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D73856" w:rsidTr="00EB4E9C">
        <w:tc>
          <w:tcPr>
            <w:tcW w:w="6522" w:type="dxa"/>
          </w:tcPr>
          <w:p w:rsidR="00DC3802" w:rsidRPr="00D73856" w:rsidRDefault="00DC3802" w:rsidP="00BD277E">
            <w:pPr>
              <w:rPr>
                <w:dstrike/>
                <w:lang w:val="es-ES"/>
              </w:rPr>
            </w:pPr>
            <w:r w:rsidRPr="00092DFC">
              <w:rPr>
                <w:noProof/>
                <w:lang w:val="en-US"/>
              </w:rPr>
              <w:drawing>
                <wp:inline distT="0" distB="0" distL="0" distR="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092DFC" w:rsidRDefault="002E5944" w:rsidP="00BD277E">
            <w:pPr>
              <w:pStyle w:val="Lettrine"/>
              <w:spacing w:line="240" w:lineRule="auto"/>
              <w:rPr>
                <w:lang w:val="es-ES"/>
              </w:rPr>
            </w:pPr>
            <w:r w:rsidRPr="00092DFC">
              <w:rPr>
                <w:lang w:val="es-ES"/>
              </w:rPr>
              <w:t>S</w:t>
            </w:r>
          </w:p>
        </w:tc>
      </w:tr>
      <w:tr w:rsidR="00DC3802" w:rsidRPr="00D73856" w:rsidTr="00645CA8">
        <w:trPr>
          <w:trHeight w:val="219"/>
        </w:trPr>
        <w:tc>
          <w:tcPr>
            <w:tcW w:w="6522" w:type="dxa"/>
          </w:tcPr>
          <w:p w:rsidR="00DC3802" w:rsidRPr="00D73856" w:rsidRDefault="002E5944" w:rsidP="00BD277E">
            <w:pPr>
              <w:pStyle w:val="upove"/>
              <w:rPr>
                <w:dstrike/>
                <w:lang w:val="es-ES"/>
              </w:rPr>
            </w:pPr>
            <w:r w:rsidRPr="00092DFC">
              <w:rPr>
                <w:lang w:val="es-ES"/>
              </w:rPr>
              <w:t>Unión Internacional para la Protección de las Obtenciones Vegetales</w:t>
            </w:r>
          </w:p>
        </w:tc>
        <w:tc>
          <w:tcPr>
            <w:tcW w:w="3117" w:type="dxa"/>
          </w:tcPr>
          <w:p w:rsidR="00DC3802" w:rsidRPr="00092DFC" w:rsidRDefault="00DC3802" w:rsidP="00BD277E">
            <w:pPr>
              <w:rPr>
                <w:lang w:val="es-ES"/>
              </w:rPr>
            </w:pPr>
          </w:p>
        </w:tc>
      </w:tr>
    </w:tbl>
    <w:p w:rsidR="00DC3802" w:rsidRPr="00092DFC" w:rsidRDefault="00DC3802" w:rsidP="00BD277E">
      <w:pPr>
        <w:rPr>
          <w:lang w:val="es-ES"/>
        </w:rPr>
      </w:pPr>
    </w:p>
    <w:p w:rsidR="00DA4973" w:rsidRPr="00092DFC" w:rsidRDefault="00DA4973" w:rsidP="00BD277E">
      <w:pPr>
        <w:rPr>
          <w:lang w:val="es-ES"/>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D73856" w:rsidTr="00EB4E9C">
        <w:tc>
          <w:tcPr>
            <w:tcW w:w="6512" w:type="dxa"/>
          </w:tcPr>
          <w:p w:rsidR="00EB4E9C" w:rsidRPr="00092DFC" w:rsidRDefault="002E5944" w:rsidP="00BD277E">
            <w:pPr>
              <w:pStyle w:val="Sessiontc"/>
              <w:spacing w:line="240" w:lineRule="auto"/>
              <w:rPr>
                <w:lang w:val="es-ES"/>
              </w:rPr>
            </w:pPr>
            <w:r w:rsidRPr="00092DFC">
              <w:rPr>
                <w:lang w:val="es-ES"/>
              </w:rPr>
              <w:t>Comité Técnico</w:t>
            </w:r>
          </w:p>
          <w:p w:rsidR="00EB4E9C" w:rsidRPr="00D73856" w:rsidRDefault="002E5944" w:rsidP="00BD277E">
            <w:pPr>
              <w:pStyle w:val="Sessiontcplacedate"/>
              <w:rPr>
                <w:dstrike/>
                <w:sz w:val="22"/>
                <w:lang w:val="es-ES"/>
              </w:rPr>
            </w:pPr>
            <w:r w:rsidRPr="00092DFC">
              <w:rPr>
                <w:lang w:val="es-ES"/>
              </w:rPr>
              <w:t xml:space="preserve">Quincuagésima </w:t>
            </w:r>
            <w:r w:rsidR="005A1EC1" w:rsidRPr="00092DFC">
              <w:rPr>
                <w:lang w:val="es-ES"/>
              </w:rPr>
              <w:t>cuarta</w:t>
            </w:r>
            <w:r w:rsidRPr="00092DFC">
              <w:rPr>
                <w:lang w:val="es-ES"/>
              </w:rPr>
              <w:t xml:space="preserve"> sesión</w:t>
            </w:r>
            <w:r w:rsidR="00EB4E9C" w:rsidRPr="00092DFC">
              <w:rPr>
                <w:lang w:val="es-ES"/>
              </w:rPr>
              <w:br/>
            </w:r>
            <w:r w:rsidRPr="00092DFC">
              <w:rPr>
                <w:lang w:val="es-ES"/>
              </w:rPr>
              <w:t>Ginebra</w:t>
            </w:r>
            <w:r w:rsidR="00AF3A54" w:rsidRPr="00092DFC">
              <w:rPr>
                <w:lang w:val="es-ES"/>
              </w:rPr>
              <w:t>, 2</w:t>
            </w:r>
            <w:r w:rsidR="005A1EC1" w:rsidRPr="00092DFC">
              <w:rPr>
                <w:lang w:val="es-ES"/>
              </w:rPr>
              <w:t>9 y</w:t>
            </w:r>
            <w:r w:rsidR="00AF3A54" w:rsidRPr="00092DFC">
              <w:rPr>
                <w:lang w:val="es-ES"/>
              </w:rPr>
              <w:t> 3</w:t>
            </w:r>
            <w:r w:rsidR="005A1EC1" w:rsidRPr="00092DFC">
              <w:rPr>
                <w:lang w:val="es-ES"/>
              </w:rPr>
              <w:t xml:space="preserve">0 de octubre </w:t>
            </w:r>
            <w:r w:rsidRPr="00092DFC">
              <w:rPr>
                <w:lang w:val="es-ES"/>
              </w:rPr>
              <w:t>de</w:t>
            </w:r>
            <w:r w:rsidR="00AF3A54" w:rsidRPr="00092DFC">
              <w:rPr>
                <w:lang w:val="es-ES"/>
              </w:rPr>
              <w:t> 2</w:t>
            </w:r>
            <w:r w:rsidR="005A1EC1" w:rsidRPr="00092DFC">
              <w:rPr>
                <w:lang w:val="es-ES"/>
              </w:rPr>
              <w:t>018</w:t>
            </w:r>
          </w:p>
        </w:tc>
        <w:tc>
          <w:tcPr>
            <w:tcW w:w="3127" w:type="dxa"/>
          </w:tcPr>
          <w:p w:rsidR="00EB4E9C" w:rsidRPr="00092DFC" w:rsidRDefault="005A1EC1" w:rsidP="00BD277E">
            <w:pPr>
              <w:pStyle w:val="Doccode"/>
              <w:rPr>
                <w:lang w:val="es-ES"/>
              </w:rPr>
            </w:pPr>
            <w:r w:rsidRPr="00092DFC">
              <w:rPr>
                <w:lang w:val="es-ES"/>
              </w:rPr>
              <w:t>TC/54</w:t>
            </w:r>
            <w:r w:rsidR="00EB4E9C" w:rsidRPr="00092DFC">
              <w:rPr>
                <w:lang w:val="es-ES"/>
              </w:rPr>
              <w:t>/</w:t>
            </w:r>
            <w:r w:rsidR="00E43CA8" w:rsidRPr="00092DFC">
              <w:rPr>
                <w:lang w:val="es-ES"/>
              </w:rPr>
              <w:t>31</w:t>
            </w:r>
          </w:p>
          <w:p w:rsidR="00EB4E9C" w:rsidRPr="00092DFC" w:rsidRDefault="00EB4E9C" w:rsidP="00BD277E">
            <w:pPr>
              <w:pStyle w:val="Docoriginal"/>
              <w:spacing w:line="240" w:lineRule="auto"/>
              <w:rPr>
                <w:lang w:val="es-ES"/>
              </w:rPr>
            </w:pPr>
            <w:r w:rsidRPr="00092DFC">
              <w:rPr>
                <w:lang w:val="es-ES"/>
              </w:rPr>
              <w:t>Original:</w:t>
            </w:r>
            <w:r w:rsidR="00E43CA8" w:rsidRPr="00092DFC">
              <w:rPr>
                <w:b w:val="0"/>
                <w:spacing w:val="0"/>
                <w:lang w:val="es-ES"/>
              </w:rPr>
              <w:t xml:space="preserve"> </w:t>
            </w:r>
            <w:proofErr w:type="gramStart"/>
            <w:r w:rsidR="002E5944" w:rsidRPr="00092DFC">
              <w:rPr>
                <w:b w:val="0"/>
                <w:spacing w:val="0"/>
                <w:lang w:val="es-ES"/>
              </w:rPr>
              <w:t>Inglés</w:t>
            </w:r>
            <w:proofErr w:type="gramEnd"/>
          </w:p>
          <w:p w:rsidR="00EB4E9C" w:rsidRPr="00092DFC" w:rsidRDefault="002E5944" w:rsidP="00BD277E">
            <w:pPr>
              <w:pStyle w:val="Docoriginal"/>
              <w:spacing w:line="240" w:lineRule="auto"/>
              <w:rPr>
                <w:lang w:val="es-ES"/>
              </w:rPr>
            </w:pPr>
            <w:r w:rsidRPr="00092DFC">
              <w:rPr>
                <w:lang w:val="es-ES"/>
              </w:rPr>
              <w:t>Fecha</w:t>
            </w:r>
            <w:r w:rsidR="00EB4E9C" w:rsidRPr="00092DFC">
              <w:rPr>
                <w:lang w:val="es-ES"/>
              </w:rPr>
              <w:t>:</w:t>
            </w:r>
            <w:r w:rsidR="00AF3A54" w:rsidRPr="00092DFC">
              <w:rPr>
                <w:b w:val="0"/>
                <w:spacing w:val="0"/>
                <w:lang w:val="es-ES"/>
              </w:rPr>
              <w:t xml:space="preserve"> 3</w:t>
            </w:r>
            <w:r w:rsidR="00E43CA8" w:rsidRPr="00092DFC">
              <w:rPr>
                <w:b w:val="0"/>
                <w:spacing w:val="0"/>
                <w:lang w:val="es-ES"/>
              </w:rPr>
              <w:t xml:space="preserve">0 de octubre </w:t>
            </w:r>
            <w:r w:rsidRPr="00092DFC">
              <w:rPr>
                <w:b w:val="0"/>
                <w:spacing w:val="0"/>
                <w:lang w:val="es-ES"/>
              </w:rPr>
              <w:t>de</w:t>
            </w:r>
            <w:r w:rsidR="00AF3A54" w:rsidRPr="00092DFC">
              <w:rPr>
                <w:b w:val="0"/>
                <w:spacing w:val="0"/>
                <w:lang w:val="es-ES"/>
              </w:rPr>
              <w:t> 2</w:t>
            </w:r>
            <w:r w:rsidR="005A1EC1" w:rsidRPr="00092DFC">
              <w:rPr>
                <w:b w:val="0"/>
                <w:spacing w:val="0"/>
                <w:lang w:val="es-ES"/>
              </w:rPr>
              <w:t>018</w:t>
            </w:r>
          </w:p>
        </w:tc>
      </w:tr>
    </w:tbl>
    <w:p w:rsidR="000D7780" w:rsidRPr="005872D2" w:rsidRDefault="00984FF3" w:rsidP="00BD277E">
      <w:pPr>
        <w:pStyle w:val="Titleofdoc0"/>
        <w:rPr>
          <w:lang w:val="es-ES"/>
        </w:rPr>
      </w:pPr>
      <w:bookmarkStart w:id="0" w:name="TitleOfDoc"/>
      <w:bookmarkEnd w:id="0"/>
      <w:r w:rsidRPr="00275004">
        <w:t>INFORME</w:t>
      </w:r>
    </w:p>
    <w:p w:rsidR="006A644A" w:rsidRPr="00092DFC" w:rsidRDefault="000638A9" w:rsidP="00BD277E">
      <w:pPr>
        <w:pStyle w:val="preparedby1"/>
        <w:jc w:val="left"/>
        <w:rPr>
          <w:lang w:val="es-ES"/>
        </w:rPr>
      </w:pPr>
      <w:bookmarkStart w:id="1" w:name="Prepared"/>
      <w:bookmarkEnd w:id="1"/>
      <w:r w:rsidRPr="00092DFC">
        <w:rPr>
          <w:lang w:val="es-ES"/>
        </w:rPr>
        <w:t>Documento preparado por la Oficina de la Unión</w:t>
      </w:r>
    </w:p>
    <w:p w:rsidR="00050E16" w:rsidRPr="00092DFC" w:rsidRDefault="000638A9" w:rsidP="00BD277E">
      <w:pPr>
        <w:pStyle w:val="Disclaimer"/>
        <w:rPr>
          <w:lang w:val="es-ES"/>
        </w:rPr>
      </w:pPr>
      <w:r w:rsidRPr="00092DFC">
        <w:rPr>
          <w:lang w:val="es-ES"/>
        </w:rPr>
        <w:t>Descargo de responsabilidad: el presente documento no constituye un documento de política u orientación de la UPOV</w:t>
      </w:r>
    </w:p>
    <w:p w:rsidR="00E43CA8" w:rsidRPr="005872D2" w:rsidRDefault="00984FF3" w:rsidP="007F12B0">
      <w:pPr>
        <w:pStyle w:val="Heading2"/>
        <w:rPr>
          <w:lang w:val="es-ES"/>
        </w:rPr>
      </w:pPr>
      <w:r w:rsidRPr="00275004">
        <w:t>Apertura de la sesión</w:t>
      </w:r>
    </w:p>
    <w:p w:rsidR="00E43CA8" w:rsidRPr="005872D2" w:rsidRDefault="00E43CA8" w:rsidP="00BD277E">
      <w:pPr>
        <w:ind w:left="567" w:hanging="567"/>
        <w:rPr>
          <w:rFonts w:cs="Arial"/>
          <w:snapToGrid w:val="0"/>
          <w:lang w:val="es-ES"/>
        </w:rPr>
      </w:pPr>
    </w:p>
    <w:p w:rsidR="00E43CA8" w:rsidRPr="005872D2" w:rsidRDefault="00C300B3" w:rsidP="00BD277E">
      <w:pPr>
        <w:rPr>
          <w:lang w:val="es-ES"/>
        </w:rPr>
      </w:pPr>
      <w:r w:rsidRPr="005872D2">
        <w:rPr>
          <w:lang w:val="es-ES"/>
        </w:rPr>
        <w:fldChar w:fldCharType="begin"/>
      </w:r>
      <w:r w:rsidR="00E43CA8" w:rsidRPr="005872D2">
        <w:rPr>
          <w:lang w:val="es-ES"/>
        </w:rPr>
        <w:instrText xml:space="preserve"> AUTONUM  \* Arabic </w:instrText>
      </w:r>
      <w:r w:rsidRPr="005872D2">
        <w:rPr>
          <w:lang w:val="es-ES"/>
        </w:rPr>
        <w:fldChar w:fldCharType="end"/>
      </w:r>
      <w:r w:rsidR="00E43CA8" w:rsidRPr="005872D2">
        <w:rPr>
          <w:lang w:val="es-ES"/>
        </w:rPr>
        <w:tab/>
      </w:r>
      <w:r w:rsidR="00984FF3" w:rsidRPr="00275004">
        <w:t>El Comité Técnico (TC) celebró su quincuagésima cuarta sesión en Ginebra</w:t>
      </w:r>
      <w:r w:rsidR="00275004" w:rsidRPr="00275004">
        <w:t xml:space="preserve"> los días</w:t>
      </w:r>
      <w:r w:rsidR="00AF3A54" w:rsidRPr="00275004">
        <w:t> 2</w:t>
      </w:r>
      <w:r w:rsidR="00984FF3" w:rsidRPr="00275004">
        <w:t xml:space="preserve">9 </w:t>
      </w:r>
      <w:r w:rsidR="00275004" w:rsidRPr="00275004">
        <w:t>y</w:t>
      </w:r>
      <w:r w:rsidR="00AF3A54" w:rsidRPr="00275004">
        <w:t> 3</w:t>
      </w:r>
      <w:r w:rsidR="00984FF3" w:rsidRPr="00275004">
        <w:t>0 de octubre de</w:t>
      </w:r>
      <w:r w:rsidR="00AF3A54" w:rsidRPr="00275004">
        <w:t> 2</w:t>
      </w:r>
      <w:r w:rsidR="00984FF3" w:rsidRPr="00275004">
        <w:t>018.</w:t>
      </w:r>
      <w:r w:rsidR="00E43CA8" w:rsidRPr="00984FF3">
        <w:rPr>
          <w:lang w:val="es-ES"/>
        </w:rPr>
        <w:t xml:space="preserve"> </w:t>
      </w:r>
      <w:r w:rsidR="00984FF3" w:rsidRPr="00275004">
        <w:t>La lista de participantes figura en el Anexo I del presente informe.</w:t>
      </w:r>
    </w:p>
    <w:p w:rsidR="00E43CA8" w:rsidRPr="005872D2" w:rsidRDefault="00E43CA8" w:rsidP="00BD277E">
      <w:pPr>
        <w:rPr>
          <w:snapToGrid w:val="0"/>
          <w:lang w:val="es-ES"/>
        </w:rPr>
      </w:pPr>
    </w:p>
    <w:p w:rsidR="00E43CA8" w:rsidRPr="005872D2" w:rsidRDefault="00C300B3" w:rsidP="00BD277E">
      <w:pPr>
        <w:rPr>
          <w:lang w:val="es-ES"/>
        </w:rPr>
      </w:pPr>
      <w:r w:rsidRPr="005872D2">
        <w:rPr>
          <w:lang w:val="es-ES"/>
        </w:rPr>
        <w:fldChar w:fldCharType="begin"/>
      </w:r>
      <w:r w:rsidR="00E43CA8" w:rsidRPr="005872D2">
        <w:rPr>
          <w:lang w:val="es-ES"/>
        </w:rPr>
        <w:instrText xml:space="preserve"> AUTONUM  \* Arabic </w:instrText>
      </w:r>
      <w:r w:rsidRPr="005872D2">
        <w:rPr>
          <w:lang w:val="es-ES"/>
        </w:rPr>
        <w:fldChar w:fldCharType="end"/>
      </w:r>
      <w:r w:rsidR="00E43CA8" w:rsidRPr="005872D2">
        <w:rPr>
          <w:lang w:val="es-ES"/>
        </w:rPr>
        <w:tab/>
      </w:r>
      <w:r w:rsidR="00156433" w:rsidRPr="00275004">
        <w:t xml:space="preserve">Inauguró </w:t>
      </w:r>
      <w:r w:rsidR="00984FF3" w:rsidRPr="00275004">
        <w:t>la sesión el Sr. Kees van Ettekoven (Países Bajos)</w:t>
      </w:r>
      <w:r w:rsidR="00AF3A54" w:rsidRPr="00275004">
        <w:t xml:space="preserve">, </w:t>
      </w:r>
      <w:r w:rsidR="00984FF3" w:rsidRPr="00275004">
        <w:t>presidente del TC</w:t>
      </w:r>
      <w:r w:rsidR="00AF3A54" w:rsidRPr="00275004">
        <w:t xml:space="preserve">, </w:t>
      </w:r>
      <w:r w:rsidR="00984FF3" w:rsidRPr="00275004">
        <w:t>quien dio la bienvenida a los participantes.</w:t>
      </w:r>
    </w:p>
    <w:p w:rsidR="00E43CA8" w:rsidRPr="005872D2" w:rsidRDefault="00E43CA8" w:rsidP="00BD277E">
      <w:pPr>
        <w:rPr>
          <w:snapToGrid w:val="0"/>
          <w:lang w:val="es-ES"/>
        </w:rPr>
      </w:pPr>
    </w:p>
    <w:p w:rsidR="00394566" w:rsidRDefault="00C300B3" w:rsidP="00BD277E">
      <w:pPr>
        <w:rPr>
          <w:vanish/>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156433" w:rsidRPr="00275004">
        <w:t>En nombre del TC</w:t>
      </w:r>
      <w:r w:rsidR="00AF3A54" w:rsidRPr="00275004">
        <w:t xml:space="preserve">, </w:t>
      </w:r>
      <w:r w:rsidR="00156433" w:rsidRPr="00275004">
        <w:t>el presidente expresó su más sentido pésame por la dolorosa pérdida del Sr. Joël</w:t>
      </w:r>
      <w:r w:rsidR="00014247">
        <w:t> </w:t>
      </w:r>
      <w:r w:rsidR="00156433" w:rsidRPr="00275004">
        <w:t>Guiard</w:t>
      </w:r>
      <w:r w:rsidR="00AF3A54" w:rsidRPr="00275004">
        <w:t xml:space="preserve">, </w:t>
      </w:r>
      <w:r w:rsidR="00174676" w:rsidRPr="00275004">
        <w:t xml:space="preserve">quien falleció de manera repentina </w:t>
      </w:r>
      <w:r w:rsidR="00156433" w:rsidRPr="00275004">
        <w:t xml:space="preserve">en </w:t>
      </w:r>
      <w:r w:rsidR="00174676" w:rsidRPr="00275004">
        <w:t>junio de</w:t>
      </w:r>
      <w:r w:rsidR="00AF3A54" w:rsidRPr="00275004">
        <w:t> 2</w:t>
      </w:r>
      <w:r w:rsidR="00156433" w:rsidRPr="00275004">
        <w:t>018.</w:t>
      </w:r>
      <w:r w:rsidR="00E43CA8" w:rsidRPr="00156433">
        <w:rPr>
          <w:lang w:val="es-ES"/>
        </w:rPr>
        <w:t xml:space="preserve"> </w:t>
      </w:r>
      <w:r w:rsidR="0091044C" w:rsidRPr="00275004">
        <w:t xml:space="preserve">El presidente recordó que Joël </w:t>
      </w:r>
      <w:r w:rsidR="002D5CFB" w:rsidRPr="00275004">
        <w:t xml:space="preserve">gozaba de la </w:t>
      </w:r>
      <w:r w:rsidR="00A02449" w:rsidRPr="00275004">
        <w:t xml:space="preserve">más alta </w:t>
      </w:r>
      <w:r w:rsidR="002D5CFB" w:rsidRPr="00275004">
        <w:t xml:space="preserve">consideración </w:t>
      </w:r>
      <w:r w:rsidR="0091044C" w:rsidRPr="00275004">
        <w:t xml:space="preserve">en </w:t>
      </w:r>
      <w:r w:rsidR="002D5CFB" w:rsidRPr="00275004">
        <w:t xml:space="preserve">la </w:t>
      </w:r>
      <w:r w:rsidR="0091044C" w:rsidRPr="00275004">
        <w:t xml:space="preserve">UPOV y </w:t>
      </w:r>
      <w:r w:rsidR="002D5CFB" w:rsidRPr="00275004">
        <w:t>que su</w:t>
      </w:r>
      <w:r w:rsidR="0091044C" w:rsidRPr="00275004">
        <w:t xml:space="preserve"> </w:t>
      </w:r>
      <w:r w:rsidR="002D5CFB" w:rsidRPr="00275004">
        <w:t>cargo de</w:t>
      </w:r>
      <w:r w:rsidR="0091044C" w:rsidRPr="00275004">
        <w:t xml:space="preserve"> </w:t>
      </w:r>
      <w:r w:rsidR="002D5CFB" w:rsidRPr="00275004">
        <w:t xml:space="preserve">presidente </w:t>
      </w:r>
      <w:r w:rsidR="0091044C" w:rsidRPr="00275004">
        <w:t xml:space="preserve">del TC </w:t>
      </w:r>
      <w:r w:rsidR="002D5CFB" w:rsidRPr="00275004">
        <w:t>e</w:t>
      </w:r>
      <w:r w:rsidR="00A02449" w:rsidRPr="00275004">
        <w:t>ra</w:t>
      </w:r>
      <w:r w:rsidR="002D5CFB" w:rsidRPr="00275004">
        <w:t xml:space="preserve"> un </w:t>
      </w:r>
      <w:r w:rsidR="0091044C" w:rsidRPr="00275004">
        <w:t>refle</w:t>
      </w:r>
      <w:r w:rsidR="002D5CFB" w:rsidRPr="00275004">
        <w:t xml:space="preserve">jo </w:t>
      </w:r>
      <w:r w:rsidR="0091044C" w:rsidRPr="00275004">
        <w:t xml:space="preserve">de </w:t>
      </w:r>
      <w:r w:rsidR="002D5CFB" w:rsidRPr="00275004">
        <w:t>la esti</w:t>
      </w:r>
      <w:r w:rsidR="0091044C" w:rsidRPr="00275004">
        <w:t>m</w:t>
      </w:r>
      <w:r w:rsidR="002D5CFB" w:rsidRPr="00275004">
        <w:t>a que le profesaban los demás</w:t>
      </w:r>
      <w:r w:rsidR="0091044C" w:rsidRPr="00275004">
        <w:t xml:space="preserve"> expertos.</w:t>
      </w:r>
      <w:r w:rsidR="00E43CA8" w:rsidRPr="005872D2">
        <w:rPr>
          <w:lang w:val="es-ES"/>
        </w:rPr>
        <w:t xml:space="preserve"> </w:t>
      </w:r>
      <w:r w:rsidR="00511A22" w:rsidRPr="00275004">
        <w:t xml:space="preserve">Además de desempeñar el cargo de presidente del </w:t>
      </w:r>
      <w:r w:rsidR="00A02449" w:rsidRPr="00275004">
        <w:t>TC</w:t>
      </w:r>
      <w:r w:rsidR="00AF3A54" w:rsidRPr="00275004">
        <w:t xml:space="preserve">, </w:t>
      </w:r>
      <w:r w:rsidR="00A02449" w:rsidRPr="00275004">
        <w:t xml:space="preserve">Joël </w:t>
      </w:r>
      <w:r w:rsidR="00511A22" w:rsidRPr="00275004">
        <w:t>prestó apoyo</w:t>
      </w:r>
      <w:r w:rsidR="00AF3A54" w:rsidRPr="00275004">
        <w:t xml:space="preserve">, </w:t>
      </w:r>
      <w:r w:rsidR="00511A22" w:rsidRPr="00275004">
        <w:t xml:space="preserve">de forma personal y </w:t>
      </w:r>
      <w:r w:rsidR="004C1B3C" w:rsidRPr="00275004">
        <w:t xml:space="preserve">como director adjunto </w:t>
      </w:r>
      <w:r w:rsidR="00511A22" w:rsidRPr="00275004">
        <w:t>del GEVES</w:t>
      </w:r>
      <w:r w:rsidR="00AF3A54" w:rsidRPr="00275004">
        <w:t xml:space="preserve">, </w:t>
      </w:r>
      <w:r w:rsidR="00511A22" w:rsidRPr="00275004">
        <w:t xml:space="preserve">a una gran </w:t>
      </w:r>
      <w:r w:rsidR="002D625C" w:rsidRPr="00275004">
        <w:t xml:space="preserve">diversidad </w:t>
      </w:r>
      <w:r w:rsidR="00511A22" w:rsidRPr="00275004">
        <w:t>de actividades de la UPOV</w:t>
      </w:r>
      <w:r w:rsidR="00A02449" w:rsidRPr="00275004">
        <w:t>.</w:t>
      </w:r>
      <w:r w:rsidR="00E43CA8" w:rsidRPr="005872D2">
        <w:rPr>
          <w:lang w:val="es-ES"/>
        </w:rPr>
        <w:t xml:space="preserve"> </w:t>
      </w:r>
      <w:r w:rsidR="00E62B87" w:rsidRPr="00275004">
        <w:t>Sus conocimientos</w:t>
      </w:r>
      <w:r w:rsidR="00AF3A54" w:rsidRPr="00275004">
        <w:t xml:space="preserve">, </w:t>
      </w:r>
      <w:r w:rsidR="00E62B87" w:rsidRPr="00275004">
        <w:t xml:space="preserve">inteligencia y personalidad lo han convertido en una referencia para </w:t>
      </w:r>
      <w:r w:rsidR="00393838" w:rsidRPr="00275004">
        <w:t xml:space="preserve">los </w:t>
      </w:r>
      <w:r w:rsidR="00E62B87" w:rsidRPr="00275004">
        <w:t>expertos</w:t>
      </w:r>
      <w:r w:rsidR="00AF3A54" w:rsidRPr="00275004">
        <w:t xml:space="preserve">, </w:t>
      </w:r>
      <w:r w:rsidR="00393838" w:rsidRPr="00275004">
        <w:t xml:space="preserve">tanto </w:t>
      </w:r>
      <w:r w:rsidR="00E62B87" w:rsidRPr="00275004">
        <w:t>n</w:t>
      </w:r>
      <w:r w:rsidR="00393838" w:rsidRPr="00275004">
        <w:t>o</w:t>
      </w:r>
      <w:r w:rsidR="00E62B87" w:rsidRPr="00275004">
        <w:t xml:space="preserve">veles como </w:t>
      </w:r>
      <w:r w:rsidR="00177195" w:rsidRPr="00275004">
        <w:t>veteranos</w:t>
      </w:r>
      <w:r w:rsidR="00AF3A54" w:rsidRPr="00275004">
        <w:t xml:space="preserve">, </w:t>
      </w:r>
      <w:r w:rsidR="00E62B87" w:rsidRPr="00275004">
        <w:t>y recibió la medalla de oro de la UPOV en reconocimiento de su destacada labor en el ámbito de la protección de las obtenciones vegetales.</w:t>
      </w:r>
    </w:p>
    <w:p w:rsidR="00177195" w:rsidRPr="00DC7A70" w:rsidRDefault="00177195" w:rsidP="00BD277E">
      <w:pPr>
        <w:rPr>
          <w:snapToGrid w:val="0"/>
          <w:lang w:val="es-ES"/>
        </w:rPr>
      </w:pPr>
    </w:p>
    <w:p w:rsidR="00E43CA8" w:rsidRPr="005872D2"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177195" w:rsidRPr="00275004">
        <w:t>El secretario general adjunto presentó al Sr. Ruixi Han</w:t>
      </w:r>
      <w:r w:rsidR="00AF3A54" w:rsidRPr="00275004">
        <w:t xml:space="preserve">, </w:t>
      </w:r>
      <w:r w:rsidR="00177195" w:rsidRPr="00275004">
        <w:t>quien se ha incorporado a la UPOV en el marco de una beca de un año</w:t>
      </w:r>
      <w:r w:rsidR="00AF3A54" w:rsidRPr="00275004">
        <w:t xml:space="preserve">, </w:t>
      </w:r>
      <w:r w:rsidR="00177195" w:rsidRPr="00275004">
        <w:t>a partir de mayo de</w:t>
      </w:r>
      <w:r w:rsidR="00AF3A54" w:rsidRPr="00275004">
        <w:t> 2</w:t>
      </w:r>
      <w:r w:rsidR="00177195" w:rsidRPr="00275004">
        <w:t>018.</w:t>
      </w:r>
      <w:r w:rsidR="00E43CA8" w:rsidRPr="00177195">
        <w:rPr>
          <w:lang w:val="es-ES"/>
        </w:rPr>
        <w:t xml:space="preserve"> </w:t>
      </w:r>
      <w:r w:rsidR="00177195" w:rsidRPr="00275004">
        <w:t>Señaló que</w:t>
      </w:r>
      <w:r w:rsidR="00AF3A54" w:rsidRPr="00275004">
        <w:t xml:space="preserve">, </w:t>
      </w:r>
      <w:r w:rsidR="00177195" w:rsidRPr="00275004">
        <w:t>antes de comenzar su beca</w:t>
      </w:r>
      <w:r w:rsidR="00AF3A54" w:rsidRPr="00275004">
        <w:t xml:space="preserve">, </w:t>
      </w:r>
      <w:r w:rsidR="00177195" w:rsidRPr="00275004">
        <w:t xml:space="preserve">Ruixi </w:t>
      </w:r>
      <w:r w:rsidR="00000530" w:rsidRPr="00275004">
        <w:t>había trabajado</w:t>
      </w:r>
      <w:r w:rsidR="00177195" w:rsidRPr="00275004">
        <w:t xml:space="preserve"> como examinador principal para la División de Exámenes DHE (Centro de Desarrollo de Ciencia y Tecnología) del Ministerio de Agricultura y Asuntos Rurales de China.</w:t>
      </w:r>
      <w:r w:rsidR="00E43CA8" w:rsidRPr="005872D2">
        <w:rPr>
          <w:lang w:val="es-ES"/>
        </w:rPr>
        <w:t xml:space="preserve"> </w:t>
      </w:r>
      <w:r w:rsidR="00101EF8" w:rsidRPr="00275004">
        <w:t xml:space="preserve">El secretario general adjunto presentó </w:t>
      </w:r>
      <w:r w:rsidR="00574F9F" w:rsidRPr="00275004">
        <w:t xml:space="preserve">también </w:t>
      </w:r>
      <w:r w:rsidR="00101EF8" w:rsidRPr="00275004">
        <w:t>a la Sra. Kasumi Falquet</w:t>
      </w:r>
      <w:r w:rsidR="00AF3A54" w:rsidRPr="00275004">
        <w:t xml:space="preserve">, </w:t>
      </w:r>
      <w:r w:rsidR="00101EF8" w:rsidRPr="00275004">
        <w:t xml:space="preserve">quien está trabajando en la UPOV </w:t>
      </w:r>
      <w:r w:rsidR="00967DF8" w:rsidRPr="00275004">
        <w:t>con un</w:t>
      </w:r>
      <w:r w:rsidR="00101EF8" w:rsidRPr="00275004">
        <w:t xml:space="preserve"> contrato de </w:t>
      </w:r>
      <w:r w:rsidR="00AD0CBF" w:rsidRPr="00275004">
        <w:t>duración limitada</w:t>
      </w:r>
      <w:r w:rsidR="00101EF8" w:rsidRPr="00275004">
        <w:t>.</w:t>
      </w:r>
      <w:r w:rsidR="00E43CA8" w:rsidRPr="005872D2">
        <w:rPr>
          <w:lang w:val="es-ES"/>
        </w:rPr>
        <w:t xml:space="preserve"> </w:t>
      </w:r>
      <w:r w:rsidR="00814F70" w:rsidRPr="00275004">
        <w:t>Asimismo,</w:t>
      </w:r>
      <w:r w:rsidR="00574F9F" w:rsidRPr="00275004">
        <w:t xml:space="preserve"> comunicó que</w:t>
      </w:r>
      <w:r w:rsidR="00AF3A54" w:rsidRPr="00275004">
        <w:t xml:space="preserve">, </w:t>
      </w:r>
      <w:r w:rsidR="00574F9F" w:rsidRPr="00275004">
        <w:t xml:space="preserve">a </w:t>
      </w:r>
      <w:r w:rsidR="00896E7C" w:rsidRPr="00275004">
        <w:t>resultas de sendos</w:t>
      </w:r>
      <w:r w:rsidR="00574F9F" w:rsidRPr="00275004">
        <w:t xml:space="preserve"> </w:t>
      </w:r>
      <w:r w:rsidR="00896E7C" w:rsidRPr="00275004">
        <w:t>concursos</w:t>
      </w:r>
      <w:r w:rsidR="00AF3A54" w:rsidRPr="00275004">
        <w:t xml:space="preserve">, </w:t>
      </w:r>
      <w:r w:rsidR="00896E7C" w:rsidRPr="00275004">
        <w:t xml:space="preserve">el </w:t>
      </w:r>
      <w:r w:rsidR="00574F9F" w:rsidRPr="00275004">
        <w:t>Sr.</w:t>
      </w:r>
      <w:r w:rsidR="005867B7" w:rsidRPr="00275004">
        <w:t> </w:t>
      </w:r>
      <w:r w:rsidR="00574F9F" w:rsidRPr="00275004">
        <w:t>Tomochika Motomura</w:t>
      </w:r>
      <w:r w:rsidR="00AF3A54" w:rsidRPr="00275004">
        <w:t xml:space="preserve">, </w:t>
      </w:r>
      <w:r w:rsidR="00574F9F" w:rsidRPr="00275004">
        <w:t>de nacionalidad japonesa</w:t>
      </w:r>
      <w:r w:rsidR="00AF3A54" w:rsidRPr="00275004">
        <w:t xml:space="preserve">, </w:t>
      </w:r>
      <w:r w:rsidR="005867B7" w:rsidRPr="00275004">
        <w:t>había sido</w:t>
      </w:r>
      <w:r w:rsidR="00574F9F" w:rsidRPr="00275004">
        <w:t xml:space="preserve"> designado </w:t>
      </w:r>
      <w:r w:rsidR="00896E7C" w:rsidRPr="00275004">
        <w:t xml:space="preserve">para el cargo de </w:t>
      </w:r>
      <w:r w:rsidR="00574F9F" w:rsidRPr="00275004">
        <w:t>oficial técnico/regional (Asia) en febrero de</w:t>
      </w:r>
      <w:r w:rsidR="00AF3A54" w:rsidRPr="00275004">
        <w:t> 2</w:t>
      </w:r>
      <w:r w:rsidR="00574F9F" w:rsidRPr="00275004">
        <w:t>018</w:t>
      </w:r>
      <w:r w:rsidR="00AF3A54" w:rsidRPr="00275004">
        <w:t xml:space="preserve">, </w:t>
      </w:r>
      <w:r w:rsidR="00574F9F" w:rsidRPr="00275004">
        <w:t>y la Sra. Hend</w:t>
      </w:r>
      <w:r w:rsidR="002A0BC3" w:rsidRPr="00275004">
        <w:t xml:space="preserve"> </w:t>
      </w:r>
      <w:r w:rsidR="00574F9F" w:rsidRPr="00275004">
        <w:t>Madhour</w:t>
      </w:r>
      <w:r w:rsidR="00AF3A54" w:rsidRPr="00275004">
        <w:t xml:space="preserve">, </w:t>
      </w:r>
      <w:r w:rsidR="00574F9F" w:rsidRPr="00275004">
        <w:t>nacional de Túnez</w:t>
      </w:r>
      <w:r w:rsidR="00AF3A54" w:rsidRPr="00275004">
        <w:t xml:space="preserve">, </w:t>
      </w:r>
      <w:r w:rsidR="005867B7" w:rsidRPr="00275004">
        <w:t xml:space="preserve">había sido designada para el cargo de oficial de informática </w:t>
      </w:r>
      <w:r w:rsidR="00574F9F" w:rsidRPr="00275004">
        <w:t xml:space="preserve">en </w:t>
      </w:r>
      <w:r w:rsidR="005867B7" w:rsidRPr="00275004">
        <w:t>julio de</w:t>
      </w:r>
      <w:r w:rsidR="00AF3A54" w:rsidRPr="00275004">
        <w:t> 2</w:t>
      </w:r>
      <w:r w:rsidR="00574F9F" w:rsidRPr="00275004">
        <w:t>018.</w:t>
      </w:r>
    </w:p>
    <w:p w:rsidR="00E43CA8" w:rsidRPr="005872D2" w:rsidRDefault="00E43CA8" w:rsidP="00BD277E">
      <w:pPr>
        <w:rPr>
          <w:lang w:val="es-ES"/>
        </w:rPr>
      </w:pPr>
    </w:p>
    <w:p w:rsidR="00E43CA8" w:rsidRPr="005872D2" w:rsidRDefault="00E43CA8" w:rsidP="00BD277E">
      <w:pPr>
        <w:rPr>
          <w:lang w:val="es-ES"/>
        </w:rPr>
      </w:pPr>
    </w:p>
    <w:p w:rsidR="00E43CA8" w:rsidRPr="005872D2" w:rsidRDefault="002A0BC3" w:rsidP="007F12B0">
      <w:pPr>
        <w:pStyle w:val="Heading2"/>
        <w:rPr>
          <w:lang w:val="es-ES"/>
        </w:rPr>
      </w:pPr>
      <w:r w:rsidRPr="00275004">
        <w:t>Aprobación del orden del día</w:t>
      </w:r>
    </w:p>
    <w:p w:rsidR="00E43CA8" w:rsidRPr="005872D2" w:rsidRDefault="00E43CA8" w:rsidP="00BD277E">
      <w:pPr>
        <w:ind w:left="567" w:hanging="567"/>
        <w:rPr>
          <w:rFonts w:cs="Arial"/>
          <w:snapToGrid w:val="0"/>
          <w:lang w:val="es-ES"/>
        </w:rPr>
      </w:pPr>
    </w:p>
    <w:p w:rsidR="00E43CA8" w:rsidRPr="005872D2" w:rsidRDefault="00C300B3" w:rsidP="00BD277E">
      <w:pPr>
        <w:rPr>
          <w:lang w:val="es-ES"/>
        </w:rPr>
      </w:pPr>
      <w:r w:rsidRPr="005872D2">
        <w:rPr>
          <w:lang w:val="es-ES"/>
        </w:rPr>
        <w:fldChar w:fldCharType="begin"/>
      </w:r>
      <w:r w:rsidR="00E43CA8" w:rsidRPr="005872D2">
        <w:rPr>
          <w:lang w:val="es-ES"/>
        </w:rPr>
        <w:instrText xml:space="preserve"> AUTONUM  \* Arabic </w:instrText>
      </w:r>
      <w:r w:rsidRPr="005872D2">
        <w:rPr>
          <w:lang w:val="es-ES"/>
        </w:rPr>
        <w:fldChar w:fldCharType="end"/>
      </w:r>
      <w:r w:rsidR="00E43CA8" w:rsidRPr="005872D2">
        <w:rPr>
          <w:lang w:val="es-ES"/>
        </w:rPr>
        <w:tab/>
      </w:r>
      <w:r w:rsidR="002A0BC3" w:rsidRPr="00541A3D">
        <w:t>El TC examinó el orden del día de su quincuagésima cuarta sesión que consta en el documento TC/54/1 Rev.</w:t>
      </w:r>
      <w:r w:rsidR="00E43CA8" w:rsidRPr="002A0BC3">
        <w:rPr>
          <w:lang w:val="es-ES"/>
        </w:rPr>
        <w:t xml:space="preserve"> </w:t>
      </w:r>
      <w:r w:rsidR="002A0BC3" w:rsidRPr="00541A3D">
        <w:t>El TC convino en aplazar hasta su próxima sesión</w:t>
      </w:r>
      <w:r w:rsidR="00AF3A54" w:rsidRPr="00541A3D">
        <w:t xml:space="preserve">, </w:t>
      </w:r>
      <w:r w:rsidR="002A0BC3" w:rsidRPr="00541A3D">
        <w:t>que se celebrará en</w:t>
      </w:r>
      <w:r w:rsidR="00AF3A54" w:rsidRPr="00541A3D">
        <w:t> 2</w:t>
      </w:r>
      <w:r w:rsidR="002A0BC3" w:rsidRPr="00541A3D">
        <w:t>019</w:t>
      </w:r>
      <w:r w:rsidR="00AF3A54" w:rsidRPr="00541A3D">
        <w:t xml:space="preserve">, </w:t>
      </w:r>
      <w:r w:rsidR="002A0BC3" w:rsidRPr="00541A3D">
        <w:t>la sesión de debate prevista en el punto 15.</w:t>
      </w:r>
      <w:r w:rsidR="00E43CA8" w:rsidRPr="002A0BC3">
        <w:rPr>
          <w:lang w:val="es-ES"/>
        </w:rPr>
        <w:t xml:space="preserve"> </w:t>
      </w:r>
      <w:r w:rsidR="00A24AD6" w:rsidRPr="00541A3D">
        <w:t>El TC aprobó el orden del día que consta en el documento TC/54/1 Rev</w:t>
      </w:r>
      <w:r w:rsidR="00AF3A54" w:rsidRPr="00541A3D">
        <w:t xml:space="preserve">, </w:t>
      </w:r>
      <w:r w:rsidR="00A24AD6" w:rsidRPr="00541A3D">
        <w:t>con esa modificación.</w:t>
      </w:r>
    </w:p>
    <w:p w:rsidR="00E43CA8" w:rsidRPr="005872D2" w:rsidRDefault="00E43CA8" w:rsidP="00BD277E">
      <w:pPr>
        <w:rPr>
          <w:lang w:val="es-ES"/>
        </w:rPr>
      </w:pPr>
    </w:p>
    <w:p w:rsidR="00E43CA8" w:rsidRPr="005872D2" w:rsidRDefault="00E43CA8" w:rsidP="00BD277E">
      <w:pPr>
        <w:rPr>
          <w:lang w:val="es-ES"/>
        </w:rPr>
      </w:pPr>
    </w:p>
    <w:p w:rsidR="00394566" w:rsidRPr="007F12B0" w:rsidRDefault="00A24AD6" w:rsidP="007F12B0">
      <w:pPr>
        <w:pStyle w:val="Heading2"/>
      </w:pPr>
      <w:r w:rsidRPr="007F12B0">
        <w:t>Informe sobre las novedades acaecidas en la UPOV</w:t>
      </w:r>
      <w:r w:rsidR="00AF3A54" w:rsidRPr="007F12B0">
        <w:t xml:space="preserve">, </w:t>
      </w:r>
      <w:r w:rsidRPr="007F12B0">
        <w:t>donde figuran las cuestiones pertinentes examinadas en las últimas sesiones de Comité Administrativo y Jurídico</w:t>
      </w:r>
      <w:r w:rsidR="00AF3A54" w:rsidRPr="007F12B0">
        <w:t xml:space="preserve">, </w:t>
      </w:r>
      <w:r w:rsidRPr="007F12B0">
        <w:t>el Comité Consultivo y el Consejo (informe verbal del secretario general adjunto)</w:t>
      </w:r>
    </w:p>
    <w:p w:rsidR="00E43CA8" w:rsidRPr="005872D2" w:rsidRDefault="00E43CA8" w:rsidP="00BD277E">
      <w:pPr>
        <w:rPr>
          <w:lang w:val="es-ES"/>
        </w:rPr>
      </w:pPr>
    </w:p>
    <w:p w:rsidR="00E43CA8" w:rsidRPr="005872D2"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C41AE" w:rsidRPr="00541A3D">
        <w:t>El TC asistió a una ponencia de la Oficina de la UPOV</w:t>
      </w:r>
      <w:r w:rsidR="00AF3A54" w:rsidRPr="00541A3D">
        <w:t xml:space="preserve">, </w:t>
      </w:r>
      <w:r w:rsidR="007C41AE" w:rsidRPr="00541A3D">
        <w:t>que se reproducirá en el documento TC/54/10.</w:t>
      </w:r>
      <w:r w:rsidR="00E43CA8" w:rsidRPr="007C41AE">
        <w:rPr>
          <w:lang w:val="es-ES"/>
        </w:rPr>
        <w:t xml:space="preserve"> </w:t>
      </w:r>
      <w:r w:rsidR="007C41AE" w:rsidRPr="00FF4BEB">
        <w:t xml:space="preserve">El TC tomó nota de las novedades </w:t>
      </w:r>
      <w:r w:rsidR="00FF4BEB" w:rsidRPr="00FF4BEB">
        <w:t xml:space="preserve">acerca de </w:t>
      </w:r>
      <w:r w:rsidR="007C41AE" w:rsidRPr="00FF4BEB">
        <w:t xml:space="preserve">la </w:t>
      </w:r>
      <w:r w:rsidR="000859D5" w:rsidRPr="00FF4BEB">
        <w:t>pertenencia</w:t>
      </w:r>
      <w:r w:rsidR="007C41AE" w:rsidRPr="00FF4BEB">
        <w:t xml:space="preserve"> </w:t>
      </w:r>
      <w:r w:rsidR="00541A3D" w:rsidRPr="00FF4BEB">
        <w:t xml:space="preserve">a </w:t>
      </w:r>
      <w:r w:rsidR="007C41AE" w:rsidRPr="00FF4BEB">
        <w:t xml:space="preserve">la UPOV y </w:t>
      </w:r>
      <w:r w:rsidR="000859D5" w:rsidRPr="00FF4BEB">
        <w:t xml:space="preserve">las </w:t>
      </w:r>
      <w:r w:rsidR="007C41AE" w:rsidRPr="00FF4BEB">
        <w:t>estadísticas</w:t>
      </w:r>
      <w:r w:rsidR="00AF3A54" w:rsidRPr="00FF4BEB">
        <w:t xml:space="preserve">, </w:t>
      </w:r>
      <w:r w:rsidR="000859D5" w:rsidRPr="00FF4BEB">
        <w:t>los temas de</w:t>
      </w:r>
      <w:r w:rsidR="007C41AE" w:rsidRPr="00FF4BEB">
        <w:t xml:space="preserve"> debate</w:t>
      </w:r>
      <w:r w:rsidR="000859D5" w:rsidRPr="00FF4BEB">
        <w:t xml:space="preserve"> en el </w:t>
      </w:r>
      <w:r w:rsidR="007C41AE" w:rsidRPr="00FF4BEB">
        <w:t>Comité Administrativo y Jurídico (CAJ)</w:t>
      </w:r>
      <w:r w:rsidR="00AF3A54" w:rsidRPr="00FF4BEB">
        <w:t xml:space="preserve">, </w:t>
      </w:r>
      <w:r w:rsidR="000859D5" w:rsidRPr="00FF4BEB">
        <w:t xml:space="preserve">la </w:t>
      </w:r>
      <w:r w:rsidR="00090BE2" w:rsidRPr="00FF4BEB">
        <w:t>divulgación</w:t>
      </w:r>
      <w:r w:rsidR="000859D5" w:rsidRPr="00FF4BEB">
        <w:t xml:space="preserve"> de las</w:t>
      </w:r>
      <w:r w:rsidR="007C41AE" w:rsidRPr="00FF4BEB">
        <w:t xml:space="preserve"> ventajas de la UPOV y </w:t>
      </w:r>
      <w:r w:rsidR="000859D5" w:rsidRPr="00FF4BEB">
        <w:t xml:space="preserve">los </w:t>
      </w:r>
      <w:r w:rsidR="007C41AE" w:rsidRPr="00FF4BEB">
        <w:t>nuevo</w:t>
      </w:r>
      <w:r w:rsidR="000859D5" w:rsidRPr="00FF4BEB">
        <w:t>s</w:t>
      </w:r>
      <w:r w:rsidR="007C41AE" w:rsidRPr="00FF4BEB">
        <w:t xml:space="preserve"> videos disponible</w:t>
      </w:r>
      <w:r w:rsidR="000859D5" w:rsidRPr="00FF4BEB">
        <w:t>s</w:t>
      </w:r>
      <w:r w:rsidR="007C41AE" w:rsidRPr="00FF4BEB">
        <w:t xml:space="preserve"> </w:t>
      </w:r>
      <w:r w:rsidR="001C6AA3" w:rsidRPr="00FF4BEB">
        <w:t>e</w:t>
      </w:r>
      <w:r w:rsidR="007C41AE" w:rsidRPr="00FF4BEB">
        <w:t xml:space="preserve">n </w:t>
      </w:r>
      <w:r w:rsidR="000859D5" w:rsidRPr="00FF4BEB">
        <w:t>el sitio </w:t>
      </w:r>
      <w:r w:rsidR="007C41AE" w:rsidRPr="00FF4BEB">
        <w:t>web</w:t>
      </w:r>
      <w:r w:rsidR="000859D5" w:rsidRPr="00FF4BEB">
        <w:t xml:space="preserve"> de la UPOV</w:t>
      </w:r>
      <w:r w:rsidR="007C41AE" w:rsidRPr="00FF4BEB">
        <w:t>.</w:t>
      </w:r>
    </w:p>
    <w:p w:rsidR="00E43CA8" w:rsidRPr="005872D2" w:rsidRDefault="001C6AA3" w:rsidP="007F12B0">
      <w:pPr>
        <w:pStyle w:val="Heading2"/>
        <w:rPr>
          <w:lang w:val="es-ES"/>
        </w:rPr>
      </w:pPr>
      <w:r w:rsidRPr="00FF4BEB">
        <w:lastRenderedPageBreak/>
        <w:t>Informe sobre la labor realizada por los Grupos de Trabajo Técnico y el Grupo de Trabajo sobre Técnicas Bioquímicas y Moleculares</w:t>
      </w:r>
      <w:r w:rsidR="00AF3A54" w:rsidRPr="00FF4BEB">
        <w:t xml:space="preserve">, </w:t>
      </w:r>
      <w:r w:rsidRPr="00FF4BEB">
        <w:t xml:space="preserve">y Perfiles de ADN en </w:t>
      </w:r>
      <w:r w:rsidR="00143CE2" w:rsidRPr="00FF4BEB">
        <w:t xml:space="preserve">Particular </w:t>
      </w:r>
      <w:r w:rsidRPr="00FF4BEB">
        <w:t>(BMT)</w:t>
      </w:r>
    </w:p>
    <w:p w:rsidR="00E43CA8" w:rsidRPr="005872D2" w:rsidRDefault="00E43CA8" w:rsidP="00BD277E">
      <w:pPr>
        <w:jc w:val="left"/>
        <w:rPr>
          <w:lang w:val="es-ES"/>
        </w:rPr>
      </w:pPr>
    </w:p>
    <w:p w:rsidR="00E43CA8" w:rsidRPr="005872D2"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143CE2" w:rsidRPr="008B23E0">
        <w:t>El TC tomó nota de que</w:t>
      </w:r>
      <w:r w:rsidR="00AF3A54" w:rsidRPr="008B23E0">
        <w:t xml:space="preserve">, </w:t>
      </w:r>
      <w:r w:rsidR="00143CE2" w:rsidRPr="008B23E0">
        <w:t>desde su quincuagésima tercera sesión</w:t>
      </w:r>
      <w:r w:rsidR="00AF3A54" w:rsidRPr="008B23E0">
        <w:t xml:space="preserve">, </w:t>
      </w:r>
      <w:r w:rsidR="00143CE2" w:rsidRPr="008B23E0">
        <w:t>el Grupo de Trabajo Técnico sobre Plantas Agrícolas (TWA)</w:t>
      </w:r>
      <w:r w:rsidR="008B23E0" w:rsidRPr="008B23E0">
        <w:t>,</w:t>
      </w:r>
      <w:r w:rsidR="00143CE2" w:rsidRPr="008B23E0">
        <w:t xml:space="preserve"> el Grupo de Trabajo Técnico sobre Automatización y Programas Informáticos (TWC)</w:t>
      </w:r>
      <w:r w:rsidR="00AF3A54" w:rsidRPr="008B23E0">
        <w:t xml:space="preserve">, </w:t>
      </w:r>
      <w:r w:rsidR="00143CE2" w:rsidRPr="008B23E0">
        <w:t>el Grupo de Trabajo Técnico sobre Hortalizas (TWV) y el Grupo de Trabajo sobre Técnicas Bioquímicas y Moleculares</w:t>
      </w:r>
      <w:r w:rsidR="00AF3A54" w:rsidRPr="008B23E0">
        <w:t xml:space="preserve">, </w:t>
      </w:r>
      <w:r w:rsidR="00143CE2" w:rsidRPr="008B23E0">
        <w:t>y Perfiles de ADN en Particular (BMT)</w:t>
      </w:r>
      <w:r w:rsidR="00AF3A54" w:rsidRPr="008B23E0">
        <w:t xml:space="preserve"> </w:t>
      </w:r>
      <w:r w:rsidR="00143CE2" w:rsidRPr="008B23E0">
        <w:t>habían celebrado dos sesiones.</w:t>
      </w:r>
      <w:r w:rsidR="00E43CA8" w:rsidRPr="005872D2">
        <w:rPr>
          <w:lang w:val="es-ES"/>
        </w:rPr>
        <w:t xml:space="preserve"> </w:t>
      </w:r>
      <w:r w:rsidR="00143CE2" w:rsidRPr="008B23E0">
        <w:t>El TC tomó nota de que</w:t>
      </w:r>
      <w:r w:rsidR="00AF3A54" w:rsidRPr="008B23E0">
        <w:t xml:space="preserve">, </w:t>
      </w:r>
      <w:r w:rsidR="00143CE2" w:rsidRPr="008B23E0">
        <w:t>en ese mismo período</w:t>
      </w:r>
      <w:r w:rsidR="00AF3A54" w:rsidRPr="008B23E0">
        <w:t xml:space="preserve">, </w:t>
      </w:r>
      <w:r w:rsidR="00143CE2" w:rsidRPr="008B23E0">
        <w:t>tanto el Grupo de Trabajo Técnico sobre Plantas Frutales (TWF) como el Grupo de Trabajo Técnico sobre Plantas Ornamentales y Árboles Forestales (TWO) habían celebrado una sola sesión.</w:t>
      </w:r>
    </w:p>
    <w:p w:rsidR="00E43CA8" w:rsidRPr="005872D2" w:rsidRDefault="00E43CA8"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143CE2" w:rsidRPr="008B23E0">
        <w:t>El TC escuchó los informes verbales que ofrecieron los respectivos presidentes sobre la labor del TWA</w:t>
      </w:r>
      <w:r w:rsidR="00AF3A54" w:rsidRPr="008B23E0">
        <w:t xml:space="preserve">, </w:t>
      </w:r>
      <w:r w:rsidR="00143CE2" w:rsidRPr="008B23E0">
        <w:t>el TWC</w:t>
      </w:r>
      <w:r w:rsidR="00AF3A54" w:rsidRPr="008B23E0">
        <w:t xml:space="preserve">, </w:t>
      </w:r>
      <w:r w:rsidR="00143CE2" w:rsidRPr="008B23E0">
        <w:t>el TWF</w:t>
      </w:r>
      <w:r w:rsidR="00AF3A54" w:rsidRPr="008B23E0">
        <w:t xml:space="preserve">, </w:t>
      </w:r>
      <w:r w:rsidR="00143CE2" w:rsidRPr="008B23E0">
        <w:t>el TWO</w:t>
      </w:r>
      <w:r w:rsidR="00AF3A54" w:rsidRPr="008B23E0">
        <w:t xml:space="preserve">, </w:t>
      </w:r>
      <w:r w:rsidR="00143CE2" w:rsidRPr="008B23E0">
        <w:t>el TWV y el BMT.</w:t>
      </w:r>
      <w:r w:rsidR="00E43CA8" w:rsidRPr="005872D2">
        <w:rPr>
          <w:lang w:val="es-ES"/>
        </w:rPr>
        <w:t xml:space="preserve"> </w:t>
      </w:r>
      <w:r w:rsidR="000B009B" w:rsidRPr="008B23E0">
        <w:t>Los</w:t>
      </w:r>
      <w:r w:rsidR="00143CE2" w:rsidRPr="008B23E0">
        <w:t xml:space="preserve"> </w:t>
      </w:r>
      <w:r w:rsidR="000B009B" w:rsidRPr="008B23E0">
        <w:t>presidentes facilitaron los siguientes resúmenes de la labor</w:t>
      </w:r>
      <w:r w:rsidR="00143CE2" w:rsidRPr="008B23E0">
        <w:t>.</w:t>
      </w:r>
    </w:p>
    <w:p w:rsidR="00E43CA8" w:rsidRPr="005872D2" w:rsidRDefault="00E43CA8" w:rsidP="00BD277E">
      <w:pPr>
        <w:jc w:val="left"/>
        <w:rPr>
          <w:lang w:val="es-ES"/>
        </w:rPr>
      </w:pPr>
    </w:p>
    <w:p w:rsidR="00394566" w:rsidRPr="009F3446" w:rsidRDefault="000B009B" w:rsidP="009F3446">
      <w:pPr>
        <w:pStyle w:val="Heading3"/>
      </w:pPr>
      <w:r w:rsidRPr="009F3446">
        <w:t>Grupo de Trabajo Técnico sobre Plantas Agrícolas</w:t>
      </w:r>
    </w:p>
    <w:p w:rsidR="00E43CA8" w:rsidRPr="005872D2" w:rsidRDefault="00E43CA8" w:rsidP="00BD277E">
      <w:pPr>
        <w:rPr>
          <w:rFonts w:cs="Arial"/>
          <w:lang w:val="es-ES"/>
        </w:rPr>
      </w:pPr>
    </w:p>
    <w:p w:rsidR="00E43CA8" w:rsidRPr="005872D2" w:rsidRDefault="000B009B" w:rsidP="00BD277E">
      <w:pPr>
        <w:rPr>
          <w:rFonts w:cs="Arial"/>
          <w:lang w:val="es-ES"/>
        </w:rPr>
      </w:pPr>
      <w:r w:rsidRPr="008B23E0">
        <w:rPr>
          <w:rFonts w:cs="Arial"/>
        </w:rPr>
        <w:t>Informe de la Sra. Cheryl Turnbull (Reino Unido)</w:t>
      </w:r>
      <w:r w:rsidR="00AF3A54" w:rsidRPr="008B23E0">
        <w:rPr>
          <w:rFonts w:cs="Arial"/>
        </w:rPr>
        <w:t xml:space="preserve">, </w:t>
      </w:r>
      <w:r w:rsidRPr="008B23E0">
        <w:rPr>
          <w:rFonts w:cs="Arial"/>
        </w:rPr>
        <w:t>presidenta del TWA</w:t>
      </w:r>
    </w:p>
    <w:p w:rsidR="00E43CA8" w:rsidRPr="005872D2" w:rsidRDefault="00E43CA8" w:rsidP="00BD277E">
      <w:pPr>
        <w:rPr>
          <w:rFonts w:cs="Arial"/>
          <w:lang w:val="es-ES"/>
        </w:rPr>
      </w:pPr>
    </w:p>
    <w:p w:rsidR="00E43CA8" w:rsidRPr="00813AD2" w:rsidRDefault="000B009B" w:rsidP="00813AD2">
      <w:pPr>
        <w:pStyle w:val="Heading4"/>
      </w:pPr>
      <w:r w:rsidRPr="00813AD2">
        <w:t>Cuadragésima sexta sesión del TWA</w:t>
      </w:r>
    </w:p>
    <w:p w:rsidR="00E43CA8" w:rsidRPr="005872D2" w:rsidRDefault="00E43CA8" w:rsidP="00BD277E">
      <w:pPr>
        <w:autoSpaceDE w:val="0"/>
        <w:autoSpaceDN w:val="0"/>
        <w:adjustRightInd w:val="0"/>
        <w:outlineLvl w:val="1"/>
        <w:rPr>
          <w:rFonts w:cs="Arial"/>
          <w:lang w:val="es-ES"/>
        </w:rPr>
      </w:pPr>
    </w:p>
    <w:p w:rsidR="00E43CA8" w:rsidRPr="005872D2"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346192" w:rsidRPr="008B23E0">
        <w:rPr>
          <w:rFonts w:cs="Arial"/>
        </w:rPr>
        <w:t>El TWA celebró su cuadragésima sexta sesión en Hanover (Alemania)</w:t>
      </w:r>
      <w:r w:rsidR="00AF3A54" w:rsidRPr="008B23E0">
        <w:rPr>
          <w:rFonts w:cs="Arial"/>
        </w:rPr>
        <w:t xml:space="preserve">, </w:t>
      </w:r>
      <w:r w:rsidR="00346192" w:rsidRPr="008B23E0">
        <w:rPr>
          <w:rFonts w:cs="Arial"/>
        </w:rPr>
        <w:t>del 19 al</w:t>
      </w:r>
      <w:r w:rsidR="00AF3A54" w:rsidRPr="008B23E0">
        <w:rPr>
          <w:rFonts w:cs="Arial"/>
        </w:rPr>
        <w:t> 2</w:t>
      </w:r>
      <w:r w:rsidR="00346192" w:rsidRPr="008B23E0">
        <w:rPr>
          <w:rFonts w:cs="Arial"/>
        </w:rPr>
        <w:t>3 de junio de 2017</w:t>
      </w:r>
      <w:r w:rsidR="00AF3A54" w:rsidRPr="008B23E0">
        <w:rPr>
          <w:rFonts w:cs="Arial"/>
        </w:rPr>
        <w:t xml:space="preserve">, </w:t>
      </w:r>
      <w:r w:rsidR="00346192" w:rsidRPr="008B23E0">
        <w:rPr>
          <w:rFonts w:cs="Arial"/>
        </w:rPr>
        <w:t>bajo la presidencia del Sr. Tanvir Hossain (Australia).</w:t>
      </w:r>
      <w:r w:rsidR="00E43CA8" w:rsidRPr="005872D2">
        <w:rPr>
          <w:rFonts w:cs="Arial"/>
          <w:lang w:val="es-ES"/>
        </w:rPr>
        <w:t xml:space="preserve"> </w:t>
      </w:r>
      <w:r w:rsidR="002C4E3E" w:rsidRPr="008B23E0">
        <w:rPr>
          <w:rFonts w:cs="Arial"/>
        </w:rPr>
        <w:t>El documento TWA/46/10 “</w:t>
      </w:r>
      <w:r w:rsidR="002C4E3E" w:rsidRPr="00A12B5D">
        <w:rPr>
          <w:rFonts w:cs="Arial"/>
          <w:i/>
          <w:lang w:val="es-ES"/>
        </w:rPr>
        <w:t>Report</w:t>
      </w:r>
      <w:r w:rsidR="002C4E3E" w:rsidRPr="008B23E0">
        <w:rPr>
          <w:rFonts w:cs="Arial"/>
        </w:rPr>
        <w:t xml:space="preserve">” </w:t>
      </w:r>
      <w:r w:rsidR="00895A0D" w:rsidRPr="008B23E0">
        <w:rPr>
          <w:rFonts w:cs="Arial"/>
        </w:rPr>
        <w:t xml:space="preserve">(Informe) </w:t>
      </w:r>
      <w:r w:rsidR="00CE5067" w:rsidRPr="008B23E0">
        <w:rPr>
          <w:rFonts w:cs="Arial"/>
        </w:rPr>
        <w:t>contiene</w:t>
      </w:r>
      <w:r w:rsidR="002C4E3E" w:rsidRPr="008B23E0">
        <w:rPr>
          <w:rFonts w:cs="Arial"/>
        </w:rPr>
        <w:t xml:space="preserve"> un </w:t>
      </w:r>
      <w:r w:rsidR="00346192" w:rsidRPr="008B23E0">
        <w:rPr>
          <w:rFonts w:cs="Arial"/>
        </w:rPr>
        <w:t xml:space="preserve">informe detallado de </w:t>
      </w:r>
      <w:r w:rsidR="00CE5067" w:rsidRPr="008B23E0">
        <w:rPr>
          <w:rFonts w:cs="Arial"/>
        </w:rPr>
        <w:t>l</w:t>
      </w:r>
      <w:r w:rsidR="00346192" w:rsidRPr="008B23E0">
        <w:rPr>
          <w:rFonts w:cs="Arial"/>
        </w:rPr>
        <w:t>a reunión.</w:t>
      </w:r>
    </w:p>
    <w:p w:rsidR="00E43CA8" w:rsidRPr="005872D2" w:rsidRDefault="00E43CA8"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2C4E3E" w:rsidRPr="008B23E0">
        <w:rPr>
          <w:rFonts w:cs="Arial"/>
        </w:rPr>
        <w:t>Asistieron a la sesión 50 participante</w:t>
      </w:r>
      <w:r w:rsidR="00305AAD" w:rsidRPr="008B23E0">
        <w:rPr>
          <w:rFonts w:cs="Arial"/>
        </w:rPr>
        <w:t>s de 28 miembros de la Unión y tres</w:t>
      </w:r>
      <w:r w:rsidR="002C4E3E" w:rsidRPr="008B23E0">
        <w:rPr>
          <w:rFonts w:cs="Arial"/>
        </w:rPr>
        <w:t xml:space="preserve"> organizaciones </w:t>
      </w:r>
      <w:r w:rsidR="002F0FF0" w:rsidRPr="008B23E0">
        <w:rPr>
          <w:rFonts w:cs="Arial"/>
        </w:rPr>
        <w:t>en calidad de observadoras</w:t>
      </w:r>
      <w:r w:rsidR="002C4E3E" w:rsidRPr="008B23E0">
        <w:rPr>
          <w:rFonts w:cs="Arial"/>
        </w:rPr>
        <w:t>.</w:t>
      </w:r>
      <w:r w:rsidR="00E43CA8" w:rsidRPr="005872D2">
        <w:rPr>
          <w:rFonts w:cs="Arial"/>
          <w:lang w:val="es-ES"/>
        </w:rPr>
        <w:t xml:space="preserve"> </w:t>
      </w:r>
      <w:r w:rsidR="002C4E3E" w:rsidRPr="008B23E0">
        <w:rPr>
          <w:rFonts w:cs="Arial"/>
        </w:rPr>
        <w:t>El taller preparatorio</w:t>
      </w:r>
      <w:r w:rsidR="00AF3A54" w:rsidRPr="008B23E0">
        <w:rPr>
          <w:rFonts w:cs="Arial"/>
        </w:rPr>
        <w:t xml:space="preserve">, </w:t>
      </w:r>
      <w:r w:rsidR="002C4E3E" w:rsidRPr="008B23E0">
        <w:rPr>
          <w:rFonts w:cs="Arial"/>
        </w:rPr>
        <w:t>que contó con</w:t>
      </w:r>
      <w:r w:rsidR="00AF3A54" w:rsidRPr="008B23E0">
        <w:rPr>
          <w:rFonts w:cs="Arial"/>
        </w:rPr>
        <w:t> 2</w:t>
      </w:r>
      <w:r w:rsidR="002C4E3E" w:rsidRPr="008B23E0">
        <w:rPr>
          <w:rFonts w:cs="Arial"/>
        </w:rPr>
        <w:t>0 participantes de</w:t>
      </w:r>
      <w:r w:rsidR="00AF3A54" w:rsidRPr="008B23E0">
        <w:rPr>
          <w:rFonts w:cs="Arial"/>
        </w:rPr>
        <w:t> 1</w:t>
      </w:r>
      <w:r w:rsidR="002C4E3E" w:rsidRPr="008B23E0">
        <w:rPr>
          <w:rFonts w:cs="Arial"/>
        </w:rPr>
        <w:t>2 miembros de la Unión y dos organizaciones observadoras</w:t>
      </w:r>
      <w:r w:rsidR="00AF3A54" w:rsidRPr="008B23E0">
        <w:rPr>
          <w:rFonts w:cs="Arial"/>
        </w:rPr>
        <w:t xml:space="preserve">, </w:t>
      </w:r>
      <w:r w:rsidR="002C4E3E" w:rsidRPr="008B23E0">
        <w:rPr>
          <w:rFonts w:cs="Arial"/>
        </w:rPr>
        <w:t>tuvo lugar el</w:t>
      </w:r>
      <w:r w:rsidR="00AF3A54" w:rsidRPr="008B23E0">
        <w:rPr>
          <w:rFonts w:cs="Arial"/>
        </w:rPr>
        <w:t> 1</w:t>
      </w:r>
      <w:r w:rsidR="002C4E3E" w:rsidRPr="008B23E0">
        <w:rPr>
          <w:rFonts w:cs="Arial"/>
        </w:rPr>
        <w:t>8 de junio de</w:t>
      </w:r>
      <w:r w:rsidR="00AF3A54" w:rsidRPr="008B23E0">
        <w:rPr>
          <w:rFonts w:cs="Arial"/>
        </w:rPr>
        <w:t> 2</w:t>
      </w:r>
      <w:r w:rsidR="002C4E3E" w:rsidRPr="008B23E0">
        <w:rPr>
          <w:rFonts w:cs="Arial"/>
        </w:rPr>
        <w:t>017 por la tarde.</w:t>
      </w:r>
    </w:p>
    <w:p w:rsidR="00E43CA8" w:rsidRPr="005872D2" w:rsidRDefault="00E43CA8"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C4A1E" w:rsidRPr="008B23E0">
        <w:rPr>
          <w:rFonts w:cs="Arial"/>
        </w:rPr>
        <w:t xml:space="preserve">Dio la bienvenida al </w:t>
      </w:r>
      <w:r w:rsidR="002C4E3E" w:rsidRPr="008B23E0">
        <w:rPr>
          <w:rFonts w:cs="Arial"/>
        </w:rPr>
        <w:t xml:space="preserve">TWA </w:t>
      </w:r>
      <w:r w:rsidR="008C4A1E" w:rsidRPr="008B23E0">
        <w:rPr>
          <w:rFonts w:cs="Arial"/>
        </w:rPr>
        <w:t xml:space="preserve">el </w:t>
      </w:r>
      <w:r w:rsidR="002C4E3E" w:rsidRPr="008B23E0">
        <w:rPr>
          <w:rFonts w:cs="Arial"/>
        </w:rPr>
        <w:t>Sr</w:t>
      </w:r>
      <w:r w:rsidR="008C4A1E" w:rsidRPr="008B23E0">
        <w:rPr>
          <w:rFonts w:cs="Arial"/>
        </w:rPr>
        <w:t>. Udo von </w:t>
      </w:r>
      <w:r w:rsidR="002C4E3E" w:rsidRPr="008B23E0">
        <w:rPr>
          <w:rFonts w:cs="Arial"/>
        </w:rPr>
        <w:t>Kröcher</w:t>
      </w:r>
      <w:r w:rsidR="00AF3A54" w:rsidRPr="008B23E0">
        <w:rPr>
          <w:rFonts w:cs="Arial"/>
        </w:rPr>
        <w:t xml:space="preserve">, </w:t>
      </w:r>
      <w:r w:rsidR="008C4A1E" w:rsidRPr="008B23E0">
        <w:rPr>
          <w:rFonts w:cs="Arial"/>
        </w:rPr>
        <w:t>presidente de la Oficina Federal de Variedades Vegetales de Alemania (</w:t>
      </w:r>
      <w:r w:rsidR="008C4A1E" w:rsidRPr="008B23E0">
        <w:rPr>
          <w:rFonts w:cs="Arial"/>
          <w:i/>
        </w:rPr>
        <w:t>Bundessortenamt</w:t>
      </w:r>
      <w:r w:rsidR="008C4A1E" w:rsidRPr="008B23E0">
        <w:rPr>
          <w:rFonts w:cs="Arial"/>
        </w:rPr>
        <w:t>)</w:t>
      </w:r>
      <w:r w:rsidR="002C4E3E" w:rsidRPr="008B23E0">
        <w:rPr>
          <w:rFonts w:cs="Arial"/>
        </w:rPr>
        <w:t>.</w:t>
      </w:r>
      <w:r w:rsidR="00E43CA8" w:rsidRPr="005872D2">
        <w:rPr>
          <w:rFonts w:cs="Arial"/>
          <w:lang w:val="es-ES"/>
        </w:rPr>
        <w:t xml:space="preserve"> </w:t>
      </w:r>
      <w:r w:rsidR="00D60C08" w:rsidRPr="008B23E0">
        <w:rPr>
          <w:rFonts w:cs="Arial"/>
        </w:rPr>
        <w:t xml:space="preserve">El TWA asistió a una ponencia sobre la protección de las obtenciones vegetales en Alemania </w:t>
      </w:r>
      <w:r w:rsidR="00997337" w:rsidRPr="008B23E0">
        <w:rPr>
          <w:rFonts w:cs="Arial"/>
        </w:rPr>
        <w:t xml:space="preserve">a cargo de la </w:t>
      </w:r>
      <w:r w:rsidR="00D60C08" w:rsidRPr="008B23E0">
        <w:rPr>
          <w:rFonts w:cs="Arial"/>
        </w:rPr>
        <w:t>Sra. Beate Rücker</w:t>
      </w:r>
      <w:r w:rsidR="00AF3A54" w:rsidRPr="008B23E0">
        <w:rPr>
          <w:rFonts w:cs="Arial"/>
        </w:rPr>
        <w:t xml:space="preserve">, </w:t>
      </w:r>
      <w:r w:rsidR="00997337" w:rsidRPr="008B23E0">
        <w:rPr>
          <w:rFonts w:cs="Arial"/>
        </w:rPr>
        <w:t xml:space="preserve">jefa </w:t>
      </w:r>
      <w:r w:rsidR="00D60C08" w:rsidRPr="008B23E0">
        <w:rPr>
          <w:rFonts w:cs="Arial"/>
        </w:rPr>
        <w:t xml:space="preserve">de </w:t>
      </w:r>
      <w:r w:rsidR="00997337" w:rsidRPr="008B23E0">
        <w:rPr>
          <w:rFonts w:cs="Arial"/>
        </w:rPr>
        <w:t>departamento de</w:t>
      </w:r>
      <w:r w:rsidR="00341951" w:rsidRPr="008B23E0">
        <w:rPr>
          <w:rFonts w:cs="Arial"/>
        </w:rPr>
        <w:t xml:space="preserve"> </w:t>
      </w:r>
      <w:r w:rsidR="00997337" w:rsidRPr="008B23E0">
        <w:rPr>
          <w:rFonts w:cs="Arial"/>
        </w:rPr>
        <w:t>l</w:t>
      </w:r>
      <w:r w:rsidR="00341951" w:rsidRPr="008B23E0">
        <w:rPr>
          <w:rFonts w:cs="Arial"/>
        </w:rPr>
        <w:t>a</w:t>
      </w:r>
      <w:r w:rsidR="00D60C08" w:rsidRPr="008B23E0">
        <w:rPr>
          <w:rFonts w:cs="Arial"/>
        </w:rPr>
        <w:t xml:space="preserve"> </w:t>
      </w:r>
      <w:r w:rsidR="00D60C08" w:rsidRPr="008B23E0">
        <w:rPr>
          <w:rFonts w:cs="Arial"/>
          <w:i/>
        </w:rPr>
        <w:t>Bundessortenamt</w:t>
      </w:r>
      <w:r w:rsidR="00D60C08" w:rsidRPr="008B23E0">
        <w:rPr>
          <w:rFonts w:cs="Arial"/>
        </w:rPr>
        <w:t>.</w:t>
      </w:r>
      <w:r w:rsidR="00E43CA8" w:rsidRPr="005872D2">
        <w:rPr>
          <w:rFonts w:cs="Arial"/>
          <w:lang w:val="es-ES"/>
        </w:rPr>
        <w:t xml:space="preserve"> </w:t>
      </w:r>
      <w:r w:rsidR="005D07E4" w:rsidRPr="008B23E0">
        <w:rPr>
          <w:rFonts w:cs="Arial"/>
        </w:rPr>
        <w:t>El TWA aprobó el orden del día que figura en el documento TWA/46/1 Rev.</w:t>
      </w:r>
    </w:p>
    <w:p w:rsidR="00E43CA8" w:rsidRPr="005872D2" w:rsidRDefault="00E43CA8" w:rsidP="00BD277E">
      <w:pPr>
        <w:rPr>
          <w:rFonts w:cs="Arial"/>
          <w:sz w:val="18"/>
          <w:lang w:val="es-ES"/>
        </w:rPr>
      </w:pPr>
    </w:p>
    <w:p w:rsidR="00E43CA8" w:rsidRPr="005872D2" w:rsidRDefault="00C300B3" w:rsidP="00BD277E">
      <w:pPr>
        <w:rPr>
          <w:rFonts w:cs="Arial"/>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161420" w:rsidRPr="008B23E0">
        <w:rPr>
          <w:rFonts w:cs="Arial"/>
          <w:snapToGrid w:val="0"/>
        </w:rPr>
        <w:t xml:space="preserve">El TWA </w:t>
      </w:r>
      <w:r w:rsidR="005D07E4" w:rsidRPr="008B23E0">
        <w:rPr>
          <w:rFonts w:cs="Arial"/>
          <w:snapToGrid w:val="0"/>
        </w:rPr>
        <w:t>exa</w:t>
      </w:r>
      <w:r w:rsidR="00161420" w:rsidRPr="008B23E0">
        <w:rPr>
          <w:rFonts w:cs="Arial"/>
          <w:snapToGrid w:val="0"/>
        </w:rPr>
        <w:t>minó</w:t>
      </w:r>
      <w:r w:rsidR="005D07E4" w:rsidRPr="008B23E0">
        <w:rPr>
          <w:rFonts w:cs="Arial"/>
          <w:snapToGrid w:val="0"/>
        </w:rPr>
        <w:t xml:space="preserve"> la propuesta de revisión del documento </w:t>
      </w:r>
      <w:r w:rsidR="00161420" w:rsidRPr="008B23E0">
        <w:rPr>
          <w:rFonts w:cs="Arial"/>
          <w:snapToGrid w:val="0"/>
        </w:rPr>
        <w:t>TGP/7 a fin de aclarar la duración del examen DHE</w:t>
      </w:r>
      <w:r w:rsidR="00AF3A54" w:rsidRPr="008B23E0">
        <w:rPr>
          <w:rFonts w:cs="Arial"/>
          <w:snapToGrid w:val="0"/>
        </w:rPr>
        <w:t xml:space="preserve">, </w:t>
      </w:r>
      <w:r w:rsidR="005D07E4" w:rsidRPr="008B23E0">
        <w:rPr>
          <w:rFonts w:cs="Arial"/>
          <w:snapToGrid w:val="0"/>
        </w:rPr>
        <w:t xml:space="preserve">según se expone en el </w:t>
      </w:r>
      <w:r w:rsidR="00161420" w:rsidRPr="008B23E0">
        <w:rPr>
          <w:rFonts w:cs="Arial"/>
          <w:snapToGrid w:val="0"/>
        </w:rPr>
        <w:t>párrafo</w:t>
      </w:r>
      <w:r w:rsidR="00AF3A54" w:rsidRPr="008B23E0">
        <w:rPr>
          <w:rFonts w:cs="Arial"/>
          <w:snapToGrid w:val="0"/>
        </w:rPr>
        <w:t> 1</w:t>
      </w:r>
      <w:r w:rsidR="00161420" w:rsidRPr="008B23E0">
        <w:rPr>
          <w:rFonts w:cs="Arial"/>
          <w:snapToGrid w:val="0"/>
        </w:rPr>
        <w:t xml:space="preserve">1 </w:t>
      </w:r>
      <w:r w:rsidR="005D07E4" w:rsidRPr="008B23E0">
        <w:rPr>
          <w:rFonts w:cs="Arial"/>
          <w:snapToGrid w:val="0"/>
        </w:rPr>
        <w:t>del documento</w:t>
      </w:r>
      <w:r w:rsidR="00161420" w:rsidRPr="008B23E0">
        <w:rPr>
          <w:rFonts w:cs="Arial"/>
          <w:snapToGrid w:val="0"/>
        </w:rPr>
        <w:t xml:space="preserve"> TWP/1/11.</w:t>
      </w:r>
      <w:r w:rsidR="00E43CA8" w:rsidRPr="005D07E4">
        <w:rPr>
          <w:rFonts w:cs="Arial"/>
          <w:snapToGrid w:val="0"/>
          <w:lang w:val="es-ES"/>
        </w:rPr>
        <w:t xml:space="preserve"> </w:t>
      </w:r>
      <w:r w:rsidR="00161420" w:rsidRPr="008B23E0">
        <w:rPr>
          <w:rFonts w:cs="Arial"/>
          <w:snapToGrid w:val="0"/>
        </w:rPr>
        <w:t>El TWA convino en que debe existir la posibilidad de poner fin al examen de una variedad candidata anticipadamente (por ejemplo</w:t>
      </w:r>
      <w:r w:rsidR="00AF3A54" w:rsidRPr="008B23E0">
        <w:rPr>
          <w:rFonts w:cs="Arial"/>
          <w:snapToGrid w:val="0"/>
        </w:rPr>
        <w:t xml:space="preserve">, </w:t>
      </w:r>
      <w:r w:rsidR="00161420" w:rsidRPr="008B23E0">
        <w:rPr>
          <w:rFonts w:cs="Arial"/>
          <w:snapToGrid w:val="0"/>
        </w:rPr>
        <w:t>durante el período de establecimiento del ensayo</w:t>
      </w:r>
      <w:r w:rsidR="00161420" w:rsidRPr="008B23E0">
        <w:rPr>
          <w:rFonts w:cs="Arial"/>
        </w:rPr>
        <w:t>) y acordó proponer que en el documento TGP/7 se aborden situaciones específicas en forma de nota orientativa en lugar de modificar el texto estándar.</w:t>
      </w:r>
    </w:p>
    <w:p w:rsidR="00E43CA8" w:rsidRPr="005872D2" w:rsidRDefault="00E43CA8" w:rsidP="00BD277E">
      <w:pPr>
        <w:autoSpaceDE w:val="0"/>
        <w:autoSpaceDN w:val="0"/>
        <w:adjustRightInd w:val="0"/>
        <w:rPr>
          <w:rFonts w:cs="Arial"/>
          <w:lang w:val="es-ES"/>
        </w:rPr>
      </w:pPr>
    </w:p>
    <w:p w:rsidR="00E43CA8" w:rsidRPr="005872D2"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320861" w:rsidRPr="008B23E0">
        <w:rPr>
          <w:rFonts w:cs="Arial"/>
        </w:rPr>
        <w:t xml:space="preserve">El TWA examinó el documento TWP/1/17 Rev. y el proyecto de orientación </w:t>
      </w:r>
      <w:r w:rsidR="00F10A0D" w:rsidRPr="008B23E0">
        <w:rPr>
          <w:rFonts w:cs="Arial"/>
        </w:rPr>
        <w:t>que se propone</w:t>
      </w:r>
      <w:r w:rsidR="00320861" w:rsidRPr="008B23E0">
        <w:rPr>
          <w:rFonts w:cs="Arial"/>
        </w:rPr>
        <w:t xml:space="preserve"> inclu</w:t>
      </w:r>
      <w:r w:rsidR="00F10A0D" w:rsidRPr="008B23E0">
        <w:rPr>
          <w:rFonts w:cs="Arial"/>
        </w:rPr>
        <w:t>ir</w:t>
      </w:r>
      <w:r w:rsidR="00320861" w:rsidRPr="008B23E0">
        <w:rPr>
          <w:rFonts w:cs="Arial"/>
        </w:rPr>
        <w:t xml:space="preserve"> en una futura revisión del documento TGP/10 </w:t>
      </w:r>
      <w:r w:rsidR="00DA7CEF" w:rsidRPr="008B23E0">
        <w:rPr>
          <w:rFonts w:cs="Arial"/>
        </w:rPr>
        <w:t>en lo que se refiere a la “Evaluación de la homogeneidad sobre la base de las plantas fuera de tipo mediante la observación de más de un ciclo de cultivo o mediante la observación de submuestras”.</w:t>
      </w:r>
      <w:r w:rsidR="00E43CA8" w:rsidRPr="005872D2">
        <w:rPr>
          <w:rFonts w:cs="Arial"/>
          <w:lang w:val="es-ES"/>
        </w:rPr>
        <w:t xml:space="preserve"> </w:t>
      </w:r>
      <w:r w:rsidR="00A52E2B" w:rsidRPr="008B23E0">
        <w:rPr>
          <w:rFonts w:cs="Arial"/>
          <w:snapToGrid w:val="0"/>
        </w:rPr>
        <w:t xml:space="preserve">El TWA </w:t>
      </w:r>
      <w:r w:rsidR="00E57F7C" w:rsidRPr="008B23E0">
        <w:rPr>
          <w:rFonts w:cs="Arial"/>
        </w:rPr>
        <w:t xml:space="preserve">convino en </w:t>
      </w:r>
      <w:r w:rsidR="00B543E4" w:rsidRPr="008B23E0">
        <w:rPr>
          <w:rFonts w:cs="Arial"/>
        </w:rPr>
        <w:t>proponer criterios más generales para rechazar una variedad tras un único ciclo de cultivo</w:t>
      </w:r>
      <w:r w:rsidR="00AF3A54" w:rsidRPr="008B23E0">
        <w:rPr>
          <w:rFonts w:cs="Arial"/>
        </w:rPr>
        <w:t xml:space="preserve">, </w:t>
      </w:r>
      <w:r w:rsidR="00E57F7C" w:rsidRPr="008B23E0">
        <w:rPr>
          <w:rFonts w:cs="Arial"/>
        </w:rPr>
        <w:t xml:space="preserve">a fin de </w:t>
      </w:r>
      <w:r w:rsidR="00C37D35" w:rsidRPr="008B23E0">
        <w:rPr>
          <w:rFonts w:cs="Arial"/>
        </w:rPr>
        <w:t>que se incluya</w:t>
      </w:r>
      <w:r w:rsidR="00A83BF3" w:rsidRPr="008B23E0">
        <w:rPr>
          <w:rFonts w:cs="Arial"/>
        </w:rPr>
        <w:t>n</w:t>
      </w:r>
      <w:r w:rsidR="00C37D35" w:rsidRPr="008B23E0">
        <w:rPr>
          <w:rFonts w:cs="Arial"/>
        </w:rPr>
        <w:t xml:space="preserve"> en los diferentes métodos del proyecto de orientación</w:t>
      </w:r>
      <w:r w:rsidR="00AF3A54" w:rsidRPr="008B23E0">
        <w:rPr>
          <w:rFonts w:cs="Arial"/>
        </w:rPr>
        <w:t xml:space="preserve">, </w:t>
      </w:r>
      <w:r w:rsidR="00C37D35" w:rsidRPr="008B23E0">
        <w:rPr>
          <w:rFonts w:cs="Arial"/>
        </w:rPr>
        <w:t>con el siguiente texto</w:t>
      </w:r>
      <w:r w:rsidR="00A52E2B" w:rsidRPr="008B23E0">
        <w:rPr>
          <w:rFonts w:cs="Arial"/>
        </w:rPr>
        <w:t>:</w:t>
      </w:r>
    </w:p>
    <w:p w:rsidR="00E43CA8" w:rsidRPr="005872D2" w:rsidRDefault="00E43CA8" w:rsidP="00BD277E">
      <w:pPr>
        <w:rPr>
          <w:rFonts w:cs="Arial"/>
          <w:lang w:val="es-ES"/>
        </w:rPr>
      </w:pPr>
    </w:p>
    <w:p w:rsidR="00E43CA8" w:rsidRPr="008B23E0" w:rsidRDefault="00333C50" w:rsidP="00BD277E">
      <w:pPr>
        <w:ind w:left="567" w:right="567"/>
        <w:rPr>
          <w:rFonts w:cs="Arial"/>
          <w:sz w:val="18"/>
          <w:szCs w:val="16"/>
          <w:u w:val="single"/>
          <w:lang w:val="es-ES"/>
        </w:rPr>
      </w:pPr>
      <w:r w:rsidRPr="008B23E0">
        <w:rPr>
          <w:rFonts w:eastAsia="SimSun" w:cs="Arial"/>
          <w:sz w:val="18"/>
          <w:szCs w:val="16"/>
          <w:lang w:eastAsia="zh-CN"/>
        </w:rPr>
        <w:t>“</w:t>
      </w:r>
      <w:r w:rsidRPr="008B23E0">
        <w:rPr>
          <w:rFonts w:eastAsia="SimSun" w:cs="Arial"/>
          <w:sz w:val="18"/>
          <w:szCs w:val="16"/>
          <w:highlight w:val="lightGray"/>
          <w:u w:val="single"/>
          <w:lang w:eastAsia="zh-CN"/>
        </w:rPr>
        <w:t>Si una variedad supera en el primer ciclo de cultivo el límite superior predefinido de plantas fuera de tipo</w:t>
      </w:r>
      <w:r w:rsidR="00AF3A54" w:rsidRPr="008B23E0">
        <w:rPr>
          <w:rFonts w:eastAsia="SimSun" w:cs="Arial"/>
          <w:sz w:val="18"/>
          <w:szCs w:val="16"/>
          <w:highlight w:val="lightGray"/>
          <w:u w:val="single"/>
          <w:lang w:eastAsia="zh-CN"/>
        </w:rPr>
        <w:t xml:space="preserve">, </w:t>
      </w:r>
      <w:r w:rsidRPr="008B23E0">
        <w:rPr>
          <w:rFonts w:eastAsia="SimSun" w:cs="Arial"/>
          <w:sz w:val="18"/>
          <w:szCs w:val="16"/>
          <w:highlight w:val="lightGray"/>
          <w:u w:val="single"/>
          <w:lang w:eastAsia="zh-CN"/>
        </w:rPr>
        <w:t>podrá rechazarse la variedad tras un único ciclo de cultivo.</w:t>
      </w:r>
      <w:r w:rsidRPr="008B23E0">
        <w:rPr>
          <w:rFonts w:eastAsia="SimSun" w:cs="Arial"/>
          <w:sz w:val="18"/>
          <w:szCs w:val="16"/>
          <w:lang w:eastAsia="zh-CN"/>
        </w:rPr>
        <w:t>”</w:t>
      </w:r>
    </w:p>
    <w:p w:rsidR="00E43CA8" w:rsidRPr="005872D2" w:rsidRDefault="00E43CA8" w:rsidP="00BD277E">
      <w:pPr>
        <w:ind w:left="567" w:right="567"/>
        <w:rPr>
          <w:rFonts w:cs="Arial"/>
          <w:sz w:val="18"/>
          <w:u w:val="single"/>
          <w:lang w:val="es-ES"/>
        </w:rPr>
      </w:pPr>
    </w:p>
    <w:p w:rsidR="00E43CA8" w:rsidRPr="005872D2" w:rsidRDefault="00C300B3" w:rsidP="00BD277E">
      <w:pPr>
        <w:rPr>
          <w:rFonts w:eastAsia="SimSun" w:cs="Arial"/>
          <w:lang w:val="es-ES" w:eastAsia="zh-CN"/>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1749C" w:rsidRPr="008B23E0">
        <w:rPr>
          <w:rFonts w:cs="Arial"/>
        </w:rPr>
        <w:t>El TWA convino en que cada autoridad puede definir el límite superior del número de plantas fuera de tipo conforme a los métodos utilizados para evaluar la homogeneidad sobre la base de las plantas fuera de tipo</w:t>
      </w:r>
      <w:r w:rsidR="00333C50" w:rsidRPr="008B23E0">
        <w:rPr>
          <w:rFonts w:eastAsia="SimSun" w:cs="Arial"/>
          <w:lang w:eastAsia="zh-CN"/>
        </w:rPr>
        <w:t>.</w:t>
      </w:r>
    </w:p>
    <w:p w:rsidR="00E43CA8" w:rsidRPr="005872D2" w:rsidRDefault="00E43CA8" w:rsidP="00BD277E">
      <w:pPr>
        <w:rPr>
          <w:rFonts w:cs="Arial"/>
          <w:lang w:val="es-ES"/>
        </w:rPr>
      </w:pPr>
    </w:p>
    <w:p w:rsidR="00E43CA8" w:rsidRPr="005872D2" w:rsidRDefault="00C300B3" w:rsidP="00BD277E">
      <w:pPr>
        <w:rPr>
          <w:rFonts w:cs="Arial"/>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F1749C" w:rsidRPr="008B23E0">
        <w:rPr>
          <w:rFonts w:cs="Arial"/>
          <w:snapToGrid w:val="0"/>
        </w:rPr>
        <w:t>El TWA asistió a las cuatro ponencias siguientes</w:t>
      </w:r>
      <w:r w:rsidR="00AF3A54" w:rsidRPr="008B23E0">
        <w:rPr>
          <w:rFonts w:cs="Arial"/>
          <w:snapToGrid w:val="0"/>
        </w:rPr>
        <w:t xml:space="preserve">, </w:t>
      </w:r>
      <w:r w:rsidR="00F1749C" w:rsidRPr="008B23E0">
        <w:rPr>
          <w:rFonts w:cs="Arial"/>
        </w:rPr>
        <w:t>en las que se compara el efecto que pueden tener los métodos 1 y 3 del documento TWP/1/17 Rev. en las decisiones sobre la homogeneidad</w:t>
      </w:r>
      <w:r w:rsidR="00AF3A54" w:rsidRPr="008B23E0">
        <w:rPr>
          <w:rFonts w:cs="Arial"/>
        </w:rPr>
        <w:t xml:space="preserve">, </w:t>
      </w:r>
      <w:r w:rsidR="00F1749C" w:rsidRPr="008B23E0">
        <w:rPr>
          <w:rFonts w:cs="Arial"/>
        </w:rPr>
        <w:t>según se expone en los Anexos de los documentos</w:t>
      </w:r>
      <w:r w:rsidR="008B23E0" w:rsidRPr="008B23E0">
        <w:rPr>
          <w:rFonts w:cs="Arial"/>
        </w:rPr>
        <w:t xml:space="preserve"> </w:t>
      </w:r>
      <w:r w:rsidR="00F1749C" w:rsidRPr="008B23E0">
        <w:rPr>
          <w:rFonts w:cs="Arial"/>
        </w:rPr>
        <w:t>TWA/46/4 y TWA/46/4 Add.:</w:t>
      </w:r>
    </w:p>
    <w:p w:rsidR="00E43CA8" w:rsidRPr="005872D2" w:rsidRDefault="00E43CA8" w:rsidP="00BD277E">
      <w:pPr>
        <w:rPr>
          <w:rFonts w:cs="Arial"/>
          <w:lang w:val="es-ES"/>
        </w:rPr>
      </w:pPr>
    </w:p>
    <w:tbl>
      <w:tblPr>
        <w:tblW w:w="988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81"/>
      </w:tblGrid>
      <w:tr w:rsidR="00E43CA8" w:rsidRPr="005872D2" w:rsidTr="001B5109">
        <w:trPr>
          <w:cantSplit/>
        </w:trPr>
        <w:tc>
          <w:tcPr>
            <w:tcW w:w="9881"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F1749C" w:rsidP="00BD277E">
            <w:pPr>
              <w:spacing w:before="60" w:after="60"/>
              <w:rPr>
                <w:rFonts w:cs="Arial"/>
                <w:sz w:val="18"/>
                <w:lang w:val="es-ES"/>
              </w:rPr>
            </w:pPr>
            <w:r w:rsidRPr="008B23E0">
              <w:rPr>
                <w:rFonts w:cs="Arial"/>
                <w:sz w:val="18"/>
              </w:rPr>
              <w:t>a)</w:t>
            </w:r>
            <w:r w:rsidR="00E43CA8" w:rsidRPr="005872D2">
              <w:rPr>
                <w:rFonts w:cs="Arial"/>
                <w:sz w:val="18"/>
                <w:lang w:val="es-ES"/>
              </w:rPr>
              <w:tab/>
            </w:r>
            <w:r w:rsidRPr="008B23E0">
              <w:rPr>
                <w:rFonts w:cs="Arial"/>
                <w:sz w:val="18"/>
              </w:rPr>
              <w:t>“Efecto de diferentes métodos de evaluación de la homogeneidad sobre la base de las plantas fuera de tipo: ejemplos en la cebada”</w:t>
            </w:r>
            <w:r w:rsidR="00AF3A54" w:rsidRPr="008B23E0">
              <w:rPr>
                <w:rFonts w:cs="Arial"/>
                <w:sz w:val="18"/>
              </w:rPr>
              <w:t xml:space="preserve">, </w:t>
            </w:r>
            <w:r w:rsidRPr="008B23E0">
              <w:rPr>
                <w:rFonts w:cs="Arial"/>
                <w:sz w:val="18"/>
              </w:rPr>
              <w:t>elaborada por un experto de Alemania</w:t>
            </w:r>
            <w:r w:rsidR="002B7642" w:rsidRPr="008B23E0">
              <w:rPr>
                <w:rFonts w:cs="Arial"/>
                <w:sz w:val="18"/>
              </w:rPr>
              <w:t>;</w:t>
            </w:r>
          </w:p>
        </w:tc>
      </w:tr>
      <w:tr w:rsidR="00E43CA8" w:rsidRPr="005872D2" w:rsidTr="001B5109">
        <w:trPr>
          <w:cantSplit/>
        </w:trPr>
        <w:tc>
          <w:tcPr>
            <w:tcW w:w="9881"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F1749C" w:rsidP="00BD277E">
            <w:pPr>
              <w:spacing w:before="60" w:after="60"/>
              <w:rPr>
                <w:rFonts w:cs="Arial"/>
                <w:sz w:val="18"/>
                <w:lang w:val="es-ES"/>
              </w:rPr>
            </w:pPr>
            <w:r w:rsidRPr="008B23E0">
              <w:rPr>
                <w:rFonts w:cs="Arial"/>
                <w:snapToGrid w:val="0"/>
                <w:sz w:val="18"/>
              </w:rPr>
              <w:t>b)</w:t>
            </w:r>
            <w:r w:rsidR="00E43CA8" w:rsidRPr="005872D2">
              <w:rPr>
                <w:rFonts w:cs="Arial"/>
                <w:snapToGrid w:val="0"/>
                <w:sz w:val="18"/>
                <w:lang w:val="es-ES"/>
              </w:rPr>
              <w:tab/>
            </w:r>
            <w:r w:rsidRPr="00F1749C">
              <w:rPr>
                <w:rFonts w:cs="Arial"/>
                <w:snapToGrid w:val="0"/>
                <w:sz w:val="18"/>
                <w:lang w:val="es-ES"/>
              </w:rPr>
              <w:t xml:space="preserve"> </w:t>
            </w:r>
            <w:r w:rsidRPr="008B23E0">
              <w:rPr>
                <w:rFonts w:cs="Arial"/>
                <w:snapToGrid w:val="0"/>
                <w:sz w:val="18"/>
              </w:rPr>
              <w:t>“Evaluación de la homogeneidad sobre la base de las plantas fuera de tipo mediante la observación de más de un ciclo de cultivo: ejemplos de los Países Bajos”</w:t>
            </w:r>
            <w:r w:rsidR="00AF3A54" w:rsidRPr="008B23E0">
              <w:rPr>
                <w:rFonts w:cs="Arial"/>
                <w:snapToGrid w:val="0"/>
                <w:sz w:val="18"/>
              </w:rPr>
              <w:t xml:space="preserve">, </w:t>
            </w:r>
            <w:r w:rsidRPr="008B23E0">
              <w:rPr>
                <w:rFonts w:cs="Arial"/>
                <w:snapToGrid w:val="0"/>
                <w:sz w:val="18"/>
              </w:rPr>
              <w:t>elaborada por un experto de los Países Bajos</w:t>
            </w:r>
            <w:r w:rsidR="002B7642" w:rsidRPr="008B23E0">
              <w:rPr>
                <w:rFonts w:cs="Arial"/>
                <w:snapToGrid w:val="0"/>
                <w:sz w:val="18"/>
              </w:rPr>
              <w:t>;</w:t>
            </w:r>
          </w:p>
        </w:tc>
      </w:tr>
      <w:tr w:rsidR="00E43CA8" w:rsidRPr="005872D2" w:rsidTr="001B5109">
        <w:trPr>
          <w:cantSplit/>
        </w:trPr>
        <w:tc>
          <w:tcPr>
            <w:tcW w:w="9881"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F1749C" w:rsidP="00BD277E">
            <w:pPr>
              <w:spacing w:before="60" w:after="60"/>
              <w:rPr>
                <w:rFonts w:cs="Arial"/>
                <w:sz w:val="18"/>
                <w:lang w:val="es-ES"/>
              </w:rPr>
            </w:pPr>
            <w:r w:rsidRPr="008B23E0">
              <w:rPr>
                <w:rFonts w:cs="Arial"/>
                <w:snapToGrid w:val="0"/>
                <w:sz w:val="18"/>
              </w:rPr>
              <w:lastRenderedPageBreak/>
              <w:t>c)</w:t>
            </w:r>
            <w:r w:rsidR="00E43CA8" w:rsidRPr="005872D2">
              <w:rPr>
                <w:rFonts w:cs="Arial"/>
                <w:snapToGrid w:val="0"/>
                <w:sz w:val="18"/>
                <w:lang w:val="es-ES"/>
              </w:rPr>
              <w:tab/>
            </w:r>
            <w:r w:rsidRPr="008B23E0">
              <w:rPr>
                <w:rFonts w:cs="Arial"/>
                <w:snapToGrid w:val="0"/>
                <w:sz w:val="18"/>
              </w:rPr>
              <w:t>“Evaluación de la homogeneidad sobre la base de las plantas fuera de tipo mediante la observación de más de un ciclo de cultivo en el trigo”</w:t>
            </w:r>
            <w:r w:rsidR="00AF3A54" w:rsidRPr="008B23E0">
              <w:rPr>
                <w:rFonts w:cs="Arial"/>
                <w:snapToGrid w:val="0"/>
                <w:sz w:val="18"/>
              </w:rPr>
              <w:t xml:space="preserve">, </w:t>
            </w:r>
            <w:r w:rsidRPr="008B23E0">
              <w:rPr>
                <w:rFonts w:cs="Arial"/>
                <w:snapToGrid w:val="0"/>
                <w:sz w:val="18"/>
              </w:rPr>
              <w:t>elaborada por un experto de Polonia</w:t>
            </w:r>
            <w:r w:rsidR="002B7642" w:rsidRPr="008B23E0">
              <w:rPr>
                <w:rFonts w:cs="Arial"/>
                <w:snapToGrid w:val="0"/>
                <w:sz w:val="18"/>
              </w:rPr>
              <w:t>;</w:t>
            </w:r>
          </w:p>
        </w:tc>
      </w:tr>
      <w:tr w:rsidR="00E43CA8" w:rsidRPr="005872D2" w:rsidTr="001B5109">
        <w:trPr>
          <w:cantSplit/>
        </w:trPr>
        <w:tc>
          <w:tcPr>
            <w:tcW w:w="9881"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A920EF" w:rsidP="00BD277E">
            <w:pPr>
              <w:spacing w:before="60" w:after="60"/>
              <w:rPr>
                <w:rFonts w:cs="Arial"/>
                <w:sz w:val="18"/>
                <w:lang w:val="es-ES"/>
              </w:rPr>
            </w:pPr>
            <w:r w:rsidRPr="008B23E0">
              <w:rPr>
                <w:rFonts w:cs="Arial"/>
                <w:snapToGrid w:val="0"/>
                <w:sz w:val="18"/>
              </w:rPr>
              <w:t>d)</w:t>
            </w:r>
            <w:r w:rsidR="00E43CA8" w:rsidRPr="005872D2">
              <w:rPr>
                <w:rFonts w:cs="Arial"/>
                <w:snapToGrid w:val="0"/>
                <w:sz w:val="18"/>
                <w:lang w:val="es-ES"/>
              </w:rPr>
              <w:tab/>
            </w:r>
            <w:r w:rsidRPr="008B23E0">
              <w:rPr>
                <w:rFonts w:cs="Arial"/>
                <w:snapToGrid w:val="0"/>
                <w:sz w:val="18"/>
              </w:rPr>
              <w:t>“La experiencia del Reino Unido con colza oleaginosa de invierno”</w:t>
            </w:r>
            <w:r w:rsidR="00AF3A54" w:rsidRPr="008B23E0">
              <w:rPr>
                <w:rFonts w:cs="Arial"/>
                <w:snapToGrid w:val="0"/>
                <w:sz w:val="18"/>
              </w:rPr>
              <w:t xml:space="preserve">, </w:t>
            </w:r>
            <w:r w:rsidRPr="008B23E0">
              <w:rPr>
                <w:rFonts w:cs="Arial"/>
                <w:snapToGrid w:val="0"/>
                <w:sz w:val="18"/>
              </w:rPr>
              <w:t>elaborada por un experto del Reino Unido</w:t>
            </w:r>
            <w:r w:rsidR="002B7642" w:rsidRPr="008B23E0">
              <w:rPr>
                <w:rFonts w:cs="Arial"/>
                <w:snapToGrid w:val="0"/>
                <w:sz w:val="18"/>
              </w:rPr>
              <w:t>.</w:t>
            </w:r>
          </w:p>
        </w:tc>
      </w:tr>
    </w:tbl>
    <w:p w:rsidR="00E43CA8" w:rsidRPr="005872D2" w:rsidRDefault="00E43CA8" w:rsidP="00BD277E">
      <w:pPr>
        <w:rPr>
          <w:rFonts w:cs="Arial"/>
          <w:snapToGrid w:val="0"/>
          <w:lang w:val="es-ES"/>
        </w:rPr>
      </w:pPr>
    </w:p>
    <w:p w:rsidR="00E43CA8" w:rsidRPr="005872D2" w:rsidRDefault="00C300B3" w:rsidP="00BD277E">
      <w:pPr>
        <w:rPr>
          <w:rFonts w:cs="Arial"/>
          <w:snapToGrid w:val="0"/>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A920EF" w:rsidRPr="008B23E0">
        <w:rPr>
          <w:rFonts w:cs="Arial"/>
          <w:snapToGrid w:val="0"/>
        </w:rPr>
        <w:t>El TWA tomó nota de los métodos de evaluación de la homogeneidad sobre la base de las plantas fuera de tipo utilizados en Alemania y Polonia para los cereales</w:t>
      </w:r>
      <w:r w:rsidR="00AF3A54" w:rsidRPr="008B23E0">
        <w:rPr>
          <w:rFonts w:cs="Arial"/>
          <w:snapToGrid w:val="0"/>
        </w:rPr>
        <w:t xml:space="preserve">, </w:t>
      </w:r>
      <w:r w:rsidR="00A920EF" w:rsidRPr="008B23E0">
        <w:rPr>
          <w:rFonts w:cs="Arial"/>
          <w:snapToGrid w:val="0"/>
        </w:rPr>
        <w:t>en los Países Bajos para el tomate y en el Reino Unido para la colza oleaginosa.</w:t>
      </w:r>
    </w:p>
    <w:p w:rsidR="00E43CA8" w:rsidRPr="005872D2" w:rsidRDefault="00E43CA8" w:rsidP="00BD277E">
      <w:pPr>
        <w:rPr>
          <w:rFonts w:cs="Arial"/>
          <w:snapToGrid w:val="0"/>
          <w:lang w:val="es-ES"/>
        </w:rPr>
      </w:pPr>
    </w:p>
    <w:p w:rsidR="00E43CA8" w:rsidRPr="005872D2" w:rsidRDefault="00C300B3" w:rsidP="00BD277E">
      <w:pPr>
        <w:rPr>
          <w:rFonts w:cs="Arial"/>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A920EF" w:rsidRPr="008B23E0">
        <w:rPr>
          <w:rFonts w:cs="Arial"/>
          <w:snapToGrid w:val="0"/>
        </w:rPr>
        <w:t>El TWA examinó los documentos TWP/1/21 “</w:t>
      </w:r>
      <w:r w:rsidR="00A920EF" w:rsidRPr="00A12B5D">
        <w:rPr>
          <w:rFonts w:cs="Arial"/>
          <w:i/>
          <w:snapToGrid w:val="0"/>
          <w:lang w:val="es-ES"/>
        </w:rPr>
        <w:t>Number of growing cycles in DUS examination</w:t>
      </w:r>
      <w:r w:rsidR="00A920EF" w:rsidRPr="008B23E0">
        <w:rPr>
          <w:rFonts w:cs="Arial"/>
          <w:snapToGrid w:val="0"/>
        </w:rPr>
        <w:t>” (El número de ciclos de cultivo en el examen DHE)</w:t>
      </w:r>
      <w:r w:rsidR="00AF3A54" w:rsidRPr="008B23E0">
        <w:rPr>
          <w:rFonts w:cs="Arial"/>
          <w:snapToGrid w:val="0"/>
        </w:rPr>
        <w:t xml:space="preserve">, </w:t>
      </w:r>
      <w:r w:rsidR="00A920EF" w:rsidRPr="008B23E0">
        <w:rPr>
          <w:rFonts w:cs="Arial"/>
          <w:snapToGrid w:val="0"/>
        </w:rPr>
        <w:t>TWA/46/8 y TWA/46/8 Add. “</w:t>
      </w:r>
      <w:r w:rsidR="00A920EF" w:rsidRPr="00A12B5D">
        <w:rPr>
          <w:rFonts w:cs="Arial"/>
          <w:i/>
          <w:snapToGrid w:val="0"/>
          <w:lang w:val="es-ES"/>
        </w:rPr>
        <w:t>Impact of using different numbers of growing cycles on DUS decisions using actual data</w:t>
      </w:r>
      <w:r w:rsidR="00A920EF" w:rsidRPr="008B23E0">
        <w:rPr>
          <w:rFonts w:cs="Arial"/>
          <w:snapToGrid w:val="0"/>
        </w:rPr>
        <w:t>” (El impacto de la utilización de diferentes números de ciclos de cultivo en las decisiones relativas a la DHE empleando datos reales).</w:t>
      </w:r>
      <w:r w:rsidR="00E43CA8" w:rsidRPr="005872D2">
        <w:rPr>
          <w:rFonts w:cs="Arial"/>
          <w:snapToGrid w:val="0"/>
          <w:lang w:val="es-ES"/>
        </w:rPr>
        <w:t xml:space="preserve"> </w:t>
      </w:r>
      <w:r w:rsidR="002B7642" w:rsidRPr="008B23E0">
        <w:rPr>
          <w:rFonts w:cs="Arial"/>
          <w:snapToGrid w:val="0"/>
        </w:rPr>
        <w:t>El TWA asistió a las siguientes ponencias</w:t>
      </w:r>
      <w:r w:rsidR="00AF3A54" w:rsidRPr="008B23E0">
        <w:rPr>
          <w:rFonts w:cs="Arial"/>
          <w:snapToGrid w:val="0"/>
        </w:rPr>
        <w:t xml:space="preserve">, </w:t>
      </w:r>
      <w:r w:rsidR="002B7642" w:rsidRPr="008B23E0">
        <w:rPr>
          <w:rFonts w:cs="Arial"/>
          <w:snapToGrid w:val="0"/>
        </w:rPr>
        <w:t>que se reproducen en los documentos TWA/46/8 y TWA/46/8 Add</w:t>
      </w:r>
      <w:r w:rsidR="00761E68" w:rsidRPr="008B23E0">
        <w:rPr>
          <w:rFonts w:cs="Arial"/>
          <w:snapToGrid w:val="0"/>
        </w:rPr>
        <w:t>.</w:t>
      </w:r>
      <w:r w:rsidR="002B7642" w:rsidRPr="008B23E0">
        <w:rPr>
          <w:rFonts w:cs="Arial"/>
          <w:snapToGrid w:val="0"/>
        </w:rPr>
        <w:t>:</w:t>
      </w:r>
    </w:p>
    <w:p w:rsidR="00E43CA8" w:rsidRPr="005872D2" w:rsidRDefault="00E43CA8" w:rsidP="00BD277E">
      <w:pPr>
        <w:rPr>
          <w:rFonts w:cs="Arial"/>
          <w:lang w:val="es-ES"/>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E43CA8" w:rsidRPr="005872D2" w:rsidTr="00FA5CA4">
        <w:trPr>
          <w:cantSplit/>
        </w:trPr>
        <w:tc>
          <w:tcPr>
            <w:tcW w:w="9923"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2B7642" w:rsidP="00BD277E">
            <w:pPr>
              <w:spacing w:before="60" w:after="60"/>
              <w:rPr>
                <w:rFonts w:cs="Arial"/>
                <w:sz w:val="18"/>
                <w:lang w:val="es-ES"/>
              </w:rPr>
            </w:pPr>
            <w:r w:rsidRPr="008B23E0">
              <w:rPr>
                <w:rFonts w:cs="Arial"/>
                <w:sz w:val="18"/>
              </w:rPr>
              <w:t>a)</w:t>
            </w:r>
            <w:r w:rsidR="00E43CA8" w:rsidRPr="005872D2">
              <w:rPr>
                <w:rFonts w:cs="Arial"/>
                <w:sz w:val="18"/>
                <w:lang w:val="es-ES"/>
              </w:rPr>
              <w:tab/>
            </w:r>
            <w:r w:rsidRPr="008B23E0">
              <w:rPr>
                <w:rFonts w:cs="Arial"/>
                <w:sz w:val="18"/>
              </w:rPr>
              <w:t>“Repercusión del número de ciclos de cultivo en las descripciones de variedades y en el poder de discriminación en el trigo y la cebada”</w:t>
            </w:r>
            <w:r w:rsidR="00AF3A54" w:rsidRPr="008B23E0">
              <w:rPr>
                <w:rFonts w:cs="Arial"/>
                <w:sz w:val="18"/>
              </w:rPr>
              <w:t xml:space="preserve">, </w:t>
            </w:r>
            <w:r w:rsidRPr="008B23E0">
              <w:rPr>
                <w:rFonts w:cs="Arial"/>
                <w:sz w:val="18"/>
              </w:rPr>
              <w:t>preparada por un experto de Alemania;</w:t>
            </w:r>
          </w:p>
        </w:tc>
      </w:tr>
      <w:tr w:rsidR="00E43CA8" w:rsidRPr="005872D2" w:rsidTr="00FA5CA4">
        <w:trPr>
          <w:cantSplit/>
        </w:trPr>
        <w:tc>
          <w:tcPr>
            <w:tcW w:w="9923"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2B7642" w:rsidP="00BD277E">
            <w:pPr>
              <w:spacing w:before="60" w:after="60"/>
              <w:rPr>
                <w:rFonts w:cs="Arial"/>
                <w:sz w:val="18"/>
                <w:lang w:val="es-ES"/>
              </w:rPr>
            </w:pPr>
            <w:r w:rsidRPr="008B23E0">
              <w:rPr>
                <w:rFonts w:cs="Arial"/>
                <w:snapToGrid w:val="0"/>
                <w:sz w:val="18"/>
              </w:rPr>
              <w:t>b)</w:t>
            </w:r>
            <w:r w:rsidR="00E43CA8" w:rsidRPr="005872D2">
              <w:rPr>
                <w:rFonts w:cs="Arial"/>
                <w:snapToGrid w:val="0"/>
                <w:sz w:val="18"/>
                <w:lang w:val="es-ES"/>
              </w:rPr>
              <w:tab/>
            </w:r>
            <w:r w:rsidRPr="008B23E0">
              <w:rPr>
                <w:rFonts w:cs="Arial"/>
                <w:snapToGrid w:val="0"/>
                <w:sz w:val="18"/>
              </w:rPr>
              <w:t>“El número de ciclos de cultivo en la papa/patata”</w:t>
            </w:r>
            <w:r w:rsidR="00AF3A54" w:rsidRPr="008B23E0">
              <w:rPr>
                <w:rFonts w:cs="Arial"/>
                <w:snapToGrid w:val="0"/>
                <w:sz w:val="18"/>
              </w:rPr>
              <w:t xml:space="preserve">, </w:t>
            </w:r>
            <w:r w:rsidRPr="008B23E0">
              <w:rPr>
                <w:rFonts w:cs="Arial"/>
                <w:snapToGrid w:val="0"/>
                <w:sz w:val="18"/>
              </w:rPr>
              <w:t>preparada por un experto de los Países Bajos;</w:t>
            </w:r>
          </w:p>
        </w:tc>
      </w:tr>
      <w:tr w:rsidR="00E43CA8" w:rsidRPr="005872D2" w:rsidTr="00FA5CA4">
        <w:trPr>
          <w:cantSplit/>
        </w:trPr>
        <w:tc>
          <w:tcPr>
            <w:tcW w:w="9923"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2B7642" w:rsidP="00BD277E">
            <w:pPr>
              <w:spacing w:before="60" w:after="60"/>
              <w:rPr>
                <w:rFonts w:cs="Arial"/>
                <w:sz w:val="18"/>
                <w:lang w:val="es-ES"/>
              </w:rPr>
            </w:pPr>
            <w:r w:rsidRPr="008B23E0">
              <w:rPr>
                <w:rFonts w:cs="Arial"/>
                <w:sz w:val="18"/>
              </w:rPr>
              <w:t>c)</w:t>
            </w:r>
            <w:r w:rsidR="00E43CA8" w:rsidRPr="005872D2">
              <w:rPr>
                <w:rFonts w:cs="Arial"/>
                <w:sz w:val="18"/>
                <w:lang w:val="es-ES"/>
              </w:rPr>
              <w:tab/>
            </w:r>
            <w:r w:rsidRPr="008B23E0">
              <w:rPr>
                <w:rFonts w:cs="Arial"/>
                <w:sz w:val="18"/>
              </w:rPr>
              <w:t>“El número de ciclos de cultivo en el examen DHE de los brotes en variedades de papa/patata”</w:t>
            </w:r>
            <w:r w:rsidR="00AF3A54" w:rsidRPr="008B23E0">
              <w:rPr>
                <w:rFonts w:cs="Arial"/>
                <w:sz w:val="18"/>
              </w:rPr>
              <w:t xml:space="preserve">, </w:t>
            </w:r>
            <w:r w:rsidRPr="008B23E0">
              <w:rPr>
                <w:rFonts w:cs="Arial"/>
                <w:sz w:val="18"/>
              </w:rPr>
              <w:t>preparada por un experto de Polonia;</w:t>
            </w:r>
          </w:p>
        </w:tc>
      </w:tr>
      <w:tr w:rsidR="00E43CA8" w:rsidRPr="005872D2" w:rsidTr="00FA5CA4">
        <w:trPr>
          <w:cantSplit/>
        </w:trPr>
        <w:tc>
          <w:tcPr>
            <w:tcW w:w="9923"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2B7642" w:rsidP="00BD277E">
            <w:pPr>
              <w:spacing w:before="60" w:after="60"/>
              <w:rPr>
                <w:rFonts w:cs="Arial"/>
                <w:sz w:val="18"/>
                <w:lang w:val="es-ES"/>
              </w:rPr>
            </w:pPr>
            <w:r w:rsidRPr="008B23E0">
              <w:rPr>
                <w:rFonts w:cs="Arial"/>
                <w:snapToGrid w:val="0"/>
                <w:sz w:val="18"/>
              </w:rPr>
              <w:t>d)</w:t>
            </w:r>
            <w:r w:rsidR="00E43CA8" w:rsidRPr="005872D2">
              <w:rPr>
                <w:rFonts w:cs="Arial"/>
                <w:snapToGrid w:val="0"/>
                <w:sz w:val="18"/>
                <w:lang w:val="es-ES"/>
              </w:rPr>
              <w:tab/>
            </w:r>
            <w:r w:rsidRPr="002B7642">
              <w:rPr>
                <w:rFonts w:cs="Arial"/>
                <w:snapToGrid w:val="0"/>
                <w:sz w:val="18"/>
                <w:lang w:val="es-ES"/>
              </w:rPr>
              <w:t xml:space="preserve"> </w:t>
            </w:r>
            <w:r w:rsidRPr="008B23E0">
              <w:rPr>
                <w:rFonts w:cs="Arial"/>
                <w:snapToGrid w:val="0"/>
                <w:sz w:val="18"/>
              </w:rPr>
              <w:t>“Repercusión del número de ciclos de cultivo en las descripciones de variedades de cereales”</w:t>
            </w:r>
            <w:r w:rsidR="00AF3A54" w:rsidRPr="008B23E0">
              <w:rPr>
                <w:rFonts w:cs="Arial"/>
                <w:snapToGrid w:val="0"/>
                <w:sz w:val="18"/>
              </w:rPr>
              <w:t xml:space="preserve">, </w:t>
            </w:r>
            <w:r w:rsidRPr="008B23E0">
              <w:rPr>
                <w:rFonts w:cs="Arial"/>
                <w:snapToGrid w:val="0"/>
                <w:sz w:val="18"/>
              </w:rPr>
              <w:t>preparada por un experto del Reino Unido.</w:t>
            </w:r>
          </w:p>
        </w:tc>
      </w:tr>
    </w:tbl>
    <w:p w:rsidR="00E43CA8" w:rsidRPr="005872D2" w:rsidRDefault="00E43CA8" w:rsidP="00BD277E">
      <w:pPr>
        <w:rPr>
          <w:rFonts w:cs="Arial"/>
          <w:snapToGrid w:val="0"/>
          <w:lang w:val="es-ES"/>
        </w:rPr>
      </w:pPr>
    </w:p>
    <w:p w:rsidR="00E43CA8" w:rsidRPr="005872D2" w:rsidRDefault="00C300B3" w:rsidP="00BD277E">
      <w:pPr>
        <w:rPr>
          <w:rFonts w:cs="Arial"/>
          <w:snapToGrid w:val="0"/>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2B7642" w:rsidRPr="00B01C7E">
        <w:rPr>
          <w:rFonts w:cs="Arial"/>
          <w:snapToGrid w:val="0"/>
        </w:rPr>
        <w:t>El TWA convino en que deben proseguir los debates en torno al número de ciclos de cultivo en el examen DHE de plantas agrícolas y acogió con satisfacción los ofrecimientos de Alemania</w:t>
      </w:r>
      <w:r w:rsidR="00AF3A54" w:rsidRPr="00B01C7E">
        <w:rPr>
          <w:rFonts w:cs="Arial"/>
          <w:snapToGrid w:val="0"/>
        </w:rPr>
        <w:t xml:space="preserve">, </w:t>
      </w:r>
      <w:r w:rsidR="002B7642" w:rsidRPr="00B01C7E">
        <w:rPr>
          <w:rFonts w:cs="Arial"/>
          <w:snapToGrid w:val="0"/>
        </w:rPr>
        <w:t>Australia</w:t>
      </w:r>
      <w:r w:rsidR="00AF3A54" w:rsidRPr="00B01C7E">
        <w:rPr>
          <w:rFonts w:cs="Arial"/>
          <w:snapToGrid w:val="0"/>
        </w:rPr>
        <w:t xml:space="preserve">, </w:t>
      </w:r>
      <w:r w:rsidR="002B7642" w:rsidRPr="00B01C7E">
        <w:rPr>
          <w:rFonts w:cs="Arial"/>
          <w:snapToGrid w:val="0"/>
        </w:rPr>
        <w:t>Dinamarca</w:t>
      </w:r>
      <w:r w:rsidR="00AF3A54" w:rsidRPr="00B01C7E">
        <w:rPr>
          <w:rFonts w:cs="Arial"/>
          <w:snapToGrid w:val="0"/>
        </w:rPr>
        <w:t xml:space="preserve">, </w:t>
      </w:r>
      <w:r w:rsidR="002B7642" w:rsidRPr="00B01C7E">
        <w:rPr>
          <w:rFonts w:cs="Arial"/>
          <w:snapToGrid w:val="0"/>
        </w:rPr>
        <w:t>Francia</w:t>
      </w:r>
      <w:r w:rsidR="00AF3A54" w:rsidRPr="00B01C7E">
        <w:rPr>
          <w:rFonts w:cs="Arial"/>
          <w:snapToGrid w:val="0"/>
        </w:rPr>
        <w:t xml:space="preserve">, </w:t>
      </w:r>
      <w:r w:rsidR="002B7642" w:rsidRPr="00B01C7E">
        <w:rPr>
          <w:rFonts w:cs="Arial"/>
          <w:snapToGrid w:val="0"/>
        </w:rPr>
        <w:t>el Reino Unido y la ISF de presentar ponencias en su cuadragésima séptima sesión.</w:t>
      </w:r>
    </w:p>
    <w:p w:rsidR="00E43CA8" w:rsidRPr="005872D2" w:rsidRDefault="00E43CA8" w:rsidP="00BD277E">
      <w:pPr>
        <w:rPr>
          <w:rFonts w:cs="Arial"/>
          <w:snapToGrid w:val="0"/>
          <w:lang w:val="es-ES"/>
        </w:rPr>
      </w:pPr>
    </w:p>
    <w:p w:rsidR="00E43CA8" w:rsidRPr="005872D2" w:rsidRDefault="00C300B3" w:rsidP="00BD277E">
      <w:pPr>
        <w:rPr>
          <w:rStyle w:val="Hyperlink"/>
          <w:color w:val="000000" w:themeColor="text1"/>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2B7642" w:rsidRPr="00B01C7E">
        <w:rPr>
          <w:rFonts w:cs="Arial"/>
          <w:snapToGrid w:val="0"/>
        </w:rPr>
        <w:t xml:space="preserve">El TWA </w:t>
      </w:r>
      <w:r w:rsidR="002B7642" w:rsidRPr="00B01C7E">
        <w:rPr>
          <w:rStyle w:val="Hyperlink"/>
          <w:color w:val="000000" w:themeColor="text1"/>
          <w:u w:val="none"/>
        </w:rPr>
        <w:t xml:space="preserve">asistió a las cuatro ponencias siguientes </w:t>
      </w:r>
      <w:r w:rsidR="002B7642" w:rsidRPr="00B01C7E">
        <w:rPr>
          <w:rFonts w:cs="Arial"/>
          <w:snapToGrid w:val="0"/>
        </w:rPr>
        <w:t>sobre la utilización de caracteres de resistencia en el examen DHE</w:t>
      </w:r>
      <w:r w:rsidR="00AF3A54" w:rsidRPr="00B01C7E">
        <w:rPr>
          <w:rFonts w:cs="Arial"/>
          <w:snapToGrid w:val="0"/>
        </w:rPr>
        <w:t xml:space="preserve">, </w:t>
      </w:r>
      <w:r w:rsidR="002B7642" w:rsidRPr="00B01C7E">
        <w:rPr>
          <w:rFonts w:cs="Arial"/>
          <w:snapToGrid w:val="0"/>
        </w:rPr>
        <w:t xml:space="preserve">tal como se expone en el documento </w:t>
      </w:r>
      <w:hyperlink r:id="rId8" w:history="1">
        <w:r w:rsidR="002B7642" w:rsidRPr="00BB0B07">
          <w:rPr>
            <w:rStyle w:val="Hyperlink"/>
            <w:color w:val="000000" w:themeColor="text1"/>
            <w:u w:val="none"/>
          </w:rPr>
          <w:t>TWA/46/7</w:t>
        </w:r>
      </w:hyperlink>
      <w:r w:rsidR="002B7642" w:rsidRPr="00B01C7E">
        <w:rPr>
          <w:rStyle w:val="Hyperlink"/>
          <w:color w:val="000000" w:themeColor="text1"/>
          <w:u w:val="none"/>
        </w:rPr>
        <w:t>:</w:t>
      </w:r>
    </w:p>
    <w:p w:rsidR="00E43CA8" w:rsidRDefault="00E43CA8" w:rsidP="00BD277E">
      <w:pPr>
        <w:ind w:right="-199"/>
        <w:rPr>
          <w:rStyle w:val="Hyperlink"/>
          <w:color w:val="auto"/>
          <w:lang w:val="es-ES"/>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457335" w:rsidRPr="005872D2" w:rsidTr="00FA5CA4">
        <w:trPr>
          <w:cantSplit/>
        </w:trPr>
        <w:tc>
          <w:tcPr>
            <w:tcW w:w="9923" w:type="dxa"/>
            <w:tcBorders>
              <w:top w:val="dotted" w:sz="4" w:space="0" w:color="auto"/>
              <w:left w:val="dotted" w:sz="4" w:space="0" w:color="auto"/>
              <w:bottom w:val="dotted" w:sz="4" w:space="0" w:color="auto"/>
              <w:right w:val="dotted" w:sz="4" w:space="0" w:color="auto"/>
            </w:tcBorders>
            <w:hideMark/>
          </w:tcPr>
          <w:p w:rsidR="00457335" w:rsidRPr="005872D2" w:rsidRDefault="003E03AD" w:rsidP="00BD277E">
            <w:pPr>
              <w:spacing w:before="60" w:after="60"/>
              <w:rPr>
                <w:rFonts w:cs="Arial"/>
                <w:sz w:val="18"/>
                <w:lang w:val="es-ES"/>
              </w:rPr>
            </w:pPr>
            <w:r w:rsidRPr="00B01C7E">
              <w:rPr>
                <w:rFonts w:cs="Arial"/>
                <w:sz w:val="18"/>
              </w:rPr>
              <w:t>“Resistencia a la roya como carácter observado en el examen DHE”</w:t>
            </w:r>
            <w:r w:rsidR="00AF3A54" w:rsidRPr="00B01C7E">
              <w:rPr>
                <w:rFonts w:cs="Arial"/>
                <w:sz w:val="18"/>
              </w:rPr>
              <w:t xml:space="preserve">, </w:t>
            </w:r>
            <w:r w:rsidRPr="00B01C7E">
              <w:rPr>
                <w:rFonts w:cs="Arial"/>
                <w:sz w:val="18"/>
              </w:rPr>
              <w:t>ponencia preparada por un experto de Australia;</w:t>
            </w:r>
          </w:p>
        </w:tc>
      </w:tr>
      <w:tr w:rsidR="00457335" w:rsidRPr="005872D2" w:rsidTr="00FA5CA4">
        <w:trPr>
          <w:cantSplit/>
        </w:trPr>
        <w:tc>
          <w:tcPr>
            <w:tcW w:w="9923" w:type="dxa"/>
            <w:tcBorders>
              <w:top w:val="dotted" w:sz="4" w:space="0" w:color="auto"/>
              <w:left w:val="dotted" w:sz="4" w:space="0" w:color="auto"/>
              <w:bottom w:val="dotted" w:sz="4" w:space="0" w:color="auto"/>
              <w:right w:val="dotted" w:sz="4" w:space="0" w:color="auto"/>
            </w:tcBorders>
            <w:hideMark/>
          </w:tcPr>
          <w:p w:rsidR="00457335" w:rsidRPr="005872D2" w:rsidRDefault="003E03AD" w:rsidP="00BD277E">
            <w:pPr>
              <w:spacing w:before="60" w:after="60"/>
              <w:rPr>
                <w:rFonts w:cs="Arial"/>
                <w:sz w:val="18"/>
                <w:lang w:val="es-ES"/>
              </w:rPr>
            </w:pPr>
            <w:r w:rsidRPr="00B01C7E">
              <w:rPr>
                <w:rFonts w:cs="Arial"/>
                <w:sz w:val="18"/>
              </w:rPr>
              <w:t>“La utilización de caracteres de resistencia a las enfermedades y a los insectos en el examen DHE: experiencia del Brasil con la soja”</w:t>
            </w:r>
            <w:r w:rsidR="00AF3A54" w:rsidRPr="00B01C7E">
              <w:rPr>
                <w:rFonts w:cs="Arial"/>
                <w:sz w:val="18"/>
              </w:rPr>
              <w:t xml:space="preserve">, </w:t>
            </w:r>
            <w:r w:rsidRPr="00B01C7E">
              <w:rPr>
                <w:rFonts w:cs="Arial"/>
                <w:sz w:val="18"/>
              </w:rPr>
              <w:t>documento elaborado por un experto del Brasil;</w:t>
            </w:r>
          </w:p>
        </w:tc>
      </w:tr>
      <w:tr w:rsidR="00457335" w:rsidRPr="005872D2" w:rsidTr="00FA5CA4">
        <w:trPr>
          <w:cantSplit/>
        </w:trPr>
        <w:tc>
          <w:tcPr>
            <w:tcW w:w="9923" w:type="dxa"/>
            <w:tcBorders>
              <w:top w:val="dotted" w:sz="4" w:space="0" w:color="auto"/>
              <w:left w:val="dotted" w:sz="4" w:space="0" w:color="auto"/>
              <w:bottom w:val="dotted" w:sz="4" w:space="0" w:color="auto"/>
              <w:right w:val="dotted" w:sz="4" w:space="0" w:color="auto"/>
            </w:tcBorders>
            <w:hideMark/>
          </w:tcPr>
          <w:p w:rsidR="00457335" w:rsidRPr="005872D2" w:rsidRDefault="003E03AD" w:rsidP="00BD277E">
            <w:pPr>
              <w:spacing w:before="60" w:after="60"/>
              <w:rPr>
                <w:rFonts w:cs="Arial"/>
                <w:sz w:val="18"/>
                <w:lang w:val="es-ES"/>
              </w:rPr>
            </w:pPr>
            <w:r w:rsidRPr="00B01C7E">
              <w:rPr>
                <w:rFonts w:cs="Arial"/>
                <w:sz w:val="18"/>
              </w:rPr>
              <w:t>“Armonización de los ensayos de resistencia en el examen DHE: ‘Harmores</w:t>
            </w:r>
            <w:r w:rsidR="00AF3A54" w:rsidRPr="00B01C7E">
              <w:rPr>
                <w:rFonts w:cs="Arial"/>
                <w:sz w:val="18"/>
              </w:rPr>
              <w:t> 2</w:t>
            </w:r>
            <w:r w:rsidRPr="00B01C7E">
              <w:rPr>
                <w:rFonts w:cs="Arial"/>
                <w:sz w:val="18"/>
              </w:rPr>
              <w:t>’”</w:t>
            </w:r>
            <w:r w:rsidR="00AF3A54" w:rsidRPr="00B01C7E">
              <w:rPr>
                <w:rFonts w:cs="Arial"/>
                <w:sz w:val="18"/>
              </w:rPr>
              <w:t xml:space="preserve">, </w:t>
            </w:r>
            <w:r w:rsidRPr="00B01C7E">
              <w:rPr>
                <w:rFonts w:cs="Arial"/>
                <w:sz w:val="18"/>
              </w:rPr>
              <w:t>ponencia preparada por un experto de la Unión Europea;</w:t>
            </w:r>
          </w:p>
        </w:tc>
      </w:tr>
      <w:tr w:rsidR="00457335" w:rsidRPr="005872D2" w:rsidTr="00FA5CA4">
        <w:trPr>
          <w:cantSplit/>
        </w:trPr>
        <w:tc>
          <w:tcPr>
            <w:tcW w:w="9923" w:type="dxa"/>
            <w:tcBorders>
              <w:top w:val="dotted" w:sz="4" w:space="0" w:color="auto"/>
              <w:left w:val="dotted" w:sz="4" w:space="0" w:color="auto"/>
              <w:bottom w:val="dotted" w:sz="4" w:space="0" w:color="auto"/>
              <w:right w:val="dotted" w:sz="4" w:space="0" w:color="auto"/>
            </w:tcBorders>
            <w:hideMark/>
          </w:tcPr>
          <w:p w:rsidR="00457335" w:rsidRPr="005872D2" w:rsidRDefault="003E03AD" w:rsidP="00BD277E">
            <w:pPr>
              <w:spacing w:before="60" w:after="60"/>
              <w:rPr>
                <w:rFonts w:cs="Arial"/>
                <w:sz w:val="18"/>
                <w:lang w:val="es-ES"/>
              </w:rPr>
            </w:pPr>
            <w:r w:rsidRPr="00B01C7E">
              <w:rPr>
                <w:rFonts w:cs="Arial"/>
                <w:sz w:val="18"/>
              </w:rPr>
              <w:t>“Escalonamiento en el plazo de los caracteres de resistencia a las enfermedades señalados con asterisco en los protocolos técnicos de plantas hortícolas de la OCVV”</w:t>
            </w:r>
            <w:r w:rsidR="00AF3A54" w:rsidRPr="00B01C7E">
              <w:rPr>
                <w:rFonts w:cs="Arial"/>
                <w:sz w:val="18"/>
              </w:rPr>
              <w:t xml:space="preserve">, </w:t>
            </w:r>
            <w:r w:rsidRPr="00B01C7E">
              <w:rPr>
                <w:rFonts w:cs="Arial"/>
                <w:sz w:val="18"/>
              </w:rPr>
              <w:t>ponencia preparada por un experto de la Unión Europea.</w:t>
            </w:r>
          </w:p>
        </w:tc>
      </w:tr>
    </w:tbl>
    <w:p w:rsidR="00457335" w:rsidRDefault="00457335" w:rsidP="00BD277E">
      <w:pPr>
        <w:ind w:right="-199"/>
        <w:rPr>
          <w:rStyle w:val="Hyperlink"/>
          <w:color w:val="auto"/>
          <w:lang w:val="es-ES"/>
        </w:rPr>
      </w:pPr>
    </w:p>
    <w:p w:rsidR="00E43CA8" w:rsidRPr="005872D2" w:rsidRDefault="00C300B3" w:rsidP="00BD277E">
      <w:pPr>
        <w:rPr>
          <w:rFonts w:cs="Arial"/>
          <w:snapToGrid w:val="0"/>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6D61F5" w:rsidRPr="00B01C7E">
        <w:rPr>
          <w:rFonts w:cs="Arial"/>
          <w:snapToGrid w:val="0"/>
        </w:rPr>
        <w:t>El TWA tomó nota de que los caracteres de resistencia a las enfermedades y los insectos empleados por los miembros de la Unión en las directrices de examen propias de cada autoridad se pueden notificar a la Oficina de la Unión siguiendo el procedimiento establecido en la sección</w:t>
      </w:r>
      <w:r w:rsidR="00AF3A54" w:rsidRPr="00B01C7E">
        <w:rPr>
          <w:rFonts w:cs="Arial"/>
          <w:snapToGrid w:val="0"/>
        </w:rPr>
        <w:t> 1</w:t>
      </w:r>
      <w:r w:rsidR="006D61F5" w:rsidRPr="00B01C7E">
        <w:rPr>
          <w:rFonts w:cs="Arial"/>
          <w:snapToGrid w:val="0"/>
        </w:rPr>
        <w:t>0 “Notificación de caracteres y niveles de expresión adicionales” del documento TGP/5</w:t>
      </w:r>
      <w:r w:rsidR="00A23F9F" w:rsidRPr="00B01C7E">
        <w:rPr>
          <w:rFonts w:cs="Arial"/>
          <w:snapToGrid w:val="0"/>
        </w:rPr>
        <w:t>.</w:t>
      </w:r>
      <w:r w:rsidR="00E43CA8" w:rsidRPr="005872D2">
        <w:rPr>
          <w:rFonts w:cs="Arial"/>
          <w:snapToGrid w:val="0"/>
          <w:lang w:val="es-ES"/>
        </w:rPr>
        <w:t xml:space="preserve"> </w:t>
      </w:r>
      <w:r w:rsidR="00AA6AC9" w:rsidRPr="00B01C7E">
        <w:rPr>
          <w:rFonts w:cs="Arial"/>
          <w:snapToGrid w:val="0"/>
        </w:rPr>
        <w:t>El TWA convino en la existencia de muchos requisitos que han de tenerse en cuenta antes de contemplar la inclusión de caracteres de resistencia a las enfermedades en las directrices de examen de la UPOV de las plantas agrícolas.</w:t>
      </w:r>
    </w:p>
    <w:p w:rsidR="00E43CA8" w:rsidRPr="005872D2" w:rsidRDefault="00E43CA8" w:rsidP="00BD277E">
      <w:pPr>
        <w:rPr>
          <w:rFonts w:cs="Arial"/>
          <w:lang w:val="es-ES"/>
        </w:rPr>
      </w:pPr>
    </w:p>
    <w:p w:rsidR="00E43CA8" w:rsidRPr="005872D2" w:rsidRDefault="00C300B3" w:rsidP="00BD277E">
      <w:pPr>
        <w:rPr>
          <w:rFonts w:cs="Arial"/>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AA6AC9" w:rsidRPr="00B01C7E">
        <w:rPr>
          <w:rFonts w:cs="Arial"/>
          <w:snapToGrid w:val="0"/>
        </w:rPr>
        <w:t>El TWA examinó el documento</w:t>
      </w:r>
      <w:r w:rsidR="00AA6AC9" w:rsidRPr="00B01C7E">
        <w:rPr>
          <w:rFonts w:cs="Arial"/>
        </w:rPr>
        <w:t xml:space="preserve"> </w:t>
      </w:r>
      <w:r w:rsidR="00AA6AC9" w:rsidRPr="00B01C7E">
        <w:t>TWP/1/12</w:t>
      </w:r>
      <w:r w:rsidR="00AA6AC9" w:rsidRPr="00B01C7E">
        <w:rPr>
          <w:rFonts w:cs="Arial"/>
        </w:rPr>
        <w:t xml:space="preserve"> “</w:t>
      </w:r>
      <w:r w:rsidR="00AA6AC9" w:rsidRPr="00A12B5D">
        <w:rPr>
          <w:rFonts w:cs="Arial"/>
          <w:i/>
          <w:lang w:val="es-ES"/>
        </w:rPr>
        <w:t>Characteristics which only apply to certain varieties</w:t>
      </w:r>
      <w:r w:rsidR="00AA6AC9" w:rsidRPr="00B01C7E">
        <w:rPr>
          <w:rFonts w:cs="Arial"/>
        </w:rPr>
        <w:t xml:space="preserve">” (Caracteres que solo se aplican a ciertas variedades) y </w:t>
      </w:r>
      <w:r w:rsidR="00AA6AC9" w:rsidRPr="00B01C7E">
        <w:rPr>
          <w:rFonts w:cs="Arial"/>
          <w:snapToGrid w:val="0"/>
        </w:rPr>
        <w:t>convino en que es posible excluir variedades de la observación sobre la base de un carácter pseudocualitativo o cuantitativo anterior en circunstancias específicas</w:t>
      </w:r>
      <w:r w:rsidR="00AF3A54" w:rsidRPr="00B01C7E">
        <w:rPr>
          <w:rFonts w:cs="Arial"/>
          <w:snapToGrid w:val="0"/>
        </w:rPr>
        <w:t xml:space="preserve">, </w:t>
      </w:r>
      <w:r w:rsidR="00AA6AC9" w:rsidRPr="00B01C7E">
        <w:rPr>
          <w:rFonts w:cs="Arial"/>
          <w:snapToGrid w:val="0"/>
        </w:rPr>
        <w:t>como la imposibilidad de describir un órgano que no está presente en una variedad o cuando solo existe variación en un determinado grupo de un cultivo</w:t>
      </w:r>
      <w:r w:rsidR="00AA6AC9" w:rsidRPr="00B01C7E">
        <w:rPr>
          <w:rFonts w:cs="Arial"/>
        </w:rPr>
        <w:t>.</w:t>
      </w:r>
    </w:p>
    <w:p w:rsidR="00E43CA8" w:rsidRPr="005872D2" w:rsidRDefault="00E43CA8"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E77367" w:rsidRPr="00B01C7E">
        <w:rPr>
          <w:rFonts w:cs="Arial"/>
        </w:rPr>
        <w:t>El TWA convino en que el código UPOV ZEAAA_MAY_SAC debe conjugarse con el código UPOV ZEAAA_MAY_MAY y formar un solo código UPOV ZEAAA_MAY tras la reclasificación del maíz dulce (</w:t>
      </w:r>
      <w:r w:rsidR="00E77367" w:rsidRPr="00B01C7E">
        <w:rPr>
          <w:rFonts w:cs="Arial"/>
          <w:i/>
          <w:iCs/>
        </w:rPr>
        <w:t>Zea mays</w:t>
      </w:r>
      <w:r w:rsidR="00B01C7E" w:rsidRPr="00B01C7E">
        <w:rPr>
          <w:rFonts w:cs="Arial"/>
          <w:i/>
          <w:iCs/>
        </w:rPr>
        <w:t xml:space="preserve"> </w:t>
      </w:r>
      <w:r w:rsidR="00E77367" w:rsidRPr="00B01C7E">
        <w:rPr>
          <w:rFonts w:cs="Arial"/>
        </w:rPr>
        <w:t>var. </w:t>
      </w:r>
      <w:r w:rsidR="00E77367" w:rsidRPr="00B01C7E">
        <w:rPr>
          <w:rFonts w:cs="Arial"/>
          <w:i/>
          <w:iCs/>
        </w:rPr>
        <w:t>saccharata</w:t>
      </w:r>
      <w:r w:rsidR="00E77367" w:rsidRPr="00B01C7E">
        <w:rPr>
          <w:rFonts w:cs="Arial"/>
          <w:iCs/>
        </w:rPr>
        <w:t xml:space="preserve">) </w:t>
      </w:r>
      <w:r w:rsidR="00E77367" w:rsidRPr="00B01C7E">
        <w:rPr>
          <w:rFonts w:cs="Arial"/>
        </w:rPr>
        <w:t xml:space="preserve">como subespecie de </w:t>
      </w:r>
      <w:r w:rsidR="00E77367" w:rsidRPr="00B01C7E">
        <w:rPr>
          <w:rFonts w:cs="Arial"/>
          <w:i/>
          <w:iCs/>
        </w:rPr>
        <w:t>Zea mays</w:t>
      </w:r>
      <w:r w:rsidR="00B01C7E" w:rsidRPr="00B01C7E">
        <w:rPr>
          <w:rFonts w:cs="Arial"/>
          <w:i/>
          <w:iCs/>
        </w:rPr>
        <w:t xml:space="preserve"> </w:t>
      </w:r>
      <w:r w:rsidR="00E77367" w:rsidRPr="00B01C7E">
        <w:rPr>
          <w:rFonts w:cs="Arial"/>
        </w:rPr>
        <w:t>subsp. </w:t>
      </w:r>
      <w:r w:rsidR="00E77367" w:rsidRPr="00B01C7E">
        <w:rPr>
          <w:rFonts w:cs="Arial"/>
          <w:i/>
          <w:iCs/>
        </w:rPr>
        <w:t>mays</w:t>
      </w:r>
      <w:r w:rsidR="00E77367" w:rsidRPr="00B01C7E">
        <w:rPr>
          <w:rFonts w:cs="Arial"/>
        </w:rPr>
        <w:t>.</w:t>
      </w:r>
    </w:p>
    <w:p w:rsidR="00E43CA8" w:rsidRPr="005872D2" w:rsidRDefault="00E43CA8" w:rsidP="00BD277E">
      <w:pPr>
        <w:rPr>
          <w:rFonts w:cs="Arial"/>
          <w:snapToGrid w:val="0"/>
          <w:lang w:val="es-ES"/>
        </w:rPr>
      </w:pPr>
    </w:p>
    <w:p w:rsidR="00394566" w:rsidRDefault="00C300B3" w:rsidP="00BD277E">
      <w:pPr>
        <w:rPr>
          <w:rFonts w:cs="Arial"/>
          <w:snapToGrid w:val="0"/>
          <w:lang w:val="es-ES"/>
        </w:rPr>
      </w:pPr>
      <w:r w:rsidRPr="005872D2">
        <w:rPr>
          <w:rFonts w:cs="Arial"/>
          <w:color w:val="000000"/>
          <w:lang w:val="es-ES"/>
        </w:rPr>
        <w:fldChar w:fldCharType="begin"/>
      </w:r>
      <w:r w:rsidR="00E43CA8" w:rsidRPr="005872D2">
        <w:rPr>
          <w:rFonts w:cs="Arial"/>
          <w:color w:val="000000"/>
          <w:lang w:val="es-ES"/>
        </w:rPr>
        <w:instrText xml:space="preserve"> AUTONUM  </w:instrText>
      </w:r>
      <w:r w:rsidRPr="005872D2">
        <w:rPr>
          <w:rFonts w:cs="Arial"/>
          <w:color w:val="000000"/>
          <w:lang w:val="es-ES"/>
        </w:rPr>
        <w:fldChar w:fldCharType="end"/>
      </w:r>
      <w:r w:rsidR="00E43CA8" w:rsidRPr="005872D2">
        <w:rPr>
          <w:rFonts w:cs="Arial"/>
          <w:color w:val="000000"/>
          <w:lang w:val="es-ES"/>
        </w:rPr>
        <w:tab/>
      </w:r>
      <w:r w:rsidR="00E77367" w:rsidRPr="00B01C7E">
        <w:rPr>
          <w:rFonts w:cs="Arial"/>
          <w:color w:val="000000"/>
        </w:rPr>
        <w:t xml:space="preserve">El TWA examinó los siguientes proyectos de directrices de examen: </w:t>
      </w:r>
      <w:r w:rsidR="00421673" w:rsidRPr="00B01C7E">
        <w:rPr>
          <w:rFonts w:cs="Arial"/>
          <w:color w:val="000000"/>
        </w:rPr>
        <w:t>algodón (revisión)</w:t>
      </w:r>
      <w:r w:rsidR="00AF3A54" w:rsidRPr="00B01C7E">
        <w:rPr>
          <w:rFonts w:cs="Arial"/>
          <w:color w:val="000000"/>
        </w:rPr>
        <w:t xml:space="preserve">, </w:t>
      </w:r>
      <w:r w:rsidR="00421673" w:rsidRPr="00B01C7E">
        <w:rPr>
          <w:rFonts w:cs="Arial"/>
          <w:color w:val="000000"/>
        </w:rPr>
        <w:t>arroz (revisión)</w:t>
      </w:r>
      <w:r w:rsidR="00AF3A54" w:rsidRPr="00B01C7E">
        <w:rPr>
          <w:rFonts w:cs="Arial"/>
          <w:color w:val="000000"/>
        </w:rPr>
        <w:t xml:space="preserve">, </w:t>
      </w:r>
      <w:r w:rsidR="00421673" w:rsidRPr="00B01C7E">
        <w:rPr>
          <w:rFonts w:cs="Arial"/>
          <w:color w:val="000000"/>
        </w:rPr>
        <w:t>avena (revisión)</w:t>
      </w:r>
      <w:r w:rsidR="00AF3A54" w:rsidRPr="00B01C7E">
        <w:rPr>
          <w:rFonts w:cs="Arial"/>
          <w:color w:val="000000"/>
        </w:rPr>
        <w:t xml:space="preserve">, </w:t>
      </w:r>
      <w:r w:rsidR="00E77367" w:rsidRPr="00B01C7E">
        <w:rPr>
          <w:rFonts w:cs="Arial"/>
          <w:color w:val="000000"/>
        </w:rPr>
        <w:t>cebada (revisión)</w:t>
      </w:r>
      <w:r w:rsidR="00AF3A54" w:rsidRPr="00B01C7E">
        <w:rPr>
          <w:rFonts w:cs="Arial"/>
          <w:color w:val="000000"/>
        </w:rPr>
        <w:t xml:space="preserve">, </w:t>
      </w:r>
      <w:r w:rsidR="00E77367" w:rsidRPr="00B01C7E">
        <w:rPr>
          <w:rFonts w:cs="Arial"/>
          <w:i/>
          <w:color w:val="000000"/>
        </w:rPr>
        <w:t>Elytrigia</w:t>
      </w:r>
      <w:r w:rsidR="00AF3A54" w:rsidRPr="00B01C7E">
        <w:rPr>
          <w:rFonts w:cs="Arial"/>
          <w:color w:val="000000"/>
        </w:rPr>
        <w:t xml:space="preserve">, </w:t>
      </w:r>
      <w:r w:rsidR="00421673" w:rsidRPr="00B01C7E">
        <w:rPr>
          <w:rFonts w:cs="Arial"/>
          <w:color w:val="000000"/>
        </w:rPr>
        <w:t>ginseng (revisión)</w:t>
      </w:r>
      <w:r w:rsidR="00AF3A54" w:rsidRPr="00B01C7E">
        <w:rPr>
          <w:rFonts w:cs="Arial"/>
          <w:color w:val="000000"/>
        </w:rPr>
        <w:t xml:space="preserve">, </w:t>
      </w:r>
      <w:r w:rsidR="00E77367" w:rsidRPr="00B01C7E">
        <w:rPr>
          <w:rFonts w:cs="Arial"/>
          <w:color w:val="000000"/>
        </w:rPr>
        <w:t>haboncillo (revisión)</w:t>
      </w:r>
      <w:r w:rsidR="00AF3A54" w:rsidRPr="00B01C7E">
        <w:rPr>
          <w:rFonts w:cs="Arial"/>
          <w:color w:val="000000"/>
        </w:rPr>
        <w:t xml:space="preserve">, </w:t>
      </w:r>
      <w:r w:rsidR="00E77367" w:rsidRPr="00B01C7E">
        <w:rPr>
          <w:rFonts w:cs="Arial"/>
          <w:color w:val="000000"/>
        </w:rPr>
        <w:t>quinoa</w:t>
      </w:r>
      <w:r w:rsidR="00AF3A54" w:rsidRPr="00B01C7E">
        <w:rPr>
          <w:rFonts w:cs="Arial"/>
          <w:color w:val="000000"/>
        </w:rPr>
        <w:t xml:space="preserve">, </w:t>
      </w:r>
      <w:r w:rsidR="00421673" w:rsidRPr="00B01C7E">
        <w:rPr>
          <w:rFonts w:cs="Arial"/>
          <w:color w:val="000000"/>
        </w:rPr>
        <w:t>ricino</w:t>
      </w:r>
      <w:r w:rsidR="00AF3A54" w:rsidRPr="00B01C7E">
        <w:rPr>
          <w:rFonts w:cs="Arial"/>
          <w:color w:val="000000"/>
        </w:rPr>
        <w:t xml:space="preserve">, </w:t>
      </w:r>
      <w:r w:rsidR="00421673" w:rsidRPr="00B01C7E">
        <w:rPr>
          <w:rFonts w:cs="Arial"/>
          <w:color w:val="000000"/>
        </w:rPr>
        <w:t xml:space="preserve">soja (revisión) y </w:t>
      </w:r>
      <w:r w:rsidR="00E77367" w:rsidRPr="00B01C7E">
        <w:rPr>
          <w:rFonts w:cs="Arial"/>
          <w:color w:val="000000"/>
        </w:rPr>
        <w:t>trébol rojo.</w:t>
      </w:r>
      <w:r w:rsidR="00E43CA8" w:rsidRPr="005872D2">
        <w:rPr>
          <w:rFonts w:cs="Arial"/>
          <w:color w:val="000000"/>
          <w:lang w:val="es-ES"/>
        </w:rPr>
        <w:t xml:space="preserve"> </w:t>
      </w:r>
      <w:r w:rsidR="000F69EA" w:rsidRPr="00B01C7E">
        <w:rPr>
          <w:rFonts w:cs="Arial"/>
        </w:rPr>
        <w:t xml:space="preserve">El TWA convino en que los proyectos de directrices de examen </w:t>
      </w:r>
      <w:r w:rsidR="00421673" w:rsidRPr="00B01C7E">
        <w:rPr>
          <w:rFonts w:cs="Arial"/>
        </w:rPr>
        <w:t xml:space="preserve">del algodón </w:t>
      </w:r>
      <w:r w:rsidR="00421673" w:rsidRPr="00B01C7E">
        <w:rPr>
          <w:rFonts w:cs="Arial"/>
        </w:rPr>
        <w:lastRenderedPageBreak/>
        <w:t>(revisión)</w:t>
      </w:r>
      <w:r w:rsidR="00AF3A54" w:rsidRPr="00B01C7E">
        <w:rPr>
          <w:rFonts w:cs="Arial"/>
        </w:rPr>
        <w:t xml:space="preserve">, </w:t>
      </w:r>
      <w:r w:rsidR="000F69EA" w:rsidRPr="00B01C7E">
        <w:rPr>
          <w:rFonts w:cs="Arial"/>
        </w:rPr>
        <w:t>la cebada (revisión)</w:t>
      </w:r>
      <w:r w:rsidR="00AF3A54" w:rsidRPr="00B01C7E">
        <w:rPr>
          <w:rFonts w:cs="Arial"/>
        </w:rPr>
        <w:t xml:space="preserve">, </w:t>
      </w:r>
      <w:r w:rsidR="000F69EA" w:rsidRPr="00B01C7E">
        <w:rPr>
          <w:rFonts w:cs="Arial"/>
          <w:i/>
        </w:rPr>
        <w:t>Elytrigia</w:t>
      </w:r>
      <w:r w:rsidR="000F69EA" w:rsidRPr="00B01C7E">
        <w:rPr>
          <w:rFonts w:cs="Arial"/>
        </w:rPr>
        <w:t xml:space="preserve"> y el haboncillo (revisión) se remitan al TC para su aprobación en su quincuagésima cuarta sesión</w:t>
      </w:r>
      <w:r w:rsidR="00AF3A54" w:rsidRPr="00B01C7E">
        <w:rPr>
          <w:rFonts w:cs="Arial"/>
        </w:rPr>
        <w:t xml:space="preserve">, </w:t>
      </w:r>
      <w:r w:rsidR="000F69EA" w:rsidRPr="00B01C7E">
        <w:rPr>
          <w:rFonts w:cs="Arial"/>
        </w:rPr>
        <w:t>que se celebrará en Ginebra los días</w:t>
      </w:r>
      <w:r w:rsidR="00AF3A54" w:rsidRPr="00B01C7E">
        <w:rPr>
          <w:rFonts w:cs="Arial"/>
        </w:rPr>
        <w:t> 2</w:t>
      </w:r>
      <w:r w:rsidR="000F69EA" w:rsidRPr="00B01C7E">
        <w:rPr>
          <w:rFonts w:cs="Arial"/>
        </w:rPr>
        <w:t>9 y</w:t>
      </w:r>
      <w:r w:rsidR="00AF3A54" w:rsidRPr="00B01C7E">
        <w:rPr>
          <w:rFonts w:cs="Arial"/>
        </w:rPr>
        <w:t> 3</w:t>
      </w:r>
      <w:r w:rsidR="000F69EA" w:rsidRPr="00B01C7E">
        <w:rPr>
          <w:rFonts w:cs="Arial"/>
        </w:rPr>
        <w:t>0 de octubre de</w:t>
      </w:r>
      <w:r w:rsidR="00AF3A54" w:rsidRPr="00B01C7E">
        <w:rPr>
          <w:rFonts w:cs="Arial"/>
        </w:rPr>
        <w:t> 2</w:t>
      </w:r>
      <w:r w:rsidR="000F69EA" w:rsidRPr="00B01C7E">
        <w:rPr>
          <w:rFonts w:cs="Arial"/>
        </w:rPr>
        <w:t>018</w:t>
      </w:r>
      <w:r w:rsidR="000F69EA" w:rsidRPr="00B01C7E">
        <w:rPr>
          <w:rFonts w:cs="Arial"/>
          <w:snapToGrid w:val="0"/>
        </w:rPr>
        <w:t>.</w:t>
      </w:r>
    </w:p>
    <w:p w:rsidR="00E43CA8" w:rsidRPr="005872D2" w:rsidRDefault="00E43CA8" w:rsidP="00BD277E">
      <w:pPr>
        <w:rPr>
          <w:rFonts w:cs="Arial"/>
          <w:color w:val="000000"/>
          <w:lang w:val="es-ES"/>
        </w:rPr>
      </w:pPr>
    </w:p>
    <w:p w:rsidR="00394566" w:rsidRDefault="00C300B3" w:rsidP="00BD277E">
      <w:pPr>
        <w:rPr>
          <w:rFonts w:cs="Arial"/>
          <w:color w:val="000000"/>
          <w:lang w:val="es-ES"/>
        </w:rPr>
      </w:pPr>
      <w:r w:rsidRPr="005872D2">
        <w:rPr>
          <w:rFonts w:cs="Arial"/>
          <w:color w:val="000000"/>
          <w:lang w:val="es-ES"/>
        </w:rPr>
        <w:fldChar w:fldCharType="begin"/>
      </w:r>
      <w:r w:rsidR="00E43CA8" w:rsidRPr="005872D2">
        <w:rPr>
          <w:rFonts w:cs="Arial"/>
          <w:color w:val="000000"/>
          <w:lang w:val="es-ES"/>
        </w:rPr>
        <w:instrText xml:space="preserve"> AUTONUM  </w:instrText>
      </w:r>
      <w:r w:rsidRPr="005872D2">
        <w:rPr>
          <w:rFonts w:cs="Arial"/>
          <w:color w:val="000000"/>
          <w:lang w:val="es-ES"/>
        </w:rPr>
        <w:fldChar w:fldCharType="end"/>
      </w:r>
      <w:r w:rsidR="00E43CA8" w:rsidRPr="005872D2">
        <w:rPr>
          <w:rFonts w:cs="Arial"/>
          <w:color w:val="000000"/>
          <w:lang w:val="es-ES"/>
        </w:rPr>
        <w:tab/>
      </w:r>
      <w:r w:rsidR="007C6570" w:rsidRPr="00B01C7E">
        <w:rPr>
          <w:rFonts w:cs="Arial"/>
          <w:color w:val="000000"/>
        </w:rPr>
        <w:t>El TWA acordó continuar debatiendo las siguientes directrices de examen en su cuadragésima séptima reunión:</w:t>
      </w:r>
      <w:r w:rsidR="00E43CA8" w:rsidRPr="005872D2">
        <w:rPr>
          <w:rFonts w:cs="Arial"/>
          <w:color w:val="000000"/>
          <w:lang w:val="es-ES"/>
        </w:rPr>
        <w:t xml:space="preserve"> </w:t>
      </w:r>
      <w:r w:rsidR="00421673" w:rsidRPr="00B01C7E">
        <w:rPr>
          <w:rFonts w:cs="Arial"/>
          <w:color w:val="000000"/>
        </w:rPr>
        <w:t>arroz (revisión)</w:t>
      </w:r>
      <w:r w:rsidR="00AF3A54" w:rsidRPr="00B01C7E">
        <w:rPr>
          <w:rFonts w:cs="Arial"/>
          <w:color w:val="000000"/>
        </w:rPr>
        <w:t xml:space="preserve">, </w:t>
      </w:r>
      <w:r w:rsidR="00421673" w:rsidRPr="00B01C7E">
        <w:rPr>
          <w:rFonts w:cs="Arial"/>
          <w:color w:val="000000"/>
        </w:rPr>
        <w:t>avena (revisión)</w:t>
      </w:r>
      <w:r w:rsidR="00AF3A54" w:rsidRPr="00B01C7E">
        <w:rPr>
          <w:rFonts w:cs="Arial"/>
          <w:color w:val="000000"/>
        </w:rPr>
        <w:t xml:space="preserve">, </w:t>
      </w:r>
      <w:r w:rsidR="00421673" w:rsidRPr="00B01C7E">
        <w:rPr>
          <w:rFonts w:cs="Arial"/>
          <w:color w:val="000000"/>
        </w:rPr>
        <w:t>ginseng (revisión)</w:t>
      </w:r>
      <w:r w:rsidR="00AF3A54" w:rsidRPr="00B01C7E">
        <w:rPr>
          <w:rFonts w:cs="Arial"/>
          <w:color w:val="000000"/>
        </w:rPr>
        <w:t xml:space="preserve">, </w:t>
      </w:r>
      <w:r w:rsidR="00421673" w:rsidRPr="00B01C7E">
        <w:rPr>
          <w:rFonts w:cs="Arial"/>
          <w:color w:val="000000"/>
        </w:rPr>
        <w:t>girasol (revisión)</w:t>
      </w:r>
      <w:r w:rsidR="00AF3A54" w:rsidRPr="00B01C7E">
        <w:rPr>
          <w:rFonts w:cs="Arial"/>
          <w:color w:val="000000"/>
        </w:rPr>
        <w:t xml:space="preserve">, </w:t>
      </w:r>
      <w:r w:rsidR="00421673" w:rsidRPr="00B01C7E">
        <w:rPr>
          <w:rFonts w:cs="Arial"/>
          <w:color w:val="000000"/>
        </w:rPr>
        <w:t>quinoa</w:t>
      </w:r>
      <w:r w:rsidR="00AF3A54" w:rsidRPr="00B01C7E">
        <w:rPr>
          <w:rFonts w:cs="Arial"/>
          <w:color w:val="000000"/>
        </w:rPr>
        <w:t xml:space="preserve">, </w:t>
      </w:r>
      <w:r w:rsidR="005C584A" w:rsidRPr="00B01C7E">
        <w:rPr>
          <w:rFonts w:cs="Arial"/>
          <w:color w:val="000000"/>
        </w:rPr>
        <w:t>ricino</w:t>
      </w:r>
      <w:r w:rsidR="00AF3A54" w:rsidRPr="00B01C7E">
        <w:rPr>
          <w:rFonts w:cs="Arial"/>
          <w:color w:val="000000"/>
        </w:rPr>
        <w:t xml:space="preserve">, </w:t>
      </w:r>
      <w:r w:rsidR="00421673" w:rsidRPr="00B01C7E">
        <w:rPr>
          <w:rFonts w:cs="Arial"/>
          <w:color w:val="000000"/>
        </w:rPr>
        <w:t>soja (revisión)</w:t>
      </w:r>
      <w:r w:rsidR="00AF3A54" w:rsidRPr="00B01C7E">
        <w:rPr>
          <w:rFonts w:cs="Arial"/>
          <w:color w:val="000000"/>
        </w:rPr>
        <w:t xml:space="preserve">, </w:t>
      </w:r>
      <w:r w:rsidR="00421673" w:rsidRPr="00B01C7E">
        <w:rPr>
          <w:rFonts w:cs="Arial"/>
          <w:color w:val="000000"/>
        </w:rPr>
        <w:t>té (revisión)</w:t>
      </w:r>
      <w:r w:rsidR="00AF3A54" w:rsidRPr="00B01C7E">
        <w:rPr>
          <w:rFonts w:cs="Arial"/>
          <w:color w:val="000000"/>
        </w:rPr>
        <w:t xml:space="preserve">, </w:t>
      </w:r>
      <w:r w:rsidR="005C584A" w:rsidRPr="00B01C7E">
        <w:rPr>
          <w:rFonts w:cs="Arial"/>
          <w:color w:val="000000"/>
        </w:rPr>
        <w:t>trébol rojo (revisión) y triticale (revisión).</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C584A" w:rsidRPr="00B01C7E">
        <w:rPr>
          <w:rFonts w:cs="Arial"/>
        </w:rPr>
        <w:t>Por invitación de Kenya</w:t>
      </w:r>
      <w:r w:rsidR="00AF3A54" w:rsidRPr="00B01C7E">
        <w:rPr>
          <w:rFonts w:cs="Arial"/>
        </w:rPr>
        <w:t xml:space="preserve">, </w:t>
      </w:r>
      <w:r w:rsidR="005C584A" w:rsidRPr="00B01C7E">
        <w:rPr>
          <w:rFonts w:cs="Arial"/>
        </w:rPr>
        <w:t>el TWA decidió celebrar su cuadragésima séptima sesión en Naivasha (Kenya) del</w:t>
      </w:r>
      <w:r w:rsidR="00AF3A54" w:rsidRPr="00B01C7E">
        <w:rPr>
          <w:rFonts w:cs="Arial"/>
        </w:rPr>
        <w:t> 2</w:t>
      </w:r>
      <w:r w:rsidR="005C584A" w:rsidRPr="00B01C7E">
        <w:rPr>
          <w:rFonts w:cs="Arial"/>
        </w:rPr>
        <w:t>1 al</w:t>
      </w:r>
      <w:r w:rsidR="00AF3A54" w:rsidRPr="00B01C7E">
        <w:rPr>
          <w:rFonts w:cs="Arial"/>
        </w:rPr>
        <w:t> 2</w:t>
      </w:r>
      <w:r w:rsidR="005C584A" w:rsidRPr="00B01C7E">
        <w:rPr>
          <w:rFonts w:cs="Arial"/>
        </w:rPr>
        <w:t>5 de mayo de</w:t>
      </w:r>
      <w:r w:rsidR="00AF3A54" w:rsidRPr="00B01C7E">
        <w:rPr>
          <w:rFonts w:cs="Arial"/>
        </w:rPr>
        <w:t> 2</w:t>
      </w:r>
      <w:r w:rsidR="005C584A" w:rsidRPr="00B01C7E">
        <w:rPr>
          <w:rFonts w:cs="Arial"/>
        </w:rPr>
        <w:t>01</w:t>
      </w:r>
      <w:r w:rsidR="00363166" w:rsidRPr="00B01C7E">
        <w:rPr>
          <w:rFonts w:cs="Arial"/>
        </w:rPr>
        <w:t>8</w:t>
      </w:r>
      <w:r w:rsidR="00AF3A54" w:rsidRPr="00B01C7E">
        <w:rPr>
          <w:rFonts w:cs="Arial"/>
        </w:rPr>
        <w:t xml:space="preserve">, </w:t>
      </w:r>
      <w:r w:rsidR="00886542" w:rsidRPr="00B01C7E">
        <w:rPr>
          <w:rFonts w:cs="Arial"/>
        </w:rPr>
        <w:t>precedida de un taller preparatorio que tendr</w:t>
      </w:r>
      <w:r w:rsidR="00B01C7E" w:rsidRPr="00B01C7E">
        <w:rPr>
          <w:rFonts w:cs="Arial"/>
        </w:rPr>
        <w:t>ía</w:t>
      </w:r>
      <w:r w:rsidR="00886542" w:rsidRPr="00B01C7E">
        <w:rPr>
          <w:rFonts w:cs="Arial"/>
        </w:rPr>
        <w:t xml:space="preserve"> lugar el</w:t>
      </w:r>
      <w:r w:rsidR="00AF3A54" w:rsidRPr="00B01C7E">
        <w:rPr>
          <w:rFonts w:cs="Arial"/>
        </w:rPr>
        <w:t> 2</w:t>
      </w:r>
      <w:r w:rsidR="00363166" w:rsidRPr="00B01C7E">
        <w:rPr>
          <w:rFonts w:cs="Arial"/>
        </w:rPr>
        <w:t>1</w:t>
      </w:r>
      <w:r w:rsidR="005C584A" w:rsidRPr="00B01C7E">
        <w:rPr>
          <w:rFonts w:cs="Arial"/>
        </w:rPr>
        <w:t xml:space="preserve"> de mayo de</w:t>
      </w:r>
      <w:r w:rsidR="00AF3A54" w:rsidRPr="00B01C7E">
        <w:rPr>
          <w:rFonts w:cs="Arial"/>
        </w:rPr>
        <w:t> 2</w:t>
      </w:r>
      <w:r w:rsidR="005C584A" w:rsidRPr="00B01C7E">
        <w:rPr>
          <w:rFonts w:cs="Arial"/>
        </w:rPr>
        <w:t>01</w:t>
      </w:r>
      <w:r w:rsidR="00363166" w:rsidRPr="00B01C7E">
        <w:rPr>
          <w:rFonts w:cs="Arial"/>
        </w:rPr>
        <w:t>8 por la mañana</w:t>
      </w:r>
      <w:r w:rsidR="005C584A" w:rsidRPr="00B01C7E">
        <w:rPr>
          <w:rFonts w:cs="Arial"/>
        </w:rPr>
        <w:t>.</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363166" w:rsidRPr="00B01C7E">
        <w:rPr>
          <w:rFonts w:cs="Arial"/>
        </w:rPr>
        <w:t>El TWA propuso examinar los siguientes puntos en su próxima sesión:</w:t>
      </w:r>
    </w:p>
    <w:p w:rsidR="00394566" w:rsidRDefault="00394566" w:rsidP="00BD277E">
      <w:pPr>
        <w:rPr>
          <w:rFonts w:cs="Arial"/>
          <w:lang w:val="es-ES"/>
        </w:rPr>
      </w:pPr>
    </w:p>
    <w:p w:rsidR="00394566" w:rsidRDefault="00E43CA8" w:rsidP="00BD277E">
      <w:pPr>
        <w:spacing w:after="60"/>
        <w:ind w:left="1134" w:hanging="567"/>
        <w:rPr>
          <w:rFonts w:cs="Arial"/>
          <w:lang w:val="es-ES"/>
        </w:rPr>
      </w:pPr>
      <w:r w:rsidRPr="005872D2">
        <w:rPr>
          <w:rFonts w:cs="Arial"/>
          <w:lang w:val="es-ES"/>
        </w:rPr>
        <w:t>1.</w:t>
      </w:r>
      <w:r w:rsidRPr="005872D2">
        <w:rPr>
          <w:rFonts w:cs="Arial"/>
          <w:lang w:val="es-ES"/>
        </w:rPr>
        <w:tab/>
      </w:r>
      <w:r w:rsidR="00363166" w:rsidRPr="00B01C7E">
        <w:rPr>
          <w:rFonts w:cs="Arial"/>
        </w:rPr>
        <w:t>Apertura de la sesión</w:t>
      </w:r>
    </w:p>
    <w:p w:rsidR="00394566" w:rsidRDefault="00E43CA8" w:rsidP="00BD277E">
      <w:pPr>
        <w:spacing w:after="60"/>
        <w:ind w:left="1134" w:hanging="567"/>
        <w:rPr>
          <w:rFonts w:cs="Arial"/>
          <w:lang w:val="es-ES"/>
        </w:rPr>
      </w:pPr>
      <w:r w:rsidRPr="005872D2">
        <w:rPr>
          <w:rFonts w:cs="Arial"/>
          <w:lang w:val="es-ES"/>
        </w:rPr>
        <w:t>2.</w:t>
      </w:r>
      <w:r w:rsidRPr="005872D2">
        <w:rPr>
          <w:rFonts w:cs="Arial"/>
          <w:lang w:val="es-ES"/>
        </w:rPr>
        <w:tab/>
      </w:r>
      <w:r w:rsidR="00363166" w:rsidRPr="00B01C7E">
        <w:rPr>
          <w:rFonts w:cs="Arial"/>
        </w:rPr>
        <w:t>Aprobación del orden del día</w:t>
      </w:r>
    </w:p>
    <w:p w:rsidR="00394566" w:rsidRDefault="00E43CA8" w:rsidP="00BD277E">
      <w:pPr>
        <w:spacing w:after="60"/>
        <w:ind w:left="1134" w:hanging="567"/>
        <w:rPr>
          <w:rFonts w:cs="Arial"/>
          <w:lang w:val="es-ES"/>
        </w:rPr>
      </w:pPr>
      <w:r w:rsidRPr="005872D2">
        <w:rPr>
          <w:rFonts w:cs="Arial"/>
          <w:lang w:val="es-ES"/>
        </w:rPr>
        <w:t>3.</w:t>
      </w:r>
      <w:r w:rsidRPr="005872D2">
        <w:rPr>
          <w:rFonts w:cs="Arial"/>
          <w:lang w:val="es-ES"/>
        </w:rPr>
        <w:tab/>
      </w:r>
      <w:r w:rsidR="00363166" w:rsidRPr="00B01C7E">
        <w:rPr>
          <w:rFonts w:cs="Arial"/>
        </w:rPr>
        <w:t>Breves informes sobre los avances logrados en la protección de las variedades vegetales</w:t>
      </w:r>
    </w:p>
    <w:p w:rsidR="00394566" w:rsidRDefault="00363166" w:rsidP="00BD277E">
      <w:pPr>
        <w:spacing w:after="60"/>
        <w:ind w:left="1701" w:hanging="567"/>
        <w:rPr>
          <w:rFonts w:cs="Arial"/>
          <w:lang w:val="es-ES"/>
        </w:rPr>
      </w:pPr>
      <w:r w:rsidRPr="00B01C7E">
        <w:rPr>
          <w:rFonts w:cs="Arial"/>
        </w:rPr>
        <w:t>a)</w:t>
      </w:r>
      <w:r w:rsidR="00E43CA8" w:rsidRPr="005872D2">
        <w:rPr>
          <w:rFonts w:cs="Arial"/>
          <w:lang w:val="es-ES"/>
        </w:rPr>
        <w:tab/>
      </w:r>
      <w:r w:rsidRPr="00B01C7E">
        <w:rPr>
          <w:rFonts w:cs="Arial"/>
        </w:rPr>
        <w:t>Informes de los miembros y observadores (informes escritos que elaborarán los miembros y observadores)</w:t>
      </w:r>
    </w:p>
    <w:p w:rsidR="00394566" w:rsidRDefault="00E43CA8" w:rsidP="00BD277E">
      <w:pPr>
        <w:tabs>
          <w:tab w:val="left" w:pos="1134"/>
          <w:tab w:val="left" w:pos="1701"/>
        </w:tabs>
        <w:spacing w:after="60"/>
        <w:ind w:left="2127" w:hanging="851"/>
        <w:rPr>
          <w:rFonts w:cs="Arial"/>
          <w:lang w:val="es-ES"/>
        </w:rPr>
      </w:pPr>
      <w:r w:rsidRPr="005872D2">
        <w:rPr>
          <w:rFonts w:cs="Arial"/>
          <w:lang w:val="es-ES"/>
        </w:rPr>
        <w:tab/>
        <w:t>-</w:t>
      </w:r>
      <w:r w:rsidRPr="005872D2">
        <w:rPr>
          <w:rFonts w:cs="Arial"/>
          <w:lang w:val="es-ES"/>
        </w:rPr>
        <w:tab/>
      </w:r>
      <w:r w:rsidR="00B01C7E" w:rsidRPr="00B01C7E">
        <w:rPr>
          <w:rFonts w:cs="Arial"/>
        </w:rPr>
        <w:t xml:space="preserve">Aumento de la participación </w:t>
      </w:r>
      <w:r w:rsidR="00363166" w:rsidRPr="00B01C7E">
        <w:rPr>
          <w:rFonts w:cs="Arial"/>
        </w:rPr>
        <w:t xml:space="preserve">de </w:t>
      </w:r>
      <w:r w:rsidR="00B01C7E" w:rsidRPr="00B01C7E">
        <w:rPr>
          <w:rFonts w:cs="Arial"/>
        </w:rPr>
        <w:t xml:space="preserve">los </w:t>
      </w:r>
      <w:r w:rsidR="00363166" w:rsidRPr="00B01C7E">
        <w:rPr>
          <w:rFonts w:cs="Arial"/>
        </w:rPr>
        <w:t>nuevos miembros de la Unión en la labor del TC y de los TWP</w:t>
      </w:r>
    </w:p>
    <w:p w:rsidR="00394566" w:rsidRDefault="00363166" w:rsidP="00BD277E">
      <w:pPr>
        <w:spacing w:after="60"/>
        <w:ind w:left="1134"/>
        <w:rPr>
          <w:rFonts w:cs="Arial"/>
          <w:lang w:val="es-ES"/>
        </w:rPr>
      </w:pPr>
      <w:r w:rsidRPr="00B01C7E">
        <w:rPr>
          <w:rFonts w:cs="Arial"/>
        </w:rPr>
        <w:t>b)</w:t>
      </w:r>
      <w:r w:rsidR="00E43CA8" w:rsidRPr="005872D2">
        <w:rPr>
          <w:rFonts w:cs="Arial"/>
          <w:lang w:val="es-ES"/>
        </w:rPr>
        <w:tab/>
      </w:r>
      <w:r w:rsidRPr="00B01C7E">
        <w:rPr>
          <w:rFonts w:cs="Arial"/>
        </w:rPr>
        <w:t>Informes sobre los avances logrados en la UPOV (informe verbal de la Oficina de la Unión)</w:t>
      </w:r>
    </w:p>
    <w:p w:rsidR="00394566" w:rsidRDefault="00E43CA8" w:rsidP="00BD277E">
      <w:pPr>
        <w:spacing w:after="60"/>
        <w:ind w:left="1134" w:hanging="567"/>
        <w:rPr>
          <w:rFonts w:cs="Arial"/>
          <w:lang w:val="es-ES"/>
        </w:rPr>
      </w:pPr>
      <w:r w:rsidRPr="005872D2">
        <w:rPr>
          <w:rFonts w:cs="Arial"/>
          <w:lang w:val="es-ES"/>
        </w:rPr>
        <w:t>4.</w:t>
      </w:r>
      <w:r w:rsidRPr="005872D2">
        <w:rPr>
          <w:rFonts w:cs="Arial"/>
          <w:lang w:val="es-ES"/>
        </w:rPr>
        <w:tab/>
      </w:r>
      <w:r w:rsidR="00363166" w:rsidRPr="00B01C7E">
        <w:rPr>
          <w:rFonts w:cs="Arial"/>
        </w:rPr>
        <w:t>Información y bases de datos</w:t>
      </w:r>
    </w:p>
    <w:p w:rsidR="00394566" w:rsidRDefault="00363166" w:rsidP="00BD277E">
      <w:pPr>
        <w:spacing w:after="60"/>
        <w:ind w:left="1701" w:hanging="567"/>
        <w:rPr>
          <w:rFonts w:cs="Arial"/>
          <w:lang w:val="es-ES"/>
        </w:rPr>
      </w:pPr>
      <w:r w:rsidRPr="00B01C7E">
        <w:rPr>
          <w:rFonts w:cs="Arial"/>
        </w:rPr>
        <w:t>a)</w:t>
      </w:r>
      <w:r w:rsidR="00E43CA8" w:rsidRPr="005872D2">
        <w:rPr>
          <w:rFonts w:cs="Arial"/>
          <w:lang w:val="es-ES"/>
        </w:rPr>
        <w:tab/>
      </w:r>
      <w:r w:rsidRPr="00B01C7E">
        <w:rPr>
          <w:rFonts w:cs="Arial"/>
        </w:rPr>
        <w:t>Bases de datos de información de la UPOV (documento que elaborará la Oficina de la Unión)</w:t>
      </w:r>
    </w:p>
    <w:p w:rsidR="00394566" w:rsidRDefault="00363166" w:rsidP="00BD277E">
      <w:pPr>
        <w:spacing w:after="60"/>
        <w:ind w:left="1701" w:hanging="567"/>
        <w:rPr>
          <w:rFonts w:cs="Arial"/>
          <w:lang w:val="es-ES"/>
        </w:rPr>
      </w:pPr>
      <w:r w:rsidRPr="00B01C7E">
        <w:rPr>
          <w:rFonts w:cs="Arial"/>
        </w:rPr>
        <w:t>b)</w:t>
      </w:r>
      <w:r w:rsidR="00E43CA8" w:rsidRPr="005872D2">
        <w:rPr>
          <w:rFonts w:cs="Arial"/>
          <w:lang w:val="es-ES"/>
        </w:rPr>
        <w:tab/>
      </w:r>
      <w:r w:rsidRPr="00B01C7E">
        <w:rPr>
          <w:rFonts w:cs="Arial"/>
        </w:rPr>
        <w:t>Bases de datos de descripciones de variedades (documento que elaborará la Oficina de la Unión y otros eventuales documentos)</w:t>
      </w:r>
    </w:p>
    <w:p w:rsidR="00394566" w:rsidRDefault="00363166" w:rsidP="00BD277E">
      <w:pPr>
        <w:spacing w:after="60"/>
        <w:ind w:left="1701" w:hanging="567"/>
        <w:rPr>
          <w:rFonts w:cs="Arial"/>
          <w:lang w:val="es-ES"/>
        </w:rPr>
      </w:pPr>
      <w:r w:rsidRPr="00B01C7E">
        <w:rPr>
          <w:rFonts w:cs="Arial"/>
        </w:rPr>
        <w:t>c)</w:t>
      </w:r>
      <w:r w:rsidR="00E43CA8" w:rsidRPr="005872D2">
        <w:rPr>
          <w:rFonts w:cs="Arial"/>
          <w:lang w:val="es-ES"/>
        </w:rPr>
        <w:tab/>
      </w:r>
      <w:r w:rsidRPr="00B01C7E">
        <w:rPr>
          <w:rFonts w:cs="Arial"/>
        </w:rPr>
        <w:t>Programas informáticos para intercambio (documento que elaborará la Oficina de la Unión)</w:t>
      </w:r>
    </w:p>
    <w:p w:rsidR="00394566" w:rsidRDefault="00363166" w:rsidP="00BD277E">
      <w:pPr>
        <w:spacing w:after="60"/>
        <w:ind w:left="1701" w:hanging="567"/>
        <w:rPr>
          <w:rFonts w:cs="Arial"/>
          <w:lang w:val="es-ES"/>
        </w:rPr>
      </w:pPr>
      <w:r w:rsidRPr="00B01C7E">
        <w:rPr>
          <w:rFonts w:cs="Arial"/>
        </w:rPr>
        <w:t>d)</w:t>
      </w:r>
      <w:r w:rsidR="00E43CA8" w:rsidRPr="005872D2">
        <w:rPr>
          <w:rFonts w:cs="Arial"/>
          <w:lang w:val="es-ES"/>
        </w:rPr>
        <w:tab/>
      </w:r>
      <w:r w:rsidRPr="00B01C7E">
        <w:rPr>
          <w:rFonts w:cs="Arial"/>
        </w:rPr>
        <w:t>Sistemas de presentación electrónica de solicitudes (documento que elaborará la Oficina de la Unión y otros eventuales documentos)</w:t>
      </w:r>
    </w:p>
    <w:p w:rsidR="00394566" w:rsidRDefault="00E43CA8" w:rsidP="00BD277E">
      <w:pPr>
        <w:spacing w:after="60"/>
        <w:ind w:left="1134" w:hanging="567"/>
        <w:rPr>
          <w:rFonts w:cs="Arial"/>
          <w:lang w:val="es-ES"/>
        </w:rPr>
      </w:pPr>
      <w:r w:rsidRPr="005872D2">
        <w:rPr>
          <w:rFonts w:cs="Arial"/>
          <w:lang w:val="es-ES"/>
        </w:rPr>
        <w:t>5.</w:t>
      </w:r>
      <w:r w:rsidRPr="005872D2">
        <w:rPr>
          <w:rFonts w:cs="Arial"/>
          <w:lang w:val="es-ES"/>
        </w:rPr>
        <w:tab/>
      </w:r>
      <w:r w:rsidR="00363166" w:rsidRPr="00B01C7E">
        <w:rPr>
          <w:rFonts w:cs="Arial"/>
        </w:rPr>
        <w:t>Denominaciones de variedades (documento que elaborará la Oficina de la Unión)</w:t>
      </w:r>
    </w:p>
    <w:p w:rsidR="00394566" w:rsidRDefault="00E43CA8" w:rsidP="00BD277E">
      <w:pPr>
        <w:spacing w:after="60"/>
        <w:ind w:left="1134" w:hanging="567"/>
        <w:rPr>
          <w:rFonts w:cs="Arial"/>
          <w:lang w:val="es-ES"/>
        </w:rPr>
      </w:pPr>
      <w:r w:rsidRPr="005872D2">
        <w:rPr>
          <w:rFonts w:cs="Arial"/>
          <w:lang w:val="es-ES"/>
        </w:rPr>
        <w:t>6.</w:t>
      </w:r>
      <w:r w:rsidRPr="005872D2">
        <w:rPr>
          <w:rFonts w:cs="Arial"/>
          <w:lang w:val="es-ES"/>
        </w:rPr>
        <w:tab/>
      </w:r>
      <w:r w:rsidR="00363166" w:rsidRPr="00B01C7E">
        <w:rPr>
          <w:rFonts w:cs="Arial"/>
        </w:rPr>
        <w:t>Técnicas moleculares (documento que elaborará la Oficina de la Unión)</w:t>
      </w:r>
    </w:p>
    <w:p w:rsidR="00394566" w:rsidRDefault="00E43CA8" w:rsidP="00BD277E">
      <w:pPr>
        <w:spacing w:after="60"/>
        <w:ind w:left="1134" w:hanging="567"/>
        <w:rPr>
          <w:rFonts w:cs="Arial"/>
          <w:lang w:val="es-ES"/>
        </w:rPr>
      </w:pPr>
      <w:r w:rsidRPr="005872D2">
        <w:rPr>
          <w:rFonts w:cs="Arial"/>
          <w:lang w:val="es-ES"/>
        </w:rPr>
        <w:t>7.</w:t>
      </w:r>
      <w:r w:rsidRPr="005872D2">
        <w:rPr>
          <w:rFonts w:cs="Arial"/>
          <w:lang w:val="es-ES"/>
        </w:rPr>
        <w:tab/>
      </w:r>
      <w:r w:rsidR="00363166" w:rsidRPr="00B01C7E">
        <w:rPr>
          <w:rFonts w:cs="Arial"/>
        </w:rPr>
        <w:t>Documentos TGP (documentos que elaborará la Oficina de la Unión)</w:t>
      </w:r>
    </w:p>
    <w:p w:rsidR="00394566" w:rsidRDefault="00E43CA8" w:rsidP="00BD277E">
      <w:pPr>
        <w:spacing w:after="60"/>
        <w:ind w:left="1134" w:hanging="567"/>
        <w:rPr>
          <w:rFonts w:cs="Arial"/>
          <w:lang w:val="es-ES"/>
        </w:rPr>
      </w:pPr>
      <w:r w:rsidRPr="005872D2">
        <w:rPr>
          <w:rFonts w:cs="Arial"/>
          <w:lang w:val="es-ES"/>
        </w:rPr>
        <w:t>8.</w:t>
      </w:r>
      <w:r w:rsidRPr="005872D2">
        <w:rPr>
          <w:rFonts w:cs="Arial"/>
          <w:lang w:val="es-ES"/>
        </w:rPr>
        <w:tab/>
      </w:r>
      <w:r w:rsidR="00185AA7" w:rsidRPr="00B01C7E">
        <w:rPr>
          <w:rFonts w:cs="Arial"/>
        </w:rPr>
        <w:t>Experiencias con nuevos tipos y especies (eventuales ponencias)</w:t>
      </w:r>
    </w:p>
    <w:p w:rsidR="00394566" w:rsidRDefault="00E43CA8" w:rsidP="00BD277E">
      <w:pPr>
        <w:spacing w:after="60"/>
        <w:ind w:left="1134" w:hanging="567"/>
        <w:rPr>
          <w:rFonts w:cs="Arial"/>
          <w:lang w:val="es-ES"/>
        </w:rPr>
      </w:pPr>
      <w:r w:rsidRPr="005872D2">
        <w:rPr>
          <w:rFonts w:cs="Arial"/>
          <w:lang w:val="es-ES"/>
        </w:rPr>
        <w:t>9.</w:t>
      </w:r>
      <w:r w:rsidRPr="005872D2">
        <w:rPr>
          <w:rFonts w:cs="Arial"/>
          <w:lang w:val="es-ES"/>
        </w:rPr>
        <w:tab/>
      </w:r>
      <w:r w:rsidR="00185AA7" w:rsidRPr="00B01C7E">
        <w:rPr>
          <w:rFonts w:cs="Arial"/>
        </w:rPr>
        <w:t>Número de ciclos de cultivo en el examen DHE (documentos que elaborarán Alemania</w:t>
      </w:r>
      <w:r w:rsidR="00AF3A54" w:rsidRPr="00B01C7E">
        <w:rPr>
          <w:rFonts w:cs="Arial"/>
        </w:rPr>
        <w:t xml:space="preserve">, </w:t>
      </w:r>
      <w:r w:rsidR="00185AA7" w:rsidRPr="00B01C7E">
        <w:rPr>
          <w:rFonts w:cs="Arial"/>
        </w:rPr>
        <w:t>Australia</w:t>
      </w:r>
      <w:r w:rsidR="00AF3A54" w:rsidRPr="00B01C7E">
        <w:rPr>
          <w:rFonts w:cs="Arial"/>
        </w:rPr>
        <w:t xml:space="preserve">, </w:t>
      </w:r>
      <w:r w:rsidR="00185AA7" w:rsidRPr="00B01C7E">
        <w:rPr>
          <w:rFonts w:cs="Arial"/>
        </w:rPr>
        <w:t>Dinamarca</w:t>
      </w:r>
      <w:r w:rsidR="00AF3A54" w:rsidRPr="00B01C7E">
        <w:rPr>
          <w:rFonts w:cs="Arial"/>
        </w:rPr>
        <w:t xml:space="preserve">, </w:t>
      </w:r>
      <w:r w:rsidR="00185AA7" w:rsidRPr="00B01C7E">
        <w:rPr>
          <w:rFonts w:cs="Arial"/>
        </w:rPr>
        <w:t>Francia y el Reino Unido y otros eventuales documentos)</w:t>
      </w:r>
    </w:p>
    <w:p w:rsidR="00394566" w:rsidRDefault="00E43CA8" w:rsidP="00BD277E">
      <w:pPr>
        <w:spacing w:after="60"/>
        <w:ind w:left="1134" w:hanging="567"/>
        <w:rPr>
          <w:rFonts w:cs="Arial"/>
          <w:lang w:val="es-ES"/>
        </w:rPr>
      </w:pPr>
      <w:r w:rsidRPr="005872D2">
        <w:rPr>
          <w:rFonts w:cs="Arial"/>
          <w:lang w:val="es-ES"/>
        </w:rPr>
        <w:t>10.</w:t>
      </w:r>
      <w:r w:rsidRPr="005872D2">
        <w:rPr>
          <w:rFonts w:cs="Arial"/>
          <w:lang w:val="es-ES"/>
        </w:rPr>
        <w:tab/>
      </w:r>
      <w:r w:rsidR="00185AA7" w:rsidRPr="00B01C7E">
        <w:rPr>
          <w:rFonts w:cs="Arial"/>
        </w:rPr>
        <w:t>La distancia mínima entre variedades (documento que elaborará la Unión Europea)</w:t>
      </w:r>
    </w:p>
    <w:p w:rsidR="00394566" w:rsidRDefault="00E43CA8" w:rsidP="00BD277E">
      <w:pPr>
        <w:spacing w:after="60"/>
        <w:ind w:left="1134" w:hanging="567"/>
        <w:rPr>
          <w:rFonts w:cs="Arial"/>
          <w:lang w:val="es-ES"/>
        </w:rPr>
      </w:pPr>
      <w:r w:rsidRPr="005872D2">
        <w:rPr>
          <w:rFonts w:cs="Arial"/>
          <w:lang w:val="es-ES"/>
        </w:rPr>
        <w:t>11.</w:t>
      </w:r>
      <w:r w:rsidRPr="005872D2">
        <w:rPr>
          <w:rFonts w:cs="Arial"/>
          <w:lang w:val="es-ES"/>
        </w:rPr>
        <w:tab/>
      </w:r>
      <w:r w:rsidR="00185AA7" w:rsidRPr="00B01C7E">
        <w:rPr>
          <w:rFonts w:cs="Arial"/>
        </w:rPr>
        <w:t>Determinación de umbrales calculados para excluir las variedades notoriamente conocidas del segundo ciclo de cultivo cuando se emplea el COYD (documento que elaborará la Oficina de la Unión)</w:t>
      </w:r>
    </w:p>
    <w:p w:rsidR="00394566" w:rsidRDefault="00E43CA8" w:rsidP="00BD277E">
      <w:pPr>
        <w:spacing w:after="60"/>
        <w:ind w:left="1134" w:hanging="567"/>
        <w:rPr>
          <w:rFonts w:cs="Arial"/>
          <w:lang w:val="es-ES"/>
        </w:rPr>
      </w:pPr>
      <w:r w:rsidRPr="005872D2">
        <w:rPr>
          <w:rFonts w:cs="Arial"/>
          <w:lang w:val="es-ES"/>
        </w:rPr>
        <w:t>12.</w:t>
      </w:r>
      <w:r w:rsidRPr="005872D2">
        <w:rPr>
          <w:rFonts w:cs="Arial"/>
          <w:lang w:val="es-ES"/>
        </w:rPr>
        <w:tab/>
      </w:r>
      <w:r w:rsidR="00185AA7" w:rsidRPr="00B01C7E">
        <w:rPr>
          <w:rFonts w:cs="Arial"/>
        </w:rPr>
        <w:t>Métodos estadísticos aplicados a caracteres observados visualmente (documento que elaborará la Oficina de la Unión)</w:t>
      </w:r>
    </w:p>
    <w:p w:rsidR="00394566" w:rsidRDefault="00E43CA8" w:rsidP="00BD277E">
      <w:pPr>
        <w:spacing w:after="60"/>
        <w:ind w:left="1134" w:hanging="567"/>
        <w:rPr>
          <w:rFonts w:cs="Arial"/>
          <w:lang w:val="es-ES"/>
        </w:rPr>
      </w:pPr>
      <w:r w:rsidRPr="005872D2">
        <w:rPr>
          <w:rFonts w:cs="Arial"/>
          <w:lang w:val="es-ES"/>
        </w:rPr>
        <w:t>13.</w:t>
      </w:r>
      <w:r w:rsidRPr="005872D2">
        <w:rPr>
          <w:rFonts w:cs="Arial"/>
          <w:lang w:val="es-ES"/>
        </w:rPr>
        <w:tab/>
      </w:r>
      <w:r w:rsidR="00854A5A" w:rsidRPr="00B01C7E">
        <w:rPr>
          <w:rFonts w:cs="Arial"/>
        </w:rPr>
        <w:t xml:space="preserve">Procedimiento de revisión parcial de las directrices de examen de la UPOV </w:t>
      </w:r>
      <w:r w:rsidR="00185AA7" w:rsidRPr="00B01C7E">
        <w:rPr>
          <w:rFonts w:cs="Arial"/>
        </w:rPr>
        <w:t>(documento que elaborará la Oficina de la Unión)</w:t>
      </w:r>
    </w:p>
    <w:p w:rsidR="00394566" w:rsidRDefault="00E43CA8" w:rsidP="00BD277E">
      <w:pPr>
        <w:spacing w:after="60"/>
        <w:ind w:left="1134" w:hanging="567"/>
        <w:rPr>
          <w:rFonts w:cs="Arial"/>
          <w:lang w:val="es-ES"/>
        </w:rPr>
      </w:pPr>
      <w:r w:rsidRPr="005872D2">
        <w:rPr>
          <w:rFonts w:cs="Arial"/>
          <w:lang w:val="es-ES"/>
        </w:rPr>
        <w:t>14.</w:t>
      </w:r>
      <w:r w:rsidRPr="005872D2">
        <w:rPr>
          <w:rFonts w:cs="Arial"/>
          <w:lang w:val="es-ES"/>
        </w:rPr>
        <w:tab/>
      </w:r>
      <w:r w:rsidR="00854A5A" w:rsidRPr="00B01C7E">
        <w:rPr>
          <w:rFonts w:cs="Arial"/>
        </w:rPr>
        <w:t>Análisis de imagen (eventuales documentos)</w:t>
      </w:r>
    </w:p>
    <w:p w:rsidR="00394566" w:rsidRDefault="00E43CA8" w:rsidP="00BD277E">
      <w:pPr>
        <w:spacing w:after="60"/>
        <w:ind w:left="1134" w:hanging="567"/>
        <w:rPr>
          <w:rFonts w:cs="Arial"/>
          <w:lang w:val="es-ES"/>
        </w:rPr>
      </w:pPr>
      <w:r w:rsidRPr="005872D2">
        <w:rPr>
          <w:rFonts w:cs="Arial"/>
          <w:lang w:val="es-ES"/>
        </w:rPr>
        <w:t>15.</w:t>
      </w:r>
      <w:r w:rsidRPr="005872D2">
        <w:rPr>
          <w:rFonts w:cs="Arial"/>
          <w:lang w:val="es-ES"/>
        </w:rPr>
        <w:tab/>
      </w:r>
      <w:r w:rsidR="00854A5A" w:rsidRPr="00B01C7E">
        <w:rPr>
          <w:rFonts w:cs="Arial"/>
        </w:rPr>
        <w:t>Gestión de las colecciones de variedades (eventuales documentos)</w:t>
      </w:r>
    </w:p>
    <w:p w:rsidR="00394566" w:rsidRDefault="00E43CA8" w:rsidP="00BD277E">
      <w:pPr>
        <w:spacing w:after="60"/>
        <w:ind w:left="1134" w:hanging="567"/>
        <w:rPr>
          <w:rFonts w:cs="Arial"/>
          <w:lang w:val="es-ES"/>
        </w:rPr>
      </w:pPr>
      <w:r w:rsidRPr="005872D2">
        <w:rPr>
          <w:rFonts w:cs="Arial"/>
          <w:lang w:val="es-ES"/>
        </w:rPr>
        <w:t>16.</w:t>
      </w:r>
      <w:r w:rsidRPr="005872D2">
        <w:rPr>
          <w:rFonts w:cs="Arial"/>
          <w:lang w:val="es-ES"/>
        </w:rPr>
        <w:tab/>
      </w:r>
      <w:r w:rsidR="00854A5A" w:rsidRPr="00B01C7E">
        <w:rPr>
          <w:rFonts w:cs="Arial"/>
        </w:rPr>
        <w:t>Programas informáticos para el análisis estadístico (eventuales documentos)</w:t>
      </w:r>
    </w:p>
    <w:p w:rsidR="00394566" w:rsidRDefault="00E43CA8" w:rsidP="00BD277E">
      <w:pPr>
        <w:spacing w:after="60"/>
        <w:ind w:left="1134" w:hanging="567"/>
        <w:rPr>
          <w:rFonts w:cs="Arial"/>
          <w:lang w:val="es-ES"/>
        </w:rPr>
      </w:pPr>
      <w:r w:rsidRPr="005872D2">
        <w:rPr>
          <w:rFonts w:cs="Arial"/>
          <w:lang w:val="es-ES"/>
        </w:rPr>
        <w:t>17.</w:t>
      </w:r>
      <w:r w:rsidRPr="005872D2">
        <w:rPr>
          <w:rFonts w:cs="Arial"/>
          <w:lang w:val="es-ES"/>
        </w:rPr>
        <w:tab/>
      </w:r>
      <w:r w:rsidR="00854A5A" w:rsidRPr="00B01C7E">
        <w:rPr>
          <w:rFonts w:cs="Arial"/>
        </w:rPr>
        <w:t>Cuestiones por resolver en lo que respecta a las directrices de examen aprobadas por el Comité Técnico (en su caso)</w:t>
      </w:r>
    </w:p>
    <w:p w:rsidR="00394566" w:rsidRDefault="00E43CA8" w:rsidP="00BD277E">
      <w:pPr>
        <w:spacing w:after="60"/>
        <w:ind w:left="1134" w:hanging="567"/>
        <w:rPr>
          <w:rFonts w:cs="Arial"/>
          <w:lang w:val="es-ES"/>
        </w:rPr>
      </w:pPr>
      <w:r w:rsidRPr="005872D2">
        <w:rPr>
          <w:rFonts w:cs="Arial"/>
          <w:lang w:val="es-ES"/>
        </w:rPr>
        <w:t>18.</w:t>
      </w:r>
      <w:r w:rsidRPr="005872D2">
        <w:rPr>
          <w:rFonts w:cs="Arial"/>
          <w:lang w:val="es-ES"/>
        </w:rPr>
        <w:tab/>
      </w:r>
      <w:r w:rsidR="00854A5A" w:rsidRPr="00B01C7E">
        <w:rPr>
          <w:rFonts w:cs="Arial"/>
        </w:rPr>
        <w:t>Debates sobre proyectos de directrices de examen (subgrupos)</w:t>
      </w:r>
    </w:p>
    <w:p w:rsidR="00394566" w:rsidRDefault="00E43CA8" w:rsidP="00BD277E">
      <w:pPr>
        <w:spacing w:after="60"/>
        <w:ind w:left="1134" w:hanging="567"/>
        <w:rPr>
          <w:rFonts w:cs="Arial"/>
          <w:lang w:val="es-ES"/>
        </w:rPr>
      </w:pPr>
      <w:r w:rsidRPr="005872D2">
        <w:rPr>
          <w:rFonts w:cs="Arial"/>
          <w:lang w:val="es-ES"/>
        </w:rPr>
        <w:t>19.</w:t>
      </w:r>
      <w:r w:rsidRPr="005872D2">
        <w:rPr>
          <w:rFonts w:cs="Arial"/>
          <w:lang w:val="es-ES"/>
        </w:rPr>
        <w:tab/>
      </w:r>
      <w:r w:rsidR="00854A5A" w:rsidRPr="00B01C7E">
        <w:rPr>
          <w:rFonts w:cs="Arial"/>
        </w:rPr>
        <w:t>Recomendaciones sobre proyectos de directrices de examen</w:t>
      </w:r>
    </w:p>
    <w:p w:rsidR="00394566" w:rsidRDefault="00E43CA8" w:rsidP="00BD277E">
      <w:pPr>
        <w:spacing w:after="60"/>
        <w:ind w:left="1134" w:hanging="567"/>
        <w:rPr>
          <w:rFonts w:cs="Arial"/>
          <w:lang w:val="es-ES"/>
        </w:rPr>
      </w:pPr>
      <w:r w:rsidRPr="005872D2">
        <w:rPr>
          <w:rFonts w:cs="Arial"/>
          <w:lang w:val="es-ES"/>
        </w:rPr>
        <w:t>20.</w:t>
      </w:r>
      <w:r w:rsidRPr="005872D2">
        <w:rPr>
          <w:rFonts w:cs="Arial"/>
          <w:lang w:val="es-ES"/>
        </w:rPr>
        <w:tab/>
      </w:r>
      <w:r w:rsidR="00854A5A" w:rsidRPr="00B01C7E">
        <w:rPr>
          <w:rFonts w:cs="Arial"/>
        </w:rPr>
        <w:t>Orientación para los redactores de las directrices de examen</w:t>
      </w:r>
    </w:p>
    <w:p w:rsidR="00394566" w:rsidRDefault="00E43CA8" w:rsidP="00BD277E">
      <w:pPr>
        <w:spacing w:after="60"/>
        <w:ind w:left="1134" w:hanging="567"/>
        <w:rPr>
          <w:rFonts w:cs="Arial"/>
          <w:lang w:val="es-ES"/>
        </w:rPr>
      </w:pPr>
      <w:r w:rsidRPr="005872D2">
        <w:rPr>
          <w:rFonts w:cs="Arial"/>
          <w:lang w:val="es-ES"/>
        </w:rPr>
        <w:t>21.</w:t>
      </w:r>
      <w:r w:rsidRPr="005872D2">
        <w:rPr>
          <w:rFonts w:cs="Arial"/>
          <w:lang w:val="es-ES"/>
        </w:rPr>
        <w:tab/>
      </w:r>
      <w:r w:rsidR="00854A5A" w:rsidRPr="00B01C7E">
        <w:rPr>
          <w:rFonts w:cs="Arial"/>
        </w:rPr>
        <w:t>Fecha y lugar de la siguiente sesión</w:t>
      </w:r>
    </w:p>
    <w:p w:rsidR="00394566" w:rsidRDefault="00E43CA8" w:rsidP="00BD277E">
      <w:pPr>
        <w:spacing w:after="60"/>
        <w:ind w:left="1134" w:hanging="567"/>
        <w:rPr>
          <w:rFonts w:cs="Arial"/>
          <w:lang w:val="es-ES"/>
        </w:rPr>
      </w:pPr>
      <w:r w:rsidRPr="005872D2">
        <w:rPr>
          <w:rFonts w:cs="Arial"/>
          <w:lang w:val="es-ES"/>
        </w:rPr>
        <w:t>22.</w:t>
      </w:r>
      <w:r w:rsidRPr="005872D2">
        <w:rPr>
          <w:rFonts w:cs="Arial"/>
          <w:lang w:val="es-ES"/>
        </w:rPr>
        <w:tab/>
      </w:r>
      <w:r w:rsidR="00854A5A" w:rsidRPr="00B01C7E">
        <w:rPr>
          <w:rFonts w:cs="Arial"/>
        </w:rPr>
        <w:t>Futuro programa</w:t>
      </w:r>
    </w:p>
    <w:p w:rsidR="00394566" w:rsidRDefault="00E43CA8" w:rsidP="00BD277E">
      <w:pPr>
        <w:spacing w:after="60"/>
        <w:ind w:left="1134" w:hanging="567"/>
        <w:rPr>
          <w:rFonts w:cs="Arial"/>
          <w:lang w:val="es-ES"/>
        </w:rPr>
      </w:pPr>
      <w:r w:rsidRPr="005872D2">
        <w:rPr>
          <w:rFonts w:cs="Arial"/>
          <w:lang w:val="es-ES"/>
        </w:rPr>
        <w:t>23.</w:t>
      </w:r>
      <w:r w:rsidRPr="005872D2">
        <w:rPr>
          <w:rFonts w:cs="Arial"/>
          <w:lang w:val="es-ES"/>
        </w:rPr>
        <w:tab/>
      </w:r>
      <w:r w:rsidR="00854A5A" w:rsidRPr="00B01C7E">
        <w:rPr>
          <w:rFonts w:cs="Arial"/>
        </w:rPr>
        <w:t>Aprobación del informe de la sesión (si se dispone de tiempo suficiente)</w:t>
      </w:r>
    </w:p>
    <w:p w:rsidR="00394566" w:rsidRDefault="00E43CA8" w:rsidP="00BD277E">
      <w:pPr>
        <w:spacing w:after="60"/>
        <w:ind w:left="1134" w:hanging="567"/>
        <w:rPr>
          <w:rFonts w:cs="Arial"/>
          <w:lang w:val="es-ES"/>
        </w:rPr>
      </w:pPr>
      <w:r w:rsidRPr="005872D2">
        <w:rPr>
          <w:rFonts w:cs="Arial"/>
          <w:lang w:val="es-ES"/>
        </w:rPr>
        <w:t>24.</w:t>
      </w:r>
      <w:r w:rsidRPr="005872D2">
        <w:rPr>
          <w:rFonts w:cs="Arial"/>
          <w:lang w:val="es-ES"/>
        </w:rPr>
        <w:tab/>
      </w:r>
      <w:r w:rsidR="00854A5A" w:rsidRPr="00B01C7E">
        <w:rPr>
          <w:rFonts w:cs="Arial"/>
        </w:rPr>
        <w:t>Clausura de la sesión</w:t>
      </w:r>
    </w:p>
    <w:p w:rsidR="00394566" w:rsidRDefault="00394566" w:rsidP="00BD277E">
      <w:pPr>
        <w:rPr>
          <w:rFonts w:cs="Arial"/>
          <w:shd w:val="clear" w:color="auto" w:fill="FFFFFF"/>
          <w:lang w:val="es-ES"/>
        </w:rPr>
      </w:pPr>
    </w:p>
    <w:p w:rsidR="00394566" w:rsidRDefault="00C300B3" w:rsidP="00BD277E">
      <w:pPr>
        <w:rPr>
          <w:rFonts w:cs="Arial"/>
          <w:lang w:val="es-ES"/>
        </w:rPr>
      </w:pPr>
      <w:r w:rsidRPr="005872D2">
        <w:rPr>
          <w:rFonts w:cs="Arial"/>
          <w:shd w:val="clear" w:color="auto" w:fill="FFFFFF"/>
          <w:lang w:val="es-ES"/>
        </w:rPr>
        <w:fldChar w:fldCharType="begin"/>
      </w:r>
      <w:r w:rsidR="00E43CA8" w:rsidRPr="005872D2">
        <w:rPr>
          <w:rFonts w:cs="Arial"/>
          <w:shd w:val="clear" w:color="auto" w:fill="FFFFFF"/>
          <w:lang w:val="es-ES"/>
        </w:rPr>
        <w:instrText xml:space="preserve"> AUTONUM  </w:instrText>
      </w:r>
      <w:r w:rsidRPr="005872D2">
        <w:rPr>
          <w:rFonts w:cs="Arial"/>
          <w:shd w:val="clear" w:color="auto" w:fill="FFFFFF"/>
          <w:lang w:val="es-ES"/>
        </w:rPr>
        <w:fldChar w:fldCharType="end"/>
      </w:r>
      <w:r w:rsidR="00E43CA8" w:rsidRPr="005872D2">
        <w:rPr>
          <w:rFonts w:cs="Arial"/>
          <w:shd w:val="clear" w:color="auto" w:fill="FFFFFF"/>
          <w:lang w:val="es-ES"/>
        </w:rPr>
        <w:tab/>
      </w:r>
      <w:r w:rsidR="00A23AB6" w:rsidRPr="00B01C7E">
        <w:rPr>
          <w:rFonts w:cs="Arial"/>
          <w:shd w:val="clear" w:color="auto" w:fill="FFFFFF"/>
        </w:rPr>
        <w:t>El</w:t>
      </w:r>
      <w:r w:rsidR="00AF3A54" w:rsidRPr="00B01C7E">
        <w:rPr>
          <w:rFonts w:cs="Arial"/>
          <w:shd w:val="clear" w:color="auto" w:fill="FFFFFF"/>
        </w:rPr>
        <w:t> 2</w:t>
      </w:r>
      <w:r w:rsidR="00A23AB6" w:rsidRPr="00B01C7E">
        <w:rPr>
          <w:rFonts w:cs="Arial"/>
          <w:shd w:val="clear" w:color="auto" w:fill="FFFFFF"/>
        </w:rPr>
        <w:t>1 de junio de</w:t>
      </w:r>
      <w:r w:rsidR="00AF3A54" w:rsidRPr="00B01C7E">
        <w:rPr>
          <w:rFonts w:cs="Arial"/>
          <w:shd w:val="clear" w:color="auto" w:fill="FFFFFF"/>
        </w:rPr>
        <w:t> 2</w:t>
      </w:r>
      <w:r w:rsidR="00A23AB6" w:rsidRPr="00B01C7E">
        <w:rPr>
          <w:rFonts w:cs="Arial"/>
          <w:shd w:val="clear" w:color="auto" w:fill="FFFFFF"/>
        </w:rPr>
        <w:t>017 por la tarde</w:t>
      </w:r>
      <w:r w:rsidR="00AF3A54" w:rsidRPr="00B01C7E">
        <w:rPr>
          <w:rFonts w:cs="Arial"/>
          <w:shd w:val="clear" w:color="auto" w:fill="FFFFFF"/>
        </w:rPr>
        <w:t xml:space="preserve">, </w:t>
      </w:r>
      <w:r w:rsidR="00A23AB6" w:rsidRPr="00B01C7E">
        <w:rPr>
          <w:rFonts w:cs="Arial"/>
          <w:shd w:val="clear" w:color="auto" w:fill="FFFFFF"/>
        </w:rPr>
        <w:t>el TWA visitó la estación de examen de</w:t>
      </w:r>
      <w:r w:rsidR="00341951" w:rsidRPr="00B01C7E">
        <w:rPr>
          <w:rFonts w:cs="Arial"/>
          <w:shd w:val="clear" w:color="auto" w:fill="FFFFFF"/>
        </w:rPr>
        <w:t xml:space="preserve"> </w:t>
      </w:r>
      <w:r w:rsidR="00A23AB6" w:rsidRPr="00B01C7E">
        <w:rPr>
          <w:rFonts w:cs="Arial"/>
          <w:shd w:val="clear" w:color="auto" w:fill="FFFFFF"/>
        </w:rPr>
        <w:t>l</w:t>
      </w:r>
      <w:r w:rsidR="00341951" w:rsidRPr="00B01C7E">
        <w:rPr>
          <w:rFonts w:cs="Arial"/>
          <w:shd w:val="clear" w:color="auto" w:fill="FFFFFF"/>
        </w:rPr>
        <w:t>a</w:t>
      </w:r>
      <w:r w:rsidR="00A23AB6" w:rsidRPr="00B01C7E">
        <w:rPr>
          <w:rFonts w:cs="Arial"/>
          <w:shd w:val="clear" w:color="auto" w:fill="FFFFFF"/>
        </w:rPr>
        <w:t xml:space="preserve"> </w:t>
      </w:r>
      <w:r w:rsidR="00A23AB6" w:rsidRPr="00B01C7E">
        <w:rPr>
          <w:rFonts w:cs="Arial"/>
          <w:i/>
          <w:shd w:val="clear" w:color="auto" w:fill="FFFFFF"/>
        </w:rPr>
        <w:t>Bundessortenamt</w:t>
      </w:r>
      <w:r w:rsidR="00A23AB6" w:rsidRPr="00B01C7E">
        <w:rPr>
          <w:rFonts w:cs="Arial"/>
          <w:shd w:val="clear" w:color="auto" w:fill="FFFFFF"/>
        </w:rPr>
        <w:t xml:space="preserve"> en Scharnhorst.</w:t>
      </w:r>
      <w:r w:rsidR="00E43CA8" w:rsidRPr="005872D2">
        <w:rPr>
          <w:rFonts w:cs="Arial"/>
          <w:shd w:val="clear" w:color="auto" w:fill="FFFFFF"/>
          <w:lang w:val="es-ES"/>
        </w:rPr>
        <w:t xml:space="preserve"> </w:t>
      </w:r>
      <w:r w:rsidR="00A23AB6" w:rsidRPr="00B01C7E">
        <w:rPr>
          <w:rFonts w:cs="Arial"/>
          <w:shd w:val="clear" w:color="auto" w:fill="FFFFFF"/>
        </w:rPr>
        <w:t>El TWA asistió a una presentación a cargo de la Sra. </w:t>
      </w:r>
      <w:r w:rsidR="00A23AB6" w:rsidRPr="00B01C7E">
        <w:rPr>
          <w:rFonts w:cs="Arial"/>
        </w:rPr>
        <w:t>Elisabeth Thiemt</w:t>
      </w:r>
      <w:r w:rsidR="00A23AB6" w:rsidRPr="00B01C7E">
        <w:rPr>
          <w:rFonts w:cs="Arial"/>
          <w:shd w:val="clear" w:color="auto" w:fill="FFFFFF"/>
        </w:rPr>
        <w:t xml:space="preserve"> sobre la histor</w:t>
      </w:r>
      <w:r w:rsidR="00C83E66" w:rsidRPr="00B01C7E">
        <w:rPr>
          <w:rFonts w:cs="Arial"/>
          <w:shd w:val="clear" w:color="auto" w:fill="FFFFFF"/>
        </w:rPr>
        <w:t>ia</w:t>
      </w:r>
      <w:r w:rsidR="00AF3A54" w:rsidRPr="00B01C7E">
        <w:rPr>
          <w:rFonts w:cs="Arial"/>
          <w:shd w:val="clear" w:color="auto" w:fill="FFFFFF"/>
        </w:rPr>
        <w:t xml:space="preserve">, </w:t>
      </w:r>
      <w:r w:rsidR="00A23AB6" w:rsidRPr="00B01C7E">
        <w:rPr>
          <w:rFonts w:cs="Arial"/>
          <w:shd w:val="clear" w:color="auto" w:fill="FFFFFF"/>
        </w:rPr>
        <w:t xml:space="preserve">la organización </w:t>
      </w:r>
      <w:r w:rsidR="00C83E66" w:rsidRPr="00B01C7E">
        <w:rPr>
          <w:rFonts w:cs="Arial"/>
          <w:shd w:val="clear" w:color="auto" w:fill="FFFFFF"/>
        </w:rPr>
        <w:t>y la capacidad de examen DHE de la estación de Scharnhorst</w:t>
      </w:r>
      <w:r w:rsidR="00AF3A54" w:rsidRPr="00B01C7E">
        <w:rPr>
          <w:rFonts w:cs="Arial"/>
          <w:shd w:val="clear" w:color="auto" w:fill="FFFFFF"/>
        </w:rPr>
        <w:t xml:space="preserve">, </w:t>
      </w:r>
      <w:r w:rsidR="004B2CED" w:rsidRPr="00B01C7E">
        <w:rPr>
          <w:rFonts w:cs="Arial"/>
          <w:shd w:val="clear" w:color="auto" w:fill="FFFFFF"/>
        </w:rPr>
        <w:t>e</w:t>
      </w:r>
      <w:r w:rsidR="00A23AB6" w:rsidRPr="00B01C7E">
        <w:rPr>
          <w:rFonts w:cs="Arial"/>
          <w:shd w:val="clear" w:color="auto" w:fill="FFFFFF"/>
        </w:rPr>
        <w:t xml:space="preserve">n </w:t>
      </w:r>
      <w:r w:rsidR="004B2CED" w:rsidRPr="00B01C7E">
        <w:rPr>
          <w:rFonts w:cs="Arial"/>
          <w:shd w:val="clear" w:color="auto" w:fill="FFFFFF"/>
        </w:rPr>
        <w:t>la que actualmente se están examinando</w:t>
      </w:r>
      <w:r w:rsidR="00AF3A54" w:rsidRPr="00B01C7E">
        <w:rPr>
          <w:rFonts w:cs="Arial"/>
          <w:shd w:val="clear" w:color="auto" w:fill="FFFFFF"/>
        </w:rPr>
        <w:t> 4</w:t>
      </w:r>
      <w:r w:rsidR="004B2CED" w:rsidRPr="00B01C7E">
        <w:rPr>
          <w:rFonts w:cs="Arial"/>
          <w:shd w:val="clear" w:color="auto" w:fill="FFFFFF"/>
        </w:rPr>
        <w:t>.</w:t>
      </w:r>
      <w:r w:rsidR="00A23AB6" w:rsidRPr="00B01C7E">
        <w:rPr>
          <w:rFonts w:cs="Arial"/>
          <w:shd w:val="clear" w:color="auto" w:fill="FFFFFF"/>
        </w:rPr>
        <w:t>400 variedades.</w:t>
      </w:r>
      <w:r w:rsidR="00E43CA8" w:rsidRPr="005872D2">
        <w:rPr>
          <w:rFonts w:cs="Arial"/>
          <w:shd w:val="clear" w:color="auto" w:fill="FFFFFF"/>
          <w:lang w:val="es-ES"/>
        </w:rPr>
        <w:t xml:space="preserve"> </w:t>
      </w:r>
      <w:r w:rsidR="00D340F1" w:rsidRPr="00B01C7E">
        <w:rPr>
          <w:rFonts w:cs="Arial"/>
          <w:shd w:val="clear" w:color="auto" w:fill="FFFFFF"/>
        </w:rPr>
        <w:t>El TWA visitó ensayos DHE de mostaza blanca</w:t>
      </w:r>
      <w:r w:rsidR="00AF3A54" w:rsidRPr="00B01C7E">
        <w:rPr>
          <w:rFonts w:cs="Arial"/>
          <w:shd w:val="clear" w:color="auto" w:fill="FFFFFF"/>
        </w:rPr>
        <w:t xml:space="preserve">, </w:t>
      </w:r>
      <w:r w:rsidR="00D340F1" w:rsidRPr="00B01C7E">
        <w:rPr>
          <w:rFonts w:cs="Arial"/>
          <w:shd w:val="clear" w:color="auto" w:fill="FFFFFF"/>
        </w:rPr>
        <w:t>rábano oleaginoso</w:t>
      </w:r>
      <w:r w:rsidR="00AF3A54" w:rsidRPr="00B01C7E">
        <w:rPr>
          <w:rFonts w:cs="Arial"/>
          <w:shd w:val="clear" w:color="auto" w:fill="FFFFFF"/>
        </w:rPr>
        <w:t xml:space="preserve">, </w:t>
      </w:r>
      <w:r w:rsidR="00D340F1" w:rsidRPr="00B01C7E">
        <w:rPr>
          <w:rFonts w:cs="Arial"/>
          <w:shd w:val="clear" w:color="auto" w:fill="FFFFFF"/>
        </w:rPr>
        <w:t>haboncillo</w:t>
      </w:r>
      <w:r w:rsidR="00AF3A54" w:rsidRPr="00B01C7E">
        <w:rPr>
          <w:rFonts w:cs="Arial"/>
          <w:shd w:val="clear" w:color="auto" w:fill="FFFFFF"/>
        </w:rPr>
        <w:t xml:space="preserve">, </w:t>
      </w:r>
      <w:r w:rsidR="00D340F1" w:rsidRPr="00B01C7E">
        <w:rPr>
          <w:rFonts w:cs="Arial"/>
          <w:shd w:val="clear" w:color="auto" w:fill="FFFFFF"/>
        </w:rPr>
        <w:t>phazelia</w:t>
      </w:r>
      <w:r w:rsidR="00AF3A54" w:rsidRPr="00B01C7E">
        <w:rPr>
          <w:rFonts w:cs="Arial"/>
          <w:shd w:val="clear" w:color="auto" w:fill="FFFFFF"/>
        </w:rPr>
        <w:t xml:space="preserve">, </w:t>
      </w:r>
      <w:r w:rsidR="00D340F1" w:rsidRPr="00B01C7E">
        <w:rPr>
          <w:rFonts w:cs="Arial"/>
          <w:shd w:val="clear" w:color="auto" w:fill="FFFFFF"/>
        </w:rPr>
        <w:t>linaza</w:t>
      </w:r>
      <w:r w:rsidR="00AF3A54" w:rsidRPr="00B01C7E">
        <w:rPr>
          <w:rFonts w:cs="Arial"/>
          <w:shd w:val="clear" w:color="auto" w:fill="FFFFFF"/>
        </w:rPr>
        <w:t xml:space="preserve">, </w:t>
      </w:r>
      <w:r w:rsidR="00D340F1" w:rsidRPr="00B01C7E">
        <w:rPr>
          <w:rFonts w:cs="Arial"/>
          <w:shd w:val="clear" w:color="auto" w:fill="FFFFFF"/>
        </w:rPr>
        <w:t>guisante</w:t>
      </w:r>
      <w:r w:rsidR="00AF3A54" w:rsidRPr="00B01C7E">
        <w:rPr>
          <w:rFonts w:cs="Arial"/>
          <w:shd w:val="clear" w:color="auto" w:fill="FFFFFF"/>
        </w:rPr>
        <w:t xml:space="preserve">, </w:t>
      </w:r>
      <w:r w:rsidR="00D340F1" w:rsidRPr="00B01C7E">
        <w:rPr>
          <w:rFonts w:cs="Arial"/>
          <w:shd w:val="clear" w:color="auto" w:fill="FFFFFF"/>
        </w:rPr>
        <w:t>trébol rojo y gramíneas.</w:t>
      </w:r>
      <w:r w:rsidR="00E43CA8" w:rsidRPr="005872D2">
        <w:rPr>
          <w:rFonts w:cs="Arial"/>
          <w:shd w:val="clear" w:color="auto" w:fill="FFFFFF"/>
          <w:lang w:val="es-ES"/>
        </w:rPr>
        <w:t xml:space="preserve"> </w:t>
      </w:r>
      <w:r w:rsidR="00D340F1" w:rsidRPr="00B01C7E">
        <w:rPr>
          <w:rFonts w:cs="Arial"/>
          <w:shd w:val="clear" w:color="auto" w:fill="FFFFFF"/>
        </w:rPr>
        <w:t>En la visita a los ensayos ejercieron de guías la Sra. </w:t>
      </w:r>
      <w:r w:rsidR="00D340F1" w:rsidRPr="00B01C7E">
        <w:rPr>
          <w:rFonts w:cs="Arial"/>
        </w:rPr>
        <w:t>Elisabeth Thiemt y la Sra. Susanne Wöster</w:t>
      </w:r>
      <w:r w:rsidR="00AF3A54" w:rsidRPr="00B01C7E">
        <w:rPr>
          <w:rFonts w:cs="Arial"/>
        </w:rPr>
        <w:t xml:space="preserve">, </w:t>
      </w:r>
      <w:r w:rsidR="00D340F1" w:rsidRPr="00B01C7E">
        <w:rPr>
          <w:rFonts w:cs="Arial"/>
        </w:rPr>
        <w:t>jefa de sección de</w:t>
      </w:r>
      <w:r w:rsidR="00341951" w:rsidRPr="00B01C7E">
        <w:rPr>
          <w:rFonts w:cs="Arial"/>
        </w:rPr>
        <w:t xml:space="preserve"> </w:t>
      </w:r>
      <w:r w:rsidR="00D340F1" w:rsidRPr="00B01C7E">
        <w:rPr>
          <w:rFonts w:cs="Arial"/>
        </w:rPr>
        <w:t>l</w:t>
      </w:r>
      <w:r w:rsidR="00341951" w:rsidRPr="00B01C7E">
        <w:rPr>
          <w:rFonts w:cs="Arial"/>
        </w:rPr>
        <w:t>a</w:t>
      </w:r>
      <w:r w:rsidR="00D340F1" w:rsidRPr="00B01C7E">
        <w:rPr>
          <w:rFonts w:cs="Arial"/>
        </w:rPr>
        <w:t xml:space="preserve"> </w:t>
      </w:r>
      <w:r w:rsidR="00D340F1" w:rsidRPr="00B01C7E">
        <w:rPr>
          <w:rFonts w:cs="Arial"/>
          <w:i/>
        </w:rPr>
        <w:t>Bundessortenamt</w:t>
      </w:r>
      <w:r w:rsidR="00D340F1" w:rsidRPr="00B01C7E">
        <w:rPr>
          <w:rFonts w:cs="Arial"/>
        </w:rPr>
        <w:t>.</w:t>
      </w:r>
    </w:p>
    <w:p w:rsidR="00394566" w:rsidRDefault="00394566" w:rsidP="00BD277E">
      <w:pPr>
        <w:rPr>
          <w:rFonts w:cs="Arial"/>
          <w:lang w:val="es-ES"/>
        </w:rPr>
      </w:pPr>
    </w:p>
    <w:p w:rsidR="00394566" w:rsidRDefault="00C300B3" w:rsidP="00BD277E">
      <w:pPr>
        <w:rPr>
          <w:rFonts w:cs="Arial"/>
          <w:color w:val="000000" w:themeColor="text1"/>
          <w:lang w:val="es-ES"/>
        </w:rPr>
      </w:pPr>
      <w:r w:rsidRPr="005872D2">
        <w:rPr>
          <w:rFonts w:cs="Arial"/>
          <w:color w:val="000000" w:themeColor="text1"/>
          <w:lang w:val="es-ES"/>
        </w:rPr>
        <w:fldChar w:fldCharType="begin"/>
      </w:r>
      <w:r w:rsidR="00E43CA8" w:rsidRPr="005872D2">
        <w:rPr>
          <w:rFonts w:cs="Arial"/>
          <w:color w:val="000000" w:themeColor="text1"/>
          <w:lang w:val="es-ES"/>
        </w:rPr>
        <w:instrText xml:space="preserve"> AUTONUM  </w:instrText>
      </w:r>
      <w:r w:rsidRPr="005872D2">
        <w:rPr>
          <w:rFonts w:cs="Arial"/>
          <w:color w:val="000000" w:themeColor="text1"/>
          <w:lang w:val="es-ES"/>
        </w:rPr>
        <w:fldChar w:fldCharType="end"/>
      </w:r>
      <w:r w:rsidR="00E43CA8" w:rsidRPr="005872D2">
        <w:rPr>
          <w:rFonts w:cs="Arial"/>
          <w:color w:val="000000" w:themeColor="text1"/>
          <w:lang w:val="es-ES"/>
        </w:rPr>
        <w:tab/>
      </w:r>
      <w:r w:rsidR="00D340F1" w:rsidRPr="00B01C7E">
        <w:rPr>
          <w:rFonts w:cs="Arial"/>
          <w:color w:val="000000" w:themeColor="text1"/>
        </w:rPr>
        <w:t xml:space="preserve">El TWA agradeció al Sr. Tanvir Hossain </w:t>
      </w:r>
      <w:r w:rsidR="00106ACB" w:rsidRPr="00B01C7E">
        <w:rPr>
          <w:rFonts w:cs="Arial"/>
          <w:color w:val="000000" w:themeColor="text1"/>
        </w:rPr>
        <w:t xml:space="preserve">el ejercicio de </w:t>
      </w:r>
      <w:r w:rsidR="00D340F1" w:rsidRPr="00B01C7E">
        <w:rPr>
          <w:rFonts w:cs="Arial"/>
          <w:color w:val="000000" w:themeColor="text1"/>
        </w:rPr>
        <w:t xml:space="preserve">su presidencia y </w:t>
      </w:r>
      <w:r w:rsidR="008E1D30" w:rsidRPr="00B01C7E">
        <w:rPr>
          <w:rFonts w:cs="Arial"/>
          <w:color w:val="000000" w:themeColor="text1"/>
        </w:rPr>
        <w:t xml:space="preserve">tomó nota de que se le había concedido </w:t>
      </w:r>
      <w:r w:rsidR="00B445F7" w:rsidRPr="00B01C7E">
        <w:rPr>
          <w:rFonts w:cs="Arial"/>
          <w:color w:val="000000" w:themeColor="text1"/>
        </w:rPr>
        <w:t xml:space="preserve">la medalla de bronce </w:t>
      </w:r>
      <w:r w:rsidR="00413F3A" w:rsidRPr="00B01C7E">
        <w:rPr>
          <w:rFonts w:cs="Arial"/>
          <w:color w:val="000000" w:themeColor="text1"/>
        </w:rPr>
        <w:t xml:space="preserve">de la UPOV en reconocimiento </w:t>
      </w:r>
      <w:r w:rsidR="008E54B6" w:rsidRPr="00B01C7E">
        <w:rPr>
          <w:rFonts w:cs="Arial"/>
          <w:color w:val="000000" w:themeColor="text1"/>
        </w:rPr>
        <w:t>a</w:t>
      </w:r>
      <w:r w:rsidR="00B445F7" w:rsidRPr="00B01C7E">
        <w:rPr>
          <w:rFonts w:cs="Arial"/>
          <w:color w:val="000000" w:themeColor="text1"/>
        </w:rPr>
        <w:t xml:space="preserve"> su </w:t>
      </w:r>
      <w:r w:rsidR="008E54B6" w:rsidRPr="00B01C7E">
        <w:rPr>
          <w:rFonts w:cs="Arial"/>
          <w:color w:val="000000" w:themeColor="text1"/>
        </w:rPr>
        <w:t xml:space="preserve">labor como </w:t>
      </w:r>
      <w:r w:rsidR="00D340F1" w:rsidRPr="00B01C7E">
        <w:rPr>
          <w:rFonts w:cs="Arial"/>
          <w:color w:val="000000" w:themeColor="text1"/>
        </w:rPr>
        <w:t>presiden</w:t>
      </w:r>
      <w:r w:rsidR="008E54B6" w:rsidRPr="00B01C7E">
        <w:rPr>
          <w:rFonts w:cs="Arial"/>
          <w:color w:val="000000" w:themeColor="text1"/>
        </w:rPr>
        <w:t>te</w:t>
      </w:r>
      <w:r w:rsidR="00D340F1" w:rsidRPr="00B01C7E">
        <w:rPr>
          <w:rFonts w:cs="Arial"/>
          <w:color w:val="000000" w:themeColor="text1"/>
        </w:rPr>
        <w:t xml:space="preserve"> </w:t>
      </w:r>
      <w:r w:rsidR="00B445F7" w:rsidRPr="00B01C7E">
        <w:rPr>
          <w:rFonts w:cs="Arial"/>
          <w:color w:val="000000" w:themeColor="text1"/>
        </w:rPr>
        <w:t>d</w:t>
      </w:r>
      <w:r w:rsidR="00D340F1" w:rsidRPr="00B01C7E">
        <w:rPr>
          <w:rFonts w:cs="Arial"/>
          <w:color w:val="000000" w:themeColor="text1"/>
        </w:rPr>
        <w:t xml:space="preserve">el TWA </w:t>
      </w:r>
      <w:r w:rsidR="00B445F7" w:rsidRPr="00B01C7E">
        <w:rPr>
          <w:rFonts w:cs="Arial"/>
          <w:color w:val="000000" w:themeColor="text1"/>
        </w:rPr>
        <w:t>de</w:t>
      </w:r>
      <w:r w:rsidR="008E54B6" w:rsidRPr="00B01C7E">
        <w:rPr>
          <w:rFonts w:cs="Arial"/>
          <w:color w:val="000000" w:themeColor="text1"/>
        </w:rPr>
        <w:t>sde</w:t>
      </w:r>
      <w:r w:rsidR="00AF3A54" w:rsidRPr="00B01C7E">
        <w:rPr>
          <w:rFonts w:cs="Arial"/>
          <w:color w:val="000000" w:themeColor="text1"/>
        </w:rPr>
        <w:t> 2</w:t>
      </w:r>
      <w:r w:rsidR="00D340F1" w:rsidRPr="00B01C7E">
        <w:rPr>
          <w:rFonts w:cs="Arial"/>
          <w:color w:val="000000" w:themeColor="text1"/>
        </w:rPr>
        <w:t xml:space="preserve">015 </w:t>
      </w:r>
      <w:r w:rsidR="008E54B6" w:rsidRPr="00B01C7E">
        <w:rPr>
          <w:rFonts w:cs="Arial"/>
          <w:color w:val="000000" w:themeColor="text1"/>
        </w:rPr>
        <w:t>hast</w:t>
      </w:r>
      <w:r w:rsidR="00D340F1" w:rsidRPr="00B01C7E">
        <w:rPr>
          <w:rFonts w:cs="Arial"/>
          <w:color w:val="000000" w:themeColor="text1"/>
        </w:rPr>
        <w:t>a</w:t>
      </w:r>
      <w:r w:rsidR="00AF3A54" w:rsidRPr="00B01C7E">
        <w:rPr>
          <w:rFonts w:cs="Arial"/>
          <w:color w:val="000000" w:themeColor="text1"/>
        </w:rPr>
        <w:t> 2</w:t>
      </w:r>
      <w:r w:rsidR="00D340F1" w:rsidRPr="00B01C7E">
        <w:rPr>
          <w:rFonts w:cs="Arial"/>
          <w:color w:val="000000" w:themeColor="text1"/>
        </w:rPr>
        <w:t>017.</w:t>
      </w:r>
    </w:p>
    <w:p w:rsidR="00394566" w:rsidRDefault="00394566" w:rsidP="00BD277E">
      <w:pPr>
        <w:jc w:val="left"/>
        <w:rPr>
          <w:lang w:val="es-ES"/>
        </w:rPr>
      </w:pPr>
    </w:p>
    <w:p w:rsidR="00394566" w:rsidRDefault="00E25340" w:rsidP="00813AD2">
      <w:pPr>
        <w:pStyle w:val="Heading4"/>
        <w:rPr>
          <w:lang w:val="es-ES"/>
        </w:rPr>
      </w:pPr>
      <w:r w:rsidRPr="00B01C7E">
        <w:t>Cuadragésima séptima sesión del TWA</w:t>
      </w:r>
    </w:p>
    <w:p w:rsidR="00394566" w:rsidRDefault="00394566" w:rsidP="00BD277E">
      <w:pPr>
        <w:rPr>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2A51D4" w:rsidRPr="00B01C7E">
        <w:rPr>
          <w:rFonts w:cs="Arial"/>
        </w:rPr>
        <w:t>El TWA celebró su cuadragésima séptima sesión en Naivasha (Kenya)</w:t>
      </w:r>
      <w:r w:rsidR="00AF3A54" w:rsidRPr="00B01C7E">
        <w:rPr>
          <w:rFonts w:cs="Arial"/>
        </w:rPr>
        <w:t xml:space="preserve">, </w:t>
      </w:r>
      <w:r w:rsidR="002A51D4" w:rsidRPr="00B01C7E">
        <w:rPr>
          <w:rFonts w:cs="Arial"/>
        </w:rPr>
        <w:t>del</w:t>
      </w:r>
      <w:r w:rsidR="00AF3A54" w:rsidRPr="00B01C7E">
        <w:rPr>
          <w:rFonts w:cs="Arial"/>
        </w:rPr>
        <w:t> 2</w:t>
      </w:r>
      <w:r w:rsidR="002A51D4" w:rsidRPr="00B01C7E">
        <w:rPr>
          <w:rFonts w:cs="Arial"/>
        </w:rPr>
        <w:t>1 al</w:t>
      </w:r>
      <w:r w:rsidR="00AF3A54" w:rsidRPr="00B01C7E">
        <w:rPr>
          <w:rFonts w:cs="Arial"/>
        </w:rPr>
        <w:t> 2</w:t>
      </w:r>
      <w:r w:rsidR="002A51D4" w:rsidRPr="00B01C7E">
        <w:rPr>
          <w:rFonts w:cs="Arial"/>
        </w:rPr>
        <w:t>5 de mayo de</w:t>
      </w:r>
      <w:r w:rsidR="00AF3A54" w:rsidRPr="00B01C7E">
        <w:rPr>
          <w:rFonts w:cs="Arial"/>
        </w:rPr>
        <w:t> 2</w:t>
      </w:r>
      <w:r w:rsidR="002A51D4" w:rsidRPr="00B01C7E">
        <w:rPr>
          <w:rFonts w:cs="Arial"/>
        </w:rPr>
        <w:t>018</w:t>
      </w:r>
      <w:r w:rsidR="00AF3A54" w:rsidRPr="00B01C7E">
        <w:rPr>
          <w:rFonts w:cs="Arial"/>
        </w:rPr>
        <w:t xml:space="preserve">, </w:t>
      </w:r>
      <w:r w:rsidR="002A51D4" w:rsidRPr="00B01C7E">
        <w:rPr>
          <w:rFonts w:cs="Arial"/>
        </w:rPr>
        <w:t>bajo la presidencia de la Sra. Cheryl Turnbull (Reino Unido).</w:t>
      </w:r>
      <w:r w:rsidR="00E43CA8" w:rsidRPr="005872D2">
        <w:rPr>
          <w:rFonts w:cs="Arial"/>
          <w:lang w:val="es-ES"/>
        </w:rPr>
        <w:t xml:space="preserve"> </w:t>
      </w:r>
      <w:r w:rsidR="008E54B6" w:rsidRPr="00B01C7E">
        <w:rPr>
          <w:rFonts w:cs="Arial"/>
        </w:rPr>
        <w:t>El informe de la reunión figura en el documento TWA/47/7 “</w:t>
      </w:r>
      <w:r w:rsidR="008E54B6" w:rsidRPr="00A12B5D">
        <w:rPr>
          <w:rFonts w:cs="Arial"/>
          <w:i/>
          <w:lang w:val="es-ES"/>
        </w:rPr>
        <w:t>Report</w:t>
      </w:r>
      <w:r w:rsidR="008E54B6" w:rsidRPr="00B01C7E">
        <w:rPr>
          <w:rFonts w:cs="Arial"/>
        </w:rPr>
        <w:t>”.</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E54B6" w:rsidRPr="00B01C7E">
        <w:rPr>
          <w:rFonts w:cs="Arial"/>
        </w:rPr>
        <w:t xml:space="preserve">Asistieron a la sesión 59 participantes de 23 miembros de la Unión y cuatro organizaciones </w:t>
      </w:r>
      <w:r w:rsidR="002F0FF0" w:rsidRPr="00B01C7E">
        <w:rPr>
          <w:rFonts w:cs="Arial"/>
        </w:rPr>
        <w:t xml:space="preserve">en calidad de </w:t>
      </w:r>
      <w:r w:rsidR="008E54B6" w:rsidRPr="00B01C7E">
        <w:rPr>
          <w:rFonts w:cs="Arial"/>
        </w:rPr>
        <w:t>observadoras.</w:t>
      </w:r>
      <w:r w:rsidR="00E43CA8" w:rsidRPr="005872D2">
        <w:rPr>
          <w:rFonts w:cs="Arial"/>
          <w:lang w:val="es-ES"/>
        </w:rPr>
        <w:t xml:space="preserve"> </w:t>
      </w:r>
      <w:r w:rsidR="008E54B6" w:rsidRPr="00B01C7E">
        <w:rPr>
          <w:rFonts w:cs="Arial"/>
        </w:rPr>
        <w:t xml:space="preserve">El taller preparatorio </w:t>
      </w:r>
      <w:r w:rsidR="000A1575" w:rsidRPr="00B01C7E">
        <w:rPr>
          <w:rFonts w:cs="Arial"/>
        </w:rPr>
        <w:t>del presente</w:t>
      </w:r>
      <w:r w:rsidR="008E54B6" w:rsidRPr="00B01C7E">
        <w:rPr>
          <w:rFonts w:cs="Arial"/>
        </w:rPr>
        <w:t xml:space="preserve"> año </w:t>
      </w:r>
      <w:r w:rsidR="000A1575" w:rsidRPr="00B01C7E">
        <w:rPr>
          <w:rFonts w:cs="Arial"/>
        </w:rPr>
        <w:t xml:space="preserve">se </w:t>
      </w:r>
      <w:r w:rsidR="008E54B6" w:rsidRPr="00B01C7E">
        <w:rPr>
          <w:rFonts w:cs="Arial"/>
        </w:rPr>
        <w:t xml:space="preserve">celebró </w:t>
      </w:r>
      <w:r w:rsidR="00F66A87" w:rsidRPr="00B01C7E">
        <w:rPr>
          <w:rFonts w:cs="Arial"/>
        </w:rPr>
        <w:t>el</w:t>
      </w:r>
      <w:r w:rsidR="00AF3A54" w:rsidRPr="00B01C7E">
        <w:rPr>
          <w:rFonts w:cs="Arial"/>
        </w:rPr>
        <w:t> 2</w:t>
      </w:r>
      <w:r w:rsidR="00F66A87" w:rsidRPr="00B01C7E">
        <w:rPr>
          <w:rFonts w:cs="Arial"/>
        </w:rPr>
        <w:t xml:space="preserve">1 de mayo </w:t>
      </w:r>
      <w:r w:rsidR="000A1575" w:rsidRPr="00B01C7E">
        <w:rPr>
          <w:rFonts w:cs="Arial"/>
        </w:rPr>
        <w:t>por la mañana</w:t>
      </w:r>
      <w:r w:rsidR="00AF3A54" w:rsidRPr="00B01C7E">
        <w:rPr>
          <w:rFonts w:cs="Arial"/>
        </w:rPr>
        <w:t xml:space="preserve">, </w:t>
      </w:r>
      <w:r w:rsidR="00F66A87" w:rsidRPr="00B01C7E">
        <w:rPr>
          <w:rFonts w:cs="Arial"/>
        </w:rPr>
        <w:t>precediendo</w:t>
      </w:r>
      <w:r w:rsidR="008E54B6" w:rsidRPr="00B01C7E">
        <w:rPr>
          <w:rFonts w:cs="Arial"/>
        </w:rPr>
        <w:t xml:space="preserve"> </w:t>
      </w:r>
      <w:r w:rsidR="00F66A87" w:rsidRPr="00B01C7E">
        <w:rPr>
          <w:rFonts w:cs="Arial"/>
        </w:rPr>
        <w:t xml:space="preserve">a la apertura </w:t>
      </w:r>
      <w:r w:rsidR="008E54B6" w:rsidRPr="00B01C7E">
        <w:rPr>
          <w:rFonts w:cs="Arial"/>
        </w:rPr>
        <w:t xml:space="preserve">oficial de </w:t>
      </w:r>
      <w:r w:rsidR="00F66A87" w:rsidRPr="00B01C7E">
        <w:rPr>
          <w:rFonts w:cs="Arial"/>
        </w:rPr>
        <w:t xml:space="preserve">la </w:t>
      </w:r>
      <w:r w:rsidR="008E54B6" w:rsidRPr="00B01C7E">
        <w:rPr>
          <w:rFonts w:cs="Arial"/>
        </w:rPr>
        <w:t>reunión</w:t>
      </w:r>
      <w:r w:rsidR="00AF3A54" w:rsidRPr="00B01C7E">
        <w:rPr>
          <w:rFonts w:cs="Arial"/>
        </w:rPr>
        <w:t xml:space="preserve">, </w:t>
      </w:r>
      <w:r w:rsidR="00F66A87" w:rsidRPr="00B01C7E">
        <w:rPr>
          <w:rFonts w:cs="Arial"/>
        </w:rPr>
        <w:t xml:space="preserve">que tuvo lugar ese mismo día por la </w:t>
      </w:r>
      <w:r w:rsidR="008E54B6" w:rsidRPr="00B01C7E">
        <w:rPr>
          <w:rFonts w:cs="Arial"/>
        </w:rPr>
        <w:t>tarde.</w:t>
      </w:r>
      <w:r w:rsidR="00E43CA8" w:rsidRPr="008E54B6">
        <w:rPr>
          <w:rFonts w:cs="Arial"/>
          <w:lang w:val="es-ES"/>
        </w:rPr>
        <w:t xml:space="preserve"> </w:t>
      </w:r>
      <w:r w:rsidR="00F66A87" w:rsidRPr="00B01C7E">
        <w:rPr>
          <w:rFonts w:cs="Arial"/>
        </w:rPr>
        <w:t>A él asistieron</w:t>
      </w:r>
      <w:r w:rsidR="00AF3A54" w:rsidRPr="00B01C7E">
        <w:rPr>
          <w:rFonts w:cs="Arial"/>
        </w:rPr>
        <w:t> 5</w:t>
      </w:r>
      <w:r w:rsidR="00F66A87" w:rsidRPr="00B01C7E">
        <w:rPr>
          <w:rFonts w:cs="Arial"/>
        </w:rPr>
        <w:t>3 participantes de 19 miembros de la Unión y cinco organizaciones en calidad de observadoras.</w:t>
      </w:r>
    </w:p>
    <w:p w:rsidR="00E365FB" w:rsidRDefault="00E365FB"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66A87" w:rsidRPr="00B01C7E">
        <w:rPr>
          <w:rFonts w:cs="Arial"/>
        </w:rPr>
        <w:t>Se pidió a los participantes que formularan sugerencias sobre el formato del taller preparatorio.</w:t>
      </w:r>
      <w:r w:rsidR="00E43CA8" w:rsidRPr="005872D2">
        <w:rPr>
          <w:rFonts w:cs="Arial"/>
          <w:lang w:val="es-ES"/>
        </w:rPr>
        <w:t xml:space="preserve"> </w:t>
      </w:r>
      <w:r w:rsidR="00216F9C" w:rsidRPr="00B01C7E">
        <w:rPr>
          <w:rFonts w:cs="Arial"/>
        </w:rPr>
        <w:t xml:space="preserve">Celebrar </w:t>
      </w:r>
      <w:r w:rsidR="00CE5EA1" w:rsidRPr="00B01C7E">
        <w:rPr>
          <w:rFonts w:cs="Arial"/>
        </w:rPr>
        <w:t xml:space="preserve">el taller el lunes por la mañana </w:t>
      </w:r>
      <w:r w:rsidR="00216F9C" w:rsidRPr="00B01C7E">
        <w:rPr>
          <w:rFonts w:cs="Arial"/>
        </w:rPr>
        <w:t>conllevó un aument</w:t>
      </w:r>
      <w:r w:rsidR="00CE5EA1" w:rsidRPr="00B01C7E">
        <w:rPr>
          <w:rFonts w:cs="Arial"/>
        </w:rPr>
        <w:t xml:space="preserve">o </w:t>
      </w:r>
      <w:r w:rsidR="00216F9C" w:rsidRPr="00B01C7E">
        <w:rPr>
          <w:rFonts w:cs="Arial"/>
        </w:rPr>
        <w:t>d</w:t>
      </w:r>
      <w:r w:rsidR="00CE5EA1" w:rsidRPr="00B01C7E">
        <w:rPr>
          <w:rFonts w:cs="Arial"/>
        </w:rPr>
        <w:t>el número de participantes</w:t>
      </w:r>
      <w:r w:rsidR="00AF3A54" w:rsidRPr="00B01C7E">
        <w:rPr>
          <w:rFonts w:cs="Arial"/>
        </w:rPr>
        <w:t xml:space="preserve">, </w:t>
      </w:r>
      <w:r w:rsidR="00CE5EA1" w:rsidRPr="00B01C7E">
        <w:rPr>
          <w:rFonts w:cs="Arial"/>
        </w:rPr>
        <w:t>de</w:t>
      </w:r>
      <w:r w:rsidR="00AF3A54" w:rsidRPr="00B01C7E">
        <w:rPr>
          <w:rFonts w:cs="Arial"/>
        </w:rPr>
        <w:t> 2</w:t>
      </w:r>
      <w:r w:rsidR="00CE5EA1" w:rsidRPr="00B01C7E">
        <w:rPr>
          <w:rFonts w:cs="Arial"/>
        </w:rPr>
        <w:t>0 en</w:t>
      </w:r>
      <w:r w:rsidR="00AF3A54" w:rsidRPr="00B01C7E">
        <w:rPr>
          <w:rFonts w:cs="Arial"/>
        </w:rPr>
        <w:t> 2</w:t>
      </w:r>
      <w:r w:rsidR="00CE5EA1" w:rsidRPr="00B01C7E">
        <w:rPr>
          <w:rFonts w:cs="Arial"/>
        </w:rPr>
        <w:t>017 a</w:t>
      </w:r>
      <w:r w:rsidR="00AF3A54" w:rsidRPr="00B01C7E">
        <w:rPr>
          <w:rFonts w:cs="Arial"/>
        </w:rPr>
        <w:t> 5</w:t>
      </w:r>
      <w:r w:rsidR="00CE5EA1" w:rsidRPr="00B01C7E">
        <w:rPr>
          <w:rFonts w:cs="Arial"/>
        </w:rPr>
        <w:t>9 en</w:t>
      </w:r>
      <w:r w:rsidR="00AF3A54" w:rsidRPr="00B01C7E">
        <w:rPr>
          <w:rFonts w:cs="Arial"/>
        </w:rPr>
        <w:t> 2</w:t>
      </w:r>
      <w:r w:rsidR="00CE5EA1" w:rsidRPr="00B01C7E">
        <w:rPr>
          <w:rFonts w:cs="Arial"/>
        </w:rPr>
        <w:t>018.</w:t>
      </w:r>
      <w:r w:rsidR="00E43CA8" w:rsidRPr="00CE5EA1">
        <w:rPr>
          <w:rFonts w:cs="Arial"/>
          <w:lang w:val="es-ES"/>
        </w:rPr>
        <w:t xml:space="preserve"> </w:t>
      </w:r>
      <w:r w:rsidR="00715BDF" w:rsidRPr="00B01C7E">
        <w:rPr>
          <w:rFonts w:cs="Arial"/>
        </w:rPr>
        <w:t>El nuevo contenido sobre la utilización de técnicas moleculares tuvo una buena acogida.</w:t>
      </w:r>
      <w:r w:rsidR="00E43CA8" w:rsidRPr="005872D2">
        <w:rPr>
          <w:rFonts w:cs="Arial"/>
          <w:lang w:val="es-ES"/>
        </w:rPr>
        <w:t xml:space="preserve"> </w:t>
      </w:r>
      <w:r w:rsidR="00E21100" w:rsidRPr="00947C28">
        <w:rPr>
          <w:rFonts w:cs="Arial"/>
        </w:rPr>
        <w:t xml:space="preserve">Se formularon </w:t>
      </w:r>
      <w:r w:rsidR="00715BDF" w:rsidRPr="00947C28">
        <w:rPr>
          <w:rFonts w:cs="Arial"/>
        </w:rPr>
        <w:t xml:space="preserve">sugerencias </w:t>
      </w:r>
      <w:r w:rsidR="00E21100" w:rsidRPr="00947C28">
        <w:rPr>
          <w:rFonts w:cs="Arial"/>
        </w:rPr>
        <w:t xml:space="preserve">como la de </w:t>
      </w:r>
      <w:r w:rsidR="00715BDF" w:rsidRPr="00947C28">
        <w:rPr>
          <w:rFonts w:cs="Arial"/>
        </w:rPr>
        <w:t>in</w:t>
      </w:r>
      <w:r w:rsidR="008A0E39" w:rsidRPr="00947C28">
        <w:rPr>
          <w:rFonts w:cs="Arial"/>
        </w:rPr>
        <w:t>tegra</w:t>
      </w:r>
      <w:r w:rsidR="00715BDF" w:rsidRPr="00947C28">
        <w:rPr>
          <w:rFonts w:cs="Arial"/>
        </w:rPr>
        <w:t xml:space="preserve">r </w:t>
      </w:r>
      <w:r w:rsidR="00E21100" w:rsidRPr="00947C28">
        <w:rPr>
          <w:rFonts w:cs="Arial"/>
        </w:rPr>
        <w:t xml:space="preserve">los </w:t>
      </w:r>
      <w:r w:rsidR="00715BDF" w:rsidRPr="00947C28">
        <w:rPr>
          <w:rFonts w:cs="Arial"/>
        </w:rPr>
        <w:t xml:space="preserve">elementos del taller en </w:t>
      </w:r>
      <w:r w:rsidR="00E21100" w:rsidRPr="00947C28">
        <w:rPr>
          <w:rFonts w:cs="Arial"/>
        </w:rPr>
        <w:t xml:space="preserve">la reunión </w:t>
      </w:r>
      <w:r w:rsidR="00715BDF" w:rsidRPr="00947C28">
        <w:rPr>
          <w:rFonts w:cs="Arial"/>
        </w:rPr>
        <w:t>principal en lugar de organizar un taller preparatorio específico y la de inc</w:t>
      </w:r>
      <w:r w:rsidR="00F06341" w:rsidRPr="00947C28">
        <w:rPr>
          <w:rFonts w:cs="Arial"/>
        </w:rPr>
        <w:t>orpora</w:t>
      </w:r>
      <w:r w:rsidR="00715BDF" w:rsidRPr="00947C28">
        <w:rPr>
          <w:rFonts w:cs="Arial"/>
        </w:rPr>
        <w:t>r una sección sobre la función y las responsabilidades del experto principal</w:t>
      </w:r>
      <w:r w:rsidR="00947C28" w:rsidRPr="00947C28">
        <w:rPr>
          <w:rFonts w:cs="Arial"/>
        </w:rPr>
        <w:t xml:space="preserve"> y</w:t>
      </w:r>
      <w:r w:rsidR="00AF3A54" w:rsidRPr="00947C28">
        <w:rPr>
          <w:rFonts w:cs="Arial"/>
        </w:rPr>
        <w:t xml:space="preserve"> </w:t>
      </w:r>
      <w:r w:rsidR="00947C28" w:rsidRPr="00947C28">
        <w:rPr>
          <w:rFonts w:cs="Arial"/>
        </w:rPr>
        <w:t xml:space="preserve">el modo </w:t>
      </w:r>
      <w:r w:rsidR="00575858" w:rsidRPr="00947C28">
        <w:rPr>
          <w:rFonts w:cs="Arial"/>
        </w:rPr>
        <w:t>de</w:t>
      </w:r>
      <w:r w:rsidR="00BB4FC4" w:rsidRPr="00947C28">
        <w:rPr>
          <w:rFonts w:cs="Arial"/>
        </w:rPr>
        <w:t xml:space="preserve"> dirigir la revisión de unas directrices de examen </w:t>
      </w:r>
      <w:r w:rsidR="00715BDF" w:rsidRPr="00947C28">
        <w:rPr>
          <w:rFonts w:cs="Arial"/>
        </w:rPr>
        <w:t xml:space="preserve">y </w:t>
      </w:r>
      <w:r w:rsidR="00947C28" w:rsidRPr="00947C28">
        <w:rPr>
          <w:rFonts w:cs="Arial"/>
        </w:rPr>
        <w:t>de participar</w:t>
      </w:r>
      <w:r w:rsidR="00481B78" w:rsidRPr="00947C28">
        <w:rPr>
          <w:rFonts w:cs="Arial"/>
        </w:rPr>
        <w:t xml:space="preserve"> como</w:t>
      </w:r>
      <w:r w:rsidR="00BB4FC4" w:rsidRPr="00947C28">
        <w:rPr>
          <w:rFonts w:cs="Arial"/>
        </w:rPr>
        <w:t xml:space="preserve"> </w:t>
      </w:r>
      <w:r w:rsidR="00715BDF" w:rsidRPr="00947C28">
        <w:rPr>
          <w:rFonts w:cs="Arial"/>
        </w:rPr>
        <w:t>experto interesado.</w:t>
      </w:r>
    </w:p>
    <w:p w:rsidR="00E31A86" w:rsidRDefault="00E31A8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C72EA7" w:rsidRPr="00B01C7E">
        <w:rPr>
          <w:rFonts w:cs="Arial"/>
        </w:rPr>
        <w:t xml:space="preserve">Dieron la bienvenida al </w:t>
      </w:r>
      <w:r w:rsidR="00BB4FC4" w:rsidRPr="00B01C7E">
        <w:rPr>
          <w:rFonts w:cs="Arial"/>
        </w:rPr>
        <w:t xml:space="preserve">TWA </w:t>
      </w:r>
      <w:r w:rsidR="00C72EA7" w:rsidRPr="00B01C7E">
        <w:rPr>
          <w:rFonts w:cs="Arial"/>
        </w:rPr>
        <w:t xml:space="preserve">el </w:t>
      </w:r>
      <w:r w:rsidR="00BB4FC4" w:rsidRPr="00B01C7E">
        <w:rPr>
          <w:rFonts w:cs="Arial"/>
        </w:rPr>
        <w:t>Sr</w:t>
      </w:r>
      <w:r w:rsidR="00C72EA7" w:rsidRPr="00B01C7E">
        <w:rPr>
          <w:rFonts w:cs="Arial"/>
        </w:rPr>
        <w:t>. </w:t>
      </w:r>
      <w:r w:rsidR="00BB4FC4" w:rsidRPr="00B01C7E">
        <w:rPr>
          <w:rFonts w:cs="Arial"/>
        </w:rPr>
        <w:t>Simeon Kibet</w:t>
      </w:r>
      <w:r w:rsidR="00AF3A54" w:rsidRPr="00B01C7E">
        <w:rPr>
          <w:rFonts w:cs="Arial"/>
        </w:rPr>
        <w:t xml:space="preserve">, </w:t>
      </w:r>
      <w:r w:rsidR="00A46F26" w:rsidRPr="00B01C7E">
        <w:rPr>
          <w:rFonts w:cs="Arial"/>
        </w:rPr>
        <w:t>director general de Control de Calidad del</w:t>
      </w:r>
      <w:r w:rsidR="00BB4FC4" w:rsidRPr="00B01C7E">
        <w:rPr>
          <w:rFonts w:cs="Arial"/>
        </w:rPr>
        <w:t xml:space="preserve"> </w:t>
      </w:r>
      <w:r w:rsidR="00A46F26" w:rsidRPr="00B01C7E">
        <w:rPr>
          <w:rFonts w:cs="Arial"/>
        </w:rPr>
        <w:t xml:space="preserve">Servicio de Inspección Fitosanitaria de Kenya </w:t>
      </w:r>
      <w:r w:rsidR="00BB4FC4" w:rsidRPr="00B01C7E">
        <w:rPr>
          <w:rFonts w:cs="Arial"/>
        </w:rPr>
        <w:t>(KEPHIS)</w:t>
      </w:r>
      <w:r w:rsidR="00AF3A54" w:rsidRPr="00B01C7E">
        <w:rPr>
          <w:rFonts w:cs="Arial"/>
        </w:rPr>
        <w:t xml:space="preserve">, </w:t>
      </w:r>
      <w:r w:rsidR="00A46F26" w:rsidRPr="00B01C7E">
        <w:rPr>
          <w:rFonts w:cs="Arial"/>
        </w:rPr>
        <w:t xml:space="preserve">el </w:t>
      </w:r>
      <w:r w:rsidR="00BB4FC4" w:rsidRPr="00B01C7E">
        <w:rPr>
          <w:rFonts w:cs="Arial"/>
        </w:rPr>
        <w:t>Sr</w:t>
      </w:r>
      <w:r w:rsidR="00A46F26" w:rsidRPr="00B01C7E">
        <w:rPr>
          <w:rFonts w:cs="Arial"/>
        </w:rPr>
        <w:t>. </w:t>
      </w:r>
      <w:r w:rsidR="00BB4FC4" w:rsidRPr="00B01C7E">
        <w:rPr>
          <w:rFonts w:cs="Arial"/>
        </w:rPr>
        <w:t>Isaac Macharia</w:t>
      </w:r>
      <w:r w:rsidR="00AF3A54" w:rsidRPr="00B01C7E">
        <w:rPr>
          <w:rFonts w:cs="Arial"/>
        </w:rPr>
        <w:t xml:space="preserve">, </w:t>
      </w:r>
      <w:r w:rsidR="00A46F26" w:rsidRPr="00B01C7E">
        <w:rPr>
          <w:rFonts w:cs="Arial"/>
        </w:rPr>
        <w:t xml:space="preserve">director general del Servicio Fitosanitario del </w:t>
      </w:r>
      <w:r w:rsidR="00BB4FC4" w:rsidRPr="00B01C7E">
        <w:rPr>
          <w:rFonts w:cs="Arial"/>
        </w:rPr>
        <w:t>KEPHIS y</w:t>
      </w:r>
      <w:r w:rsidR="00A46F26" w:rsidRPr="00B01C7E">
        <w:rPr>
          <w:rFonts w:cs="Arial"/>
        </w:rPr>
        <w:t xml:space="preserve"> la Sra. Anne Onyango</w:t>
      </w:r>
      <w:r w:rsidR="00AF3A54" w:rsidRPr="00B01C7E">
        <w:rPr>
          <w:rFonts w:cs="Arial"/>
        </w:rPr>
        <w:t xml:space="preserve">, </w:t>
      </w:r>
      <w:r w:rsidR="00BB4FC4" w:rsidRPr="00B01C7E">
        <w:rPr>
          <w:rFonts w:cs="Arial"/>
        </w:rPr>
        <w:t xml:space="preserve">en </w:t>
      </w:r>
      <w:r w:rsidR="002B0F3E" w:rsidRPr="00B01C7E">
        <w:rPr>
          <w:rFonts w:cs="Arial"/>
        </w:rPr>
        <w:t xml:space="preserve">representación </w:t>
      </w:r>
      <w:r w:rsidR="00BB4FC4" w:rsidRPr="00B01C7E">
        <w:rPr>
          <w:rFonts w:cs="Arial"/>
        </w:rPr>
        <w:t>de</w:t>
      </w:r>
      <w:r w:rsidR="00A46F26" w:rsidRPr="00B01C7E">
        <w:rPr>
          <w:rFonts w:cs="Arial"/>
        </w:rPr>
        <w:t>l</w:t>
      </w:r>
      <w:r w:rsidR="00BB4FC4" w:rsidRPr="00B01C7E">
        <w:rPr>
          <w:rFonts w:cs="Arial"/>
        </w:rPr>
        <w:t xml:space="preserve"> Ministerio de Agricultura y Riego.</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766E9" w:rsidRPr="006E39C5">
        <w:rPr>
          <w:rFonts w:cs="Arial"/>
        </w:rPr>
        <w:t xml:space="preserve">El TWA aprobó el orden del día que </w:t>
      </w:r>
      <w:r w:rsidR="008A2B52" w:rsidRPr="006E39C5">
        <w:rPr>
          <w:rFonts w:cs="Arial"/>
        </w:rPr>
        <w:t xml:space="preserve">figura </w:t>
      </w:r>
      <w:r w:rsidR="009766E9" w:rsidRPr="006E39C5">
        <w:rPr>
          <w:rFonts w:cs="Arial"/>
        </w:rPr>
        <w:t>en el documento TWA/47/1 Rev. y</w:t>
      </w:r>
      <w:r w:rsidR="00AF3A54" w:rsidRPr="006E39C5">
        <w:rPr>
          <w:rFonts w:cs="Arial"/>
        </w:rPr>
        <w:t xml:space="preserve">, </w:t>
      </w:r>
      <w:r w:rsidR="008A2B52" w:rsidRPr="006E39C5">
        <w:rPr>
          <w:rFonts w:cs="Arial"/>
        </w:rPr>
        <w:t>si bien se facilita un</w:t>
      </w:r>
      <w:r w:rsidR="009766E9" w:rsidRPr="006E39C5">
        <w:rPr>
          <w:rFonts w:cs="Arial"/>
        </w:rPr>
        <w:t xml:space="preserve"> informe de la reunión en el documento TWA/47/7</w:t>
      </w:r>
      <w:r w:rsidR="00AF3A54" w:rsidRPr="006E39C5">
        <w:rPr>
          <w:rFonts w:cs="Arial"/>
        </w:rPr>
        <w:t xml:space="preserve">, </w:t>
      </w:r>
      <w:r w:rsidR="008A2B52" w:rsidRPr="006E39C5">
        <w:rPr>
          <w:rFonts w:cs="Arial"/>
        </w:rPr>
        <w:t>cabe destacar lo siguiente</w:t>
      </w:r>
      <w:r w:rsidR="009766E9" w:rsidRPr="006E39C5">
        <w:rPr>
          <w:rFonts w:cs="Arial"/>
        </w:rPr>
        <w:t>:</w:t>
      </w:r>
    </w:p>
    <w:p w:rsidR="00394566" w:rsidRDefault="00394566" w:rsidP="00BD277E">
      <w:pPr>
        <w:rPr>
          <w:rFonts w:cs="Arial"/>
          <w:lang w:val="es-ES"/>
        </w:rPr>
      </w:pPr>
    </w:p>
    <w:p w:rsidR="00394566" w:rsidRDefault="008A2B52" w:rsidP="00BD277E">
      <w:pPr>
        <w:pStyle w:val="ListParagraph"/>
        <w:numPr>
          <w:ilvl w:val="0"/>
          <w:numId w:val="3"/>
        </w:numPr>
        <w:rPr>
          <w:rFonts w:cs="Arial"/>
          <w:lang w:val="es-ES"/>
        </w:rPr>
      </w:pPr>
      <w:r w:rsidRPr="006E39C5">
        <w:rPr>
          <w:rFonts w:cs="Arial"/>
          <w:lang w:val="es-ES_tradnl"/>
        </w:rPr>
        <w:t xml:space="preserve">El TWA </w:t>
      </w:r>
      <w:r w:rsidR="008F5FA0" w:rsidRPr="006E39C5">
        <w:rPr>
          <w:rFonts w:cs="Arial"/>
          <w:lang w:val="es-ES_tradnl"/>
        </w:rPr>
        <w:t>examinó el documento TWP/2/7 “</w:t>
      </w:r>
      <w:r w:rsidR="008F5FA0" w:rsidRPr="00A12B5D">
        <w:rPr>
          <w:rFonts w:cs="Arial"/>
          <w:i/>
          <w:lang w:val="es-ES"/>
        </w:rPr>
        <w:t>Molecular Techniques</w:t>
      </w:r>
      <w:r w:rsidR="008F5FA0" w:rsidRPr="006E39C5">
        <w:rPr>
          <w:rFonts w:cs="Arial"/>
          <w:lang w:val="es-ES_tradnl"/>
        </w:rPr>
        <w:t xml:space="preserve">” (Técnicas moleculares) y </w:t>
      </w:r>
      <w:r w:rsidRPr="006E39C5">
        <w:rPr>
          <w:rFonts w:cs="Arial"/>
          <w:lang w:val="es-ES_tradnl"/>
        </w:rPr>
        <w:t xml:space="preserve">asistió a una ponencia </w:t>
      </w:r>
      <w:r w:rsidR="008F5FA0" w:rsidRPr="006E39C5">
        <w:rPr>
          <w:rFonts w:cs="Arial"/>
          <w:lang w:val="es-ES_tradnl"/>
        </w:rPr>
        <w:t>titulada “Combinación de distancias fenotípicas y moleculares en la gestión de las colecciones de variedades”</w:t>
      </w:r>
      <w:r w:rsidR="00AF3A54" w:rsidRPr="006E39C5">
        <w:rPr>
          <w:rFonts w:cs="Arial"/>
          <w:lang w:val="es-ES_tradnl"/>
        </w:rPr>
        <w:t xml:space="preserve">, </w:t>
      </w:r>
      <w:r w:rsidR="008F5FA0" w:rsidRPr="006E39C5">
        <w:rPr>
          <w:rFonts w:cs="Arial"/>
          <w:lang w:val="es-ES_tradnl"/>
        </w:rPr>
        <w:t>relativa al maíz</w:t>
      </w:r>
      <w:r w:rsidR="00AF3A54" w:rsidRPr="006E39C5">
        <w:rPr>
          <w:rFonts w:cs="Arial"/>
          <w:lang w:val="es-ES_tradnl"/>
        </w:rPr>
        <w:t xml:space="preserve">, </w:t>
      </w:r>
      <w:r w:rsidRPr="006E39C5">
        <w:rPr>
          <w:rFonts w:cs="Arial"/>
          <w:lang w:val="es-ES_tradnl"/>
        </w:rPr>
        <w:t>a cargo de un experto de Francia.</w:t>
      </w:r>
      <w:r w:rsidR="00E43CA8" w:rsidRPr="00F525DC">
        <w:rPr>
          <w:rFonts w:cs="Arial"/>
          <w:lang w:val="es-ES"/>
        </w:rPr>
        <w:t xml:space="preserve"> </w:t>
      </w:r>
      <w:r w:rsidR="008F5FA0" w:rsidRPr="003F65D2">
        <w:rPr>
          <w:rFonts w:cs="Arial"/>
          <w:lang w:val="es-ES_tradnl"/>
        </w:rPr>
        <w:t xml:space="preserve">Se comunicó al TWA que </w:t>
      </w:r>
      <w:r w:rsidR="00364DA7" w:rsidRPr="003F65D2">
        <w:rPr>
          <w:rFonts w:cs="Arial"/>
          <w:lang w:val="es-ES_tradnl"/>
        </w:rPr>
        <w:t xml:space="preserve">este estudio no ha finalizado </w:t>
      </w:r>
      <w:r w:rsidR="008F5FA0" w:rsidRPr="003F65D2">
        <w:rPr>
          <w:rFonts w:cs="Arial"/>
          <w:lang w:val="es-ES_tradnl"/>
        </w:rPr>
        <w:t xml:space="preserve">y no se ha alcanzado </w:t>
      </w:r>
      <w:r w:rsidR="00F525DC" w:rsidRPr="003F65D2">
        <w:rPr>
          <w:rFonts w:cs="Arial"/>
          <w:lang w:val="es-ES_tradnl"/>
        </w:rPr>
        <w:t xml:space="preserve">aún </w:t>
      </w:r>
      <w:r w:rsidR="008F5FA0" w:rsidRPr="003F65D2">
        <w:rPr>
          <w:rFonts w:cs="Arial"/>
          <w:lang w:val="es-ES_tradnl"/>
        </w:rPr>
        <w:t>una conclusión definitiva sobre el umbral más adecuado.</w:t>
      </w:r>
      <w:r w:rsidR="00E43CA8" w:rsidRPr="00F525DC">
        <w:rPr>
          <w:rFonts w:cs="Arial"/>
          <w:lang w:val="es-ES"/>
        </w:rPr>
        <w:t xml:space="preserve"> </w:t>
      </w:r>
      <w:r w:rsidR="00E760B5" w:rsidRPr="003F65D2">
        <w:rPr>
          <w:rFonts w:cs="Arial"/>
          <w:lang w:val="es-ES_tradnl"/>
        </w:rPr>
        <w:t xml:space="preserve">Se acordó introducir una modificación en el </w:t>
      </w:r>
      <w:r w:rsidR="002B6726" w:rsidRPr="003F65D2">
        <w:rPr>
          <w:rFonts w:cs="Arial"/>
          <w:lang w:val="es-ES_tradnl"/>
        </w:rPr>
        <w:t>documento</w:t>
      </w:r>
      <w:r w:rsidR="00E760B5" w:rsidRPr="003F65D2">
        <w:rPr>
          <w:rFonts w:cs="Arial"/>
          <w:lang w:val="es-ES_tradnl"/>
        </w:rPr>
        <w:t xml:space="preserve"> TGP/15/2 </w:t>
      </w:r>
      <w:r w:rsidR="002B6726" w:rsidRPr="003F65D2">
        <w:rPr>
          <w:rFonts w:cs="Arial"/>
          <w:lang w:val="es-ES_tradnl"/>
        </w:rPr>
        <w:t>Draft</w:t>
      </w:r>
      <w:r w:rsidR="00E760B5" w:rsidRPr="003F65D2">
        <w:rPr>
          <w:rFonts w:cs="Arial"/>
          <w:lang w:val="es-ES_tradnl"/>
        </w:rPr>
        <w:t> </w:t>
      </w:r>
      <w:r w:rsidR="002B6726" w:rsidRPr="003F65D2">
        <w:rPr>
          <w:rFonts w:cs="Arial"/>
          <w:lang w:val="es-ES_tradnl"/>
        </w:rPr>
        <w:t xml:space="preserve">1 </w:t>
      </w:r>
      <w:r w:rsidR="00E760B5" w:rsidRPr="003F65D2">
        <w:rPr>
          <w:rFonts w:cs="Arial"/>
          <w:lang w:val="es-ES_tradnl"/>
        </w:rPr>
        <w:t>para</w:t>
      </w:r>
      <w:r w:rsidR="002B6726" w:rsidRPr="003F65D2">
        <w:rPr>
          <w:rFonts w:cs="Arial"/>
          <w:lang w:val="es-ES_tradnl"/>
        </w:rPr>
        <w:t xml:space="preserve"> </w:t>
      </w:r>
      <w:r w:rsidR="003F65D2" w:rsidRPr="003F65D2">
        <w:rPr>
          <w:rFonts w:cs="Arial"/>
          <w:lang w:val="es-ES_tradnl"/>
        </w:rPr>
        <w:t>dejar claro este aspecto</w:t>
      </w:r>
      <w:r w:rsidR="002B6726" w:rsidRPr="003F65D2">
        <w:rPr>
          <w:rFonts w:cs="Arial"/>
          <w:lang w:val="es-ES_tradnl"/>
        </w:rPr>
        <w:t>.</w:t>
      </w:r>
      <w:r w:rsidR="00E43CA8" w:rsidRPr="00F525DC">
        <w:rPr>
          <w:rFonts w:cs="Arial"/>
          <w:lang w:val="es-ES"/>
        </w:rPr>
        <w:t xml:space="preserve"> </w:t>
      </w:r>
      <w:r w:rsidR="00556F20" w:rsidRPr="003F65D2">
        <w:rPr>
          <w:rFonts w:cs="Arial"/>
          <w:lang w:val="es-ES_tradnl"/>
        </w:rPr>
        <w:t>El TWA manifestó su interés por examinar en</w:t>
      </w:r>
      <w:r w:rsidR="00AF3A54" w:rsidRPr="003F65D2">
        <w:rPr>
          <w:rFonts w:cs="Arial"/>
          <w:lang w:val="es-ES_tradnl"/>
        </w:rPr>
        <w:t> 2</w:t>
      </w:r>
      <w:r w:rsidR="00556F20" w:rsidRPr="003F65D2">
        <w:rPr>
          <w:rFonts w:cs="Arial"/>
          <w:lang w:val="es-ES_tradnl"/>
        </w:rPr>
        <w:t>019 el modelo de la judía común presentado en el Anexo III del documento TWP/2/7.</w:t>
      </w:r>
    </w:p>
    <w:p w:rsidR="00394566" w:rsidRDefault="00394566" w:rsidP="00BD277E">
      <w:pPr>
        <w:pStyle w:val="ListParagraph"/>
        <w:rPr>
          <w:rFonts w:cs="Arial"/>
          <w:lang w:val="es-ES"/>
        </w:rPr>
      </w:pPr>
    </w:p>
    <w:p w:rsidR="00394566" w:rsidRDefault="00556F20" w:rsidP="00BD277E">
      <w:pPr>
        <w:pStyle w:val="ListParagraph"/>
        <w:numPr>
          <w:ilvl w:val="0"/>
          <w:numId w:val="3"/>
        </w:numPr>
        <w:rPr>
          <w:rFonts w:cs="Arial"/>
          <w:lang w:val="es-ES"/>
        </w:rPr>
      </w:pPr>
      <w:r w:rsidRPr="003F65D2">
        <w:rPr>
          <w:rFonts w:cs="Arial"/>
          <w:lang w:val="es-ES_tradnl"/>
        </w:rPr>
        <w:t>El TWA examinó el documento TWP/2/9 “</w:t>
      </w:r>
      <w:r w:rsidRPr="00A12B5D">
        <w:rPr>
          <w:rFonts w:cs="Arial"/>
          <w:i/>
          <w:lang w:val="es-ES"/>
        </w:rPr>
        <w:t>Duration of DUS tests</w:t>
      </w:r>
      <w:r w:rsidRPr="003F65D2">
        <w:rPr>
          <w:rFonts w:cs="Arial"/>
          <w:lang w:val="es-ES_tradnl"/>
        </w:rPr>
        <w:t xml:space="preserve">” (Duración de los exámenes DHE) y </w:t>
      </w:r>
      <w:r w:rsidR="00621D0A" w:rsidRPr="003F65D2">
        <w:rPr>
          <w:rFonts w:cs="Arial"/>
          <w:lang w:val="es-ES_tradnl"/>
        </w:rPr>
        <w:t>acordó</w:t>
      </w:r>
      <w:r w:rsidR="00FF15C7" w:rsidRPr="003F65D2">
        <w:rPr>
          <w:rFonts w:cs="Arial"/>
          <w:lang w:val="es-ES_tradnl"/>
        </w:rPr>
        <w:t xml:space="preserve"> que el</w:t>
      </w:r>
      <w:r w:rsidRPr="003F65D2">
        <w:rPr>
          <w:rFonts w:cs="Arial"/>
          <w:lang w:val="es-ES_tradnl"/>
        </w:rPr>
        <w:t xml:space="preserve"> texto</w:t>
      </w:r>
      <w:r w:rsidR="00FF15C7" w:rsidRPr="003F65D2">
        <w:rPr>
          <w:rFonts w:cs="Arial"/>
          <w:lang w:val="es-ES_tradnl"/>
        </w:rPr>
        <w:t xml:space="preserve"> propuesto se modifique de nuevo</w:t>
      </w:r>
      <w:r w:rsidR="00AF3A54" w:rsidRPr="003F65D2">
        <w:rPr>
          <w:rFonts w:cs="Arial"/>
          <w:lang w:val="es-ES_tradnl"/>
        </w:rPr>
        <w:t xml:space="preserve">, </w:t>
      </w:r>
      <w:r w:rsidR="00FF15C7" w:rsidRPr="003F65D2">
        <w:rPr>
          <w:rFonts w:cs="Arial"/>
          <w:lang w:val="es-ES_tradnl"/>
        </w:rPr>
        <w:t>de manera que rece</w:t>
      </w:r>
      <w:r w:rsidRPr="003F65D2">
        <w:rPr>
          <w:rFonts w:cs="Arial"/>
          <w:lang w:val="es-ES_tradnl"/>
        </w:rPr>
        <w:t xml:space="preserve"> s</w:t>
      </w:r>
      <w:r w:rsidR="00FF15C7" w:rsidRPr="003F65D2">
        <w:rPr>
          <w:rFonts w:cs="Arial"/>
          <w:lang w:val="es-ES_tradnl"/>
        </w:rPr>
        <w:t>encillamente como sigue</w:t>
      </w:r>
      <w:r w:rsidRPr="003F65D2">
        <w:rPr>
          <w:rFonts w:cs="Arial"/>
          <w:lang w:val="es-ES_tradnl"/>
        </w:rPr>
        <w:t>:</w:t>
      </w:r>
    </w:p>
    <w:p w:rsidR="00394566" w:rsidRDefault="00394566" w:rsidP="00BD277E">
      <w:pPr>
        <w:ind w:left="993" w:right="284"/>
        <w:rPr>
          <w:rFonts w:cs="Arial"/>
          <w:sz w:val="18"/>
          <w:szCs w:val="18"/>
          <w:lang w:val="es-ES"/>
        </w:rPr>
      </w:pPr>
    </w:p>
    <w:p w:rsidR="00394566" w:rsidRDefault="00E43CA8" w:rsidP="00BD277E">
      <w:pPr>
        <w:ind w:left="993" w:right="284"/>
        <w:rPr>
          <w:rFonts w:cs="Arial"/>
          <w:sz w:val="18"/>
          <w:szCs w:val="18"/>
          <w:lang w:val="es-ES"/>
        </w:rPr>
      </w:pPr>
      <w:r w:rsidRPr="005872D2">
        <w:rPr>
          <w:rFonts w:cs="Arial"/>
          <w:sz w:val="18"/>
          <w:szCs w:val="18"/>
          <w:lang w:val="es-ES"/>
        </w:rPr>
        <w:t xml:space="preserve"> </w:t>
      </w:r>
      <w:r w:rsidR="00715CC3" w:rsidRPr="003F65D2">
        <w:rPr>
          <w:rFonts w:cs="Arial"/>
          <w:sz w:val="18"/>
          <w:szCs w:val="18"/>
        </w:rPr>
        <w:t>“</w:t>
      </w:r>
      <w:r w:rsidR="009F6022" w:rsidRPr="003F65D2">
        <w:rPr>
          <w:color w:val="000000" w:themeColor="text1"/>
          <w:sz w:val="18"/>
          <w:szCs w:val="18"/>
        </w:rPr>
        <w:t>Se podrá concluir el examen de una variedad en el momento en que la autoridad competente pueda determinar con certeza su resultado</w:t>
      </w:r>
      <w:r w:rsidR="00AF3A54" w:rsidRPr="003F65D2">
        <w:rPr>
          <w:strike/>
          <w:color w:val="000000" w:themeColor="text1"/>
          <w:sz w:val="18"/>
          <w:szCs w:val="18"/>
          <w:highlight w:val="lightGray"/>
        </w:rPr>
        <w:t xml:space="preserve">, </w:t>
      </w:r>
      <w:r w:rsidR="009F6022" w:rsidRPr="003F65D2">
        <w:rPr>
          <w:strike/>
          <w:color w:val="000000" w:themeColor="text1"/>
          <w:sz w:val="18"/>
          <w:szCs w:val="18"/>
          <w:highlight w:val="lightGray"/>
        </w:rPr>
        <w:t>ya sea anticipadamente o después de lo previsto</w:t>
      </w:r>
      <w:r w:rsidR="00715CC3" w:rsidRPr="003F65D2">
        <w:rPr>
          <w:rFonts w:cs="Arial"/>
          <w:sz w:val="18"/>
          <w:szCs w:val="18"/>
        </w:rPr>
        <w:t>.”</w:t>
      </w:r>
    </w:p>
    <w:p w:rsidR="00394566" w:rsidRDefault="00394566" w:rsidP="00BD277E">
      <w:pPr>
        <w:rPr>
          <w:rFonts w:cs="Arial"/>
          <w:lang w:val="es-ES"/>
        </w:rPr>
      </w:pPr>
    </w:p>
    <w:p w:rsidR="00394566" w:rsidRDefault="0075781A" w:rsidP="00BD277E">
      <w:pPr>
        <w:pStyle w:val="ListParagraph"/>
        <w:numPr>
          <w:ilvl w:val="0"/>
          <w:numId w:val="3"/>
        </w:numPr>
        <w:rPr>
          <w:rFonts w:cs="Arial"/>
          <w:lang w:val="es-ES"/>
        </w:rPr>
      </w:pPr>
      <w:r w:rsidRPr="003F65D2">
        <w:rPr>
          <w:rFonts w:cs="Arial"/>
          <w:lang w:val="es-ES_tradnl"/>
        </w:rPr>
        <w:t>En relación con el documento TWP/2/10 “</w:t>
      </w:r>
      <w:r w:rsidRPr="00A12B5D">
        <w:rPr>
          <w:rFonts w:cs="Arial"/>
          <w:i/>
          <w:lang w:val="es-ES"/>
        </w:rPr>
        <w:t>Method for more than one single test (year</w:t>
      </w:r>
      <w:r w:rsidRPr="003F65D2">
        <w:rPr>
          <w:rFonts w:cs="Arial"/>
          <w:i/>
          <w:lang w:val="es-ES_tradnl"/>
        </w:rPr>
        <w:t>)</w:t>
      </w:r>
      <w:r w:rsidRPr="003F65D2">
        <w:rPr>
          <w:rFonts w:cs="Arial"/>
          <w:lang w:val="es-ES_tradnl"/>
        </w:rPr>
        <w:t>” (</w:t>
      </w:r>
      <w:r w:rsidR="00E947E7">
        <w:rPr>
          <w:rFonts w:cs="Arial"/>
          <w:iCs/>
          <w:lang w:val="es-ES_tradnl"/>
        </w:rPr>
        <w:t>Método </w:t>
      </w:r>
      <w:r w:rsidRPr="003F65D2">
        <w:rPr>
          <w:rFonts w:cs="Arial"/>
          <w:iCs/>
          <w:lang w:val="es-ES_tradnl"/>
        </w:rPr>
        <w:t>aplicado a más de un examen único (anual)</w:t>
      </w:r>
      <w:r w:rsidRPr="003F65D2">
        <w:rPr>
          <w:rFonts w:cs="Arial"/>
          <w:lang w:val="es-ES_tradnl"/>
        </w:rPr>
        <w:t>)</w:t>
      </w:r>
      <w:r w:rsidR="00AF3A54" w:rsidRPr="003F65D2">
        <w:rPr>
          <w:rFonts w:cs="Arial"/>
          <w:lang w:val="es-ES_tradnl"/>
        </w:rPr>
        <w:t xml:space="preserve">, </w:t>
      </w:r>
      <w:r w:rsidRPr="003F65D2">
        <w:rPr>
          <w:rFonts w:cs="Arial"/>
          <w:lang w:val="es-ES_tradnl"/>
        </w:rPr>
        <w:t xml:space="preserve">el TWA </w:t>
      </w:r>
      <w:r w:rsidR="006F21E3" w:rsidRPr="003F65D2">
        <w:rPr>
          <w:rFonts w:cs="Arial"/>
          <w:lang w:val="es-ES_tradnl"/>
        </w:rPr>
        <w:t xml:space="preserve">convino en que se aclare que no deben combinarse los </w:t>
      </w:r>
      <w:r w:rsidRPr="003F65D2">
        <w:rPr>
          <w:rFonts w:cs="Arial"/>
          <w:lang w:val="es-ES_tradnl"/>
        </w:rPr>
        <w:t xml:space="preserve">resultados </w:t>
      </w:r>
      <w:r w:rsidR="006F21E3" w:rsidRPr="003F65D2">
        <w:rPr>
          <w:rFonts w:cs="Arial"/>
          <w:lang w:val="es-ES_tradnl"/>
        </w:rPr>
        <w:t>de</w:t>
      </w:r>
      <w:r w:rsidRPr="003F65D2">
        <w:rPr>
          <w:rFonts w:cs="Arial"/>
          <w:lang w:val="es-ES_tradnl"/>
        </w:rPr>
        <w:t xml:space="preserve"> </w:t>
      </w:r>
      <w:r w:rsidR="006F21E3" w:rsidRPr="003F65D2">
        <w:rPr>
          <w:rFonts w:cs="Arial"/>
          <w:lang w:val="es-ES_tradnl"/>
        </w:rPr>
        <w:t>diferentes</w:t>
      </w:r>
      <w:r w:rsidRPr="003F65D2">
        <w:rPr>
          <w:rFonts w:cs="Arial"/>
          <w:lang w:val="es-ES_tradnl"/>
        </w:rPr>
        <w:t xml:space="preserve"> ciclos de cultivo </w:t>
      </w:r>
      <w:r w:rsidR="006F21E3" w:rsidRPr="003F65D2">
        <w:rPr>
          <w:rFonts w:cs="Arial"/>
          <w:lang w:val="es-ES_tradnl"/>
        </w:rPr>
        <w:t>cuando se haya presentado</w:t>
      </w:r>
      <w:r w:rsidRPr="003F65D2">
        <w:rPr>
          <w:rFonts w:cs="Arial"/>
          <w:lang w:val="es-ES_tradnl"/>
        </w:rPr>
        <w:t xml:space="preserve"> más </w:t>
      </w:r>
      <w:r w:rsidR="006F21E3" w:rsidRPr="003F65D2">
        <w:rPr>
          <w:rFonts w:cs="Arial"/>
          <w:lang w:val="es-ES_tradnl"/>
        </w:rPr>
        <w:t>de</w:t>
      </w:r>
      <w:r w:rsidRPr="003F65D2">
        <w:rPr>
          <w:rFonts w:cs="Arial"/>
          <w:lang w:val="es-ES_tradnl"/>
        </w:rPr>
        <w:t xml:space="preserve"> un</w:t>
      </w:r>
      <w:r w:rsidR="006F21E3" w:rsidRPr="003F65D2">
        <w:rPr>
          <w:rFonts w:cs="Arial"/>
          <w:lang w:val="es-ES_tradnl"/>
        </w:rPr>
        <w:t>a</w:t>
      </w:r>
      <w:r w:rsidRPr="003F65D2">
        <w:rPr>
          <w:rFonts w:cs="Arial"/>
          <w:lang w:val="es-ES_tradnl"/>
        </w:rPr>
        <w:t xml:space="preserve"> muestra (</w:t>
      </w:r>
      <w:r w:rsidR="006F21E3" w:rsidRPr="003F65D2">
        <w:rPr>
          <w:rFonts w:cs="Arial"/>
          <w:lang w:val="es-ES_tradnl"/>
        </w:rPr>
        <w:t>es decir</w:t>
      </w:r>
      <w:r w:rsidR="00AF3A54" w:rsidRPr="003F65D2">
        <w:rPr>
          <w:rFonts w:cs="Arial"/>
          <w:lang w:val="es-ES_tradnl"/>
        </w:rPr>
        <w:t xml:space="preserve">, </w:t>
      </w:r>
      <w:r w:rsidRPr="003F65D2">
        <w:rPr>
          <w:rFonts w:cs="Arial"/>
          <w:lang w:val="es-ES_tradnl"/>
        </w:rPr>
        <w:t xml:space="preserve">en </w:t>
      </w:r>
      <w:r w:rsidR="006F21E3" w:rsidRPr="003F65D2">
        <w:rPr>
          <w:rFonts w:cs="Arial"/>
          <w:lang w:val="es-ES_tradnl"/>
        </w:rPr>
        <w:t xml:space="preserve">el primer </w:t>
      </w:r>
      <w:r w:rsidRPr="003F65D2">
        <w:rPr>
          <w:rFonts w:cs="Arial"/>
          <w:lang w:val="es-ES_tradnl"/>
        </w:rPr>
        <w:t xml:space="preserve">año y </w:t>
      </w:r>
      <w:r w:rsidR="004611AA" w:rsidRPr="003F65D2">
        <w:rPr>
          <w:rFonts w:cs="Arial"/>
          <w:lang w:val="es-ES_tradnl"/>
        </w:rPr>
        <w:t xml:space="preserve">en </w:t>
      </w:r>
      <w:r w:rsidR="006F21E3" w:rsidRPr="003F65D2">
        <w:rPr>
          <w:rFonts w:cs="Arial"/>
          <w:lang w:val="es-ES_tradnl"/>
        </w:rPr>
        <w:t>el segundo año</w:t>
      </w:r>
      <w:r w:rsidRPr="003F65D2">
        <w:rPr>
          <w:rFonts w:cs="Arial"/>
          <w:lang w:val="es-ES_tradnl"/>
        </w:rPr>
        <w:t>).</w:t>
      </w:r>
      <w:r w:rsidR="00E43CA8" w:rsidRPr="0046020F">
        <w:rPr>
          <w:rFonts w:cs="Arial"/>
          <w:lang w:val="es-ES"/>
        </w:rPr>
        <w:t xml:space="preserve"> </w:t>
      </w:r>
      <w:r w:rsidR="009027F4" w:rsidRPr="003F65D2">
        <w:rPr>
          <w:rFonts w:cs="Arial"/>
          <w:lang w:val="es-ES_tradnl"/>
        </w:rPr>
        <w:t>Además, cuando</w:t>
      </w:r>
      <w:r w:rsidR="00EC36FE" w:rsidRPr="003F65D2">
        <w:rPr>
          <w:rFonts w:cs="Arial"/>
          <w:lang w:val="es-ES_tradnl"/>
        </w:rPr>
        <w:t xml:space="preserve"> se emplee el examen en dos etapas</w:t>
      </w:r>
      <w:r w:rsidR="00AF3A54" w:rsidRPr="003F65D2">
        <w:rPr>
          <w:rFonts w:cs="Arial"/>
          <w:lang w:val="es-ES_tradnl"/>
        </w:rPr>
        <w:t xml:space="preserve">, </w:t>
      </w:r>
      <w:r w:rsidR="00EC36FE" w:rsidRPr="003F65D2">
        <w:rPr>
          <w:rFonts w:cs="Arial"/>
          <w:lang w:val="es-ES_tradnl"/>
        </w:rPr>
        <w:t xml:space="preserve">los resultados también deberán </w:t>
      </w:r>
      <w:r w:rsidR="0046020F" w:rsidRPr="003F65D2">
        <w:rPr>
          <w:rFonts w:cs="Arial"/>
          <w:lang w:val="es-ES_tradnl"/>
        </w:rPr>
        <w:t>evaluarse</w:t>
      </w:r>
      <w:r w:rsidR="00EC36FE" w:rsidRPr="003F65D2">
        <w:rPr>
          <w:rFonts w:cs="Arial"/>
          <w:lang w:val="es-ES_tradnl"/>
        </w:rPr>
        <w:t xml:space="preserve"> </w:t>
      </w:r>
      <w:r w:rsidR="0046020F" w:rsidRPr="003F65D2">
        <w:rPr>
          <w:rFonts w:cs="Arial"/>
          <w:lang w:val="es-ES_tradnl"/>
        </w:rPr>
        <w:t xml:space="preserve">cada año </w:t>
      </w:r>
      <w:r w:rsidR="00EC36FE" w:rsidRPr="003F65D2">
        <w:rPr>
          <w:rFonts w:cs="Arial"/>
          <w:lang w:val="es-ES_tradnl"/>
        </w:rPr>
        <w:t>por separado y</w:t>
      </w:r>
      <w:r w:rsidR="00AF3A54" w:rsidRPr="003F65D2">
        <w:rPr>
          <w:rFonts w:cs="Arial"/>
          <w:lang w:val="es-ES_tradnl"/>
        </w:rPr>
        <w:t xml:space="preserve">, </w:t>
      </w:r>
      <w:r w:rsidR="00EC36FE" w:rsidRPr="003F65D2">
        <w:rPr>
          <w:rFonts w:cs="Arial"/>
          <w:lang w:val="es-ES_tradnl"/>
        </w:rPr>
        <w:t>si se obtienen resultados divergentes</w:t>
      </w:r>
      <w:r w:rsidR="00AF3A54" w:rsidRPr="003F65D2">
        <w:rPr>
          <w:rFonts w:cs="Arial"/>
          <w:lang w:val="es-ES_tradnl"/>
        </w:rPr>
        <w:t xml:space="preserve">, </w:t>
      </w:r>
      <w:r w:rsidR="00EC36FE" w:rsidRPr="003F65D2">
        <w:rPr>
          <w:rFonts w:cs="Arial"/>
          <w:lang w:val="es-ES_tradnl"/>
        </w:rPr>
        <w:t>deberá llevarse a cabo un tercer año de examen.</w:t>
      </w:r>
    </w:p>
    <w:p w:rsidR="00394566" w:rsidRDefault="00394566" w:rsidP="00BD277E">
      <w:pPr>
        <w:pStyle w:val="ListParagraph"/>
        <w:rPr>
          <w:rFonts w:cs="Arial"/>
          <w:lang w:val="es-ES"/>
        </w:rPr>
      </w:pPr>
    </w:p>
    <w:p w:rsidR="00394566" w:rsidRDefault="00EC36FE" w:rsidP="00BD277E">
      <w:pPr>
        <w:pStyle w:val="ListParagraph"/>
        <w:numPr>
          <w:ilvl w:val="0"/>
          <w:numId w:val="3"/>
        </w:numPr>
        <w:rPr>
          <w:rFonts w:cs="Arial"/>
          <w:lang w:val="es-ES"/>
        </w:rPr>
      </w:pPr>
      <w:r w:rsidRPr="003F65D2">
        <w:rPr>
          <w:rFonts w:cs="Arial"/>
          <w:lang w:val="es-ES_tradnl"/>
        </w:rPr>
        <w:t xml:space="preserve">El TWA </w:t>
      </w:r>
      <w:r w:rsidR="0049188C" w:rsidRPr="003F65D2">
        <w:rPr>
          <w:rFonts w:cs="Arial"/>
          <w:lang w:val="es-ES_tradnl"/>
        </w:rPr>
        <w:t>debatió el</w:t>
      </w:r>
      <w:r w:rsidRPr="003F65D2">
        <w:rPr>
          <w:rFonts w:cs="Arial"/>
          <w:lang w:val="es-ES_tradnl"/>
        </w:rPr>
        <w:t xml:space="preserve"> documento TWP/2/11 “</w:t>
      </w:r>
      <w:r w:rsidR="0078645D" w:rsidRPr="00A12B5D">
        <w:rPr>
          <w:rFonts w:cs="Arial"/>
          <w:i/>
          <w:lang w:val="es-ES"/>
        </w:rPr>
        <w:t>Illustrations for shape and ratio characteristics</w:t>
      </w:r>
      <w:r w:rsidRPr="003F65D2">
        <w:rPr>
          <w:rFonts w:cs="Arial"/>
          <w:lang w:val="es-ES_tradnl"/>
        </w:rPr>
        <w:t xml:space="preserve">” </w:t>
      </w:r>
      <w:r w:rsidR="0078645D" w:rsidRPr="003F65D2">
        <w:rPr>
          <w:rFonts w:cs="Arial"/>
          <w:lang w:val="es-ES_tradnl"/>
        </w:rPr>
        <w:t xml:space="preserve">(Ilustraciones para los caracteres relacionados con la forma y con una relación) </w:t>
      </w:r>
      <w:r w:rsidRPr="003F65D2">
        <w:rPr>
          <w:rFonts w:cs="Arial"/>
          <w:lang w:val="es-ES_tradnl"/>
        </w:rPr>
        <w:t xml:space="preserve">y </w:t>
      </w:r>
      <w:r w:rsidR="009F5530" w:rsidRPr="003F65D2">
        <w:rPr>
          <w:rFonts w:cs="Arial"/>
          <w:lang w:val="es-ES_tradnl"/>
        </w:rPr>
        <w:t>convino en que sería</w:t>
      </w:r>
      <w:r w:rsidRPr="003F65D2">
        <w:rPr>
          <w:rFonts w:cs="Arial"/>
          <w:lang w:val="es-ES_tradnl"/>
        </w:rPr>
        <w:t xml:space="preserve"> prefer</w:t>
      </w:r>
      <w:r w:rsidR="009F5530" w:rsidRPr="003F65D2">
        <w:rPr>
          <w:rFonts w:cs="Arial"/>
          <w:lang w:val="es-ES_tradnl"/>
        </w:rPr>
        <w:t>ible</w:t>
      </w:r>
      <w:r w:rsidRPr="003F65D2">
        <w:rPr>
          <w:rFonts w:cs="Arial"/>
          <w:lang w:val="es-ES_tradnl"/>
        </w:rPr>
        <w:t xml:space="preserve"> </w:t>
      </w:r>
      <w:r w:rsidR="009F5530" w:rsidRPr="003F65D2">
        <w:rPr>
          <w:rFonts w:cs="Arial"/>
          <w:lang w:val="es-ES_tradnl"/>
        </w:rPr>
        <w:t xml:space="preserve">cierta flexibilidad </w:t>
      </w:r>
      <w:r w:rsidRPr="003F65D2">
        <w:rPr>
          <w:rFonts w:cs="Arial"/>
          <w:lang w:val="es-ES_tradnl"/>
        </w:rPr>
        <w:t xml:space="preserve">en </w:t>
      </w:r>
      <w:r w:rsidR="009F5530" w:rsidRPr="003F65D2">
        <w:rPr>
          <w:rFonts w:cs="Arial"/>
          <w:lang w:val="es-ES_tradnl"/>
        </w:rPr>
        <w:t xml:space="preserve">el modo de presentar las formas en las directrices de examen </w:t>
      </w:r>
      <w:r w:rsidRPr="003F65D2">
        <w:rPr>
          <w:rFonts w:cs="Arial"/>
          <w:lang w:val="es-ES_tradnl"/>
        </w:rPr>
        <w:t xml:space="preserve">y </w:t>
      </w:r>
      <w:r w:rsidR="0046020F" w:rsidRPr="003F65D2">
        <w:rPr>
          <w:rFonts w:cs="Arial"/>
          <w:lang w:val="es-ES_tradnl"/>
        </w:rPr>
        <w:lastRenderedPageBreak/>
        <w:t xml:space="preserve">en </w:t>
      </w:r>
      <w:r w:rsidR="009F5530" w:rsidRPr="003F65D2">
        <w:rPr>
          <w:rFonts w:cs="Arial"/>
          <w:lang w:val="es-ES_tradnl"/>
        </w:rPr>
        <w:t xml:space="preserve">que los </w:t>
      </w:r>
      <w:r w:rsidRPr="003F65D2">
        <w:rPr>
          <w:rFonts w:cs="Arial"/>
          <w:lang w:val="es-ES_tradnl"/>
        </w:rPr>
        <w:t>cuadros</w:t>
      </w:r>
      <w:r w:rsidR="00AF3A54" w:rsidRPr="003F65D2">
        <w:rPr>
          <w:rFonts w:cs="Arial"/>
          <w:lang w:val="es-ES_tradnl"/>
        </w:rPr>
        <w:t xml:space="preserve">, </w:t>
      </w:r>
      <w:r w:rsidR="0046020F" w:rsidRPr="003F65D2">
        <w:rPr>
          <w:rFonts w:cs="Arial"/>
          <w:lang w:val="es-ES_tradnl"/>
        </w:rPr>
        <w:t>si bien</w:t>
      </w:r>
      <w:r w:rsidRPr="003F65D2">
        <w:rPr>
          <w:rFonts w:cs="Arial"/>
          <w:lang w:val="es-ES_tradnl"/>
        </w:rPr>
        <w:t xml:space="preserve"> </w:t>
      </w:r>
      <w:r w:rsidR="009F5530" w:rsidRPr="003F65D2">
        <w:rPr>
          <w:rFonts w:cs="Arial"/>
          <w:lang w:val="es-ES_tradnl"/>
        </w:rPr>
        <w:t xml:space="preserve">resultan </w:t>
      </w:r>
      <w:r w:rsidRPr="003F65D2">
        <w:rPr>
          <w:rFonts w:cs="Arial"/>
          <w:lang w:val="es-ES_tradnl"/>
        </w:rPr>
        <w:t>útil</w:t>
      </w:r>
      <w:r w:rsidR="009F5530" w:rsidRPr="003F65D2">
        <w:rPr>
          <w:rFonts w:cs="Arial"/>
          <w:lang w:val="es-ES_tradnl"/>
        </w:rPr>
        <w:t>es</w:t>
      </w:r>
      <w:r w:rsidRPr="003F65D2">
        <w:rPr>
          <w:rFonts w:cs="Arial"/>
          <w:lang w:val="es-ES_tradnl"/>
        </w:rPr>
        <w:t xml:space="preserve"> </w:t>
      </w:r>
      <w:r w:rsidR="009F5530" w:rsidRPr="003F65D2">
        <w:rPr>
          <w:rFonts w:cs="Arial"/>
          <w:lang w:val="es-ES_tradnl"/>
        </w:rPr>
        <w:t>para mucha</w:t>
      </w:r>
      <w:r w:rsidRPr="003F65D2">
        <w:rPr>
          <w:rFonts w:cs="Arial"/>
          <w:lang w:val="es-ES_tradnl"/>
        </w:rPr>
        <w:t>s especie</w:t>
      </w:r>
      <w:r w:rsidR="009F5530" w:rsidRPr="003F65D2">
        <w:rPr>
          <w:rFonts w:cs="Arial"/>
          <w:lang w:val="es-ES_tradnl"/>
        </w:rPr>
        <w:t>s</w:t>
      </w:r>
      <w:r w:rsidR="00AF3A54" w:rsidRPr="003F65D2">
        <w:rPr>
          <w:rFonts w:cs="Arial"/>
          <w:lang w:val="es-ES_tradnl"/>
        </w:rPr>
        <w:t xml:space="preserve">, </w:t>
      </w:r>
      <w:r w:rsidR="0046020F" w:rsidRPr="003F65D2">
        <w:rPr>
          <w:rFonts w:cs="Arial"/>
          <w:lang w:val="es-ES_tradnl"/>
        </w:rPr>
        <w:t xml:space="preserve">pueden inducir a confusión </w:t>
      </w:r>
      <w:r w:rsidR="009F5530" w:rsidRPr="003F65D2">
        <w:rPr>
          <w:rFonts w:cs="Arial"/>
          <w:lang w:val="es-ES_tradnl"/>
        </w:rPr>
        <w:t xml:space="preserve">en </w:t>
      </w:r>
      <w:r w:rsidR="0046020F" w:rsidRPr="003F65D2">
        <w:rPr>
          <w:rFonts w:cs="Arial"/>
          <w:lang w:val="es-ES_tradnl"/>
        </w:rPr>
        <w:t xml:space="preserve">algunas </w:t>
      </w:r>
      <w:r w:rsidR="009F5530" w:rsidRPr="003F65D2">
        <w:rPr>
          <w:rFonts w:cs="Arial"/>
          <w:lang w:val="es-ES_tradnl"/>
        </w:rPr>
        <w:t>ocasiones</w:t>
      </w:r>
      <w:r w:rsidRPr="003F65D2">
        <w:rPr>
          <w:rFonts w:cs="Arial"/>
          <w:lang w:val="es-ES_tradnl"/>
        </w:rPr>
        <w:t>.</w:t>
      </w:r>
    </w:p>
    <w:p w:rsidR="00394566" w:rsidRDefault="00394566" w:rsidP="00BD277E">
      <w:pPr>
        <w:pStyle w:val="ListParagraph"/>
        <w:rPr>
          <w:rFonts w:cs="Arial"/>
          <w:lang w:val="es-ES"/>
        </w:rPr>
      </w:pPr>
    </w:p>
    <w:p w:rsidR="00394566" w:rsidRDefault="009F5530" w:rsidP="00BD277E">
      <w:pPr>
        <w:pStyle w:val="ListParagraph"/>
        <w:numPr>
          <w:ilvl w:val="0"/>
          <w:numId w:val="3"/>
        </w:numPr>
        <w:rPr>
          <w:rFonts w:cs="Arial"/>
          <w:lang w:val="es-ES"/>
        </w:rPr>
      </w:pPr>
      <w:r w:rsidRPr="003F65D2">
        <w:rPr>
          <w:rFonts w:cs="Arial"/>
          <w:lang w:val="es-ES_tradnl"/>
        </w:rPr>
        <w:t>El TWA examinó el documento TWP/2/4 “</w:t>
      </w:r>
      <w:r w:rsidRPr="00A12B5D">
        <w:rPr>
          <w:rFonts w:cs="Arial"/>
          <w:i/>
          <w:lang w:val="es-ES"/>
        </w:rPr>
        <w:t>UPOV information databases</w:t>
      </w:r>
      <w:r w:rsidRPr="003F65D2">
        <w:rPr>
          <w:rFonts w:cs="Arial"/>
          <w:lang w:val="es-ES_tradnl"/>
        </w:rPr>
        <w:t xml:space="preserve">” (Bases de datos de información de la UPOV) y </w:t>
      </w:r>
      <w:r w:rsidR="00F92001" w:rsidRPr="003F65D2">
        <w:rPr>
          <w:rFonts w:cs="Arial"/>
          <w:lang w:val="es-ES_tradnl"/>
        </w:rPr>
        <w:t>debatió la</w:t>
      </w:r>
      <w:r w:rsidRPr="003F65D2">
        <w:rPr>
          <w:rFonts w:cs="Arial"/>
          <w:lang w:val="es-ES_tradnl"/>
        </w:rPr>
        <w:t xml:space="preserve"> propuesta </w:t>
      </w:r>
      <w:r w:rsidR="00F92001" w:rsidRPr="003F65D2">
        <w:rPr>
          <w:rFonts w:cs="Arial"/>
          <w:lang w:val="es-ES_tradnl"/>
        </w:rPr>
        <w:t>de modificación de los</w:t>
      </w:r>
      <w:r w:rsidRPr="003F65D2">
        <w:rPr>
          <w:rFonts w:cs="Arial"/>
          <w:lang w:val="es-ES_tradnl"/>
        </w:rPr>
        <w:t xml:space="preserve"> </w:t>
      </w:r>
      <w:r w:rsidR="00F92001" w:rsidRPr="003F65D2">
        <w:rPr>
          <w:rFonts w:cs="Arial"/>
          <w:lang w:val="es-ES_tradnl"/>
        </w:rPr>
        <w:t>códigos</w:t>
      </w:r>
      <w:r w:rsidR="003F65D2" w:rsidRPr="003F65D2">
        <w:rPr>
          <w:rFonts w:cs="Arial"/>
          <w:lang w:val="es-ES_tradnl"/>
        </w:rPr>
        <w:t> </w:t>
      </w:r>
      <w:r w:rsidRPr="003F65D2">
        <w:rPr>
          <w:rFonts w:cs="Arial"/>
          <w:lang w:val="es-ES_tradnl"/>
        </w:rPr>
        <w:t>ZEA</w:t>
      </w:r>
      <w:r w:rsidR="00F92001" w:rsidRPr="003F65D2">
        <w:rPr>
          <w:rFonts w:cs="Arial"/>
          <w:lang w:val="es-ES_tradnl"/>
        </w:rPr>
        <w:t>A</w:t>
      </w:r>
      <w:r w:rsidRPr="003F65D2">
        <w:rPr>
          <w:rFonts w:cs="Arial"/>
          <w:lang w:val="es-ES_tradnl"/>
        </w:rPr>
        <w:t>A.</w:t>
      </w:r>
      <w:r w:rsidR="00E43CA8" w:rsidRPr="005872D2">
        <w:rPr>
          <w:rFonts w:cs="Arial"/>
          <w:lang w:val="es-ES"/>
        </w:rPr>
        <w:t xml:space="preserve"> </w:t>
      </w:r>
      <w:r w:rsidR="00D73E40" w:rsidRPr="003F65D2">
        <w:rPr>
          <w:rFonts w:cs="Arial"/>
          <w:lang w:val="es-ES_tradnl"/>
        </w:rPr>
        <w:t>A</w:t>
      </w:r>
      <w:r w:rsidR="00F92001" w:rsidRPr="003F65D2">
        <w:rPr>
          <w:rFonts w:cs="Arial"/>
          <w:lang w:val="es-ES_tradnl"/>
        </w:rPr>
        <w:t xml:space="preserve">l TWA </w:t>
      </w:r>
      <w:r w:rsidR="00D73E40" w:rsidRPr="003F65D2">
        <w:rPr>
          <w:rFonts w:cs="Arial"/>
          <w:lang w:val="es-ES_tradnl"/>
        </w:rPr>
        <w:t xml:space="preserve">le preocupa </w:t>
      </w:r>
      <w:r w:rsidR="00F92001" w:rsidRPr="003F65D2">
        <w:rPr>
          <w:rFonts w:cs="Arial"/>
          <w:lang w:val="es-ES_tradnl"/>
        </w:rPr>
        <w:t xml:space="preserve">la posible pérdida de información </w:t>
      </w:r>
      <w:r w:rsidR="00DA7233" w:rsidRPr="003F65D2">
        <w:rPr>
          <w:rFonts w:cs="Arial"/>
          <w:lang w:val="es-ES_tradnl"/>
        </w:rPr>
        <w:t xml:space="preserve">que </w:t>
      </w:r>
      <w:r w:rsidR="00F0713F" w:rsidRPr="003F65D2">
        <w:rPr>
          <w:rFonts w:cs="Arial"/>
          <w:lang w:val="es-ES_tradnl"/>
        </w:rPr>
        <w:t>resulta</w:t>
      </w:r>
      <w:r w:rsidR="00DA7233" w:rsidRPr="003F65D2">
        <w:rPr>
          <w:rFonts w:cs="Arial"/>
          <w:lang w:val="es-ES_tradnl"/>
        </w:rPr>
        <w:t xml:space="preserve"> </w:t>
      </w:r>
      <w:r w:rsidR="000B7753" w:rsidRPr="003F65D2">
        <w:rPr>
          <w:rFonts w:cs="Arial"/>
          <w:lang w:val="es-ES_tradnl"/>
        </w:rPr>
        <w:t>útil para el agrupamiento de las variedades</w:t>
      </w:r>
      <w:r w:rsidR="00AF3A54" w:rsidRPr="003F65D2">
        <w:rPr>
          <w:rFonts w:cs="Arial"/>
          <w:lang w:val="es-ES_tradnl"/>
        </w:rPr>
        <w:t xml:space="preserve">, </w:t>
      </w:r>
      <w:r w:rsidR="000B7753" w:rsidRPr="003F65D2">
        <w:rPr>
          <w:rFonts w:cs="Arial"/>
          <w:lang w:val="es-ES_tradnl"/>
        </w:rPr>
        <w:t xml:space="preserve">la organización de los ensayos </w:t>
      </w:r>
      <w:r w:rsidR="00F92001" w:rsidRPr="003F65D2">
        <w:rPr>
          <w:rFonts w:cs="Arial"/>
          <w:lang w:val="es-ES_tradnl"/>
        </w:rPr>
        <w:t xml:space="preserve">y </w:t>
      </w:r>
      <w:r w:rsidR="00D73E40" w:rsidRPr="003F65D2">
        <w:rPr>
          <w:rFonts w:cs="Arial"/>
          <w:lang w:val="es-ES_tradnl"/>
        </w:rPr>
        <w:t>el mantenimiento de las</w:t>
      </w:r>
      <w:r w:rsidR="00F92001" w:rsidRPr="003F65D2">
        <w:rPr>
          <w:rFonts w:cs="Arial"/>
          <w:lang w:val="es-ES_tradnl"/>
        </w:rPr>
        <w:t xml:space="preserve"> colecciones de referencia (</w:t>
      </w:r>
      <w:r w:rsidR="00403524" w:rsidRPr="003F65D2">
        <w:rPr>
          <w:rFonts w:cs="Arial"/>
          <w:lang w:val="es-ES_tradnl"/>
        </w:rPr>
        <w:t>por ejemplo</w:t>
      </w:r>
      <w:r w:rsidR="00AF3A54" w:rsidRPr="003F65D2">
        <w:rPr>
          <w:rFonts w:cs="Arial"/>
          <w:lang w:val="es-ES_tradnl"/>
        </w:rPr>
        <w:t xml:space="preserve">, </w:t>
      </w:r>
      <w:r w:rsidR="00F92001" w:rsidRPr="003F65D2">
        <w:rPr>
          <w:rFonts w:cs="Arial"/>
          <w:lang w:val="es-ES_tradnl"/>
        </w:rPr>
        <w:t>maíz palomero o reventón</w:t>
      </w:r>
      <w:r w:rsidR="00AF3A54" w:rsidRPr="003F65D2">
        <w:rPr>
          <w:rFonts w:cs="Arial"/>
          <w:lang w:val="es-ES_tradnl"/>
        </w:rPr>
        <w:t xml:space="preserve">, </w:t>
      </w:r>
      <w:r w:rsidR="00F92001" w:rsidRPr="003F65D2">
        <w:rPr>
          <w:rFonts w:cs="Arial"/>
          <w:lang w:val="es-ES_tradnl"/>
        </w:rPr>
        <w:t>maíz dulce</w:t>
      </w:r>
      <w:r w:rsidR="00AF3A54" w:rsidRPr="003F65D2">
        <w:rPr>
          <w:rFonts w:cs="Arial"/>
          <w:lang w:val="es-ES_tradnl"/>
        </w:rPr>
        <w:t xml:space="preserve">, </w:t>
      </w:r>
      <w:r w:rsidR="00F92001" w:rsidRPr="003F65D2">
        <w:rPr>
          <w:rFonts w:cs="Arial"/>
          <w:lang w:val="es-ES_tradnl"/>
        </w:rPr>
        <w:t>etc.) y pref</w:t>
      </w:r>
      <w:r w:rsidR="00DA7233" w:rsidRPr="003F65D2">
        <w:rPr>
          <w:rFonts w:cs="Arial"/>
          <w:lang w:val="es-ES_tradnl"/>
        </w:rPr>
        <w:t>iere</w:t>
      </w:r>
      <w:r w:rsidR="00F92001" w:rsidRPr="003F65D2">
        <w:rPr>
          <w:rFonts w:cs="Arial"/>
          <w:lang w:val="es-ES_tradnl"/>
        </w:rPr>
        <w:t xml:space="preserve"> </w:t>
      </w:r>
      <w:r w:rsidR="00DA7233" w:rsidRPr="003F65D2">
        <w:rPr>
          <w:rFonts w:cs="Arial"/>
          <w:lang w:val="es-ES_tradnl"/>
        </w:rPr>
        <w:t xml:space="preserve">que quienes aportan datos puedan seguir </w:t>
      </w:r>
      <w:r w:rsidR="009F082B" w:rsidRPr="003F65D2">
        <w:rPr>
          <w:rFonts w:cs="Arial"/>
          <w:lang w:val="es-ES_tradnl"/>
        </w:rPr>
        <w:t>facilit</w:t>
      </w:r>
      <w:r w:rsidR="00DA7233" w:rsidRPr="003F65D2">
        <w:rPr>
          <w:rFonts w:cs="Arial"/>
          <w:lang w:val="es-ES_tradnl"/>
        </w:rPr>
        <w:t xml:space="preserve">ando </w:t>
      </w:r>
      <w:r w:rsidR="00F92001" w:rsidRPr="003F65D2">
        <w:rPr>
          <w:rFonts w:cs="Arial"/>
          <w:lang w:val="es-ES_tradnl"/>
        </w:rPr>
        <w:t>este tipo de información.</w:t>
      </w:r>
    </w:p>
    <w:p w:rsidR="00394566" w:rsidRDefault="00394566" w:rsidP="00BD277E">
      <w:pPr>
        <w:pStyle w:val="ListParagraph"/>
        <w:rPr>
          <w:rFonts w:cs="Arial"/>
          <w:lang w:val="es-ES"/>
        </w:rPr>
      </w:pPr>
    </w:p>
    <w:p w:rsidR="00394566" w:rsidRDefault="00510F4F" w:rsidP="00BD277E">
      <w:pPr>
        <w:pStyle w:val="ListParagraph"/>
        <w:numPr>
          <w:ilvl w:val="0"/>
          <w:numId w:val="3"/>
        </w:numPr>
        <w:rPr>
          <w:rFonts w:cs="Arial"/>
          <w:lang w:val="es-ES"/>
        </w:rPr>
      </w:pPr>
      <w:r w:rsidRPr="003F65D2">
        <w:rPr>
          <w:rFonts w:cs="Arial"/>
          <w:lang w:val="es-ES_tradnl"/>
        </w:rPr>
        <w:t xml:space="preserve">El TWA </w:t>
      </w:r>
      <w:r w:rsidR="001F2192" w:rsidRPr="003F65D2">
        <w:rPr>
          <w:rFonts w:cs="Arial"/>
          <w:lang w:val="es-ES_tradnl"/>
        </w:rPr>
        <w:t xml:space="preserve">debatió </w:t>
      </w:r>
      <w:r w:rsidRPr="003F65D2">
        <w:rPr>
          <w:rFonts w:cs="Arial"/>
          <w:lang w:val="es-ES_tradnl"/>
        </w:rPr>
        <w:t>el documento TWA/47/5 “</w:t>
      </w:r>
      <w:r w:rsidRPr="00A12B5D">
        <w:rPr>
          <w:rFonts w:cs="Arial"/>
          <w:i/>
          <w:lang w:val="es-ES"/>
        </w:rPr>
        <w:t>Impact of the number of growing cycles on variety descriptions and discrimination power in potato</w:t>
      </w:r>
      <w:r w:rsidRPr="003F65D2">
        <w:rPr>
          <w:rFonts w:cs="Arial"/>
          <w:lang w:val="es-ES_tradnl"/>
        </w:rPr>
        <w:t xml:space="preserve">” (Repercusión del número de ciclos de cultivo en las descripciones de variedades y en el poder de discriminación en la papa/patata) y asistió a una ponencia a </w:t>
      </w:r>
      <w:r w:rsidR="00F9588B" w:rsidRPr="003F65D2">
        <w:rPr>
          <w:rFonts w:cs="Arial"/>
          <w:lang w:val="es-ES_tradnl"/>
        </w:rPr>
        <w:t>cargo de un experto de Alemania.</w:t>
      </w:r>
      <w:r w:rsidR="00E43CA8" w:rsidRPr="003A3791">
        <w:rPr>
          <w:rFonts w:cs="Arial"/>
          <w:lang w:val="es-ES"/>
        </w:rPr>
        <w:t xml:space="preserve"> </w:t>
      </w:r>
      <w:r w:rsidR="00F9588B" w:rsidRPr="003F65D2">
        <w:rPr>
          <w:rFonts w:cs="Arial"/>
          <w:lang w:val="es-ES_tradnl"/>
        </w:rPr>
        <w:t xml:space="preserve">El TWA </w:t>
      </w:r>
      <w:r w:rsidR="003A3791" w:rsidRPr="003F65D2">
        <w:rPr>
          <w:rFonts w:cs="Arial"/>
          <w:lang w:val="es-ES_tradnl"/>
        </w:rPr>
        <w:t xml:space="preserve">examinó </w:t>
      </w:r>
      <w:r w:rsidR="001F2192" w:rsidRPr="003F65D2">
        <w:rPr>
          <w:rFonts w:cs="Arial"/>
          <w:lang w:val="es-ES_tradnl"/>
        </w:rPr>
        <w:t>la</w:t>
      </w:r>
      <w:r w:rsidR="00F9588B" w:rsidRPr="003F65D2">
        <w:rPr>
          <w:rFonts w:cs="Arial"/>
          <w:lang w:val="es-ES_tradnl"/>
        </w:rPr>
        <w:t xml:space="preserve"> calidad de </w:t>
      </w:r>
      <w:r w:rsidR="001F2192" w:rsidRPr="003F65D2">
        <w:rPr>
          <w:rFonts w:cs="Arial"/>
          <w:lang w:val="es-ES_tradnl"/>
        </w:rPr>
        <w:t xml:space="preserve">las </w:t>
      </w:r>
      <w:r w:rsidR="00F9588B" w:rsidRPr="003F65D2">
        <w:rPr>
          <w:rFonts w:cs="Arial"/>
          <w:lang w:val="es-ES_tradnl"/>
        </w:rPr>
        <w:t xml:space="preserve">descripciones </w:t>
      </w:r>
      <w:r w:rsidR="001F2192" w:rsidRPr="003F65D2">
        <w:rPr>
          <w:rFonts w:cs="Arial"/>
          <w:lang w:val="es-ES_tradnl"/>
        </w:rPr>
        <w:t xml:space="preserve">elaboradas durante un año </w:t>
      </w:r>
      <w:r w:rsidR="003F65D2" w:rsidRPr="003F65D2">
        <w:rPr>
          <w:rFonts w:cs="Arial"/>
          <w:lang w:val="es-ES_tradnl"/>
        </w:rPr>
        <w:t xml:space="preserve">frente a </w:t>
      </w:r>
      <w:r w:rsidR="001F2192" w:rsidRPr="003F65D2">
        <w:rPr>
          <w:rFonts w:cs="Arial"/>
          <w:lang w:val="es-ES_tradnl"/>
        </w:rPr>
        <w:t xml:space="preserve">las elaboradas durante dos </w:t>
      </w:r>
      <w:r w:rsidR="00F9588B" w:rsidRPr="003F65D2">
        <w:rPr>
          <w:rFonts w:cs="Arial"/>
          <w:lang w:val="es-ES_tradnl"/>
        </w:rPr>
        <w:t xml:space="preserve">años y </w:t>
      </w:r>
      <w:r w:rsidR="001F2192" w:rsidRPr="003F65D2">
        <w:rPr>
          <w:rFonts w:cs="Arial"/>
          <w:lang w:val="es-ES_tradnl"/>
        </w:rPr>
        <w:t>convino en que</w:t>
      </w:r>
      <w:r w:rsidR="00AF3A54" w:rsidRPr="003F65D2">
        <w:rPr>
          <w:rFonts w:cs="Arial"/>
          <w:lang w:val="es-ES_tradnl"/>
        </w:rPr>
        <w:t xml:space="preserve">, </w:t>
      </w:r>
      <w:r w:rsidR="001F2192" w:rsidRPr="003F65D2">
        <w:rPr>
          <w:rFonts w:cs="Arial"/>
          <w:lang w:val="es-ES_tradnl"/>
        </w:rPr>
        <w:t>en términos generales</w:t>
      </w:r>
      <w:r w:rsidR="00AF3A54" w:rsidRPr="003F65D2">
        <w:rPr>
          <w:rFonts w:cs="Arial"/>
          <w:lang w:val="es-ES_tradnl"/>
        </w:rPr>
        <w:t xml:space="preserve">, </w:t>
      </w:r>
      <w:r w:rsidR="003A3791" w:rsidRPr="003F65D2">
        <w:rPr>
          <w:rFonts w:cs="Arial"/>
          <w:lang w:val="es-ES_tradnl"/>
        </w:rPr>
        <w:t xml:space="preserve">estas últimas posibilitan una </w:t>
      </w:r>
      <w:r w:rsidR="008D7DF3" w:rsidRPr="003F65D2">
        <w:rPr>
          <w:rFonts w:cs="Arial"/>
          <w:lang w:val="es-ES_tradnl"/>
        </w:rPr>
        <w:t xml:space="preserve">evaluación </w:t>
      </w:r>
      <w:r w:rsidR="003A3791" w:rsidRPr="003F65D2">
        <w:rPr>
          <w:rFonts w:cs="Arial"/>
          <w:lang w:val="es-ES_tradnl"/>
        </w:rPr>
        <w:t xml:space="preserve">más rigurosa </w:t>
      </w:r>
      <w:r w:rsidR="008D7DF3" w:rsidRPr="003F65D2">
        <w:rPr>
          <w:rFonts w:cs="Arial"/>
          <w:lang w:val="es-ES_tradnl"/>
        </w:rPr>
        <w:t>de los caracteres</w:t>
      </w:r>
      <w:r w:rsidR="00F9588B" w:rsidRPr="003F65D2">
        <w:rPr>
          <w:rFonts w:cs="Arial"/>
          <w:lang w:val="es-ES_tradnl"/>
        </w:rPr>
        <w:t>.</w:t>
      </w:r>
      <w:r w:rsidR="00E43CA8" w:rsidRPr="003A3791">
        <w:rPr>
          <w:rFonts w:cs="Arial"/>
          <w:lang w:val="es-ES"/>
        </w:rPr>
        <w:t xml:space="preserve"> </w:t>
      </w:r>
      <w:r w:rsidR="004E0919" w:rsidRPr="003F65D2">
        <w:rPr>
          <w:rFonts w:cs="Arial"/>
          <w:lang w:val="es-ES_tradnl"/>
        </w:rPr>
        <w:t>Asimismo</w:t>
      </w:r>
      <w:r w:rsidR="00AF3A54" w:rsidRPr="003F65D2">
        <w:rPr>
          <w:rFonts w:cs="Arial"/>
          <w:lang w:val="es-ES_tradnl"/>
        </w:rPr>
        <w:t xml:space="preserve">, </w:t>
      </w:r>
      <w:r w:rsidR="004E0919" w:rsidRPr="003F65D2">
        <w:rPr>
          <w:rFonts w:cs="Arial"/>
          <w:lang w:val="es-ES_tradnl"/>
        </w:rPr>
        <w:t xml:space="preserve">el </w:t>
      </w:r>
      <w:r w:rsidR="00926633" w:rsidRPr="003F65D2">
        <w:rPr>
          <w:rFonts w:cs="Arial"/>
          <w:lang w:val="es-ES_tradnl"/>
        </w:rPr>
        <w:t xml:space="preserve">TWA </w:t>
      </w:r>
      <w:r w:rsidR="001E2ED2" w:rsidRPr="003F65D2">
        <w:rPr>
          <w:rFonts w:cs="Arial"/>
          <w:lang w:val="es-ES_tradnl"/>
        </w:rPr>
        <w:t>analiz</w:t>
      </w:r>
      <w:r w:rsidR="004E0919" w:rsidRPr="003F65D2">
        <w:rPr>
          <w:rFonts w:cs="Arial"/>
          <w:lang w:val="es-ES_tradnl"/>
        </w:rPr>
        <w:t xml:space="preserve">ó la repercusión del número de ciclos de cultivo en la </w:t>
      </w:r>
      <w:r w:rsidR="00926633" w:rsidRPr="003F65D2">
        <w:rPr>
          <w:rFonts w:cs="Arial"/>
          <w:lang w:val="es-ES_tradnl"/>
        </w:rPr>
        <w:t xml:space="preserve">decisión </w:t>
      </w:r>
      <w:r w:rsidR="004E0919" w:rsidRPr="003F65D2">
        <w:rPr>
          <w:rFonts w:cs="Arial"/>
          <w:lang w:val="es-ES_tradnl"/>
        </w:rPr>
        <w:t xml:space="preserve">sobre la distinción </w:t>
      </w:r>
      <w:r w:rsidR="00926633" w:rsidRPr="003F65D2">
        <w:rPr>
          <w:rFonts w:cs="Arial"/>
          <w:lang w:val="es-ES_tradnl"/>
        </w:rPr>
        <w:t xml:space="preserve">y </w:t>
      </w:r>
      <w:r w:rsidR="004E0919" w:rsidRPr="003F65D2">
        <w:rPr>
          <w:rFonts w:cs="Arial"/>
          <w:lang w:val="es-ES_tradnl"/>
        </w:rPr>
        <w:t>convino en que</w:t>
      </w:r>
      <w:r w:rsidR="00926633" w:rsidRPr="003F65D2">
        <w:rPr>
          <w:rFonts w:cs="Arial"/>
          <w:lang w:val="es-ES_tradnl"/>
        </w:rPr>
        <w:t xml:space="preserve"> </w:t>
      </w:r>
      <w:r w:rsidR="007F7C58" w:rsidRPr="003F65D2">
        <w:rPr>
          <w:rFonts w:cs="Arial"/>
          <w:lang w:val="es-ES_tradnl"/>
        </w:rPr>
        <w:t xml:space="preserve">esta </w:t>
      </w:r>
      <w:r w:rsidR="004E0919" w:rsidRPr="003F65D2">
        <w:rPr>
          <w:rFonts w:cs="Arial"/>
          <w:lang w:val="es-ES_tradnl"/>
        </w:rPr>
        <w:t xml:space="preserve">se puede adoptar </w:t>
      </w:r>
      <w:r w:rsidR="007F7C58" w:rsidRPr="003F65D2">
        <w:rPr>
          <w:rFonts w:cs="Arial"/>
          <w:lang w:val="es-ES_tradnl"/>
        </w:rPr>
        <w:t>al cabo</w:t>
      </w:r>
      <w:r w:rsidR="00926633" w:rsidRPr="003F65D2">
        <w:rPr>
          <w:rFonts w:cs="Arial"/>
          <w:lang w:val="es-ES_tradnl"/>
        </w:rPr>
        <w:t xml:space="preserve"> de</w:t>
      </w:r>
      <w:r w:rsidR="004E0919" w:rsidRPr="003F65D2">
        <w:rPr>
          <w:rFonts w:cs="Arial"/>
          <w:lang w:val="es-ES_tradnl"/>
        </w:rPr>
        <w:t xml:space="preserve"> un</w:t>
      </w:r>
      <w:r w:rsidR="00926633" w:rsidRPr="003F65D2">
        <w:rPr>
          <w:rFonts w:cs="Arial"/>
          <w:lang w:val="es-ES_tradnl"/>
        </w:rPr>
        <w:t xml:space="preserve"> año </w:t>
      </w:r>
      <w:r w:rsidR="004E0919" w:rsidRPr="003F65D2">
        <w:rPr>
          <w:rFonts w:cs="Arial"/>
          <w:lang w:val="es-ES_tradnl"/>
        </w:rPr>
        <w:t>si las diferencias son suficientemente grandes</w:t>
      </w:r>
      <w:r w:rsidR="00926633" w:rsidRPr="003F65D2">
        <w:rPr>
          <w:rFonts w:cs="Arial"/>
          <w:lang w:val="es-ES_tradnl"/>
        </w:rPr>
        <w:t>.</w:t>
      </w:r>
      <w:r w:rsidR="00E43CA8" w:rsidRPr="003A3791">
        <w:rPr>
          <w:rFonts w:cs="Arial"/>
          <w:lang w:val="es-ES"/>
        </w:rPr>
        <w:t xml:space="preserve"> </w:t>
      </w:r>
      <w:r w:rsidR="00114943" w:rsidRPr="003F65D2">
        <w:rPr>
          <w:rFonts w:cs="Arial"/>
          <w:lang w:val="es-ES_tradnl"/>
        </w:rPr>
        <w:t xml:space="preserve">El TWA </w:t>
      </w:r>
      <w:r w:rsidR="00B312B5" w:rsidRPr="003F65D2">
        <w:rPr>
          <w:rFonts w:cs="Arial"/>
          <w:lang w:val="es-ES_tradnl"/>
        </w:rPr>
        <w:t>debati</w:t>
      </w:r>
      <w:r w:rsidR="00114943" w:rsidRPr="003F65D2">
        <w:rPr>
          <w:rFonts w:cs="Arial"/>
          <w:lang w:val="es-ES_tradnl"/>
        </w:rPr>
        <w:t xml:space="preserve">ó además otras opciones </w:t>
      </w:r>
      <w:r w:rsidR="009D797A" w:rsidRPr="003F65D2">
        <w:rPr>
          <w:rFonts w:cs="Arial"/>
          <w:lang w:val="es-ES_tradnl"/>
        </w:rPr>
        <w:t xml:space="preserve">con las </w:t>
      </w:r>
      <w:r w:rsidR="00114943" w:rsidRPr="003F65D2">
        <w:rPr>
          <w:rFonts w:cs="Arial"/>
          <w:lang w:val="es-ES_tradnl"/>
        </w:rPr>
        <w:t xml:space="preserve">que se puede complementar </w:t>
      </w:r>
      <w:r w:rsidR="00B312B5" w:rsidRPr="003F65D2">
        <w:rPr>
          <w:rFonts w:cs="Arial"/>
          <w:lang w:val="es-ES_tradnl"/>
        </w:rPr>
        <w:t xml:space="preserve">el examen efectuado en </w:t>
      </w:r>
      <w:r w:rsidR="009D797A" w:rsidRPr="003F65D2">
        <w:rPr>
          <w:rFonts w:cs="Arial"/>
          <w:lang w:val="es-ES_tradnl"/>
        </w:rPr>
        <w:t xml:space="preserve">un </w:t>
      </w:r>
      <w:r w:rsidR="001E2ED2" w:rsidRPr="003F65D2">
        <w:rPr>
          <w:rFonts w:cs="Arial"/>
          <w:lang w:val="es-ES_tradnl"/>
        </w:rPr>
        <w:t>solo</w:t>
      </w:r>
      <w:r w:rsidR="009D797A" w:rsidRPr="003F65D2">
        <w:rPr>
          <w:rFonts w:cs="Arial"/>
          <w:lang w:val="es-ES_tradnl"/>
        </w:rPr>
        <w:t xml:space="preserve"> </w:t>
      </w:r>
      <w:r w:rsidR="00114943" w:rsidRPr="003F65D2">
        <w:rPr>
          <w:rFonts w:cs="Arial"/>
          <w:lang w:val="es-ES_tradnl"/>
        </w:rPr>
        <w:t>año</w:t>
      </w:r>
      <w:r w:rsidR="00AF3A54" w:rsidRPr="003F65D2">
        <w:rPr>
          <w:rFonts w:cs="Arial"/>
          <w:lang w:val="es-ES_tradnl"/>
        </w:rPr>
        <w:t xml:space="preserve">, </w:t>
      </w:r>
      <w:r w:rsidR="009D797A" w:rsidRPr="003F65D2">
        <w:rPr>
          <w:rFonts w:cs="Arial"/>
          <w:lang w:val="es-ES_tradnl"/>
        </w:rPr>
        <w:t>como las</w:t>
      </w:r>
      <w:r w:rsidR="00114943" w:rsidRPr="003F65D2">
        <w:rPr>
          <w:rFonts w:cs="Arial"/>
          <w:lang w:val="es-ES_tradnl"/>
        </w:rPr>
        <w:t xml:space="preserve"> </w:t>
      </w:r>
      <w:r w:rsidR="009D797A" w:rsidRPr="003F65D2">
        <w:rPr>
          <w:rFonts w:cs="Arial"/>
          <w:lang w:val="es-ES_tradnl"/>
        </w:rPr>
        <w:t xml:space="preserve">técnicas basadas en marcadores </w:t>
      </w:r>
      <w:r w:rsidR="00114943" w:rsidRPr="003F65D2">
        <w:rPr>
          <w:rFonts w:cs="Arial"/>
          <w:lang w:val="es-ES_tradnl"/>
        </w:rPr>
        <w:t>molecular</w:t>
      </w:r>
      <w:r w:rsidR="009D797A" w:rsidRPr="003F65D2">
        <w:rPr>
          <w:rFonts w:cs="Arial"/>
          <w:lang w:val="es-ES_tradnl"/>
        </w:rPr>
        <w:t>es</w:t>
      </w:r>
      <w:r w:rsidR="00114943" w:rsidRPr="003F65D2">
        <w:rPr>
          <w:rFonts w:cs="Arial"/>
          <w:lang w:val="es-ES_tradnl"/>
        </w:rPr>
        <w:t xml:space="preserve"> y </w:t>
      </w:r>
      <w:r w:rsidR="009D797A" w:rsidRPr="003F65D2">
        <w:rPr>
          <w:rFonts w:cs="Arial"/>
          <w:lang w:val="es-ES_tradnl"/>
        </w:rPr>
        <w:t>la comparación directa en la parcela</w:t>
      </w:r>
      <w:r w:rsidR="00114943" w:rsidRPr="003F65D2">
        <w:rPr>
          <w:rFonts w:cs="Arial"/>
          <w:lang w:val="es-ES_tradnl"/>
        </w:rPr>
        <w:t>.</w:t>
      </w:r>
    </w:p>
    <w:p w:rsidR="00394566" w:rsidRDefault="00394566" w:rsidP="00BD277E">
      <w:pPr>
        <w:pStyle w:val="ListParagraph"/>
        <w:rPr>
          <w:rFonts w:cs="Arial"/>
          <w:lang w:val="es-ES"/>
        </w:rPr>
      </w:pPr>
    </w:p>
    <w:p w:rsidR="00394566" w:rsidRDefault="00857731" w:rsidP="00BD277E">
      <w:pPr>
        <w:pStyle w:val="ListParagraph"/>
        <w:numPr>
          <w:ilvl w:val="0"/>
          <w:numId w:val="3"/>
        </w:numPr>
        <w:rPr>
          <w:rFonts w:cs="Arial"/>
          <w:lang w:val="es-ES"/>
        </w:rPr>
      </w:pPr>
      <w:r w:rsidRPr="003F65D2">
        <w:rPr>
          <w:rFonts w:cs="Arial"/>
          <w:lang w:val="es-ES_tradnl"/>
        </w:rPr>
        <w:t>El TWA examinó las observaciones formuladas por el TC-EDC en marzo de</w:t>
      </w:r>
      <w:r w:rsidR="00AF3A54" w:rsidRPr="003F65D2">
        <w:rPr>
          <w:rFonts w:cs="Arial"/>
          <w:lang w:val="es-ES_tradnl"/>
        </w:rPr>
        <w:t> 2</w:t>
      </w:r>
      <w:r w:rsidRPr="003F65D2">
        <w:rPr>
          <w:rFonts w:cs="Arial"/>
          <w:lang w:val="es-ES_tradnl"/>
        </w:rPr>
        <w:t xml:space="preserve">018 respecto del documento TWA/47/6 </w:t>
      </w:r>
      <w:r w:rsidRPr="003F65D2">
        <w:rPr>
          <w:rFonts w:cs="Arial"/>
          <w:i/>
          <w:lang w:val="es-ES_tradnl"/>
        </w:rPr>
        <w:t>“</w:t>
      </w:r>
      <w:r w:rsidRPr="00A12B5D">
        <w:rPr>
          <w:rFonts w:cs="Arial"/>
          <w:i/>
          <w:lang w:val="es-ES"/>
        </w:rPr>
        <w:t>Cotton</w:t>
      </w:r>
      <w:r w:rsidRPr="003F65D2">
        <w:rPr>
          <w:rFonts w:cs="Arial"/>
          <w:i/>
          <w:lang w:val="es-ES_tradnl"/>
        </w:rPr>
        <w:t xml:space="preserve"> (</w:t>
      </w:r>
      <w:r w:rsidRPr="003F65D2">
        <w:rPr>
          <w:rFonts w:cs="Arial"/>
          <w:lang w:val="es-ES_tradnl"/>
        </w:rPr>
        <w:t>Gossypium</w:t>
      </w:r>
      <w:r w:rsidRPr="003F65D2">
        <w:rPr>
          <w:rFonts w:cs="Arial"/>
          <w:i/>
          <w:lang w:val="es-ES_tradnl"/>
        </w:rPr>
        <w:t xml:space="preserve"> L.) (</w:t>
      </w:r>
      <w:r w:rsidRPr="005F0BD5">
        <w:rPr>
          <w:rFonts w:cs="Arial"/>
          <w:i/>
          <w:lang w:val="es-ES"/>
        </w:rPr>
        <w:t>Revision</w:t>
      </w:r>
      <w:r w:rsidRPr="003F65D2">
        <w:rPr>
          <w:rFonts w:cs="Arial"/>
          <w:i/>
          <w:lang w:val="es-ES_tradnl"/>
        </w:rPr>
        <w:t>)</w:t>
      </w:r>
      <w:r w:rsidR="001A0C77" w:rsidRPr="003F65D2">
        <w:rPr>
          <w:rFonts w:cs="Arial"/>
          <w:lang w:val="es-ES_tradnl"/>
        </w:rPr>
        <w:t>”</w:t>
      </w:r>
      <w:r w:rsidRPr="003F65D2">
        <w:rPr>
          <w:rFonts w:cs="Arial"/>
          <w:lang w:val="es-ES_tradnl"/>
        </w:rPr>
        <w:t xml:space="preserve"> (Algodón (</w:t>
      </w:r>
      <w:r w:rsidRPr="003F65D2">
        <w:rPr>
          <w:rFonts w:cs="Arial"/>
          <w:i/>
          <w:lang w:val="es-ES_tradnl"/>
        </w:rPr>
        <w:t>Gossypium</w:t>
      </w:r>
      <w:r w:rsidRPr="003F65D2">
        <w:rPr>
          <w:rFonts w:cs="Arial"/>
          <w:lang w:val="es-ES_tradnl"/>
        </w:rPr>
        <w:t xml:space="preserve"> L.) (revisión)).</w:t>
      </w:r>
      <w:r w:rsidR="00E43CA8" w:rsidRPr="003A3791">
        <w:rPr>
          <w:rFonts w:cs="Arial"/>
          <w:lang w:val="es-ES"/>
        </w:rPr>
        <w:t xml:space="preserve"> </w:t>
      </w:r>
      <w:r w:rsidR="003A3791" w:rsidRPr="003F65D2">
        <w:rPr>
          <w:rFonts w:cs="Arial"/>
          <w:lang w:val="es-ES_tradnl"/>
        </w:rPr>
        <w:t>Previa</w:t>
      </w:r>
      <w:r w:rsidR="00A32023" w:rsidRPr="003F65D2">
        <w:rPr>
          <w:rFonts w:cs="Arial"/>
          <w:lang w:val="es-ES_tradnl"/>
        </w:rPr>
        <w:t xml:space="preserve"> consulta con el experto principal</w:t>
      </w:r>
      <w:r w:rsidR="00AF3A54" w:rsidRPr="003F65D2">
        <w:rPr>
          <w:rFonts w:cs="Arial"/>
          <w:lang w:val="es-ES_tradnl"/>
        </w:rPr>
        <w:t xml:space="preserve">, </w:t>
      </w:r>
      <w:r w:rsidR="00B80F82" w:rsidRPr="003F65D2">
        <w:rPr>
          <w:rFonts w:cs="Arial"/>
          <w:lang w:val="es-ES_tradnl"/>
        </w:rPr>
        <w:t xml:space="preserve">se convino en que las </w:t>
      </w:r>
      <w:r w:rsidR="00A32023" w:rsidRPr="003F65D2">
        <w:rPr>
          <w:rFonts w:cs="Arial"/>
          <w:lang w:val="es-ES_tradnl"/>
        </w:rPr>
        <w:t>revision</w:t>
      </w:r>
      <w:r w:rsidR="00B80F82" w:rsidRPr="003F65D2">
        <w:rPr>
          <w:rFonts w:cs="Arial"/>
          <w:lang w:val="es-ES_tradnl"/>
        </w:rPr>
        <w:t>e</w:t>
      </w:r>
      <w:r w:rsidR="00A32023" w:rsidRPr="003F65D2">
        <w:rPr>
          <w:rFonts w:cs="Arial"/>
          <w:lang w:val="es-ES_tradnl"/>
        </w:rPr>
        <w:t xml:space="preserve">s </w:t>
      </w:r>
      <w:r w:rsidR="00B80F82" w:rsidRPr="003F65D2">
        <w:rPr>
          <w:rFonts w:cs="Arial"/>
          <w:lang w:val="es-ES_tradnl"/>
        </w:rPr>
        <w:t xml:space="preserve">daban </w:t>
      </w:r>
      <w:r w:rsidR="00B312B5" w:rsidRPr="003F65D2">
        <w:rPr>
          <w:rFonts w:cs="Arial"/>
          <w:lang w:val="es-ES_tradnl"/>
        </w:rPr>
        <w:t xml:space="preserve">cumplida </w:t>
      </w:r>
      <w:r w:rsidR="00A32023" w:rsidRPr="003F65D2">
        <w:rPr>
          <w:rFonts w:cs="Arial"/>
          <w:lang w:val="es-ES_tradnl"/>
        </w:rPr>
        <w:t xml:space="preserve">respuesta </w:t>
      </w:r>
      <w:r w:rsidR="00B80F82" w:rsidRPr="003F65D2">
        <w:rPr>
          <w:rFonts w:cs="Arial"/>
          <w:lang w:val="es-ES_tradnl"/>
        </w:rPr>
        <w:t xml:space="preserve">a </w:t>
      </w:r>
      <w:r w:rsidR="00A32023" w:rsidRPr="003F65D2">
        <w:rPr>
          <w:rFonts w:cs="Arial"/>
          <w:lang w:val="es-ES_tradnl"/>
        </w:rPr>
        <w:t>las preguntas del TC-EDC.</w:t>
      </w:r>
    </w:p>
    <w:p w:rsidR="00394566" w:rsidRDefault="00394566" w:rsidP="00BD277E">
      <w:pPr>
        <w:rPr>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B80F82" w:rsidRPr="000B1C44">
        <w:rPr>
          <w:rFonts w:cs="Arial"/>
        </w:rPr>
        <w:t>El TWA examinó los siguientes proyectos de directrices de examen: ricino</w:t>
      </w:r>
      <w:r w:rsidR="00AF3A54" w:rsidRPr="000B1C44">
        <w:rPr>
          <w:rFonts w:cs="Arial"/>
        </w:rPr>
        <w:t xml:space="preserve">, </w:t>
      </w:r>
      <w:r w:rsidR="00B80F82" w:rsidRPr="000B1C44">
        <w:rPr>
          <w:rFonts w:cs="Arial"/>
        </w:rPr>
        <w:t>avena</w:t>
      </w:r>
      <w:r w:rsidR="00AF3A54" w:rsidRPr="000B1C44">
        <w:rPr>
          <w:rFonts w:cs="Arial"/>
        </w:rPr>
        <w:t xml:space="preserve">, </w:t>
      </w:r>
      <w:r w:rsidR="00B80F82" w:rsidRPr="000B1C44">
        <w:rPr>
          <w:rFonts w:cs="Arial"/>
        </w:rPr>
        <w:t>quinoa</w:t>
      </w:r>
      <w:r w:rsidR="00AF3A54" w:rsidRPr="000B1C44">
        <w:rPr>
          <w:rFonts w:cs="Arial"/>
        </w:rPr>
        <w:t xml:space="preserve">, </w:t>
      </w:r>
      <w:r w:rsidR="00B80F82" w:rsidRPr="000B1C44">
        <w:rPr>
          <w:rFonts w:cs="Arial"/>
        </w:rPr>
        <w:t>ginseng</w:t>
      </w:r>
      <w:r w:rsidR="00AF3A54" w:rsidRPr="000B1C44">
        <w:rPr>
          <w:rFonts w:cs="Arial"/>
        </w:rPr>
        <w:t xml:space="preserve">, </w:t>
      </w:r>
      <w:r w:rsidR="00B80F82" w:rsidRPr="000B1C44">
        <w:rPr>
          <w:rFonts w:cs="Arial"/>
        </w:rPr>
        <w:t>trébol rojo</w:t>
      </w:r>
      <w:r w:rsidR="00AF3A54" w:rsidRPr="000B1C44">
        <w:rPr>
          <w:rFonts w:cs="Arial"/>
        </w:rPr>
        <w:t xml:space="preserve">, </w:t>
      </w:r>
      <w:r w:rsidR="00B80F82" w:rsidRPr="000B1C44">
        <w:rPr>
          <w:rFonts w:cs="Arial"/>
        </w:rPr>
        <w:t>quinoa</w:t>
      </w:r>
      <w:r w:rsidR="00AF3A54" w:rsidRPr="000B1C44">
        <w:rPr>
          <w:rFonts w:cs="Arial"/>
        </w:rPr>
        <w:t xml:space="preserve">, </w:t>
      </w:r>
      <w:r w:rsidR="00B80F82" w:rsidRPr="000B1C44">
        <w:rPr>
          <w:rFonts w:cs="Arial"/>
        </w:rPr>
        <w:t>arroz</w:t>
      </w:r>
      <w:r w:rsidR="00AF3A54" w:rsidRPr="000B1C44">
        <w:rPr>
          <w:rFonts w:cs="Arial"/>
        </w:rPr>
        <w:t xml:space="preserve">, </w:t>
      </w:r>
      <w:r w:rsidR="00B80F82" w:rsidRPr="000B1C44">
        <w:rPr>
          <w:rFonts w:cs="Arial"/>
        </w:rPr>
        <w:t>girasol</w:t>
      </w:r>
      <w:r w:rsidR="00AF3A54" w:rsidRPr="000B1C44">
        <w:rPr>
          <w:rFonts w:cs="Arial"/>
        </w:rPr>
        <w:t xml:space="preserve">, </w:t>
      </w:r>
      <w:r w:rsidR="00B80F82" w:rsidRPr="000B1C44">
        <w:rPr>
          <w:rFonts w:cs="Arial"/>
        </w:rPr>
        <w:t>té</w:t>
      </w:r>
      <w:r w:rsidR="00AF3A54" w:rsidRPr="000B1C44">
        <w:rPr>
          <w:rFonts w:cs="Arial"/>
        </w:rPr>
        <w:t xml:space="preserve">, </w:t>
      </w:r>
      <w:r w:rsidR="00B80F82" w:rsidRPr="000B1C44">
        <w:rPr>
          <w:rFonts w:cs="Arial"/>
        </w:rPr>
        <w:t>triticale y soja.</w:t>
      </w:r>
    </w:p>
    <w:p w:rsidR="00394566" w:rsidRDefault="00394566" w:rsidP="00BD277E">
      <w:pPr>
        <w:rPr>
          <w:rFonts w:cs="Arial"/>
          <w:lang w:val="es-ES"/>
        </w:rPr>
      </w:pPr>
    </w:p>
    <w:p w:rsidR="00394566" w:rsidRDefault="00C300B3" w:rsidP="00BD277E">
      <w:pPr>
        <w:rPr>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72BF0" w:rsidRPr="000B1C44">
        <w:t xml:space="preserve">El TWA </w:t>
      </w:r>
      <w:r w:rsidR="00D622F0" w:rsidRPr="000B1C44">
        <w:t>convino en</w:t>
      </w:r>
      <w:r w:rsidR="00972BF0" w:rsidRPr="000B1C44">
        <w:t xml:space="preserve"> pedir a los expertos principales de los proyectos de directrices de examen que sigan las recomendaciones de los subgrupos de expertos en </w:t>
      </w:r>
      <w:r w:rsidR="00900BAA" w:rsidRPr="000B1C44">
        <w:t xml:space="preserve">los </w:t>
      </w:r>
      <w:r w:rsidR="00972BF0" w:rsidRPr="000B1C44">
        <w:t>cultivos</w:t>
      </w:r>
      <w:r w:rsidR="00900BAA" w:rsidRPr="000B1C44">
        <w:t>,</w:t>
      </w:r>
      <w:r w:rsidR="00972BF0" w:rsidRPr="000B1C44">
        <w:t xml:space="preserve"> </w:t>
      </w:r>
      <w:r w:rsidR="00900BAA" w:rsidRPr="000B1C44">
        <w:t>tanto</w:t>
      </w:r>
      <w:r w:rsidR="00D622F0" w:rsidRPr="000B1C44">
        <w:t xml:space="preserve"> las acordadas en la </w:t>
      </w:r>
      <w:r w:rsidR="00972BF0" w:rsidRPr="000B1C44">
        <w:t xml:space="preserve">sesión </w:t>
      </w:r>
      <w:r w:rsidR="00900BAA" w:rsidRPr="000B1C44">
        <w:t xml:space="preserve">como </w:t>
      </w:r>
      <w:r w:rsidR="00320C53" w:rsidRPr="000B1C44">
        <w:t xml:space="preserve">las acordadas en </w:t>
      </w:r>
      <w:r w:rsidR="00972BF0" w:rsidRPr="000B1C44">
        <w:t>sesiones</w:t>
      </w:r>
      <w:r w:rsidR="00320C53" w:rsidRPr="000B1C44">
        <w:t xml:space="preserve"> anteriores</w:t>
      </w:r>
      <w:r w:rsidR="00972BF0" w:rsidRPr="000B1C44">
        <w:t>.</w:t>
      </w:r>
    </w:p>
    <w:p w:rsidR="00394566" w:rsidRDefault="00394566" w:rsidP="00BD277E">
      <w:pPr>
        <w:rPr>
          <w:rFonts w:cs="Arial"/>
          <w:lang w:val="es-ES"/>
        </w:rPr>
      </w:pPr>
    </w:p>
    <w:p w:rsidR="00394566" w:rsidRDefault="00C300B3" w:rsidP="00BD277E">
      <w:pPr>
        <w:rPr>
          <w:rFonts w:cs="Arial"/>
          <w:lang w:val="es-ES" w:eastAsia="en-GB"/>
        </w:rPr>
      </w:pPr>
      <w:r w:rsidRPr="005872D2">
        <w:rPr>
          <w:rFonts w:cs="Arial"/>
          <w:lang w:val="es-ES" w:eastAsia="en-GB"/>
        </w:rPr>
        <w:fldChar w:fldCharType="begin"/>
      </w:r>
      <w:r w:rsidR="00E43CA8" w:rsidRPr="005872D2">
        <w:rPr>
          <w:rFonts w:cs="Arial"/>
          <w:lang w:val="es-ES" w:eastAsia="en-GB"/>
        </w:rPr>
        <w:instrText xml:space="preserve"> AUTONUM  </w:instrText>
      </w:r>
      <w:r w:rsidRPr="005872D2">
        <w:rPr>
          <w:rFonts w:cs="Arial"/>
          <w:lang w:val="es-ES" w:eastAsia="en-GB"/>
        </w:rPr>
        <w:fldChar w:fldCharType="end"/>
      </w:r>
      <w:r w:rsidR="00E43CA8" w:rsidRPr="005872D2">
        <w:rPr>
          <w:rFonts w:cs="Arial"/>
          <w:lang w:val="es-ES" w:eastAsia="en-GB"/>
        </w:rPr>
        <w:tab/>
      </w:r>
      <w:r w:rsidR="004C6765" w:rsidRPr="000B1C44">
        <w:rPr>
          <w:rFonts w:cs="Arial"/>
          <w:lang w:eastAsia="en-GB"/>
        </w:rPr>
        <w:t xml:space="preserve">El TWA acordó presentar al Comité Técnico los proyectos de directrices de examen de </w:t>
      </w:r>
      <w:r w:rsidR="000B1C44" w:rsidRPr="000B1C44">
        <w:rPr>
          <w:rFonts w:cs="Arial"/>
          <w:lang w:eastAsia="en-GB"/>
        </w:rPr>
        <w:t xml:space="preserve">la avena, la quinoa y el </w:t>
      </w:r>
      <w:r w:rsidR="004C6765" w:rsidRPr="000B1C44">
        <w:rPr>
          <w:rFonts w:cs="Arial"/>
          <w:lang w:eastAsia="en-GB"/>
        </w:rPr>
        <w:t>ricino</w:t>
      </w:r>
      <w:r w:rsidR="000B1C44" w:rsidRPr="000B1C44">
        <w:rPr>
          <w:rFonts w:cs="Arial"/>
          <w:lang w:eastAsia="en-GB"/>
        </w:rPr>
        <w:t xml:space="preserve"> </w:t>
      </w:r>
      <w:r w:rsidR="004C6765" w:rsidRPr="000B1C44">
        <w:rPr>
          <w:rFonts w:cs="Arial"/>
          <w:lang w:eastAsia="en-GB"/>
        </w:rPr>
        <w:t>para su aprobación.</w:t>
      </w:r>
    </w:p>
    <w:p w:rsidR="00394566" w:rsidRDefault="00394566" w:rsidP="00BD277E">
      <w:pPr>
        <w:rPr>
          <w:lang w:val="es-ES" w:eastAsia="en-GB"/>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4C6765" w:rsidRPr="000B1C44">
        <w:rPr>
          <w:rFonts w:cs="Arial"/>
        </w:rPr>
        <w:t>El TWA acordó examinar nueve proyectos de directrices de examen en su cuadragésima octava reunión</w:t>
      </w:r>
      <w:r w:rsidR="00AF3A54" w:rsidRPr="000B1C44">
        <w:rPr>
          <w:rFonts w:cs="Arial"/>
        </w:rPr>
        <w:t xml:space="preserve">, </w:t>
      </w:r>
      <w:r w:rsidR="004C6765" w:rsidRPr="000B1C44">
        <w:rPr>
          <w:rFonts w:cs="Arial"/>
        </w:rPr>
        <w:t>que se celebrará en</w:t>
      </w:r>
      <w:r w:rsidR="00AF3A54" w:rsidRPr="000B1C44">
        <w:rPr>
          <w:rFonts w:cs="Arial"/>
        </w:rPr>
        <w:t> 2</w:t>
      </w:r>
      <w:r w:rsidR="004C6765" w:rsidRPr="000B1C44">
        <w:rPr>
          <w:rFonts w:cs="Arial"/>
        </w:rPr>
        <w:t>019.</w:t>
      </w:r>
      <w:r w:rsidR="00E43CA8" w:rsidRPr="004C6765">
        <w:rPr>
          <w:rFonts w:cs="Arial"/>
          <w:lang w:val="es-ES"/>
        </w:rPr>
        <w:t xml:space="preserve"> </w:t>
      </w:r>
      <w:r w:rsidR="004C6765" w:rsidRPr="00BE642D">
        <w:rPr>
          <w:rFonts w:cs="Arial"/>
        </w:rPr>
        <w:t>Cabe destacar que el del arroz (</w:t>
      </w:r>
      <w:r w:rsidR="004C6765" w:rsidRPr="00BE642D">
        <w:rPr>
          <w:rFonts w:cs="Arial"/>
          <w:i/>
        </w:rPr>
        <w:t>Oryza sativa</w:t>
      </w:r>
      <w:r w:rsidR="004C6765" w:rsidRPr="00BE642D">
        <w:rPr>
          <w:rFonts w:cs="Arial"/>
        </w:rPr>
        <w:t xml:space="preserve"> L.) avanzará a</w:t>
      </w:r>
      <w:r w:rsidR="00395FA5" w:rsidRPr="00BE642D">
        <w:rPr>
          <w:rFonts w:cs="Arial"/>
        </w:rPr>
        <w:t>l</w:t>
      </w:r>
      <w:r w:rsidR="004C6765" w:rsidRPr="00BE642D">
        <w:rPr>
          <w:rFonts w:cs="Arial"/>
        </w:rPr>
        <w:t xml:space="preserve"> proj.3</w:t>
      </w:r>
      <w:r w:rsidR="00AF3A54" w:rsidRPr="00BE642D">
        <w:rPr>
          <w:rFonts w:cs="Arial"/>
        </w:rPr>
        <w:t xml:space="preserve">, </w:t>
      </w:r>
      <w:r w:rsidR="004C6765" w:rsidRPr="00BE642D">
        <w:rPr>
          <w:rFonts w:cs="Arial"/>
        </w:rPr>
        <w:t>el del centeno (</w:t>
      </w:r>
      <w:r w:rsidR="004C6765" w:rsidRPr="00BE642D">
        <w:rPr>
          <w:rFonts w:cs="Arial"/>
          <w:i/>
        </w:rPr>
        <w:t>Secale cereale</w:t>
      </w:r>
      <w:r w:rsidR="004C6765" w:rsidRPr="00BE642D">
        <w:rPr>
          <w:rFonts w:cs="Arial"/>
        </w:rPr>
        <w:t xml:space="preserve"> L.) y el del fleo (</w:t>
      </w:r>
      <w:r w:rsidR="004C6765" w:rsidRPr="00BE642D">
        <w:rPr>
          <w:rFonts w:cs="Arial"/>
          <w:i/>
        </w:rPr>
        <w:t>Phleum pratense</w:t>
      </w:r>
      <w:r w:rsidR="004C6765" w:rsidRPr="00BE642D">
        <w:rPr>
          <w:rFonts w:cs="Arial"/>
        </w:rPr>
        <w:t xml:space="preserve"> L.) se iniciarán con </w:t>
      </w:r>
      <w:r w:rsidR="00395FA5" w:rsidRPr="00BE642D">
        <w:rPr>
          <w:rFonts w:cs="Arial"/>
        </w:rPr>
        <w:t xml:space="preserve">el </w:t>
      </w:r>
      <w:r w:rsidR="004C6765" w:rsidRPr="00BE642D">
        <w:rPr>
          <w:rFonts w:cs="Arial"/>
        </w:rPr>
        <w:t xml:space="preserve">proj.1 y se espera </w:t>
      </w:r>
      <w:r w:rsidR="00761ED0" w:rsidRPr="00BE642D">
        <w:rPr>
          <w:rFonts w:cs="Arial"/>
        </w:rPr>
        <w:t>ultim</w:t>
      </w:r>
      <w:r w:rsidR="004C6765" w:rsidRPr="00BE642D">
        <w:rPr>
          <w:rFonts w:cs="Arial"/>
        </w:rPr>
        <w:t>ar el del trébol rojo (</w:t>
      </w:r>
      <w:r w:rsidR="004C6765" w:rsidRPr="00BE642D">
        <w:rPr>
          <w:rFonts w:cs="Arial"/>
          <w:i/>
        </w:rPr>
        <w:t>Trifolium pratense</w:t>
      </w:r>
      <w:r w:rsidR="004C6765" w:rsidRPr="00BE642D">
        <w:rPr>
          <w:rFonts w:cs="Arial"/>
        </w:rPr>
        <w:t xml:space="preserve"> L.).</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67E42" w:rsidRPr="00BE642D">
        <w:rPr>
          <w:rFonts w:cs="Arial"/>
        </w:rPr>
        <w:t>Por invitación del Uruguay</w:t>
      </w:r>
      <w:r w:rsidR="00AF3A54" w:rsidRPr="00BE642D">
        <w:rPr>
          <w:rFonts w:cs="Arial"/>
        </w:rPr>
        <w:t xml:space="preserve">, </w:t>
      </w:r>
      <w:r w:rsidR="00F67E42" w:rsidRPr="00BE642D">
        <w:rPr>
          <w:rFonts w:cs="Arial"/>
        </w:rPr>
        <w:t>el TWA decidió celebrar su cuadragésima octava sesión en Montevideo (Uruguay) del</w:t>
      </w:r>
      <w:r w:rsidR="00AF3A54" w:rsidRPr="00BE642D">
        <w:rPr>
          <w:rFonts w:cs="Arial"/>
        </w:rPr>
        <w:t> 1</w:t>
      </w:r>
      <w:r w:rsidR="00F67E42" w:rsidRPr="00BE642D">
        <w:rPr>
          <w:rFonts w:cs="Arial"/>
        </w:rPr>
        <w:t>6 al</w:t>
      </w:r>
      <w:r w:rsidR="00AF3A54" w:rsidRPr="00BE642D">
        <w:rPr>
          <w:rFonts w:cs="Arial"/>
        </w:rPr>
        <w:t> 2</w:t>
      </w:r>
      <w:r w:rsidR="00F67E42" w:rsidRPr="00BE642D">
        <w:rPr>
          <w:rFonts w:cs="Arial"/>
        </w:rPr>
        <w:t>0 de septiembre de</w:t>
      </w:r>
      <w:r w:rsidR="00AF3A54" w:rsidRPr="00BE642D">
        <w:rPr>
          <w:rFonts w:cs="Arial"/>
        </w:rPr>
        <w:t> 2</w:t>
      </w:r>
      <w:r w:rsidR="00F67E42" w:rsidRPr="00BE642D">
        <w:rPr>
          <w:rFonts w:cs="Arial"/>
        </w:rPr>
        <w:t>019</w:t>
      </w:r>
      <w:r w:rsidR="00AF3A54" w:rsidRPr="00BE642D">
        <w:rPr>
          <w:rFonts w:cs="Arial"/>
        </w:rPr>
        <w:t xml:space="preserve">, </w:t>
      </w:r>
      <w:r w:rsidR="004C01C6" w:rsidRPr="00BE642D">
        <w:rPr>
          <w:rFonts w:cs="Arial"/>
        </w:rPr>
        <w:t>precedida de un</w:t>
      </w:r>
      <w:r w:rsidR="00F67E42" w:rsidRPr="00BE642D">
        <w:rPr>
          <w:rFonts w:cs="Arial"/>
        </w:rPr>
        <w:t xml:space="preserve"> taller preparatorio</w:t>
      </w:r>
      <w:r w:rsidR="004C01C6" w:rsidRPr="00BE642D">
        <w:rPr>
          <w:rFonts w:cs="Arial"/>
        </w:rPr>
        <w:t xml:space="preserve"> que tendrá lugar </w:t>
      </w:r>
      <w:r w:rsidR="00F67E42" w:rsidRPr="00BE642D">
        <w:rPr>
          <w:rFonts w:cs="Arial"/>
        </w:rPr>
        <w:t>el</w:t>
      </w:r>
      <w:r w:rsidR="00AF3A54" w:rsidRPr="00BE642D">
        <w:rPr>
          <w:rFonts w:cs="Arial"/>
        </w:rPr>
        <w:t> 1</w:t>
      </w:r>
      <w:r w:rsidR="00F67E42" w:rsidRPr="00BE642D">
        <w:rPr>
          <w:rFonts w:cs="Arial"/>
        </w:rPr>
        <w:t>5</w:t>
      </w:r>
      <w:r w:rsidR="004C01C6" w:rsidRPr="00BE642D">
        <w:rPr>
          <w:rFonts w:cs="Arial"/>
        </w:rPr>
        <w:t xml:space="preserve"> de septiembre de 2019</w:t>
      </w:r>
      <w:r w:rsidR="00F738B1" w:rsidRPr="00BE642D">
        <w:rPr>
          <w:rFonts w:cs="Arial"/>
        </w:rPr>
        <w:t xml:space="preserve"> por la tarde</w:t>
      </w:r>
      <w:r w:rsidR="004C01C6" w:rsidRPr="00BE642D">
        <w:rPr>
          <w:rFonts w:cs="Arial"/>
        </w:rPr>
        <w:t>.</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738B1" w:rsidRPr="00BE642D">
        <w:rPr>
          <w:rFonts w:cs="Arial"/>
        </w:rPr>
        <w:t>El TWA propuso examinar los siguientes puntos en su próxima sesión</w:t>
      </w:r>
      <w:r w:rsidR="00E43CA8" w:rsidRPr="005872D2">
        <w:rPr>
          <w:rFonts w:cs="Arial"/>
          <w:lang w:val="es-ES"/>
        </w:rPr>
        <w:t xml:space="preserve"> </w:t>
      </w:r>
      <w:r w:rsidR="00F738B1" w:rsidRPr="00BE642D">
        <w:rPr>
          <w:rFonts w:cs="Arial"/>
        </w:rPr>
        <w:t>(los puntos</w:t>
      </w:r>
      <w:r w:rsidR="00AF3A54" w:rsidRPr="00BE642D">
        <w:rPr>
          <w:rFonts w:cs="Arial"/>
        </w:rPr>
        <w:t> 6</w:t>
      </w:r>
      <w:r w:rsidR="00F738B1" w:rsidRPr="00BE642D">
        <w:rPr>
          <w:rFonts w:cs="Arial"/>
        </w:rPr>
        <w:t xml:space="preserve"> y</w:t>
      </w:r>
      <w:r w:rsidR="00AF3A54" w:rsidRPr="00BE642D">
        <w:rPr>
          <w:rFonts w:cs="Arial"/>
        </w:rPr>
        <w:t> 8</w:t>
      </w:r>
      <w:r w:rsidR="00F738B1" w:rsidRPr="00BE642D">
        <w:rPr>
          <w:rFonts w:cs="Arial"/>
        </w:rPr>
        <w:t xml:space="preserve"> se incluyen por petición expresa del TWA):</w:t>
      </w:r>
    </w:p>
    <w:p w:rsidR="00394566" w:rsidRDefault="00394566" w:rsidP="00BD277E">
      <w:pPr>
        <w:rPr>
          <w:rFonts w:cs="Arial"/>
          <w:lang w:val="es-ES"/>
        </w:rPr>
      </w:pPr>
    </w:p>
    <w:p w:rsidR="00394566" w:rsidRDefault="00E43CA8" w:rsidP="00BD277E">
      <w:pPr>
        <w:tabs>
          <w:tab w:val="left" w:pos="1134"/>
        </w:tabs>
        <w:ind w:left="1134" w:hanging="567"/>
        <w:rPr>
          <w:rFonts w:cs="Arial"/>
          <w:lang w:val="es-ES"/>
        </w:rPr>
      </w:pPr>
      <w:r w:rsidRPr="005872D2">
        <w:rPr>
          <w:rFonts w:cs="Arial"/>
          <w:lang w:val="es-ES"/>
        </w:rPr>
        <w:t>1.</w:t>
      </w:r>
      <w:r w:rsidRPr="005872D2">
        <w:rPr>
          <w:rFonts w:cs="Arial"/>
          <w:lang w:val="es-ES"/>
        </w:rPr>
        <w:tab/>
      </w:r>
      <w:r w:rsidR="000B42F5" w:rsidRPr="00BE642D">
        <w:rPr>
          <w:rFonts w:cs="Arial"/>
        </w:rPr>
        <w:t>Apertura de la sesión</w:t>
      </w:r>
    </w:p>
    <w:p w:rsidR="00394566" w:rsidRDefault="00E43CA8" w:rsidP="00BD277E">
      <w:pPr>
        <w:tabs>
          <w:tab w:val="left" w:pos="1134"/>
        </w:tabs>
        <w:ind w:left="1134" w:hanging="567"/>
        <w:rPr>
          <w:rFonts w:cs="Arial"/>
          <w:lang w:val="es-ES"/>
        </w:rPr>
      </w:pPr>
      <w:r w:rsidRPr="005872D2">
        <w:rPr>
          <w:rFonts w:cs="Arial"/>
          <w:lang w:val="es-ES"/>
        </w:rPr>
        <w:t>2.</w:t>
      </w:r>
      <w:r w:rsidRPr="005872D2">
        <w:rPr>
          <w:rFonts w:cs="Arial"/>
          <w:lang w:val="es-ES"/>
        </w:rPr>
        <w:tab/>
      </w:r>
      <w:r w:rsidR="000B42F5" w:rsidRPr="00BE642D">
        <w:rPr>
          <w:rFonts w:cs="Arial"/>
        </w:rPr>
        <w:t>Aprobación del orden del día</w:t>
      </w:r>
    </w:p>
    <w:p w:rsidR="00394566" w:rsidRDefault="00E43CA8" w:rsidP="00BD277E">
      <w:pPr>
        <w:tabs>
          <w:tab w:val="left" w:pos="1134"/>
        </w:tabs>
        <w:ind w:left="1134" w:hanging="567"/>
        <w:rPr>
          <w:rFonts w:cs="Arial"/>
          <w:lang w:val="es-ES"/>
        </w:rPr>
      </w:pPr>
      <w:r w:rsidRPr="005872D2">
        <w:rPr>
          <w:rFonts w:cs="Arial"/>
          <w:lang w:val="es-ES"/>
        </w:rPr>
        <w:t>3.</w:t>
      </w:r>
      <w:r w:rsidRPr="005872D2">
        <w:rPr>
          <w:rFonts w:cs="Arial"/>
          <w:lang w:val="es-ES"/>
        </w:rPr>
        <w:tab/>
      </w:r>
      <w:r w:rsidR="000B42F5" w:rsidRPr="00BE642D">
        <w:rPr>
          <w:rFonts w:cs="Arial"/>
        </w:rPr>
        <w:t>Breves informes sobre los avances logrados en la protección de las variedades vegetales</w:t>
      </w:r>
    </w:p>
    <w:p w:rsidR="00394566" w:rsidRDefault="000B42F5" w:rsidP="00BD277E">
      <w:pPr>
        <w:ind w:left="1701" w:hanging="567"/>
        <w:rPr>
          <w:rFonts w:cs="Arial"/>
          <w:lang w:val="es-ES"/>
        </w:rPr>
      </w:pPr>
      <w:r w:rsidRPr="00BE642D">
        <w:rPr>
          <w:rFonts w:cs="Arial"/>
        </w:rPr>
        <w:t>a)</w:t>
      </w:r>
      <w:r w:rsidR="00E43CA8" w:rsidRPr="005872D2">
        <w:rPr>
          <w:rFonts w:cs="Arial"/>
          <w:lang w:val="es-ES"/>
        </w:rPr>
        <w:tab/>
      </w:r>
      <w:r w:rsidRPr="00BE642D">
        <w:rPr>
          <w:rFonts w:cs="Arial"/>
        </w:rPr>
        <w:t>Informes de los miembros y observadores (informes escritos que elaborarán los miembros y observadores)</w:t>
      </w:r>
    </w:p>
    <w:p w:rsidR="00394566" w:rsidRDefault="000B42F5" w:rsidP="00BD277E">
      <w:pPr>
        <w:ind w:left="1701" w:hanging="567"/>
        <w:rPr>
          <w:rFonts w:cs="Arial"/>
          <w:lang w:val="es-ES"/>
        </w:rPr>
      </w:pPr>
      <w:r w:rsidRPr="00BE642D">
        <w:rPr>
          <w:rFonts w:cs="Arial"/>
        </w:rPr>
        <w:t>b)</w:t>
      </w:r>
      <w:r w:rsidR="00E43CA8" w:rsidRPr="005872D2">
        <w:rPr>
          <w:rFonts w:cs="Arial"/>
          <w:lang w:val="es-ES"/>
        </w:rPr>
        <w:tab/>
      </w:r>
      <w:r w:rsidRPr="00BE642D">
        <w:rPr>
          <w:rFonts w:cs="Arial"/>
        </w:rPr>
        <w:t>Informes sobre los avances logrados en la UPOV (informe verbal de la Oficina de la Unión)</w:t>
      </w:r>
    </w:p>
    <w:p w:rsidR="00394566" w:rsidRDefault="00E43CA8" w:rsidP="00BD277E">
      <w:pPr>
        <w:tabs>
          <w:tab w:val="left" w:pos="1134"/>
        </w:tabs>
        <w:ind w:left="1134" w:hanging="567"/>
        <w:rPr>
          <w:rFonts w:cs="Arial"/>
          <w:lang w:val="es-ES"/>
        </w:rPr>
      </w:pPr>
      <w:r w:rsidRPr="005872D2">
        <w:rPr>
          <w:rFonts w:cs="Arial"/>
          <w:lang w:val="es-ES"/>
        </w:rPr>
        <w:t>4.</w:t>
      </w:r>
      <w:r w:rsidRPr="005872D2">
        <w:rPr>
          <w:rFonts w:cs="Arial"/>
          <w:lang w:val="es-ES"/>
        </w:rPr>
        <w:tab/>
      </w:r>
      <w:r w:rsidR="000B42F5" w:rsidRPr="00BE642D">
        <w:rPr>
          <w:rFonts w:cs="Arial"/>
        </w:rPr>
        <w:t>Información y bases de datos</w:t>
      </w:r>
    </w:p>
    <w:p w:rsidR="00394566" w:rsidRDefault="000B42F5" w:rsidP="00BD277E">
      <w:pPr>
        <w:ind w:left="1701" w:hanging="567"/>
        <w:rPr>
          <w:rFonts w:cs="Arial"/>
          <w:lang w:val="es-ES"/>
        </w:rPr>
      </w:pPr>
      <w:r w:rsidRPr="00BE642D">
        <w:rPr>
          <w:rFonts w:cs="Arial"/>
        </w:rPr>
        <w:t>a)</w:t>
      </w:r>
      <w:r w:rsidR="00E43CA8" w:rsidRPr="005872D2">
        <w:rPr>
          <w:rFonts w:cs="Arial"/>
          <w:lang w:val="es-ES"/>
        </w:rPr>
        <w:tab/>
      </w:r>
      <w:r w:rsidRPr="00BE642D">
        <w:rPr>
          <w:rFonts w:cs="Arial"/>
        </w:rPr>
        <w:t>Bases de datos de información de la UPOV (documento que elaborará la Oficina de la Unión)</w:t>
      </w:r>
    </w:p>
    <w:p w:rsidR="00394566" w:rsidRDefault="000B42F5" w:rsidP="00BD277E">
      <w:pPr>
        <w:ind w:left="1701" w:hanging="567"/>
        <w:rPr>
          <w:rFonts w:cs="Arial"/>
          <w:lang w:val="es-ES"/>
        </w:rPr>
      </w:pPr>
      <w:r w:rsidRPr="00BE642D">
        <w:rPr>
          <w:rFonts w:cs="Arial"/>
        </w:rPr>
        <w:t>b)</w:t>
      </w:r>
      <w:r w:rsidR="00E43CA8" w:rsidRPr="005872D2">
        <w:rPr>
          <w:rFonts w:cs="Arial"/>
          <w:lang w:val="es-ES"/>
        </w:rPr>
        <w:tab/>
      </w:r>
      <w:r w:rsidRPr="00BE642D">
        <w:rPr>
          <w:rFonts w:cs="Arial"/>
        </w:rPr>
        <w:t xml:space="preserve">Bases de datos de descripciones de variedades (documento que elaborará la Oficina de la Unión y otros eventuales documentos) </w:t>
      </w:r>
    </w:p>
    <w:p w:rsidR="00394566" w:rsidRDefault="000B42F5" w:rsidP="00BD277E">
      <w:pPr>
        <w:ind w:left="1701" w:hanging="567"/>
        <w:rPr>
          <w:rFonts w:cs="Arial"/>
          <w:lang w:val="es-ES"/>
        </w:rPr>
      </w:pPr>
      <w:r w:rsidRPr="00BE642D">
        <w:rPr>
          <w:rFonts w:cs="Arial"/>
        </w:rPr>
        <w:t>c)</w:t>
      </w:r>
      <w:r w:rsidR="00E43CA8" w:rsidRPr="005872D2">
        <w:rPr>
          <w:rFonts w:cs="Arial"/>
          <w:lang w:val="es-ES"/>
        </w:rPr>
        <w:tab/>
      </w:r>
      <w:r w:rsidRPr="00BE642D">
        <w:rPr>
          <w:rFonts w:cs="Arial"/>
        </w:rPr>
        <w:t>Programas informáticos para intercambio (documento que elaborará la Oficina de la Unión)</w:t>
      </w:r>
    </w:p>
    <w:p w:rsidR="00394566" w:rsidRDefault="000B42F5" w:rsidP="00BD277E">
      <w:pPr>
        <w:ind w:left="1701" w:hanging="567"/>
        <w:rPr>
          <w:rFonts w:cs="Arial"/>
          <w:lang w:val="es-ES"/>
        </w:rPr>
      </w:pPr>
      <w:r w:rsidRPr="00BE642D">
        <w:rPr>
          <w:rFonts w:cs="Arial"/>
        </w:rPr>
        <w:t>d)</w:t>
      </w:r>
      <w:r w:rsidR="00E43CA8" w:rsidRPr="005872D2">
        <w:rPr>
          <w:rFonts w:cs="Arial"/>
          <w:lang w:val="es-ES"/>
        </w:rPr>
        <w:tab/>
      </w:r>
      <w:r w:rsidRPr="00BE642D">
        <w:rPr>
          <w:rFonts w:cs="Arial"/>
        </w:rPr>
        <w:t>Sistemas de presentación electrónica de solicitudes (documento que elaborará la Oficina de la Unión)</w:t>
      </w:r>
    </w:p>
    <w:p w:rsidR="00394566" w:rsidRDefault="00E43CA8" w:rsidP="00BD277E">
      <w:pPr>
        <w:tabs>
          <w:tab w:val="left" w:pos="1134"/>
        </w:tabs>
        <w:ind w:left="1134" w:hanging="567"/>
        <w:rPr>
          <w:rFonts w:cs="Arial"/>
          <w:lang w:val="es-ES"/>
        </w:rPr>
      </w:pPr>
      <w:r w:rsidRPr="005872D2">
        <w:rPr>
          <w:rFonts w:cs="Arial"/>
          <w:lang w:val="es-ES"/>
        </w:rPr>
        <w:t>5.</w:t>
      </w:r>
      <w:r w:rsidRPr="005872D2">
        <w:rPr>
          <w:rFonts w:cs="Arial"/>
          <w:lang w:val="es-ES"/>
        </w:rPr>
        <w:tab/>
      </w:r>
      <w:r w:rsidR="000B42F5" w:rsidRPr="00BE642D">
        <w:rPr>
          <w:rFonts w:cs="Arial"/>
        </w:rPr>
        <w:t>Denominaciones de variedades (documento que elaborará la Oficina de la Unión)</w:t>
      </w:r>
    </w:p>
    <w:p w:rsidR="00394566" w:rsidRDefault="00E43CA8" w:rsidP="00BD277E">
      <w:pPr>
        <w:tabs>
          <w:tab w:val="left" w:pos="1134"/>
        </w:tabs>
        <w:ind w:left="1134" w:hanging="567"/>
        <w:rPr>
          <w:rFonts w:cs="Arial"/>
          <w:lang w:val="es-ES"/>
        </w:rPr>
      </w:pPr>
      <w:r w:rsidRPr="005872D2">
        <w:rPr>
          <w:rFonts w:cs="Arial"/>
          <w:lang w:val="es-ES"/>
        </w:rPr>
        <w:lastRenderedPageBreak/>
        <w:t>6.</w:t>
      </w:r>
      <w:r w:rsidRPr="005872D2">
        <w:rPr>
          <w:rFonts w:cs="Arial"/>
          <w:lang w:val="es-ES"/>
        </w:rPr>
        <w:tab/>
      </w:r>
      <w:r w:rsidR="000B42F5" w:rsidRPr="00BE642D">
        <w:rPr>
          <w:rFonts w:cs="Arial"/>
        </w:rPr>
        <w:t>Técnicas moleculares (documento</w:t>
      </w:r>
      <w:r w:rsidR="00F963FC" w:rsidRPr="00BE642D">
        <w:rPr>
          <w:rFonts w:cs="Arial"/>
        </w:rPr>
        <w:t>s</w:t>
      </w:r>
      <w:r w:rsidR="000B42F5" w:rsidRPr="00BE642D">
        <w:rPr>
          <w:rFonts w:cs="Arial"/>
        </w:rPr>
        <w:t xml:space="preserve"> que </w:t>
      </w:r>
      <w:r w:rsidR="00F963FC" w:rsidRPr="00BE642D">
        <w:rPr>
          <w:rFonts w:cs="Arial"/>
        </w:rPr>
        <w:t>elaborarán la Oficina de la Unión</w:t>
      </w:r>
      <w:r w:rsidR="00AF3A54" w:rsidRPr="00BE642D">
        <w:rPr>
          <w:rFonts w:cs="Arial"/>
        </w:rPr>
        <w:t xml:space="preserve">, </w:t>
      </w:r>
      <w:r w:rsidR="00F963FC" w:rsidRPr="00BE642D">
        <w:rPr>
          <w:rFonts w:cs="Arial"/>
        </w:rPr>
        <w:t>los Estados Unidos de América</w:t>
      </w:r>
      <w:r w:rsidR="00AF3A54" w:rsidRPr="00BE642D">
        <w:rPr>
          <w:rFonts w:cs="Arial"/>
        </w:rPr>
        <w:t xml:space="preserve">, </w:t>
      </w:r>
      <w:r w:rsidR="00F963FC" w:rsidRPr="00BE642D">
        <w:rPr>
          <w:rFonts w:cs="Arial"/>
        </w:rPr>
        <w:t>Francia</w:t>
      </w:r>
      <w:r w:rsidR="00AF3A54" w:rsidRPr="00BE642D">
        <w:rPr>
          <w:rFonts w:cs="Arial"/>
        </w:rPr>
        <w:t xml:space="preserve">, </w:t>
      </w:r>
      <w:r w:rsidR="00F963FC" w:rsidRPr="00BE642D">
        <w:rPr>
          <w:rFonts w:cs="Arial"/>
        </w:rPr>
        <w:t xml:space="preserve">la Unión Europea </w:t>
      </w:r>
      <w:r w:rsidR="000B42F5" w:rsidRPr="00BE642D">
        <w:rPr>
          <w:rFonts w:cs="Arial"/>
        </w:rPr>
        <w:t>y otros eventuales documentos)</w:t>
      </w:r>
    </w:p>
    <w:p w:rsidR="00394566" w:rsidRDefault="00E43CA8" w:rsidP="00BD277E">
      <w:pPr>
        <w:tabs>
          <w:tab w:val="left" w:pos="1134"/>
        </w:tabs>
        <w:ind w:left="1134" w:hanging="567"/>
        <w:rPr>
          <w:rFonts w:cs="Arial"/>
          <w:lang w:val="es-ES"/>
        </w:rPr>
      </w:pPr>
      <w:r w:rsidRPr="005872D2">
        <w:rPr>
          <w:rFonts w:cs="Arial"/>
          <w:lang w:val="es-ES"/>
        </w:rPr>
        <w:t>7.</w:t>
      </w:r>
      <w:r w:rsidRPr="005872D2">
        <w:rPr>
          <w:rFonts w:cs="Arial"/>
          <w:lang w:val="es-ES"/>
        </w:rPr>
        <w:tab/>
      </w:r>
      <w:r w:rsidR="00F963FC" w:rsidRPr="00BE642D">
        <w:rPr>
          <w:rFonts w:cs="Arial"/>
        </w:rPr>
        <w:t>Documentos TGP (documentos que elaborará la Oficina de la Unión)</w:t>
      </w:r>
    </w:p>
    <w:p w:rsidR="00394566" w:rsidRDefault="00E43CA8" w:rsidP="00BD277E">
      <w:pPr>
        <w:tabs>
          <w:tab w:val="left" w:pos="1134"/>
        </w:tabs>
        <w:ind w:left="1134" w:hanging="567"/>
        <w:rPr>
          <w:rFonts w:cs="Arial"/>
          <w:lang w:val="es-ES"/>
        </w:rPr>
      </w:pPr>
      <w:r w:rsidRPr="005872D2">
        <w:rPr>
          <w:rFonts w:cs="Arial"/>
          <w:lang w:val="es-ES"/>
        </w:rPr>
        <w:t>8.</w:t>
      </w:r>
      <w:r w:rsidRPr="005872D2">
        <w:rPr>
          <w:rFonts w:cs="Arial"/>
          <w:lang w:val="es-ES"/>
        </w:rPr>
        <w:tab/>
      </w:r>
      <w:r w:rsidR="00F963FC" w:rsidRPr="00BE642D">
        <w:rPr>
          <w:rFonts w:cs="Arial"/>
        </w:rPr>
        <w:t>Experiencias con nuevos tipos y especies (eventuales ponencias)</w:t>
      </w:r>
    </w:p>
    <w:p w:rsidR="00394566" w:rsidRDefault="00E43CA8" w:rsidP="00BD277E">
      <w:pPr>
        <w:ind w:left="1134" w:hanging="567"/>
        <w:rPr>
          <w:rFonts w:cs="Arial"/>
          <w:lang w:val="es-ES"/>
        </w:rPr>
      </w:pPr>
      <w:r w:rsidRPr="005872D2">
        <w:rPr>
          <w:rFonts w:cs="Arial"/>
          <w:lang w:val="es-ES"/>
        </w:rPr>
        <w:tab/>
      </w:r>
      <w:r w:rsidR="003A3053" w:rsidRPr="00BE642D">
        <w:rPr>
          <w:rFonts w:cs="Arial"/>
        </w:rPr>
        <w:t xml:space="preserve">Enfoques </w:t>
      </w:r>
      <w:r w:rsidR="00F963FC" w:rsidRPr="00BE642D">
        <w:rPr>
          <w:rFonts w:cs="Arial"/>
        </w:rPr>
        <w:t>generales para nuevas especies (documento que elaborará la República Checa y otros eventuales documentos)</w:t>
      </w:r>
    </w:p>
    <w:p w:rsidR="00394566" w:rsidRDefault="00E43CA8" w:rsidP="00BD277E">
      <w:pPr>
        <w:tabs>
          <w:tab w:val="left" w:pos="1134"/>
        </w:tabs>
        <w:ind w:left="1134" w:hanging="567"/>
        <w:rPr>
          <w:rFonts w:cs="Arial"/>
          <w:lang w:val="es-ES"/>
        </w:rPr>
      </w:pPr>
      <w:r w:rsidRPr="005872D2">
        <w:rPr>
          <w:rFonts w:cs="Arial"/>
          <w:lang w:val="es-ES"/>
        </w:rPr>
        <w:t>9.</w:t>
      </w:r>
      <w:r w:rsidRPr="005872D2">
        <w:rPr>
          <w:rFonts w:cs="Arial"/>
          <w:lang w:val="es-ES"/>
        </w:rPr>
        <w:tab/>
      </w:r>
      <w:r w:rsidR="003A3053" w:rsidRPr="00BE642D">
        <w:rPr>
          <w:rFonts w:cs="Arial"/>
        </w:rPr>
        <w:t>Cuestiones por resolver en lo que respecta a las directrices de examen aprobadas por el Comité Técnico (en su caso)</w:t>
      </w:r>
    </w:p>
    <w:p w:rsidR="00394566" w:rsidRDefault="00E43CA8" w:rsidP="00BD277E">
      <w:pPr>
        <w:tabs>
          <w:tab w:val="left" w:pos="1134"/>
        </w:tabs>
        <w:ind w:left="1134" w:hanging="567"/>
        <w:rPr>
          <w:rFonts w:cs="Arial"/>
          <w:lang w:val="es-ES"/>
        </w:rPr>
      </w:pPr>
      <w:r w:rsidRPr="005872D2">
        <w:rPr>
          <w:rFonts w:cs="Arial"/>
          <w:lang w:val="es-ES"/>
        </w:rPr>
        <w:t>10.</w:t>
      </w:r>
      <w:r w:rsidRPr="005872D2">
        <w:rPr>
          <w:rFonts w:cs="Arial"/>
          <w:lang w:val="es-ES"/>
        </w:rPr>
        <w:tab/>
      </w:r>
      <w:r w:rsidR="003A3053" w:rsidRPr="00BE642D">
        <w:rPr>
          <w:rFonts w:cs="Arial"/>
        </w:rPr>
        <w:t>Debates sobre proyectos de directrices de examen (subgrupos)</w:t>
      </w:r>
    </w:p>
    <w:p w:rsidR="00394566" w:rsidRDefault="00E43CA8" w:rsidP="00BD277E">
      <w:pPr>
        <w:tabs>
          <w:tab w:val="left" w:pos="1134"/>
        </w:tabs>
        <w:ind w:left="1134" w:hanging="567"/>
        <w:rPr>
          <w:rFonts w:cs="Arial"/>
          <w:lang w:val="es-ES"/>
        </w:rPr>
      </w:pPr>
      <w:r w:rsidRPr="005872D2">
        <w:rPr>
          <w:rFonts w:cs="Arial"/>
          <w:lang w:val="es-ES"/>
        </w:rPr>
        <w:t>11.</w:t>
      </w:r>
      <w:r w:rsidRPr="005872D2">
        <w:rPr>
          <w:rFonts w:cs="Arial"/>
          <w:lang w:val="es-ES"/>
        </w:rPr>
        <w:tab/>
      </w:r>
      <w:r w:rsidR="003A3053" w:rsidRPr="00BE642D">
        <w:rPr>
          <w:rFonts w:cs="Arial"/>
        </w:rPr>
        <w:t>Recomendaciones sobre proyectos de directrices de examen</w:t>
      </w:r>
    </w:p>
    <w:p w:rsidR="00394566" w:rsidRDefault="00E43CA8" w:rsidP="00BD277E">
      <w:pPr>
        <w:tabs>
          <w:tab w:val="left" w:pos="1134"/>
        </w:tabs>
        <w:ind w:left="1134" w:hanging="567"/>
        <w:rPr>
          <w:rFonts w:cs="Arial"/>
          <w:lang w:val="es-ES"/>
        </w:rPr>
      </w:pPr>
      <w:r w:rsidRPr="005872D2">
        <w:rPr>
          <w:rFonts w:cs="Arial"/>
          <w:lang w:val="es-ES"/>
        </w:rPr>
        <w:t>12.</w:t>
      </w:r>
      <w:r w:rsidRPr="005872D2">
        <w:rPr>
          <w:rFonts w:cs="Arial"/>
          <w:lang w:val="es-ES"/>
        </w:rPr>
        <w:tab/>
      </w:r>
      <w:r w:rsidR="003A3053" w:rsidRPr="00BE642D">
        <w:rPr>
          <w:rFonts w:cs="Arial"/>
        </w:rPr>
        <w:t>Orientación para los redactores de las directrices de examen</w:t>
      </w:r>
    </w:p>
    <w:p w:rsidR="00394566" w:rsidRDefault="00E43CA8" w:rsidP="00BD277E">
      <w:pPr>
        <w:tabs>
          <w:tab w:val="left" w:pos="1134"/>
        </w:tabs>
        <w:ind w:left="1134" w:hanging="567"/>
        <w:rPr>
          <w:rFonts w:cs="Arial"/>
          <w:lang w:val="es-ES"/>
        </w:rPr>
      </w:pPr>
      <w:r w:rsidRPr="005872D2">
        <w:rPr>
          <w:rFonts w:cs="Arial"/>
          <w:lang w:val="es-ES"/>
        </w:rPr>
        <w:t>13.</w:t>
      </w:r>
      <w:r w:rsidRPr="005872D2">
        <w:rPr>
          <w:rFonts w:cs="Arial"/>
          <w:lang w:val="es-ES"/>
        </w:rPr>
        <w:tab/>
      </w:r>
      <w:r w:rsidR="003A3053" w:rsidRPr="00BE642D">
        <w:rPr>
          <w:rFonts w:cs="Arial"/>
        </w:rPr>
        <w:t>Fecha y lugar de la siguiente sesión</w:t>
      </w:r>
    </w:p>
    <w:p w:rsidR="00394566" w:rsidRDefault="00E43CA8" w:rsidP="00BD277E">
      <w:pPr>
        <w:tabs>
          <w:tab w:val="left" w:pos="1134"/>
        </w:tabs>
        <w:ind w:left="1134" w:hanging="567"/>
        <w:rPr>
          <w:rFonts w:cs="Arial"/>
          <w:lang w:val="es-ES"/>
        </w:rPr>
      </w:pPr>
      <w:r w:rsidRPr="005872D2">
        <w:rPr>
          <w:rFonts w:cs="Arial"/>
          <w:lang w:val="es-ES"/>
        </w:rPr>
        <w:t>14.</w:t>
      </w:r>
      <w:r w:rsidRPr="005872D2">
        <w:rPr>
          <w:rFonts w:cs="Arial"/>
          <w:lang w:val="es-ES"/>
        </w:rPr>
        <w:tab/>
      </w:r>
      <w:r w:rsidR="003A3053" w:rsidRPr="00BE642D">
        <w:rPr>
          <w:rFonts w:cs="Arial"/>
        </w:rPr>
        <w:t>Futuro programa</w:t>
      </w:r>
    </w:p>
    <w:p w:rsidR="00394566" w:rsidRDefault="00E43CA8" w:rsidP="00BD277E">
      <w:pPr>
        <w:tabs>
          <w:tab w:val="left" w:pos="1134"/>
        </w:tabs>
        <w:ind w:left="1134" w:hanging="567"/>
        <w:rPr>
          <w:rFonts w:cs="Arial"/>
          <w:lang w:val="es-ES"/>
        </w:rPr>
      </w:pPr>
      <w:r w:rsidRPr="005872D2">
        <w:rPr>
          <w:rFonts w:cs="Arial"/>
          <w:lang w:val="es-ES"/>
        </w:rPr>
        <w:t>15.</w:t>
      </w:r>
      <w:r w:rsidRPr="005872D2">
        <w:rPr>
          <w:rFonts w:cs="Arial"/>
          <w:lang w:val="es-ES"/>
        </w:rPr>
        <w:tab/>
      </w:r>
      <w:r w:rsidR="003A3053" w:rsidRPr="00BE642D">
        <w:rPr>
          <w:rFonts w:cs="Arial"/>
        </w:rPr>
        <w:t>Aprobación del informe de la sesión (si se dispone de tiempo suficiente)</w:t>
      </w:r>
    </w:p>
    <w:p w:rsidR="00394566" w:rsidRDefault="00E43CA8" w:rsidP="00BD277E">
      <w:pPr>
        <w:tabs>
          <w:tab w:val="left" w:pos="1134"/>
        </w:tabs>
        <w:ind w:left="1134" w:hanging="567"/>
        <w:rPr>
          <w:rFonts w:cs="Arial"/>
          <w:lang w:val="es-ES"/>
        </w:rPr>
      </w:pPr>
      <w:r w:rsidRPr="005872D2">
        <w:rPr>
          <w:rFonts w:cs="Arial"/>
          <w:lang w:val="es-ES"/>
        </w:rPr>
        <w:t>16.</w:t>
      </w:r>
      <w:r w:rsidRPr="005872D2">
        <w:rPr>
          <w:rFonts w:cs="Arial"/>
          <w:lang w:val="es-ES"/>
        </w:rPr>
        <w:tab/>
      </w:r>
      <w:r w:rsidR="003A3053" w:rsidRPr="00BE642D">
        <w:rPr>
          <w:rFonts w:cs="Arial"/>
        </w:rPr>
        <w:t>Clausura de la sesión</w:t>
      </w:r>
    </w:p>
    <w:p w:rsidR="00394566" w:rsidRDefault="00394566" w:rsidP="00BD277E">
      <w:pPr>
        <w:rPr>
          <w:rFonts w:cs="Arial"/>
          <w:shd w:val="clear" w:color="auto" w:fill="FFFFFF"/>
          <w:lang w:val="es-ES"/>
        </w:rPr>
      </w:pPr>
    </w:p>
    <w:p w:rsidR="00394566" w:rsidRDefault="00394566" w:rsidP="00BD277E">
      <w:pPr>
        <w:rPr>
          <w:rFonts w:cs="Arial"/>
          <w:color w:val="000000"/>
          <w:lang w:val="es-ES"/>
        </w:rPr>
      </w:pPr>
    </w:p>
    <w:p w:rsidR="00394566" w:rsidRDefault="003A3053" w:rsidP="009F3446">
      <w:pPr>
        <w:pStyle w:val="Heading3"/>
        <w:rPr>
          <w:lang w:val="es-ES"/>
        </w:rPr>
      </w:pPr>
      <w:r w:rsidRPr="00BE642D">
        <w:t>Grupo de Trabajo Técnico sobre Automatización y Programas Informáticos</w:t>
      </w:r>
    </w:p>
    <w:p w:rsidR="00394566" w:rsidRDefault="00394566" w:rsidP="00BD277E">
      <w:pPr>
        <w:rPr>
          <w:lang w:val="es-ES"/>
        </w:rPr>
      </w:pPr>
    </w:p>
    <w:p w:rsidR="00394566" w:rsidRDefault="003A3053" w:rsidP="00BD277E">
      <w:pPr>
        <w:rPr>
          <w:lang w:val="es-ES"/>
        </w:rPr>
      </w:pPr>
      <w:r w:rsidRPr="00BE642D">
        <w:t>Informe del Sr. Christophe Chevalier (Francia)</w:t>
      </w:r>
      <w:r w:rsidR="00AF3A54" w:rsidRPr="00BE642D">
        <w:t xml:space="preserve">, </w:t>
      </w:r>
      <w:r w:rsidRPr="00BE642D">
        <w:t>presidente del TWC</w:t>
      </w:r>
    </w:p>
    <w:p w:rsidR="00394566" w:rsidRDefault="00394566" w:rsidP="00BD277E">
      <w:pPr>
        <w:rPr>
          <w:lang w:val="es-ES"/>
        </w:rPr>
      </w:pPr>
    </w:p>
    <w:p w:rsidR="00394566" w:rsidRDefault="003A3053" w:rsidP="00813AD2">
      <w:pPr>
        <w:pStyle w:val="Heading4"/>
        <w:rPr>
          <w:lang w:val="es-ES"/>
        </w:rPr>
      </w:pPr>
      <w:r w:rsidRPr="00F162EF">
        <w:t>Trigésima quinta sesión del TWC</w:t>
      </w:r>
    </w:p>
    <w:p w:rsidR="00394566" w:rsidRDefault="00394566" w:rsidP="00BD277E">
      <w:pPr>
        <w:rPr>
          <w:lang w:val="es-ES"/>
        </w:rPr>
      </w:pPr>
    </w:p>
    <w:p w:rsidR="00394566" w:rsidRDefault="00C300B3" w:rsidP="00BD277E">
      <w:pPr>
        <w:tabs>
          <w:tab w:val="left" w:pos="567"/>
        </w:tabs>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3A3053" w:rsidRPr="00F162EF">
        <w:rPr>
          <w:rFonts w:cs="Arial"/>
        </w:rPr>
        <w:t>El TWC celebró su trigésima quinta sesión en Buenos Aires (Argentina)</w:t>
      </w:r>
      <w:r w:rsidR="00AF3A54" w:rsidRPr="00F162EF">
        <w:rPr>
          <w:rFonts w:cs="Arial"/>
        </w:rPr>
        <w:t xml:space="preserve">, </w:t>
      </w:r>
      <w:r w:rsidR="003A3053" w:rsidRPr="00F162EF">
        <w:rPr>
          <w:rFonts w:cs="Arial"/>
        </w:rPr>
        <w:t>del 14 al</w:t>
      </w:r>
      <w:r w:rsidR="00AF3A54" w:rsidRPr="00F162EF">
        <w:rPr>
          <w:rFonts w:cs="Arial"/>
        </w:rPr>
        <w:t> 1</w:t>
      </w:r>
      <w:r w:rsidR="003A3053" w:rsidRPr="00F162EF">
        <w:rPr>
          <w:rFonts w:cs="Arial"/>
        </w:rPr>
        <w:t>7 de noviembre de 2017</w:t>
      </w:r>
      <w:r w:rsidR="00AF3A54" w:rsidRPr="00F162EF">
        <w:rPr>
          <w:rFonts w:cs="Arial"/>
        </w:rPr>
        <w:t xml:space="preserve">, </w:t>
      </w:r>
      <w:r w:rsidR="003A3053" w:rsidRPr="00F162EF">
        <w:rPr>
          <w:rFonts w:cs="Arial"/>
        </w:rPr>
        <w:t>bajo la presidencia del Sr. Adrian Roberts (Reino Unido).</w:t>
      </w:r>
      <w:r w:rsidR="00E43CA8" w:rsidRPr="005872D2">
        <w:rPr>
          <w:rFonts w:cs="Arial"/>
          <w:lang w:val="es-ES"/>
        </w:rPr>
        <w:t xml:space="preserve"> </w:t>
      </w:r>
      <w:r w:rsidR="003A3053" w:rsidRPr="00F162EF">
        <w:rPr>
          <w:rFonts w:cs="Arial"/>
        </w:rPr>
        <w:t>El informe de la sesión figura en el documento TWC/35/21 “</w:t>
      </w:r>
      <w:r w:rsidR="003A3053" w:rsidRPr="00A12B5D">
        <w:rPr>
          <w:rFonts w:cs="Arial"/>
          <w:i/>
          <w:lang w:val="es-ES"/>
        </w:rPr>
        <w:t>Report</w:t>
      </w:r>
      <w:r w:rsidR="003A3053" w:rsidRPr="00F162EF">
        <w:rPr>
          <w:rFonts w:cs="Arial"/>
        </w:rPr>
        <w:t>”.</w:t>
      </w:r>
    </w:p>
    <w:p w:rsidR="00394566" w:rsidRDefault="00394566" w:rsidP="00BD277E">
      <w:pPr>
        <w:tabs>
          <w:tab w:val="left" w:pos="567"/>
        </w:tabs>
        <w:rPr>
          <w:rFonts w:cs="Arial"/>
          <w:lang w:val="es-ES"/>
        </w:rPr>
      </w:pPr>
    </w:p>
    <w:p w:rsidR="00394566" w:rsidRDefault="00C300B3" w:rsidP="00BD277E">
      <w:pPr>
        <w:tabs>
          <w:tab w:val="left" w:pos="567"/>
        </w:tabs>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3A3053" w:rsidRPr="00F162EF">
        <w:rPr>
          <w:rFonts w:cs="Arial"/>
        </w:rPr>
        <w:t>Asistieron a la sesión</w:t>
      </w:r>
      <w:r w:rsidR="00AF3A54" w:rsidRPr="00F162EF">
        <w:rPr>
          <w:rFonts w:cs="Arial"/>
        </w:rPr>
        <w:t> 3</w:t>
      </w:r>
      <w:r w:rsidR="003A3053" w:rsidRPr="00F162EF">
        <w:rPr>
          <w:rFonts w:cs="Arial"/>
        </w:rPr>
        <w:t>1 participantes procedentes de nueve miembros de la Unión.</w:t>
      </w:r>
      <w:r w:rsidR="00E43CA8" w:rsidRPr="005872D2">
        <w:rPr>
          <w:rFonts w:cs="Arial"/>
          <w:lang w:val="es-ES"/>
        </w:rPr>
        <w:t xml:space="preserve"> </w:t>
      </w:r>
      <w:r w:rsidR="003A3053" w:rsidRPr="00F162EF">
        <w:rPr>
          <w:rFonts w:cs="Arial"/>
        </w:rPr>
        <w:t>El taller preparatorio</w:t>
      </w:r>
      <w:r w:rsidR="00AF3A54" w:rsidRPr="00F162EF">
        <w:rPr>
          <w:rFonts w:cs="Arial"/>
        </w:rPr>
        <w:t xml:space="preserve">, </w:t>
      </w:r>
      <w:r w:rsidR="003A3053" w:rsidRPr="00F162EF">
        <w:rPr>
          <w:rFonts w:cs="Arial"/>
        </w:rPr>
        <w:t>al que asistieron</w:t>
      </w:r>
      <w:r w:rsidR="00AF3A54" w:rsidRPr="00F162EF">
        <w:rPr>
          <w:rFonts w:cs="Arial"/>
        </w:rPr>
        <w:t> 2</w:t>
      </w:r>
      <w:r w:rsidR="003A3053" w:rsidRPr="00F162EF">
        <w:rPr>
          <w:rFonts w:cs="Arial"/>
        </w:rPr>
        <w:t>3 participantes de cinco miembros de la Unión</w:t>
      </w:r>
      <w:r w:rsidR="00AF3A54" w:rsidRPr="00F162EF">
        <w:rPr>
          <w:rFonts w:cs="Arial"/>
        </w:rPr>
        <w:t xml:space="preserve">, </w:t>
      </w:r>
      <w:r w:rsidR="003A3053" w:rsidRPr="00F162EF">
        <w:rPr>
          <w:rFonts w:cs="Arial"/>
        </w:rPr>
        <w:t>tuvo lugar el</w:t>
      </w:r>
      <w:r w:rsidR="00AF3A54" w:rsidRPr="00F162EF">
        <w:rPr>
          <w:rFonts w:cs="Arial"/>
        </w:rPr>
        <w:t> 1</w:t>
      </w:r>
      <w:r w:rsidR="003A3053" w:rsidRPr="00F162EF">
        <w:rPr>
          <w:rFonts w:cs="Arial"/>
        </w:rPr>
        <w:t>3 de noviembre de</w:t>
      </w:r>
      <w:r w:rsidR="00AF3A54" w:rsidRPr="00F162EF">
        <w:rPr>
          <w:rFonts w:cs="Arial"/>
        </w:rPr>
        <w:t> 2</w:t>
      </w:r>
      <w:r w:rsidR="003A3053" w:rsidRPr="00F162EF">
        <w:rPr>
          <w:rFonts w:cs="Arial"/>
        </w:rPr>
        <w:t>017.</w:t>
      </w:r>
    </w:p>
    <w:p w:rsidR="00394566" w:rsidRDefault="00394566" w:rsidP="00BD277E">
      <w:pPr>
        <w:tabs>
          <w:tab w:val="left" w:pos="567"/>
        </w:tabs>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CD40BE" w:rsidRPr="00F162EF">
        <w:rPr>
          <w:rFonts w:cs="Arial"/>
          <w:lang w:eastAsia="ja-JP"/>
        </w:rPr>
        <w:t>Dio la bienvenida al TWC el Sr. Raimundo Lavignolle</w:t>
      </w:r>
      <w:r w:rsidR="00AF3A54" w:rsidRPr="00F162EF">
        <w:rPr>
          <w:rFonts w:cs="Arial"/>
          <w:lang w:eastAsia="ja-JP"/>
        </w:rPr>
        <w:t xml:space="preserve">, </w:t>
      </w:r>
      <w:r w:rsidR="00CD40BE" w:rsidRPr="00F162EF">
        <w:rPr>
          <w:rFonts w:cs="Arial"/>
          <w:lang w:eastAsia="ja-JP"/>
        </w:rPr>
        <w:t xml:space="preserve">presidente del Instituto Nacional de Semillas </w:t>
      </w:r>
      <w:r w:rsidR="00CD40BE" w:rsidRPr="00F162EF">
        <w:rPr>
          <w:lang w:eastAsia="ja-JP"/>
        </w:rPr>
        <w:t>de la Argentina (INASE)</w:t>
      </w:r>
      <w:r w:rsidR="00AF3A54" w:rsidRPr="00F162EF">
        <w:rPr>
          <w:lang w:eastAsia="ja-JP"/>
        </w:rPr>
        <w:t xml:space="preserve">, </w:t>
      </w:r>
      <w:r w:rsidR="00424228" w:rsidRPr="00F162EF">
        <w:rPr>
          <w:lang w:eastAsia="ja-JP"/>
        </w:rPr>
        <w:t xml:space="preserve">quien </w:t>
      </w:r>
      <w:r w:rsidR="00424228" w:rsidRPr="00F162EF">
        <w:rPr>
          <w:rFonts w:cs="Arial"/>
          <w:lang w:eastAsia="ja-JP"/>
        </w:rPr>
        <w:t xml:space="preserve">presentó una ponencia acerca de </w:t>
      </w:r>
      <w:r w:rsidR="00424228" w:rsidRPr="00F162EF">
        <w:rPr>
          <w:lang w:eastAsia="ja-JP"/>
        </w:rPr>
        <w:t xml:space="preserve">la protección de las obtenciones vegetales </w:t>
      </w:r>
      <w:r w:rsidR="00CD40BE" w:rsidRPr="00F162EF">
        <w:rPr>
          <w:lang w:eastAsia="ja-JP"/>
        </w:rPr>
        <w:t xml:space="preserve">en </w:t>
      </w:r>
      <w:r w:rsidR="00424228" w:rsidRPr="00F162EF">
        <w:rPr>
          <w:lang w:eastAsia="ja-JP"/>
        </w:rPr>
        <w:t xml:space="preserve">ese </w:t>
      </w:r>
      <w:r w:rsidR="00CD40BE" w:rsidRPr="00F162EF">
        <w:rPr>
          <w:lang w:eastAsia="ja-JP"/>
        </w:rPr>
        <w:t>país.</w:t>
      </w:r>
      <w:r w:rsidR="00E43CA8" w:rsidRPr="005872D2">
        <w:rPr>
          <w:lang w:val="es-ES" w:eastAsia="ja-JP"/>
        </w:rPr>
        <w:t xml:space="preserve"> </w:t>
      </w:r>
      <w:r w:rsidR="00816D93" w:rsidRPr="00F162EF">
        <w:rPr>
          <w:rFonts w:cs="Arial"/>
        </w:rPr>
        <w:t xml:space="preserve">El TWC asistió asimismo a una ponencia a cargo del </w:t>
      </w:r>
      <w:r w:rsidR="00816D93" w:rsidRPr="00F162EF">
        <w:rPr>
          <w:rFonts w:cs="Arial"/>
          <w:lang w:eastAsia="ja-JP"/>
        </w:rPr>
        <w:t>Sr. Alberto Ballesteros</w:t>
      </w:r>
      <w:r w:rsidR="00AF3A54" w:rsidRPr="00F162EF">
        <w:rPr>
          <w:rFonts w:cs="Arial"/>
          <w:lang w:eastAsia="ja-JP"/>
        </w:rPr>
        <w:t xml:space="preserve">, </w:t>
      </w:r>
      <w:r w:rsidR="00816D93" w:rsidRPr="00F162EF">
        <w:rPr>
          <w:rFonts w:cs="Arial"/>
          <w:lang w:eastAsia="ja-JP"/>
        </w:rPr>
        <w:t>examinador de cereales</w:t>
      </w:r>
      <w:r w:rsidR="00AF3A54" w:rsidRPr="00F162EF">
        <w:rPr>
          <w:rFonts w:cs="Arial"/>
          <w:lang w:eastAsia="ja-JP"/>
        </w:rPr>
        <w:t xml:space="preserve">, </w:t>
      </w:r>
      <w:r w:rsidR="00816D93" w:rsidRPr="00F162EF">
        <w:rPr>
          <w:rFonts w:cs="Arial"/>
          <w:lang w:eastAsia="ja-JP"/>
        </w:rPr>
        <w:t>algodón</w:t>
      </w:r>
      <w:r w:rsidR="00AF3A54" w:rsidRPr="00F162EF">
        <w:rPr>
          <w:rFonts w:cs="Arial"/>
          <w:lang w:eastAsia="ja-JP"/>
        </w:rPr>
        <w:t xml:space="preserve">, </w:t>
      </w:r>
      <w:r w:rsidR="00816D93" w:rsidRPr="00F162EF">
        <w:rPr>
          <w:rFonts w:cs="Arial"/>
          <w:lang w:eastAsia="ja-JP"/>
        </w:rPr>
        <w:t>arroz y cultivos forrajeros del INASE</w:t>
      </w:r>
      <w:r w:rsidR="00816D93" w:rsidRPr="00F162EF">
        <w:rPr>
          <w:rFonts w:cs="Arial"/>
        </w:rPr>
        <w:t>.</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53C39" w:rsidRPr="00F162EF">
        <w:rPr>
          <w:rFonts w:cs="Arial"/>
        </w:rPr>
        <w:t>El TWC examinó el documento TWP/1/24 “</w:t>
      </w:r>
      <w:r w:rsidR="00D53C39" w:rsidRPr="00A12B5D">
        <w:rPr>
          <w:i/>
          <w:snapToGrid w:val="0"/>
          <w:lang w:val="es-ES"/>
        </w:rPr>
        <w:t>Organization of the UPOV sessions</w:t>
      </w:r>
      <w:r w:rsidR="00D53C39" w:rsidRPr="00F162EF">
        <w:rPr>
          <w:rFonts w:cs="Arial"/>
        </w:rPr>
        <w:t>” (</w:t>
      </w:r>
      <w:r w:rsidR="00D53C39" w:rsidRPr="00F162EF">
        <w:rPr>
          <w:snapToGrid w:val="0"/>
        </w:rPr>
        <w:t>Organización de las sesiones de la UPOV)</w:t>
      </w:r>
      <w:r w:rsidR="00D53C39" w:rsidRPr="00F162EF">
        <w:rPr>
          <w:rFonts w:cs="Arial"/>
        </w:rPr>
        <w:t xml:space="preserve"> y </w:t>
      </w:r>
      <w:r w:rsidR="00D53C39" w:rsidRPr="00F162EF">
        <w:rPr>
          <w:snapToGrid w:val="0"/>
        </w:rPr>
        <w:t>tomó nota de que e</w:t>
      </w:r>
      <w:r w:rsidR="00D53C39" w:rsidRPr="00F162EF">
        <w:rPr>
          <w:rFonts w:cs="Arial"/>
        </w:rPr>
        <w:t xml:space="preserve">l TC había </w:t>
      </w:r>
      <w:r w:rsidR="005A5A3B" w:rsidRPr="00F162EF">
        <w:rPr>
          <w:rFonts w:cs="Arial"/>
        </w:rPr>
        <w:t>acordado</w:t>
      </w:r>
      <w:r w:rsidR="00D53C39" w:rsidRPr="00F162EF">
        <w:rPr>
          <w:rFonts w:cs="Arial"/>
        </w:rPr>
        <w:t xml:space="preserve"> </w:t>
      </w:r>
      <w:r w:rsidR="005A5A3B" w:rsidRPr="00F162EF">
        <w:rPr>
          <w:snapToGrid w:val="0"/>
        </w:rPr>
        <w:t xml:space="preserve">proponer </w:t>
      </w:r>
      <w:r w:rsidR="00D53C39" w:rsidRPr="00F162EF">
        <w:rPr>
          <w:rFonts w:cs="Arial"/>
        </w:rPr>
        <w:t xml:space="preserve">que se considere la posibilidad de organizar las </w:t>
      </w:r>
      <w:r w:rsidR="00983C7B" w:rsidRPr="00F162EF">
        <w:rPr>
          <w:rFonts w:cs="Arial"/>
        </w:rPr>
        <w:t>ses</w:t>
      </w:r>
      <w:r w:rsidR="00D53C39" w:rsidRPr="00F162EF">
        <w:rPr>
          <w:rFonts w:cs="Arial"/>
        </w:rPr>
        <w:t>iones del TWC y el BMT en paralelo en el mismo lugar</w:t>
      </w:r>
      <w:r w:rsidR="00AF3A54" w:rsidRPr="00F162EF">
        <w:rPr>
          <w:rFonts w:cs="Arial"/>
        </w:rPr>
        <w:t xml:space="preserve">, </w:t>
      </w:r>
      <w:r w:rsidR="00D53C39" w:rsidRPr="00F162EF">
        <w:rPr>
          <w:rFonts w:cs="Arial"/>
        </w:rPr>
        <w:t>a fin de facilitar el intercambio de información</w:t>
      </w:r>
      <w:r w:rsidR="00D53C39" w:rsidRPr="00F162EF">
        <w:rPr>
          <w:snapToGrid w:val="0"/>
        </w:rPr>
        <w:t>.</w:t>
      </w:r>
      <w:r w:rsidR="00E43CA8" w:rsidRPr="005872D2">
        <w:rPr>
          <w:snapToGrid w:val="0"/>
          <w:lang w:val="es-ES"/>
        </w:rPr>
        <w:t xml:space="preserve"> </w:t>
      </w:r>
      <w:r w:rsidR="00983C7B" w:rsidRPr="00F162EF">
        <w:rPr>
          <w:rFonts w:cs="Arial"/>
        </w:rPr>
        <w:t xml:space="preserve">El TWC </w:t>
      </w:r>
      <w:r w:rsidR="00E84D2E" w:rsidRPr="00F162EF">
        <w:rPr>
          <w:rFonts w:cs="Arial"/>
        </w:rPr>
        <w:t xml:space="preserve">convino en que </w:t>
      </w:r>
      <w:r w:rsidR="00D746BC" w:rsidRPr="00F162EF">
        <w:rPr>
          <w:rFonts w:cs="Arial"/>
        </w:rPr>
        <w:t>a las reuniones del BMT y las sesiones del TWC asisten</w:t>
      </w:r>
      <w:r w:rsidR="00983C7B" w:rsidRPr="00F162EF">
        <w:rPr>
          <w:rFonts w:cs="Arial"/>
        </w:rPr>
        <w:t xml:space="preserve"> </w:t>
      </w:r>
      <w:r w:rsidR="00D746BC" w:rsidRPr="00F162EF">
        <w:rPr>
          <w:rFonts w:cs="Arial"/>
        </w:rPr>
        <w:t xml:space="preserve">distinto </w:t>
      </w:r>
      <w:r w:rsidR="00983C7B" w:rsidRPr="00F162EF">
        <w:rPr>
          <w:rFonts w:cs="Arial"/>
        </w:rPr>
        <w:t>número de participantes</w:t>
      </w:r>
      <w:r w:rsidR="00D746BC" w:rsidRPr="00F162EF">
        <w:rPr>
          <w:rFonts w:cs="Arial"/>
        </w:rPr>
        <w:t xml:space="preserve"> y en que </w:t>
      </w:r>
      <w:r w:rsidR="00983C7B" w:rsidRPr="00F162EF">
        <w:rPr>
          <w:rFonts w:cs="Arial"/>
        </w:rPr>
        <w:t>este aspect</w:t>
      </w:r>
      <w:r w:rsidR="00E84D2E" w:rsidRPr="00F162EF">
        <w:rPr>
          <w:rFonts w:cs="Arial"/>
        </w:rPr>
        <w:t>o</w:t>
      </w:r>
      <w:r w:rsidR="00983C7B" w:rsidRPr="00F162EF">
        <w:rPr>
          <w:rFonts w:cs="Arial"/>
        </w:rPr>
        <w:t xml:space="preserve"> </w:t>
      </w:r>
      <w:r w:rsidR="00E84D2E" w:rsidRPr="00F162EF">
        <w:rPr>
          <w:rFonts w:cs="Arial"/>
        </w:rPr>
        <w:t>debe tenerse en cuenta a la hora de</w:t>
      </w:r>
      <w:r w:rsidR="00983C7B" w:rsidRPr="00F162EF">
        <w:rPr>
          <w:rFonts w:cs="Arial"/>
        </w:rPr>
        <w:t xml:space="preserve"> organiz</w:t>
      </w:r>
      <w:r w:rsidR="00E84D2E" w:rsidRPr="00F162EF">
        <w:rPr>
          <w:rFonts w:cs="Arial"/>
        </w:rPr>
        <w:t xml:space="preserve">ar </w:t>
      </w:r>
      <w:r w:rsidR="00983C7B" w:rsidRPr="00F162EF">
        <w:rPr>
          <w:rFonts w:cs="Arial"/>
        </w:rPr>
        <w:t>sesiones</w:t>
      </w:r>
      <w:r w:rsidR="00E84D2E" w:rsidRPr="00F162EF">
        <w:rPr>
          <w:rFonts w:cs="Arial"/>
        </w:rPr>
        <w:t xml:space="preserve"> en paralelo</w:t>
      </w:r>
      <w:r w:rsidR="00983C7B" w:rsidRPr="00F162EF">
        <w:rPr>
          <w:rFonts w:cs="Arial"/>
        </w:rPr>
        <w:t>.</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746BC" w:rsidRPr="00F162EF">
        <w:rPr>
          <w:rFonts w:cs="Arial"/>
        </w:rPr>
        <w:t xml:space="preserve">El TWC examinó diversas posibilidades de cooperación entre la labor del BMT y </w:t>
      </w:r>
      <w:r w:rsidR="004746C5" w:rsidRPr="00F162EF">
        <w:rPr>
          <w:rFonts w:cs="Arial"/>
        </w:rPr>
        <w:t>la d</w:t>
      </w:r>
      <w:r w:rsidR="00D746BC" w:rsidRPr="00F162EF">
        <w:rPr>
          <w:rFonts w:cs="Arial"/>
        </w:rPr>
        <w:t>el TWC</w:t>
      </w:r>
      <w:r w:rsidR="00AF3A54" w:rsidRPr="00F162EF">
        <w:rPr>
          <w:rFonts w:cs="Arial"/>
        </w:rPr>
        <w:t xml:space="preserve">, </w:t>
      </w:r>
      <w:r w:rsidR="004746C5" w:rsidRPr="00F162EF">
        <w:rPr>
          <w:rFonts w:cs="Arial"/>
        </w:rPr>
        <w:t xml:space="preserve">como la cooperación respecto de las </w:t>
      </w:r>
      <w:r w:rsidR="00D746BC" w:rsidRPr="00F162EF">
        <w:rPr>
          <w:rFonts w:cs="Arial"/>
        </w:rPr>
        <w:t xml:space="preserve">bases de datos y </w:t>
      </w:r>
      <w:r w:rsidR="004746C5" w:rsidRPr="00F162EF">
        <w:rPr>
          <w:rFonts w:cs="Arial"/>
        </w:rPr>
        <w:t xml:space="preserve">la </w:t>
      </w:r>
      <w:r w:rsidR="00D746BC" w:rsidRPr="00F162EF">
        <w:rPr>
          <w:rFonts w:cs="Arial"/>
        </w:rPr>
        <w:t>bio</w:t>
      </w:r>
      <w:r w:rsidR="004746C5" w:rsidRPr="00F162EF">
        <w:rPr>
          <w:rFonts w:cs="Arial"/>
        </w:rPr>
        <w:t>informática</w:t>
      </w:r>
      <w:r w:rsidR="00D746BC" w:rsidRPr="00F162EF">
        <w:rPr>
          <w:rFonts w:cs="Arial"/>
        </w:rPr>
        <w:t>.</w:t>
      </w:r>
      <w:r w:rsidR="00E43CA8" w:rsidRPr="005872D2">
        <w:rPr>
          <w:rFonts w:cs="Arial"/>
          <w:lang w:val="es-ES"/>
        </w:rPr>
        <w:t xml:space="preserve"> </w:t>
      </w:r>
      <w:r w:rsidR="004746C5" w:rsidRPr="004C009B">
        <w:rPr>
          <w:rFonts w:cs="Arial"/>
        </w:rPr>
        <w:t>El TWC convino en que</w:t>
      </w:r>
      <w:r w:rsidR="00F162EF" w:rsidRPr="004C009B">
        <w:rPr>
          <w:rFonts w:cs="Arial"/>
        </w:rPr>
        <w:t xml:space="preserve"> el refuerzo de</w:t>
      </w:r>
      <w:r w:rsidR="00067657" w:rsidRPr="004C009B">
        <w:rPr>
          <w:rFonts w:cs="Arial"/>
        </w:rPr>
        <w:t xml:space="preserve"> la cooperación entre la labor del BMT y la del TWC</w:t>
      </w:r>
      <w:r w:rsidR="00AF3A54" w:rsidRPr="004C009B">
        <w:rPr>
          <w:rFonts w:cs="Arial"/>
        </w:rPr>
        <w:t xml:space="preserve"> </w:t>
      </w:r>
      <w:r w:rsidR="00067657" w:rsidRPr="004C009B">
        <w:rPr>
          <w:rFonts w:cs="Arial"/>
        </w:rPr>
        <w:t xml:space="preserve">es </w:t>
      </w:r>
      <w:r w:rsidR="00F162EF" w:rsidRPr="004C009B">
        <w:rPr>
          <w:rFonts w:cs="Arial"/>
        </w:rPr>
        <w:t xml:space="preserve">una cuestión </w:t>
      </w:r>
      <w:r w:rsidR="00067657" w:rsidRPr="004C009B">
        <w:rPr>
          <w:rFonts w:cs="Arial"/>
        </w:rPr>
        <w:t xml:space="preserve">que </w:t>
      </w:r>
      <w:r w:rsidR="004746C5" w:rsidRPr="004C009B">
        <w:rPr>
          <w:rFonts w:cs="Arial"/>
        </w:rPr>
        <w:t xml:space="preserve">la UPOV </w:t>
      </w:r>
      <w:r w:rsidR="00F162EF" w:rsidRPr="004C009B">
        <w:rPr>
          <w:rFonts w:cs="Arial"/>
        </w:rPr>
        <w:t>ha de e</w:t>
      </w:r>
      <w:r w:rsidR="004C009B" w:rsidRPr="004C009B">
        <w:rPr>
          <w:rFonts w:cs="Arial"/>
        </w:rPr>
        <w:t>studi</w:t>
      </w:r>
      <w:r w:rsidR="00F162EF" w:rsidRPr="004C009B">
        <w:rPr>
          <w:rFonts w:cs="Arial"/>
        </w:rPr>
        <w:t>ar</w:t>
      </w:r>
      <w:r w:rsidR="00067657" w:rsidRPr="004C009B">
        <w:rPr>
          <w:rFonts w:cs="Arial"/>
        </w:rPr>
        <w:t xml:space="preserve"> </w:t>
      </w:r>
      <w:r w:rsidR="00F162EF" w:rsidRPr="004C009B">
        <w:rPr>
          <w:rFonts w:cs="Arial"/>
        </w:rPr>
        <w:t xml:space="preserve">con mayor </w:t>
      </w:r>
      <w:r w:rsidR="00067657" w:rsidRPr="004C009B">
        <w:rPr>
          <w:rFonts w:cs="Arial"/>
        </w:rPr>
        <w:t>deteni</w:t>
      </w:r>
      <w:r w:rsidR="00F162EF" w:rsidRPr="004C009B">
        <w:rPr>
          <w:rFonts w:cs="Arial"/>
        </w:rPr>
        <w:t>miento</w:t>
      </w:r>
      <w:r w:rsidR="004746C5" w:rsidRPr="004C009B">
        <w:rPr>
          <w:rFonts w:cs="Arial"/>
        </w:rPr>
        <w:t>.</w:t>
      </w:r>
    </w:p>
    <w:p w:rsidR="00394566" w:rsidRDefault="00394566" w:rsidP="00BD277E">
      <w:pPr>
        <w:tabs>
          <w:tab w:val="left" w:pos="567"/>
        </w:tabs>
        <w:autoSpaceDE w:val="0"/>
        <w:autoSpaceDN w:val="0"/>
        <w:adjustRightInd w:val="0"/>
        <w:rPr>
          <w:rFonts w:cs="Arial"/>
          <w:lang w:val="es-ES"/>
        </w:rPr>
      </w:pPr>
    </w:p>
    <w:p w:rsidR="00394566" w:rsidRDefault="00842305" w:rsidP="00BD277E">
      <w:pPr>
        <w:pStyle w:val="Heading5"/>
      </w:pPr>
      <w:r w:rsidRPr="004C009B">
        <w:t>Evaluación de la homogeneidad de las plantas fuera de tipo mediante la observación de más de un ciclo de cultivo o mediante la observación de submuestras</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8580A" w:rsidRPr="004C009B">
        <w:rPr>
          <w:rFonts w:cs="Arial"/>
        </w:rPr>
        <w:t>El TWC examinó el documento TWP/1/17 Rev. “</w:t>
      </w:r>
      <w:r w:rsidR="0088580A" w:rsidRPr="00A12B5D">
        <w:rPr>
          <w:rFonts w:cs="Arial"/>
          <w:i/>
          <w:lang w:val="es-ES"/>
        </w:rPr>
        <w:t>Assessing Uniformity by Off-Types on the Basis of More than One Growing Cycle or on the Basis of Sub</w:t>
      </w:r>
      <w:r w:rsidR="004C009B" w:rsidRPr="00A12B5D">
        <w:rPr>
          <w:rFonts w:cs="Arial"/>
          <w:i/>
          <w:lang w:val="es-ES"/>
        </w:rPr>
        <w:t>-</w:t>
      </w:r>
      <w:r w:rsidR="0088580A" w:rsidRPr="00A12B5D">
        <w:rPr>
          <w:rFonts w:cs="Arial"/>
          <w:i/>
          <w:lang w:val="es-ES"/>
        </w:rPr>
        <w:t>Samples</w:t>
      </w:r>
      <w:r w:rsidR="0088580A" w:rsidRPr="004C009B">
        <w:rPr>
          <w:rFonts w:cs="Arial"/>
        </w:rPr>
        <w:t>” (Evaluación de la homogeneidad de las plantas fuera de tipo mediante la observación de más de un ciclo de cultivo o mediante la observación de submuestras) y convino en que los diferentes métodos empleados para evaluar las plantas fuera de tipo sobre la base de más de un ciclo de cultivo dan resultados distintos en algunos casos.</w:t>
      </w:r>
      <w:r w:rsidR="00E43CA8" w:rsidRPr="005872D2">
        <w:rPr>
          <w:rFonts w:cs="Arial"/>
          <w:lang w:val="es-ES"/>
        </w:rPr>
        <w:t xml:space="preserve"> </w:t>
      </w:r>
      <w:r w:rsidR="0088580A" w:rsidRPr="004C009B">
        <w:rPr>
          <w:rFonts w:cs="Arial"/>
        </w:rPr>
        <w:t>El TWC convino en que es posible que los menores tamaños de muestra y número de plantas fuera de tipo (p. ej. en cultivos hortícolas) destaquen los casos inciertos en los que se pueden obtener resultados distintos cuando se emplean métodos diferentes.</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8580A" w:rsidRPr="004C009B">
        <w:rPr>
          <w:rFonts w:cs="Arial"/>
        </w:rPr>
        <w:t>El TWC convino en que los diferentes resultados obtenidos al emplear métodos diferentes para evaluar las plantas fuera de tipo mediante la observación de más de un ciclo de cultivo se deben en parte a los diferentes riesgos de errores de tipo I y tipo II asociados a cada método.</w:t>
      </w:r>
      <w:r w:rsidR="00E43CA8" w:rsidRPr="005872D2">
        <w:rPr>
          <w:rFonts w:cs="Arial"/>
          <w:lang w:val="es-ES"/>
        </w:rPr>
        <w:t xml:space="preserve"> </w:t>
      </w:r>
      <w:r w:rsidR="00F231A1" w:rsidRPr="004C009B">
        <w:rPr>
          <w:rFonts w:cs="Arial"/>
        </w:rPr>
        <w:t xml:space="preserve">El TWC convino en invitar a los </w:t>
      </w:r>
      <w:r w:rsidR="00F231A1" w:rsidRPr="004C009B">
        <w:rPr>
          <w:rFonts w:cs="Arial"/>
        </w:rPr>
        <w:lastRenderedPageBreak/>
        <w:t>expertos de Alemania</w:t>
      </w:r>
      <w:r w:rsidR="00AF3A54" w:rsidRPr="004C009B">
        <w:rPr>
          <w:rFonts w:cs="Arial"/>
        </w:rPr>
        <w:t xml:space="preserve">, </w:t>
      </w:r>
      <w:r w:rsidR="00F231A1" w:rsidRPr="004C009B">
        <w:rPr>
          <w:rFonts w:cs="Arial"/>
        </w:rPr>
        <w:t>el Reino Unido y otros miembros de la Unión a presentar documentos sobre el análisis de los riesgos asociados a cada método para que se examinen en su trigésima sexta sesión.</w:t>
      </w:r>
    </w:p>
    <w:p w:rsidR="00394566" w:rsidRDefault="00394566" w:rsidP="00BD277E">
      <w:pPr>
        <w:tabs>
          <w:tab w:val="left" w:pos="567"/>
        </w:tabs>
        <w:autoSpaceDE w:val="0"/>
        <w:autoSpaceDN w:val="0"/>
        <w:adjustRightInd w:val="0"/>
        <w:rPr>
          <w:rFonts w:cs="Arial"/>
          <w:lang w:val="es-ES"/>
        </w:rPr>
      </w:pPr>
    </w:p>
    <w:p w:rsidR="00394566" w:rsidRDefault="00F231A1" w:rsidP="00BD277E">
      <w:pPr>
        <w:pStyle w:val="Heading5"/>
      </w:pPr>
      <w:r w:rsidRPr="004C009B">
        <w:t>Tratamiento de datos para la evaluación de la distinción y la elaboración de descripciones de variedades</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231A1" w:rsidRPr="004C009B">
        <w:rPr>
          <w:rFonts w:cs="Arial"/>
        </w:rPr>
        <w:t>El TWC examinó el documento TWC/35/9 “</w:t>
      </w:r>
      <w:r w:rsidR="00F231A1" w:rsidRPr="00A12B5D">
        <w:rPr>
          <w:rFonts w:cs="Arial"/>
          <w:i/>
          <w:iCs/>
          <w:lang w:val="es-ES"/>
        </w:rPr>
        <w:t>Comparison of methods used for producing variety descriptions: results of the practical exercise</w:t>
      </w:r>
      <w:r w:rsidR="001A0C77" w:rsidRPr="004C009B">
        <w:rPr>
          <w:rFonts w:cs="Arial"/>
          <w:iCs/>
        </w:rPr>
        <w:t>”</w:t>
      </w:r>
      <w:r w:rsidR="00F231A1" w:rsidRPr="004C009B">
        <w:rPr>
          <w:rFonts w:cs="Arial"/>
          <w:iCs/>
        </w:rPr>
        <w:t xml:space="preserve"> (</w:t>
      </w:r>
      <w:r w:rsidR="00F231A1" w:rsidRPr="004C009B">
        <w:rPr>
          <w:rFonts w:cs="Arial"/>
        </w:rPr>
        <w:t>Comparación de métodos utilizados para elaborar descripciones de variedades: resultados del ejercicio práctico) y la información revisada</w:t>
      </w:r>
      <w:r w:rsidR="00AF3A54" w:rsidRPr="004C009B">
        <w:rPr>
          <w:rFonts w:cs="Arial"/>
        </w:rPr>
        <w:t xml:space="preserve">, </w:t>
      </w:r>
      <w:r w:rsidR="00F231A1" w:rsidRPr="004C009B">
        <w:rPr>
          <w:rFonts w:cs="Arial"/>
        </w:rPr>
        <w:t>facilitada por un experto de Francia</w:t>
      </w:r>
      <w:r w:rsidR="00AF3A54" w:rsidRPr="004C009B">
        <w:rPr>
          <w:rFonts w:cs="Arial"/>
        </w:rPr>
        <w:t xml:space="preserve">, </w:t>
      </w:r>
      <w:r w:rsidR="00F231A1" w:rsidRPr="004C009B">
        <w:rPr>
          <w:rFonts w:cs="Arial"/>
        </w:rPr>
        <w:t>relativa a la comparación entre los métodos empleados para elaborar descripciones de variedades.</w:t>
      </w:r>
      <w:r w:rsidR="00E43CA8" w:rsidRPr="005872D2">
        <w:rPr>
          <w:rFonts w:cs="Arial"/>
          <w:lang w:val="es-ES"/>
        </w:rPr>
        <w:t xml:space="preserve"> </w:t>
      </w:r>
      <w:r w:rsidR="008305FE" w:rsidRPr="004C009B">
        <w:rPr>
          <w:rFonts w:cs="Arial"/>
        </w:rPr>
        <w:t>El TWC convino en que el documento brinda una comparación útil de los métodos para la futura orientación sobre la transformación de observaciones en notas.</w:t>
      </w:r>
      <w:r w:rsidR="00E43CA8" w:rsidRPr="005872D2">
        <w:rPr>
          <w:rFonts w:cs="Arial"/>
          <w:lang w:val="es-ES"/>
        </w:rPr>
        <w:t xml:space="preserve"> </w:t>
      </w:r>
      <w:r w:rsidR="008305FE" w:rsidRPr="004C009B">
        <w:rPr>
          <w:rFonts w:cs="Arial"/>
        </w:rPr>
        <w:t>El TWC convino en que el cuadro de notas asignadas a las variedades candidatas con los diferentes métodos</w:t>
      </w:r>
      <w:r w:rsidR="00AF3A54" w:rsidRPr="004C009B">
        <w:rPr>
          <w:rFonts w:cs="Arial"/>
        </w:rPr>
        <w:t xml:space="preserve">, </w:t>
      </w:r>
      <w:r w:rsidR="008305FE" w:rsidRPr="004C009B">
        <w:rPr>
          <w:rFonts w:cs="Arial"/>
        </w:rPr>
        <w:t>proporcionado en el documento TWC/35/9</w:t>
      </w:r>
      <w:r w:rsidR="00AF3A54" w:rsidRPr="004C009B">
        <w:rPr>
          <w:rFonts w:cs="Arial"/>
        </w:rPr>
        <w:t xml:space="preserve">, </w:t>
      </w:r>
      <w:r w:rsidR="008305FE" w:rsidRPr="004C009B">
        <w:rPr>
          <w:rFonts w:cs="Arial"/>
        </w:rPr>
        <w:t>reemplace al del Anexo II del documento TWP/1/15.</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27699F" w:rsidRPr="004C009B">
        <w:rPr>
          <w:rFonts w:cs="Arial"/>
        </w:rPr>
        <w:t>El TWC examinó los documentos</w:t>
      </w:r>
      <w:r w:rsidR="001A0C77" w:rsidRPr="004C009B">
        <w:rPr>
          <w:rFonts w:cs="Arial"/>
        </w:rPr>
        <w:t xml:space="preserve"> </w:t>
      </w:r>
      <w:r w:rsidR="0027699F" w:rsidRPr="004C009B">
        <w:rPr>
          <w:rFonts w:cs="Arial"/>
        </w:rPr>
        <w:t>TWC/35/10</w:t>
      </w:r>
      <w:r w:rsidR="001A0C77" w:rsidRPr="004C009B">
        <w:rPr>
          <w:rFonts w:cs="Arial"/>
        </w:rPr>
        <w:t xml:space="preserve"> “</w:t>
      </w:r>
      <w:r w:rsidR="0027699F" w:rsidRPr="00A12B5D">
        <w:rPr>
          <w:rFonts w:cs="Arial"/>
          <w:i/>
          <w:iCs/>
          <w:lang w:val="es-ES"/>
        </w:rPr>
        <w:t>Guidance for development of variety descriptions: the Italian experience</w:t>
      </w:r>
      <w:r w:rsidR="001A0C77" w:rsidRPr="004C009B">
        <w:rPr>
          <w:rFonts w:cs="Arial"/>
          <w:iCs/>
        </w:rPr>
        <w:t>” (</w:t>
      </w:r>
      <w:r w:rsidR="0027699F" w:rsidRPr="004C009B">
        <w:rPr>
          <w:rFonts w:cs="Arial"/>
        </w:rPr>
        <w:t>Orientación para elaborar descripciones de variedades: la experiencia de Italia)</w:t>
      </w:r>
      <w:r w:rsidR="00AF3A54" w:rsidRPr="004C009B">
        <w:rPr>
          <w:rFonts w:cs="Arial"/>
        </w:rPr>
        <w:t xml:space="preserve">, </w:t>
      </w:r>
      <w:r w:rsidR="0027699F" w:rsidRPr="004C009B">
        <w:rPr>
          <w:rFonts w:cs="Arial"/>
        </w:rPr>
        <w:t>TWC/35/12</w:t>
      </w:r>
      <w:r w:rsidR="001A0C77" w:rsidRPr="004C009B">
        <w:rPr>
          <w:rFonts w:cs="Arial"/>
        </w:rPr>
        <w:t xml:space="preserve"> “</w:t>
      </w:r>
      <w:r w:rsidR="0027699F" w:rsidRPr="00A12B5D">
        <w:rPr>
          <w:rFonts w:cs="Arial"/>
          <w:i/>
          <w:iCs/>
          <w:lang w:val="es-ES"/>
        </w:rPr>
        <w:t>Short explanation on the Japanese methods for assessment table for producing variety descriptions</w:t>
      </w:r>
      <w:r w:rsidR="001A0C77" w:rsidRPr="004C009B">
        <w:rPr>
          <w:rFonts w:cs="Arial"/>
          <w:iCs/>
        </w:rPr>
        <w:t>” (</w:t>
      </w:r>
      <w:r w:rsidR="0027699F" w:rsidRPr="004C009B">
        <w:rPr>
          <w:rFonts w:cs="Arial"/>
        </w:rPr>
        <w:t>Breve explicación de los métodos basados en el cuadro de evaluación empleados en el Japón para elaborar descripc</w:t>
      </w:r>
      <w:r w:rsidR="001A0C77" w:rsidRPr="004C009B">
        <w:rPr>
          <w:rFonts w:cs="Arial"/>
        </w:rPr>
        <w:t>iones de variedades)</w:t>
      </w:r>
      <w:r w:rsidR="00AF3A54" w:rsidRPr="004C009B">
        <w:rPr>
          <w:rFonts w:cs="Arial"/>
        </w:rPr>
        <w:t xml:space="preserve">, </w:t>
      </w:r>
      <w:r w:rsidR="001A0C77" w:rsidRPr="004C009B">
        <w:rPr>
          <w:rFonts w:cs="Arial"/>
        </w:rPr>
        <w:t>TWC/35/14 “</w:t>
      </w:r>
      <w:r w:rsidR="0027699F" w:rsidRPr="00A12B5D">
        <w:rPr>
          <w:rFonts w:cs="Arial"/>
          <w:i/>
          <w:iCs/>
          <w:lang w:val="es-ES"/>
        </w:rPr>
        <w:t>Reasons and situations when the approaches described in the United</w:t>
      </w:r>
      <w:r w:rsidR="001A0C77" w:rsidRPr="00A12B5D">
        <w:rPr>
          <w:rFonts w:cs="Arial"/>
          <w:i/>
          <w:iCs/>
          <w:lang w:val="es-ES"/>
        </w:rPr>
        <w:t> </w:t>
      </w:r>
      <w:r w:rsidR="0027699F" w:rsidRPr="00A12B5D">
        <w:rPr>
          <w:rFonts w:cs="Arial"/>
          <w:i/>
          <w:iCs/>
          <w:lang w:val="es-ES"/>
        </w:rPr>
        <w:t>Kingdom practical exercise (TWC/30/32) would/would not be appropriate for transforming observations into notes on measured</w:t>
      </w:r>
      <w:r w:rsidR="00AF3A54" w:rsidRPr="00A12B5D">
        <w:rPr>
          <w:rFonts w:cs="Arial"/>
          <w:i/>
          <w:iCs/>
          <w:lang w:val="es-ES"/>
        </w:rPr>
        <w:t xml:space="preserve">, </w:t>
      </w:r>
      <w:r w:rsidR="0027699F" w:rsidRPr="00A12B5D">
        <w:rPr>
          <w:rFonts w:cs="Arial"/>
          <w:i/>
          <w:iCs/>
          <w:lang w:val="es-ES"/>
        </w:rPr>
        <w:t>quantitative characteristics</w:t>
      </w:r>
      <w:r w:rsidR="001A0C77" w:rsidRPr="004C009B">
        <w:rPr>
          <w:rFonts w:cs="Arial"/>
          <w:iCs/>
        </w:rPr>
        <w:t>” (</w:t>
      </w:r>
      <w:r w:rsidR="0027699F" w:rsidRPr="004C009B">
        <w:rPr>
          <w:rFonts w:cs="Arial"/>
        </w:rPr>
        <w:t>Situaciones en que los métodos descritos en el ejercicio práctico del Reino</w:t>
      </w:r>
      <w:r w:rsidR="001A0C77" w:rsidRPr="004C009B">
        <w:rPr>
          <w:rFonts w:cs="Arial"/>
        </w:rPr>
        <w:t> </w:t>
      </w:r>
      <w:r w:rsidR="0027699F" w:rsidRPr="004C009B">
        <w:rPr>
          <w:rFonts w:cs="Arial"/>
        </w:rPr>
        <w:t>Unido son o no son adecuados para transformar observaciones en notas en el caso de caracteres cuantitativos medidos y sus motivos) y TWC/35/15 “</w:t>
      </w:r>
      <w:r w:rsidR="0027699F" w:rsidRPr="00A12B5D">
        <w:rPr>
          <w:rFonts w:cs="Arial"/>
          <w:i/>
          <w:lang w:val="es-ES"/>
        </w:rPr>
        <w:t>Short</w:t>
      </w:r>
      <w:r w:rsidR="001A0C77" w:rsidRPr="00A12B5D">
        <w:rPr>
          <w:rFonts w:cs="Arial"/>
          <w:i/>
          <w:lang w:val="es-ES"/>
        </w:rPr>
        <w:t xml:space="preserve"> </w:t>
      </w:r>
      <w:r w:rsidR="001A0C77" w:rsidRPr="00A12B5D">
        <w:rPr>
          <w:rFonts w:cs="Arial"/>
          <w:i/>
          <w:iCs/>
          <w:lang w:val="es-ES"/>
        </w:rPr>
        <w:t>explanation on some United </w:t>
      </w:r>
      <w:r w:rsidR="0027699F" w:rsidRPr="00A12B5D">
        <w:rPr>
          <w:rFonts w:cs="Arial"/>
          <w:i/>
          <w:iCs/>
          <w:lang w:val="es-ES"/>
        </w:rPr>
        <w:t>Kingdom methods for data processing for the assessment of distinctness and for producing variety descriptions for quantitative characteristics</w:t>
      </w:r>
      <w:r w:rsidR="0027699F" w:rsidRPr="004C009B">
        <w:rPr>
          <w:rFonts w:cs="Arial"/>
          <w:iCs/>
        </w:rPr>
        <w:t>”</w:t>
      </w:r>
      <w:r w:rsidR="001A0C77" w:rsidRPr="004C009B">
        <w:rPr>
          <w:rFonts w:cs="Arial"/>
          <w:iCs/>
        </w:rPr>
        <w:t xml:space="preserve"> (</w:t>
      </w:r>
      <w:r w:rsidR="0027699F" w:rsidRPr="004C009B">
        <w:rPr>
          <w:rFonts w:cs="Arial"/>
        </w:rPr>
        <w:t>Breve explicación de algunos métodos de procesamiento de datos empleados en el Reino</w:t>
      </w:r>
      <w:r w:rsidR="001A0C77" w:rsidRPr="004C009B">
        <w:rPr>
          <w:rFonts w:cs="Arial"/>
        </w:rPr>
        <w:t> </w:t>
      </w:r>
      <w:r w:rsidR="0027699F" w:rsidRPr="004C009B">
        <w:rPr>
          <w:rFonts w:cs="Arial"/>
        </w:rPr>
        <w:t>Unido para evaluar la distinción y para elaborar descripciones de variedades en el caso de caracteres cuantitativos)</w:t>
      </w:r>
      <w:r w:rsidR="0027699F" w:rsidRPr="004C009B">
        <w:rPr>
          <w:rFonts w:cs="Arial"/>
          <w:bCs/>
        </w:rPr>
        <w:t>.</w:t>
      </w:r>
      <w:r w:rsidR="00E43CA8" w:rsidRPr="005872D2">
        <w:rPr>
          <w:rFonts w:cs="Arial"/>
          <w:bCs/>
          <w:lang w:val="es-ES"/>
        </w:rPr>
        <w:t xml:space="preserve"> </w:t>
      </w:r>
      <w:r w:rsidR="001A0C77" w:rsidRPr="004C009B">
        <w:rPr>
          <w:rFonts w:cs="Arial"/>
          <w:bCs/>
        </w:rPr>
        <w:t>Asimismo</w:t>
      </w:r>
      <w:r w:rsidR="00AF3A54" w:rsidRPr="004C009B">
        <w:rPr>
          <w:rFonts w:cs="Arial"/>
          <w:bCs/>
        </w:rPr>
        <w:t xml:space="preserve">, </w:t>
      </w:r>
      <w:r w:rsidR="001A0C77" w:rsidRPr="004C009B">
        <w:rPr>
          <w:rFonts w:cs="Arial"/>
          <w:bCs/>
        </w:rPr>
        <w:t>analizó las explicaciones ofrecidas por los participantes en el ejercicio práctico que se han de tener en cuenta como posible punto de partida de la orientación para la revisión del documento TGP/8.</w:t>
      </w:r>
    </w:p>
    <w:p w:rsidR="00394566" w:rsidRDefault="00394566" w:rsidP="00BD277E">
      <w:pPr>
        <w:tabs>
          <w:tab w:val="left" w:pos="567"/>
        </w:tabs>
        <w:autoSpaceDE w:val="0"/>
        <w:autoSpaceDN w:val="0"/>
        <w:adjustRightInd w:val="0"/>
        <w:rPr>
          <w:rFonts w:cs="Arial"/>
          <w:lang w:val="es-ES"/>
        </w:rPr>
      </w:pPr>
    </w:p>
    <w:p w:rsidR="00394566" w:rsidRDefault="00C300B3" w:rsidP="00BD277E">
      <w:pPr>
        <w:rPr>
          <w:lang w:val="es-ES"/>
        </w:rPr>
      </w:pPr>
      <w:r w:rsidRPr="005872D2">
        <w:rPr>
          <w:snapToGrid w:val="0"/>
          <w:lang w:val="es-ES"/>
        </w:rPr>
        <w:fldChar w:fldCharType="begin"/>
      </w:r>
      <w:r w:rsidR="00E43CA8" w:rsidRPr="005872D2">
        <w:rPr>
          <w:snapToGrid w:val="0"/>
          <w:lang w:val="es-ES"/>
        </w:rPr>
        <w:instrText xml:space="preserve"> AUTONUM  </w:instrText>
      </w:r>
      <w:r w:rsidRPr="005872D2">
        <w:rPr>
          <w:snapToGrid w:val="0"/>
          <w:lang w:val="es-ES"/>
        </w:rPr>
        <w:fldChar w:fldCharType="end"/>
      </w:r>
      <w:r w:rsidR="00E43CA8" w:rsidRPr="005872D2">
        <w:rPr>
          <w:snapToGrid w:val="0"/>
          <w:lang w:val="es-ES"/>
        </w:rPr>
        <w:tab/>
      </w:r>
      <w:r w:rsidR="00660A55" w:rsidRPr="009E39A5">
        <w:t xml:space="preserve">El TWC </w:t>
      </w:r>
      <w:r w:rsidR="00915CA2" w:rsidRPr="009E39A5">
        <w:t>tomó nota de que en las explicaciones ofrecidas por los participantes en el ejercicio práctico se presenta la información de diferentes maneras</w:t>
      </w:r>
      <w:r w:rsidR="00660A55" w:rsidRPr="009E39A5">
        <w:t>.</w:t>
      </w:r>
      <w:r w:rsidR="00E43CA8" w:rsidRPr="005872D2">
        <w:rPr>
          <w:lang w:val="es-ES"/>
        </w:rPr>
        <w:t xml:space="preserve"> </w:t>
      </w:r>
      <w:r w:rsidR="00915CA2" w:rsidRPr="009E39A5">
        <w:t>El TWC convino en solicitar al experto del Reino Unido que elabore un documento</w:t>
      </w:r>
      <w:r w:rsidR="00AF3A54" w:rsidRPr="009E39A5">
        <w:t xml:space="preserve">, </w:t>
      </w:r>
      <w:r w:rsidR="00915CA2" w:rsidRPr="009E39A5">
        <w:t>para la trigésima sexta sesión del TWC</w:t>
      </w:r>
      <w:r w:rsidR="00AF3A54" w:rsidRPr="009E39A5">
        <w:t xml:space="preserve">, </w:t>
      </w:r>
      <w:r w:rsidR="00915CA2" w:rsidRPr="009E39A5">
        <w:t>en el que se recopilen todas las explicaciones recibidas</w:t>
      </w:r>
      <w:r w:rsidR="00AF3A54" w:rsidRPr="009E39A5">
        <w:t xml:space="preserve">, </w:t>
      </w:r>
      <w:r w:rsidR="00915CA2" w:rsidRPr="009E39A5">
        <w:t>presentándolas con el mismo formato y aclarando las diferencias</w:t>
      </w:r>
      <w:r w:rsidR="00C94E57" w:rsidRPr="009E39A5">
        <w:t>.</w:t>
      </w:r>
    </w:p>
    <w:p w:rsidR="00394566" w:rsidRDefault="00394566" w:rsidP="00BD277E">
      <w:pPr>
        <w:autoSpaceDE w:val="0"/>
        <w:autoSpaceDN w:val="0"/>
        <w:adjustRightInd w:val="0"/>
        <w:rPr>
          <w:rFonts w:cs="Arial"/>
          <w:lang w:val="es-ES"/>
        </w:rPr>
      </w:pPr>
    </w:p>
    <w:p w:rsidR="00E31A86" w:rsidRDefault="00753DB4" w:rsidP="00BD277E">
      <w:pPr>
        <w:pStyle w:val="Heading5"/>
      </w:pPr>
      <w:r w:rsidRPr="00753DB4">
        <w:t>Métodos estadísticos</w:t>
      </w:r>
    </w:p>
    <w:p w:rsidR="00394566" w:rsidRDefault="00394566" w:rsidP="00BD277E">
      <w:pPr>
        <w:autoSpaceDE w:val="0"/>
        <w:autoSpaceDN w:val="0"/>
        <w:adjustRightInd w:val="0"/>
        <w:rPr>
          <w:rFonts w:cs="Arial"/>
          <w:lang w:val="es-ES"/>
        </w:rPr>
      </w:pPr>
    </w:p>
    <w:p w:rsidR="00394566" w:rsidRDefault="00905B75" w:rsidP="00DC063D">
      <w:pPr>
        <w:pStyle w:val="Heading6"/>
        <w:rPr>
          <w:lang w:val="es-ES"/>
        </w:rPr>
      </w:pPr>
      <w:r w:rsidRPr="009E39A5">
        <w:t xml:space="preserve">Criterio combinado interanual de distinción </w:t>
      </w:r>
      <w:r w:rsidR="00C94E57" w:rsidRPr="009E39A5">
        <w:t>(COYU)</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D6A9A" w:rsidRPr="009E39A5">
        <w:rPr>
          <w:rFonts w:cs="Arial"/>
        </w:rPr>
        <w:t>El TWC examinó el documento TWP/1/13 y el documento TWC/35/6 “</w:t>
      </w:r>
      <w:r w:rsidR="009D6A9A" w:rsidRPr="00A12B5D">
        <w:rPr>
          <w:rFonts w:cs="Arial"/>
          <w:i/>
          <w:lang w:val="es-ES"/>
        </w:rPr>
        <w:t>Method of calculation of COYU: practical exercise</w:t>
      </w:r>
      <w:r w:rsidR="00AF3A54" w:rsidRPr="00A12B5D">
        <w:rPr>
          <w:rFonts w:cs="Arial"/>
          <w:i/>
          <w:lang w:val="es-ES"/>
        </w:rPr>
        <w:t xml:space="preserve">, </w:t>
      </w:r>
      <w:r w:rsidR="009D6A9A" w:rsidRPr="00A12B5D">
        <w:rPr>
          <w:rFonts w:cs="Arial"/>
          <w:i/>
          <w:lang w:val="es-ES"/>
        </w:rPr>
        <w:t>probability levels</w:t>
      </w:r>
      <w:r w:rsidR="00AF3A54" w:rsidRPr="00A12B5D">
        <w:rPr>
          <w:rFonts w:cs="Arial"/>
          <w:i/>
          <w:lang w:val="es-ES"/>
        </w:rPr>
        <w:t xml:space="preserve">, </w:t>
      </w:r>
      <w:r w:rsidR="009D6A9A" w:rsidRPr="00A12B5D">
        <w:rPr>
          <w:rFonts w:cs="Arial"/>
          <w:i/>
          <w:lang w:val="es-ES"/>
        </w:rPr>
        <w:t>extrapolation and software</w:t>
      </w:r>
      <w:r w:rsidR="009D6A9A" w:rsidRPr="009E39A5">
        <w:rPr>
          <w:rFonts w:cs="Arial"/>
        </w:rPr>
        <w:t>” (Método de cálculo del COYU: ejercicio práctico</w:t>
      </w:r>
      <w:r w:rsidR="00AF3A54" w:rsidRPr="009E39A5">
        <w:rPr>
          <w:rFonts w:cs="Arial"/>
        </w:rPr>
        <w:t xml:space="preserve">, </w:t>
      </w:r>
      <w:r w:rsidR="009D6A9A" w:rsidRPr="009E39A5">
        <w:rPr>
          <w:rFonts w:cs="Arial"/>
        </w:rPr>
        <w:t>niveles de probabilidad</w:t>
      </w:r>
      <w:r w:rsidR="00AF3A54" w:rsidRPr="009E39A5">
        <w:rPr>
          <w:rFonts w:cs="Arial"/>
        </w:rPr>
        <w:t xml:space="preserve">, </w:t>
      </w:r>
      <w:r w:rsidR="009D6A9A" w:rsidRPr="009E39A5">
        <w:rPr>
          <w:rFonts w:cs="Arial"/>
        </w:rPr>
        <w:t>extrapolación y programas informáticos) y escuchó una ponencia del Reino Unido</w:t>
      </w:r>
      <w:r w:rsidR="00AF3A54" w:rsidRPr="009E39A5">
        <w:rPr>
          <w:rFonts w:cs="Arial"/>
        </w:rPr>
        <w:t xml:space="preserve">, </w:t>
      </w:r>
      <w:r w:rsidR="009D6A9A" w:rsidRPr="009E39A5">
        <w:rPr>
          <w:rFonts w:cs="Arial"/>
        </w:rPr>
        <w:t>que se reproduce en el documento TWC/35/6 Add.</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D6A9A" w:rsidRPr="009E39A5">
        <w:rPr>
          <w:rFonts w:cs="Arial"/>
        </w:rPr>
        <w:t>El TWC examinó el informe sobre las novedades relativas al nuevo método de cálculo del COYU aportado por un experto del Reino Unido y tomó nota de que se había completado el desarrollo estadístico del método.</w:t>
      </w:r>
    </w:p>
    <w:p w:rsidR="00394566" w:rsidRDefault="00394566" w:rsidP="00BD277E">
      <w:pPr>
        <w:tabs>
          <w:tab w:val="left" w:pos="567"/>
        </w:tabs>
        <w:autoSpaceDE w:val="0"/>
        <w:autoSpaceDN w:val="0"/>
        <w:adjustRightInd w:val="0"/>
        <w:rPr>
          <w:rFonts w:cs="Arial"/>
          <w:lang w:val="es-ES"/>
        </w:rPr>
      </w:pPr>
    </w:p>
    <w:p w:rsidR="00394566" w:rsidRDefault="009D6A9A" w:rsidP="00BD277E">
      <w:pPr>
        <w:pStyle w:val="Heading5"/>
      </w:pPr>
      <w:r w:rsidRPr="009E39A5">
        <w:t>Programas informáticos</w:t>
      </w:r>
      <w:r w:rsidR="00AF3A54" w:rsidRPr="009E39A5">
        <w:t xml:space="preserve">, </w:t>
      </w:r>
      <w:r w:rsidRPr="009E39A5">
        <w:t>información y bases de datos</w:t>
      </w:r>
    </w:p>
    <w:p w:rsidR="00394566" w:rsidRDefault="00394566" w:rsidP="00BD277E">
      <w:pPr>
        <w:tabs>
          <w:tab w:val="left" w:pos="567"/>
        </w:tabs>
        <w:autoSpaceDE w:val="0"/>
        <w:autoSpaceDN w:val="0"/>
        <w:adjustRightInd w:val="0"/>
        <w:rPr>
          <w:rFonts w:cs="Arial"/>
          <w:lang w:val="es-ES"/>
        </w:rPr>
      </w:pPr>
    </w:p>
    <w:p w:rsidR="00394566" w:rsidRPr="00985920" w:rsidRDefault="009D6A9A" w:rsidP="00DC063D">
      <w:pPr>
        <w:pStyle w:val="Heading6"/>
      </w:pPr>
      <w:r w:rsidRPr="00985920">
        <w:t>Un único instrumento para los procesos de cálculo relativos al examen DHE</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D6A9A" w:rsidRPr="009E39A5">
        <w:rPr>
          <w:rFonts w:cs="Arial"/>
        </w:rPr>
        <w:t>El TWC convino en invitar a Francia a informar</w:t>
      </w:r>
      <w:r w:rsidR="00AF3A54" w:rsidRPr="009E39A5">
        <w:rPr>
          <w:rFonts w:cs="Arial"/>
        </w:rPr>
        <w:t xml:space="preserve">, </w:t>
      </w:r>
      <w:r w:rsidR="009D6A9A" w:rsidRPr="009E39A5">
        <w:rPr>
          <w:rFonts w:cs="Arial"/>
        </w:rPr>
        <w:t>en su trigésima sexta sesión</w:t>
      </w:r>
      <w:r w:rsidR="00AF3A54" w:rsidRPr="009E39A5">
        <w:rPr>
          <w:rFonts w:cs="Arial"/>
        </w:rPr>
        <w:t xml:space="preserve">, </w:t>
      </w:r>
      <w:r w:rsidR="009D6A9A" w:rsidRPr="009E39A5">
        <w:rPr>
          <w:rFonts w:cs="Arial"/>
        </w:rPr>
        <w:t>sobre los avances que se han producido en la elaboración de un único instrumento para los procesos de cálculo relativos al examen DHE.</w:t>
      </w:r>
    </w:p>
    <w:p w:rsidR="00394566" w:rsidRDefault="00394566" w:rsidP="00BD277E">
      <w:pPr>
        <w:tabs>
          <w:tab w:val="left" w:pos="567"/>
        </w:tabs>
        <w:autoSpaceDE w:val="0"/>
        <w:autoSpaceDN w:val="0"/>
        <w:adjustRightInd w:val="0"/>
        <w:rPr>
          <w:rFonts w:cs="Arial"/>
          <w:lang w:val="es-ES"/>
        </w:rPr>
      </w:pPr>
    </w:p>
    <w:p w:rsidR="00394566" w:rsidRDefault="009D6A9A" w:rsidP="00DC063D">
      <w:pPr>
        <w:pStyle w:val="Heading6"/>
        <w:rPr>
          <w:lang w:val="es-ES"/>
        </w:rPr>
      </w:pPr>
      <w:r w:rsidRPr="009E39A5">
        <w:t>Gestión de las bases de datos</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D6A9A" w:rsidRPr="009E39A5">
        <w:rPr>
          <w:rFonts w:cs="Arial"/>
        </w:rPr>
        <w:t>El TWC propuso que la Oficina de la Unión facilite documentación en el sitio web de la UPOV sobre los servicios en línea ofrecidos.</w:t>
      </w:r>
    </w:p>
    <w:p w:rsidR="00394566" w:rsidRDefault="00394566" w:rsidP="00BD277E">
      <w:pPr>
        <w:tabs>
          <w:tab w:val="left" w:pos="567"/>
        </w:tabs>
        <w:autoSpaceDE w:val="0"/>
        <w:autoSpaceDN w:val="0"/>
        <w:adjustRightInd w:val="0"/>
        <w:rPr>
          <w:rFonts w:cs="Arial"/>
          <w:lang w:val="es-ES"/>
        </w:rPr>
      </w:pPr>
    </w:p>
    <w:p w:rsidR="00394566" w:rsidRDefault="009D6A9A" w:rsidP="00C328CB">
      <w:pPr>
        <w:pStyle w:val="Heading5"/>
      </w:pPr>
      <w:r w:rsidRPr="009E39A5">
        <w:lastRenderedPageBreak/>
        <w:t>Bases de datos de descripciones de variedades</w:t>
      </w:r>
    </w:p>
    <w:p w:rsidR="00394566" w:rsidRDefault="00394566" w:rsidP="00C328CB">
      <w:pPr>
        <w:keepNext/>
        <w:autoSpaceDE w:val="0"/>
        <w:autoSpaceDN w:val="0"/>
        <w:adjustRightInd w:val="0"/>
        <w:rPr>
          <w:rFonts w:cs="Arial"/>
          <w:lang w:val="es-ES"/>
        </w:rPr>
      </w:pPr>
    </w:p>
    <w:p w:rsidR="00394566" w:rsidRDefault="00C300B3" w:rsidP="00C328CB">
      <w:pPr>
        <w:keepNext/>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D6A9A" w:rsidRPr="009E39A5">
        <w:rPr>
          <w:rFonts w:cs="Arial"/>
        </w:rPr>
        <w:t>El TWC asistió a una ponencia de la Oficina de la Unión titulada “Normas para las bases de datos que contienen información molecular”</w:t>
      </w:r>
      <w:r w:rsidR="00AF3A54" w:rsidRPr="009E39A5">
        <w:rPr>
          <w:rFonts w:cs="Arial"/>
        </w:rPr>
        <w:t xml:space="preserve">, </w:t>
      </w:r>
      <w:r w:rsidR="009D6A9A" w:rsidRPr="009E39A5">
        <w:rPr>
          <w:rFonts w:cs="Arial"/>
        </w:rPr>
        <w:t>de la cual figura una copia en el documento TWC/35/20.</w:t>
      </w:r>
      <w:r w:rsidR="00E43CA8" w:rsidRPr="009D6A9A">
        <w:rPr>
          <w:rFonts w:cs="Arial"/>
          <w:lang w:val="es-ES"/>
        </w:rPr>
        <w:t xml:space="preserve"> </w:t>
      </w:r>
      <w:r w:rsidR="009D6A9A" w:rsidRPr="009E39A5">
        <w:rPr>
          <w:rFonts w:cs="Arial"/>
        </w:rPr>
        <w:t>El TWC tomó nota del ofrecimiento efectuado a los miembros interesados a fin de que participen en las campañas de pruebas relativas a la elaboración de la norma ST.26 para la presentación de listas de secuencias de nucleótidos y aminoácidos mediante XML.</w:t>
      </w:r>
    </w:p>
    <w:p w:rsidR="00394566" w:rsidRDefault="00394566" w:rsidP="00BD277E">
      <w:pPr>
        <w:tabs>
          <w:tab w:val="left" w:pos="567"/>
        </w:tabs>
        <w:autoSpaceDE w:val="0"/>
        <w:autoSpaceDN w:val="0"/>
        <w:adjustRightInd w:val="0"/>
        <w:rPr>
          <w:rFonts w:cs="Arial"/>
          <w:lang w:val="es-ES"/>
        </w:rPr>
      </w:pPr>
    </w:p>
    <w:p w:rsidR="00394566" w:rsidRDefault="009C6533" w:rsidP="00BD277E">
      <w:pPr>
        <w:pStyle w:val="Heading5"/>
      </w:pPr>
      <w:r w:rsidRPr="009C6533">
        <w:t>Fecha y lugar de la siguiente sesión</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D6A9A" w:rsidRPr="009E39A5">
        <w:rPr>
          <w:rFonts w:cs="Arial"/>
        </w:rPr>
        <w:t>Por invitación de Alemania</w:t>
      </w:r>
      <w:r w:rsidR="00AF3A54" w:rsidRPr="009E39A5">
        <w:rPr>
          <w:rFonts w:cs="Arial"/>
        </w:rPr>
        <w:t xml:space="preserve">, </w:t>
      </w:r>
      <w:r w:rsidR="009D6A9A" w:rsidRPr="009E39A5">
        <w:rPr>
          <w:rFonts w:cs="Arial"/>
        </w:rPr>
        <w:t>el TW</w:t>
      </w:r>
      <w:r w:rsidR="00CC6764" w:rsidRPr="009E39A5">
        <w:rPr>
          <w:rFonts w:cs="Arial"/>
        </w:rPr>
        <w:t>C</w:t>
      </w:r>
      <w:r w:rsidR="009D6A9A" w:rsidRPr="009E39A5">
        <w:rPr>
          <w:rFonts w:cs="Arial"/>
        </w:rPr>
        <w:t xml:space="preserve"> decidió celebrar su cuadragésima sexta reunión en </w:t>
      </w:r>
      <w:r w:rsidR="00CC6764" w:rsidRPr="009E39A5">
        <w:rPr>
          <w:rFonts w:cs="Arial"/>
        </w:rPr>
        <w:t>Hanover (Alemania) del 2 al</w:t>
      </w:r>
      <w:r w:rsidR="00AF3A54" w:rsidRPr="009E39A5">
        <w:rPr>
          <w:rFonts w:cs="Arial"/>
        </w:rPr>
        <w:t> 6</w:t>
      </w:r>
      <w:r w:rsidR="00CC6764" w:rsidRPr="009E39A5">
        <w:rPr>
          <w:rFonts w:cs="Arial"/>
        </w:rPr>
        <w:t xml:space="preserve"> de julio de 2018</w:t>
      </w:r>
      <w:r w:rsidR="00AF3A54" w:rsidRPr="009E39A5">
        <w:rPr>
          <w:rFonts w:cs="Arial"/>
        </w:rPr>
        <w:t xml:space="preserve">, </w:t>
      </w:r>
      <w:r w:rsidR="00CC6764" w:rsidRPr="009E39A5">
        <w:rPr>
          <w:rFonts w:cs="Arial"/>
        </w:rPr>
        <w:t>precedida de u</w:t>
      </w:r>
      <w:r w:rsidR="009E39A5" w:rsidRPr="009E39A5">
        <w:rPr>
          <w:rFonts w:cs="Arial"/>
        </w:rPr>
        <w:t>n taller preparatorio que tendría</w:t>
      </w:r>
      <w:r w:rsidR="00CC6764" w:rsidRPr="009E39A5">
        <w:rPr>
          <w:rFonts w:cs="Arial"/>
        </w:rPr>
        <w:t xml:space="preserve"> lugar el</w:t>
      </w:r>
      <w:r w:rsidR="00AF3A54" w:rsidRPr="009E39A5">
        <w:rPr>
          <w:rFonts w:cs="Arial"/>
        </w:rPr>
        <w:t> 2</w:t>
      </w:r>
      <w:r w:rsidR="009D6A9A" w:rsidRPr="009E39A5">
        <w:rPr>
          <w:rFonts w:cs="Arial"/>
        </w:rPr>
        <w:t xml:space="preserve"> de ju</w:t>
      </w:r>
      <w:r w:rsidR="00CC6764" w:rsidRPr="009E39A5">
        <w:rPr>
          <w:rFonts w:cs="Arial"/>
        </w:rPr>
        <w:t>l</w:t>
      </w:r>
      <w:r w:rsidR="009D6A9A" w:rsidRPr="009E39A5">
        <w:rPr>
          <w:rFonts w:cs="Arial"/>
        </w:rPr>
        <w:t>io de 201</w:t>
      </w:r>
      <w:r w:rsidR="00CC6764" w:rsidRPr="009E39A5">
        <w:rPr>
          <w:rFonts w:cs="Arial"/>
        </w:rPr>
        <w:t>8 por la mañana</w:t>
      </w:r>
      <w:r w:rsidR="009D6A9A" w:rsidRPr="009E39A5">
        <w:rPr>
          <w:rFonts w:cs="Arial"/>
        </w:rPr>
        <w:t>.</w:t>
      </w:r>
    </w:p>
    <w:p w:rsidR="00394566" w:rsidRDefault="00394566" w:rsidP="00BD277E">
      <w:pPr>
        <w:tabs>
          <w:tab w:val="left" w:pos="567"/>
        </w:tabs>
        <w:autoSpaceDE w:val="0"/>
        <w:autoSpaceDN w:val="0"/>
        <w:adjustRightInd w:val="0"/>
        <w:rPr>
          <w:rFonts w:cs="Arial"/>
          <w:lang w:val="es-ES"/>
        </w:rPr>
      </w:pPr>
    </w:p>
    <w:p w:rsidR="00394566" w:rsidRDefault="0049267C" w:rsidP="00BD277E">
      <w:pPr>
        <w:pStyle w:val="Heading5"/>
      </w:pPr>
      <w:r w:rsidRPr="0049267C">
        <w:t>Futuro programa</w:t>
      </w:r>
    </w:p>
    <w:p w:rsidR="00394566" w:rsidRDefault="00394566" w:rsidP="00BD277E">
      <w:pPr>
        <w:autoSpaceDE w:val="0"/>
        <w:autoSpaceDN w:val="0"/>
        <w:adjustRightInd w:val="0"/>
        <w:rPr>
          <w:rFonts w:cs="Arial"/>
          <w:lang w:val="es-ES"/>
        </w:rPr>
      </w:pPr>
    </w:p>
    <w:p w:rsidR="00394566" w:rsidRDefault="00C300B3" w:rsidP="00BD277E">
      <w:pPr>
        <w:tabs>
          <w:tab w:val="left" w:pos="567"/>
        </w:tabs>
        <w:autoSpaceDE w:val="0"/>
        <w:autoSpaceDN w:val="0"/>
        <w:adjustRightInd w:val="0"/>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617DF5" w:rsidRPr="009E39A5">
        <w:rPr>
          <w:rFonts w:cs="Arial"/>
        </w:rPr>
        <w:t>El TWC propuso examinar los siguientes puntos en su próxima sesión:</w:t>
      </w:r>
    </w:p>
    <w:p w:rsidR="00394566" w:rsidRDefault="00394566" w:rsidP="00BD277E">
      <w:pPr>
        <w:autoSpaceDE w:val="0"/>
        <w:autoSpaceDN w:val="0"/>
        <w:adjustRightInd w:val="0"/>
        <w:rPr>
          <w:rFonts w:cs="Arial"/>
          <w:lang w:val="es-ES"/>
        </w:rPr>
      </w:pPr>
    </w:p>
    <w:p w:rsidR="00394566" w:rsidRDefault="00D103CF" w:rsidP="00BD277E">
      <w:pPr>
        <w:autoSpaceDE w:val="0"/>
        <w:autoSpaceDN w:val="0"/>
        <w:adjustRightInd w:val="0"/>
        <w:ind w:left="1134" w:hanging="567"/>
        <w:jc w:val="left"/>
        <w:rPr>
          <w:rFonts w:cs="Arial"/>
          <w:lang w:val="es-ES"/>
        </w:rPr>
      </w:pPr>
      <w:r>
        <w:rPr>
          <w:lang w:val="es-ES"/>
        </w:rPr>
        <w:t>1</w:t>
      </w:r>
      <w:r w:rsidRPr="005872D2">
        <w:rPr>
          <w:lang w:val="es-ES"/>
        </w:rPr>
        <w:t>.</w:t>
      </w:r>
      <w:r w:rsidRPr="005872D2">
        <w:rPr>
          <w:lang w:val="es-ES"/>
        </w:rPr>
        <w:tab/>
      </w:r>
      <w:r w:rsidR="00617DF5" w:rsidRPr="009E39A5">
        <w:rPr>
          <w:rFonts w:cs="Arial"/>
        </w:rPr>
        <w:t>Apertura de la sesión</w:t>
      </w:r>
    </w:p>
    <w:p w:rsidR="00394566" w:rsidRDefault="00D103CF" w:rsidP="00BD277E">
      <w:pPr>
        <w:autoSpaceDE w:val="0"/>
        <w:autoSpaceDN w:val="0"/>
        <w:adjustRightInd w:val="0"/>
        <w:ind w:left="1134" w:hanging="567"/>
        <w:jc w:val="left"/>
        <w:rPr>
          <w:rFonts w:cs="Arial"/>
          <w:lang w:val="es-ES"/>
        </w:rPr>
      </w:pPr>
      <w:r>
        <w:rPr>
          <w:lang w:val="es-ES"/>
        </w:rPr>
        <w:t>2</w:t>
      </w:r>
      <w:r w:rsidRPr="005872D2">
        <w:rPr>
          <w:lang w:val="es-ES"/>
        </w:rPr>
        <w:t>.</w:t>
      </w:r>
      <w:r w:rsidRPr="005872D2">
        <w:rPr>
          <w:lang w:val="es-ES"/>
        </w:rPr>
        <w:tab/>
      </w:r>
      <w:r w:rsidR="006F66E3" w:rsidRPr="009E39A5">
        <w:rPr>
          <w:rFonts w:cs="Arial"/>
        </w:rPr>
        <w:t>Aprobación del orden del día</w:t>
      </w:r>
    </w:p>
    <w:p w:rsidR="00394566" w:rsidRDefault="00D103CF" w:rsidP="00BD277E">
      <w:pPr>
        <w:autoSpaceDE w:val="0"/>
        <w:autoSpaceDN w:val="0"/>
        <w:adjustRightInd w:val="0"/>
        <w:ind w:left="1134" w:hanging="567"/>
        <w:jc w:val="left"/>
        <w:rPr>
          <w:lang w:val="es-ES"/>
        </w:rPr>
      </w:pPr>
      <w:r>
        <w:rPr>
          <w:lang w:val="es-ES"/>
        </w:rPr>
        <w:t>3</w:t>
      </w:r>
      <w:r w:rsidRPr="005872D2">
        <w:rPr>
          <w:lang w:val="es-ES"/>
        </w:rPr>
        <w:t>.</w:t>
      </w:r>
      <w:r w:rsidRPr="005872D2">
        <w:rPr>
          <w:lang w:val="es-ES"/>
        </w:rPr>
        <w:tab/>
      </w:r>
      <w:r w:rsidR="006F66E3" w:rsidRPr="009E39A5">
        <w:t>Breves informes sobre los avances logrados en la protección de las variedades vegetales</w:t>
      </w:r>
    </w:p>
    <w:p w:rsidR="00D103CF" w:rsidRDefault="006F66E3" w:rsidP="00BD277E">
      <w:pPr>
        <w:ind w:left="1701" w:hanging="567"/>
      </w:pPr>
      <w:r w:rsidRPr="009E39A5">
        <w:t>a)</w:t>
      </w:r>
      <w:r w:rsidR="00D103CF" w:rsidRPr="00916BB5">
        <w:tab/>
      </w:r>
      <w:r w:rsidRPr="009E39A5">
        <w:t>Informes de los miembros y observadores (informes escritos que elaborarán los miembros y observadores)</w:t>
      </w:r>
    </w:p>
    <w:p w:rsidR="00D103CF" w:rsidRDefault="006F66E3" w:rsidP="00BD277E">
      <w:pPr>
        <w:ind w:left="1701" w:hanging="567"/>
        <w:rPr>
          <w:rFonts w:cs="Arial"/>
        </w:rPr>
      </w:pPr>
      <w:r w:rsidRPr="009E39A5">
        <w:t>b)</w:t>
      </w:r>
      <w:r w:rsidR="00D103CF" w:rsidRPr="00916BB5">
        <w:tab/>
      </w:r>
      <w:r w:rsidR="00CD4CFB" w:rsidRPr="009E39A5">
        <w:t>Informe</w:t>
      </w:r>
      <w:r w:rsidRPr="009E39A5">
        <w:t xml:space="preserve"> sobre las novedades acaecidas en la UPOV (</w:t>
      </w:r>
      <w:r w:rsidR="00CD4CFB" w:rsidRPr="009E39A5">
        <w:rPr>
          <w:rFonts w:cs="Arial"/>
        </w:rPr>
        <w:t xml:space="preserve">documento que elaborará </w:t>
      </w:r>
      <w:r w:rsidRPr="009E39A5">
        <w:t>la Oficina de la Unión)</w:t>
      </w:r>
    </w:p>
    <w:p w:rsidR="00394566" w:rsidRDefault="00D103CF" w:rsidP="00BD277E">
      <w:pPr>
        <w:autoSpaceDE w:val="0"/>
        <w:autoSpaceDN w:val="0"/>
        <w:adjustRightInd w:val="0"/>
        <w:ind w:left="1134" w:hanging="567"/>
        <w:jc w:val="left"/>
        <w:rPr>
          <w:lang w:val="es-ES"/>
        </w:rPr>
      </w:pPr>
      <w:r>
        <w:rPr>
          <w:lang w:val="es-ES"/>
        </w:rPr>
        <w:t>4</w:t>
      </w:r>
      <w:r w:rsidRPr="005872D2">
        <w:rPr>
          <w:lang w:val="es-ES"/>
        </w:rPr>
        <w:t>.</w:t>
      </w:r>
      <w:r w:rsidRPr="005872D2">
        <w:rPr>
          <w:lang w:val="es-ES"/>
        </w:rPr>
        <w:tab/>
      </w:r>
      <w:r w:rsidR="00CD4CFB" w:rsidRPr="009E39A5">
        <w:t>Denominaciones de variedades (documento que elaborará la Oficina de la Unión)</w:t>
      </w:r>
    </w:p>
    <w:p w:rsidR="00394566" w:rsidRDefault="00D103CF" w:rsidP="00BD277E">
      <w:pPr>
        <w:autoSpaceDE w:val="0"/>
        <w:autoSpaceDN w:val="0"/>
        <w:adjustRightInd w:val="0"/>
        <w:ind w:left="1134" w:hanging="567"/>
        <w:jc w:val="left"/>
        <w:rPr>
          <w:lang w:val="es-ES"/>
        </w:rPr>
      </w:pPr>
      <w:r>
        <w:rPr>
          <w:lang w:val="es-ES"/>
        </w:rPr>
        <w:t>5</w:t>
      </w:r>
      <w:r w:rsidRPr="005872D2">
        <w:rPr>
          <w:lang w:val="es-ES"/>
        </w:rPr>
        <w:t>.</w:t>
      </w:r>
      <w:r w:rsidRPr="005872D2">
        <w:rPr>
          <w:lang w:val="es-ES"/>
        </w:rPr>
        <w:tab/>
      </w:r>
      <w:r w:rsidR="00CD4CFB" w:rsidRPr="009E39A5">
        <w:t>Documentos TGP (documento que elaborará la Oficina de la Unión)</w:t>
      </w:r>
    </w:p>
    <w:p w:rsidR="00394566" w:rsidRDefault="00D103CF" w:rsidP="00BD277E">
      <w:pPr>
        <w:autoSpaceDE w:val="0"/>
        <w:autoSpaceDN w:val="0"/>
        <w:adjustRightInd w:val="0"/>
        <w:ind w:left="1134" w:hanging="567"/>
        <w:jc w:val="left"/>
        <w:rPr>
          <w:rFonts w:eastAsia="MS Mincho" w:cs="Arial"/>
          <w:lang w:val="es-ES" w:eastAsia="ja-JP"/>
        </w:rPr>
      </w:pPr>
      <w:r>
        <w:rPr>
          <w:lang w:val="es-ES"/>
        </w:rPr>
        <w:t>6</w:t>
      </w:r>
      <w:r w:rsidRPr="005872D2">
        <w:rPr>
          <w:lang w:val="es-ES"/>
        </w:rPr>
        <w:t>.</w:t>
      </w:r>
      <w:r w:rsidRPr="005872D2">
        <w:rPr>
          <w:lang w:val="es-ES"/>
        </w:rPr>
        <w:tab/>
      </w:r>
      <w:r w:rsidR="00CD4CFB" w:rsidRPr="009E39A5">
        <w:t>Examen de la posibilidad de reorganizar el documento TGP/8 (documento que elaborará China)</w:t>
      </w:r>
    </w:p>
    <w:p w:rsidR="00394566" w:rsidRDefault="00E43CA8" w:rsidP="00BD277E">
      <w:pPr>
        <w:ind w:left="1134" w:hanging="567"/>
        <w:rPr>
          <w:rFonts w:cs="Arial"/>
          <w:lang w:val="es-ES"/>
        </w:rPr>
      </w:pPr>
      <w:r w:rsidRPr="005872D2">
        <w:rPr>
          <w:lang w:val="es-ES"/>
        </w:rPr>
        <w:t>7.</w:t>
      </w:r>
      <w:r w:rsidRPr="005872D2">
        <w:rPr>
          <w:lang w:val="es-ES"/>
        </w:rPr>
        <w:tab/>
      </w:r>
      <w:r w:rsidR="00CD4CFB" w:rsidRPr="009E39A5">
        <w:rPr>
          <w:rFonts w:cs="Arial"/>
        </w:rPr>
        <w:t>Evaluación de la homogeneidad de las plantas fuera de tipo mediante la observación de más de un ciclo de cultivo o mediante la observación de submuestras (documento que elaborará la Oficina de la Unión)</w:t>
      </w:r>
    </w:p>
    <w:p w:rsidR="00394566" w:rsidRDefault="00E43CA8" w:rsidP="00BD277E">
      <w:pPr>
        <w:tabs>
          <w:tab w:val="left" w:pos="1134"/>
        </w:tabs>
        <w:ind w:left="1701" w:hanging="567"/>
        <w:rPr>
          <w:rFonts w:cs="Arial"/>
          <w:i/>
          <w:sz w:val="18"/>
          <w:lang w:val="es-ES"/>
        </w:rPr>
      </w:pPr>
      <w:r w:rsidRPr="005872D2">
        <w:rPr>
          <w:rFonts w:cs="Arial"/>
          <w:lang w:val="es-ES"/>
        </w:rPr>
        <w:t>-</w:t>
      </w:r>
      <w:r w:rsidRPr="005872D2">
        <w:rPr>
          <w:rFonts w:cs="Arial"/>
          <w:lang w:val="es-ES"/>
        </w:rPr>
        <w:tab/>
      </w:r>
      <w:r w:rsidR="00690ED4" w:rsidRPr="009E39A5">
        <w:rPr>
          <w:rFonts w:cs="Arial"/>
        </w:rPr>
        <w:t>Riesgos asociados a la evaluación de la homogeneidad sobre la base de las plantas fuera de tipo mediante la observación de más de un ciclo de cultivo (documento que elaborarán Alemania y el Reino Unido)</w:t>
      </w:r>
    </w:p>
    <w:p w:rsidR="00394566" w:rsidRDefault="00E43CA8" w:rsidP="00BD277E">
      <w:pPr>
        <w:ind w:left="1134" w:hanging="567"/>
        <w:rPr>
          <w:lang w:val="es-ES"/>
        </w:rPr>
      </w:pPr>
      <w:r w:rsidRPr="005872D2">
        <w:rPr>
          <w:lang w:val="es-ES"/>
        </w:rPr>
        <w:t>8.</w:t>
      </w:r>
      <w:r w:rsidRPr="005872D2">
        <w:rPr>
          <w:lang w:val="es-ES"/>
        </w:rPr>
        <w:tab/>
      </w:r>
      <w:r w:rsidR="006F057E" w:rsidRPr="009E39A5">
        <w:t>Técnicas moleculares (</w:t>
      </w:r>
      <w:r w:rsidR="006F057E" w:rsidRPr="009E39A5">
        <w:rPr>
          <w:rFonts w:cs="Arial"/>
        </w:rPr>
        <w:t xml:space="preserve">documento que elaborarán </w:t>
      </w:r>
      <w:r w:rsidR="006F057E" w:rsidRPr="009E39A5">
        <w:t>la Oficina de la Unión y los Países Bajos y otros eventuales documentos)</w:t>
      </w:r>
    </w:p>
    <w:p w:rsidR="00394566" w:rsidRDefault="006F057E" w:rsidP="00BD277E">
      <w:pPr>
        <w:ind w:left="1701" w:hanging="567"/>
        <w:rPr>
          <w:rFonts w:eastAsia="MS Mincho" w:cs="Arial"/>
          <w:lang w:val="es-ES" w:eastAsia="ja-JP"/>
        </w:rPr>
      </w:pPr>
      <w:r w:rsidRPr="009E39A5">
        <w:rPr>
          <w:rFonts w:eastAsia="MS Mincho" w:cs="Arial"/>
          <w:lang w:eastAsia="ja-JP"/>
        </w:rPr>
        <w:t>a)</w:t>
      </w:r>
      <w:r w:rsidR="00E43CA8" w:rsidRPr="005872D2">
        <w:rPr>
          <w:rFonts w:eastAsia="MS Mincho" w:cs="Arial"/>
          <w:lang w:val="es-ES" w:eastAsia="ja-JP"/>
        </w:rPr>
        <w:tab/>
      </w:r>
      <w:r w:rsidRPr="009E39A5">
        <w:rPr>
          <w:rFonts w:eastAsia="MS Mincho" w:cs="Arial"/>
          <w:lang w:eastAsia="ja-JP"/>
        </w:rPr>
        <w:t>Selección de variedades similares de maíz</w:t>
      </w:r>
      <w:r w:rsidR="00AF3A54" w:rsidRPr="009E39A5">
        <w:rPr>
          <w:rFonts w:eastAsia="MS Mincho" w:cs="Arial"/>
          <w:lang w:eastAsia="ja-JP"/>
        </w:rPr>
        <w:t xml:space="preserve">, </w:t>
      </w:r>
      <w:r w:rsidRPr="009E39A5">
        <w:rPr>
          <w:rFonts w:eastAsia="MS Mincho" w:cs="Arial"/>
          <w:lang w:eastAsia="ja-JP"/>
        </w:rPr>
        <w:t>arroz y trigo mediante una base de datos de ADN (documento que elaborará China)</w:t>
      </w:r>
    </w:p>
    <w:p w:rsidR="00394566" w:rsidRDefault="006F057E" w:rsidP="00BD277E">
      <w:pPr>
        <w:ind w:left="1701" w:hanging="567"/>
        <w:rPr>
          <w:rFonts w:eastAsia="MS Mincho" w:cs="Arial"/>
          <w:lang w:val="es-ES" w:eastAsia="ja-JP"/>
        </w:rPr>
      </w:pPr>
      <w:r w:rsidRPr="009E39A5">
        <w:rPr>
          <w:rFonts w:eastAsia="MS Mincho" w:cs="Arial"/>
          <w:lang w:eastAsia="ja-JP"/>
        </w:rPr>
        <w:t>b)</w:t>
      </w:r>
      <w:r w:rsidR="00E43CA8" w:rsidRPr="005872D2">
        <w:rPr>
          <w:rFonts w:eastAsia="MS Mincho" w:cs="Arial"/>
          <w:lang w:val="es-ES" w:eastAsia="ja-JP"/>
        </w:rPr>
        <w:tab/>
      </w:r>
      <w:r w:rsidRPr="009E39A5">
        <w:rPr>
          <w:rFonts w:eastAsia="MS Mincho" w:cs="Arial"/>
          <w:lang w:eastAsia="ja-JP"/>
        </w:rPr>
        <w:t xml:space="preserve">Métodos estadísticos y </w:t>
      </w:r>
      <w:r w:rsidR="000E078D" w:rsidRPr="009E39A5">
        <w:rPr>
          <w:rFonts w:eastAsia="MS Mincho" w:cs="Arial"/>
          <w:lang w:eastAsia="ja-JP"/>
        </w:rPr>
        <w:t xml:space="preserve">herramientas informáticas para </w:t>
      </w:r>
      <w:r w:rsidRPr="009E39A5">
        <w:rPr>
          <w:rFonts w:eastAsia="MS Mincho" w:cs="Arial"/>
          <w:lang w:eastAsia="ja-JP"/>
        </w:rPr>
        <w:t xml:space="preserve">técnicas moleculares en </w:t>
      </w:r>
      <w:r w:rsidR="00117D67" w:rsidRPr="009E39A5">
        <w:rPr>
          <w:rFonts w:eastAsia="MS Mincho" w:cs="Arial"/>
          <w:lang w:eastAsia="ja-JP"/>
        </w:rPr>
        <w:t>el examen </w:t>
      </w:r>
      <w:r w:rsidRPr="009E39A5">
        <w:rPr>
          <w:rFonts w:eastAsia="MS Mincho" w:cs="Arial"/>
          <w:lang w:eastAsia="ja-JP"/>
        </w:rPr>
        <w:t>DHE (documentos que elaborarán Alemania</w:t>
      </w:r>
      <w:r w:rsidR="00AF3A54" w:rsidRPr="009E39A5">
        <w:rPr>
          <w:rFonts w:eastAsia="MS Mincho" w:cs="Arial"/>
          <w:lang w:eastAsia="ja-JP"/>
        </w:rPr>
        <w:t xml:space="preserve">, </w:t>
      </w:r>
      <w:r w:rsidRPr="009E39A5">
        <w:rPr>
          <w:rFonts w:eastAsia="MS Mincho" w:cs="Arial"/>
          <w:lang w:eastAsia="ja-JP"/>
        </w:rPr>
        <w:t>Francia y el Reino Unido y otros eventuales documentos)</w:t>
      </w:r>
    </w:p>
    <w:p w:rsidR="00394566" w:rsidRDefault="00E43CA8" w:rsidP="00BD277E">
      <w:pPr>
        <w:pStyle w:val="ListParagraph"/>
        <w:autoSpaceDE w:val="0"/>
        <w:autoSpaceDN w:val="0"/>
        <w:adjustRightInd w:val="0"/>
        <w:ind w:left="1134" w:hanging="567"/>
        <w:rPr>
          <w:rFonts w:eastAsia="MS Mincho" w:cs="Arial"/>
          <w:lang w:val="es-ES" w:eastAsia="ja-JP"/>
        </w:rPr>
      </w:pPr>
      <w:r w:rsidRPr="005872D2">
        <w:rPr>
          <w:rFonts w:cs="Arial"/>
          <w:lang w:val="es-ES"/>
        </w:rPr>
        <w:t>9.</w:t>
      </w:r>
      <w:r w:rsidRPr="005872D2">
        <w:rPr>
          <w:rFonts w:cs="Arial"/>
          <w:lang w:val="es-ES"/>
        </w:rPr>
        <w:tab/>
      </w:r>
      <w:r w:rsidR="00434315" w:rsidRPr="009E39A5">
        <w:rPr>
          <w:rFonts w:eastAsia="MS Mincho" w:cs="Arial"/>
          <w:lang w:val="es-ES_tradnl"/>
        </w:rPr>
        <w:t>Número de ciclos de cultivo en el examen DHE (documento que elaborará la Oficina de la Unión)</w:t>
      </w:r>
    </w:p>
    <w:p w:rsidR="00394566" w:rsidRDefault="00E43CA8" w:rsidP="00BD277E">
      <w:pPr>
        <w:ind w:left="1134" w:hanging="567"/>
        <w:rPr>
          <w:rFonts w:cs="Arial"/>
          <w:lang w:val="es-ES"/>
        </w:rPr>
      </w:pPr>
      <w:r w:rsidRPr="005872D2">
        <w:rPr>
          <w:lang w:val="es-ES"/>
        </w:rPr>
        <w:t>10.</w:t>
      </w:r>
      <w:r w:rsidRPr="005872D2">
        <w:rPr>
          <w:lang w:val="es-ES"/>
        </w:rPr>
        <w:tab/>
      </w:r>
      <w:r w:rsidR="00434315" w:rsidRPr="009E39A5">
        <w:rPr>
          <w:rFonts w:cs="Arial"/>
        </w:rPr>
        <w:t>Tratamiento de datos para la evaluación de la distinción y la elaboración de descripciones de variedades (documento que elaborará la Oficina de la Unión y otros eventuales documentos)</w:t>
      </w:r>
    </w:p>
    <w:p w:rsidR="00394566" w:rsidRDefault="00E43CA8" w:rsidP="00BD277E">
      <w:pPr>
        <w:ind w:left="1701" w:hanging="567"/>
        <w:rPr>
          <w:lang w:val="es-ES"/>
        </w:rPr>
      </w:pPr>
      <w:r w:rsidRPr="005872D2">
        <w:rPr>
          <w:rFonts w:cs="Arial"/>
          <w:lang w:val="es-ES"/>
        </w:rPr>
        <w:t>-</w:t>
      </w:r>
      <w:r w:rsidRPr="005872D2">
        <w:rPr>
          <w:rFonts w:cs="Arial"/>
          <w:lang w:val="es-ES"/>
        </w:rPr>
        <w:tab/>
      </w:r>
      <w:r w:rsidR="00FB5999" w:rsidRPr="009E39A5">
        <w:rPr>
          <w:rFonts w:cs="Arial"/>
        </w:rPr>
        <w:t xml:space="preserve">Proyecto de orientación sobre el tratamiento de datos para la evaluación de la distinción y la elaboración de descripciones de variedades </w:t>
      </w:r>
      <w:r w:rsidR="00FB5999" w:rsidRPr="009E39A5">
        <w:rPr>
          <w:rFonts w:cs="Arial"/>
          <w:iCs/>
        </w:rPr>
        <w:t>mediante diferentes métodos</w:t>
      </w:r>
      <w:r w:rsidR="00FB5999" w:rsidRPr="009E39A5">
        <w:rPr>
          <w:rFonts w:cs="Arial"/>
        </w:rPr>
        <w:t xml:space="preserve"> (d</w:t>
      </w:r>
      <w:r w:rsidR="009E39A5" w:rsidRPr="009E39A5">
        <w:rPr>
          <w:rFonts w:cs="Arial"/>
        </w:rPr>
        <w:t>ocumento que elaborará el Reino </w:t>
      </w:r>
      <w:r w:rsidR="00FB5999" w:rsidRPr="009E39A5">
        <w:rPr>
          <w:rFonts w:cs="Arial"/>
        </w:rPr>
        <w:t>Unido)</w:t>
      </w:r>
    </w:p>
    <w:p w:rsidR="00394566" w:rsidRDefault="00E43CA8" w:rsidP="00BD277E">
      <w:pPr>
        <w:ind w:left="1134" w:hanging="567"/>
        <w:rPr>
          <w:lang w:val="es-ES"/>
        </w:rPr>
      </w:pPr>
      <w:r w:rsidRPr="005872D2">
        <w:rPr>
          <w:lang w:val="es-ES"/>
        </w:rPr>
        <w:t>11.</w:t>
      </w:r>
      <w:r w:rsidRPr="005872D2">
        <w:rPr>
          <w:lang w:val="es-ES"/>
        </w:rPr>
        <w:tab/>
      </w:r>
      <w:r w:rsidR="00E44475" w:rsidRPr="009E39A5">
        <w:t>Programas informáticos</w:t>
      </w:r>
      <w:r w:rsidR="00AF3A54" w:rsidRPr="009E39A5">
        <w:t xml:space="preserve">, </w:t>
      </w:r>
      <w:r w:rsidR="00E44475" w:rsidRPr="009E39A5">
        <w:t>información y bases de datos</w:t>
      </w:r>
    </w:p>
    <w:p w:rsidR="00394566" w:rsidRDefault="00E44475" w:rsidP="00BD277E">
      <w:pPr>
        <w:ind w:left="1701" w:hanging="567"/>
        <w:rPr>
          <w:rFonts w:cs="Arial"/>
          <w:lang w:val="es-ES"/>
        </w:rPr>
      </w:pPr>
      <w:r w:rsidRPr="009E39A5">
        <w:t>a)</w:t>
      </w:r>
      <w:r w:rsidR="00E43CA8" w:rsidRPr="005872D2">
        <w:rPr>
          <w:lang w:val="es-ES"/>
        </w:rPr>
        <w:tab/>
      </w:r>
      <w:r w:rsidRPr="009E39A5">
        <w:t xml:space="preserve">Bases de datos de información de la UPOV </w:t>
      </w:r>
      <w:r w:rsidR="00AD2E7E" w:rsidRPr="009E39A5">
        <w:t>(</w:t>
      </w:r>
      <w:r w:rsidRPr="009E39A5">
        <w:rPr>
          <w:rFonts w:cs="Arial"/>
        </w:rPr>
        <w:t xml:space="preserve">documento que elaborará </w:t>
      </w:r>
      <w:r w:rsidRPr="009E39A5">
        <w:t>la Oficina de la Unión)</w:t>
      </w:r>
    </w:p>
    <w:p w:rsidR="00394566" w:rsidRDefault="00E44475" w:rsidP="00BD277E">
      <w:pPr>
        <w:ind w:left="1701" w:hanging="567"/>
        <w:rPr>
          <w:lang w:val="es-ES"/>
        </w:rPr>
      </w:pPr>
      <w:r w:rsidRPr="009E39A5">
        <w:t>b)</w:t>
      </w:r>
      <w:r w:rsidR="00E43CA8" w:rsidRPr="005872D2">
        <w:rPr>
          <w:lang w:val="es-ES"/>
        </w:rPr>
        <w:tab/>
      </w:r>
      <w:r w:rsidRPr="009E39A5">
        <w:t>Bases de datos de descripciones de variedades (documento que elaborará la Oficina de la Unión y otros eventuales documentos)</w:t>
      </w:r>
    </w:p>
    <w:p w:rsidR="00394566" w:rsidRDefault="00E44475" w:rsidP="00BD277E">
      <w:pPr>
        <w:ind w:left="1701" w:hanging="567"/>
        <w:rPr>
          <w:lang w:val="es-ES"/>
        </w:rPr>
      </w:pPr>
      <w:r w:rsidRPr="009E39A5">
        <w:t>c)</w:t>
      </w:r>
      <w:r w:rsidR="00E43CA8" w:rsidRPr="005872D2">
        <w:rPr>
          <w:lang w:val="es-ES"/>
        </w:rPr>
        <w:tab/>
      </w:r>
      <w:r w:rsidR="00FB2919" w:rsidRPr="009E39A5">
        <w:t>Intercambio y uso de programas informáticos y equipos (documento que elaborará la Oficina de la Unión y otros eventuales documentos)</w:t>
      </w:r>
    </w:p>
    <w:p w:rsidR="00394566" w:rsidRDefault="00FB2919" w:rsidP="00BD277E">
      <w:pPr>
        <w:ind w:left="1701" w:hanging="567"/>
        <w:rPr>
          <w:lang w:val="es-ES"/>
        </w:rPr>
      </w:pPr>
      <w:r w:rsidRPr="009E39A5">
        <w:t>d)</w:t>
      </w:r>
      <w:r w:rsidR="00E43CA8" w:rsidRPr="005872D2">
        <w:rPr>
          <w:lang w:val="es-ES"/>
        </w:rPr>
        <w:tab/>
      </w:r>
      <w:r w:rsidRPr="009E39A5">
        <w:t>Sistemas de presentación electrónica de solicitudes (</w:t>
      </w:r>
      <w:r w:rsidRPr="009E39A5">
        <w:rPr>
          <w:rFonts w:cs="Arial"/>
        </w:rPr>
        <w:t xml:space="preserve">documento que elaborará </w:t>
      </w:r>
      <w:r w:rsidRPr="009E39A5">
        <w:t>la Oficina de la Unión y otros eventuales documentos)</w:t>
      </w:r>
    </w:p>
    <w:p w:rsidR="00394566" w:rsidRDefault="00FB2919" w:rsidP="00BD277E">
      <w:pPr>
        <w:ind w:left="1701" w:hanging="567"/>
        <w:rPr>
          <w:lang w:val="es-ES"/>
        </w:rPr>
      </w:pPr>
      <w:r w:rsidRPr="009E39A5">
        <w:t>e)</w:t>
      </w:r>
      <w:r w:rsidR="00E43CA8" w:rsidRPr="005872D2">
        <w:rPr>
          <w:lang w:val="es-ES"/>
        </w:rPr>
        <w:tab/>
      </w:r>
      <w:r w:rsidRPr="009E39A5">
        <w:rPr>
          <w:rFonts w:eastAsia="MS Mincho" w:cs="Arial"/>
          <w:lang w:eastAsia="ja-JP"/>
        </w:rPr>
        <w:t>Un único instrumento para los procesos de cálculo relativos al examen DHE (documento que elaborará Francia)</w:t>
      </w:r>
    </w:p>
    <w:p w:rsidR="00394566" w:rsidRDefault="00FB2919" w:rsidP="00BD277E">
      <w:pPr>
        <w:ind w:left="1701" w:hanging="567"/>
        <w:rPr>
          <w:rFonts w:eastAsia="MS Mincho" w:cs="Arial"/>
          <w:color w:val="000000"/>
          <w:lang w:val="es-ES"/>
        </w:rPr>
      </w:pPr>
      <w:r w:rsidRPr="009E39A5">
        <w:t>f)</w:t>
      </w:r>
      <w:r w:rsidR="00E43CA8" w:rsidRPr="005872D2">
        <w:rPr>
          <w:lang w:val="es-ES"/>
        </w:rPr>
        <w:tab/>
      </w:r>
      <w:r w:rsidRPr="009E39A5">
        <w:rPr>
          <w:rFonts w:eastAsia="MS Mincho" w:cs="Arial"/>
          <w:color w:val="000000"/>
        </w:rPr>
        <w:t xml:space="preserve">Gestión de </w:t>
      </w:r>
      <w:r w:rsidR="00FE7515" w:rsidRPr="009E39A5">
        <w:rPr>
          <w:rFonts w:eastAsia="MS Mincho" w:cs="Arial"/>
          <w:color w:val="000000"/>
        </w:rPr>
        <w:t xml:space="preserve">las </w:t>
      </w:r>
      <w:r w:rsidRPr="009E39A5">
        <w:rPr>
          <w:rFonts w:eastAsia="MS Mincho" w:cs="Arial"/>
          <w:color w:val="000000"/>
        </w:rPr>
        <w:t>bases de datos (eventuales documentos)</w:t>
      </w:r>
    </w:p>
    <w:p w:rsidR="00394566" w:rsidRDefault="00FE7515" w:rsidP="00BD277E">
      <w:pPr>
        <w:ind w:left="1701" w:hanging="567"/>
        <w:rPr>
          <w:rFonts w:eastAsia="MS Mincho" w:cs="Arial"/>
          <w:color w:val="000000"/>
          <w:lang w:val="es-ES"/>
        </w:rPr>
      </w:pPr>
      <w:r w:rsidRPr="009E39A5">
        <w:rPr>
          <w:rFonts w:eastAsia="MS Mincho" w:cs="Arial"/>
          <w:color w:val="000000"/>
        </w:rPr>
        <w:t>g)</w:t>
      </w:r>
      <w:r w:rsidR="00E43CA8" w:rsidRPr="005872D2">
        <w:rPr>
          <w:rFonts w:eastAsia="MS Mincho" w:cs="Arial"/>
          <w:color w:val="000000"/>
          <w:lang w:val="es-ES"/>
        </w:rPr>
        <w:tab/>
      </w:r>
      <w:r w:rsidRPr="009E39A5">
        <w:rPr>
          <w:rFonts w:eastAsia="MS Mincho" w:cs="Arial"/>
          <w:color w:val="000000"/>
        </w:rPr>
        <w:t>Elaboración de una base de datos con información obtenida mediante marcadores moleculares para la gestión de las colecciones de variedades (documento que elaborará la Argentina)</w:t>
      </w:r>
    </w:p>
    <w:p w:rsidR="00394566" w:rsidRDefault="00FE7515" w:rsidP="00BD277E">
      <w:pPr>
        <w:ind w:left="1701" w:hanging="567"/>
        <w:rPr>
          <w:rFonts w:eastAsia="MS Mincho" w:cs="Arial"/>
          <w:color w:val="000000"/>
          <w:lang w:val="es-ES"/>
        </w:rPr>
      </w:pPr>
      <w:r w:rsidRPr="009E39A5">
        <w:rPr>
          <w:rFonts w:eastAsia="MS Mincho" w:cs="Arial"/>
          <w:color w:val="000000"/>
        </w:rPr>
        <w:lastRenderedPageBreak/>
        <w:t>h)</w:t>
      </w:r>
      <w:r w:rsidR="00E43CA8" w:rsidRPr="005872D2">
        <w:rPr>
          <w:rFonts w:eastAsia="MS Mincho" w:cs="Arial"/>
          <w:color w:val="000000"/>
          <w:lang w:val="es-ES"/>
        </w:rPr>
        <w:tab/>
      </w:r>
      <w:r w:rsidRPr="009E39A5">
        <w:rPr>
          <w:rFonts w:eastAsia="MS Mincho" w:cs="Arial"/>
          <w:color w:val="000000"/>
        </w:rPr>
        <w:t>Sistema de gestión de documentos para los expedientes de variedades (documento que elaborará Alemania)</w:t>
      </w:r>
    </w:p>
    <w:p w:rsidR="00394566" w:rsidRDefault="00170E01" w:rsidP="00BD277E">
      <w:pPr>
        <w:ind w:left="1701" w:hanging="567"/>
        <w:rPr>
          <w:lang w:val="es-ES"/>
        </w:rPr>
      </w:pPr>
      <w:r w:rsidRPr="009E39A5">
        <w:rPr>
          <w:rFonts w:eastAsia="MS Mincho" w:cs="Arial"/>
          <w:color w:val="000000"/>
        </w:rPr>
        <w:t>i)</w:t>
      </w:r>
      <w:r w:rsidR="00E43CA8" w:rsidRPr="005872D2">
        <w:rPr>
          <w:rFonts w:eastAsia="MS Mincho" w:cs="Arial"/>
          <w:color w:val="000000"/>
          <w:lang w:val="es-ES"/>
        </w:rPr>
        <w:tab/>
      </w:r>
      <w:r w:rsidR="00005136" w:rsidRPr="009E39A5">
        <w:rPr>
          <w:rFonts w:eastAsia="MS Mincho" w:cs="Arial"/>
          <w:color w:val="000000"/>
        </w:rPr>
        <w:t>Servicios de Internet</w:t>
      </w:r>
      <w:r w:rsidRPr="009E39A5">
        <w:rPr>
          <w:rFonts w:eastAsia="MS Mincho" w:cs="Arial"/>
          <w:color w:val="000000"/>
        </w:rPr>
        <w:t xml:space="preserve"> prestados por la UPOV y los miembros de la Unión (documento que elaborarán la Oficina de la Unión y Francia y otros eventuales documentos)</w:t>
      </w:r>
    </w:p>
    <w:p w:rsidR="00394566" w:rsidRDefault="00E43CA8" w:rsidP="00BD277E">
      <w:pPr>
        <w:ind w:left="1134" w:hanging="567"/>
        <w:rPr>
          <w:lang w:val="es-ES"/>
        </w:rPr>
      </w:pPr>
      <w:r w:rsidRPr="005872D2">
        <w:rPr>
          <w:lang w:val="es-ES"/>
        </w:rPr>
        <w:t>12.</w:t>
      </w:r>
      <w:r w:rsidRPr="005872D2">
        <w:rPr>
          <w:lang w:val="es-ES"/>
        </w:rPr>
        <w:tab/>
      </w:r>
      <w:r w:rsidR="00170E01" w:rsidRPr="009E39A5">
        <w:rPr>
          <w:rFonts w:cs="Arial"/>
        </w:rPr>
        <w:t>Métodos estadísticos</w:t>
      </w:r>
    </w:p>
    <w:p w:rsidR="00394566" w:rsidRDefault="00170E01" w:rsidP="00B77D94">
      <w:pPr>
        <w:ind w:left="1701" w:hanging="567"/>
        <w:rPr>
          <w:lang w:val="es-ES"/>
        </w:rPr>
      </w:pPr>
      <w:r w:rsidRPr="009E39A5">
        <w:t>a)</w:t>
      </w:r>
      <w:r w:rsidR="00E43CA8" w:rsidRPr="005872D2">
        <w:rPr>
          <w:lang w:val="es-ES"/>
        </w:rPr>
        <w:tab/>
      </w:r>
      <w:r w:rsidRPr="009E39A5">
        <w:rPr>
          <w:rFonts w:eastAsia="MS Mincho" w:cs="Arial"/>
          <w:lang w:eastAsia="ja-JP"/>
        </w:rPr>
        <w:t>Métodos estadísticos y programas informáticos aplicados a caracteres observados visualmente (documento que elaborará</w:t>
      </w:r>
      <w:r w:rsidR="0040156F" w:rsidRPr="009E39A5">
        <w:rPr>
          <w:rFonts w:eastAsia="MS Mincho" w:cs="Arial"/>
          <w:lang w:eastAsia="ja-JP"/>
        </w:rPr>
        <w:t>n</w:t>
      </w:r>
      <w:r w:rsidRPr="009E39A5">
        <w:rPr>
          <w:rFonts w:eastAsia="MS Mincho" w:cs="Arial"/>
          <w:lang w:eastAsia="ja-JP"/>
        </w:rPr>
        <w:t xml:space="preserve"> Francia y el Reino</w:t>
      </w:r>
      <w:r w:rsidR="0040156F" w:rsidRPr="009E39A5">
        <w:rPr>
          <w:rFonts w:eastAsia="MS Mincho" w:cs="Arial"/>
          <w:lang w:eastAsia="ja-JP"/>
        </w:rPr>
        <w:t> </w:t>
      </w:r>
      <w:r w:rsidRPr="009E39A5">
        <w:rPr>
          <w:rFonts w:eastAsia="MS Mincho" w:cs="Arial"/>
          <w:lang w:eastAsia="ja-JP"/>
        </w:rPr>
        <w:t>Unido y otros eventuales documentos)</w:t>
      </w:r>
    </w:p>
    <w:p w:rsidR="00394566" w:rsidRDefault="0040156F" w:rsidP="00B77D94">
      <w:pPr>
        <w:ind w:left="1701" w:hanging="567"/>
        <w:rPr>
          <w:rFonts w:cs="Arial"/>
          <w:lang w:val="es-ES"/>
        </w:rPr>
      </w:pPr>
      <w:r w:rsidRPr="009E39A5">
        <w:t>b)</w:t>
      </w:r>
      <w:r w:rsidR="00E43CA8" w:rsidRPr="005872D2">
        <w:rPr>
          <w:lang w:val="es-ES"/>
        </w:rPr>
        <w:tab/>
      </w:r>
      <w:r w:rsidRPr="009E39A5">
        <w:rPr>
          <w:rFonts w:cs="Arial"/>
        </w:rPr>
        <w:t>El criterio combinado interanual de homogeneidad (COYU) (documento que elaborará el Reino Unido)</w:t>
      </w:r>
    </w:p>
    <w:p w:rsidR="00394566" w:rsidRDefault="00E43CA8" w:rsidP="00BD277E">
      <w:pPr>
        <w:ind w:left="1134" w:hanging="567"/>
        <w:rPr>
          <w:lang w:val="es-ES"/>
        </w:rPr>
      </w:pPr>
      <w:r w:rsidRPr="005872D2">
        <w:rPr>
          <w:lang w:val="es-ES"/>
        </w:rPr>
        <w:t>13.</w:t>
      </w:r>
      <w:r w:rsidRPr="005872D2">
        <w:rPr>
          <w:lang w:val="es-ES"/>
        </w:rPr>
        <w:tab/>
      </w:r>
      <w:r w:rsidR="0040156F" w:rsidRPr="009E39A5">
        <w:t>Análisis de imagen (eventuales documentos)</w:t>
      </w:r>
    </w:p>
    <w:p w:rsidR="00394566" w:rsidRDefault="00E43CA8" w:rsidP="00BD277E">
      <w:pPr>
        <w:ind w:left="1134" w:hanging="567"/>
        <w:rPr>
          <w:lang w:val="es-ES"/>
        </w:rPr>
      </w:pPr>
      <w:r w:rsidRPr="005872D2">
        <w:rPr>
          <w:lang w:val="es-ES"/>
        </w:rPr>
        <w:t>14.</w:t>
      </w:r>
      <w:r w:rsidRPr="005872D2">
        <w:rPr>
          <w:lang w:val="es-ES"/>
        </w:rPr>
        <w:tab/>
      </w:r>
      <w:r w:rsidR="00772194" w:rsidRPr="009E39A5">
        <w:t xml:space="preserve">Experiencia en el uso de dos lugares de ensayo en un año para las decisiones </w:t>
      </w:r>
      <w:r w:rsidR="009E39A5" w:rsidRPr="009E39A5">
        <w:t>sobre</w:t>
      </w:r>
      <w:r w:rsidR="00772194" w:rsidRPr="009E39A5">
        <w:t xml:space="preserve"> DHE </w:t>
      </w:r>
      <w:r w:rsidR="0040156F" w:rsidRPr="009E39A5">
        <w:t>(documentos que elaborará</w:t>
      </w:r>
      <w:r w:rsidR="00772194" w:rsidRPr="009E39A5">
        <w:t>n</w:t>
      </w:r>
      <w:r w:rsidR="0040156F" w:rsidRPr="009E39A5">
        <w:t xml:space="preserve"> Francia y los Países</w:t>
      </w:r>
      <w:r w:rsidR="00772194" w:rsidRPr="009E39A5">
        <w:t> </w:t>
      </w:r>
      <w:r w:rsidR="0040156F" w:rsidRPr="009E39A5">
        <w:t>Bajos)</w:t>
      </w:r>
    </w:p>
    <w:p w:rsidR="00394566" w:rsidRDefault="00E43CA8" w:rsidP="00BD277E">
      <w:pPr>
        <w:ind w:left="1134" w:hanging="567"/>
        <w:rPr>
          <w:lang w:val="es-ES"/>
        </w:rPr>
      </w:pPr>
      <w:r w:rsidRPr="005872D2">
        <w:rPr>
          <w:lang w:val="es-ES"/>
        </w:rPr>
        <w:t>15.</w:t>
      </w:r>
      <w:r w:rsidRPr="005872D2">
        <w:rPr>
          <w:lang w:val="es-ES"/>
        </w:rPr>
        <w:tab/>
      </w:r>
      <w:r w:rsidR="00772194" w:rsidRPr="009E39A5">
        <w:t>Orientación para los redactores de las directrices de examen (documento que elaborará la Oficina de la Unión)</w:t>
      </w:r>
    </w:p>
    <w:p w:rsidR="00394566" w:rsidRDefault="00E43CA8" w:rsidP="00BD277E">
      <w:pPr>
        <w:ind w:left="1134" w:hanging="567"/>
        <w:rPr>
          <w:lang w:val="es-ES"/>
        </w:rPr>
      </w:pPr>
      <w:r w:rsidRPr="005872D2">
        <w:rPr>
          <w:lang w:val="es-ES"/>
        </w:rPr>
        <w:t>16.</w:t>
      </w:r>
      <w:r w:rsidRPr="005872D2">
        <w:rPr>
          <w:lang w:val="es-ES"/>
        </w:rPr>
        <w:tab/>
      </w:r>
      <w:r w:rsidR="00772194" w:rsidRPr="009E39A5">
        <w:t>Fecha y lugar de la siguiente sesión</w:t>
      </w:r>
    </w:p>
    <w:p w:rsidR="00394566" w:rsidRDefault="00E43CA8" w:rsidP="00BD277E">
      <w:pPr>
        <w:ind w:left="1134" w:hanging="567"/>
        <w:rPr>
          <w:lang w:val="es-ES"/>
        </w:rPr>
      </w:pPr>
      <w:r w:rsidRPr="005872D2">
        <w:rPr>
          <w:lang w:val="es-ES"/>
        </w:rPr>
        <w:t>17.</w:t>
      </w:r>
      <w:r w:rsidRPr="005872D2">
        <w:rPr>
          <w:lang w:val="es-ES"/>
        </w:rPr>
        <w:tab/>
      </w:r>
      <w:r w:rsidR="00772194" w:rsidRPr="009E39A5">
        <w:t>Futuro programa</w:t>
      </w:r>
    </w:p>
    <w:p w:rsidR="00394566" w:rsidRDefault="00E43CA8" w:rsidP="00BD277E">
      <w:pPr>
        <w:ind w:left="1134" w:hanging="567"/>
        <w:rPr>
          <w:lang w:val="es-ES"/>
        </w:rPr>
      </w:pPr>
      <w:r w:rsidRPr="005872D2">
        <w:rPr>
          <w:lang w:val="es-ES"/>
        </w:rPr>
        <w:t>18.</w:t>
      </w:r>
      <w:r w:rsidRPr="005872D2">
        <w:rPr>
          <w:lang w:val="es-ES"/>
        </w:rPr>
        <w:tab/>
      </w:r>
      <w:r w:rsidR="00772194" w:rsidRPr="009E39A5">
        <w:t>Aprobación del informe de la sesión (si se dispone de tiempo suficiente)</w:t>
      </w:r>
    </w:p>
    <w:p w:rsidR="00394566" w:rsidRDefault="00E43CA8" w:rsidP="00BD277E">
      <w:pPr>
        <w:ind w:left="1134" w:hanging="567"/>
        <w:rPr>
          <w:lang w:val="es-ES"/>
        </w:rPr>
      </w:pPr>
      <w:r w:rsidRPr="005872D2">
        <w:rPr>
          <w:lang w:val="es-ES"/>
        </w:rPr>
        <w:t>19.</w:t>
      </w:r>
      <w:r w:rsidRPr="005872D2">
        <w:rPr>
          <w:lang w:val="es-ES"/>
        </w:rPr>
        <w:tab/>
      </w:r>
      <w:r w:rsidR="00772194" w:rsidRPr="009E39A5">
        <w:t>Clausura de la sesión</w:t>
      </w:r>
    </w:p>
    <w:p w:rsidR="00394566" w:rsidRDefault="00394566" w:rsidP="00BD277E">
      <w:pPr>
        <w:rPr>
          <w:rFonts w:cs="Arial"/>
          <w:lang w:val="es-ES"/>
        </w:rPr>
      </w:pPr>
    </w:p>
    <w:p w:rsidR="00394566" w:rsidRDefault="00394566" w:rsidP="00BD277E">
      <w:pPr>
        <w:rPr>
          <w:rFonts w:cs="Arial"/>
          <w:lang w:val="es-ES"/>
        </w:rPr>
      </w:pPr>
    </w:p>
    <w:p w:rsidR="00394566" w:rsidRDefault="00772194" w:rsidP="00813AD2">
      <w:pPr>
        <w:pStyle w:val="Heading4"/>
        <w:rPr>
          <w:lang w:val="es-ES"/>
        </w:rPr>
      </w:pPr>
      <w:r w:rsidRPr="009E39A5">
        <w:t>Trigésima sexta sesión del TWC</w:t>
      </w:r>
    </w:p>
    <w:p w:rsidR="00394566" w:rsidRDefault="00394566" w:rsidP="00BD277E">
      <w:pPr>
        <w:rPr>
          <w:rFonts w:cs="Arial"/>
          <w:lang w:val="es-ES"/>
        </w:rPr>
      </w:pPr>
    </w:p>
    <w:p w:rsidR="00394566" w:rsidRDefault="00C300B3" w:rsidP="00BD277E">
      <w:pPr>
        <w:rPr>
          <w:lang w:val="es-ES"/>
        </w:rPr>
      </w:pPr>
      <w:r w:rsidRPr="005872D2">
        <w:rPr>
          <w:snapToGrid w:val="0"/>
          <w:lang w:val="es-ES"/>
        </w:rPr>
        <w:fldChar w:fldCharType="begin"/>
      </w:r>
      <w:r w:rsidR="00E43CA8" w:rsidRPr="005872D2">
        <w:rPr>
          <w:snapToGrid w:val="0"/>
          <w:lang w:val="es-ES"/>
        </w:rPr>
        <w:instrText xml:space="preserve"> AUTONUM  </w:instrText>
      </w:r>
      <w:r w:rsidRPr="005872D2">
        <w:rPr>
          <w:snapToGrid w:val="0"/>
          <w:lang w:val="es-ES"/>
        </w:rPr>
        <w:fldChar w:fldCharType="end"/>
      </w:r>
      <w:r w:rsidR="00E43CA8" w:rsidRPr="005872D2">
        <w:rPr>
          <w:snapToGrid w:val="0"/>
          <w:lang w:val="es-ES"/>
        </w:rPr>
        <w:tab/>
      </w:r>
      <w:r w:rsidR="00341951" w:rsidRPr="004B7A44">
        <w:t>El TWC celebró su trigésima sexta sesión en Hanover (Alemania)</w:t>
      </w:r>
      <w:r w:rsidR="00AF3A54" w:rsidRPr="004B7A44">
        <w:t xml:space="preserve">, </w:t>
      </w:r>
      <w:r w:rsidR="00341951" w:rsidRPr="004B7A44">
        <w:t>del 2 al</w:t>
      </w:r>
      <w:r w:rsidR="00AF3A54" w:rsidRPr="004B7A44">
        <w:t> 5</w:t>
      </w:r>
      <w:r w:rsidR="00341951" w:rsidRPr="004B7A44">
        <w:t xml:space="preserve"> de julio de 2018</w:t>
      </w:r>
      <w:r w:rsidR="00AF3A54" w:rsidRPr="004B7A44">
        <w:t xml:space="preserve">, </w:t>
      </w:r>
      <w:r w:rsidR="00341951" w:rsidRPr="004B7A44">
        <w:t>bajo la presidencia del Sr. Christophe Chevalier (Francia).</w:t>
      </w:r>
      <w:r w:rsidR="00E43CA8" w:rsidRPr="005872D2">
        <w:rPr>
          <w:lang w:val="es-ES"/>
        </w:rPr>
        <w:t xml:space="preserve"> </w:t>
      </w:r>
      <w:r w:rsidR="00341951" w:rsidRPr="004B7A44">
        <w:rPr>
          <w:rFonts w:cs="Arial"/>
        </w:rPr>
        <w:t>Tras la bienvenida de la Sra. Beate Rücker</w:t>
      </w:r>
      <w:r w:rsidR="00AF3A54" w:rsidRPr="004B7A44">
        <w:rPr>
          <w:rFonts w:cs="Arial"/>
        </w:rPr>
        <w:t xml:space="preserve">, </w:t>
      </w:r>
      <w:r w:rsidR="00341951" w:rsidRPr="004B7A44">
        <w:rPr>
          <w:rFonts w:cs="Arial"/>
        </w:rPr>
        <w:t xml:space="preserve">jefa de departamento de la </w:t>
      </w:r>
      <w:r w:rsidR="00341951" w:rsidRPr="004B7A44">
        <w:rPr>
          <w:rFonts w:cs="Arial"/>
          <w:i/>
        </w:rPr>
        <w:t>Bundessortenamt</w:t>
      </w:r>
      <w:r w:rsidR="00341951" w:rsidRPr="004B7A44">
        <w:rPr>
          <w:rFonts w:cs="Arial"/>
        </w:rPr>
        <w:t xml:space="preserve"> (Alemania)</w:t>
      </w:r>
      <w:r w:rsidR="00AF3A54" w:rsidRPr="004B7A44">
        <w:rPr>
          <w:rFonts w:cs="Arial"/>
        </w:rPr>
        <w:t xml:space="preserve">, </w:t>
      </w:r>
      <w:r w:rsidR="00341951" w:rsidRPr="004B7A44">
        <w:rPr>
          <w:rFonts w:cs="Arial"/>
        </w:rPr>
        <w:t>el TWC asistió a una ponencia sobre la protección de las obtenciones vegetales en Alemania.</w:t>
      </w:r>
      <w:r w:rsidR="00E43CA8" w:rsidRPr="005872D2">
        <w:rPr>
          <w:lang w:val="es-ES"/>
        </w:rPr>
        <w:t xml:space="preserve"> </w:t>
      </w:r>
      <w:r w:rsidR="00563FFC" w:rsidRPr="004B7A44">
        <w:t>El documento TWA/36/15 “</w:t>
      </w:r>
      <w:r w:rsidR="00563FFC" w:rsidRPr="00A12B5D">
        <w:rPr>
          <w:i/>
          <w:lang w:val="es-ES"/>
        </w:rPr>
        <w:t>Report</w:t>
      </w:r>
      <w:r w:rsidR="00563FFC" w:rsidRPr="004B7A44">
        <w:t xml:space="preserve">” </w:t>
      </w:r>
      <w:r w:rsidR="00947711" w:rsidRPr="004B7A44">
        <w:rPr>
          <w:rFonts w:cs="Arial"/>
        </w:rPr>
        <w:t>contiene</w:t>
      </w:r>
      <w:r w:rsidR="00947711" w:rsidRPr="004B7A44">
        <w:t xml:space="preserve"> </w:t>
      </w:r>
      <w:r w:rsidR="00563FFC" w:rsidRPr="004B7A44">
        <w:t>un informe detallado de la reunión.</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47711" w:rsidRPr="004B7A44">
        <w:t>Asistieron a la sesión</w:t>
      </w:r>
      <w:r w:rsidR="00AF3A54" w:rsidRPr="004B7A44">
        <w:t> 2</w:t>
      </w:r>
      <w:r w:rsidR="00947711" w:rsidRPr="004B7A44">
        <w:t>8 participantes procedentes de</w:t>
      </w:r>
      <w:r w:rsidR="00AF3A54" w:rsidRPr="004B7A44">
        <w:t> 1</w:t>
      </w:r>
      <w:r w:rsidR="00947711" w:rsidRPr="004B7A44">
        <w:t>5 miembros de la Unión.</w:t>
      </w:r>
      <w:r w:rsidR="00E43CA8" w:rsidRPr="005872D2">
        <w:rPr>
          <w:lang w:val="es-ES"/>
        </w:rPr>
        <w:t xml:space="preserve"> </w:t>
      </w:r>
      <w:r w:rsidR="00947711" w:rsidRPr="004B7A44">
        <w:t>El taller preparatorio</w:t>
      </w:r>
      <w:r w:rsidR="00AF3A54" w:rsidRPr="004B7A44">
        <w:t xml:space="preserve">, </w:t>
      </w:r>
      <w:r w:rsidR="00947711" w:rsidRPr="004B7A44">
        <w:t>al que asistieron 14 participantes de</w:t>
      </w:r>
      <w:r w:rsidR="00AF3A54" w:rsidRPr="004B7A44">
        <w:t> 1</w:t>
      </w:r>
      <w:r w:rsidR="00947711" w:rsidRPr="004B7A44">
        <w:t>0 miembros de la Unión</w:t>
      </w:r>
      <w:r w:rsidR="00AF3A54" w:rsidRPr="004B7A44">
        <w:t xml:space="preserve">, </w:t>
      </w:r>
      <w:r w:rsidR="00947711" w:rsidRPr="004B7A44">
        <w:t>tuvo lugar el</w:t>
      </w:r>
      <w:r w:rsidR="00AF3A54" w:rsidRPr="004B7A44">
        <w:t> 2</w:t>
      </w:r>
      <w:r w:rsidR="00947711" w:rsidRPr="004B7A44">
        <w:t xml:space="preserve"> de julio por la mañana.</w:t>
      </w:r>
    </w:p>
    <w:p w:rsidR="00394566" w:rsidRDefault="00394566" w:rsidP="00BD277E">
      <w:pPr>
        <w:rPr>
          <w:rFonts w:eastAsia="MS Mincho"/>
          <w:lang w:val="es-ES"/>
        </w:rPr>
      </w:pPr>
    </w:p>
    <w:p w:rsidR="00394566" w:rsidRDefault="0029017A" w:rsidP="00BD277E">
      <w:pPr>
        <w:pStyle w:val="Heading5"/>
        <w:rPr>
          <w:rFonts w:eastAsia="MS Mincho"/>
        </w:rPr>
      </w:pPr>
      <w:r w:rsidRPr="0029017A">
        <w:t>Técnicas moleculares</w:t>
      </w:r>
    </w:p>
    <w:p w:rsidR="00394566" w:rsidRDefault="00394566" w:rsidP="00BD277E">
      <w:pPr>
        <w:rPr>
          <w:lang w:val="es-ES"/>
        </w:rPr>
      </w:pPr>
    </w:p>
    <w:p w:rsidR="00394566" w:rsidRDefault="00C300B3" w:rsidP="00BD277E">
      <w:pPr>
        <w:rPr>
          <w:rFonts w:eastAsia="MS Mincho"/>
          <w:lang w:val="es-ES"/>
        </w:rPr>
      </w:pPr>
      <w:r w:rsidRPr="005872D2">
        <w:rPr>
          <w:rFonts w:eastAsia="MS Mincho"/>
          <w:lang w:val="es-ES"/>
        </w:rPr>
        <w:fldChar w:fldCharType="begin"/>
      </w:r>
      <w:r w:rsidR="00E43CA8" w:rsidRPr="005872D2">
        <w:rPr>
          <w:rFonts w:eastAsia="MS Mincho"/>
          <w:lang w:val="es-ES"/>
        </w:rPr>
        <w:instrText xml:space="preserve"> AUTONUM  </w:instrText>
      </w:r>
      <w:r w:rsidRPr="005872D2">
        <w:rPr>
          <w:rFonts w:eastAsia="MS Mincho"/>
          <w:lang w:val="es-ES"/>
        </w:rPr>
        <w:fldChar w:fldCharType="end"/>
      </w:r>
      <w:r w:rsidR="00E43CA8" w:rsidRPr="005872D2">
        <w:rPr>
          <w:rFonts w:eastAsia="MS Mincho"/>
          <w:lang w:val="es-ES"/>
        </w:rPr>
        <w:tab/>
      </w:r>
      <w:r w:rsidR="00BD10FD" w:rsidRPr="00F44F19">
        <w:rPr>
          <w:rFonts w:eastAsia="MS Mincho"/>
        </w:rPr>
        <w:t>El TWC examinó el documento TWP/2/7</w:t>
      </w:r>
      <w:r w:rsidR="008C6DB8" w:rsidRPr="00F44F19">
        <w:rPr>
          <w:rFonts w:eastAsia="MS Mincho"/>
        </w:rPr>
        <w:t> </w:t>
      </w:r>
      <w:r w:rsidR="00BD10FD" w:rsidRPr="00F44F19">
        <w:rPr>
          <w:rFonts w:eastAsia="MS Mincho"/>
        </w:rPr>
        <w:t xml:space="preserve">Rev. y </w:t>
      </w:r>
      <w:r w:rsidR="008C6DB8" w:rsidRPr="00F44F19">
        <w:rPr>
          <w:rFonts w:eastAsia="MS Mincho"/>
        </w:rPr>
        <w:t>acordó</w:t>
      </w:r>
      <w:r w:rsidR="00BD10FD" w:rsidRPr="00F44F19">
        <w:rPr>
          <w:rFonts w:eastAsia="MS Mincho"/>
        </w:rPr>
        <w:t xml:space="preserve"> recomendar </w:t>
      </w:r>
      <w:r w:rsidR="008C6DB8" w:rsidRPr="00F44F19">
        <w:rPr>
          <w:rFonts w:eastAsia="MS Mincho"/>
        </w:rPr>
        <w:t xml:space="preserve">que en las </w:t>
      </w:r>
      <w:r w:rsidR="00BD10FD" w:rsidRPr="00F44F19">
        <w:rPr>
          <w:rFonts w:eastAsia="MS Mincho"/>
        </w:rPr>
        <w:t xml:space="preserve">bases de datos </w:t>
      </w:r>
      <w:r w:rsidR="008C6DB8" w:rsidRPr="00F44F19">
        <w:rPr>
          <w:rFonts w:eastAsia="MS Mincho"/>
        </w:rPr>
        <w:t xml:space="preserve">se almacenen los </w:t>
      </w:r>
      <w:r w:rsidR="00BD10FD" w:rsidRPr="00F44F19">
        <w:rPr>
          <w:rFonts w:eastAsia="MS Mincho"/>
        </w:rPr>
        <w:t xml:space="preserve">“metadatos” o </w:t>
      </w:r>
      <w:r w:rsidR="008C6DB8" w:rsidRPr="00F44F19">
        <w:rPr>
          <w:rFonts w:eastAsia="MS Mincho"/>
        </w:rPr>
        <w:t xml:space="preserve">los </w:t>
      </w:r>
      <w:r w:rsidR="00BD10FD" w:rsidRPr="00F44F19">
        <w:rPr>
          <w:rFonts w:eastAsia="MS Mincho"/>
        </w:rPr>
        <w:t>“</w:t>
      </w:r>
      <w:r w:rsidR="008C6DB8" w:rsidRPr="00F44F19">
        <w:rPr>
          <w:rFonts w:eastAsia="MS Mincho"/>
        </w:rPr>
        <w:t xml:space="preserve">datos de </w:t>
      </w:r>
      <w:r w:rsidR="00BD10FD" w:rsidRPr="00F44F19">
        <w:rPr>
          <w:rFonts w:eastAsia="MS Mincho"/>
        </w:rPr>
        <w:t xml:space="preserve">referencia” de </w:t>
      </w:r>
      <w:r w:rsidR="008C6DB8" w:rsidRPr="00F44F19">
        <w:rPr>
          <w:rFonts w:eastAsia="MS Mincho"/>
        </w:rPr>
        <w:t xml:space="preserve">los </w:t>
      </w:r>
      <w:r w:rsidR="00BD10FD" w:rsidRPr="00F44F19">
        <w:rPr>
          <w:rFonts w:eastAsia="MS Mincho"/>
        </w:rPr>
        <w:t xml:space="preserve">datos </w:t>
      </w:r>
      <w:r w:rsidR="008C6DB8" w:rsidRPr="00F44F19">
        <w:rPr>
          <w:rFonts w:eastAsia="MS Mincho"/>
        </w:rPr>
        <w:t xml:space="preserve">originales </w:t>
      </w:r>
      <w:r w:rsidR="00BD144A" w:rsidRPr="00F44F19">
        <w:rPr>
          <w:rFonts w:eastAsia="MS Mincho"/>
        </w:rPr>
        <w:t>de</w:t>
      </w:r>
      <w:r w:rsidR="008C6DB8" w:rsidRPr="00F44F19">
        <w:rPr>
          <w:rFonts w:eastAsia="MS Mincho"/>
        </w:rPr>
        <w:t xml:space="preserve"> los</w:t>
      </w:r>
      <w:r w:rsidR="00BD10FD" w:rsidRPr="00F44F19">
        <w:rPr>
          <w:rFonts w:eastAsia="MS Mincho"/>
        </w:rPr>
        <w:t xml:space="preserve"> caracteres </w:t>
      </w:r>
      <w:r w:rsidR="008C6DB8" w:rsidRPr="00F44F19">
        <w:rPr>
          <w:rFonts w:eastAsia="MS Mincho"/>
        </w:rPr>
        <w:t>observados par</w:t>
      </w:r>
      <w:r w:rsidR="00BD10FD" w:rsidRPr="00F44F19">
        <w:rPr>
          <w:rFonts w:eastAsia="MS Mincho"/>
        </w:rPr>
        <w:t>a facilita</w:t>
      </w:r>
      <w:r w:rsidR="008C6DB8" w:rsidRPr="00F44F19">
        <w:rPr>
          <w:rFonts w:eastAsia="MS Mincho"/>
        </w:rPr>
        <w:t>r</w:t>
      </w:r>
      <w:r w:rsidR="00BD10FD" w:rsidRPr="00F44F19">
        <w:rPr>
          <w:rFonts w:eastAsia="MS Mincho"/>
        </w:rPr>
        <w:t xml:space="preserve"> </w:t>
      </w:r>
      <w:r w:rsidR="008C6DB8" w:rsidRPr="00F44F19">
        <w:rPr>
          <w:rFonts w:eastAsia="MS Mincho"/>
        </w:rPr>
        <w:t xml:space="preserve">el intercambio </w:t>
      </w:r>
      <w:r w:rsidR="00BD144A" w:rsidRPr="00F44F19">
        <w:rPr>
          <w:rFonts w:eastAsia="MS Mincho"/>
        </w:rPr>
        <w:t xml:space="preserve">y la comparación de </w:t>
      </w:r>
      <w:r w:rsidR="00BD10FD" w:rsidRPr="00F44F19">
        <w:rPr>
          <w:rFonts w:eastAsia="MS Mincho"/>
        </w:rPr>
        <w:t>datos</w:t>
      </w:r>
      <w:r w:rsidR="00BD144A" w:rsidRPr="00F44F19">
        <w:rPr>
          <w:rFonts w:eastAsia="MS Mincho"/>
        </w:rPr>
        <w:t xml:space="preserve"> en el futuro</w:t>
      </w:r>
      <w:r w:rsidR="00BD10FD" w:rsidRPr="00F44F19">
        <w:rPr>
          <w:rFonts w:eastAsia="MS Mincho"/>
        </w:rPr>
        <w:t>.</w:t>
      </w:r>
    </w:p>
    <w:p w:rsidR="00394566" w:rsidRDefault="00394566" w:rsidP="00BD277E">
      <w:pPr>
        <w:rPr>
          <w:rFonts w:eastAsia="MS Mincho"/>
          <w:lang w:val="es-ES"/>
        </w:rPr>
      </w:pPr>
    </w:p>
    <w:p w:rsidR="00394566" w:rsidRDefault="003E5557" w:rsidP="00BD277E">
      <w:pPr>
        <w:pStyle w:val="Heading5"/>
        <w:rPr>
          <w:rFonts w:eastAsia="MS Mincho"/>
        </w:rPr>
      </w:pPr>
      <w:r w:rsidRPr="003E5557">
        <w:t>Método de cálculo del criterio combinado interanual de homogeneidad (COYU)</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BD144A" w:rsidRPr="00F44F19">
        <w:t>El TWC examinó el documento TWC/36/4 “</w:t>
      </w:r>
      <w:r w:rsidR="00BD144A" w:rsidRPr="00A12B5D">
        <w:rPr>
          <w:i/>
          <w:iCs/>
          <w:lang w:val="es-ES"/>
        </w:rPr>
        <w:t>Method of calculation of the Combined-Over-Years Uniformity Criterion (COYU): an update on progress</w:t>
      </w:r>
      <w:r w:rsidR="00BD144A" w:rsidRPr="00F44F19">
        <w:rPr>
          <w:iCs/>
        </w:rPr>
        <w:t>” (</w:t>
      </w:r>
      <w:r w:rsidR="00BD144A" w:rsidRPr="00F44F19">
        <w:t>Información actualizada sobre los avances efectuados en relación con el método de cálculo del criterio combinado interanual de homogeneidad (COYU)) y asistió a una ponencia a cargo de un experto del Reino Unido.</w:t>
      </w:r>
    </w:p>
    <w:p w:rsidR="00394566" w:rsidRDefault="00394566" w:rsidP="00BD277E">
      <w:pPr>
        <w:rPr>
          <w:lang w:val="es-ES"/>
        </w:rPr>
      </w:pPr>
    </w:p>
    <w:p w:rsidR="00394566" w:rsidRDefault="00C300B3" w:rsidP="00BD277E">
      <w:pPr>
        <w:rPr>
          <w:rFonts w:eastAsia="MS Mincho"/>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EC14CF" w:rsidRPr="00F44F19">
        <w:t>El TWC acordó invitar al experto del Reino Unido a que redacte una sección sobre el método de cálculo del criterio combinado interanual de homogeneidad que sustituya a la que figura en el documento TGP/8.</w:t>
      </w:r>
    </w:p>
    <w:p w:rsidR="00394566" w:rsidRDefault="00394566" w:rsidP="00BD277E">
      <w:pPr>
        <w:rPr>
          <w:rFonts w:eastAsia="MS Mincho"/>
          <w:lang w:val="es-ES"/>
        </w:rPr>
      </w:pPr>
    </w:p>
    <w:p w:rsidR="00394566" w:rsidRDefault="00AE7461" w:rsidP="00BD277E">
      <w:pPr>
        <w:pStyle w:val="Heading5"/>
        <w:rPr>
          <w:rFonts w:eastAsia="MS Mincho"/>
        </w:rPr>
      </w:pPr>
      <w:r w:rsidRPr="00AE7461">
        <w:t>Recopilación de las explicaciones sobre los métodos utilizados para elaborar descripciones de variedades en el caso de los caracteres medidos y explicación de las diferencias</w:t>
      </w:r>
    </w:p>
    <w:p w:rsidR="00394566" w:rsidRDefault="00394566" w:rsidP="00BD277E">
      <w:pPr>
        <w:rPr>
          <w:rFonts w:eastAsia="MS Mincho"/>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DD5CF3" w:rsidRPr="00F44F19">
        <w:t>El TWC examinó el documento TWC/36/2 “</w:t>
      </w:r>
      <w:r w:rsidR="00DD5CF3" w:rsidRPr="00A12B5D">
        <w:rPr>
          <w:i/>
          <w:iCs/>
          <w:lang w:val="es-ES"/>
        </w:rPr>
        <w:t>Compilation of explanations on methods for producing varieties descriptions for measured characteristics</w:t>
      </w:r>
      <w:r w:rsidR="00AF3A54" w:rsidRPr="00A12B5D">
        <w:rPr>
          <w:i/>
          <w:iCs/>
          <w:lang w:val="es-ES"/>
        </w:rPr>
        <w:t xml:space="preserve">, </w:t>
      </w:r>
      <w:r w:rsidR="00DD5CF3" w:rsidRPr="00A12B5D">
        <w:rPr>
          <w:i/>
          <w:iCs/>
          <w:lang w:val="es-ES"/>
        </w:rPr>
        <w:t>and clarification of differences</w:t>
      </w:r>
      <w:r w:rsidR="00DD5CF3" w:rsidRPr="00F44F19">
        <w:rPr>
          <w:iCs/>
        </w:rPr>
        <w:t>” (</w:t>
      </w:r>
      <w:r w:rsidR="00DD5CF3" w:rsidRPr="00F44F19">
        <w:t>Recopilación de las explicaciones sobre los métodos utilizados para elaborar descripciones de variedades en el caso de los caracteres medidos y explicación de las diferencias) y asistió a una ponencia a cargo de un experto del Reino</w:t>
      </w:r>
      <w:r w:rsidR="00473460" w:rsidRPr="00F44F19">
        <w:t> </w:t>
      </w:r>
      <w:r w:rsidR="00DD5CF3" w:rsidRPr="00F44F19">
        <w:t>Unido</w:t>
      </w:r>
      <w:r w:rsidR="00AF3A54" w:rsidRPr="00F44F19">
        <w:t xml:space="preserve">, </w:t>
      </w:r>
      <w:r w:rsidR="00DD5CF3" w:rsidRPr="00F44F19">
        <w:t>de la que se facilita una copia en el documento TWC/36/2</w:t>
      </w:r>
      <w:r w:rsidR="00473460" w:rsidRPr="00F44F19">
        <w:t> </w:t>
      </w:r>
      <w:r w:rsidR="00DD5CF3" w:rsidRPr="00F44F19">
        <w:t>Add.</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473460" w:rsidRPr="00F44F19">
        <w:t xml:space="preserve">El TWC convino en que el documento </w:t>
      </w:r>
      <w:r w:rsidR="00473460" w:rsidRPr="0038684F">
        <w:rPr>
          <w:rStyle w:val="Hyperlink"/>
          <w:color w:val="auto"/>
          <w:u w:val="none"/>
        </w:rPr>
        <w:t>TWC/36/2</w:t>
      </w:r>
      <w:r w:rsidR="00473460" w:rsidRPr="0038684F">
        <w:t xml:space="preserve"> es </w:t>
      </w:r>
      <w:r w:rsidR="00473460" w:rsidRPr="00F44F19">
        <w:t>un resumen adecuado de los diferentes métodos empleados por los miembros de la Unión y que aclara las diferencias entre los métodos</w:t>
      </w:r>
      <w:r w:rsidR="00F44F19" w:rsidRPr="00F44F19">
        <w:t>.</w:t>
      </w:r>
    </w:p>
    <w:p w:rsidR="00394566" w:rsidRDefault="00394566" w:rsidP="00BD277E">
      <w:pPr>
        <w:rPr>
          <w:lang w:val="es-ES"/>
        </w:rPr>
      </w:pPr>
    </w:p>
    <w:p w:rsidR="00394566" w:rsidRDefault="00C300B3" w:rsidP="00BD277E">
      <w:pPr>
        <w:rPr>
          <w:lang w:val="es-ES"/>
        </w:rPr>
      </w:pPr>
      <w:r w:rsidRPr="005872D2">
        <w:rPr>
          <w:lang w:val="es-ES"/>
        </w:rPr>
        <w:lastRenderedPageBreak/>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639F9" w:rsidRPr="00F44F19">
        <w:t xml:space="preserve">El TWC convino en proponer que el documento </w:t>
      </w:r>
      <w:r w:rsidR="007639F9" w:rsidRPr="004840DE">
        <w:rPr>
          <w:rStyle w:val="Hyperlink"/>
          <w:color w:val="auto"/>
          <w:u w:val="none"/>
        </w:rPr>
        <w:t>TWC/36/2</w:t>
      </w:r>
      <w:r w:rsidR="007639F9" w:rsidRPr="004840DE">
        <w:t xml:space="preserve"> </w:t>
      </w:r>
      <w:r w:rsidR="007639F9" w:rsidRPr="00F44F19">
        <w:t>se someta al examen del Comité Técnico como punto de partida para la eventual elaboración de una orientación general sobre los diferentes métodos empleados para transformar los datos observados en notas.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639F9" w:rsidRPr="00F44F19">
        <w:t xml:space="preserve">El TWC </w:t>
      </w:r>
      <w:r w:rsidR="009871C8" w:rsidRPr="00F44F19">
        <w:t>convino en que se continúe el análisis de la interacción genotipo-medio ambiente y convino en solicitar a Italia y Finlandia que elaboren un documento que tenga en cuenta otros tipos de caracteres y no solamente los caracteres cuantitativos medidos</w:t>
      </w:r>
      <w:r w:rsidR="007639F9" w:rsidRPr="00F44F19">
        <w:t>.</w:t>
      </w:r>
    </w:p>
    <w:p w:rsidR="00394566" w:rsidRDefault="00394566" w:rsidP="00BD277E">
      <w:pPr>
        <w:rPr>
          <w:lang w:val="es-ES"/>
        </w:rPr>
      </w:pPr>
    </w:p>
    <w:p w:rsidR="00394566" w:rsidRDefault="009871C8" w:rsidP="00BD277E">
      <w:pPr>
        <w:pStyle w:val="Heading5"/>
      </w:pPr>
      <w:r w:rsidRPr="00F44F19">
        <w:t>Repercusión del número de ciclos de cultivo en las descripciones de variedades y en el poder de discriminación</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871C8" w:rsidRPr="00F44F19">
        <w:t>El TWC examinó los documentos TWC/36/6 y TWC/36/6 Add. “</w:t>
      </w:r>
      <w:r w:rsidR="009871C8" w:rsidRPr="00A12B5D">
        <w:rPr>
          <w:i/>
          <w:lang w:val="es-ES"/>
        </w:rPr>
        <w:t>Impact of the number of growing cycles on variety descriptions and discrimination power</w:t>
      </w:r>
      <w:r w:rsidR="009871C8" w:rsidRPr="00F44F19">
        <w:t>” (Repercusión del número de ciclos de cultivo en las descripciones de variedades y en el poder de discriminación) y asistió a una ponencia a cargo de un experto de Alemania.</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F62B6" w:rsidRPr="00F44F19">
        <w:t>El TWC acogió con agrado el análisis estadístico que cuantifica la interacción genotipo-medio ambiente en las descripciones elaboradas durante varios años.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F62B6" w:rsidRPr="00F44F19">
        <w:t>El TWC convino en que las descripciones de variedades elaboradas durante dos ciclos de cultivo son más consistentes que las elaboradas en un solo ciclo de cultivo.</w:t>
      </w:r>
    </w:p>
    <w:p w:rsidR="00394566" w:rsidRDefault="00394566" w:rsidP="00BD277E">
      <w:pPr>
        <w:rPr>
          <w:rFonts w:eastAsia="MS Mincho"/>
          <w:lang w:val="es-ES"/>
        </w:rPr>
      </w:pPr>
    </w:p>
    <w:p w:rsidR="00394566" w:rsidRDefault="005C376A" w:rsidP="00BD277E">
      <w:pPr>
        <w:pStyle w:val="Heading5"/>
      </w:pPr>
      <w:bookmarkStart w:id="2" w:name="_Toc512250131"/>
      <w:r w:rsidRPr="005C376A">
        <w:t>Duración de los exámenes DHE</w:t>
      </w:r>
    </w:p>
    <w:p w:rsidR="00394566" w:rsidRDefault="00394566" w:rsidP="00BD277E">
      <w:pPr>
        <w:rPr>
          <w:rFonts w:eastAsia="Calibri" w:cs="Arial"/>
          <w:lang w:val="es-ES"/>
        </w:rPr>
      </w:pPr>
    </w:p>
    <w:p w:rsidR="00394566" w:rsidRDefault="00C300B3" w:rsidP="00BD277E">
      <w:pPr>
        <w:rPr>
          <w:rFonts w:eastAsia="Calibri" w:cs="Arial"/>
          <w:lang w:val="es-ES"/>
        </w:rPr>
      </w:pPr>
      <w:r w:rsidRPr="005872D2">
        <w:rPr>
          <w:lang w:val="es-ES"/>
        </w:rPr>
        <w:fldChar w:fldCharType="begin"/>
      </w:r>
      <w:r w:rsidR="00E43CA8" w:rsidRPr="005872D2">
        <w:rPr>
          <w:rFonts w:eastAsia="Calibri" w:cs="Arial"/>
          <w:lang w:val="es-ES"/>
        </w:rPr>
        <w:instrText xml:space="preserve"> AUTONUM  </w:instrText>
      </w:r>
      <w:r w:rsidRPr="005872D2">
        <w:rPr>
          <w:lang w:val="es-ES"/>
        </w:rPr>
        <w:fldChar w:fldCharType="end"/>
      </w:r>
      <w:r w:rsidR="00E43CA8" w:rsidRPr="005872D2">
        <w:rPr>
          <w:rFonts w:eastAsia="Calibri" w:cs="Arial"/>
          <w:lang w:val="es-ES"/>
        </w:rPr>
        <w:tab/>
      </w:r>
      <w:r w:rsidR="008F62B6" w:rsidRPr="00E02386">
        <w:rPr>
          <w:rFonts w:eastAsia="Calibri" w:cs="Arial"/>
        </w:rPr>
        <w:t>El TWC coincidió con el TWA en que el texto propuesto para la nota orientativa (GN) 8 debe formularse del siguiente modo:</w:t>
      </w:r>
    </w:p>
    <w:p w:rsidR="00394566" w:rsidRDefault="00394566" w:rsidP="00BD277E">
      <w:pPr>
        <w:rPr>
          <w:rFonts w:eastAsia="Calibri" w:cs="Arial"/>
          <w:lang w:val="es-ES"/>
        </w:rPr>
      </w:pPr>
    </w:p>
    <w:p w:rsidR="00394566" w:rsidRDefault="008F62B6" w:rsidP="00BD277E">
      <w:pPr>
        <w:ind w:left="567" w:right="567"/>
        <w:rPr>
          <w:rFonts w:eastAsia="Calibri" w:cs="Arial"/>
          <w:sz w:val="18"/>
          <w:lang w:val="es-ES"/>
        </w:rPr>
      </w:pPr>
      <w:r w:rsidRPr="00E02386">
        <w:rPr>
          <w:rFonts w:eastAsia="Calibri" w:cs="Arial"/>
          <w:sz w:val="18"/>
        </w:rPr>
        <w:t>“</w:t>
      </w:r>
      <w:r w:rsidR="008B73FC" w:rsidRPr="00E02386">
        <w:rPr>
          <w:color w:val="000000" w:themeColor="text1"/>
          <w:sz w:val="18"/>
          <w:szCs w:val="18"/>
        </w:rPr>
        <w:t>Se podrá concluir el examen de una variedad en el momento en que la autoridad competente pueda determinar con certeza su resultado</w:t>
      </w:r>
      <w:r w:rsidR="00AF3A54" w:rsidRPr="00E02386">
        <w:rPr>
          <w:strike/>
          <w:color w:val="000000" w:themeColor="text1"/>
          <w:sz w:val="18"/>
          <w:szCs w:val="18"/>
          <w:highlight w:val="lightGray"/>
        </w:rPr>
        <w:t xml:space="preserve">, </w:t>
      </w:r>
      <w:r w:rsidR="008B73FC" w:rsidRPr="00E02386">
        <w:rPr>
          <w:strike/>
          <w:color w:val="000000" w:themeColor="text1"/>
          <w:sz w:val="18"/>
          <w:szCs w:val="18"/>
          <w:highlight w:val="lightGray"/>
        </w:rPr>
        <w:t>ya sea anticipadamente o después de lo previsto</w:t>
      </w:r>
      <w:r w:rsidR="008B73FC" w:rsidRPr="00E02386">
        <w:rPr>
          <w:color w:val="000000" w:themeColor="text1"/>
          <w:sz w:val="18"/>
          <w:szCs w:val="18"/>
        </w:rPr>
        <w:t>.</w:t>
      </w:r>
      <w:r w:rsidRPr="00E02386">
        <w:rPr>
          <w:rFonts w:eastAsia="Calibri" w:cs="Arial"/>
          <w:sz w:val="18"/>
        </w:rPr>
        <w:t>”</w:t>
      </w:r>
    </w:p>
    <w:p w:rsidR="00394566" w:rsidRDefault="00394566" w:rsidP="00BD277E">
      <w:pPr>
        <w:outlineLvl w:val="1"/>
        <w:rPr>
          <w:u w:val="single"/>
          <w:lang w:val="es-ES"/>
        </w:rPr>
      </w:pPr>
    </w:p>
    <w:p w:rsidR="00394566" w:rsidRDefault="004577F7" w:rsidP="00BD277E">
      <w:pPr>
        <w:pStyle w:val="Heading5"/>
      </w:pPr>
      <w:r w:rsidRPr="00E02386">
        <w:t>Evaluación de la homogeneidad de las plantas fuera de tipo mediante la observación de más de un ciclo de cultivo o mediante la observación de submuestras</w:t>
      </w:r>
    </w:p>
    <w:p w:rsidR="00394566" w:rsidRDefault="00394566" w:rsidP="00BD277E">
      <w:pPr>
        <w:rPr>
          <w:lang w:val="es-ES"/>
        </w:rPr>
      </w:pPr>
    </w:p>
    <w:p w:rsidR="00394566" w:rsidRDefault="00C300B3" w:rsidP="00BD277E">
      <w:pPr>
        <w:rPr>
          <w:rFonts w:eastAsia="MS Mincho"/>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1297D" w:rsidRPr="00E02386">
        <w:t>El TWC examinó el documento TWP/2/10 “</w:t>
      </w:r>
      <w:r w:rsidR="001E2ED2" w:rsidRPr="00A12B5D">
        <w:rPr>
          <w:i/>
          <w:lang w:val="es-ES"/>
        </w:rPr>
        <w:t>Uniformity assessment on the basis of off-types: Method for more than one single test (year)</w:t>
      </w:r>
      <w:r w:rsidR="0051297D" w:rsidRPr="00E02386">
        <w:t xml:space="preserve">” </w:t>
      </w:r>
      <w:r w:rsidR="00D20689" w:rsidRPr="00E02386">
        <w:t xml:space="preserve">(Evaluación de la homogeneidad sobre la base de las plantas fuera de tipo: método aplicado a más de un examen único (anual)) </w:t>
      </w:r>
      <w:r w:rsidR="0051297D" w:rsidRPr="00E02386">
        <w:t>y suscribió el proyecto de propuesta de revisión de la orientación ofrecida en el documento TGP/8/2: parte II: sección</w:t>
      </w:r>
      <w:r w:rsidR="00AF3A54" w:rsidRPr="00E02386">
        <w:t> 8</w:t>
      </w:r>
      <w:r w:rsidR="0051297D" w:rsidRPr="00E02386">
        <w:t>: subsección</w:t>
      </w:r>
      <w:r w:rsidR="00AF3A54" w:rsidRPr="00E02386">
        <w:t> 8</w:t>
      </w:r>
      <w:r w:rsidR="0051297D" w:rsidRPr="00E02386">
        <w:t>.1.7 “Método aplicado a más de un examen único (anual)” elaborado por el experto del Reino</w:t>
      </w:r>
      <w:r w:rsidR="00B772EF" w:rsidRPr="00E02386">
        <w:t> </w:t>
      </w:r>
      <w:r w:rsidR="0051297D" w:rsidRPr="00E02386">
        <w:t>Unido.</w:t>
      </w:r>
    </w:p>
    <w:p w:rsidR="00394566" w:rsidRDefault="00394566" w:rsidP="00BD277E">
      <w:pPr>
        <w:rPr>
          <w:rFonts w:eastAsia="MS Mincho"/>
          <w:lang w:val="es-ES"/>
        </w:rPr>
      </w:pPr>
    </w:p>
    <w:p w:rsidR="00394566" w:rsidRDefault="00C300B3" w:rsidP="00BD277E">
      <w:pPr>
        <w:rPr>
          <w:rFonts w:eastAsia="MS Mincho"/>
          <w:lang w:val="es-ES"/>
        </w:rPr>
      </w:pPr>
      <w:r w:rsidRPr="005872D2">
        <w:rPr>
          <w:lang w:val="es-ES"/>
        </w:rPr>
        <w:fldChar w:fldCharType="begin"/>
      </w:r>
      <w:r w:rsidR="00E43CA8" w:rsidRPr="005872D2">
        <w:rPr>
          <w:rFonts w:eastAsia="MS Mincho"/>
          <w:lang w:val="es-ES"/>
        </w:rPr>
        <w:instrText xml:space="preserve"> AUTONUM  </w:instrText>
      </w:r>
      <w:r w:rsidRPr="005872D2">
        <w:rPr>
          <w:lang w:val="es-ES"/>
        </w:rPr>
        <w:fldChar w:fldCharType="end"/>
      </w:r>
      <w:r w:rsidR="00E43CA8" w:rsidRPr="005872D2">
        <w:rPr>
          <w:rFonts w:eastAsia="MS Mincho"/>
          <w:lang w:val="es-ES"/>
        </w:rPr>
        <w:tab/>
      </w:r>
      <w:r w:rsidR="00D663AC" w:rsidRPr="00E02386">
        <w:rPr>
          <w:rFonts w:eastAsia="MS Mincho"/>
        </w:rPr>
        <w:t>El TWC coincidió con el TWA en que los resultados de distintos ciclos de cultivo pueden combinarse únicamente si los ensayos se llevan a cabo con la misma muestra de material vegetal.</w:t>
      </w:r>
    </w:p>
    <w:p w:rsidR="00394566" w:rsidRDefault="00394566" w:rsidP="00BD277E">
      <w:pPr>
        <w:rPr>
          <w:rFonts w:eastAsia="MS Mincho"/>
          <w:lang w:val="es-ES"/>
        </w:rPr>
      </w:pPr>
    </w:p>
    <w:p w:rsidR="00394566" w:rsidRDefault="00C300B3" w:rsidP="00BD277E">
      <w:pPr>
        <w:rPr>
          <w:rFonts w:eastAsia="Calibri" w:cs="Arial"/>
          <w:lang w:val="es-ES"/>
        </w:rPr>
      </w:pPr>
      <w:r w:rsidRPr="005872D2">
        <w:rPr>
          <w:lang w:val="es-ES"/>
        </w:rPr>
        <w:fldChar w:fldCharType="begin"/>
      </w:r>
      <w:r w:rsidR="00E43CA8" w:rsidRPr="005872D2">
        <w:rPr>
          <w:rFonts w:eastAsia="MS Mincho"/>
          <w:lang w:val="es-ES"/>
        </w:rPr>
        <w:instrText xml:space="preserve"> AUTONUM  </w:instrText>
      </w:r>
      <w:r w:rsidRPr="005872D2">
        <w:rPr>
          <w:lang w:val="es-ES"/>
        </w:rPr>
        <w:fldChar w:fldCharType="end"/>
      </w:r>
      <w:r w:rsidR="00E43CA8" w:rsidRPr="005872D2">
        <w:rPr>
          <w:rFonts w:eastAsia="MS Mincho"/>
          <w:lang w:val="es-ES"/>
        </w:rPr>
        <w:tab/>
      </w:r>
      <w:r w:rsidR="00D663AC" w:rsidRPr="00E02386">
        <w:rPr>
          <w:rFonts w:eastAsia="MS Mincho"/>
        </w:rPr>
        <w:t>El TWC acordó proponer que se aclare que el examen en dos etapas descri</w:t>
      </w:r>
      <w:r w:rsidR="00AD2E7E" w:rsidRPr="00E02386">
        <w:rPr>
          <w:rFonts w:eastAsia="MS Mincho"/>
        </w:rPr>
        <w:t>to</w:t>
      </w:r>
      <w:r w:rsidR="00D663AC" w:rsidRPr="00E02386">
        <w:rPr>
          <w:rFonts w:eastAsia="MS Mincho"/>
        </w:rPr>
        <w:t xml:space="preserve"> en el párrafo 8.1.8 se aplica a los ensayos que se llevan a cabo en un único ciclo de cultivo.</w:t>
      </w:r>
    </w:p>
    <w:p w:rsidR="00394566" w:rsidRDefault="00394566" w:rsidP="00BD277E">
      <w:pPr>
        <w:rPr>
          <w:rFonts w:eastAsia="MS Mincho"/>
          <w:lang w:val="es-ES"/>
        </w:rPr>
      </w:pPr>
    </w:p>
    <w:p w:rsidR="00394566" w:rsidRDefault="00C300B3" w:rsidP="00BD277E">
      <w:pPr>
        <w:rPr>
          <w:rFonts w:eastAsia="MS Mincho"/>
          <w:lang w:val="es-ES"/>
        </w:rPr>
      </w:pPr>
      <w:r w:rsidRPr="005872D2">
        <w:rPr>
          <w:lang w:val="es-ES"/>
        </w:rPr>
        <w:fldChar w:fldCharType="begin"/>
      </w:r>
      <w:r w:rsidR="00E43CA8" w:rsidRPr="005872D2">
        <w:rPr>
          <w:rFonts w:eastAsia="MS Mincho"/>
          <w:lang w:val="es-ES"/>
        </w:rPr>
        <w:instrText xml:space="preserve"> AUTONUM  </w:instrText>
      </w:r>
      <w:r w:rsidRPr="005872D2">
        <w:rPr>
          <w:lang w:val="es-ES"/>
        </w:rPr>
        <w:fldChar w:fldCharType="end"/>
      </w:r>
      <w:r w:rsidR="00E43CA8" w:rsidRPr="005872D2">
        <w:rPr>
          <w:rFonts w:eastAsia="MS Mincho"/>
          <w:lang w:val="es-ES"/>
        </w:rPr>
        <w:tab/>
      </w:r>
      <w:r w:rsidR="00AD2E7E" w:rsidRPr="00E02386">
        <w:rPr>
          <w:rFonts w:eastAsia="MS Mincho"/>
        </w:rPr>
        <w:t>El TWC convino en solicitar a los expertos de Alemania y el Reino Unido que elaboren ejemplos ilustrativos de los riesgos y consecuencias de las decisiones sobre la homogeneidad</w:t>
      </w:r>
      <w:r w:rsidR="00AF3A54" w:rsidRPr="00E02386">
        <w:rPr>
          <w:rFonts w:eastAsia="MS Mincho"/>
        </w:rPr>
        <w:t xml:space="preserve">, </w:t>
      </w:r>
      <w:r w:rsidR="00AD2E7E" w:rsidRPr="00E02386">
        <w:rPr>
          <w:rFonts w:eastAsia="MS Mincho"/>
        </w:rPr>
        <w:t>para que se presenten en su próxima sesión.</w:t>
      </w:r>
    </w:p>
    <w:p w:rsidR="00394566" w:rsidRDefault="00394566" w:rsidP="00BD277E">
      <w:pPr>
        <w:rPr>
          <w:lang w:val="es-ES"/>
        </w:rPr>
      </w:pPr>
    </w:p>
    <w:p w:rsidR="00394566" w:rsidRDefault="000D2901" w:rsidP="00BD277E">
      <w:pPr>
        <w:pStyle w:val="Heading5"/>
      </w:pPr>
      <w:r w:rsidRPr="000D2901">
        <w:t>Fecha y lugar de la siguiente sesión</w:t>
      </w:r>
    </w:p>
    <w:p w:rsidR="00394566" w:rsidRDefault="00394566" w:rsidP="00BD277E">
      <w:pPr>
        <w:rPr>
          <w:rFonts w:cs="Arial"/>
          <w:lang w:val="es-ES"/>
        </w:rPr>
      </w:pPr>
    </w:p>
    <w:p w:rsidR="00394566" w:rsidRDefault="00C300B3" w:rsidP="00BD277E">
      <w:pPr>
        <w:rPr>
          <w:lang w:val="es-ES"/>
        </w:rPr>
      </w:pPr>
      <w:r w:rsidRPr="005872D2">
        <w:rPr>
          <w:lang w:val="es-ES"/>
        </w:rPr>
        <w:fldChar w:fldCharType="begin"/>
      </w:r>
      <w:r w:rsidR="00E43CA8" w:rsidRPr="005872D2">
        <w:rPr>
          <w:color w:val="000000"/>
          <w:lang w:val="es-ES"/>
        </w:rPr>
        <w:instrText xml:space="preserve"> AUTONUM  </w:instrText>
      </w:r>
      <w:r w:rsidRPr="005872D2">
        <w:rPr>
          <w:lang w:val="es-ES"/>
        </w:rPr>
        <w:fldChar w:fldCharType="end"/>
      </w:r>
      <w:r w:rsidR="00E43CA8" w:rsidRPr="005872D2">
        <w:rPr>
          <w:color w:val="000000"/>
          <w:lang w:val="es-ES"/>
        </w:rPr>
        <w:tab/>
      </w:r>
      <w:r w:rsidR="00AD2E7E" w:rsidRPr="000D2901">
        <w:t>Por invitación de China</w:t>
      </w:r>
      <w:r w:rsidR="00AF3A54" w:rsidRPr="000D2901">
        <w:t xml:space="preserve">, </w:t>
      </w:r>
      <w:r w:rsidR="00AD2E7E" w:rsidRPr="000D2901">
        <w:t>el TWC decidió celebrar su trigésima séptima sesión en Hangzhou (China) del 14 al 16 de octubre de 2019.</w:t>
      </w:r>
    </w:p>
    <w:p w:rsidR="00394566" w:rsidRDefault="00394566" w:rsidP="00BD277E">
      <w:pPr>
        <w:rPr>
          <w:color w:val="000000"/>
          <w:lang w:val="es-ES"/>
        </w:rPr>
      </w:pPr>
    </w:p>
    <w:p w:rsidR="00394566" w:rsidRDefault="000D2901" w:rsidP="00BD277E">
      <w:pPr>
        <w:pStyle w:val="Heading5"/>
      </w:pPr>
      <w:r w:rsidRPr="000D2901">
        <w:t>Futuro programa</w:t>
      </w:r>
    </w:p>
    <w:p w:rsidR="00394566" w:rsidRDefault="00394566" w:rsidP="00BD277E">
      <w:pPr>
        <w:rPr>
          <w:rFonts w:cs="Arial"/>
          <w:lang w:val="es-ES"/>
        </w:rPr>
      </w:pPr>
    </w:p>
    <w:p w:rsidR="00394566" w:rsidRDefault="00C300B3" w:rsidP="00BD277E">
      <w:pPr>
        <w:rPr>
          <w:lang w:val="es-ES"/>
        </w:rPr>
      </w:pPr>
      <w:r w:rsidRPr="005872D2">
        <w:rPr>
          <w:lang w:val="es-ES"/>
        </w:rPr>
        <w:fldChar w:fldCharType="begin"/>
      </w:r>
      <w:r w:rsidR="00E43CA8" w:rsidRPr="005872D2">
        <w:rPr>
          <w:color w:val="000000"/>
          <w:lang w:val="es-ES"/>
        </w:rPr>
        <w:instrText xml:space="preserve"> AUTONUM  </w:instrText>
      </w:r>
      <w:r w:rsidRPr="005872D2">
        <w:rPr>
          <w:lang w:val="es-ES"/>
        </w:rPr>
        <w:fldChar w:fldCharType="end"/>
      </w:r>
      <w:r w:rsidR="00E43CA8" w:rsidRPr="005872D2">
        <w:rPr>
          <w:color w:val="000000"/>
          <w:lang w:val="es-ES"/>
        </w:rPr>
        <w:tab/>
      </w:r>
      <w:r w:rsidR="00AD2E7E" w:rsidRPr="00E02386">
        <w:t>El TWC acordó examinar los siguientes puntos en su próxima sesión:</w:t>
      </w:r>
    </w:p>
    <w:p w:rsidR="00394566" w:rsidRDefault="00394566" w:rsidP="00BD277E">
      <w:pPr>
        <w:ind w:left="567"/>
        <w:rPr>
          <w:lang w:val="es-ES"/>
        </w:rPr>
      </w:pPr>
    </w:p>
    <w:p w:rsidR="00394566" w:rsidRDefault="00E43CA8" w:rsidP="009E41DB">
      <w:pPr>
        <w:keepNext/>
        <w:ind w:left="1134" w:hanging="567"/>
        <w:rPr>
          <w:lang w:val="es-ES"/>
        </w:rPr>
      </w:pPr>
      <w:r w:rsidRPr="005872D2">
        <w:rPr>
          <w:lang w:val="es-ES"/>
        </w:rPr>
        <w:t>1.</w:t>
      </w:r>
      <w:r w:rsidRPr="005872D2">
        <w:rPr>
          <w:lang w:val="es-ES"/>
        </w:rPr>
        <w:tab/>
      </w:r>
      <w:r w:rsidR="00AD2E7E" w:rsidRPr="00E02386">
        <w:t>Apertura de la sesión</w:t>
      </w:r>
    </w:p>
    <w:p w:rsidR="00394566" w:rsidRDefault="00E43CA8" w:rsidP="00BD277E">
      <w:pPr>
        <w:ind w:left="1134" w:hanging="567"/>
        <w:rPr>
          <w:lang w:val="es-ES"/>
        </w:rPr>
      </w:pPr>
      <w:r w:rsidRPr="005872D2">
        <w:rPr>
          <w:lang w:val="es-ES"/>
        </w:rPr>
        <w:t>2.</w:t>
      </w:r>
      <w:r w:rsidRPr="005872D2">
        <w:rPr>
          <w:lang w:val="es-ES"/>
        </w:rPr>
        <w:tab/>
      </w:r>
      <w:r w:rsidR="00AD2E7E" w:rsidRPr="00E02386">
        <w:t>Aprobación del orden del día</w:t>
      </w:r>
    </w:p>
    <w:p w:rsidR="00394566" w:rsidRDefault="00E43CA8" w:rsidP="00BD277E">
      <w:pPr>
        <w:ind w:left="1134" w:hanging="567"/>
        <w:rPr>
          <w:lang w:val="es-ES"/>
        </w:rPr>
      </w:pPr>
      <w:r w:rsidRPr="005872D2">
        <w:rPr>
          <w:lang w:val="es-ES"/>
        </w:rPr>
        <w:t>3.</w:t>
      </w:r>
      <w:r w:rsidRPr="005872D2">
        <w:rPr>
          <w:lang w:val="es-ES"/>
        </w:rPr>
        <w:tab/>
      </w:r>
      <w:r w:rsidR="00AD2E7E" w:rsidRPr="00E02386">
        <w:t>Breves informes sobre los avances logrados en la protección de las variedades vegetales</w:t>
      </w:r>
    </w:p>
    <w:p w:rsidR="00394566" w:rsidRDefault="00AD2E7E" w:rsidP="00BD277E">
      <w:pPr>
        <w:ind w:left="1701" w:hanging="567"/>
        <w:rPr>
          <w:lang w:val="es-ES"/>
        </w:rPr>
      </w:pPr>
      <w:r w:rsidRPr="00E02386">
        <w:t>a)</w:t>
      </w:r>
      <w:r w:rsidR="00E43CA8" w:rsidRPr="005872D2">
        <w:rPr>
          <w:lang w:val="es-ES"/>
        </w:rPr>
        <w:tab/>
      </w:r>
      <w:r w:rsidRPr="00E02386">
        <w:t>Informes de los miembros y observadores (informes escritos que elaborarán los miembros y observadores)</w:t>
      </w:r>
    </w:p>
    <w:p w:rsidR="00394566" w:rsidRDefault="00AD2E7E" w:rsidP="00BD277E">
      <w:pPr>
        <w:ind w:left="1701" w:hanging="567"/>
        <w:rPr>
          <w:lang w:val="es-ES"/>
        </w:rPr>
      </w:pPr>
      <w:r w:rsidRPr="00E02386">
        <w:lastRenderedPageBreak/>
        <w:t>b)</w:t>
      </w:r>
      <w:r w:rsidR="00E43CA8" w:rsidRPr="005872D2">
        <w:rPr>
          <w:lang w:val="es-ES"/>
        </w:rPr>
        <w:tab/>
      </w:r>
      <w:r w:rsidRPr="00E02386">
        <w:t>Informe sobre las novedades acaecidas en la UPOV (documento que elaborará la Oficina de la Unión)</w:t>
      </w:r>
    </w:p>
    <w:p w:rsidR="00394566" w:rsidRDefault="00E43CA8" w:rsidP="00BD277E">
      <w:pPr>
        <w:ind w:left="1134" w:hanging="567"/>
        <w:rPr>
          <w:lang w:val="es-ES"/>
        </w:rPr>
      </w:pPr>
      <w:r w:rsidRPr="005872D2">
        <w:rPr>
          <w:lang w:val="es-ES"/>
        </w:rPr>
        <w:t>4.</w:t>
      </w:r>
      <w:r w:rsidRPr="005872D2">
        <w:rPr>
          <w:lang w:val="es-ES"/>
        </w:rPr>
        <w:tab/>
      </w:r>
      <w:r w:rsidR="00AD2E7E" w:rsidRPr="00E02386">
        <w:t>Denominaciones de variedades (documento que elaborará la Oficina de la Unión)</w:t>
      </w:r>
    </w:p>
    <w:p w:rsidR="00394566" w:rsidRDefault="00E43CA8" w:rsidP="00BD277E">
      <w:pPr>
        <w:ind w:left="1134" w:hanging="567"/>
        <w:rPr>
          <w:lang w:val="es-ES"/>
        </w:rPr>
      </w:pPr>
      <w:r w:rsidRPr="005872D2">
        <w:rPr>
          <w:lang w:val="es-ES"/>
        </w:rPr>
        <w:t>5.</w:t>
      </w:r>
      <w:r w:rsidRPr="005872D2">
        <w:rPr>
          <w:lang w:val="es-ES"/>
        </w:rPr>
        <w:tab/>
      </w:r>
      <w:r w:rsidR="00AD2E7E" w:rsidRPr="00E02386">
        <w:t>Documentos TGP (documento que elaborará la Oficina de la Unión)</w:t>
      </w:r>
    </w:p>
    <w:p w:rsidR="00394566" w:rsidRDefault="00E43CA8" w:rsidP="00BD277E">
      <w:pPr>
        <w:ind w:left="1134" w:hanging="567"/>
        <w:rPr>
          <w:rFonts w:cs="Arial"/>
          <w:lang w:val="es-ES"/>
        </w:rPr>
      </w:pPr>
      <w:r w:rsidRPr="005872D2">
        <w:rPr>
          <w:lang w:val="es-ES"/>
        </w:rPr>
        <w:t>6.</w:t>
      </w:r>
      <w:r w:rsidRPr="005872D2">
        <w:rPr>
          <w:lang w:val="es-ES"/>
        </w:rPr>
        <w:tab/>
      </w:r>
      <w:r w:rsidR="00AD2E7E" w:rsidRPr="00E02386">
        <w:rPr>
          <w:rFonts w:cs="Arial"/>
        </w:rPr>
        <w:t>Evaluación de la homogeneidad sobre la base de las plantas fuera de tipo:</w:t>
      </w:r>
    </w:p>
    <w:p w:rsidR="00394566" w:rsidRDefault="00E43CA8" w:rsidP="00BD277E">
      <w:pPr>
        <w:tabs>
          <w:tab w:val="left" w:pos="1134"/>
        </w:tabs>
        <w:ind w:left="1701" w:hanging="567"/>
        <w:rPr>
          <w:rFonts w:cs="Arial"/>
          <w:i/>
          <w:lang w:val="es-ES"/>
        </w:rPr>
      </w:pPr>
      <w:r w:rsidRPr="005872D2">
        <w:rPr>
          <w:rFonts w:cs="Arial"/>
          <w:lang w:val="es-ES"/>
        </w:rPr>
        <w:t>-</w:t>
      </w:r>
      <w:r w:rsidRPr="005872D2">
        <w:rPr>
          <w:rFonts w:cs="Arial"/>
          <w:lang w:val="es-ES"/>
        </w:rPr>
        <w:tab/>
      </w:r>
      <w:r w:rsidR="00AD2E7E" w:rsidRPr="00E02386">
        <w:rPr>
          <w:rFonts w:cs="Arial"/>
        </w:rPr>
        <w:t>Riesgos asociados a la evaluación de la homogeneidad sobre la base de las plantas fuera de tipo mediante la observación de más de un ciclo de cultivo (documento que elaborarán Alemania y el Reino Unido)</w:t>
      </w:r>
    </w:p>
    <w:p w:rsidR="00394566" w:rsidRDefault="00E43CA8" w:rsidP="00BD277E">
      <w:pPr>
        <w:ind w:left="1134" w:hanging="567"/>
        <w:rPr>
          <w:lang w:val="es-ES"/>
        </w:rPr>
      </w:pPr>
      <w:r w:rsidRPr="005872D2">
        <w:rPr>
          <w:lang w:val="es-ES"/>
        </w:rPr>
        <w:t>7.</w:t>
      </w:r>
      <w:r w:rsidRPr="005872D2">
        <w:rPr>
          <w:lang w:val="es-ES"/>
        </w:rPr>
        <w:tab/>
      </w:r>
      <w:r w:rsidR="00AD2E7E" w:rsidRPr="00E02386">
        <w:t xml:space="preserve">Efecto de la interacción genotipo-medio ambiente </w:t>
      </w:r>
      <w:r w:rsidR="00AD2E7E" w:rsidRPr="00E02386">
        <w:rPr>
          <w:rFonts w:cs="Arial"/>
        </w:rPr>
        <w:t xml:space="preserve">en </w:t>
      </w:r>
      <w:r w:rsidR="00AD2E7E" w:rsidRPr="00E02386">
        <w:t xml:space="preserve">la elaboración de descripciones de variedades (documento que elaborarán </w:t>
      </w:r>
      <w:r w:rsidR="00AD2E7E" w:rsidRPr="00E02386">
        <w:rPr>
          <w:rFonts w:cs="Arial"/>
        </w:rPr>
        <w:t xml:space="preserve">Italia y Finlandia </w:t>
      </w:r>
      <w:r w:rsidR="00AD2E7E" w:rsidRPr="00E02386">
        <w:t>y otros eventuales documentos)</w:t>
      </w:r>
    </w:p>
    <w:p w:rsidR="00394566" w:rsidRDefault="00E43CA8" w:rsidP="00BD277E">
      <w:pPr>
        <w:ind w:left="1134" w:hanging="567"/>
        <w:rPr>
          <w:lang w:val="es-ES"/>
        </w:rPr>
      </w:pPr>
      <w:r w:rsidRPr="005872D2">
        <w:rPr>
          <w:lang w:val="es-ES"/>
        </w:rPr>
        <w:t>8.</w:t>
      </w:r>
      <w:r w:rsidRPr="005872D2">
        <w:rPr>
          <w:lang w:val="es-ES"/>
        </w:rPr>
        <w:tab/>
      </w:r>
      <w:r w:rsidR="00AD2E7E" w:rsidRPr="00E02386">
        <w:t>Programas informáticos</w:t>
      </w:r>
      <w:r w:rsidR="00AF3A54" w:rsidRPr="00E02386">
        <w:t xml:space="preserve">, </w:t>
      </w:r>
      <w:r w:rsidR="00AD2E7E" w:rsidRPr="00E02386">
        <w:t>información y bases de datos</w:t>
      </w:r>
    </w:p>
    <w:p w:rsidR="00394566" w:rsidRDefault="00AD2E7E" w:rsidP="00BD277E">
      <w:pPr>
        <w:ind w:left="1701" w:hanging="567"/>
        <w:rPr>
          <w:rFonts w:cs="Arial"/>
          <w:lang w:val="es-ES"/>
        </w:rPr>
      </w:pPr>
      <w:r w:rsidRPr="00E02386">
        <w:t>a)</w:t>
      </w:r>
      <w:r w:rsidR="00E43CA8" w:rsidRPr="005872D2">
        <w:rPr>
          <w:lang w:val="es-ES"/>
        </w:rPr>
        <w:tab/>
      </w:r>
      <w:r w:rsidRPr="00E02386">
        <w:t>Bases de datos de información de la UPOV (documento que elaborará la Oficina de la Unión)</w:t>
      </w:r>
    </w:p>
    <w:p w:rsidR="00394566" w:rsidRDefault="00AD2E7E" w:rsidP="00BD277E">
      <w:pPr>
        <w:ind w:left="1701" w:hanging="567"/>
        <w:rPr>
          <w:lang w:val="es-ES"/>
        </w:rPr>
      </w:pPr>
      <w:r w:rsidRPr="00E02386">
        <w:t>b)</w:t>
      </w:r>
      <w:r w:rsidR="00E43CA8" w:rsidRPr="005872D2">
        <w:rPr>
          <w:lang w:val="es-ES"/>
        </w:rPr>
        <w:tab/>
      </w:r>
      <w:r w:rsidRPr="00E02386">
        <w:t>Bases de datos de descripciones de variedades (documento que elaborará la Oficina de la Unión y otros eventuales documentos)</w:t>
      </w:r>
    </w:p>
    <w:p w:rsidR="00394566" w:rsidRDefault="00AD2E7E" w:rsidP="00BD277E">
      <w:pPr>
        <w:ind w:left="1701" w:hanging="567"/>
        <w:rPr>
          <w:lang w:val="es-ES"/>
        </w:rPr>
      </w:pPr>
      <w:r w:rsidRPr="00E02386">
        <w:t>c)</w:t>
      </w:r>
      <w:r w:rsidR="00E43CA8" w:rsidRPr="005872D2">
        <w:rPr>
          <w:lang w:val="es-ES"/>
        </w:rPr>
        <w:tab/>
      </w:r>
      <w:r w:rsidRPr="00E02386">
        <w:t>Intercambio y uso de programas informáticos y equipos (documento que elaborará la Oficina de la Unión y otros eventuales documentos)</w:t>
      </w:r>
    </w:p>
    <w:p w:rsidR="00394566" w:rsidRDefault="00AD2E7E" w:rsidP="00BD277E">
      <w:pPr>
        <w:ind w:left="1701" w:hanging="567"/>
        <w:rPr>
          <w:lang w:val="es-ES"/>
        </w:rPr>
      </w:pPr>
      <w:r w:rsidRPr="00E02386">
        <w:t>d)</w:t>
      </w:r>
      <w:r w:rsidR="00E43CA8" w:rsidRPr="005872D2">
        <w:rPr>
          <w:lang w:val="es-ES"/>
        </w:rPr>
        <w:tab/>
      </w:r>
      <w:r w:rsidRPr="00E02386">
        <w:t>Sistemas de presentación electrónica de solicitudes (documento que elaborará la Oficina de la Unión y otros eventuales documentos)</w:t>
      </w:r>
    </w:p>
    <w:p w:rsidR="00394566" w:rsidRDefault="00AD2E7E" w:rsidP="00BD277E">
      <w:pPr>
        <w:ind w:left="1701" w:hanging="567"/>
        <w:rPr>
          <w:lang w:val="es-ES"/>
        </w:rPr>
      </w:pPr>
      <w:r w:rsidRPr="00E02386">
        <w:t>e)</w:t>
      </w:r>
      <w:r w:rsidR="00E43CA8" w:rsidRPr="005872D2">
        <w:rPr>
          <w:lang w:val="es-ES"/>
        </w:rPr>
        <w:tab/>
      </w:r>
      <w:r w:rsidRPr="00E02386">
        <w:rPr>
          <w:rFonts w:eastAsia="MS Mincho" w:cs="Arial"/>
          <w:lang w:eastAsia="ja-JP"/>
        </w:rPr>
        <w:t>Un único instrumento para los procesos de cálculo relativos al examen DHE (documento que elaborará Francia)</w:t>
      </w:r>
    </w:p>
    <w:p w:rsidR="00394566" w:rsidRDefault="00005136" w:rsidP="00BD277E">
      <w:pPr>
        <w:ind w:left="1701" w:hanging="567"/>
        <w:rPr>
          <w:rFonts w:eastAsia="MS Mincho" w:cs="Arial"/>
          <w:color w:val="000000"/>
          <w:lang w:val="es-ES"/>
        </w:rPr>
      </w:pPr>
      <w:r w:rsidRPr="00E02386">
        <w:t>f)</w:t>
      </w:r>
      <w:r w:rsidR="00E43CA8" w:rsidRPr="005872D2">
        <w:rPr>
          <w:lang w:val="es-ES"/>
        </w:rPr>
        <w:tab/>
      </w:r>
      <w:r w:rsidRPr="00E02386">
        <w:rPr>
          <w:rFonts w:eastAsia="MS Mincho" w:cs="Arial"/>
          <w:color w:val="000000"/>
        </w:rPr>
        <w:t>Gestión de las bases de datos (eventuales documentos)</w:t>
      </w:r>
    </w:p>
    <w:p w:rsidR="00394566" w:rsidRDefault="00005136" w:rsidP="00BD277E">
      <w:pPr>
        <w:ind w:left="1701" w:hanging="567"/>
        <w:rPr>
          <w:rFonts w:eastAsia="MS Mincho" w:cs="Arial"/>
          <w:color w:val="000000"/>
          <w:lang w:val="es-ES"/>
        </w:rPr>
      </w:pPr>
      <w:r w:rsidRPr="00E02386">
        <w:rPr>
          <w:rFonts w:eastAsia="MS Mincho" w:cs="Arial"/>
          <w:color w:val="000000"/>
        </w:rPr>
        <w:t>g)</w:t>
      </w:r>
      <w:r w:rsidR="00E43CA8" w:rsidRPr="005872D2">
        <w:rPr>
          <w:rFonts w:eastAsia="MS Mincho" w:cs="Arial"/>
          <w:color w:val="000000"/>
          <w:lang w:val="es-ES"/>
        </w:rPr>
        <w:tab/>
      </w:r>
      <w:r w:rsidRPr="00E02386">
        <w:rPr>
          <w:rFonts w:eastAsia="MS Mincho" w:cs="Arial"/>
          <w:color w:val="000000"/>
        </w:rPr>
        <w:t>Elaboración de una base de datos con información obtenida mediante marcadores moleculares para la gestión de las colecciones de variedades (eventuales documentos)</w:t>
      </w:r>
    </w:p>
    <w:p w:rsidR="00394566" w:rsidRDefault="00005136" w:rsidP="00BD277E">
      <w:pPr>
        <w:ind w:left="1701" w:hanging="567"/>
        <w:rPr>
          <w:lang w:val="es-ES"/>
        </w:rPr>
      </w:pPr>
      <w:r w:rsidRPr="00E02386">
        <w:rPr>
          <w:rFonts w:eastAsia="MS Mincho" w:cs="Arial"/>
          <w:color w:val="000000"/>
        </w:rPr>
        <w:t>h)</w:t>
      </w:r>
      <w:r w:rsidR="00E43CA8" w:rsidRPr="005872D2">
        <w:rPr>
          <w:rFonts w:eastAsia="MS Mincho" w:cs="Arial"/>
          <w:color w:val="000000"/>
          <w:lang w:val="es-ES"/>
        </w:rPr>
        <w:tab/>
      </w:r>
      <w:r w:rsidRPr="00E02386">
        <w:rPr>
          <w:rFonts w:eastAsia="MS Mincho" w:cs="Arial"/>
          <w:color w:val="000000"/>
        </w:rPr>
        <w:t>Servicios de Internet prestados por la UPOV y los miembros de la Unión (documento que preparará la Oficina de la Unión)</w:t>
      </w:r>
    </w:p>
    <w:p w:rsidR="00394566" w:rsidRDefault="00E43CA8" w:rsidP="00BD277E">
      <w:pPr>
        <w:ind w:left="1134" w:hanging="567"/>
        <w:rPr>
          <w:lang w:val="es-ES"/>
        </w:rPr>
      </w:pPr>
      <w:r w:rsidRPr="005872D2">
        <w:rPr>
          <w:lang w:val="es-ES"/>
        </w:rPr>
        <w:t>9.</w:t>
      </w:r>
      <w:r w:rsidRPr="005872D2">
        <w:rPr>
          <w:lang w:val="es-ES"/>
        </w:rPr>
        <w:tab/>
      </w:r>
      <w:r w:rsidR="00005136" w:rsidRPr="00E02386">
        <w:rPr>
          <w:rFonts w:cs="Arial"/>
        </w:rPr>
        <w:t>Métodos estadísticos</w:t>
      </w:r>
    </w:p>
    <w:p w:rsidR="00394566" w:rsidRDefault="00005136" w:rsidP="00BD277E">
      <w:pPr>
        <w:ind w:left="1701" w:hanging="567"/>
        <w:rPr>
          <w:lang w:val="es-ES"/>
        </w:rPr>
      </w:pPr>
      <w:r w:rsidRPr="00E02386">
        <w:t>a)</w:t>
      </w:r>
      <w:r w:rsidR="00E43CA8" w:rsidRPr="005872D2">
        <w:rPr>
          <w:lang w:val="es-ES"/>
        </w:rPr>
        <w:tab/>
      </w:r>
      <w:r w:rsidRPr="00E02386">
        <w:rPr>
          <w:rFonts w:eastAsia="MS Mincho" w:cs="Arial"/>
          <w:lang w:eastAsia="ja-JP"/>
        </w:rPr>
        <w:t>Métodos estadísticos y programas informáticos aplicados a caracteres observados visualmente (documento que elaborarán Francia y el Reino Unido y otros eventuales documentos)</w:t>
      </w:r>
    </w:p>
    <w:p w:rsidR="00394566" w:rsidRDefault="00005136" w:rsidP="00BD277E">
      <w:pPr>
        <w:ind w:left="1701" w:hanging="567"/>
        <w:rPr>
          <w:rFonts w:cs="Arial"/>
          <w:lang w:val="es-ES"/>
        </w:rPr>
      </w:pPr>
      <w:r w:rsidRPr="00E02386">
        <w:t>b)</w:t>
      </w:r>
      <w:r w:rsidR="00E43CA8" w:rsidRPr="005872D2">
        <w:rPr>
          <w:lang w:val="es-ES"/>
        </w:rPr>
        <w:tab/>
      </w:r>
      <w:r w:rsidRPr="00E02386">
        <w:rPr>
          <w:rFonts w:cs="Arial"/>
        </w:rPr>
        <w:t>El criterio combinado interanual de homogeneidad (COYU) (documento que elaborará el Reino Unido)</w:t>
      </w:r>
    </w:p>
    <w:p w:rsidR="00394566" w:rsidRDefault="00005136" w:rsidP="00BD277E">
      <w:pPr>
        <w:ind w:left="1701" w:hanging="567"/>
        <w:rPr>
          <w:lang w:val="es-ES"/>
        </w:rPr>
      </w:pPr>
      <w:r w:rsidRPr="00E02386">
        <w:t>c)</w:t>
      </w:r>
      <w:r w:rsidR="00E43CA8" w:rsidRPr="005872D2">
        <w:rPr>
          <w:lang w:val="es-ES"/>
        </w:rPr>
        <w:tab/>
      </w:r>
      <w:r w:rsidRPr="00E02386">
        <w:t xml:space="preserve">Determinación de umbrales calculados para excluir las variedades notoriamente conocidas del segundo ciclo de cultivo cuando se emplea el COYD (documento que elaborará </w:t>
      </w:r>
      <w:r w:rsidRPr="00E02386">
        <w:rPr>
          <w:rFonts w:cs="Arial"/>
        </w:rPr>
        <w:t>el Reino Unido</w:t>
      </w:r>
      <w:r w:rsidRPr="00E02386">
        <w:t>)</w:t>
      </w:r>
    </w:p>
    <w:p w:rsidR="00394566" w:rsidRDefault="00E43CA8" w:rsidP="00BD277E">
      <w:pPr>
        <w:ind w:left="1134" w:hanging="567"/>
        <w:rPr>
          <w:lang w:val="es-ES"/>
        </w:rPr>
      </w:pPr>
      <w:r w:rsidRPr="005872D2">
        <w:rPr>
          <w:lang w:val="es-ES"/>
        </w:rPr>
        <w:t>10.</w:t>
      </w:r>
      <w:r w:rsidRPr="005872D2">
        <w:rPr>
          <w:lang w:val="es-ES"/>
        </w:rPr>
        <w:tab/>
      </w:r>
      <w:r w:rsidR="00005136" w:rsidRPr="00E02386">
        <w:t>Análisis de imagen (eventuales documentos)</w:t>
      </w:r>
    </w:p>
    <w:p w:rsidR="00394566" w:rsidRDefault="00E43CA8" w:rsidP="00BD277E">
      <w:pPr>
        <w:ind w:left="1134" w:hanging="567"/>
        <w:rPr>
          <w:lang w:val="es-ES"/>
        </w:rPr>
      </w:pPr>
      <w:r w:rsidRPr="005872D2">
        <w:rPr>
          <w:lang w:val="es-ES"/>
        </w:rPr>
        <w:t>11.</w:t>
      </w:r>
      <w:r w:rsidRPr="005872D2">
        <w:rPr>
          <w:lang w:val="es-ES"/>
        </w:rPr>
        <w:tab/>
      </w:r>
      <w:r w:rsidR="00005136" w:rsidRPr="00E02386">
        <w:t xml:space="preserve">Experiencia en el uso de dos lugares de ensayo en un año para las decisiones </w:t>
      </w:r>
      <w:r w:rsidR="009E39A5" w:rsidRPr="00E02386">
        <w:t>sobre</w:t>
      </w:r>
      <w:r w:rsidR="00005136" w:rsidRPr="00E02386">
        <w:t xml:space="preserve"> DHE (documentos que elaborarán Francia y Kenya)</w:t>
      </w:r>
    </w:p>
    <w:p w:rsidR="00394566" w:rsidRDefault="00E43CA8" w:rsidP="00BD277E">
      <w:pPr>
        <w:ind w:left="1134" w:hanging="567"/>
        <w:rPr>
          <w:lang w:val="es-ES"/>
        </w:rPr>
      </w:pPr>
      <w:r w:rsidRPr="005872D2">
        <w:rPr>
          <w:lang w:val="es-ES"/>
        </w:rPr>
        <w:t>12.</w:t>
      </w:r>
      <w:r w:rsidRPr="005872D2">
        <w:rPr>
          <w:lang w:val="es-ES"/>
        </w:rPr>
        <w:tab/>
      </w:r>
      <w:r w:rsidR="00005136" w:rsidRPr="00E02386">
        <w:rPr>
          <w:rFonts w:cs="Arial"/>
        </w:rPr>
        <w:t>Número de ciclos de cultivo en el examen DHE</w:t>
      </w:r>
    </w:p>
    <w:p w:rsidR="00394566" w:rsidRDefault="00E43CA8" w:rsidP="00BD277E">
      <w:pPr>
        <w:tabs>
          <w:tab w:val="left" w:pos="1134"/>
        </w:tabs>
        <w:ind w:left="1701" w:hanging="567"/>
        <w:rPr>
          <w:rFonts w:cs="Arial"/>
          <w:i/>
          <w:lang w:val="es-ES"/>
        </w:rPr>
      </w:pPr>
      <w:r w:rsidRPr="005872D2">
        <w:rPr>
          <w:rFonts w:cs="Arial"/>
          <w:lang w:val="es-ES"/>
        </w:rPr>
        <w:t>-</w:t>
      </w:r>
      <w:r w:rsidRPr="005872D2">
        <w:rPr>
          <w:rFonts w:cs="Arial"/>
          <w:lang w:val="es-ES"/>
        </w:rPr>
        <w:tab/>
      </w:r>
      <w:r w:rsidR="00005136" w:rsidRPr="00E02386">
        <w:rPr>
          <w:rFonts w:cs="Arial"/>
        </w:rPr>
        <w:t>Utilización de marcadores de ADN como información complementaria para las decisiones relativas a la</w:t>
      </w:r>
      <w:r w:rsidR="00334FBB" w:rsidRPr="00E02386">
        <w:rPr>
          <w:rFonts w:cs="Arial"/>
        </w:rPr>
        <w:t> </w:t>
      </w:r>
      <w:r w:rsidR="00005136" w:rsidRPr="00E02386">
        <w:rPr>
          <w:rFonts w:cs="Arial"/>
        </w:rPr>
        <w:t>DHE en la papa/patata (documento que elaborarán los Países Bajos)</w:t>
      </w:r>
    </w:p>
    <w:p w:rsidR="00394566" w:rsidRDefault="00E43CA8" w:rsidP="00BD277E">
      <w:pPr>
        <w:tabs>
          <w:tab w:val="left" w:pos="1134"/>
        </w:tabs>
        <w:ind w:leftChars="300" w:left="1134" w:hangingChars="267" w:hanging="534"/>
        <w:rPr>
          <w:rFonts w:cs="Arial"/>
          <w:lang w:val="es-ES"/>
        </w:rPr>
      </w:pPr>
      <w:r w:rsidRPr="005872D2">
        <w:rPr>
          <w:lang w:val="es-ES"/>
        </w:rPr>
        <w:t>13.</w:t>
      </w:r>
      <w:r w:rsidRPr="005872D2">
        <w:rPr>
          <w:lang w:val="es-ES"/>
        </w:rPr>
        <w:tab/>
      </w:r>
      <w:r w:rsidR="00334FBB" w:rsidRPr="00E02386">
        <w:t>Técnicas moleculares (</w:t>
      </w:r>
      <w:r w:rsidR="00334FBB" w:rsidRPr="00E02386">
        <w:rPr>
          <w:rFonts w:cs="Arial"/>
        </w:rPr>
        <w:t xml:space="preserve">documento que elaborará </w:t>
      </w:r>
      <w:r w:rsidR="00334FBB" w:rsidRPr="00E02386">
        <w:t>la Oficina de la Unión y otros eventuales documentos)</w:t>
      </w:r>
    </w:p>
    <w:p w:rsidR="00394566" w:rsidRDefault="00E43CA8" w:rsidP="00BD277E">
      <w:pPr>
        <w:tabs>
          <w:tab w:val="left" w:pos="1134"/>
        </w:tabs>
        <w:ind w:firstLineChars="300" w:firstLine="600"/>
        <w:rPr>
          <w:lang w:val="es-ES"/>
        </w:rPr>
      </w:pPr>
      <w:r w:rsidRPr="005872D2">
        <w:rPr>
          <w:lang w:val="es-ES"/>
        </w:rPr>
        <w:t>14.</w:t>
      </w:r>
      <w:r w:rsidRPr="005872D2">
        <w:rPr>
          <w:lang w:val="es-ES"/>
        </w:rPr>
        <w:tab/>
      </w:r>
      <w:r w:rsidR="00334FBB" w:rsidRPr="00E02386">
        <w:t>Fecha y lugar de la siguiente sesión</w:t>
      </w:r>
    </w:p>
    <w:p w:rsidR="00394566" w:rsidRDefault="00E43CA8" w:rsidP="00BD277E">
      <w:pPr>
        <w:ind w:left="1134" w:hanging="567"/>
        <w:rPr>
          <w:lang w:val="es-ES"/>
        </w:rPr>
      </w:pPr>
      <w:r w:rsidRPr="005872D2">
        <w:rPr>
          <w:lang w:val="es-ES"/>
        </w:rPr>
        <w:t>15.</w:t>
      </w:r>
      <w:r w:rsidRPr="005872D2">
        <w:rPr>
          <w:lang w:val="es-ES"/>
        </w:rPr>
        <w:tab/>
      </w:r>
      <w:r w:rsidR="00334FBB" w:rsidRPr="00E02386">
        <w:t>Futuro programa</w:t>
      </w:r>
    </w:p>
    <w:p w:rsidR="00394566" w:rsidRDefault="00E43CA8" w:rsidP="00BD277E">
      <w:pPr>
        <w:ind w:left="1134" w:hanging="567"/>
        <w:rPr>
          <w:lang w:val="es-ES"/>
        </w:rPr>
      </w:pPr>
      <w:r w:rsidRPr="005872D2">
        <w:rPr>
          <w:lang w:val="es-ES"/>
        </w:rPr>
        <w:t>16.</w:t>
      </w:r>
      <w:r w:rsidRPr="005872D2">
        <w:rPr>
          <w:lang w:val="es-ES"/>
        </w:rPr>
        <w:tab/>
      </w:r>
      <w:r w:rsidR="00334FBB" w:rsidRPr="00E02386">
        <w:t>Aprobación del informe de la sesión (si se dispone de tiempo suficiente)</w:t>
      </w:r>
    </w:p>
    <w:p w:rsidR="00394566" w:rsidRDefault="00E43CA8" w:rsidP="00BD277E">
      <w:pPr>
        <w:ind w:left="1134" w:hanging="567"/>
        <w:rPr>
          <w:lang w:val="es-ES"/>
        </w:rPr>
      </w:pPr>
      <w:r w:rsidRPr="005872D2">
        <w:rPr>
          <w:lang w:val="es-ES"/>
        </w:rPr>
        <w:t>17.</w:t>
      </w:r>
      <w:r w:rsidRPr="005872D2">
        <w:rPr>
          <w:lang w:val="es-ES"/>
        </w:rPr>
        <w:tab/>
      </w:r>
      <w:r w:rsidR="00334FBB" w:rsidRPr="00E02386">
        <w:t>Clausura de la sesión</w:t>
      </w:r>
    </w:p>
    <w:p w:rsidR="00394566" w:rsidRDefault="00394566" w:rsidP="00BD277E">
      <w:pPr>
        <w:rPr>
          <w:u w:val="single"/>
          <w:lang w:val="es-ES"/>
        </w:rPr>
      </w:pPr>
    </w:p>
    <w:p w:rsidR="00394566" w:rsidRDefault="00184669" w:rsidP="00BD277E">
      <w:pPr>
        <w:pStyle w:val="Heading5"/>
      </w:pPr>
      <w:r w:rsidRPr="00184669">
        <w:t>Visita</w:t>
      </w:r>
    </w:p>
    <w:p w:rsidR="00394566" w:rsidRDefault="00394566" w:rsidP="00BD277E">
      <w:pPr>
        <w:rPr>
          <w:lang w:val="es-ES"/>
        </w:rPr>
      </w:pPr>
    </w:p>
    <w:p w:rsidR="00394566" w:rsidRDefault="00C300B3" w:rsidP="00BD277E">
      <w:pPr>
        <w:rPr>
          <w:rFonts w:eastAsia="MS Mincho"/>
          <w:lang w:val="es-ES"/>
        </w:rPr>
      </w:pPr>
      <w:r w:rsidRPr="005872D2">
        <w:rPr>
          <w:lang w:val="es-ES"/>
        </w:rPr>
        <w:fldChar w:fldCharType="begin"/>
      </w:r>
      <w:r w:rsidR="00E43CA8" w:rsidRPr="005872D2">
        <w:rPr>
          <w:color w:val="000000"/>
          <w:lang w:val="es-ES"/>
        </w:rPr>
        <w:instrText xml:space="preserve"> AUTONUM  </w:instrText>
      </w:r>
      <w:r w:rsidRPr="005872D2">
        <w:rPr>
          <w:lang w:val="es-ES"/>
        </w:rPr>
        <w:fldChar w:fldCharType="end"/>
      </w:r>
      <w:r w:rsidR="00E43CA8" w:rsidRPr="005872D2">
        <w:rPr>
          <w:color w:val="000000"/>
          <w:lang w:val="es-ES"/>
        </w:rPr>
        <w:tab/>
      </w:r>
      <w:r w:rsidR="005E345A" w:rsidRPr="00E02386">
        <w:rPr>
          <w:rFonts w:eastAsia="MS Mincho"/>
          <w:shd w:val="clear" w:color="auto" w:fill="FFFFFF"/>
        </w:rPr>
        <w:t xml:space="preserve">El TWC visitó la sede de la </w:t>
      </w:r>
      <w:r w:rsidR="005E345A" w:rsidRPr="00E02386">
        <w:rPr>
          <w:rFonts w:eastAsia="MS Mincho"/>
          <w:i/>
          <w:shd w:val="clear" w:color="auto" w:fill="FFFFFF"/>
        </w:rPr>
        <w:t xml:space="preserve">Bundessortenamt </w:t>
      </w:r>
      <w:r w:rsidR="005E345A" w:rsidRPr="00E02386">
        <w:rPr>
          <w:rFonts w:eastAsia="MS Mincho"/>
          <w:shd w:val="clear" w:color="auto" w:fill="FFFFFF"/>
        </w:rPr>
        <w:t>en Hanover el</w:t>
      </w:r>
      <w:r w:rsidR="00AF3A54" w:rsidRPr="00E02386">
        <w:rPr>
          <w:rFonts w:eastAsia="MS Mincho"/>
          <w:shd w:val="clear" w:color="auto" w:fill="FFFFFF"/>
        </w:rPr>
        <w:t> 5</w:t>
      </w:r>
      <w:r w:rsidR="005E345A" w:rsidRPr="00E02386">
        <w:rPr>
          <w:rFonts w:eastAsia="MS Mincho"/>
          <w:shd w:val="clear" w:color="auto" w:fill="FFFFFF"/>
        </w:rPr>
        <w:t xml:space="preserve"> </w:t>
      </w:r>
      <w:r w:rsidR="00334FBB" w:rsidRPr="00E02386">
        <w:rPr>
          <w:rFonts w:eastAsia="MS Mincho"/>
          <w:shd w:val="clear" w:color="auto" w:fill="FFFFFF"/>
        </w:rPr>
        <w:t xml:space="preserve">de </w:t>
      </w:r>
      <w:r w:rsidR="005E345A" w:rsidRPr="00E02386">
        <w:rPr>
          <w:rFonts w:eastAsia="MS Mincho"/>
          <w:shd w:val="clear" w:color="auto" w:fill="FFFFFF"/>
        </w:rPr>
        <w:t>julio de</w:t>
      </w:r>
      <w:r w:rsidR="00AF3A54" w:rsidRPr="00E02386">
        <w:rPr>
          <w:rFonts w:eastAsia="MS Mincho"/>
          <w:shd w:val="clear" w:color="auto" w:fill="FFFFFF"/>
        </w:rPr>
        <w:t> 2</w:t>
      </w:r>
      <w:r w:rsidR="00334FBB" w:rsidRPr="00E02386">
        <w:rPr>
          <w:rFonts w:eastAsia="MS Mincho"/>
          <w:shd w:val="clear" w:color="auto" w:fill="FFFFFF"/>
        </w:rPr>
        <w:t>018</w:t>
      </w:r>
      <w:r w:rsidR="005E345A" w:rsidRPr="00E02386">
        <w:rPr>
          <w:rFonts w:eastAsia="MS Mincho"/>
          <w:shd w:val="clear" w:color="auto" w:fill="FFFFFF"/>
        </w:rPr>
        <w:t xml:space="preserve"> por la tarde</w:t>
      </w:r>
      <w:r w:rsidR="00334FBB" w:rsidRPr="00E02386">
        <w:rPr>
          <w:rFonts w:eastAsia="MS Mincho"/>
          <w:shd w:val="clear" w:color="auto" w:fill="FFFFFF"/>
        </w:rPr>
        <w:t>.</w:t>
      </w:r>
      <w:r w:rsidR="00E43CA8" w:rsidRPr="005872D2">
        <w:rPr>
          <w:rFonts w:eastAsia="MS Mincho"/>
          <w:shd w:val="clear" w:color="auto" w:fill="FFFFFF"/>
          <w:lang w:val="es-ES"/>
        </w:rPr>
        <w:t xml:space="preserve"> </w:t>
      </w:r>
      <w:r w:rsidR="007114AC" w:rsidRPr="00E02386">
        <w:rPr>
          <w:rFonts w:eastAsia="MS Mincho"/>
          <w:shd w:val="clear" w:color="auto" w:fill="FFFFFF"/>
        </w:rPr>
        <w:t>Dio la bienvenida a</w:t>
      </w:r>
      <w:r w:rsidR="005E345A" w:rsidRPr="00E02386">
        <w:rPr>
          <w:rFonts w:eastAsia="MS Mincho"/>
          <w:shd w:val="clear" w:color="auto" w:fill="FFFFFF"/>
        </w:rPr>
        <w:t xml:space="preserve">l TWC </w:t>
      </w:r>
      <w:r w:rsidR="007114AC" w:rsidRPr="00E02386">
        <w:rPr>
          <w:rFonts w:eastAsia="MS Mincho"/>
          <w:shd w:val="clear" w:color="auto" w:fill="FFFFFF"/>
        </w:rPr>
        <w:t xml:space="preserve">el </w:t>
      </w:r>
      <w:r w:rsidR="005E345A" w:rsidRPr="00E02386">
        <w:rPr>
          <w:rFonts w:eastAsia="MS Mincho"/>
          <w:shd w:val="clear" w:color="auto" w:fill="FFFFFF"/>
        </w:rPr>
        <w:t>Sr</w:t>
      </w:r>
      <w:r w:rsidR="007114AC" w:rsidRPr="00E02386">
        <w:rPr>
          <w:rFonts w:eastAsia="MS Mincho"/>
          <w:shd w:val="clear" w:color="auto" w:fill="FFFFFF"/>
        </w:rPr>
        <w:t>. </w:t>
      </w:r>
      <w:r w:rsidR="005E345A" w:rsidRPr="00E02386">
        <w:rPr>
          <w:rFonts w:eastAsia="MS Mincho"/>
          <w:shd w:val="clear" w:color="auto" w:fill="FFFFFF"/>
        </w:rPr>
        <w:t>Uwe Meyer</w:t>
      </w:r>
      <w:r w:rsidR="00AF3A54" w:rsidRPr="00E02386">
        <w:rPr>
          <w:rFonts w:eastAsia="MS Mincho"/>
          <w:shd w:val="clear" w:color="auto" w:fill="FFFFFF"/>
        </w:rPr>
        <w:t xml:space="preserve">, </w:t>
      </w:r>
      <w:r w:rsidR="007114AC" w:rsidRPr="00E02386">
        <w:rPr>
          <w:rFonts w:eastAsia="MS Mincho"/>
        </w:rPr>
        <w:t xml:space="preserve">jefe de la </w:t>
      </w:r>
      <w:r w:rsidR="005E345A" w:rsidRPr="00E02386">
        <w:rPr>
          <w:rFonts w:eastAsia="MS Mincho"/>
        </w:rPr>
        <w:t>Sección</w:t>
      </w:r>
      <w:r w:rsidR="007114AC" w:rsidRPr="00E02386">
        <w:rPr>
          <w:rFonts w:eastAsia="MS Mincho"/>
          <w:shd w:val="clear" w:color="auto" w:fill="FFFFFF"/>
        </w:rPr>
        <w:t xml:space="preserve"> de Tecnologías de la Información</w:t>
      </w:r>
      <w:r w:rsidR="007114AC" w:rsidRPr="00E02386">
        <w:rPr>
          <w:rFonts w:eastAsia="MS Mincho"/>
        </w:rPr>
        <w:t xml:space="preserve"> de la </w:t>
      </w:r>
      <w:r w:rsidR="005E345A" w:rsidRPr="00E02386">
        <w:rPr>
          <w:rFonts w:eastAsia="MS Mincho"/>
          <w:i/>
        </w:rPr>
        <w:t>Bundessortenamt</w:t>
      </w:r>
      <w:r w:rsidR="005E345A" w:rsidRPr="00E02386">
        <w:rPr>
          <w:rFonts w:eastAsia="MS Mincho"/>
          <w:shd w:val="clear" w:color="auto" w:fill="FFFFFF"/>
        </w:rPr>
        <w:t>.</w:t>
      </w:r>
      <w:r w:rsidR="00E43CA8" w:rsidRPr="005872D2">
        <w:rPr>
          <w:rFonts w:eastAsia="MS Mincho"/>
          <w:shd w:val="clear" w:color="auto" w:fill="FFFFFF"/>
          <w:lang w:val="es-ES"/>
        </w:rPr>
        <w:t xml:space="preserve"> </w:t>
      </w:r>
      <w:r w:rsidR="000865E0" w:rsidRPr="00E02386">
        <w:rPr>
          <w:rFonts w:eastAsia="MS Mincho"/>
          <w:shd w:val="clear" w:color="auto" w:fill="FFFFFF"/>
        </w:rPr>
        <w:t>El TWC asistió a una ponencia a cargo de la Sra. Andrea Menne</w:t>
      </w:r>
      <w:r w:rsidR="00AF3A54" w:rsidRPr="00E02386">
        <w:rPr>
          <w:rFonts w:eastAsia="MS Mincho"/>
          <w:shd w:val="clear" w:color="auto" w:fill="FFFFFF"/>
        </w:rPr>
        <w:t xml:space="preserve">, </w:t>
      </w:r>
      <w:r w:rsidR="0004688B" w:rsidRPr="00E02386">
        <w:rPr>
          <w:rFonts w:eastAsia="MS Mincho"/>
          <w:shd w:val="clear" w:color="auto" w:fill="FFFFFF"/>
        </w:rPr>
        <w:t>jefa de la</w:t>
      </w:r>
      <w:r w:rsidR="000865E0" w:rsidRPr="00E02386">
        <w:rPr>
          <w:rFonts w:eastAsia="MS Mincho"/>
          <w:shd w:val="clear" w:color="auto" w:fill="FFFFFF"/>
        </w:rPr>
        <w:t xml:space="preserve"> </w:t>
      </w:r>
      <w:r w:rsidR="0004688B" w:rsidRPr="00E02386">
        <w:rPr>
          <w:rFonts w:eastAsia="MS Mincho"/>
          <w:shd w:val="clear" w:color="auto" w:fill="FFFFFF"/>
        </w:rPr>
        <w:t>Sección de Examen </w:t>
      </w:r>
      <w:r w:rsidR="000865E0" w:rsidRPr="00E02386">
        <w:rPr>
          <w:rFonts w:eastAsia="MS Mincho"/>
          <w:shd w:val="clear" w:color="auto" w:fill="FFFFFF"/>
        </w:rPr>
        <w:t>DHE</w:t>
      </w:r>
      <w:r w:rsidR="0004688B" w:rsidRPr="00E02386">
        <w:rPr>
          <w:rFonts w:eastAsia="MS Mincho"/>
          <w:shd w:val="clear" w:color="auto" w:fill="FFFFFF"/>
        </w:rPr>
        <w:t xml:space="preserve"> de Plantas Ornamentales</w:t>
      </w:r>
      <w:r w:rsidR="00AF3A54" w:rsidRPr="00E02386">
        <w:rPr>
          <w:rFonts w:eastAsia="MS Mincho"/>
          <w:shd w:val="clear" w:color="auto" w:fill="FFFFFF"/>
        </w:rPr>
        <w:t xml:space="preserve">, </w:t>
      </w:r>
      <w:r w:rsidR="00974651" w:rsidRPr="00E02386">
        <w:rPr>
          <w:rFonts w:eastAsia="MS Mincho"/>
          <w:shd w:val="clear" w:color="auto" w:fill="FFFFFF"/>
        </w:rPr>
        <w:t>sobre la</w:t>
      </w:r>
      <w:r w:rsidR="000865E0" w:rsidRPr="00E02386">
        <w:rPr>
          <w:rFonts w:eastAsia="MS Mincho"/>
          <w:shd w:val="clear" w:color="auto" w:fill="FFFFFF"/>
        </w:rPr>
        <w:t xml:space="preserve"> </w:t>
      </w:r>
      <w:r w:rsidR="00974651" w:rsidRPr="00E02386">
        <w:rPr>
          <w:rFonts w:eastAsia="MS Mincho"/>
          <w:shd w:val="clear" w:color="auto" w:fill="FFFFFF"/>
        </w:rPr>
        <w:t xml:space="preserve">estación de </w:t>
      </w:r>
      <w:r w:rsidR="000865E0" w:rsidRPr="00E02386">
        <w:rPr>
          <w:rFonts w:eastAsia="MS Mincho"/>
          <w:shd w:val="clear" w:color="auto" w:fill="FFFFFF"/>
        </w:rPr>
        <w:t xml:space="preserve">ensayo </w:t>
      </w:r>
      <w:r w:rsidR="00974651" w:rsidRPr="00E02386">
        <w:rPr>
          <w:rFonts w:eastAsia="MS Mincho"/>
          <w:shd w:val="clear" w:color="auto" w:fill="FFFFFF"/>
        </w:rPr>
        <w:t xml:space="preserve">de </w:t>
      </w:r>
      <w:r w:rsidR="000865E0" w:rsidRPr="00E02386">
        <w:rPr>
          <w:rFonts w:eastAsia="MS Mincho"/>
          <w:shd w:val="clear" w:color="auto" w:fill="FFFFFF"/>
        </w:rPr>
        <w:t>Hanover</w:t>
      </w:r>
      <w:r w:rsidR="00AF3A54" w:rsidRPr="00E02386">
        <w:rPr>
          <w:rFonts w:eastAsia="MS Mincho"/>
          <w:shd w:val="clear" w:color="auto" w:fill="FFFFFF"/>
        </w:rPr>
        <w:t xml:space="preserve">, </w:t>
      </w:r>
      <w:r w:rsidR="00D9108D" w:rsidRPr="00E02386">
        <w:rPr>
          <w:rFonts w:eastAsia="MS Mincho"/>
          <w:shd w:val="clear" w:color="auto" w:fill="FFFFFF"/>
        </w:rPr>
        <w:t>que figura</w:t>
      </w:r>
      <w:r w:rsidR="000865E0" w:rsidRPr="00E02386">
        <w:rPr>
          <w:rFonts w:eastAsia="MS Mincho"/>
          <w:shd w:val="clear" w:color="auto" w:fill="FFFFFF"/>
        </w:rPr>
        <w:t xml:space="preserve"> en </w:t>
      </w:r>
      <w:r w:rsidR="00D9108D" w:rsidRPr="00E02386">
        <w:rPr>
          <w:rFonts w:eastAsia="MS Mincho"/>
          <w:shd w:val="clear" w:color="auto" w:fill="FFFFFF"/>
        </w:rPr>
        <w:t xml:space="preserve">el </w:t>
      </w:r>
      <w:r w:rsidR="000865E0" w:rsidRPr="00E02386">
        <w:rPr>
          <w:rFonts w:eastAsia="MS Mincho"/>
          <w:shd w:val="clear" w:color="auto" w:fill="FFFFFF"/>
        </w:rPr>
        <w:t>Anexo</w:t>
      </w:r>
      <w:r w:rsidR="00D9108D" w:rsidRPr="00E02386">
        <w:rPr>
          <w:rFonts w:eastAsia="MS Mincho"/>
          <w:shd w:val="clear" w:color="auto" w:fill="FFFFFF"/>
        </w:rPr>
        <w:t> </w:t>
      </w:r>
      <w:r w:rsidR="000865E0" w:rsidRPr="00E02386">
        <w:rPr>
          <w:rFonts w:eastAsia="MS Mincho"/>
          <w:shd w:val="clear" w:color="auto" w:fill="FFFFFF"/>
        </w:rPr>
        <w:t xml:space="preserve">III </w:t>
      </w:r>
      <w:r w:rsidR="00D9108D" w:rsidRPr="00E02386">
        <w:rPr>
          <w:rFonts w:eastAsia="MS Mincho"/>
          <w:shd w:val="clear" w:color="auto" w:fill="FFFFFF"/>
        </w:rPr>
        <w:t>del informe de la reunión d</w:t>
      </w:r>
      <w:r w:rsidR="000865E0" w:rsidRPr="00E02386">
        <w:rPr>
          <w:rFonts w:eastAsia="MS Mincho"/>
          <w:shd w:val="clear" w:color="auto" w:fill="FFFFFF"/>
        </w:rPr>
        <w:t>el TWC</w:t>
      </w:r>
      <w:r w:rsidR="00AF3A54" w:rsidRPr="00E02386">
        <w:rPr>
          <w:rFonts w:eastAsia="MS Mincho"/>
          <w:shd w:val="clear" w:color="auto" w:fill="FFFFFF"/>
        </w:rPr>
        <w:t xml:space="preserve">, </w:t>
      </w:r>
      <w:r w:rsidR="000865E0" w:rsidRPr="00E02386">
        <w:rPr>
          <w:rFonts w:eastAsia="MS Mincho"/>
          <w:shd w:val="clear" w:color="auto" w:fill="FFFFFF"/>
        </w:rPr>
        <w:t xml:space="preserve">y visitó </w:t>
      </w:r>
      <w:r w:rsidR="001B397B" w:rsidRPr="00E02386">
        <w:rPr>
          <w:rFonts w:eastAsia="MS Mincho"/>
          <w:shd w:val="clear" w:color="auto" w:fill="FFFFFF"/>
        </w:rPr>
        <w:t>los</w:t>
      </w:r>
      <w:r w:rsidR="000865E0" w:rsidRPr="00E02386">
        <w:rPr>
          <w:rFonts w:eastAsia="MS Mincho"/>
          <w:shd w:val="clear" w:color="auto" w:fill="FFFFFF"/>
        </w:rPr>
        <w:t xml:space="preserve"> </w:t>
      </w:r>
      <w:r w:rsidR="001B397B" w:rsidRPr="00E02386">
        <w:rPr>
          <w:rFonts w:eastAsia="MS Mincho"/>
          <w:shd w:val="clear" w:color="auto" w:fill="FFFFFF"/>
        </w:rPr>
        <w:t>ensayos </w:t>
      </w:r>
      <w:r w:rsidR="000865E0" w:rsidRPr="00E02386">
        <w:rPr>
          <w:rFonts w:eastAsia="MS Mincho"/>
          <w:shd w:val="clear" w:color="auto" w:fill="FFFFFF"/>
        </w:rPr>
        <w:t xml:space="preserve">DHE </w:t>
      </w:r>
      <w:r w:rsidR="001B397B" w:rsidRPr="00E02386">
        <w:rPr>
          <w:rFonts w:eastAsia="MS Mincho"/>
          <w:shd w:val="clear" w:color="auto" w:fill="FFFFFF"/>
        </w:rPr>
        <w:t xml:space="preserve">de </w:t>
      </w:r>
      <w:r w:rsidR="000865E0" w:rsidRPr="00E02386">
        <w:rPr>
          <w:rFonts w:eastAsia="MS Mincho"/>
          <w:shd w:val="clear" w:color="auto" w:fill="FFFFFF"/>
        </w:rPr>
        <w:t>plantas ornamentales.</w:t>
      </w:r>
      <w:r w:rsidR="00E43CA8" w:rsidRPr="005872D2">
        <w:rPr>
          <w:rFonts w:eastAsia="MS Mincho"/>
          <w:shd w:val="clear" w:color="auto" w:fill="FFFFFF"/>
          <w:lang w:val="es-ES"/>
        </w:rPr>
        <w:t xml:space="preserve"> </w:t>
      </w:r>
      <w:r w:rsidR="00E7475A" w:rsidRPr="00E02386">
        <w:rPr>
          <w:rFonts w:eastAsia="MS Mincho"/>
          <w:shd w:val="clear" w:color="auto" w:fill="FFFFFF"/>
        </w:rPr>
        <w:t>El Sr. Burkhard Spellerberg</w:t>
      </w:r>
      <w:r w:rsidR="00AF3A54" w:rsidRPr="00E02386">
        <w:rPr>
          <w:rFonts w:eastAsia="MS Mincho"/>
          <w:shd w:val="clear" w:color="auto" w:fill="FFFFFF"/>
        </w:rPr>
        <w:t xml:space="preserve">, </w:t>
      </w:r>
      <w:r w:rsidR="00E7475A" w:rsidRPr="00E02386">
        <w:rPr>
          <w:rFonts w:eastAsia="MS Mincho"/>
          <w:shd w:val="clear" w:color="auto" w:fill="FFFFFF"/>
        </w:rPr>
        <w:t xml:space="preserve">jefe de la Sección de Examen DHE de Plantas </w:t>
      </w:r>
      <w:r w:rsidR="004D35E7" w:rsidRPr="00E02386">
        <w:rPr>
          <w:rFonts w:eastAsia="MS Mincho"/>
          <w:shd w:val="clear" w:color="auto" w:fill="FFFFFF"/>
        </w:rPr>
        <w:t xml:space="preserve">Ornamentales </w:t>
      </w:r>
      <w:r w:rsidR="00E7475A" w:rsidRPr="00E02386">
        <w:rPr>
          <w:rFonts w:eastAsia="MS Mincho"/>
          <w:shd w:val="clear" w:color="auto" w:fill="FFFFFF"/>
        </w:rPr>
        <w:t>Leñosas y Banco de Germoplasma</w:t>
      </w:r>
      <w:r w:rsidR="00AF3A54" w:rsidRPr="00E02386">
        <w:rPr>
          <w:rFonts w:eastAsia="MS Mincho"/>
          <w:shd w:val="clear" w:color="auto" w:fill="FFFFFF"/>
        </w:rPr>
        <w:t xml:space="preserve">, </w:t>
      </w:r>
      <w:r w:rsidR="004D35E7" w:rsidRPr="00E02386">
        <w:rPr>
          <w:rFonts w:eastAsia="MS Mincho"/>
          <w:shd w:val="clear" w:color="auto" w:fill="FFFFFF"/>
        </w:rPr>
        <w:t>ejerció de guía d</w:t>
      </w:r>
      <w:r w:rsidR="00E7475A" w:rsidRPr="00E02386">
        <w:rPr>
          <w:rFonts w:eastAsia="MS Mincho"/>
          <w:shd w:val="clear" w:color="auto" w:fill="FFFFFF"/>
        </w:rPr>
        <w:t xml:space="preserve">el TWC </w:t>
      </w:r>
      <w:r w:rsidR="004D35E7" w:rsidRPr="00E02386">
        <w:rPr>
          <w:rFonts w:eastAsia="MS Mincho"/>
          <w:shd w:val="clear" w:color="auto" w:fill="FFFFFF"/>
        </w:rPr>
        <w:t xml:space="preserve">en una </w:t>
      </w:r>
      <w:r w:rsidR="00E7475A" w:rsidRPr="00E02386">
        <w:rPr>
          <w:rFonts w:eastAsia="MS Mincho"/>
          <w:shd w:val="clear" w:color="auto" w:fill="FFFFFF"/>
        </w:rPr>
        <w:t>visit</w:t>
      </w:r>
      <w:r w:rsidR="004D35E7" w:rsidRPr="00E02386">
        <w:rPr>
          <w:rFonts w:eastAsia="MS Mincho"/>
          <w:shd w:val="clear" w:color="auto" w:fill="FFFFFF"/>
        </w:rPr>
        <w:t>a</w:t>
      </w:r>
      <w:r w:rsidR="00E7475A" w:rsidRPr="00E02386">
        <w:rPr>
          <w:rFonts w:eastAsia="MS Mincho"/>
          <w:shd w:val="clear" w:color="auto" w:fill="FFFFFF"/>
        </w:rPr>
        <w:t xml:space="preserve"> a </w:t>
      </w:r>
      <w:r w:rsidR="004D35E7" w:rsidRPr="00E02386">
        <w:rPr>
          <w:rFonts w:eastAsia="MS Mincho"/>
          <w:shd w:val="clear" w:color="auto" w:fill="FFFFFF"/>
        </w:rPr>
        <w:t>los ensayos </w:t>
      </w:r>
      <w:r w:rsidR="00E7475A" w:rsidRPr="00E02386">
        <w:rPr>
          <w:rFonts w:eastAsia="MS Mincho"/>
          <w:shd w:val="clear" w:color="auto" w:fill="FFFFFF"/>
        </w:rPr>
        <w:t xml:space="preserve">DHE de plantas ornamentales </w:t>
      </w:r>
      <w:r w:rsidR="004D35E7" w:rsidRPr="00E02386">
        <w:rPr>
          <w:rFonts w:eastAsia="MS Mincho"/>
          <w:shd w:val="clear" w:color="auto" w:fill="FFFFFF"/>
        </w:rPr>
        <w:t xml:space="preserve">leñosas </w:t>
      </w:r>
      <w:r w:rsidR="00E7475A" w:rsidRPr="00E02386">
        <w:rPr>
          <w:rFonts w:eastAsia="MS Mincho"/>
          <w:shd w:val="clear" w:color="auto" w:fill="FFFFFF"/>
        </w:rPr>
        <w:t xml:space="preserve">y </w:t>
      </w:r>
      <w:r w:rsidR="004D35E7" w:rsidRPr="00E02386">
        <w:rPr>
          <w:rFonts w:eastAsia="MS Mincho"/>
          <w:shd w:val="clear" w:color="auto" w:fill="FFFFFF"/>
        </w:rPr>
        <w:t>al</w:t>
      </w:r>
      <w:r w:rsidR="00E7475A" w:rsidRPr="00E02386">
        <w:rPr>
          <w:rFonts w:eastAsia="MS Mincho"/>
          <w:shd w:val="clear" w:color="auto" w:fill="FFFFFF"/>
        </w:rPr>
        <w:t xml:space="preserve"> </w:t>
      </w:r>
      <w:r w:rsidR="004D35E7" w:rsidRPr="00E02386">
        <w:rPr>
          <w:rFonts w:eastAsia="MS Mincho"/>
          <w:shd w:val="clear" w:color="auto" w:fill="FFFFFF"/>
        </w:rPr>
        <w:t xml:space="preserve">banco de germoplasma de la </w:t>
      </w:r>
      <w:r w:rsidR="00E7475A" w:rsidRPr="00E02386">
        <w:rPr>
          <w:rFonts w:eastAsia="MS Mincho"/>
          <w:i/>
          <w:shd w:val="clear" w:color="auto" w:fill="FFFFFF"/>
        </w:rPr>
        <w:t>Bundessortenamt</w:t>
      </w:r>
      <w:r w:rsidR="00E7475A" w:rsidRPr="00E02386">
        <w:rPr>
          <w:rFonts w:eastAsia="MS Mincho"/>
          <w:shd w:val="clear" w:color="auto" w:fill="FFFFFF"/>
        </w:rPr>
        <w:t>.</w:t>
      </w:r>
      <w:r w:rsidR="00E43CA8" w:rsidRPr="005872D2">
        <w:rPr>
          <w:rFonts w:eastAsia="MS Mincho"/>
          <w:shd w:val="clear" w:color="auto" w:fill="FFFFFF"/>
          <w:lang w:val="es-ES"/>
        </w:rPr>
        <w:t xml:space="preserve"> </w:t>
      </w:r>
      <w:r w:rsidR="00804169" w:rsidRPr="00852F7E">
        <w:rPr>
          <w:rFonts w:eastAsia="MS Mincho"/>
          <w:shd w:val="clear" w:color="auto" w:fill="FFFFFF"/>
        </w:rPr>
        <w:t xml:space="preserve">La Sra. Beate </w:t>
      </w:r>
      <w:r w:rsidR="00C3599D" w:rsidRPr="00852F7E">
        <w:rPr>
          <w:rFonts w:eastAsia="MS Mincho"/>
        </w:rPr>
        <w:t>Rücker</w:t>
      </w:r>
      <w:r w:rsidR="00AF3A54" w:rsidRPr="00852F7E">
        <w:rPr>
          <w:rFonts w:eastAsia="MS Mincho"/>
          <w:shd w:val="clear" w:color="auto" w:fill="FFFFFF"/>
        </w:rPr>
        <w:t xml:space="preserve">, </w:t>
      </w:r>
      <w:r w:rsidR="00804169" w:rsidRPr="00852F7E">
        <w:rPr>
          <w:rFonts w:eastAsia="MS Mincho"/>
        </w:rPr>
        <w:t>jefa del Departamento de Registro de Variedades</w:t>
      </w:r>
      <w:r w:rsidR="00AF3A54" w:rsidRPr="00852F7E">
        <w:rPr>
          <w:rFonts w:eastAsia="MS Mincho"/>
        </w:rPr>
        <w:t xml:space="preserve">, </w:t>
      </w:r>
      <w:r w:rsidR="00804169" w:rsidRPr="00852F7E">
        <w:rPr>
          <w:rFonts w:eastAsia="MS Mincho"/>
        </w:rPr>
        <w:t xml:space="preserve">Derechos de Obtentor y Recursos Genéticos de la </w:t>
      </w:r>
      <w:r w:rsidR="00804169" w:rsidRPr="00852F7E">
        <w:rPr>
          <w:rFonts w:eastAsia="MS Mincho"/>
          <w:i/>
        </w:rPr>
        <w:t>Bundessortenamt</w:t>
      </w:r>
      <w:r w:rsidR="00AF3A54" w:rsidRPr="00852F7E">
        <w:rPr>
          <w:rFonts w:eastAsia="MS Mincho"/>
          <w:shd w:val="clear" w:color="auto" w:fill="FFFFFF"/>
        </w:rPr>
        <w:t xml:space="preserve">, </w:t>
      </w:r>
      <w:r w:rsidR="00804169" w:rsidRPr="00852F7E">
        <w:rPr>
          <w:rFonts w:eastAsia="MS Mincho"/>
          <w:shd w:val="clear" w:color="auto" w:fill="FFFFFF"/>
        </w:rPr>
        <w:t>mostró a</w:t>
      </w:r>
      <w:r w:rsidR="00A90AFC" w:rsidRPr="00852F7E">
        <w:rPr>
          <w:rFonts w:eastAsia="MS Mincho"/>
          <w:shd w:val="clear" w:color="auto" w:fill="FFFFFF"/>
        </w:rPr>
        <w:t xml:space="preserve">l </w:t>
      </w:r>
      <w:r w:rsidR="00787980" w:rsidRPr="00852F7E">
        <w:rPr>
          <w:rFonts w:eastAsia="MS Mincho"/>
          <w:shd w:val="clear" w:color="auto" w:fill="FFFFFF"/>
        </w:rPr>
        <w:t xml:space="preserve">TWC </w:t>
      </w:r>
      <w:r w:rsidR="00787980" w:rsidRPr="00852F7E">
        <w:rPr>
          <w:rFonts w:eastAsia="MS Mincho"/>
        </w:rPr>
        <w:t xml:space="preserve">las instalaciones en las que se </w:t>
      </w:r>
      <w:r w:rsidR="00A90AFC" w:rsidRPr="00852F7E">
        <w:rPr>
          <w:rFonts w:eastAsia="MS Mincho"/>
        </w:rPr>
        <w:t xml:space="preserve">preparan los lotes de </w:t>
      </w:r>
      <w:r w:rsidR="00787980" w:rsidRPr="00852F7E">
        <w:rPr>
          <w:rFonts w:eastAsia="MS Mincho"/>
        </w:rPr>
        <w:t>semilla</w:t>
      </w:r>
      <w:r w:rsidR="00A90AFC" w:rsidRPr="00852F7E">
        <w:rPr>
          <w:rFonts w:eastAsia="MS Mincho"/>
        </w:rPr>
        <w:t>s</w:t>
      </w:r>
      <w:r w:rsidR="00787980" w:rsidRPr="00852F7E">
        <w:rPr>
          <w:rFonts w:eastAsia="MS Mincho"/>
        </w:rPr>
        <w:t>.</w:t>
      </w:r>
      <w:r w:rsidR="00E43CA8" w:rsidRPr="005872D2">
        <w:rPr>
          <w:rFonts w:eastAsia="MS Mincho"/>
          <w:lang w:val="es-ES"/>
        </w:rPr>
        <w:t xml:space="preserve"> </w:t>
      </w:r>
      <w:bookmarkEnd w:id="2"/>
      <w:r w:rsidR="00804169" w:rsidRPr="00852F7E">
        <w:rPr>
          <w:rFonts w:eastAsia="MS Mincho"/>
        </w:rPr>
        <w:t xml:space="preserve">El TWC visitó además el centro informático y </w:t>
      </w:r>
      <w:r w:rsidR="00804169" w:rsidRPr="00852F7E">
        <w:rPr>
          <w:rFonts w:eastAsia="MS Mincho"/>
          <w:shd w:val="clear" w:color="auto" w:fill="FFFFFF"/>
        </w:rPr>
        <w:t>asistió a una ponencia a cargo del Sr. Uwe Meyer</w:t>
      </w:r>
      <w:r w:rsidR="00AF3A54" w:rsidRPr="00852F7E">
        <w:rPr>
          <w:rFonts w:eastAsia="MS Mincho"/>
          <w:shd w:val="clear" w:color="auto" w:fill="FFFFFF"/>
        </w:rPr>
        <w:t xml:space="preserve">, </w:t>
      </w:r>
      <w:r w:rsidR="00804169" w:rsidRPr="00852F7E">
        <w:rPr>
          <w:rFonts w:eastAsia="MS Mincho"/>
          <w:shd w:val="clear" w:color="auto" w:fill="FFFFFF"/>
        </w:rPr>
        <w:t xml:space="preserve">que figura en el Anexo IV del </w:t>
      </w:r>
      <w:r w:rsidR="00804169" w:rsidRPr="00852F7E">
        <w:rPr>
          <w:rFonts w:eastAsia="MS Mincho"/>
        </w:rPr>
        <w:t>informe de la reunión del TWC.</w:t>
      </w:r>
    </w:p>
    <w:p w:rsidR="00394566" w:rsidRDefault="00394566" w:rsidP="00BD277E">
      <w:pPr>
        <w:rPr>
          <w:rFonts w:cs="Arial"/>
          <w:lang w:val="es-ES"/>
        </w:rPr>
      </w:pPr>
    </w:p>
    <w:p w:rsidR="00394566" w:rsidRDefault="005F4EDC" w:rsidP="009F3446">
      <w:pPr>
        <w:pStyle w:val="Heading3"/>
        <w:rPr>
          <w:lang w:val="es-ES"/>
        </w:rPr>
      </w:pPr>
      <w:r w:rsidRPr="00852F7E">
        <w:lastRenderedPageBreak/>
        <w:t>Grupo de Trabajo Técnico sobre Plantas Frutales</w:t>
      </w:r>
    </w:p>
    <w:p w:rsidR="00394566" w:rsidRDefault="00394566" w:rsidP="00BD277E">
      <w:pPr>
        <w:rPr>
          <w:lang w:val="es-ES"/>
        </w:rPr>
      </w:pPr>
    </w:p>
    <w:p w:rsidR="00394566" w:rsidRDefault="005F4EDC" w:rsidP="00BD277E">
      <w:pPr>
        <w:rPr>
          <w:lang w:val="es-ES"/>
        </w:rPr>
      </w:pPr>
      <w:r w:rsidRPr="00852F7E">
        <w:t>Informe del Sr. Jean Maison (Unión Europea)</w:t>
      </w:r>
      <w:r w:rsidR="00AF3A54" w:rsidRPr="00852F7E">
        <w:t xml:space="preserve">, </w:t>
      </w:r>
      <w:r w:rsidRPr="00852F7E">
        <w:t>presidente del TWF</w:t>
      </w:r>
    </w:p>
    <w:p w:rsidR="00394566" w:rsidRDefault="00394566" w:rsidP="00BD277E">
      <w:pPr>
        <w:rPr>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267C9" w:rsidRPr="00852F7E">
        <w:rPr>
          <w:rFonts w:cs="Arial"/>
        </w:rPr>
        <w:t>El TWF celebró su cuadragésima octava sesión en Kelowna</w:t>
      </w:r>
      <w:r w:rsidR="00852F7E" w:rsidRPr="00852F7E">
        <w:rPr>
          <w:rFonts w:cs="Arial"/>
        </w:rPr>
        <w:t>,</w:t>
      </w:r>
      <w:r w:rsidR="005267C9" w:rsidRPr="00852F7E">
        <w:rPr>
          <w:rFonts w:cs="Arial"/>
        </w:rPr>
        <w:t xml:space="preserve"> </w:t>
      </w:r>
      <w:r w:rsidR="00852F7E" w:rsidRPr="00852F7E">
        <w:rPr>
          <w:rFonts w:cs="Arial"/>
        </w:rPr>
        <w:t>Columbia Británica</w:t>
      </w:r>
      <w:r w:rsidR="00852F7E" w:rsidRPr="00852F7E">
        <w:rPr>
          <w:rFonts w:cs="Arial"/>
          <w:color w:val="008000"/>
        </w:rPr>
        <w:t xml:space="preserve"> </w:t>
      </w:r>
      <w:r w:rsidR="005267C9" w:rsidRPr="00852F7E">
        <w:rPr>
          <w:rFonts w:cs="Arial"/>
        </w:rPr>
        <w:t>(Canadá)</w:t>
      </w:r>
      <w:r w:rsidR="00AF3A54" w:rsidRPr="00852F7E">
        <w:rPr>
          <w:rFonts w:cs="Arial"/>
        </w:rPr>
        <w:t xml:space="preserve">, </w:t>
      </w:r>
      <w:r w:rsidR="005267C9" w:rsidRPr="00852F7E">
        <w:rPr>
          <w:rFonts w:cs="Arial"/>
        </w:rPr>
        <w:t>del</w:t>
      </w:r>
      <w:r w:rsidR="00AF3A54" w:rsidRPr="00852F7E">
        <w:rPr>
          <w:rFonts w:cs="Arial"/>
        </w:rPr>
        <w:t> 1</w:t>
      </w:r>
      <w:r w:rsidR="004840DE">
        <w:rPr>
          <w:rFonts w:cs="Arial"/>
        </w:rPr>
        <w:t>8 </w:t>
      </w:r>
      <w:r w:rsidR="005267C9" w:rsidRPr="00852F7E">
        <w:rPr>
          <w:rFonts w:cs="Arial"/>
        </w:rPr>
        <w:t>al</w:t>
      </w:r>
      <w:r w:rsidR="00AF3A54" w:rsidRPr="00852F7E">
        <w:rPr>
          <w:rFonts w:cs="Arial"/>
        </w:rPr>
        <w:t> 2</w:t>
      </w:r>
      <w:r w:rsidR="005267C9" w:rsidRPr="00852F7E">
        <w:rPr>
          <w:rFonts w:cs="Arial"/>
        </w:rPr>
        <w:t>2 de septiembre de</w:t>
      </w:r>
      <w:r w:rsidR="00AF3A54" w:rsidRPr="00852F7E">
        <w:rPr>
          <w:rFonts w:cs="Arial"/>
        </w:rPr>
        <w:t> 2</w:t>
      </w:r>
      <w:r w:rsidR="005267C9" w:rsidRPr="00852F7E">
        <w:rPr>
          <w:rFonts w:cs="Arial"/>
        </w:rPr>
        <w:t>017</w:t>
      </w:r>
      <w:r w:rsidR="00AF3A54" w:rsidRPr="00852F7E">
        <w:rPr>
          <w:rFonts w:cs="Arial"/>
        </w:rPr>
        <w:t xml:space="preserve">, </w:t>
      </w:r>
      <w:r w:rsidR="005267C9" w:rsidRPr="00852F7E">
        <w:rPr>
          <w:rFonts w:cs="Arial"/>
        </w:rPr>
        <w:t>bajo la presidencia del Sr. Katsumi Yamaguchi (Japón).</w:t>
      </w:r>
      <w:r w:rsidR="00E43CA8" w:rsidRPr="005872D2">
        <w:rPr>
          <w:rFonts w:cs="Arial"/>
          <w:lang w:val="es-ES"/>
        </w:rPr>
        <w:t xml:space="preserve"> </w:t>
      </w:r>
      <w:r w:rsidR="005267C9" w:rsidRPr="008D3674">
        <w:rPr>
          <w:rFonts w:cs="Arial"/>
        </w:rPr>
        <w:t>El informe de la sesión figura en el documento TWC/47/13 “</w:t>
      </w:r>
      <w:r w:rsidR="005267C9" w:rsidRPr="00A12B5D">
        <w:rPr>
          <w:rFonts w:cs="Arial"/>
          <w:i/>
          <w:lang w:val="es-ES"/>
        </w:rPr>
        <w:t>Report</w:t>
      </w:r>
      <w:r w:rsidR="005267C9" w:rsidRPr="008D3674">
        <w:rPr>
          <w:rFonts w:cs="Arial"/>
        </w:rPr>
        <w:t>”.</w:t>
      </w:r>
    </w:p>
    <w:p w:rsidR="00394566" w:rsidRDefault="00394566" w:rsidP="00BD277E">
      <w:pPr>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267C9" w:rsidRPr="008D3674">
        <w:rPr>
          <w:rFonts w:cs="Arial"/>
          <w:bCs/>
        </w:rPr>
        <w:t xml:space="preserve">Asistieron a la sesión del TWF 32 participantes de 19 miembros de la Unión y una organización </w:t>
      </w:r>
      <w:r w:rsidR="002F0FF0" w:rsidRPr="008D3674">
        <w:rPr>
          <w:rFonts w:cs="Arial"/>
        </w:rPr>
        <w:t xml:space="preserve">en calidad de </w:t>
      </w:r>
      <w:r w:rsidR="005267C9" w:rsidRPr="008D3674">
        <w:rPr>
          <w:rFonts w:cs="Arial"/>
          <w:bCs/>
        </w:rPr>
        <w:t>observadora.</w:t>
      </w:r>
      <w:r w:rsidR="00E43CA8" w:rsidRPr="005872D2">
        <w:rPr>
          <w:rFonts w:cs="Arial"/>
          <w:bCs/>
          <w:lang w:val="es-ES"/>
        </w:rPr>
        <w:t xml:space="preserve"> </w:t>
      </w:r>
      <w:r w:rsidR="002F0FF0" w:rsidRPr="008D3674">
        <w:rPr>
          <w:rFonts w:cs="Arial"/>
          <w:bCs/>
        </w:rPr>
        <w:t>Al taller preparatorio asistieron</w:t>
      </w:r>
      <w:r w:rsidR="00AF3A54" w:rsidRPr="008D3674">
        <w:rPr>
          <w:rFonts w:cs="Arial"/>
          <w:bCs/>
        </w:rPr>
        <w:t> 2</w:t>
      </w:r>
      <w:r w:rsidR="002F0FF0" w:rsidRPr="008D3674">
        <w:rPr>
          <w:rFonts w:cs="Arial"/>
          <w:bCs/>
        </w:rPr>
        <w:t>2 participantes procedentes de</w:t>
      </w:r>
      <w:r w:rsidR="00AF3A54" w:rsidRPr="008D3674">
        <w:rPr>
          <w:rFonts w:cs="Arial"/>
          <w:bCs/>
        </w:rPr>
        <w:t> 1</w:t>
      </w:r>
      <w:r w:rsidR="002F0FF0" w:rsidRPr="008D3674">
        <w:rPr>
          <w:rFonts w:cs="Arial"/>
          <w:bCs/>
        </w:rPr>
        <w:t>3 miembros de la Unión.</w:t>
      </w:r>
    </w:p>
    <w:p w:rsidR="00394566" w:rsidRDefault="00394566" w:rsidP="00BD277E">
      <w:pPr>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2F0FF0" w:rsidRPr="008D3674">
        <w:rPr>
          <w:rFonts w:cs="Arial"/>
        </w:rPr>
        <w:t>Tras la bienvenida del Sr. Anthony Parker</w:t>
      </w:r>
      <w:r w:rsidR="00AF3A54" w:rsidRPr="008D3674">
        <w:rPr>
          <w:rFonts w:cs="Arial"/>
        </w:rPr>
        <w:t xml:space="preserve">, </w:t>
      </w:r>
      <w:r w:rsidR="002F0FF0" w:rsidRPr="008D3674">
        <w:rPr>
          <w:rFonts w:cs="Arial"/>
        </w:rPr>
        <w:t>comisionado de la Oficina de Derechos de Obtentor</w:t>
      </w:r>
      <w:r w:rsidR="00AF3A54" w:rsidRPr="008D3674">
        <w:rPr>
          <w:rFonts w:cs="Arial"/>
        </w:rPr>
        <w:t xml:space="preserve">, </w:t>
      </w:r>
      <w:r w:rsidR="002F0FF0" w:rsidRPr="008D3674">
        <w:rPr>
          <w:rFonts w:cs="Arial"/>
          <w:bCs/>
        </w:rPr>
        <w:t>dependiente de la Agencia de Inspección Alimentaria del Canadá (CFIA)</w:t>
      </w:r>
      <w:r w:rsidR="00AF3A54" w:rsidRPr="008D3674">
        <w:rPr>
          <w:rFonts w:cs="Arial"/>
          <w:bCs/>
        </w:rPr>
        <w:t xml:space="preserve">, </w:t>
      </w:r>
      <w:r w:rsidR="002F0FF0" w:rsidRPr="008D3674">
        <w:rPr>
          <w:rFonts w:cs="Arial"/>
          <w:bCs/>
        </w:rPr>
        <w:t>e</w:t>
      </w:r>
      <w:r w:rsidR="002F0FF0" w:rsidRPr="008D3674">
        <w:rPr>
          <w:rFonts w:cs="Arial"/>
        </w:rPr>
        <w:t xml:space="preserve">l TWF </w:t>
      </w:r>
      <w:r w:rsidR="002F0FF0" w:rsidRPr="008D3674">
        <w:rPr>
          <w:rFonts w:cs="Arial"/>
          <w:bCs/>
        </w:rPr>
        <w:t>asistió a una ponencia a cargo del Sr. Anthony Parker y el Sr. Marc de Wit</w:t>
      </w:r>
      <w:r w:rsidR="00AF3A54" w:rsidRPr="008D3674">
        <w:rPr>
          <w:rFonts w:cs="Arial"/>
          <w:bCs/>
        </w:rPr>
        <w:t xml:space="preserve">, </w:t>
      </w:r>
      <w:r w:rsidR="002F0FF0" w:rsidRPr="008D3674">
        <w:rPr>
          <w:rFonts w:cs="Arial"/>
          <w:bCs/>
        </w:rPr>
        <w:t>examinador</w:t>
      </w:r>
      <w:r w:rsidR="002F0FF0" w:rsidRPr="008D3674">
        <w:rPr>
          <w:rFonts w:cs="Arial"/>
        </w:rPr>
        <w:t xml:space="preserve"> de la Oficina de Derechos de Obtentor</w:t>
      </w:r>
      <w:r w:rsidR="002F0FF0" w:rsidRPr="008D3674">
        <w:rPr>
          <w:rFonts w:cs="Arial"/>
          <w:bCs/>
        </w:rPr>
        <w:t xml:space="preserve"> de la CFIA</w:t>
      </w:r>
      <w:r w:rsidR="00AF3A54" w:rsidRPr="008D3674">
        <w:rPr>
          <w:rFonts w:cs="Arial"/>
          <w:bCs/>
        </w:rPr>
        <w:t xml:space="preserve">, </w:t>
      </w:r>
      <w:r w:rsidR="002F0FF0" w:rsidRPr="008D3674">
        <w:rPr>
          <w:rFonts w:cs="Arial"/>
          <w:bCs/>
        </w:rPr>
        <w:t>sobre el sector frutícola en el Canadá y el sistema canadiense de derechos de obtentor.</w:t>
      </w:r>
    </w:p>
    <w:p w:rsidR="00394566" w:rsidRDefault="00394566" w:rsidP="00BD277E">
      <w:pPr>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782D8B" w:rsidRPr="008D3674">
        <w:rPr>
          <w:rFonts w:cs="Arial"/>
          <w:bCs/>
        </w:rPr>
        <w:t>El TWF convino en la importancia de aumentar la participación en los TWP</w:t>
      </w:r>
      <w:r w:rsidR="00AF3A54" w:rsidRPr="008D3674">
        <w:rPr>
          <w:rFonts w:cs="Arial"/>
          <w:bCs/>
        </w:rPr>
        <w:t xml:space="preserve">, </w:t>
      </w:r>
      <w:r w:rsidR="00782D8B" w:rsidRPr="008D3674">
        <w:rPr>
          <w:rFonts w:cs="Arial"/>
          <w:bCs/>
        </w:rPr>
        <w:t>para que los miembros de la U</w:t>
      </w:r>
      <w:r w:rsidR="008D3674" w:rsidRPr="008D3674">
        <w:rPr>
          <w:rFonts w:cs="Arial"/>
          <w:bCs/>
        </w:rPr>
        <w:t>POV y los encargados del examen </w:t>
      </w:r>
      <w:r w:rsidR="00782D8B" w:rsidRPr="008D3674">
        <w:rPr>
          <w:rFonts w:cs="Arial"/>
          <w:bCs/>
        </w:rPr>
        <w:t>DHE compartan sus conocimientos y para que este grupo de trabajo reciba más y novedosos conocimientos técnicos especializados.</w:t>
      </w:r>
      <w:r w:rsidR="00E43CA8" w:rsidRPr="005872D2">
        <w:rPr>
          <w:rFonts w:cs="Arial"/>
          <w:bCs/>
          <w:lang w:val="es-ES"/>
        </w:rPr>
        <w:t xml:space="preserve"> </w:t>
      </w:r>
      <w:r w:rsidR="004C2815" w:rsidRPr="008D3674">
        <w:rPr>
          <w:rFonts w:cs="Arial"/>
          <w:bCs/>
        </w:rPr>
        <w:t>El TWF recomendó al TC que considere analizar las ideas siguientes:</w:t>
      </w:r>
    </w:p>
    <w:p w:rsidR="00394566" w:rsidRDefault="00394566" w:rsidP="00BD277E">
      <w:pPr>
        <w:rPr>
          <w:rFonts w:cs="Arial"/>
          <w:lang w:val="es-ES"/>
        </w:rPr>
      </w:pPr>
    </w:p>
    <w:p w:rsidR="00394566" w:rsidRDefault="00E43CA8" w:rsidP="00BD277E">
      <w:pPr>
        <w:tabs>
          <w:tab w:val="left" w:pos="1134"/>
        </w:tabs>
        <w:ind w:left="1134" w:hanging="567"/>
        <w:rPr>
          <w:rFonts w:cs="Arial"/>
          <w:lang w:val="es-ES"/>
        </w:rPr>
      </w:pPr>
      <w:r w:rsidRPr="005872D2">
        <w:rPr>
          <w:rFonts w:cs="Arial"/>
          <w:lang w:val="es-ES"/>
        </w:rPr>
        <w:t>•</w:t>
      </w:r>
      <w:r w:rsidRPr="005872D2">
        <w:rPr>
          <w:rFonts w:cs="Arial"/>
          <w:lang w:val="es-ES"/>
        </w:rPr>
        <w:tab/>
      </w:r>
      <w:r w:rsidR="004C2815" w:rsidRPr="008D3674">
        <w:rPr>
          <w:rFonts w:cs="Arial"/>
        </w:rPr>
        <w:t>sensibilizar a los funcionarios de alto rango</w:t>
      </w:r>
      <w:r w:rsidR="00AF3A54" w:rsidRPr="008D3674">
        <w:rPr>
          <w:rFonts w:cs="Arial"/>
        </w:rPr>
        <w:t xml:space="preserve">, </w:t>
      </w:r>
      <w:r w:rsidR="004C2815" w:rsidRPr="008D3674">
        <w:rPr>
          <w:rFonts w:cs="Arial"/>
        </w:rPr>
        <w:t>en el ámbito de los miembros de la UPOV</w:t>
      </w:r>
      <w:r w:rsidR="00AF3A54" w:rsidRPr="008D3674">
        <w:rPr>
          <w:rFonts w:cs="Arial"/>
        </w:rPr>
        <w:t xml:space="preserve">, </w:t>
      </w:r>
      <w:r w:rsidR="004C2815" w:rsidRPr="008D3674">
        <w:rPr>
          <w:rFonts w:cs="Arial"/>
        </w:rPr>
        <w:t>sobre la labor de los TWP en el plano técnico;</w:t>
      </w:r>
    </w:p>
    <w:p w:rsidR="00394566" w:rsidRDefault="00E43CA8" w:rsidP="00BD277E">
      <w:pPr>
        <w:tabs>
          <w:tab w:val="left" w:pos="1134"/>
        </w:tabs>
        <w:ind w:left="1134" w:hanging="567"/>
        <w:rPr>
          <w:rFonts w:cs="Arial"/>
          <w:lang w:val="es-ES"/>
        </w:rPr>
      </w:pPr>
      <w:r w:rsidRPr="005872D2">
        <w:rPr>
          <w:rFonts w:cs="Arial"/>
          <w:lang w:val="es-ES"/>
        </w:rPr>
        <w:t>•</w:t>
      </w:r>
      <w:r w:rsidRPr="005872D2">
        <w:rPr>
          <w:rFonts w:cs="Arial"/>
          <w:lang w:val="es-ES"/>
        </w:rPr>
        <w:tab/>
      </w:r>
      <w:r w:rsidR="004C2815" w:rsidRPr="00531D25">
        <w:rPr>
          <w:rFonts w:cs="Arial"/>
        </w:rPr>
        <w:t>organizar en Ginebra un seminario sobre DHE para explicar y promover la importancia de la coordinación y la colaboración entre los expertos en DHE;</w:t>
      </w:r>
    </w:p>
    <w:p w:rsidR="00394566" w:rsidRDefault="00E43CA8" w:rsidP="00BD277E">
      <w:pPr>
        <w:tabs>
          <w:tab w:val="left" w:pos="1134"/>
        </w:tabs>
        <w:ind w:left="1134" w:hanging="567"/>
        <w:rPr>
          <w:rFonts w:cs="Arial"/>
          <w:lang w:val="es-ES"/>
        </w:rPr>
      </w:pPr>
      <w:r w:rsidRPr="005872D2">
        <w:rPr>
          <w:rFonts w:cs="Arial"/>
          <w:lang w:val="es-ES"/>
        </w:rPr>
        <w:t>•</w:t>
      </w:r>
      <w:r w:rsidRPr="005872D2">
        <w:rPr>
          <w:rFonts w:cs="Arial"/>
          <w:lang w:val="es-ES"/>
        </w:rPr>
        <w:tab/>
      </w:r>
      <w:r w:rsidR="004C2815" w:rsidRPr="00531D25">
        <w:rPr>
          <w:rFonts w:cs="Arial"/>
        </w:rPr>
        <w:t>reconsiderar el contenido del taller preparatorio previo a los TWP para que quienes recién se incorporen puedan comprender más rápidamente todas las orientaciones y el material disponibles;</w:t>
      </w:r>
    </w:p>
    <w:p w:rsidR="00394566" w:rsidRDefault="00E43CA8" w:rsidP="00BD277E">
      <w:pPr>
        <w:tabs>
          <w:tab w:val="left" w:pos="1134"/>
        </w:tabs>
        <w:ind w:left="1134" w:hanging="567"/>
        <w:rPr>
          <w:rFonts w:cs="Arial"/>
          <w:lang w:val="es-ES"/>
        </w:rPr>
      </w:pPr>
      <w:r w:rsidRPr="005872D2">
        <w:rPr>
          <w:rFonts w:cs="Arial"/>
          <w:lang w:val="es-ES"/>
        </w:rPr>
        <w:t>•</w:t>
      </w:r>
      <w:r w:rsidRPr="005872D2">
        <w:rPr>
          <w:rFonts w:cs="Arial"/>
          <w:lang w:val="es-ES"/>
        </w:rPr>
        <w:tab/>
      </w:r>
      <w:r w:rsidR="004C2815" w:rsidRPr="00531D25">
        <w:rPr>
          <w:rFonts w:cs="Arial"/>
        </w:rPr>
        <w:t>establecer en el orden del día de los TWP los asuntos técnicos pertinentes que el grupo debe debatir y tratar y añadir un punto general para “asuntos de interés en relación con el examen DHE en el sector frutícola” en el que se pueda debatir y cambiar impresiones abiertamente.</w:t>
      </w:r>
    </w:p>
    <w:p w:rsidR="00394566" w:rsidRDefault="00394566" w:rsidP="00BD277E">
      <w:pPr>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4C2815" w:rsidRPr="00531D25">
        <w:rPr>
          <w:rFonts w:cs="Arial"/>
          <w:bCs/>
        </w:rPr>
        <w:t>El TWF acogió favorablemente la asistencia de los miembros nuevos y actuales a su cuadragésima octava sesión y agradeció el debate técnico interactivo que tuvo lugar durante la sesión.</w:t>
      </w:r>
    </w:p>
    <w:p w:rsidR="00394566" w:rsidRDefault="00394566" w:rsidP="00BD277E">
      <w:pPr>
        <w:rPr>
          <w:rFonts w:cs="Arial"/>
          <w:snapToGrid w:val="0"/>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4C2815" w:rsidRPr="00531D25">
        <w:rPr>
          <w:rFonts w:cs="Arial"/>
          <w:bCs/>
        </w:rPr>
        <w:t>El TWF examinó la propuesta de revisión del documento TGP/7 a fin de aclarar la duración del examen DHE</w:t>
      </w:r>
      <w:r w:rsidR="00AF3A54" w:rsidRPr="00531D25">
        <w:rPr>
          <w:rFonts w:cs="Arial"/>
          <w:bCs/>
        </w:rPr>
        <w:t xml:space="preserve">, </w:t>
      </w:r>
      <w:r w:rsidR="004C2815" w:rsidRPr="00531D25">
        <w:rPr>
          <w:rFonts w:cs="Arial"/>
          <w:bCs/>
        </w:rPr>
        <w:t>según se expone en el pá</w:t>
      </w:r>
      <w:r w:rsidR="00F539BC" w:rsidRPr="00531D25">
        <w:rPr>
          <w:rFonts w:cs="Arial"/>
          <w:bCs/>
        </w:rPr>
        <w:t>rrafo</w:t>
      </w:r>
      <w:r w:rsidR="00AF3A54" w:rsidRPr="00531D25">
        <w:rPr>
          <w:rFonts w:cs="Arial"/>
          <w:bCs/>
        </w:rPr>
        <w:t> 1</w:t>
      </w:r>
      <w:r w:rsidR="00F539BC" w:rsidRPr="00531D25">
        <w:rPr>
          <w:rFonts w:cs="Arial"/>
          <w:bCs/>
        </w:rPr>
        <w:t>1 del documento TWP/1/11:</w:t>
      </w:r>
    </w:p>
    <w:p w:rsidR="00394566" w:rsidRDefault="00394566" w:rsidP="00BD277E">
      <w:pPr>
        <w:rPr>
          <w:rFonts w:cs="Arial"/>
          <w:lang w:val="es-ES"/>
        </w:rPr>
      </w:pPr>
    </w:p>
    <w:p w:rsidR="00394566" w:rsidRDefault="00E43CA8" w:rsidP="00BD277E">
      <w:pPr>
        <w:ind w:left="567" w:right="142"/>
        <w:rPr>
          <w:rFonts w:cs="Arial"/>
          <w:sz w:val="18"/>
          <w:lang w:val="es-ES"/>
        </w:rPr>
      </w:pPr>
      <w:r w:rsidRPr="00092DFC">
        <w:rPr>
          <w:rFonts w:cs="Arial"/>
          <w:sz w:val="18"/>
          <w:lang w:val="es-ES"/>
        </w:rPr>
        <w:t xml:space="preserve">“11. </w:t>
      </w:r>
      <w:r w:rsidR="00435310" w:rsidRPr="00531D25">
        <w:rPr>
          <w:rFonts w:cs="Arial"/>
          <w:sz w:val="18"/>
        </w:rPr>
        <w:t>La propuesta que figura a continuación se ha elaborado teniendo en cuenta las observaciones formuladas por el TC:</w:t>
      </w:r>
    </w:p>
    <w:p w:rsidR="00394566" w:rsidRDefault="00435310" w:rsidP="00BD277E">
      <w:pPr>
        <w:ind w:left="567" w:right="142"/>
        <w:rPr>
          <w:rFonts w:cs="Arial"/>
          <w:sz w:val="18"/>
          <w:lang w:val="es-ES"/>
        </w:rPr>
      </w:pPr>
      <w:r w:rsidRPr="00531D25">
        <w:rPr>
          <w:rFonts w:cs="Arial"/>
          <w:sz w:val="18"/>
        </w:rPr>
        <w:t>ASW</w:t>
      </w:r>
      <w:r w:rsidR="00AF3A54" w:rsidRPr="00531D25">
        <w:rPr>
          <w:rFonts w:cs="Arial"/>
          <w:sz w:val="18"/>
        </w:rPr>
        <w:t> 2</w:t>
      </w:r>
      <w:r w:rsidRPr="00531D25">
        <w:rPr>
          <w:rFonts w:cs="Arial"/>
          <w:sz w:val="18"/>
        </w:rPr>
        <w:t> a):</w:t>
      </w:r>
    </w:p>
    <w:p w:rsidR="00394566" w:rsidRDefault="00672EE7" w:rsidP="00BD277E">
      <w:pPr>
        <w:ind w:left="567" w:right="142"/>
        <w:rPr>
          <w:rFonts w:cs="Arial"/>
          <w:sz w:val="18"/>
          <w:lang w:val="es-ES"/>
        </w:rPr>
      </w:pPr>
      <w:r w:rsidRPr="00092DFC">
        <w:rPr>
          <w:rFonts w:cs="Arial"/>
          <w:sz w:val="18"/>
          <w:lang w:val="es-ES"/>
        </w:rPr>
        <w:t>“</w:t>
      </w:r>
      <w:r w:rsidR="00E43CA8" w:rsidRPr="00092DFC">
        <w:rPr>
          <w:rFonts w:cs="Arial"/>
          <w:sz w:val="18"/>
          <w:lang w:val="es-ES"/>
        </w:rPr>
        <w:t xml:space="preserve">3. </w:t>
      </w:r>
      <w:r w:rsidR="00435310" w:rsidRPr="00531D25">
        <w:rPr>
          <w:rFonts w:cs="Arial"/>
          <w:sz w:val="18"/>
        </w:rPr>
        <w:t>Método de examen</w:t>
      </w:r>
    </w:p>
    <w:p w:rsidR="00394566" w:rsidRDefault="00E43CA8" w:rsidP="00BD277E">
      <w:pPr>
        <w:ind w:left="567" w:right="142"/>
        <w:rPr>
          <w:rFonts w:cs="Arial"/>
          <w:sz w:val="18"/>
          <w:lang w:val="es-ES"/>
        </w:rPr>
      </w:pPr>
      <w:r w:rsidRPr="00092DFC">
        <w:rPr>
          <w:rFonts w:cs="Arial"/>
          <w:sz w:val="18"/>
          <w:lang w:val="es-ES"/>
        </w:rPr>
        <w:t xml:space="preserve">3.1 </w:t>
      </w:r>
      <w:r w:rsidR="00435310" w:rsidRPr="00531D25">
        <w:rPr>
          <w:rFonts w:cs="Arial"/>
          <w:sz w:val="18"/>
        </w:rPr>
        <w:t>Número de ciclos de cultivo</w:t>
      </w:r>
    </w:p>
    <w:p w:rsidR="00394566" w:rsidRDefault="00D756E9" w:rsidP="00BD277E">
      <w:pPr>
        <w:ind w:left="567" w:right="142"/>
        <w:rPr>
          <w:rFonts w:cs="Arial"/>
          <w:sz w:val="18"/>
          <w:lang w:val="es-ES"/>
        </w:rPr>
      </w:pPr>
      <w:r w:rsidRPr="00531D25">
        <w:rPr>
          <w:rFonts w:cs="Arial"/>
          <w:sz w:val="18"/>
        </w:rPr>
        <w:t xml:space="preserve">La duración </w:t>
      </w:r>
      <w:r w:rsidRPr="00531D25">
        <w:rPr>
          <w:rFonts w:cs="Arial"/>
          <w:strike/>
          <w:sz w:val="18"/>
          <w:highlight w:val="lightGray"/>
        </w:rPr>
        <w:t>mínima</w:t>
      </w:r>
      <w:r w:rsidRPr="00531D25">
        <w:rPr>
          <w:rFonts w:cs="Arial"/>
          <w:sz w:val="18"/>
        </w:rPr>
        <w:t xml:space="preserve"> de los ensayos deberá ser </w:t>
      </w:r>
      <w:r w:rsidRPr="00531D25">
        <w:rPr>
          <w:rFonts w:cs="Arial"/>
          <w:sz w:val="18"/>
          <w:highlight w:val="lightGray"/>
        </w:rPr>
        <w:t>[normalmente]</w:t>
      </w:r>
      <w:proofErr w:type="gramStart"/>
      <w:r w:rsidRPr="00531D25">
        <w:rPr>
          <w:rFonts w:cs="Arial"/>
          <w:sz w:val="18"/>
          <w:highlight w:val="lightGray"/>
        </w:rPr>
        <w:t>/[</w:t>
      </w:r>
      <w:proofErr w:type="gramEnd"/>
      <w:r w:rsidRPr="00531D25">
        <w:rPr>
          <w:rFonts w:cs="Arial"/>
          <w:sz w:val="18"/>
          <w:highlight w:val="lightGray"/>
        </w:rPr>
        <w:t>por lo general]</w:t>
      </w:r>
      <w:r w:rsidRPr="00531D25">
        <w:rPr>
          <w:rFonts w:cs="Arial"/>
          <w:sz w:val="18"/>
        </w:rPr>
        <w:t xml:space="preserve"> de un único ciclo de cultivo.</w:t>
      </w:r>
    </w:p>
    <w:p w:rsidR="00E31A86" w:rsidRPr="00531D25" w:rsidRDefault="0013119B" w:rsidP="00BD277E">
      <w:pPr>
        <w:ind w:left="567" w:right="142"/>
        <w:rPr>
          <w:rFonts w:cs="Arial"/>
          <w:sz w:val="18"/>
          <w:lang w:val="es-ES"/>
        </w:rPr>
      </w:pPr>
      <w:r w:rsidRPr="00531D25">
        <w:rPr>
          <w:rFonts w:cs="Arial"/>
          <w:sz w:val="18"/>
          <w:highlight w:val="lightGray"/>
        </w:rPr>
        <w:t>No obstante</w:t>
      </w:r>
      <w:r w:rsidR="00AF3A54" w:rsidRPr="00531D25">
        <w:rPr>
          <w:rFonts w:cs="Arial"/>
          <w:sz w:val="18"/>
          <w:highlight w:val="lightGray"/>
        </w:rPr>
        <w:t xml:space="preserve">, </w:t>
      </w:r>
      <w:r w:rsidRPr="00531D25">
        <w:rPr>
          <w:rFonts w:cs="Arial"/>
          <w:sz w:val="18"/>
          <w:highlight w:val="lightGray"/>
        </w:rPr>
        <w:t>se podrá poner fin anticipadamente al examen de una variedad si ya se hubiera alcanzado una conclusión negativa respecto de la distinción</w:t>
      </w:r>
      <w:r w:rsidR="00AF3A54" w:rsidRPr="00531D25">
        <w:rPr>
          <w:rFonts w:cs="Arial"/>
          <w:sz w:val="18"/>
          <w:highlight w:val="lightGray"/>
        </w:rPr>
        <w:t xml:space="preserve">, </w:t>
      </w:r>
      <w:r w:rsidRPr="00531D25">
        <w:rPr>
          <w:rFonts w:cs="Arial"/>
          <w:sz w:val="18"/>
          <w:highlight w:val="lightGray"/>
        </w:rPr>
        <w:t>la homogeneidad o la estabilidad.</w:t>
      </w:r>
    </w:p>
    <w:p w:rsidR="00394566" w:rsidRDefault="0013119B" w:rsidP="00BD277E">
      <w:pPr>
        <w:ind w:left="567" w:right="142"/>
        <w:rPr>
          <w:rFonts w:cs="Arial"/>
          <w:sz w:val="18"/>
          <w:lang w:val="es-ES"/>
        </w:rPr>
      </w:pPr>
      <w:r w:rsidRPr="00531D25">
        <w:rPr>
          <w:rFonts w:cs="Arial"/>
          <w:sz w:val="18"/>
          <w:highlight w:val="lightGray"/>
        </w:rPr>
        <w:t>Asimismo</w:t>
      </w:r>
      <w:r w:rsidR="00AF3A54" w:rsidRPr="00531D25">
        <w:rPr>
          <w:rFonts w:cs="Arial"/>
          <w:sz w:val="18"/>
          <w:highlight w:val="lightGray"/>
        </w:rPr>
        <w:t xml:space="preserve">, </w:t>
      </w:r>
      <w:r w:rsidRPr="00531D25">
        <w:rPr>
          <w:rFonts w:cs="Arial"/>
          <w:sz w:val="18"/>
          <w:highlight w:val="lightGray"/>
        </w:rPr>
        <w:t>se podrá continuar el examen de una variedad si</w:t>
      </w:r>
      <w:r w:rsidR="00AF3A54" w:rsidRPr="00531D25">
        <w:rPr>
          <w:rFonts w:cs="Arial"/>
          <w:sz w:val="18"/>
          <w:highlight w:val="lightGray"/>
        </w:rPr>
        <w:t xml:space="preserve">, </w:t>
      </w:r>
      <w:r w:rsidRPr="00531D25">
        <w:rPr>
          <w:rFonts w:cs="Arial"/>
          <w:sz w:val="18"/>
          <w:highlight w:val="lightGray"/>
        </w:rPr>
        <w:t>una vez finalizado el período [normal]/[habitual] de examen</w:t>
      </w:r>
      <w:r w:rsidR="00AF3A54" w:rsidRPr="00531D25">
        <w:rPr>
          <w:rFonts w:cs="Arial"/>
          <w:sz w:val="18"/>
          <w:highlight w:val="lightGray"/>
        </w:rPr>
        <w:t xml:space="preserve">, </w:t>
      </w:r>
      <w:r w:rsidRPr="00531D25">
        <w:rPr>
          <w:rFonts w:cs="Arial"/>
          <w:sz w:val="18"/>
          <w:highlight w:val="lightGray"/>
        </w:rPr>
        <w:t>no se hubiera alcanzado una conclusión respecto de la distinción</w:t>
      </w:r>
      <w:r w:rsidR="00AF3A54" w:rsidRPr="00531D25">
        <w:rPr>
          <w:rFonts w:cs="Arial"/>
          <w:sz w:val="18"/>
          <w:highlight w:val="lightGray"/>
        </w:rPr>
        <w:t xml:space="preserve">, </w:t>
      </w:r>
      <w:r w:rsidRPr="00531D25">
        <w:rPr>
          <w:rFonts w:cs="Arial"/>
          <w:sz w:val="18"/>
          <w:highlight w:val="lightGray"/>
        </w:rPr>
        <w:t>la homogeneidad o la estabilidad.</w:t>
      </w:r>
      <w:r w:rsidRPr="00531D25">
        <w:rPr>
          <w:rFonts w:cs="Arial"/>
          <w:sz w:val="18"/>
        </w:rPr>
        <w:t>””</w:t>
      </w:r>
    </w:p>
    <w:p w:rsidR="00394566" w:rsidRDefault="00394566" w:rsidP="00BD277E">
      <w:pPr>
        <w:rPr>
          <w:rFonts w:cs="Arial"/>
          <w:lang w:val="es-ES"/>
        </w:rPr>
      </w:pPr>
    </w:p>
    <w:p w:rsidR="00394566" w:rsidRDefault="0013119B" w:rsidP="00BD277E">
      <w:pPr>
        <w:rPr>
          <w:rFonts w:cs="Arial"/>
          <w:bCs/>
          <w:lang w:val="es-ES"/>
        </w:rPr>
      </w:pPr>
      <w:r w:rsidRPr="00531D25">
        <w:rPr>
          <w:rFonts w:cs="Arial"/>
          <w:bCs/>
        </w:rPr>
        <w:t>y coincidió con el TWA</w:t>
      </w:r>
      <w:r w:rsidR="00AF3A54" w:rsidRPr="00531D25">
        <w:rPr>
          <w:rFonts w:cs="Arial"/>
          <w:bCs/>
        </w:rPr>
        <w:t xml:space="preserve">, </w:t>
      </w:r>
      <w:r w:rsidRPr="00531D25">
        <w:rPr>
          <w:rFonts w:cs="Arial"/>
          <w:bCs/>
        </w:rPr>
        <w:t>el TWV y el TWO en que es preferible el término “normalmente” y debe ser el que se emplee en toda la orientación que se ofrece en el ASW</w:t>
      </w:r>
      <w:r w:rsidR="00D53D0A" w:rsidRPr="00531D25">
        <w:rPr>
          <w:rFonts w:cs="Arial"/>
          <w:bCs/>
        </w:rPr>
        <w:t> </w:t>
      </w:r>
      <w:r w:rsidRPr="00531D25">
        <w:rPr>
          <w:rFonts w:cs="Arial"/>
          <w:bCs/>
        </w:rPr>
        <w:t>2.</w:t>
      </w:r>
    </w:p>
    <w:p w:rsidR="00394566" w:rsidRDefault="00394566" w:rsidP="00BD277E">
      <w:pPr>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53D0A" w:rsidRPr="00531D25">
        <w:rPr>
          <w:rFonts w:cs="Arial"/>
          <w:bCs/>
        </w:rPr>
        <w:t xml:space="preserve">El </w:t>
      </w:r>
      <w:r w:rsidR="0061530B" w:rsidRPr="00531D25">
        <w:rPr>
          <w:rFonts w:cs="Arial"/>
          <w:bCs/>
        </w:rPr>
        <w:t xml:space="preserve">TWF coincidió con el </w:t>
      </w:r>
      <w:r w:rsidR="00D53D0A" w:rsidRPr="00531D25">
        <w:rPr>
          <w:rFonts w:cs="Arial"/>
          <w:bCs/>
        </w:rPr>
        <w:t>TWV en que debe suprimirse la referencia a una conclusión negativa</w:t>
      </w:r>
      <w:r w:rsidR="00AF3A54" w:rsidRPr="00531D25">
        <w:rPr>
          <w:rFonts w:cs="Arial"/>
          <w:bCs/>
        </w:rPr>
        <w:t xml:space="preserve">, </w:t>
      </w:r>
      <w:r w:rsidR="00D53D0A" w:rsidRPr="00531D25">
        <w:rPr>
          <w:rFonts w:cs="Arial"/>
          <w:bCs/>
        </w:rPr>
        <w:t>ya que esta se limita a casos excepcionales y</w:t>
      </w:r>
      <w:r w:rsidR="00AF3A54" w:rsidRPr="00531D25">
        <w:rPr>
          <w:rFonts w:cs="Arial"/>
          <w:bCs/>
        </w:rPr>
        <w:t xml:space="preserve">, </w:t>
      </w:r>
      <w:r w:rsidR="00D53D0A" w:rsidRPr="00531D25">
        <w:rPr>
          <w:rFonts w:cs="Arial"/>
          <w:bCs/>
        </w:rPr>
        <w:t>en la mayor parte de los casos</w:t>
      </w:r>
      <w:r w:rsidR="00AF3A54" w:rsidRPr="00531D25">
        <w:rPr>
          <w:rFonts w:cs="Arial"/>
          <w:bCs/>
        </w:rPr>
        <w:t xml:space="preserve">, </w:t>
      </w:r>
      <w:r w:rsidR="00D53D0A" w:rsidRPr="00531D25">
        <w:rPr>
          <w:rFonts w:cs="Arial"/>
          <w:bCs/>
        </w:rPr>
        <w:t>se puede poner fin al examen DHE de una variedad con una conclusión positiva.</w:t>
      </w:r>
    </w:p>
    <w:p w:rsidR="00394566" w:rsidRDefault="00394566" w:rsidP="00BD277E">
      <w:pPr>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C453F0" w:rsidRPr="00DC7133">
        <w:rPr>
          <w:rFonts w:cs="Arial"/>
          <w:bCs/>
        </w:rPr>
        <w:t xml:space="preserve">El TWF </w:t>
      </w:r>
      <w:r w:rsidR="00531D25" w:rsidRPr="00DC7133">
        <w:rPr>
          <w:rFonts w:cs="Arial"/>
          <w:bCs/>
        </w:rPr>
        <w:t xml:space="preserve">tomó nota </w:t>
      </w:r>
      <w:r w:rsidR="00C453F0" w:rsidRPr="00DC7133">
        <w:rPr>
          <w:rFonts w:cs="Arial"/>
          <w:bCs/>
        </w:rPr>
        <w:t>de los diferentes puntos de vista manifestados por el TWA</w:t>
      </w:r>
      <w:r w:rsidR="00AF3A54" w:rsidRPr="00DC7133">
        <w:rPr>
          <w:rFonts w:cs="Arial"/>
          <w:bCs/>
        </w:rPr>
        <w:t xml:space="preserve">, </w:t>
      </w:r>
      <w:r w:rsidR="00C453F0" w:rsidRPr="00DC7133">
        <w:rPr>
          <w:rFonts w:cs="Arial"/>
          <w:bCs/>
        </w:rPr>
        <w:t>el TWV y el TWO y acordó sugerir al TC que se mantenga el ASW 2 tal como está</w:t>
      </w:r>
      <w:r w:rsidR="00AF3A54" w:rsidRPr="00DC7133">
        <w:rPr>
          <w:rFonts w:cs="Arial"/>
          <w:bCs/>
        </w:rPr>
        <w:t xml:space="preserve">, </w:t>
      </w:r>
      <w:r w:rsidR="00C453F0" w:rsidRPr="00DC7133">
        <w:rPr>
          <w:rFonts w:cs="Arial"/>
          <w:bCs/>
        </w:rPr>
        <w:t>pero que se modifique la GN 8 como se expone a continuación (el texto que se propone insertar se indica mediante resaltado y subrayado):</w:t>
      </w:r>
    </w:p>
    <w:p w:rsidR="00394566" w:rsidRDefault="00394566" w:rsidP="00BD277E">
      <w:pPr>
        <w:rPr>
          <w:rFonts w:cs="Arial"/>
          <w:lang w:val="es-ES"/>
        </w:rPr>
      </w:pPr>
    </w:p>
    <w:p w:rsidR="00394566" w:rsidRDefault="006B04CA" w:rsidP="004840DE">
      <w:pPr>
        <w:keepNext/>
        <w:autoSpaceDE w:val="0"/>
        <w:autoSpaceDN w:val="0"/>
        <w:adjustRightInd w:val="0"/>
        <w:ind w:left="567" w:right="567"/>
        <w:rPr>
          <w:rFonts w:cs="Arial"/>
          <w:bCs/>
          <w:sz w:val="18"/>
          <w:lang w:val="es-ES"/>
        </w:rPr>
      </w:pPr>
      <w:r w:rsidRPr="00DC7133">
        <w:rPr>
          <w:rFonts w:cs="Arial"/>
          <w:sz w:val="18"/>
        </w:rPr>
        <w:lastRenderedPageBreak/>
        <w:t>GN</w:t>
      </w:r>
      <w:r w:rsidR="00AF3A54" w:rsidRPr="00DC7133">
        <w:rPr>
          <w:rFonts w:cs="Arial"/>
          <w:sz w:val="18"/>
        </w:rPr>
        <w:t> 8</w:t>
      </w:r>
      <w:r w:rsidRPr="00DC7133">
        <w:rPr>
          <w:rFonts w:cs="Arial"/>
          <w:sz w:val="18"/>
        </w:rPr>
        <w:t xml:space="preserve"> (Plantilla de los documentos TG:</w:t>
      </w:r>
      <w:r w:rsidR="00E43CA8" w:rsidRPr="005872D2">
        <w:rPr>
          <w:rFonts w:cs="Arial"/>
          <w:sz w:val="18"/>
          <w:lang w:val="es-ES"/>
        </w:rPr>
        <w:t xml:space="preserve"> </w:t>
      </w:r>
      <w:r w:rsidRPr="00DC7133">
        <w:rPr>
          <w:rFonts w:cs="Arial"/>
          <w:sz w:val="18"/>
        </w:rPr>
        <w:t>Capítulo 3.1.2) – Explicación del ciclo de cultivo</w:t>
      </w:r>
    </w:p>
    <w:p w:rsidR="00394566" w:rsidRDefault="006B04CA" w:rsidP="004840DE">
      <w:pPr>
        <w:keepNext/>
        <w:autoSpaceDE w:val="0"/>
        <w:autoSpaceDN w:val="0"/>
        <w:adjustRightInd w:val="0"/>
        <w:ind w:left="567" w:right="567"/>
        <w:rPr>
          <w:rFonts w:cs="Arial"/>
          <w:sz w:val="18"/>
          <w:lang w:val="es-ES"/>
        </w:rPr>
      </w:pPr>
      <w:r w:rsidRPr="00DC7133">
        <w:rPr>
          <w:rFonts w:cs="Arial"/>
          <w:sz w:val="18"/>
        </w:rPr>
        <w:t>En el Capítulo</w:t>
      </w:r>
      <w:r w:rsidR="00AF3A54" w:rsidRPr="00DC7133">
        <w:rPr>
          <w:rFonts w:cs="Arial"/>
          <w:sz w:val="18"/>
        </w:rPr>
        <w:t> 3</w:t>
      </w:r>
      <w:r w:rsidRPr="00DC7133">
        <w:rPr>
          <w:rFonts w:cs="Arial"/>
          <w:sz w:val="18"/>
        </w:rPr>
        <w:t>.1 se hace referencia al número de ciclos de cultivo.</w:t>
      </w:r>
      <w:r w:rsidR="00E43CA8" w:rsidRPr="005872D2">
        <w:rPr>
          <w:rFonts w:cs="Arial"/>
          <w:sz w:val="18"/>
          <w:lang w:val="es-ES"/>
        </w:rPr>
        <w:t xml:space="preserve"> </w:t>
      </w:r>
      <w:r w:rsidRPr="00EC18F9">
        <w:rPr>
          <w:rFonts w:cs="Arial"/>
          <w:sz w:val="18"/>
        </w:rPr>
        <w:t>En algunos casos puede que sea necesario aclarar lo que se entiende por “ciclo de cultivo”.</w:t>
      </w:r>
      <w:r w:rsidR="00E43CA8" w:rsidRPr="005872D2">
        <w:rPr>
          <w:rFonts w:cs="Arial"/>
          <w:sz w:val="18"/>
          <w:lang w:val="es-ES"/>
        </w:rPr>
        <w:t xml:space="preserve"> </w:t>
      </w:r>
      <w:r w:rsidRPr="00EC18F9">
        <w:rPr>
          <w:rFonts w:cs="Arial"/>
          <w:sz w:val="18"/>
        </w:rPr>
        <w:t>Se ha elaborado un texto estándar adicional para tener en cuenta determinadas situaciones (véase el ASW</w:t>
      </w:r>
      <w:r w:rsidR="00AF3A54" w:rsidRPr="00EC18F9">
        <w:rPr>
          <w:rFonts w:cs="Arial"/>
          <w:sz w:val="18"/>
        </w:rPr>
        <w:t> 3</w:t>
      </w:r>
      <w:r w:rsidRPr="00EC18F9">
        <w:rPr>
          <w:rFonts w:cs="Arial"/>
          <w:sz w:val="18"/>
        </w:rPr>
        <w:t>).</w:t>
      </w:r>
    </w:p>
    <w:p w:rsidR="00394566" w:rsidRDefault="006B04CA" w:rsidP="00BD277E">
      <w:pPr>
        <w:autoSpaceDE w:val="0"/>
        <w:autoSpaceDN w:val="0"/>
        <w:adjustRightInd w:val="0"/>
        <w:ind w:left="567" w:right="567"/>
        <w:rPr>
          <w:bCs/>
          <w:sz w:val="18"/>
          <w:lang w:val="es-ES"/>
        </w:rPr>
      </w:pPr>
      <w:r w:rsidRPr="00EC18F9">
        <w:rPr>
          <w:rFonts w:cs="Arial"/>
          <w:sz w:val="18"/>
          <w:highlight w:val="lightGray"/>
          <w:u w:val="single"/>
        </w:rPr>
        <w:t>“Se podrá concluir el examen de una variedad en el momento en que la autoridad competente pueda determinar con certeza su resultado</w:t>
      </w:r>
      <w:r w:rsidR="00AF3A54" w:rsidRPr="00EC18F9">
        <w:rPr>
          <w:rFonts w:cs="Arial"/>
          <w:sz w:val="18"/>
          <w:highlight w:val="lightGray"/>
          <w:u w:val="single"/>
        </w:rPr>
        <w:t xml:space="preserve">, </w:t>
      </w:r>
      <w:r w:rsidRPr="00EC18F9">
        <w:rPr>
          <w:rFonts w:cs="Arial"/>
          <w:sz w:val="18"/>
          <w:highlight w:val="lightGray"/>
          <w:u w:val="single"/>
        </w:rPr>
        <w:t>ya sea anticipadamente o después de lo previsto.”</w:t>
      </w:r>
    </w:p>
    <w:p w:rsidR="00394566" w:rsidRDefault="00394566" w:rsidP="00BD277E">
      <w:pPr>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6B04CA" w:rsidRPr="00EC18F9">
        <w:rPr>
          <w:rFonts w:cs="Arial"/>
          <w:bCs/>
          <w:iCs/>
        </w:rPr>
        <w:t xml:space="preserve">El TWF </w:t>
      </w:r>
      <w:r w:rsidR="00BD5D79" w:rsidRPr="00EC18F9">
        <w:rPr>
          <w:rFonts w:cs="Arial"/>
          <w:bCs/>
          <w:iCs/>
        </w:rPr>
        <w:t xml:space="preserve">examinó el glosario de términos utilizados en los documentos de la UPOV y </w:t>
      </w:r>
      <w:r w:rsidR="006B04CA" w:rsidRPr="00EC18F9">
        <w:rPr>
          <w:rFonts w:cs="Arial"/>
          <w:bCs/>
          <w:iCs/>
        </w:rPr>
        <w:t>coincidió con el TWO en que la orientación que se ofrece en el documento TGP/14 sobre la presentación de ilustraciones para los caracteres relacionados con la forma y con una relación debería modificarse a fin de aclarar que la base de una estructura se ubica en el punto de inserción.</w:t>
      </w:r>
      <w:r w:rsidR="00E43CA8" w:rsidRPr="005872D2">
        <w:rPr>
          <w:rFonts w:cs="Arial"/>
          <w:bCs/>
          <w:lang w:val="es-ES"/>
        </w:rPr>
        <w:t xml:space="preserve"> </w:t>
      </w:r>
      <w:r w:rsidR="0087159F" w:rsidRPr="00EC18F9">
        <w:rPr>
          <w:rFonts w:cs="Arial"/>
          <w:bCs/>
        </w:rPr>
        <w:t>Asimismo</w:t>
      </w:r>
      <w:r w:rsidR="00AF3A54" w:rsidRPr="00EC18F9">
        <w:rPr>
          <w:rFonts w:cs="Arial"/>
          <w:bCs/>
        </w:rPr>
        <w:t xml:space="preserve">, </w:t>
      </w:r>
      <w:r w:rsidR="0087159F" w:rsidRPr="00EC18F9">
        <w:rPr>
          <w:rFonts w:cs="Arial"/>
          <w:bCs/>
        </w:rPr>
        <w:t>convino en que sería conveniente explicar los motivos para elaborar un cuadro al ilustrar la forma.</w:t>
      </w:r>
      <w:r w:rsidR="00E43CA8" w:rsidRPr="005872D2">
        <w:rPr>
          <w:rFonts w:cs="Arial"/>
          <w:bCs/>
          <w:lang w:val="es-ES"/>
        </w:rPr>
        <w:t xml:space="preserve"> </w:t>
      </w:r>
      <w:r w:rsidR="0087159F" w:rsidRPr="00EC18F9">
        <w:rPr>
          <w:rFonts w:cs="Arial"/>
          <w:bCs/>
        </w:rPr>
        <w:t>El TWF invitó a los expertos de Alemania y Nueva Zelandia a que determinen si debe redactarse un texto para explicar cuándo resulta adecuado utilizar cuadros en las directrices de examen.</w:t>
      </w:r>
    </w:p>
    <w:p w:rsidR="00394566" w:rsidRDefault="00394566" w:rsidP="00BD277E">
      <w:pPr>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0E6E58" w:rsidRPr="00EC18F9">
        <w:rPr>
          <w:rFonts w:cs="Arial"/>
          <w:bCs/>
        </w:rPr>
        <w:t>El TWF examinó el procedimiento de revisión parcial de las directrices de examen de la UPOV y convino en que el procedimiento actual puede acortarse.</w:t>
      </w:r>
      <w:r w:rsidR="00E43CA8" w:rsidRPr="005872D2">
        <w:rPr>
          <w:rFonts w:cs="Arial"/>
          <w:bCs/>
          <w:lang w:val="es-ES"/>
        </w:rPr>
        <w:t xml:space="preserve"> </w:t>
      </w:r>
      <w:r w:rsidR="000E6E58" w:rsidRPr="00EC18F9">
        <w:rPr>
          <w:rFonts w:cs="Arial"/>
          <w:bCs/>
        </w:rPr>
        <w:t>A fin de simplificar y acortar el procedimiento de revisión parcial de las directrices de examen</w:t>
      </w:r>
      <w:r w:rsidR="00AF3A54" w:rsidRPr="00EC18F9">
        <w:rPr>
          <w:rFonts w:cs="Arial"/>
          <w:bCs/>
        </w:rPr>
        <w:t xml:space="preserve">, </w:t>
      </w:r>
      <w:r w:rsidR="000E6E58" w:rsidRPr="00EC18F9">
        <w:rPr>
          <w:rFonts w:cs="Arial"/>
          <w:bCs/>
        </w:rPr>
        <w:t>el TWF convino en presentar al TC las propuestas siguientes:</w:t>
      </w:r>
    </w:p>
    <w:p w:rsidR="00394566" w:rsidRDefault="00394566" w:rsidP="00BD277E">
      <w:pPr>
        <w:rPr>
          <w:rFonts w:cs="Arial"/>
          <w:bCs/>
          <w:lang w:val="es-ES"/>
        </w:rPr>
      </w:pPr>
    </w:p>
    <w:p w:rsidR="00394566" w:rsidRDefault="00E43CA8" w:rsidP="00BD277E">
      <w:pPr>
        <w:tabs>
          <w:tab w:val="left" w:pos="1134"/>
        </w:tabs>
        <w:ind w:left="567"/>
        <w:rPr>
          <w:rFonts w:cs="Arial"/>
          <w:lang w:val="es-ES"/>
        </w:rPr>
      </w:pPr>
      <w:r w:rsidRPr="005872D2">
        <w:rPr>
          <w:rFonts w:cs="Arial"/>
          <w:lang w:val="es-ES"/>
        </w:rPr>
        <w:t>•</w:t>
      </w:r>
      <w:r w:rsidRPr="005872D2">
        <w:rPr>
          <w:rFonts w:cs="Arial"/>
          <w:lang w:val="es-ES"/>
        </w:rPr>
        <w:tab/>
      </w:r>
      <w:r w:rsidR="000E6E58" w:rsidRPr="00EC18F9">
        <w:rPr>
          <w:rFonts w:cs="Arial"/>
        </w:rPr>
        <w:t>aceptar cualquier propuesta nueva de revisión parcial de directrices de examen por correspondencia durante el transcurso del año comprendido entre dos sesiones del TWP</w:t>
      </w:r>
      <w:r w:rsidR="00AF3A54" w:rsidRPr="00EC18F9">
        <w:rPr>
          <w:rFonts w:cs="Arial"/>
        </w:rPr>
        <w:t xml:space="preserve">, </w:t>
      </w:r>
      <w:r w:rsidR="000E6E58" w:rsidRPr="00EC18F9">
        <w:rPr>
          <w:rFonts w:cs="Arial"/>
        </w:rPr>
        <w:t>con un plazo máximo de dos meses antes de la sesión para elaborar el documento y distribuirlo a los expertos;</w:t>
      </w:r>
    </w:p>
    <w:p w:rsidR="00394566" w:rsidRDefault="00E43CA8" w:rsidP="00BD277E">
      <w:pPr>
        <w:tabs>
          <w:tab w:val="left" w:pos="1134"/>
        </w:tabs>
        <w:ind w:left="567"/>
        <w:rPr>
          <w:rFonts w:cs="Arial"/>
          <w:lang w:val="es-ES"/>
        </w:rPr>
      </w:pPr>
      <w:r w:rsidRPr="005872D2">
        <w:rPr>
          <w:rFonts w:cs="Arial"/>
          <w:lang w:val="es-ES"/>
        </w:rPr>
        <w:t>•</w:t>
      </w:r>
      <w:r w:rsidRPr="005872D2">
        <w:rPr>
          <w:rFonts w:cs="Arial"/>
          <w:lang w:val="es-ES"/>
        </w:rPr>
        <w:tab/>
      </w:r>
      <w:r w:rsidR="000E6E58" w:rsidRPr="00EC18F9">
        <w:rPr>
          <w:rFonts w:cs="Arial"/>
        </w:rPr>
        <w:t>aprobar el añadido de la revisión parcial de directrices de examen por correspondencia y conceder cuatro semanas para presentar cualquier objeción;</w:t>
      </w:r>
    </w:p>
    <w:p w:rsidR="00394566" w:rsidRDefault="00E43CA8" w:rsidP="00BD277E">
      <w:pPr>
        <w:tabs>
          <w:tab w:val="left" w:pos="1134"/>
        </w:tabs>
        <w:ind w:left="567"/>
        <w:rPr>
          <w:rFonts w:cs="Arial"/>
          <w:lang w:val="es-ES"/>
        </w:rPr>
      </w:pPr>
      <w:r w:rsidRPr="005872D2">
        <w:rPr>
          <w:rFonts w:cs="Arial"/>
          <w:lang w:val="es-ES"/>
        </w:rPr>
        <w:t>•</w:t>
      </w:r>
      <w:r w:rsidRPr="005872D2">
        <w:rPr>
          <w:rFonts w:cs="Arial"/>
          <w:lang w:val="es-ES"/>
        </w:rPr>
        <w:tab/>
      </w:r>
      <w:r w:rsidR="000E6E58" w:rsidRPr="00EC18F9">
        <w:rPr>
          <w:rFonts w:cs="Arial"/>
        </w:rPr>
        <w:t>dado que los expertos interesados no se habrán incluido en la lista de distribución durante la aprobación del informe en el punto del orden del día “Propuestas de revisión parcial de directrices de examen”</w:t>
      </w:r>
      <w:r w:rsidR="00AF3A54" w:rsidRPr="00EC18F9">
        <w:rPr>
          <w:rFonts w:cs="Arial"/>
        </w:rPr>
        <w:t xml:space="preserve">, </w:t>
      </w:r>
      <w:r w:rsidR="000E6E58" w:rsidRPr="00EC18F9">
        <w:rPr>
          <w:rFonts w:cs="Arial"/>
        </w:rPr>
        <w:t>se propone enviar el documento a todos los expertos de los TWP pertinentes para que formulen observaciones;</w:t>
      </w:r>
    </w:p>
    <w:p w:rsidR="00394566" w:rsidRDefault="00E43CA8" w:rsidP="00BD277E">
      <w:pPr>
        <w:tabs>
          <w:tab w:val="left" w:pos="1134"/>
        </w:tabs>
        <w:ind w:left="567"/>
        <w:rPr>
          <w:rFonts w:cs="Arial"/>
          <w:bCs/>
          <w:lang w:val="es-ES"/>
        </w:rPr>
      </w:pPr>
      <w:r w:rsidRPr="005872D2">
        <w:rPr>
          <w:rFonts w:cs="Arial"/>
          <w:lang w:val="es-ES"/>
        </w:rPr>
        <w:t>•</w:t>
      </w:r>
      <w:r w:rsidRPr="005872D2">
        <w:rPr>
          <w:rFonts w:cs="Arial"/>
          <w:lang w:val="es-ES"/>
        </w:rPr>
        <w:tab/>
      </w:r>
      <w:r w:rsidR="00AF432E" w:rsidRPr="00EC18F9">
        <w:rPr>
          <w:rFonts w:cs="Arial"/>
          <w:bCs/>
        </w:rPr>
        <w:t>limitar esta norma solo a las revisiones parciales.</w:t>
      </w:r>
    </w:p>
    <w:p w:rsidR="00394566" w:rsidRDefault="00394566" w:rsidP="00BD277E">
      <w:pPr>
        <w:tabs>
          <w:tab w:val="left" w:pos="1134"/>
        </w:tabs>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B10659" w:rsidRPr="00EC18F9">
        <w:rPr>
          <w:rFonts w:cs="Arial"/>
          <w:bCs/>
        </w:rPr>
        <w:t>En cuanto al número de ciclos de cultivo en el examen DHE</w:t>
      </w:r>
      <w:r w:rsidR="00AF3A54" w:rsidRPr="00EC18F9">
        <w:rPr>
          <w:rFonts w:cs="Arial"/>
          <w:bCs/>
        </w:rPr>
        <w:t xml:space="preserve">, </w:t>
      </w:r>
      <w:r w:rsidR="00B10659" w:rsidRPr="00EC18F9">
        <w:rPr>
          <w:rFonts w:cs="Arial"/>
          <w:bCs/>
        </w:rPr>
        <w:t>el TWF tomó nota de que el TC había convenido en que el número típico de ciclos de cultivo se debe establecer cultivo a cultivo.</w:t>
      </w:r>
      <w:r w:rsidR="00E43CA8" w:rsidRPr="005872D2">
        <w:rPr>
          <w:rFonts w:cs="Arial"/>
          <w:bCs/>
          <w:lang w:val="es-ES"/>
        </w:rPr>
        <w:t xml:space="preserve"> </w:t>
      </w:r>
      <w:r w:rsidR="00B10659" w:rsidRPr="00EC18F9">
        <w:rPr>
          <w:rFonts w:cs="Arial"/>
          <w:bCs/>
        </w:rPr>
        <w:t>No obstante</w:t>
      </w:r>
      <w:r w:rsidR="00AF3A54" w:rsidRPr="00EC18F9">
        <w:rPr>
          <w:rFonts w:cs="Arial"/>
          <w:bCs/>
        </w:rPr>
        <w:t xml:space="preserve">, </w:t>
      </w:r>
      <w:r w:rsidR="00B10659" w:rsidRPr="00EC18F9">
        <w:rPr>
          <w:rFonts w:cs="Arial"/>
          <w:bCs/>
        </w:rPr>
        <w:t>el TWF acordó aclarar al TC que</w:t>
      </w:r>
      <w:r w:rsidR="00AF3A54" w:rsidRPr="00EC18F9">
        <w:rPr>
          <w:rFonts w:cs="Arial"/>
          <w:bCs/>
        </w:rPr>
        <w:t xml:space="preserve">, </w:t>
      </w:r>
      <w:r w:rsidR="00B10659" w:rsidRPr="00EC18F9">
        <w:rPr>
          <w:rFonts w:cs="Arial"/>
          <w:bCs/>
        </w:rPr>
        <w:t>en el sector frutícola</w:t>
      </w:r>
      <w:r w:rsidR="00AF3A54" w:rsidRPr="00EC18F9">
        <w:rPr>
          <w:rFonts w:cs="Arial"/>
          <w:bCs/>
        </w:rPr>
        <w:t xml:space="preserve">, </w:t>
      </w:r>
      <w:r w:rsidR="00B10659" w:rsidRPr="00EC18F9">
        <w:rPr>
          <w:rFonts w:cs="Arial"/>
          <w:bCs/>
        </w:rPr>
        <w:t>en algunos casos</w:t>
      </w:r>
      <w:r w:rsidR="00AF3A54" w:rsidRPr="00EC18F9">
        <w:rPr>
          <w:rFonts w:cs="Arial"/>
          <w:bCs/>
        </w:rPr>
        <w:t xml:space="preserve">, </w:t>
      </w:r>
      <w:r w:rsidR="00B10659" w:rsidRPr="00EC18F9">
        <w:rPr>
          <w:rFonts w:cs="Arial"/>
          <w:bCs/>
        </w:rPr>
        <w:t>el número normal de ciclos de cultivo se debe establecer en función del tipo de variedad (por ejemplo</w:t>
      </w:r>
      <w:r w:rsidR="00AF3A54" w:rsidRPr="00EC18F9">
        <w:rPr>
          <w:rFonts w:cs="Arial"/>
          <w:bCs/>
        </w:rPr>
        <w:t xml:space="preserve">, </w:t>
      </w:r>
      <w:r w:rsidR="00B10659" w:rsidRPr="00EC18F9">
        <w:rPr>
          <w:rFonts w:cs="Arial"/>
          <w:bCs/>
        </w:rPr>
        <w:t>variedades de portainjertos</w:t>
      </w:r>
      <w:r w:rsidR="00AF3A54" w:rsidRPr="00EC18F9">
        <w:rPr>
          <w:rFonts w:cs="Arial"/>
          <w:bCs/>
        </w:rPr>
        <w:t xml:space="preserve">, </w:t>
      </w:r>
      <w:r w:rsidR="00B10659" w:rsidRPr="00EC18F9">
        <w:rPr>
          <w:rFonts w:cs="Arial"/>
          <w:bCs/>
        </w:rPr>
        <w:t>variedades híbridas).</w:t>
      </w:r>
    </w:p>
    <w:p w:rsidR="00394566" w:rsidRDefault="00394566" w:rsidP="00BD277E">
      <w:pPr>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B10659" w:rsidRPr="00EC18F9">
        <w:rPr>
          <w:rFonts w:cs="Arial"/>
          <w:bCs/>
        </w:rPr>
        <w:t>El TWF convino en que debe abandonarse la idea inicial de elaborar un manual comparativo para el manzano</w:t>
      </w:r>
      <w:r w:rsidR="00AF3A54" w:rsidRPr="00EC18F9">
        <w:rPr>
          <w:rFonts w:cs="Arial"/>
          <w:bCs/>
        </w:rPr>
        <w:t xml:space="preserve">, </w:t>
      </w:r>
      <w:r w:rsidR="00B10659" w:rsidRPr="00EC18F9">
        <w:rPr>
          <w:rFonts w:cs="Arial"/>
          <w:bCs/>
        </w:rPr>
        <w:t>pero que se deben revisar las directrices de examen de las variedades frutales de manzano (documento TG/14/9) y reconsiderar cada carácter teniendo en cuenta los criterios siguientes:</w:t>
      </w:r>
    </w:p>
    <w:p w:rsidR="00394566" w:rsidRDefault="00394566" w:rsidP="00BD277E">
      <w:pPr>
        <w:rPr>
          <w:rFonts w:cs="Arial"/>
          <w:lang w:val="es-ES"/>
        </w:rPr>
      </w:pPr>
    </w:p>
    <w:p w:rsidR="00394566" w:rsidRDefault="00E43CA8" w:rsidP="00BD277E">
      <w:pPr>
        <w:tabs>
          <w:tab w:val="left" w:pos="1134"/>
        </w:tabs>
        <w:ind w:left="567"/>
        <w:rPr>
          <w:rFonts w:cs="Arial"/>
          <w:lang w:val="es-ES"/>
        </w:rPr>
      </w:pPr>
      <w:r w:rsidRPr="005872D2">
        <w:rPr>
          <w:rFonts w:cs="Arial"/>
          <w:lang w:val="es-ES"/>
        </w:rPr>
        <w:t>•</w:t>
      </w:r>
      <w:r w:rsidRPr="005872D2">
        <w:rPr>
          <w:rFonts w:cs="Arial"/>
          <w:lang w:val="es-ES"/>
        </w:rPr>
        <w:tab/>
      </w:r>
      <w:r w:rsidR="00B10659" w:rsidRPr="00EC18F9">
        <w:rPr>
          <w:rFonts w:cs="Arial"/>
        </w:rPr>
        <w:t>reproducibilidad y repetibilidad del carácter;</w:t>
      </w:r>
    </w:p>
    <w:p w:rsidR="00394566" w:rsidRDefault="00E43CA8" w:rsidP="00BD277E">
      <w:pPr>
        <w:tabs>
          <w:tab w:val="left" w:pos="1134"/>
        </w:tabs>
        <w:ind w:left="567"/>
        <w:rPr>
          <w:rFonts w:cs="Arial"/>
          <w:lang w:val="es-ES"/>
        </w:rPr>
      </w:pPr>
      <w:r w:rsidRPr="005872D2">
        <w:rPr>
          <w:rFonts w:cs="Arial"/>
          <w:lang w:val="es-ES"/>
        </w:rPr>
        <w:t>•</w:t>
      </w:r>
      <w:r w:rsidRPr="005872D2">
        <w:rPr>
          <w:rFonts w:cs="Arial"/>
          <w:lang w:val="es-ES"/>
        </w:rPr>
        <w:tab/>
      </w:r>
      <w:r w:rsidR="00B10659" w:rsidRPr="00EC18F9">
        <w:rPr>
          <w:rFonts w:cs="Arial"/>
        </w:rPr>
        <w:t>capacidad de discriminación del carácter;</w:t>
      </w:r>
    </w:p>
    <w:p w:rsidR="00394566" w:rsidRDefault="00E43CA8" w:rsidP="00BD277E">
      <w:pPr>
        <w:tabs>
          <w:tab w:val="left" w:pos="1134"/>
        </w:tabs>
        <w:ind w:left="567"/>
        <w:rPr>
          <w:rFonts w:cs="Arial"/>
          <w:lang w:val="es-ES"/>
        </w:rPr>
      </w:pPr>
      <w:r w:rsidRPr="005872D2">
        <w:rPr>
          <w:rFonts w:cs="Arial"/>
          <w:lang w:val="es-ES"/>
        </w:rPr>
        <w:t>•</w:t>
      </w:r>
      <w:r w:rsidRPr="005872D2">
        <w:rPr>
          <w:rFonts w:cs="Arial"/>
          <w:lang w:val="es-ES"/>
        </w:rPr>
        <w:tab/>
      </w:r>
      <w:r w:rsidR="00B10659" w:rsidRPr="00EC18F9">
        <w:rPr>
          <w:rFonts w:cs="Arial"/>
        </w:rPr>
        <w:t>punto de vista de los obtentores sobre la importancia del carácter.</w:t>
      </w:r>
    </w:p>
    <w:p w:rsidR="00394566" w:rsidRDefault="00394566" w:rsidP="00BD277E">
      <w:pPr>
        <w:ind w:left="567"/>
        <w:rPr>
          <w:rFonts w:cs="Arial"/>
          <w:lang w:val="es-ES"/>
        </w:rPr>
      </w:pPr>
    </w:p>
    <w:p w:rsidR="00394566" w:rsidRDefault="00C300B3" w:rsidP="00BD277E">
      <w:pPr>
        <w:rPr>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3D3E00" w:rsidRPr="003877F5">
        <w:rPr>
          <w:bCs/>
        </w:rPr>
        <w:t>El TWF asistió a una ponencia titulada “Estudio de casos sobre las distancias mínimas entre las variedades ornamentales y frutales de multiplicación vegetativa”</w:t>
      </w:r>
      <w:r w:rsidR="00AF3A54" w:rsidRPr="003877F5">
        <w:rPr>
          <w:bCs/>
        </w:rPr>
        <w:t xml:space="preserve">, </w:t>
      </w:r>
      <w:r w:rsidR="003D3E00" w:rsidRPr="003877F5">
        <w:rPr>
          <w:bCs/>
        </w:rPr>
        <w:t>a cargo de un experto de la Unión Europea</w:t>
      </w:r>
      <w:r w:rsidR="00AF3A54" w:rsidRPr="003877F5">
        <w:rPr>
          <w:bCs/>
        </w:rPr>
        <w:t xml:space="preserve">, </w:t>
      </w:r>
      <w:r w:rsidR="003D3E00" w:rsidRPr="003877F5">
        <w:rPr>
          <w:bCs/>
        </w:rPr>
        <w:t xml:space="preserve">y a </w:t>
      </w:r>
      <w:r w:rsidR="00FB2A6F" w:rsidRPr="003877F5">
        <w:rPr>
          <w:bCs/>
        </w:rPr>
        <w:t xml:space="preserve">una </w:t>
      </w:r>
      <w:r w:rsidR="003D3E00" w:rsidRPr="003877F5">
        <w:rPr>
          <w:bCs/>
        </w:rPr>
        <w:t>ponencia</w:t>
      </w:r>
      <w:r w:rsidR="00FB2A6F" w:rsidRPr="003877F5">
        <w:rPr>
          <w:bCs/>
        </w:rPr>
        <w:t xml:space="preserve"> del representante </w:t>
      </w:r>
      <w:r w:rsidR="003D3E00" w:rsidRPr="003877F5">
        <w:rPr>
          <w:bCs/>
        </w:rPr>
        <w:t xml:space="preserve">de </w:t>
      </w:r>
      <w:r w:rsidR="00FB2A6F" w:rsidRPr="003877F5">
        <w:rPr>
          <w:bCs/>
        </w:rPr>
        <w:t xml:space="preserve">la Comunidad Internacional de Fitomejoradores de Plantas Ornamentales y Frutales de Reproducción Asexuada </w:t>
      </w:r>
      <w:r w:rsidR="003D3E00" w:rsidRPr="003877F5">
        <w:rPr>
          <w:bCs/>
        </w:rPr>
        <w:t>(CIOPORA).</w:t>
      </w:r>
      <w:r w:rsidR="00E43CA8" w:rsidRPr="005872D2">
        <w:rPr>
          <w:bCs/>
          <w:lang w:val="es-ES"/>
        </w:rPr>
        <w:t xml:space="preserve"> </w:t>
      </w:r>
      <w:r w:rsidR="007969C8" w:rsidRPr="003877F5">
        <w:rPr>
          <w:bCs/>
        </w:rPr>
        <w:t>El TWF tomó nota de que los obtentores del sector frutícola definen la importancia de los caracteres por el valor comercial que puedan expresar.</w:t>
      </w:r>
      <w:r w:rsidR="00E43CA8" w:rsidRPr="005872D2">
        <w:rPr>
          <w:bCs/>
          <w:lang w:val="es-ES"/>
        </w:rPr>
        <w:t xml:space="preserve"> </w:t>
      </w:r>
      <w:r w:rsidR="0047553E" w:rsidRPr="003877F5">
        <w:rPr>
          <w:bCs/>
        </w:rPr>
        <w:t>Asimismo</w:t>
      </w:r>
      <w:r w:rsidR="00AF3A54" w:rsidRPr="003877F5">
        <w:rPr>
          <w:bCs/>
        </w:rPr>
        <w:t xml:space="preserve">, </w:t>
      </w:r>
      <w:r w:rsidR="0047553E" w:rsidRPr="003877F5">
        <w:rPr>
          <w:bCs/>
        </w:rPr>
        <w:t>tomó nota de que ciertos obtentores (p. ej. de plantas florales y frutícolas) buscan mayores diferencias entre variedades (esto es</w:t>
      </w:r>
      <w:r w:rsidR="00AF3A54" w:rsidRPr="003877F5">
        <w:rPr>
          <w:bCs/>
        </w:rPr>
        <w:t xml:space="preserve">, </w:t>
      </w:r>
      <w:r w:rsidR="0047553E" w:rsidRPr="003877F5">
        <w:rPr>
          <w:bCs/>
        </w:rPr>
        <w:t>mayor distancia)</w:t>
      </w:r>
      <w:r w:rsidR="00AF3A54" w:rsidRPr="003877F5">
        <w:rPr>
          <w:bCs/>
        </w:rPr>
        <w:t xml:space="preserve">, </w:t>
      </w:r>
      <w:r w:rsidR="0047553E" w:rsidRPr="003877F5">
        <w:rPr>
          <w:bCs/>
        </w:rPr>
        <w:t>mientras que los obtentores de otras plantas (p. ej. plantas agrícolas u hortícolas) buscan diferencias menores (esto es</w:t>
      </w:r>
      <w:r w:rsidR="00AF3A54" w:rsidRPr="003877F5">
        <w:rPr>
          <w:bCs/>
        </w:rPr>
        <w:t xml:space="preserve">, </w:t>
      </w:r>
      <w:r w:rsidR="0047553E" w:rsidRPr="003877F5">
        <w:rPr>
          <w:bCs/>
        </w:rPr>
        <w:t>menor distancia).</w:t>
      </w:r>
      <w:r w:rsidR="00E43CA8" w:rsidRPr="005872D2">
        <w:rPr>
          <w:bCs/>
          <w:lang w:val="es-ES"/>
        </w:rPr>
        <w:t xml:space="preserve"> </w:t>
      </w:r>
      <w:r w:rsidR="0047553E" w:rsidRPr="003877F5">
        <w:rPr>
          <w:bCs/>
        </w:rPr>
        <w:t>El TWF recordó que en la Introducción general se declara que los caracteres utilizados para el examen DHE deben expresar una variación entre variedades suficiente para establecer la distinción.</w:t>
      </w:r>
      <w:r w:rsidR="00E43CA8" w:rsidRPr="005872D2">
        <w:rPr>
          <w:bCs/>
          <w:lang w:val="es-ES"/>
        </w:rPr>
        <w:t xml:space="preserve"> </w:t>
      </w:r>
      <w:r w:rsidR="0047553E" w:rsidRPr="003877F5">
        <w:rPr>
          <w:bCs/>
        </w:rPr>
        <w:t>El TWF convino en que ese criterio puede tener consecuencias en el uso de la Introducción general.</w:t>
      </w:r>
      <w:r w:rsidR="00E43CA8" w:rsidRPr="005872D2">
        <w:rPr>
          <w:bCs/>
          <w:lang w:val="es-ES"/>
        </w:rPr>
        <w:t xml:space="preserve"> </w:t>
      </w:r>
      <w:r w:rsidR="0047553E" w:rsidRPr="003877F5">
        <w:rPr>
          <w:bCs/>
        </w:rPr>
        <w:t>El TWF coincidió con el TWO en que las organizaciones de obtentores deben procurar una mayor participación de sus miembros en los debates mantenidos para elaborar y revisar las directrices de examen.</w:t>
      </w:r>
      <w:r w:rsidR="00E43CA8" w:rsidRPr="005872D2">
        <w:rPr>
          <w:bCs/>
          <w:lang w:val="es-ES"/>
        </w:rPr>
        <w:t xml:space="preserve"> </w:t>
      </w:r>
      <w:r w:rsidR="00F81AB0" w:rsidRPr="003877F5">
        <w:rPr>
          <w:bCs/>
        </w:rPr>
        <w:t>El TWF convino en que</w:t>
      </w:r>
      <w:r w:rsidR="00AF3A54" w:rsidRPr="003877F5">
        <w:rPr>
          <w:bCs/>
        </w:rPr>
        <w:t xml:space="preserve">, </w:t>
      </w:r>
      <w:r w:rsidR="00F81AB0" w:rsidRPr="003877F5">
        <w:rPr>
          <w:bCs/>
        </w:rPr>
        <w:t>en el futuro</w:t>
      </w:r>
      <w:r w:rsidR="00AF3A54" w:rsidRPr="003877F5">
        <w:rPr>
          <w:bCs/>
        </w:rPr>
        <w:t xml:space="preserve">, </w:t>
      </w:r>
      <w:r w:rsidR="00F81AB0" w:rsidRPr="003877F5">
        <w:rPr>
          <w:bCs/>
        </w:rPr>
        <w:t>se propondrá una revisión de las directrices de examen de las variedades de manzano (documento TG/14/9) y que se prestará una atención especial al elegir los caracteres pertinentes para el examen</w:t>
      </w:r>
      <w:r w:rsidR="00DA5A80" w:rsidRPr="003877F5">
        <w:rPr>
          <w:bCs/>
        </w:rPr>
        <w:t> </w:t>
      </w:r>
      <w:r w:rsidR="00F81AB0" w:rsidRPr="003877F5">
        <w:rPr>
          <w:bCs/>
        </w:rPr>
        <w:t>DHE</w:t>
      </w:r>
      <w:r w:rsidR="00AF3A54" w:rsidRPr="003877F5">
        <w:rPr>
          <w:bCs/>
        </w:rPr>
        <w:t xml:space="preserve">, </w:t>
      </w:r>
      <w:r w:rsidR="00F81AB0" w:rsidRPr="003877F5">
        <w:rPr>
          <w:bCs/>
        </w:rPr>
        <w:t>teniendo en cuenta el criterio del obtentor sobre la importancia del carácter.</w:t>
      </w:r>
    </w:p>
    <w:p w:rsidR="00394566" w:rsidRDefault="00394566" w:rsidP="00BD277E">
      <w:pPr>
        <w:rPr>
          <w:bCs/>
          <w:lang w:val="es-ES"/>
        </w:rPr>
      </w:pPr>
    </w:p>
    <w:p w:rsidR="00394566" w:rsidRDefault="00C300B3" w:rsidP="00BD277E">
      <w:pPr>
        <w:rPr>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A5A80" w:rsidRPr="003877F5">
        <w:rPr>
          <w:bCs/>
        </w:rPr>
        <w:t>El TWF asistió a una ponencia titulada “Examen DHE de variedades mutantes de manzano” a cargo de un experto de la Unión Europea y convin</w:t>
      </w:r>
      <w:r w:rsidR="00D20A16" w:rsidRPr="003877F5">
        <w:rPr>
          <w:bCs/>
        </w:rPr>
        <w:t>o en que</w:t>
      </w:r>
      <w:r w:rsidR="00AF3A54" w:rsidRPr="003877F5">
        <w:rPr>
          <w:bCs/>
        </w:rPr>
        <w:t xml:space="preserve">, </w:t>
      </w:r>
      <w:r w:rsidR="00D20A16" w:rsidRPr="003877F5">
        <w:rPr>
          <w:bCs/>
        </w:rPr>
        <w:t>en el caso del examen </w:t>
      </w:r>
      <w:r w:rsidR="00DA5A80" w:rsidRPr="003877F5">
        <w:rPr>
          <w:bCs/>
        </w:rPr>
        <w:t xml:space="preserve">DHE de variedades mutantes de </w:t>
      </w:r>
      <w:r w:rsidR="00DA5A80" w:rsidRPr="003877F5">
        <w:rPr>
          <w:bCs/>
        </w:rPr>
        <w:lastRenderedPageBreak/>
        <w:t>manzano</w:t>
      </w:r>
      <w:r w:rsidR="00AF3A54" w:rsidRPr="003877F5">
        <w:rPr>
          <w:bCs/>
        </w:rPr>
        <w:t xml:space="preserve">, </w:t>
      </w:r>
      <w:r w:rsidR="00DA5A80" w:rsidRPr="003877F5">
        <w:rPr>
          <w:bCs/>
        </w:rPr>
        <w:t>el intercambio de informaci</w:t>
      </w:r>
      <w:r w:rsidR="00D20A16" w:rsidRPr="003877F5">
        <w:rPr>
          <w:bCs/>
        </w:rPr>
        <w:t>ón entre las oficinas de examen </w:t>
      </w:r>
      <w:r w:rsidR="00DA5A80" w:rsidRPr="003877F5">
        <w:rPr>
          <w:bCs/>
        </w:rPr>
        <w:t>DHE es importante para procurar que las autoridades conozcan todas las variedades similares que puedan existir.</w:t>
      </w:r>
      <w:r w:rsidR="00E43CA8" w:rsidRPr="005872D2">
        <w:rPr>
          <w:bCs/>
          <w:lang w:val="es-ES"/>
        </w:rPr>
        <w:t xml:space="preserve"> </w:t>
      </w:r>
      <w:r w:rsidR="009B42A4" w:rsidRPr="003877F5">
        <w:rPr>
          <w:bCs/>
        </w:rPr>
        <w:t>Convino además en que los datos facilitados en la sección 6 del cuestionario técnico no siempre son suficientemente informativos y que</w:t>
      </w:r>
      <w:r w:rsidR="00AF3A54" w:rsidRPr="003877F5">
        <w:rPr>
          <w:bCs/>
        </w:rPr>
        <w:t xml:space="preserve">, </w:t>
      </w:r>
      <w:r w:rsidR="009B42A4" w:rsidRPr="003877F5">
        <w:rPr>
          <w:bCs/>
        </w:rPr>
        <w:t>por lo tanto</w:t>
      </w:r>
      <w:r w:rsidR="00AF3A54" w:rsidRPr="003877F5">
        <w:rPr>
          <w:bCs/>
        </w:rPr>
        <w:t xml:space="preserve">, </w:t>
      </w:r>
      <w:r w:rsidR="009B42A4" w:rsidRPr="003877F5">
        <w:rPr>
          <w:bCs/>
        </w:rPr>
        <w:t>es preciso que las oficinas se coordinen de manera adecuada</w:t>
      </w:r>
      <w:r w:rsidR="00D20A16" w:rsidRPr="003877F5">
        <w:rPr>
          <w:bCs/>
        </w:rPr>
        <w:t>.</w:t>
      </w:r>
      <w:r w:rsidR="00E43CA8" w:rsidRPr="005872D2">
        <w:rPr>
          <w:bCs/>
          <w:lang w:val="es-ES"/>
        </w:rPr>
        <w:t xml:space="preserve"> </w:t>
      </w:r>
      <w:r w:rsidR="00B71122" w:rsidRPr="003877F5">
        <w:rPr>
          <w:bCs/>
        </w:rPr>
        <w:t>El TWF convin</w:t>
      </w:r>
      <w:r w:rsidR="00BC31B1" w:rsidRPr="003877F5">
        <w:rPr>
          <w:bCs/>
        </w:rPr>
        <w:t>o en que el experto de la Unión </w:t>
      </w:r>
      <w:r w:rsidR="00B71122" w:rsidRPr="003877F5">
        <w:rPr>
          <w:bCs/>
        </w:rPr>
        <w:t>Europea debe coordinar un proyecto de intercambio de información entre au</w:t>
      </w:r>
      <w:r w:rsidR="00BC31B1" w:rsidRPr="003877F5">
        <w:rPr>
          <w:bCs/>
        </w:rPr>
        <w:t>toridades que realizan exámenes </w:t>
      </w:r>
      <w:r w:rsidR="00B71122" w:rsidRPr="003877F5">
        <w:rPr>
          <w:bCs/>
        </w:rPr>
        <w:t>DHE del manzano para compartir información basándose en las pautas siguientes:</w:t>
      </w:r>
    </w:p>
    <w:p w:rsidR="00394566" w:rsidRDefault="00394566" w:rsidP="00BD277E">
      <w:pPr>
        <w:rPr>
          <w:bCs/>
          <w:lang w:val="es-ES"/>
        </w:rPr>
      </w:pPr>
    </w:p>
    <w:p w:rsidR="00394566" w:rsidRDefault="00E43CA8" w:rsidP="00BD277E">
      <w:pPr>
        <w:tabs>
          <w:tab w:val="left" w:pos="1134"/>
        </w:tabs>
        <w:ind w:left="567"/>
        <w:rPr>
          <w:bCs/>
          <w:lang w:val="es-ES"/>
        </w:rPr>
      </w:pPr>
      <w:r w:rsidRPr="005872D2">
        <w:rPr>
          <w:rFonts w:cs="Arial"/>
          <w:lang w:val="es-ES"/>
        </w:rPr>
        <w:t>•</w:t>
      </w:r>
      <w:r w:rsidRPr="005872D2">
        <w:rPr>
          <w:rFonts w:cs="Arial"/>
          <w:lang w:val="es-ES"/>
        </w:rPr>
        <w:tab/>
      </w:r>
      <w:r w:rsidR="00BC31B1" w:rsidRPr="003877F5">
        <w:rPr>
          <w:bCs/>
        </w:rPr>
        <w:t>por medios electrónicos;</w:t>
      </w:r>
    </w:p>
    <w:p w:rsidR="00394566" w:rsidRDefault="00E43CA8" w:rsidP="00BD277E">
      <w:pPr>
        <w:tabs>
          <w:tab w:val="left" w:pos="1134"/>
        </w:tabs>
        <w:ind w:left="567"/>
        <w:rPr>
          <w:bCs/>
          <w:lang w:val="es-ES"/>
        </w:rPr>
      </w:pPr>
      <w:r w:rsidRPr="005872D2">
        <w:rPr>
          <w:rFonts w:cs="Arial"/>
          <w:lang w:val="es-ES"/>
        </w:rPr>
        <w:t>•</w:t>
      </w:r>
      <w:r w:rsidRPr="005872D2">
        <w:rPr>
          <w:rFonts w:cs="Arial"/>
          <w:lang w:val="es-ES"/>
        </w:rPr>
        <w:tab/>
      </w:r>
      <w:r w:rsidR="00BC31B1" w:rsidRPr="003877F5">
        <w:rPr>
          <w:bCs/>
        </w:rPr>
        <w:t>dos veces al año</w:t>
      </w:r>
      <w:r w:rsidR="00AF3A54" w:rsidRPr="003877F5">
        <w:rPr>
          <w:bCs/>
        </w:rPr>
        <w:t xml:space="preserve">, </w:t>
      </w:r>
      <w:r w:rsidR="00BC31B1" w:rsidRPr="003877F5">
        <w:rPr>
          <w:bCs/>
        </w:rPr>
        <w:t>tal vez en enero y en julio cuando se proyectan los ensayos en los hemisferio norte y sur</w:t>
      </w:r>
      <w:r w:rsidR="00AF3A54" w:rsidRPr="003877F5">
        <w:rPr>
          <w:bCs/>
        </w:rPr>
        <w:t xml:space="preserve">, </w:t>
      </w:r>
      <w:r w:rsidR="00BC31B1" w:rsidRPr="003877F5">
        <w:rPr>
          <w:bCs/>
        </w:rPr>
        <w:t>respectivamente;</w:t>
      </w:r>
    </w:p>
    <w:p w:rsidR="00394566" w:rsidRDefault="00E43CA8" w:rsidP="00BD277E">
      <w:pPr>
        <w:tabs>
          <w:tab w:val="left" w:pos="1134"/>
        </w:tabs>
        <w:ind w:left="567"/>
        <w:rPr>
          <w:bCs/>
          <w:lang w:val="es-ES"/>
        </w:rPr>
      </w:pPr>
      <w:r w:rsidRPr="005872D2">
        <w:rPr>
          <w:rFonts w:cs="Arial"/>
          <w:lang w:val="es-ES"/>
        </w:rPr>
        <w:t>•</w:t>
      </w:r>
      <w:r w:rsidRPr="005872D2">
        <w:rPr>
          <w:rFonts w:cs="Arial"/>
          <w:lang w:val="es-ES"/>
        </w:rPr>
        <w:tab/>
      </w:r>
      <w:r w:rsidR="00BC31B1" w:rsidRPr="003877F5">
        <w:rPr>
          <w:bCs/>
        </w:rPr>
        <w:t>incluir información sobre los tipos Gala y Fuji u otros tipos mutantes en una etapa posterior;</w:t>
      </w:r>
    </w:p>
    <w:p w:rsidR="00394566" w:rsidRDefault="00E43CA8" w:rsidP="00BD277E">
      <w:pPr>
        <w:tabs>
          <w:tab w:val="left" w:pos="1134"/>
        </w:tabs>
        <w:ind w:left="567"/>
        <w:rPr>
          <w:bCs/>
          <w:lang w:val="es-ES"/>
        </w:rPr>
      </w:pPr>
      <w:r w:rsidRPr="005872D2">
        <w:rPr>
          <w:rFonts w:cs="Arial"/>
          <w:lang w:val="es-ES"/>
        </w:rPr>
        <w:t>•</w:t>
      </w:r>
      <w:r w:rsidRPr="005872D2">
        <w:rPr>
          <w:rFonts w:cs="Arial"/>
          <w:lang w:val="es-ES"/>
        </w:rPr>
        <w:tab/>
      </w:r>
      <w:r w:rsidR="00BC31B1" w:rsidRPr="003877F5">
        <w:rPr>
          <w:bCs/>
        </w:rPr>
        <w:t>incluir información sobre las variedades más similares cultivadas por las autoridades en los exámenes DHE.</w:t>
      </w:r>
    </w:p>
    <w:p w:rsidR="00394566" w:rsidRDefault="00394566" w:rsidP="00BD277E">
      <w:pPr>
        <w:rPr>
          <w:bCs/>
          <w:lang w:val="es-ES"/>
        </w:rPr>
      </w:pPr>
    </w:p>
    <w:p w:rsidR="00394566" w:rsidRDefault="00C300B3" w:rsidP="00BD277E">
      <w:pPr>
        <w:rPr>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6C6822" w:rsidRPr="003877F5">
        <w:rPr>
          <w:bCs/>
        </w:rPr>
        <w:t>El TWF convino además en la utilidad de dirigirse a los obtentores para comprobar la disponibilidad de material vegetal de todas las variedades incluidas en la lista como mutantes en cada territorio.</w:t>
      </w:r>
    </w:p>
    <w:p w:rsidR="00394566" w:rsidRDefault="00394566" w:rsidP="00BD277E">
      <w:pPr>
        <w:rPr>
          <w:bCs/>
          <w:lang w:val="es-ES"/>
        </w:rPr>
      </w:pPr>
    </w:p>
    <w:p w:rsidR="00394566" w:rsidRDefault="00C300B3" w:rsidP="00BD277E">
      <w:pPr>
        <w:rPr>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10942" w:rsidRPr="003877F5">
        <w:rPr>
          <w:bCs/>
        </w:rPr>
        <w:t xml:space="preserve">El TWF convino en que los proyectos de directrices de examen del </w:t>
      </w:r>
      <w:r w:rsidR="003877F5" w:rsidRPr="003877F5">
        <w:rPr>
          <w:bCs/>
        </w:rPr>
        <w:t xml:space="preserve">ciruelo japonés </w:t>
      </w:r>
      <w:r w:rsidR="00510942" w:rsidRPr="003877F5">
        <w:rPr>
          <w:bCs/>
        </w:rPr>
        <w:t xml:space="preserve">y el </w:t>
      </w:r>
      <w:r w:rsidR="003877F5" w:rsidRPr="003877F5">
        <w:rPr>
          <w:bCs/>
        </w:rPr>
        <w:t xml:space="preserve">nogal negro </w:t>
      </w:r>
      <w:r w:rsidR="00510942" w:rsidRPr="003877F5">
        <w:rPr>
          <w:bCs/>
        </w:rPr>
        <w:t>se remitan al TC para su aprobación conforme al procedimiento adoptado por el Consejo en su trigésima cuarta sesión extraordinaria.</w:t>
      </w:r>
      <w:r w:rsidR="00E43CA8" w:rsidRPr="005872D2">
        <w:rPr>
          <w:bCs/>
          <w:lang w:val="es-ES"/>
        </w:rPr>
        <w:t xml:space="preserve"> </w:t>
      </w:r>
      <w:r w:rsidR="00510942" w:rsidRPr="003877F5">
        <w:rPr>
          <w:bCs/>
        </w:rPr>
        <w:t>En la cuadragésima novena sesión se prevé examinar</w:t>
      </w:r>
      <w:r w:rsidR="00AF3A54" w:rsidRPr="003877F5">
        <w:rPr>
          <w:bCs/>
        </w:rPr>
        <w:t> 1</w:t>
      </w:r>
      <w:r w:rsidR="00510942" w:rsidRPr="003877F5">
        <w:rPr>
          <w:bCs/>
        </w:rPr>
        <w:t>3 proyectos de directrices de examen</w:t>
      </w:r>
      <w:r w:rsidR="00AF3A54" w:rsidRPr="003877F5">
        <w:rPr>
          <w:bCs/>
        </w:rPr>
        <w:t xml:space="preserve">, </w:t>
      </w:r>
      <w:r w:rsidR="00510942" w:rsidRPr="003877F5">
        <w:rPr>
          <w:bCs/>
        </w:rPr>
        <w:t>en particular los del albaricoquero</w:t>
      </w:r>
      <w:r w:rsidR="00AF3A54" w:rsidRPr="003877F5">
        <w:rPr>
          <w:bCs/>
        </w:rPr>
        <w:t xml:space="preserve">, </w:t>
      </w:r>
      <w:r w:rsidR="008B7816" w:rsidRPr="003877F5">
        <w:rPr>
          <w:bCs/>
        </w:rPr>
        <w:t>el arándano</w:t>
      </w:r>
      <w:r w:rsidR="00AF3A54" w:rsidRPr="003877F5">
        <w:rPr>
          <w:bCs/>
        </w:rPr>
        <w:t xml:space="preserve">, </w:t>
      </w:r>
      <w:r w:rsidR="00510942" w:rsidRPr="003877F5">
        <w:rPr>
          <w:bCs/>
        </w:rPr>
        <w:t>el manzano</w:t>
      </w:r>
      <w:r w:rsidR="00AF3A54" w:rsidRPr="003877F5">
        <w:rPr>
          <w:bCs/>
        </w:rPr>
        <w:t xml:space="preserve">, </w:t>
      </w:r>
      <w:r w:rsidR="008B7816" w:rsidRPr="003877F5">
        <w:rPr>
          <w:bCs/>
        </w:rPr>
        <w:t xml:space="preserve">el kiwi y </w:t>
      </w:r>
      <w:r w:rsidR="00510942" w:rsidRPr="003877F5">
        <w:rPr>
          <w:bCs/>
        </w:rPr>
        <w:t>la vid.</w:t>
      </w:r>
    </w:p>
    <w:p w:rsidR="00394566" w:rsidRDefault="00394566" w:rsidP="00BD277E">
      <w:pPr>
        <w:rPr>
          <w:bCs/>
          <w:lang w:val="es-ES"/>
        </w:rPr>
      </w:pPr>
    </w:p>
    <w:p w:rsidR="00394566" w:rsidRDefault="00C300B3" w:rsidP="00BD277E">
      <w:pPr>
        <w:rPr>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9463D" w:rsidRPr="00C75596">
        <w:rPr>
          <w:bCs/>
        </w:rPr>
        <w:t>Por invitación de Chile</w:t>
      </w:r>
      <w:r w:rsidR="00AF3A54" w:rsidRPr="00C75596">
        <w:rPr>
          <w:bCs/>
        </w:rPr>
        <w:t xml:space="preserve">, </w:t>
      </w:r>
      <w:r w:rsidR="0099463D" w:rsidRPr="00C75596">
        <w:rPr>
          <w:bCs/>
        </w:rPr>
        <w:t xml:space="preserve">el TWF </w:t>
      </w:r>
      <w:r w:rsidR="003B638F" w:rsidRPr="00C75596">
        <w:rPr>
          <w:bCs/>
        </w:rPr>
        <w:t xml:space="preserve">decidió celebrar su cuadragésima </w:t>
      </w:r>
      <w:r w:rsidR="0099463D" w:rsidRPr="00C75596">
        <w:rPr>
          <w:bCs/>
        </w:rPr>
        <w:t>novena sesión en</w:t>
      </w:r>
      <w:r w:rsidR="003B638F" w:rsidRPr="00C75596">
        <w:rPr>
          <w:bCs/>
        </w:rPr>
        <w:t xml:space="preserve"> Santiago de Chile</w:t>
      </w:r>
      <w:r w:rsidR="0099463D" w:rsidRPr="00C75596">
        <w:rPr>
          <w:bCs/>
        </w:rPr>
        <w:t xml:space="preserve"> </w:t>
      </w:r>
      <w:r w:rsidR="003B638F" w:rsidRPr="00C75596">
        <w:rPr>
          <w:bCs/>
        </w:rPr>
        <w:t>(</w:t>
      </w:r>
      <w:r w:rsidR="0099463D" w:rsidRPr="00C75596">
        <w:rPr>
          <w:bCs/>
        </w:rPr>
        <w:t>Chile</w:t>
      </w:r>
      <w:r w:rsidR="003B638F" w:rsidRPr="00C75596">
        <w:rPr>
          <w:bCs/>
        </w:rPr>
        <w:t>)</w:t>
      </w:r>
      <w:r w:rsidR="0099463D" w:rsidRPr="00C75596">
        <w:rPr>
          <w:bCs/>
        </w:rPr>
        <w:t xml:space="preserve"> </w:t>
      </w:r>
      <w:r w:rsidR="003B638F" w:rsidRPr="00C75596">
        <w:rPr>
          <w:bCs/>
        </w:rPr>
        <w:t>del</w:t>
      </w:r>
      <w:r w:rsidR="00AF3A54" w:rsidRPr="00C75596">
        <w:rPr>
          <w:bCs/>
        </w:rPr>
        <w:t> 1</w:t>
      </w:r>
      <w:r w:rsidR="003B638F" w:rsidRPr="00C75596">
        <w:rPr>
          <w:bCs/>
        </w:rPr>
        <w:t>9 al</w:t>
      </w:r>
      <w:r w:rsidR="00AF3A54" w:rsidRPr="00C75596">
        <w:rPr>
          <w:bCs/>
        </w:rPr>
        <w:t> 2</w:t>
      </w:r>
      <w:r w:rsidR="003B638F" w:rsidRPr="00C75596">
        <w:rPr>
          <w:bCs/>
        </w:rPr>
        <w:t>3 de noviembre de</w:t>
      </w:r>
      <w:r w:rsidR="00AF3A54" w:rsidRPr="00C75596">
        <w:rPr>
          <w:bCs/>
        </w:rPr>
        <w:t> 2</w:t>
      </w:r>
      <w:r w:rsidR="0099463D" w:rsidRPr="00C75596">
        <w:rPr>
          <w:bCs/>
        </w:rPr>
        <w:t>018</w:t>
      </w:r>
      <w:r w:rsidR="00AF3A54" w:rsidRPr="00C75596">
        <w:rPr>
          <w:bCs/>
        </w:rPr>
        <w:t xml:space="preserve">, </w:t>
      </w:r>
      <w:r w:rsidR="003B638F" w:rsidRPr="00C75596">
        <w:rPr>
          <w:bCs/>
        </w:rPr>
        <w:t>precedida de un taller preparatorio que tendr</w:t>
      </w:r>
      <w:r w:rsidR="00C75596" w:rsidRPr="00C75596">
        <w:rPr>
          <w:bCs/>
        </w:rPr>
        <w:t>ía</w:t>
      </w:r>
      <w:r w:rsidR="003B638F" w:rsidRPr="00C75596">
        <w:rPr>
          <w:bCs/>
        </w:rPr>
        <w:t xml:space="preserve"> lugar el</w:t>
      </w:r>
      <w:r w:rsidR="00AF3A54" w:rsidRPr="00C75596">
        <w:rPr>
          <w:bCs/>
        </w:rPr>
        <w:t> 1</w:t>
      </w:r>
      <w:r w:rsidR="003B638F" w:rsidRPr="00C75596">
        <w:rPr>
          <w:bCs/>
        </w:rPr>
        <w:t xml:space="preserve">9 de noviembre </w:t>
      </w:r>
      <w:r w:rsidR="00C75596" w:rsidRPr="00C75596">
        <w:rPr>
          <w:bCs/>
        </w:rPr>
        <w:t xml:space="preserve">de 2018 </w:t>
      </w:r>
      <w:r w:rsidR="0099463D" w:rsidRPr="00C75596">
        <w:rPr>
          <w:bCs/>
        </w:rPr>
        <w:t>por la mañana.</w:t>
      </w:r>
      <w:r w:rsidR="00E43CA8" w:rsidRPr="0099463D">
        <w:rPr>
          <w:bCs/>
          <w:lang w:val="es-ES"/>
        </w:rPr>
        <w:t xml:space="preserve"> </w:t>
      </w:r>
      <w:r w:rsidR="00E41E22" w:rsidRPr="00C75596">
        <w:rPr>
          <w:bCs/>
        </w:rPr>
        <w:t xml:space="preserve">El </w:t>
      </w:r>
      <w:r w:rsidR="004A5D15" w:rsidRPr="00C75596">
        <w:rPr>
          <w:bCs/>
        </w:rPr>
        <w:t xml:space="preserve">TWF </w:t>
      </w:r>
      <w:r w:rsidR="00E41E22" w:rsidRPr="00C75596">
        <w:rPr>
          <w:bCs/>
        </w:rPr>
        <w:t xml:space="preserve">agradeció al </w:t>
      </w:r>
      <w:r w:rsidR="004A5D15" w:rsidRPr="00C75596">
        <w:rPr>
          <w:bCs/>
        </w:rPr>
        <w:t>Sr</w:t>
      </w:r>
      <w:r w:rsidR="00E41E22" w:rsidRPr="00C75596">
        <w:rPr>
          <w:bCs/>
        </w:rPr>
        <w:t>. </w:t>
      </w:r>
      <w:r w:rsidR="004A5D15" w:rsidRPr="00C75596">
        <w:rPr>
          <w:bCs/>
        </w:rPr>
        <w:t xml:space="preserve">Katsumi Yamaguchi </w:t>
      </w:r>
      <w:r w:rsidR="008A6C75" w:rsidRPr="00C75596">
        <w:rPr>
          <w:bCs/>
        </w:rPr>
        <w:t xml:space="preserve">el ejercicio de su presidencia </w:t>
      </w:r>
      <w:r w:rsidR="004A5D15" w:rsidRPr="00C75596">
        <w:rPr>
          <w:bCs/>
        </w:rPr>
        <w:t xml:space="preserve">y </w:t>
      </w:r>
      <w:r w:rsidR="008E1D30" w:rsidRPr="00C75596">
        <w:rPr>
          <w:bCs/>
        </w:rPr>
        <w:t xml:space="preserve">tomó nota de que se le había concedido la medalla de bronce </w:t>
      </w:r>
      <w:r w:rsidR="00413F3A" w:rsidRPr="00C75596">
        <w:rPr>
          <w:bCs/>
        </w:rPr>
        <w:t xml:space="preserve">de la UPOV en reconocimiento </w:t>
      </w:r>
      <w:r w:rsidR="008E1D30" w:rsidRPr="00C75596">
        <w:rPr>
          <w:bCs/>
        </w:rPr>
        <w:t xml:space="preserve">a su labor como presidente del </w:t>
      </w:r>
      <w:r w:rsidR="004A5D15" w:rsidRPr="00C75596">
        <w:rPr>
          <w:bCs/>
        </w:rPr>
        <w:t xml:space="preserve">TWF </w:t>
      </w:r>
      <w:r w:rsidR="00E41E22" w:rsidRPr="00C75596">
        <w:rPr>
          <w:bCs/>
        </w:rPr>
        <w:t>desde</w:t>
      </w:r>
      <w:r w:rsidR="00AF3A54" w:rsidRPr="00C75596">
        <w:rPr>
          <w:bCs/>
        </w:rPr>
        <w:t> 2</w:t>
      </w:r>
      <w:r w:rsidR="00E41E22" w:rsidRPr="00C75596">
        <w:rPr>
          <w:bCs/>
        </w:rPr>
        <w:t>015 hasta</w:t>
      </w:r>
      <w:r w:rsidR="00AF3A54" w:rsidRPr="00C75596">
        <w:rPr>
          <w:bCs/>
        </w:rPr>
        <w:t> 2</w:t>
      </w:r>
      <w:r w:rsidR="00E41E22" w:rsidRPr="00C75596">
        <w:rPr>
          <w:bCs/>
        </w:rPr>
        <w:t>017</w:t>
      </w:r>
      <w:r w:rsidR="008E1D30" w:rsidRPr="00C75596">
        <w:rPr>
          <w:bCs/>
        </w:rPr>
        <w:t>.</w:t>
      </w:r>
    </w:p>
    <w:p w:rsidR="00394566" w:rsidRDefault="00394566" w:rsidP="00BD277E">
      <w:pPr>
        <w:rPr>
          <w:rFonts w:cs="Arial"/>
          <w:lang w:val="es-ES"/>
        </w:rPr>
      </w:pPr>
    </w:p>
    <w:p w:rsidR="00394566" w:rsidRDefault="00C300B3" w:rsidP="00BD277E">
      <w:pPr>
        <w:rPr>
          <w:rFonts w:cs="Arial"/>
          <w:lang w:val="es-ES"/>
        </w:rPr>
      </w:pPr>
      <w:r w:rsidRPr="005872D2">
        <w:rPr>
          <w:color w:val="000000"/>
          <w:lang w:val="es-ES"/>
        </w:rPr>
        <w:fldChar w:fldCharType="begin"/>
      </w:r>
      <w:r w:rsidR="00E43CA8" w:rsidRPr="005872D2">
        <w:rPr>
          <w:color w:val="000000"/>
          <w:lang w:val="es-ES"/>
        </w:rPr>
        <w:instrText xml:space="preserve"> AUTONUM  </w:instrText>
      </w:r>
      <w:r w:rsidRPr="005872D2">
        <w:rPr>
          <w:color w:val="000000"/>
          <w:lang w:val="es-ES"/>
        </w:rPr>
        <w:fldChar w:fldCharType="end"/>
      </w:r>
      <w:r w:rsidR="00E43CA8" w:rsidRPr="005872D2">
        <w:rPr>
          <w:color w:val="000000"/>
          <w:lang w:val="es-ES"/>
        </w:rPr>
        <w:tab/>
      </w:r>
      <w:r w:rsidR="009B47B2" w:rsidRPr="00C75596">
        <w:rPr>
          <w:rFonts w:cs="Arial"/>
        </w:rPr>
        <w:t>El TWF propuso examinar los siguientes puntos en su próxima sesión:</w:t>
      </w:r>
    </w:p>
    <w:p w:rsidR="00394566" w:rsidRDefault="00394566" w:rsidP="00BD277E">
      <w:pPr>
        <w:rPr>
          <w:rFonts w:cs="Arial"/>
          <w:lang w:val="es-ES"/>
        </w:rPr>
      </w:pPr>
    </w:p>
    <w:p w:rsidR="00394566" w:rsidRDefault="00E43CA8" w:rsidP="00BD277E">
      <w:pPr>
        <w:ind w:left="1134" w:hanging="567"/>
        <w:rPr>
          <w:rFonts w:cs="Arial"/>
          <w:color w:val="000000"/>
          <w:lang w:val="es-ES"/>
        </w:rPr>
      </w:pPr>
      <w:r w:rsidRPr="003C7F16">
        <w:rPr>
          <w:rFonts w:cs="Arial"/>
          <w:color w:val="000000"/>
          <w:lang w:val="es-ES"/>
        </w:rPr>
        <w:t>1.</w:t>
      </w:r>
      <w:r w:rsidRPr="003C7F16">
        <w:rPr>
          <w:rFonts w:cs="Arial"/>
          <w:color w:val="000000"/>
          <w:lang w:val="es-ES"/>
        </w:rPr>
        <w:tab/>
      </w:r>
      <w:r w:rsidR="009B47B2" w:rsidRPr="00C75596">
        <w:rPr>
          <w:rFonts w:cs="Arial"/>
          <w:color w:val="000000"/>
        </w:rPr>
        <w:t>Apertura de la sesión</w:t>
      </w:r>
    </w:p>
    <w:p w:rsidR="00394566" w:rsidRDefault="00E43CA8" w:rsidP="00BD277E">
      <w:pPr>
        <w:ind w:left="1134" w:hanging="567"/>
        <w:rPr>
          <w:rFonts w:cs="Arial"/>
          <w:color w:val="000000"/>
          <w:lang w:val="es-ES"/>
        </w:rPr>
      </w:pPr>
      <w:r w:rsidRPr="003C7F16">
        <w:rPr>
          <w:rFonts w:cs="Arial"/>
          <w:color w:val="000000"/>
          <w:lang w:val="es-ES"/>
        </w:rPr>
        <w:t>2.</w:t>
      </w:r>
      <w:r w:rsidRPr="003C7F16">
        <w:rPr>
          <w:rFonts w:cs="Arial"/>
          <w:color w:val="000000"/>
          <w:lang w:val="es-ES"/>
        </w:rPr>
        <w:tab/>
      </w:r>
      <w:r w:rsidR="009B47B2" w:rsidRPr="00C75596">
        <w:rPr>
          <w:rFonts w:cs="Arial"/>
          <w:color w:val="000000"/>
        </w:rPr>
        <w:t>Aprobación del orden del día</w:t>
      </w:r>
    </w:p>
    <w:p w:rsidR="00394566" w:rsidRDefault="00E43CA8" w:rsidP="00BD277E">
      <w:pPr>
        <w:ind w:left="1134" w:hanging="567"/>
        <w:rPr>
          <w:rFonts w:cs="Arial"/>
          <w:color w:val="000000"/>
          <w:lang w:val="es-ES"/>
        </w:rPr>
      </w:pPr>
      <w:r w:rsidRPr="003C7F16">
        <w:rPr>
          <w:rFonts w:cs="Arial"/>
          <w:color w:val="000000"/>
          <w:lang w:val="es-ES"/>
        </w:rPr>
        <w:t>3.</w:t>
      </w:r>
      <w:r w:rsidRPr="003C7F16">
        <w:rPr>
          <w:rFonts w:cs="Arial"/>
          <w:color w:val="000000"/>
          <w:lang w:val="es-ES"/>
        </w:rPr>
        <w:tab/>
      </w:r>
      <w:r w:rsidR="009B47B2" w:rsidRPr="00C75596">
        <w:rPr>
          <w:rFonts w:cs="Arial"/>
          <w:color w:val="000000"/>
        </w:rPr>
        <w:t>Breves informes sobre los avances logrados en la protección de las variedades vegetales</w:t>
      </w:r>
    </w:p>
    <w:p w:rsidR="00394566" w:rsidRDefault="009B47B2" w:rsidP="00BD277E">
      <w:pPr>
        <w:ind w:left="1701" w:hanging="567"/>
        <w:rPr>
          <w:rFonts w:cs="Arial"/>
          <w:lang w:val="es-ES"/>
        </w:rPr>
      </w:pPr>
      <w:r w:rsidRPr="00C75596">
        <w:rPr>
          <w:rFonts w:cs="Arial"/>
        </w:rPr>
        <w:t>a)</w:t>
      </w:r>
      <w:r w:rsidR="00E43CA8" w:rsidRPr="005872D2">
        <w:rPr>
          <w:rFonts w:cs="Arial"/>
          <w:lang w:val="es-ES"/>
        </w:rPr>
        <w:tab/>
      </w:r>
      <w:r w:rsidRPr="00C75596">
        <w:rPr>
          <w:rFonts w:cs="Arial"/>
        </w:rPr>
        <w:t>Informes de los miembros y observadores (informes escritos que elaborarán los miembros y observadores)</w:t>
      </w:r>
    </w:p>
    <w:p w:rsidR="00394566" w:rsidRDefault="009B47B2" w:rsidP="00771A6A">
      <w:pPr>
        <w:ind w:left="1701" w:hanging="567"/>
        <w:rPr>
          <w:rFonts w:cs="Arial"/>
          <w:lang w:val="es-ES"/>
        </w:rPr>
      </w:pPr>
      <w:r w:rsidRPr="00C75596">
        <w:rPr>
          <w:rFonts w:cs="Arial"/>
        </w:rPr>
        <w:t>b)</w:t>
      </w:r>
      <w:r w:rsidR="00E43CA8" w:rsidRPr="005872D2">
        <w:rPr>
          <w:rFonts w:cs="Arial"/>
          <w:lang w:val="es-ES"/>
        </w:rPr>
        <w:tab/>
      </w:r>
      <w:r w:rsidRPr="00C75596">
        <w:rPr>
          <w:rFonts w:cs="Arial"/>
        </w:rPr>
        <w:t>Informes sobre los avances logrados en la UPOV (informe verbal de la Oficina de la Unión)</w:t>
      </w:r>
    </w:p>
    <w:p w:rsidR="00394566" w:rsidRDefault="00E43CA8" w:rsidP="00BD277E">
      <w:pPr>
        <w:ind w:left="1134" w:hanging="567"/>
        <w:rPr>
          <w:rFonts w:cs="Arial"/>
          <w:color w:val="000000"/>
          <w:lang w:val="es-ES"/>
        </w:rPr>
      </w:pPr>
      <w:r w:rsidRPr="003C7F16">
        <w:rPr>
          <w:rFonts w:cs="Arial"/>
          <w:color w:val="000000"/>
          <w:lang w:val="es-ES"/>
        </w:rPr>
        <w:t>4.</w:t>
      </w:r>
      <w:r w:rsidRPr="003C7F16">
        <w:rPr>
          <w:rFonts w:cs="Arial"/>
          <w:color w:val="000000"/>
          <w:lang w:val="es-ES"/>
        </w:rPr>
        <w:tab/>
      </w:r>
      <w:r w:rsidR="009B47B2" w:rsidRPr="00C75596">
        <w:rPr>
          <w:rFonts w:cs="Arial"/>
          <w:color w:val="000000"/>
        </w:rPr>
        <w:t xml:space="preserve">Técnicas moleculares (documento que elaborará la Oficina de la Unión) </w:t>
      </w:r>
    </w:p>
    <w:p w:rsidR="00394566" w:rsidRDefault="00E43CA8" w:rsidP="00BD277E">
      <w:pPr>
        <w:ind w:left="1134" w:hanging="567"/>
        <w:rPr>
          <w:rFonts w:cs="Arial"/>
          <w:color w:val="000000"/>
          <w:lang w:val="es-ES"/>
        </w:rPr>
      </w:pPr>
      <w:r w:rsidRPr="003C7F16">
        <w:rPr>
          <w:rFonts w:cs="Arial"/>
          <w:color w:val="000000"/>
          <w:lang w:val="es-ES"/>
        </w:rPr>
        <w:t>5.</w:t>
      </w:r>
      <w:r w:rsidRPr="003C7F16">
        <w:rPr>
          <w:rFonts w:cs="Arial"/>
          <w:color w:val="000000"/>
          <w:lang w:val="es-ES"/>
        </w:rPr>
        <w:tab/>
      </w:r>
      <w:r w:rsidR="009B47B2" w:rsidRPr="00C75596">
        <w:rPr>
          <w:rFonts w:cs="Arial"/>
          <w:color w:val="000000"/>
        </w:rPr>
        <w:t>Documentos TGP (documentos que elaborará la Oficina de la Unión)</w:t>
      </w:r>
    </w:p>
    <w:p w:rsidR="00394566" w:rsidRDefault="00E43CA8" w:rsidP="00BD277E">
      <w:pPr>
        <w:ind w:left="1134" w:hanging="567"/>
        <w:rPr>
          <w:rFonts w:cs="Arial"/>
          <w:color w:val="000000"/>
          <w:lang w:val="es-ES"/>
        </w:rPr>
      </w:pPr>
      <w:r w:rsidRPr="003C7F16">
        <w:rPr>
          <w:rFonts w:cs="Arial"/>
          <w:color w:val="000000"/>
          <w:lang w:val="es-ES"/>
        </w:rPr>
        <w:t>6.</w:t>
      </w:r>
      <w:r w:rsidRPr="003C7F16">
        <w:rPr>
          <w:rFonts w:cs="Arial"/>
          <w:color w:val="000000"/>
          <w:lang w:val="es-ES"/>
        </w:rPr>
        <w:tab/>
      </w:r>
      <w:r w:rsidR="009B47B2" w:rsidRPr="00C75596">
        <w:rPr>
          <w:rFonts w:cs="Arial"/>
          <w:color w:val="000000"/>
        </w:rPr>
        <w:t>Denominaciones de variedades (documento que elaborará la Oficina de la Unión)</w:t>
      </w:r>
    </w:p>
    <w:p w:rsidR="00394566" w:rsidRDefault="00E43CA8" w:rsidP="00BD277E">
      <w:pPr>
        <w:ind w:left="1134" w:hanging="567"/>
        <w:rPr>
          <w:rFonts w:cs="Arial"/>
          <w:color w:val="000000"/>
          <w:lang w:val="es-ES"/>
        </w:rPr>
      </w:pPr>
      <w:r w:rsidRPr="003C7F16">
        <w:rPr>
          <w:rFonts w:cs="Arial"/>
          <w:color w:val="000000"/>
          <w:lang w:val="es-ES"/>
        </w:rPr>
        <w:t>7.</w:t>
      </w:r>
      <w:r w:rsidRPr="003C7F16">
        <w:rPr>
          <w:rFonts w:cs="Arial"/>
          <w:color w:val="000000"/>
          <w:lang w:val="es-ES"/>
        </w:rPr>
        <w:tab/>
      </w:r>
      <w:r w:rsidR="009B47B2" w:rsidRPr="00C75596">
        <w:rPr>
          <w:rFonts w:cs="Arial"/>
          <w:color w:val="000000"/>
        </w:rPr>
        <w:t>Información y bases de datos</w:t>
      </w:r>
    </w:p>
    <w:p w:rsidR="00394566" w:rsidRDefault="009B47B2" w:rsidP="00BD277E">
      <w:pPr>
        <w:ind w:left="1701" w:hanging="567"/>
        <w:rPr>
          <w:rFonts w:cs="Arial"/>
          <w:lang w:val="es-ES"/>
        </w:rPr>
      </w:pPr>
      <w:r w:rsidRPr="00C75596">
        <w:rPr>
          <w:rFonts w:cs="Arial"/>
        </w:rPr>
        <w:t>a)</w:t>
      </w:r>
      <w:r w:rsidR="00E43CA8" w:rsidRPr="005872D2">
        <w:rPr>
          <w:rFonts w:cs="Arial"/>
          <w:lang w:val="es-ES"/>
        </w:rPr>
        <w:tab/>
      </w:r>
      <w:r w:rsidRPr="00C75596">
        <w:rPr>
          <w:rFonts w:cs="Arial"/>
        </w:rPr>
        <w:t>Bases de datos de información de la UPOV (documentos que elaborará la Oficina de la Unión)</w:t>
      </w:r>
    </w:p>
    <w:p w:rsidR="00394566" w:rsidRDefault="009B47B2" w:rsidP="00BD277E">
      <w:pPr>
        <w:ind w:left="1701" w:hanging="567"/>
        <w:jc w:val="left"/>
        <w:rPr>
          <w:rFonts w:cs="Arial"/>
          <w:lang w:val="es-ES"/>
        </w:rPr>
      </w:pPr>
      <w:r w:rsidRPr="00C75596">
        <w:rPr>
          <w:rFonts w:cs="Arial"/>
        </w:rPr>
        <w:t>b)</w:t>
      </w:r>
      <w:r w:rsidR="00E43CA8" w:rsidRPr="005872D2">
        <w:rPr>
          <w:rFonts w:cs="Arial"/>
          <w:lang w:val="es-ES"/>
        </w:rPr>
        <w:tab/>
      </w:r>
      <w:r w:rsidRPr="00C75596">
        <w:rPr>
          <w:rFonts w:cs="Arial"/>
        </w:rPr>
        <w:t>Bases de datos de descripciones de variedades (documentos que elaborará la Oficina de la Unión)</w:t>
      </w:r>
    </w:p>
    <w:p w:rsidR="00394566" w:rsidRDefault="009B47B2" w:rsidP="00BD277E">
      <w:pPr>
        <w:ind w:left="1701" w:hanging="567"/>
        <w:rPr>
          <w:rFonts w:cs="Arial"/>
          <w:lang w:val="es-ES"/>
        </w:rPr>
      </w:pPr>
      <w:r w:rsidRPr="00C75596">
        <w:rPr>
          <w:rFonts w:cs="Arial"/>
        </w:rPr>
        <w:t>c)</w:t>
      </w:r>
      <w:r w:rsidR="00E43CA8" w:rsidRPr="005872D2">
        <w:rPr>
          <w:rFonts w:cs="Arial"/>
          <w:lang w:val="es-ES"/>
        </w:rPr>
        <w:tab/>
      </w:r>
      <w:r w:rsidRPr="00C75596">
        <w:rPr>
          <w:rFonts w:cs="Arial"/>
        </w:rPr>
        <w:t>Programas informáticos para intercambio (documento que elaborará la Oficina de la Unión)</w:t>
      </w:r>
    </w:p>
    <w:p w:rsidR="00394566" w:rsidRDefault="009B47B2" w:rsidP="00771A6A">
      <w:pPr>
        <w:ind w:left="1701" w:hanging="567"/>
        <w:rPr>
          <w:rFonts w:cs="Arial"/>
          <w:lang w:val="es-ES"/>
        </w:rPr>
      </w:pPr>
      <w:r w:rsidRPr="00C75596">
        <w:rPr>
          <w:rFonts w:cs="Arial"/>
        </w:rPr>
        <w:t>d)</w:t>
      </w:r>
      <w:r w:rsidR="00E43CA8" w:rsidRPr="005872D2">
        <w:rPr>
          <w:rFonts w:cs="Arial"/>
          <w:lang w:val="es-ES"/>
        </w:rPr>
        <w:tab/>
      </w:r>
      <w:r w:rsidRPr="00C75596">
        <w:rPr>
          <w:rFonts w:cs="Arial"/>
        </w:rPr>
        <w:t>Sistemas de presentación electrónica de solicitudes (documento que elaborará la Oficina de la Unión)</w:t>
      </w:r>
    </w:p>
    <w:p w:rsidR="00394566" w:rsidRDefault="00E43CA8" w:rsidP="00BD277E">
      <w:pPr>
        <w:ind w:left="1134" w:hanging="567"/>
        <w:rPr>
          <w:rFonts w:cs="Arial"/>
          <w:color w:val="000000"/>
          <w:lang w:val="es-ES"/>
        </w:rPr>
      </w:pPr>
      <w:r w:rsidRPr="003C7F16">
        <w:rPr>
          <w:rFonts w:cs="Arial"/>
          <w:color w:val="000000"/>
          <w:lang w:val="es-ES"/>
        </w:rPr>
        <w:t>8.</w:t>
      </w:r>
      <w:r w:rsidRPr="003C7F16">
        <w:rPr>
          <w:rFonts w:cs="Arial"/>
          <w:color w:val="000000"/>
          <w:lang w:val="es-ES"/>
        </w:rPr>
        <w:tab/>
      </w:r>
      <w:r w:rsidR="009B47B2" w:rsidRPr="00C75596">
        <w:rPr>
          <w:rFonts w:cs="Arial"/>
          <w:color w:val="000000"/>
        </w:rPr>
        <w:t>Experiencias con nuevos tipos y especies (eventuales informes verbales)</w:t>
      </w:r>
    </w:p>
    <w:p w:rsidR="00394566" w:rsidRDefault="00E43CA8" w:rsidP="00BD277E">
      <w:pPr>
        <w:ind w:left="1134" w:hanging="567"/>
        <w:rPr>
          <w:rFonts w:cs="Arial"/>
          <w:color w:val="000000"/>
          <w:lang w:val="es-ES"/>
        </w:rPr>
      </w:pPr>
      <w:r w:rsidRPr="005872D2">
        <w:rPr>
          <w:rFonts w:cs="Arial"/>
          <w:color w:val="000000"/>
          <w:lang w:val="es-ES"/>
        </w:rPr>
        <w:t>9.</w:t>
      </w:r>
      <w:r w:rsidRPr="005872D2">
        <w:rPr>
          <w:rFonts w:cs="Arial"/>
          <w:color w:val="000000"/>
          <w:lang w:val="es-ES"/>
        </w:rPr>
        <w:tab/>
      </w:r>
      <w:r w:rsidR="00251506" w:rsidRPr="00C75596">
        <w:rPr>
          <w:rFonts w:cs="Arial"/>
          <w:color w:val="000000"/>
        </w:rPr>
        <w:t>Gestión de las colecciones de variedades (ponencias de China</w:t>
      </w:r>
      <w:r w:rsidR="00AF3A54" w:rsidRPr="00C75596">
        <w:rPr>
          <w:rFonts w:cs="Arial"/>
          <w:color w:val="000000"/>
        </w:rPr>
        <w:t xml:space="preserve">, </w:t>
      </w:r>
      <w:r w:rsidR="00251506" w:rsidRPr="00C75596">
        <w:rPr>
          <w:rFonts w:cs="Arial"/>
          <w:color w:val="000000"/>
        </w:rPr>
        <w:t>Francia y los Países Bajos y eventuales informes verbales)</w:t>
      </w:r>
    </w:p>
    <w:p w:rsidR="00394566" w:rsidRDefault="00E43CA8" w:rsidP="00BD277E">
      <w:pPr>
        <w:ind w:left="1134" w:hanging="567"/>
        <w:rPr>
          <w:rFonts w:cs="Arial"/>
          <w:color w:val="000000"/>
          <w:lang w:val="es-ES"/>
        </w:rPr>
      </w:pPr>
      <w:r w:rsidRPr="005872D2">
        <w:rPr>
          <w:rFonts w:cs="Arial"/>
          <w:lang w:val="es-ES"/>
        </w:rPr>
        <w:t>10.</w:t>
      </w:r>
      <w:r w:rsidRPr="005872D2">
        <w:rPr>
          <w:rFonts w:cs="Arial"/>
          <w:lang w:val="es-ES"/>
        </w:rPr>
        <w:tab/>
      </w:r>
      <w:r w:rsidR="00251506" w:rsidRPr="00C75596">
        <w:rPr>
          <w:rFonts w:cs="Arial"/>
        </w:rPr>
        <w:t>Examen DHE de variedades mutantes de manzano (documento que elaborará la Unión Europea)</w:t>
      </w:r>
    </w:p>
    <w:p w:rsidR="00394566" w:rsidRDefault="00E43CA8" w:rsidP="00BD277E">
      <w:pPr>
        <w:ind w:left="1134" w:hanging="567"/>
        <w:rPr>
          <w:rFonts w:cs="Arial"/>
          <w:color w:val="000000"/>
          <w:lang w:val="es-ES"/>
        </w:rPr>
      </w:pPr>
      <w:r w:rsidRPr="005872D2">
        <w:rPr>
          <w:rFonts w:cs="Arial"/>
          <w:lang w:val="es-ES"/>
        </w:rPr>
        <w:t>11.</w:t>
      </w:r>
      <w:r w:rsidRPr="005872D2">
        <w:rPr>
          <w:rFonts w:cs="Arial"/>
          <w:lang w:val="es-ES"/>
        </w:rPr>
        <w:tab/>
      </w:r>
      <w:r w:rsidR="00251506" w:rsidRPr="00C75596">
        <w:rPr>
          <w:rFonts w:cs="Arial"/>
        </w:rPr>
        <w:t>Repercusión de las revisiones de los niveles de expresión de caracteres existentes en la revisión de las directrices de examen (documento que elaborará Francia y eventuales ponencias)</w:t>
      </w:r>
    </w:p>
    <w:p w:rsidR="00394566" w:rsidRDefault="00E43CA8" w:rsidP="00BD277E">
      <w:pPr>
        <w:ind w:left="1134" w:hanging="567"/>
        <w:rPr>
          <w:rFonts w:cs="Arial"/>
          <w:lang w:val="es-ES"/>
        </w:rPr>
      </w:pPr>
      <w:r w:rsidRPr="005872D2">
        <w:rPr>
          <w:rFonts w:cs="Arial"/>
          <w:lang w:val="es-ES"/>
        </w:rPr>
        <w:t>12.</w:t>
      </w:r>
      <w:r w:rsidRPr="005872D2">
        <w:rPr>
          <w:rFonts w:cs="Arial"/>
          <w:lang w:val="es-ES"/>
        </w:rPr>
        <w:tab/>
      </w:r>
      <w:r w:rsidR="005C6BFF" w:rsidRPr="009666EF">
        <w:rPr>
          <w:rFonts w:cs="Arial"/>
        </w:rPr>
        <w:t>Examen</w:t>
      </w:r>
      <w:r w:rsidR="00251506" w:rsidRPr="009666EF">
        <w:rPr>
          <w:rFonts w:cs="Arial"/>
        </w:rPr>
        <w:t xml:space="preserve"> de </w:t>
      </w:r>
      <w:r w:rsidR="005C6BFF" w:rsidRPr="009666EF">
        <w:rPr>
          <w:rFonts w:cs="Arial"/>
        </w:rPr>
        <w:t xml:space="preserve">la </w:t>
      </w:r>
      <w:r w:rsidR="00251506" w:rsidRPr="009666EF">
        <w:rPr>
          <w:rFonts w:cs="Arial"/>
        </w:rPr>
        <w:t xml:space="preserve">propuesta </w:t>
      </w:r>
      <w:r w:rsidR="005C6BFF" w:rsidRPr="009666EF">
        <w:rPr>
          <w:rFonts w:cs="Arial"/>
        </w:rPr>
        <w:t>de</w:t>
      </w:r>
      <w:r w:rsidR="00251506" w:rsidRPr="009666EF">
        <w:rPr>
          <w:rFonts w:cs="Arial"/>
        </w:rPr>
        <w:t xml:space="preserve"> orientación</w:t>
      </w:r>
      <w:r w:rsidR="005C6BFF" w:rsidRPr="009666EF">
        <w:rPr>
          <w:rFonts w:cs="Arial"/>
        </w:rPr>
        <w:t xml:space="preserve"> sobre la</w:t>
      </w:r>
      <w:r w:rsidR="00251506" w:rsidRPr="009666EF">
        <w:rPr>
          <w:rFonts w:cs="Arial"/>
        </w:rPr>
        <w:t xml:space="preserve"> </w:t>
      </w:r>
      <w:r w:rsidR="005C6BFF" w:rsidRPr="009666EF">
        <w:rPr>
          <w:rFonts w:cs="Arial"/>
        </w:rPr>
        <w:t xml:space="preserve">elaboración </w:t>
      </w:r>
      <w:r w:rsidR="00251506" w:rsidRPr="009666EF">
        <w:rPr>
          <w:rFonts w:cs="Arial"/>
        </w:rPr>
        <w:t xml:space="preserve">de cuadros </w:t>
      </w:r>
      <w:r w:rsidR="005C6BFF" w:rsidRPr="009666EF">
        <w:rPr>
          <w:rFonts w:cs="Arial"/>
        </w:rPr>
        <w:t>para la</w:t>
      </w:r>
      <w:r w:rsidR="00251506" w:rsidRPr="009666EF">
        <w:rPr>
          <w:rFonts w:cs="Arial"/>
        </w:rPr>
        <w:t xml:space="preserve"> </w:t>
      </w:r>
      <w:r w:rsidR="005C6BFF" w:rsidRPr="009666EF">
        <w:rPr>
          <w:rFonts w:cs="Arial"/>
        </w:rPr>
        <w:t xml:space="preserve">ilustración de la </w:t>
      </w:r>
      <w:r w:rsidR="00251506" w:rsidRPr="009666EF">
        <w:rPr>
          <w:rFonts w:cs="Arial"/>
        </w:rPr>
        <w:t xml:space="preserve">forma en </w:t>
      </w:r>
      <w:r w:rsidR="005C6BFF" w:rsidRPr="009666EF">
        <w:rPr>
          <w:rFonts w:cs="Arial"/>
        </w:rPr>
        <w:t xml:space="preserve">las directrices de examen </w:t>
      </w:r>
      <w:r w:rsidR="00251506" w:rsidRPr="009666EF">
        <w:rPr>
          <w:rFonts w:cs="Arial"/>
        </w:rPr>
        <w:t>(documento que elaborarán Alemania y Nueva Zelandia)</w:t>
      </w:r>
    </w:p>
    <w:p w:rsidR="00394566" w:rsidRDefault="00E43CA8" w:rsidP="00BD277E">
      <w:pPr>
        <w:ind w:left="1134" w:hanging="567"/>
        <w:rPr>
          <w:rFonts w:cs="Arial"/>
          <w:lang w:val="es-ES"/>
        </w:rPr>
      </w:pPr>
      <w:r w:rsidRPr="005872D2">
        <w:rPr>
          <w:rFonts w:cs="Arial"/>
          <w:lang w:val="es-ES"/>
        </w:rPr>
        <w:t>13.</w:t>
      </w:r>
      <w:r w:rsidRPr="005872D2">
        <w:rPr>
          <w:rFonts w:cs="Arial"/>
          <w:lang w:val="es-ES"/>
        </w:rPr>
        <w:tab/>
      </w:r>
      <w:r w:rsidR="00B3434C" w:rsidRPr="009666EF">
        <w:t>Asuntos de interés en relación con el examen DHE en el sector frutícola (eventuales ponencias de los miembros de la Unión)</w:t>
      </w:r>
    </w:p>
    <w:p w:rsidR="00394566" w:rsidRDefault="00E43CA8" w:rsidP="00BD277E">
      <w:pPr>
        <w:ind w:left="1134" w:hanging="567"/>
        <w:rPr>
          <w:rFonts w:cs="Arial"/>
          <w:color w:val="000000"/>
          <w:lang w:val="es-ES"/>
        </w:rPr>
      </w:pPr>
      <w:r w:rsidRPr="003C7F16">
        <w:rPr>
          <w:rFonts w:cs="Arial"/>
          <w:color w:val="000000"/>
          <w:lang w:val="es-ES"/>
        </w:rPr>
        <w:t>14.</w:t>
      </w:r>
      <w:r w:rsidRPr="003C7F16">
        <w:rPr>
          <w:rFonts w:cs="Arial"/>
          <w:color w:val="000000"/>
          <w:lang w:val="es-ES"/>
        </w:rPr>
        <w:tab/>
      </w:r>
      <w:r w:rsidR="00B3434C" w:rsidRPr="009666EF">
        <w:rPr>
          <w:rFonts w:cs="Arial"/>
          <w:color w:val="000000"/>
        </w:rPr>
        <w:t>Orientación para los redactores de las directrices de examen</w:t>
      </w:r>
    </w:p>
    <w:p w:rsidR="00394566" w:rsidRDefault="00E43CA8" w:rsidP="00BD277E">
      <w:pPr>
        <w:ind w:left="1134" w:hanging="567"/>
        <w:rPr>
          <w:rFonts w:cs="Arial"/>
          <w:color w:val="000000"/>
          <w:lang w:val="es-ES"/>
        </w:rPr>
      </w:pPr>
      <w:r w:rsidRPr="003C7F16">
        <w:rPr>
          <w:rFonts w:cs="Arial"/>
          <w:color w:val="000000"/>
          <w:lang w:val="es-ES"/>
        </w:rPr>
        <w:t>15.</w:t>
      </w:r>
      <w:r w:rsidRPr="003C7F16">
        <w:rPr>
          <w:rFonts w:cs="Arial"/>
          <w:color w:val="000000"/>
          <w:lang w:val="es-ES"/>
        </w:rPr>
        <w:tab/>
      </w:r>
      <w:r w:rsidR="00B3434C" w:rsidRPr="009666EF">
        <w:rPr>
          <w:rFonts w:cs="Arial"/>
          <w:color w:val="000000"/>
        </w:rPr>
        <w:t>Cuestiones por resolver en lo que respecta a las directrices de examen aprobadas por el Comité Técnico</w:t>
      </w:r>
    </w:p>
    <w:p w:rsidR="00394566" w:rsidRDefault="00E43CA8" w:rsidP="00BD277E">
      <w:pPr>
        <w:ind w:left="1134" w:hanging="567"/>
        <w:rPr>
          <w:rFonts w:cs="Arial"/>
          <w:color w:val="000000"/>
          <w:lang w:val="es-ES"/>
        </w:rPr>
      </w:pPr>
      <w:r w:rsidRPr="003C7F16">
        <w:rPr>
          <w:rFonts w:cs="Arial"/>
          <w:color w:val="000000"/>
          <w:lang w:val="es-ES"/>
        </w:rPr>
        <w:t>16.</w:t>
      </w:r>
      <w:r w:rsidRPr="003C7F16">
        <w:rPr>
          <w:rFonts w:cs="Arial"/>
          <w:color w:val="000000"/>
          <w:lang w:val="es-ES"/>
        </w:rPr>
        <w:tab/>
      </w:r>
      <w:r w:rsidR="00B3434C" w:rsidRPr="009666EF">
        <w:rPr>
          <w:rFonts w:cs="Arial"/>
          <w:color w:val="000000"/>
        </w:rPr>
        <w:t>Propuestas de revisión parcial/correcciones de directrices de examen</w:t>
      </w:r>
    </w:p>
    <w:p w:rsidR="00394566" w:rsidRDefault="00E43CA8" w:rsidP="00BD277E">
      <w:pPr>
        <w:ind w:left="1134" w:hanging="567"/>
        <w:rPr>
          <w:rFonts w:cs="Arial"/>
          <w:color w:val="000000"/>
          <w:lang w:val="es-ES"/>
        </w:rPr>
      </w:pPr>
      <w:r w:rsidRPr="003C7F16">
        <w:rPr>
          <w:rFonts w:cs="Arial"/>
          <w:color w:val="000000"/>
          <w:lang w:val="es-ES"/>
        </w:rPr>
        <w:t>17.</w:t>
      </w:r>
      <w:r w:rsidRPr="003C7F16">
        <w:rPr>
          <w:rFonts w:cs="Arial"/>
          <w:color w:val="000000"/>
          <w:lang w:val="es-ES"/>
        </w:rPr>
        <w:tab/>
      </w:r>
      <w:r w:rsidR="00B3434C" w:rsidRPr="009666EF">
        <w:rPr>
          <w:rFonts w:cs="Arial"/>
          <w:color w:val="000000"/>
        </w:rPr>
        <w:t>Debates sobre proyectos de directrices de examen (subgrupos)</w:t>
      </w:r>
    </w:p>
    <w:p w:rsidR="00394566" w:rsidRDefault="00E43CA8" w:rsidP="00BD277E">
      <w:pPr>
        <w:ind w:left="1134" w:hanging="567"/>
        <w:rPr>
          <w:rFonts w:cs="Arial"/>
          <w:color w:val="000000"/>
          <w:lang w:val="es-ES"/>
        </w:rPr>
      </w:pPr>
      <w:r w:rsidRPr="003C7F16">
        <w:rPr>
          <w:rFonts w:cs="Arial"/>
          <w:color w:val="000000"/>
          <w:lang w:val="es-ES"/>
        </w:rPr>
        <w:t>18.</w:t>
      </w:r>
      <w:r w:rsidRPr="003C7F16">
        <w:rPr>
          <w:rFonts w:cs="Arial"/>
          <w:color w:val="000000"/>
          <w:lang w:val="es-ES"/>
        </w:rPr>
        <w:tab/>
      </w:r>
      <w:r w:rsidR="00B3434C" w:rsidRPr="009666EF">
        <w:rPr>
          <w:rFonts w:cs="Arial"/>
          <w:color w:val="000000"/>
        </w:rPr>
        <w:t>Recomendaciones sobre proyectos de directrices de examen</w:t>
      </w:r>
    </w:p>
    <w:p w:rsidR="00394566" w:rsidRDefault="00E43CA8" w:rsidP="00BD277E">
      <w:pPr>
        <w:ind w:left="1134" w:hanging="567"/>
        <w:rPr>
          <w:rFonts w:cs="Arial"/>
          <w:color w:val="000000"/>
          <w:lang w:val="es-ES"/>
        </w:rPr>
      </w:pPr>
      <w:r w:rsidRPr="003C7F16">
        <w:rPr>
          <w:rFonts w:cs="Arial"/>
          <w:color w:val="000000"/>
          <w:lang w:val="es-ES"/>
        </w:rPr>
        <w:lastRenderedPageBreak/>
        <w:t>19.</w:t>
      </w:r>
      <w:r w:rsidRPr="003C7F16">
        <w:rPr>
          <w:rFonts w:cs="Arial"/>
          <w:color w:val="000000"/>
          <w:lang w:val="es-ES"/>
        </w:rPr>
        <w:tab/>
      </w:r>
      <w:r w:rsidR="00B3434C" w:rsidRPr="009666EF">
        <w:rPr>
          <w:rFonts w:cs="Arial"/>
          <w:color w:val="000000"/>
        </w:rPr>
        <w:t>Fecha y lugar de la siguiente sesión</w:t>
      </w:r>
    </w:p>
    <w:p w:rsidR="00394566" w:rsidRDefault="00E43CA8" w:rsidP="00BD277E">
      <w:pPr>
        <w:ind w:left="1134" w:hanging="567"/>
        <w:rPr>
          <w:rFonts w:cs="Arial"/>
          <w:color w:val="000000"/>
          <w:lang w:val="es-ES"/>
        </w:rPr>
      </w:pPr>
      <w:r w:rsidRPr="003C7F16">
        <w:rPr>
          <w:rFonts w:cs="Arial"/>
          <w:color w:val="000000"/>
          <w:lang w:val="es-ES"/>
        </w:rPr>
        <w:t>20.</w:t>
      </w:r>
      <w:r w:rsidRPr="003C7F16">
        <w:rPr>
          <w:rFonts w:cs="Arial"/>
          <w:color w:val="000000"/>
          <w:lang w:val="es-ES"/>
        </w:rPr>
        <w:tab/>
      </w:r>
      <w:r w:rsidR="00B3434C" w:rsidRPr="009666EF">
        <w:rPr>
          <w:rFonts w:cs="Arial"/>
          <w:color w:val="000000"/>
        </w:rPr>
        <w:t>Futuro programa</w:t>
      </w:r>
    </w:p>
    <w:p w:rsidR="00394566" w:rsidRDefault="00E43CA8" w:rsidP="00BD277E">
      <w:pPr>
        <w:ind w:left="1134" w:hanging="567"/>
        <w:rPr>
          <w:rFonts w:cs="Arial"/>
          <w:color w:val="000000"/>
          <w:lang w:val="es-ES"/>
        </w:rPr>
      </w:pPr>
      <w:r w:rsidRPr="003C7F16">
        <w:rPr>
          <w:rFonts w:cs="Arial"/>
          <w:color w:val="000000"/>
          <w:lang w:val="es-ES"/>
        </w:rPr>
        <w:t>21.</w:t>
      </w:r>
      <w:r w:rsidRPr="003C7F16">
        <w:rPr>
          <w:rFonts w:cs="Arial"/>
          <w:color w:val="000000"/>
          <w:lang w:val="es-ES"/>
        </w:rPr>
        <w:tab/>
      </w:r>
      <w:r w:rsidR="00B3434C" w:rsidRPr="009666EF">
        <w:rPr>
          <w:rFonts w:cs="Arial"/>
          <w:color w:val="000000"/>
        </w:rPr>
        <w:t>Aprobación del informe de la sesión (si se dispone de tiempo suficiente)</w:t>
      </w:r>
    </w:p>
    <w:p w:rsidR="00394566" w:rsidRDefault="00E43CA8" w:rsidP="00BD277E">
      <w:pPr>
        <w:ind w:left="1134" w:hanging="567"/>
        <w:rPr>
          <w:rFonts w:cs="Arial"/>
          <w:color w:val="000000"/>
          <w:lang w:val="es-ES"/>
        </w:rPr>
      </w:pPr>
      <w:r w:rsidRPr="003C7F16">
        <w:rPr>
          <w:rFonts w:cs="Arial"/>
          <w:color w:val="000000"/>
          <w:lang w:val="es-ES"/>
        </w:rPr>
        <w:t>22.</w:t>
      </w:r>
      <w:r w:rsidRPr="003C7F16">
        <w:rPr>
          <w:rFonts w:cs="Arial"/>
          <w:color w:val="000000"/>
          <w:lang w:val="es-ES"/>
        </w:rPr>
        <w:tab/>
      </w:r>
      <w:r w:rsidR="00B3434C" w:rsidRPr="009666EF">
        <w:rPr>
          <w:rFonts w:cs="Arial"/>
          <w:color w:val="000000"/>
        </w:rPr>
        <w:t>Clausura de la sesión</w:t>
      </w:r>
    </w:p>
    <w:p w:rsidR="00394566" w:rsidRDefault="00394566" w:rsidP="00BD277E">
      <w:pPr>
        <w:rPr>
          <w:rFonts w:cs="Arial"/>
          <w:lang w:val="es-ES"/>
        </w:rPr>
      </w:pPr>
    </w:p>
    <w:p w:rsidR="00394566" w:rsidRDefault="00C300B3" w:rsidP="00BD277E">
      <w:pPr>
        <w:rPr>
          <w:rFonts w:cs="Arial"/>
          <w:bCs/>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8771F" w:rsidRPr="009666EF">
        <w:rPr>
          <w:rFonts w:cs="Arial"/>
          <w:bCs/>
        </w:rPr>
        <w:t>El</w:t>
      </w:r>
      <w:r w:rsidR="00AF3A54" w:rsidRPr="009666EF">
        <w:rPr>
          <w:rFonts w:cs="Arial"/>
          <w:bCs/>
        </w:rPr>
        <w:t> 2</w:t>
      </w:r>
      <w:r w:rsidR="0098771F" w:rsidRPr="009666EF">
        <w:rPr>
          <w:rFonts w:cs="Arial"/>
          <w:bCs/>
        </w:rPr>
        <w:t>1 de septiembre de</w:t>
      </w:r>
      <w:r w:rsidR="00AF3A54" w:rsidRPr="009666EF">
        <w:rPr>
          <w:rFonts w:cs="Arial"/>
          <w:bCs/>
        </w:rPr>
        <w:t> 2</w:t>
      </w:r>
      <w:r w:rsidR="0098771F" w:rsidRPr="009666EF">
        <w:rPr>
          <w:rFonts w:cs="Arial"/>
          <w:bCs/>
        </w:rPr>
        <w:t xml:space="preserve">017 por la </w:t>
      </w:r>
      <w:r w:rsidR="00B3434C" w:rsidRPr="009666EF">
        <w:rPr>
          <w:rFonts w:cs="Arial"/>
          <w:bCs/>
        </w:rPr>
        <w:t>tarde</w:t>
      </w:r>
      <w:r w:rsidR="00AF3A54" w:rsidRPr="009666EF">
        <w:rPr>
          <w:rFonts w:cs="Arial"/>
          <w:bCs/>
        </w:rPr>
        <w:t xml:space="preserve">, </w:t>
      </w:r>
      <w:r w:rsidR="00B3434C" w:rsidRPr="009666EF">
        <w:rPr>
          <w:rFonts w:cs="Arial"/>
          <w:bCs/>
        </w:rPr>
        <w:t xml:space="preserve">el TWF visitó </w:t>
      </w:r>
      <w:r w:rsidR="0098771F" w:rsidRPr="009666EF">
        <w:rPr>
          <w:rFonts w:cs="Arial"/>
          <w:bCs/>
        </w:rPr>
        <w:t>el Centro de Investigación y Desarrollo de Summerland</w:t>
      </w:r>
      <w:r w:rsidR="00AF3A54" w:rsidRPr="009666EF">
        <w:rPr>
          <w:rFonts w:cs="Arial"/>
          <w:bCs/>
        </w:rPr>
        <w:t xml:space="preserve">, </w:t>
      </w:r>
      <w:r w:rsidR="007F4B58" w:rsidRPr="009666EF">
        <w:rPr>
          <w:rFonts w:cs="Arial"/>
          <w:bCs/>
        </w:rPr>
        <w:t>Columbia Británica</w:t>
      </w:r>
      <w:r w:rsidR="00AF3A54" w:rsidRPr="009666EF">
        <w:rPr>
          <w:rFonts w:cs="Arial"/>
          <w:bCs/>
        </w:rPr>
        <w:t xml:space="preserve">, </w:t>
      </w:r>
      <w:r w:rsidR="0010028B" w:rsidRPr="009666EF">
        <w:rPr>
          <w:rFonts w:cs="Arial"/>
          <w:bCs/>
        </w:rPr>
        <w:t>dependiente del Ministerio de Agricultura e Industria Agroalimentaria del Canadá</w:t>
      </w:r>
      <w:r w:rsidR="00B3434C" w:rsidRPr="009666EF">
        <w:rPr>
          <w:rFonts w:cs="Arial"/>
          <w:bCs/>
        </w:rPr>
        <w:t>.</w:t>
      </w:r>
      <w:r w:rsidR="00E43CA8" w:rsidRPr="005872D2">
        <w:rPr>
          <w:rFonts w:cs="Arial"/>
          <w:bCs/>
          <w:lang w:val="es-ES"/>
        </w:rPr>
        <w:t xml:space="preserve"> </w:t>
      </w:r>
      <w:r w:rsidR="006D5083" w:rsidRPr="009666EF">
        <w:rPr>
          <w:rFonts w:cs="Arial"/>
          <w:bCs/>
        </w:rPr>
        <w:t>Dio la bienvenida al TWF la Sra. Erin Wallich</w:t>
      </w:r>
      <w:r w:rsidR="00AF3A54" w:rsidRPr="009666EF">
        <w:rPr>
          <w:rFonts w:cs="Arial"/>
          <w:bCs/>
        </w:rPr>
        <w:t xml:space="preserve">, </w:t>
      </w:r>
      <w:r w:rsidR="006D5083" w:rsidRPr="009666EF">
        <w:rPr>
          <w:rFonts w:cs="Arial"/>
          <w:bCs/>
        </w:rPr>
        <w:t xml:space="preserve">administradora de proyectos de investigación de </w:t>
      </w:r>
      <w:r w:rsidR="006D5083" w:rsidRPr="00A12B5D">
        <w:rPr>
          <w:rFonts w:cs="Arial"/>
          <w:bCs/>
          <w:i/>
          <w:lang w:val="es-ES"/>
        </w:rPr>
        <w:t>Summerland Varieties Corp.</w:t>
      </w:r>
      <w:r w:rsidR="006D5083" w:rsidRPr="009666EF">
        <w:rPr>
          <w:rFonts w:cs="Arial"/>
          <w:bCs/>
        </w:rPr>
        <w:t xml:space="preserve"> (SVC).</w:t>
      </w:r>
      <w:r w:rsidR="00E43CA8" w:rsidRPr="005872D2">
        <w:rPr>
          <w:rFonts w:cs="Arial"/>
          <w:bCs/>
          <w:lang w:val="es-ES"/>
        </w:rPr>
        <w:t xml:space="preserve"> </w:t>
      </w:r>
      <w:r w:rsidR="00A71EF1" w:rsidRPr="00FB5E26">
        <w:rPr>
          <w:rFonts w:cs="Arial"/>
          <w:bCs/>
        </w:rPr>
        <w:t xml:space="preserve">El TWF asistió a una ponencia </w:t>
      </w:r>
      <w:r w:rsidR="00FB5E26" w:rsidRPr="00FB5E26">
        <w:rPr>
          <w:rFonts w:cs="Arial"/>
          <w:bCs/>
        </w:rPr>
        <w:t xml:space="preserve">a cargo de la Sra. Wallich </w:t>
      </w:r>
      <w:r w:rsidR="00A71EF1" w:rsidRPr="00FB5E26">
        <w:rPr>
          <w:rFonts w:cs="Arial"/>
          <w:bCs/>
        </w:rPr>
        <w:t>sobre las actividades de SVC</w:t>
      </w:r>
      <w:r w:rsidR="00AF3A54" w:rsidRPr="00FB5E26">
        <w:rPr>
          <w:rFonts w:cs="Arial"/>
          <w:bCs/>
        </w:rPr>
        <w:t xml:space="preserve"> </w:t>
      </w:r>
      <w:r w:rsidR="00A71EF1" w:rsidRPr="00FB5E26">
        <w:rPr>
          <w:rFonts w:cs="Arial"/>
          <w:bCs/>
        </w:rPr>
        <w:t xml:space="preserve">y a una ponencia </w:t>
      </w:r>
      <w:r w:rsidR="00F32955" w:rsidRPr="00FB5E26">
        <w:rPr>
          <w:rFonts w:cs="Arial"/>
          <w:bCs/>
        </w:rPr>
        <w:t>sobre el</w:t>
      </w:r>
      <w:r w:rsidR="00A71EF1" w:rsidRPr="00FB5E26">
        <w:rPr>
          <w:rFonts w:cs="Arial"/>
          <w:bCs/>
        </w:rPr>
        <w:t xml:space="preserve"> </w:t>
      </w:r>
      <w:r w:rsidR="00F32955" w:rsidRPr="00FB5E26">
        <w:rPr>
          <w:rFonts w:cs="Arial"/>
          <w:bCs/>
        </w:rPr>
        <w:t xml:space="preserve">programa de fitomejoramiento del </w:t>
      </w:r>
      <w:r w:rsidR="00A71EF1" w:rsidRPr="00FB5E26">
        <w:rPr>
          <w:rFonts w:cs="Arial"/>
          <w:bCs/>
        </w:rPr>
        <w:t xml:space="preserve">cerezo </w:t>
      </w:r>
      <w:r w:rsidR="00F32955" w:rsidRPr="00FB5E26">
        <w:rPr>
          <w:rFonts w:cs="Arial"/>
          <w:bCs/>
        </w:rPr>
        <w:t xml:space="preserve">dulce </w:t>
      </w:r>
      <w:r w:rsidR="00A71EF1" w:rsidRPr="00FB5E26">
        <w:rPr>
          <w:rFonts w:cs="Arial"/>
          <w:bCs/>
        </w:rPr>
        <w:t xml:space="preserve">y </w:t>
      </w:r>
      <w:r w:rsidR="00F32955" w:rsidRPr="00FB5E26">
        <w:rPr>
          <w:rFonts w:cs="Arial"/>
          <w:bCs/>
        </w:rPr>
        <w:t xml:space="preserve">el </w:t>
      </w:r>
      <w:r w:rsidR="00A71EF1" w:rsidRPr="00FB5E26">
        <w:rPr>
          <w:rFonts w:cs="Arial"/>
          <w:bCs/>
        </w:rPr>
        <w:t>manzano de</w:t>
      </w:r>
      <w:r w:rsidR="00F32955" w:rsidRPr="00FB5E26">
        <w:rPr>
          <w:rFonts w:cs="Arial"/>
          <w:bCs/>
        </w:rPr>
        <w:t>l</w:t>
      </w:r>
      <w:r w:rsidR="00A71EF1" w:rsidRPr="00FB5E26">
        <w:rPr>
          <w:rFonts w:cs="Arial"/>
          <w:bCs/>
        </w:rPr>
        <w:t xml:space="preserve"> </w:t>
      </w:r>
      <w:r w:rsidR="00F32955" w:rsidRPr="00FB5E26">
        <w:rPr>
          <w:rFonts w:cs="Arial"/>
          <w:bCs/>
        </w:rPr>
        <w:t>Ministerio de Agricultura e Industria Agroalimentaria del Canadá</w:t>
      </w:r>
      <w:r w:rsidR="00AF3A54" w:rsidRPr="00FB5E26">
        <w:rPr>
          <w:rFonts w:cs="Arial"/>
          <w:bCs/>
        </w:rPr>
        <w:t xml:space="preserve"> </w:t>
      </w:r>
      <w:r w:rsidR="00A71EF1" w:rsidRPr="00FB5E26">
        <w:rPr>
          <w:rFonts w:cs="Arial"/>
          <w:bCs/>
        </w:rPr>
        <w:t>a cargo del Sr. Chris Pagliocchini</w:t>
      </w:r>
      <w:r w:rsidR="00AF3A54" w:rsidRPr="00FB5E26">
        <w:rPr>
          <w:rFonts w:cs="Arial"/>
          <w:bCs/>
        </w:rPr>
        <w:t xml:space="preserve">, </w:t>
      </w:r>
      <w:r w:rsidR="00A71EF1" w:rsidRPr="00FB5E26">
        <w:rPr>
          <w:rFonts w:cs="Arial"/>
          <w:bCs/>
        </w:rPr>
        <w:t>biólogo</w:t>
      </w:r>
      <w:r w:rsidR="00AF3A54" w:rsidRPr="00FB5E26">
        <w:rPr>
          <w:rFonts w:cs="Arial"/>
          <w:bCs/>
        </w:rPr>
        <w:t xml:space="preserve">, </w:t>
      </w:r>
      <w:r w:rsidR="00A71EF1" w:rsidRPr="00FB5E26">
        <w:rPr>
          <w:rFonts w:cs="Arial"/>
          <w:bCs/>
        </w:rPr>
        <w:t>Desarrollo del Germoplasma de Árboles Frutales</w:t>
      </w:r>
      <w:r w:rsidR="00AF3A54" w:rsidRPr="00FB5E26">
        <w:rPr>
          <w:rFonts w:cs="Arial"/>
          <w:bCs/>
        </w:rPr>
        <w:t xml:space="preserve">, </w:t>
      </w:r>
      <w:r w:rsidR="00752208" w:rsidRPr="00FB5E26">
        <w:rPr>
          <w:rFonts w:cs="Arial"/>
          <w:bCs/>
        </w:rPr>
        <w:t xml:space="preserve">del </w:t>
      </w:r>
      <w:r w:rsidR="00A71EF1" w:rsidRPr="00FB5E26">
        <w:rPr>
          <w:rFonts w:cs="Arial"/>
          <w:bCs/>
        </w:rPr>
        <w:t>Centro de Investigación y Desarrollo de Summerland.</w:t>
      </w:r>
      <w:r w:rsidR="00E43CA8" w:rsidRPr="005872D2">
        <w:rPr>
          <w:rFonts w:cs="Arial"/>
          <w:bCs/>
          <w:lang w:val="es-ES"/>
        </w:rPr>
        <w:t xml:space="preserve"> </w:t>
      </w:r>
      <w:r w:rsidR="00752208" w:rsidRPr="00FB5E26">
        <w:rPr>
          <w:rFonts w:cs="Arial"/>
          <w:bCs/>
        </w:rPr>
        <w:t>El TWF visitó huertos de manzanos y cerezos de distint</w:t>
      </w:r>
      <w:r w:rsidR="00840028" w:rsidRPr="00FB5E26">
        <w:rPr>
          <w:rFonts w:cs="Arial"/>
          <w:bCs/>
        </w:rPr>
        <w:t>as</w:t>
      </w:r>
      <w:r w:rsidR="00752208" w:rsidRPr="00FB5E26">
        <w:rPr>
          <w:rFonts w:cs="Arial"/>
          <w:bCs/>
        </w:rPr>
        <w:t xml:space="preserve"> </w:t>
      </w:r>
      <w:r w:rsidR="00840028" w:rsidRPr="00FB5E26">
        <w:rPr>
          <w:rFonts w:cs="Arial"/>
          <w:bCs/>
        </w:rPr>
        <w:t xml:space="preserve">fases de </w:t>
      </w:r>
      <w:r w:rsidR="00752208" w:rsidRPr="00FB5E26">
        <w:rPr>
          <w:rFonts w:cs="Arial"/>
          <w:bCs/>
        </w:rPr>
        <w:t>selección de los programas de fitomejoramiento del manzano y el cerezo</w:t>
      </w:r>
      <w:r w:rsidR="00AF3A54" w:rsidRPr="00FB5E26">
        <w:rPr>
          <w:rFonts w:cs="Arial"/>
          <w:bCs/>
        </w:rPr>
        <w:t xml:space="preserve">, </w:t>
      </w:r>
      <w:r w:rsidR="00752208" w:rsidRPr="00FB5E26">
        <w:rPr>
          <w:rFonts w:cs="Arial"/>
          <w:bCs/>
        </w:rPr>
        <w:t xml:space="preserve">así como </w:t>
      </w:r>
      <w:r w:rsidR="00840028" w:rsidRPr="00FB5E26">
        <w:rPr>
          <w:rFonts w:cs="Arial"/>
          <w:bCs/>
        </w:rPr>
        <w:t>el depósito de</w:t>
      </w:r>
      <w:r w:rsidR="00752208" w:rsidRPr="00FB5E26">
        <w:rPr>
          <w:rFonts w:cs="Arial"/>
          <w:bCs/>
        </w:rPr>
        <w:t xml:space="preserve"> </w:t>
      </w:r>
      <w:r w:rsidR="00840028" w:rsidRPr="00FB5E26">
        <w:rPr>
          <w:rFonts w:cs="Arial"/>
          <w:bCs/>
        </w:rPr>
        <w:t xml:space="preserve">germoplasma de </w:t>
      </w:r>
      <w:r w:rsidR="00752208" w:rsidRPr="00FB5E26">
        <w:rPr>
          <w:rFonts w:cs="Arial"/>
          <w:bCs/>
        </w:rPr>
        <w:t>manzano.</w:t>
      </w:r>
      <w:r w:rsidR="00E43CA8" w:rsidRPr="005872D2">
        <w:rPr>
          <w:rFonts w:cs="Arial"/>
          <w:bCs/>
          <w:lang w:val="es-ES"/>
        </w:rPr>
        <w:t xml:space="preserve"> </w:t>
      </w:r>
      <w:r w:rsidR="00DB093A" w:rsidRPr="00FB5E26">
        <w:rPr>
          <w:rFonts w:cs="Arial"/>
          <w:bCs/>
        </w:rPr>
        <w:t>En la visita a los huertos</w:t>
      </w:r>
      <w:r w:rsidR="00AF3A54" w:rsidRPr="00FB5E26">
        <w:rPr>
          <w:rFonts w:cs="Arial"/>
          <w:bCs/>
        </w:rPr>
        <w:t xml:space="preserve">, </w:t>
      </w:r>
      <w:r w:rsidR="00DB093A" w:rsidRPr="00FB5E26">
        <w:rPr>
          <w:rFonts w:cs="Arial"/>
          <w:bCs/>
        </w:rPr>
        <w:t>ejercieron de guías del TWF el Sr. Chris Pagliocchini y el Sr. Nick Ibuki</w:t>
      </w:r>
      <w:r w:rsidR="00AF3A54" w:rsidRPr="00FB5E26">
        <w:rPr>
          <w:rFonts w:cs="Arial"/>
          <w:bCs/>
        </w:rPr>
        <w:t xml:space="preserve">, </w:t>
      </w:r>
      <w:r w:rsidR="00DB093A" w:rsidRPr="00FB5E26">
        <w:rPr>
          <w:rFonts w:cs="Arial"/>
          <w:bCs/>
        </w:rPr>
        <w:t>director de Operaciones de SVC.</w:t>
      </w:r>
    </w:p>
    <w:p w:rsidR="00394566" w:rsidRDefault="00394566" w:rsidP="00BD277E">
      <w:pPr>
        <w:rPr>
          <w:rFonts w:cs="Arial"/>
          <w:lang w:val="es-ES"/>
        </w:rPr>
      </w:pPr>
    </w:p>
    <w:p w:rsidR="00394566" w:rsidRDefault="00394566" w:rsidP="00BD277E">
      <w:pPr>
        <w:rPr>
          <w:rFonts w:cs="Arial"/>
          <w:lang w:val="es-ES"/>
        </w:rPr>
      </w:pPr>
    </w:p>
    <w:p w:rsidR="00394566" w:rsidRPr="001A4014" w:rsidRDefault="00DB093A" w:rsidP="009F3446">
      <w:pPr>
        <w:pStyle w:val="Heading3"/>
      </w:pPr>
      <w:r w:rsidRPr="001A4014">
        <w:t>Grupo de Trabajo Técnico sobre Plantas Ornamentales y Árboles Forestales</w:t>
      </w:r>
    </w:p>
    <w:p w:rsidR="00394566" w:rsidRDefault="00394566" w:rsidP="00BD277E">
      <w:pPr>
        <w:rPr>
          <w:rFonts w:cs="Arial"/>
          <w:lang w:val="es-ES"/>
        </w:rPr>
      </w:pPr>
    </w:p>
    <w:p w:rsidR="00394566" w:rsidRDefault="00DB093A" w:rsidP="00BD277E">
      <w:pPr>
        <w:rPr>
          <w:rFonts w:cs="Arial"/>
          <w:lang w:val="es-ES"/>
        </w:rPr>
      </w:pPr>
      <w:r w:rsidRPr="00FB5E26">
        <w:rPr>
          <w:rFonts w:cs="Arial"/>
        </w:rPr>
        <w:t>Informe del Sr. Henk de Greef (Países Bajos)</w:t>
      </w:r>
      <w:r w:rsidR="00AF3A54" w:rsidRPr="00FB5E26">
        <w:rPr>
          <w:rFonts w:cs="Arial"/>
        </w:rPr>
        <w:t xml:space="preserve">, </w:t>
      </w:r>
      <w:r w:rsidRPr="00FB5E26">
        <w:rPr>
          <w:rFonts w:cs="Arial"/>
        </w:rPr>
        <w:t>presidente del TWO</w:t>
      </w:r>
    </w:p>
    <w:p w:rsidR="00394566" w:rsidRDefault="00394566" w:rsidP="00BD277E">
      <w:pPr>
        <w:rPr>
          <w:rFonts w:cs="Arial"/>
          <w:lang w:val="es-ES"/>
        </w:rPr>
      </w:pPr>
    </w:p>
    <w:p w:rsidR="00394566" w:rsidRDefault="00C300B3" w:rsidP="00BD277E">
      <w:pPr>
        <w:rPr>
          <w:rFonts w:cs="Arial"/>
          <w:color w:val="000000" w:themeColor="text1"/>
          <w:lang w:val="es-ES"/>
        </w:rPr>
      </w:pPr>
      <w:r w:rsidRPr="005872D2">
        <w:rPr>
          <w:rFonts w:cs="Arial"/>
          <w:color w:val="000000" w:themeColor="text1"/>
          <w:lang w:val="es-ES"/>
        </w:rPr>
        <w:fldChar w:fldCharType="begin"/>
      </w:r>
      <w:r w:rsidR="00E43CA8" w:rsidRPr="005872D2">
        <w:rPr>
          <w:rFonts w:cs="Arial"/>
          <w:color w:val="000000" w:themeColor="text1"/>
          <w:lang w:val="es-ES"/>
        </w:rPr>
        <w:instrText xml:space="preserve"> AUTONUM  </w:instrText>
      </w:r>
      <w:r w:rsidRPr="005872D2">
        <w:rPr>
          <w:rFonts w:cs="Arial"/>
          <w:color w:val="000000" w:themeColor="text1"/>
          <w:lang w:val="es-ES"/>
        </w:rPr>
        <w:fldChar w:fldCharType="end"/>
      </w:r>
      <w:r w:rsidR="00E43CA8" w:rsidRPr="005872D2">
        <w:rPr>
          <w:rFonts w:cs="Arial"/>
          <w:color w:val="000000" w:themeColor="text1"/>
          <w:lang w:val="es-ES"/>
        </w:rPr>
        <w:tab/>
      </w:r>
      <w:r w:rsidR="00C220EF" w:rsidRPr="00FB5E26">
        <w:rPr>
          <w:rFonts w:cs="Arial"/>
          <w:color w:val="000000" w:themeColor="text1"/>
        </w:rPr>
        <w:t>El TWO celebró su quincuagésima sesión en Victoria</w:t>
      </w:r>
      <w:r w:rsidR="00AF3A54" w:rsidRPr="00FB5E26">
        <w:rPr>
          <w:rFonts w:cs="Arial"/>
          <w:color w:val="000000" w:themeColor="text1"/>
        </w:rPr>
        <w:t xml:space="preserve">, </w:t>
      </w:r>
      <w:r w:rsidR="00C220EF" w:rsidRPr="00FB5E26">
        <w:rPr>
          <w:rFonts w:cs="Arial"/>
          <w:color w:val="000000" w:themeColor="text1"/>
        </w:rPr>
        <w:t>Columbia Británica (Canadá)</w:t>
      </w:r>
      <w:r w:rsidR="00AF3A54" w:rsidRPr="00FB5E26">
        <w:rPr>
          <w:rFonts w:cs="Arial"/>
          <w:color w:val="000000" w:themeColor="text1"/>
        </w:rPr>
        <w:t xml:space="preserve">, </w:t>
      </w:r>
      <w:r w:rsidR="00C220EF" w:rsidRPr="00FB5E26">
        <w:rPr>
          <w:rFonts w:cs="Arial"/>
          <w:color w:val="000000" w:themeColor="text1"/>
        </w:rPr>
        <w:t>del 11 al</w:t>
      </w:r>
      <w:r w:rsidR="00AF3A54" w:rsidRPr="00FB5E26">
        <w:rPr>
          <w:rFonts w:cs="Arial"/>
          <w:color w:val="000000" w:themeColor="text1"/>
        </w:rPr>
        <w:t> 1</w:t>
      </w:r>
      <w:r w:rsidR="00C220EF" w:rsidRPr="00FB5E26">
        <w:rPr>
          <w:rFonts w:cs="Arial"/>
          <w:color w:val="000000" w:themeColor="text1"/>
        </w:rPr>
        <w:t>5 de septiembre de 2017</w:t>
      </w:r>
      <w:r w:rsidR="00AF3A54" w:rsidRPr="00FB5E26">
        <w:rPr>
          <w:rFonts w:cs="Arial"/>
          <w:color w:val="000000" w:themeColor="text1"/>
        </w:rPr>
        <w:t xml:space="preserve">, </w:t>
      </w:r>
      <w:r w:rsidR="00C220EF" w:rsidRPr="00FB5E26">
        <w:rPr>
          <w:rFonts w:cs="Arial"/>
          <w:color w:val="000000" w:themeColor="text1"/>
        </w:rPr>
        <w:t>bajo la presidencia de Sr. Kenji Numaguchi (Japón).</w:t>
      </w:r>
      <w:r w:rsidR="00E43CA8" w:rsidRPr="005872D2">
        <w:rPr>
          <w:rFonts w:cs="Arial"/>
          <w:color w:val="000000" w:themeColor="text1"/>
          <w:lang w:val="es-ES"/>
        </w:rPr>
        <w:t xml:space="preserve"> </w:t>
      </w:r>
      <w:r w:rsidR="007D0275" w:rsidRPr="00FB5E26">
        <w:rPr>
          <w:rFonts w:cs="Arial"/>
          <w:color w:val="000000" w:themeColor="text1"/>
        </w:rPr>
        <w:t>El informe de la sesión figura en el documento TW</w:t>
      </w:r>
      <w:r w:rsidR="00290C11">
        <w:rPr>
          <w:rFonts w:cs="Arial"/>
          <w:color w:val="000000" w:themeColor="text1"/>
        </w:rPr>
        <w:t>O</w:t>
      </w:r>
      <w:r w:rsidR="007D0275" w:rsidRPr="00FB5E26">
        <w:rPr>
          <w:rFonts w:cs="Arial"/>
          <w:color w:val="000000" w:themeColor="text1"/>
        </w:rPr>
        <w:t>/50/14 “</w:t>
      </w:r>
      <w:r w:rsidR="007D0275" w:rsidRPr="00A12B5D">
        <w:rPr>
          <w:rFonts w:cs="Arial"/>
          <w:i/>
          <w:color w:val="000000" w:themeColor="text1"/>
          <w:lang w:val="es-ES"/>
        </w:rPr>
        <w:t>Report</w:t>
      </w:r>
      <w:r w:rsidR="007D0275" w:rsidRPr="00FB5E26">
        <w:rPr>
          <w:rFonts w:cs="Arial"/>
          <w:color w:val="000000" w:themeColor="text1"/>
        </w:rPr>
        <w:t>”.</w:t>
      </w:r>
    </w:p>
    <w:p w:rsidR="00394566" w:rsidRDefault="00394566" w:rsidP="00BD277E">
      <w:pPr>
        <w:rPr>
          <w:rFonts w:cs="Arial"/>
          <w:color w:val="000000" w:themeColor="text1"/>
          <w:lang w:val="es-ES"/>
        </w:rPr>
      </w:pPr>
    </w:p>
    <w:p w:rsidR="00394566" w:rsidRDefault="00C300B3" w:rsidP="00BD277E">
      <w:pPr>
        <w:rPr>
          <w:rFonts w:cs="Arial"/>
          <w:color w:val="000000" w:themeColor="text1"/>
          <w:lang w:val="es-ES"/>
        </w:rPr>
      </w:pPr>
      <w:r w:rsidRPr="005872D2">
        <w:rPr>
          <w:rFonts w:cs="Arial"/>
          <w:color w:val="000000" w:themeColor="text1"/>
          <w:lang w:val="es-ES"/>
        </w:rPr>
        <w:fldChar w:fldCharType="begin"/>
      </w:r>
      <w:r w:rsidR="00E43CA8" w:rsidRPr="005872D2">
        <w:rPr>
          <w:rFonts w:cs="Arial"/>
          <w:color w:val="000000" w:themeColor="text1"/>
          <w:lang w:val="es-ES"/>
        </w:rPr>
        <w:instrText xml:space="preserve"> AUTONUM  </w:instrText>
      </w:r>
      <w:r w:rsidRPr="005872D2">
        <w:rPr>
          <w:rFonts w:cs="Arial"/>
          <w:color w:val="000000" w:themeColor="text1"/>
          <w:lang w:val="es-ES"/>
        </w:rPr>
        <w:fldChar w:fldCharType="end"/>
      </w:r>
      <w:r w:rsidR="00E43CA8" w:rsidRPr="005872D2">
        <w:rPr>
          <w:rFonts w:cs="Arial"/>
          <w:color w:val="000000" w:themeColor="text1"/>
          <w:lang w:val="es-ES"/>
        </w:rPr>
        <w:tab/>
      </w:r>
      <w:r w:rsidR="007D0275" w:rsidRPr="00FB5E26">
        <w:rPr>
          <w:rFonts w:cs="Arial"/>
          <w:color w:val="000000" w:themeColor="text1"/>
        </w:rPr>
        <w:t>Asistieron a la sesión</w:t>
      </w:r>
      <w:r w:rsidR="00AF3A54" w:rsidRPr="00FB5E26">
        <w:rPr>
          <w:rFonts w:cs="Arial"/>
          <w:color w:val="000000" w:themeColor="text1"/>
        </w:rPr>
        <w:t> 3</w:t>
      </w:r>
      <w:r w:rsidR="007D0275" w:rsidRPr="00FB5E26">
        <w:rPr>
          <w:rFonts w:cs="Arial"/>
          <w:color w:val="000000" w:themeColor="text1"/>
        </w:rPr>
        <w:t>0 participantes procedentes de</w:t>
      </w:r>
      <w:r w:rsidR="00AF3A54" w:rsidRPr="00FB5E26">
        <w:rPr>
          <w:rFonts w:cs="Arial"/>
          <w:color w:val="000000" w:themeColor="text1"/>
        </w:rPr>
        <w:t> 1</w:t>
      </w:r>
      <w:r w:rsidR="007D0275" w:rsidRPr="00FB5E26">
        <w:rPr>
          <w:rFonts w:cs="Arial"/>
          <w:color w:val="000000" w:themeColor="text1"/>
        </w:rPr>
        <w:t>4 miembros de la Unión</w:t>
      </w:r>
      <w:r w:rsidR="00AF3A54" w:rsidRPr="00FB5E26">
        <w:rPr>
          <w:rFonts w:cs="Arial"/>
          <w:color w:val="000000" w:themeColor="text1"/>
        </w:rPr>
        <w:t xml:space="preserve">, </w:t>
      </w:r>
      <w:r w:rsidR="007D0275" w:rsidRPr="00FB5E26">
        <w:rPr>
          <w:rFonts w:cs="Arial"/>
          <w:color w:val="000000" w:themeColor="text1"/>
        </w:rPr>
        <w:t>un Estado en calidad de observador y una organización en calidad de observadora.</w:t>
      </w:r>
      <w:r w:rsidR="00E43CA8" w:rsidRPr="005872D2">
        <w:rPr>
          <w:rFonts w:cs="Arial"/>
          <w:color w:val="000000" w:themeColor="text1"/>
          <w:lang w:val="es-ES"/>
        </w:rPr>
        <w:t xml:space="preserve"> </w:t>
      </w:r>
      <w:r w:rsidR="007D0275" w:rsidRPr="00FB5E26">
        <w:rPr>
          <w:rFonts w:cs="Arial"/>
          <w:color w:val="000000" w:themeColor="text1"/>
        </w:rPr>
        <w:t>El taller preparatorio</w:t>
      </w:r>
      <w:r w:rsidR="00AF3A54" w:rsidRPr="00FB5E26">
        <w:rPr>
          <w:rFonts w:cs="Arial"/>
          <w:color w:val="000000" w:themeColor="text1"/>
        </w:rPr>
        <w:t xml:space="preserve">, </w:t>
      </w:r>
      <w:r w:rsidR="007D0275" w:rsidRPr="00FB5E26">
        <w:rPr>
          <w:rFonts w:cs="Arial"/>
          <w:color w:val="000000" w:themeColor="text1"/>
        </w:rPr>
        <w:t>que contó con</w:t>
      </w:r>
      <w:r w:rsidR="00AF3A54" w:rsidRPr="00FB5E26">
        <w:rPr>
          <w:rFonts w:cs="Arial"/>
          <w:color w:val="000000" w:themeColor="text1"/>
        </w:rPr>
        <w:t> 2</w:t>
      </w:r>
      <w:r w:rsidR="007D0275" w:rsidRPr="00FB5E26">
        <w:rPr>
          <w:rFonts w:cs="Arial"/>
          <w:color w:val="000000" w:themeColor="text1"/>
        </w:rPr>
        <w:t>7 participantes de</w:t>
      </w:r>
      <w:r w:rsidR="00AF3A54" w:rsidRPr="00FB5E26">
        <w:rPr>
          <w:rFonts w:cs="Arial"/>
          <w:color w:val="000000" w:themeColor="text1"/>
        </w:rPr>
        <w:t> 1</w:t>
      </w:r>
      <w:r w:rsidR="007D0275" w:rsidRPr="00FB5E26">
        <w:rPr>
          <w:rFonts w:cs="Arial"/>
          <w:color w:val="000000" w:themeColor="text1"/>
        </w:rPr>
        <w:t>3 miembros de la Unión</w:t>
      </w:r>
      <w:r w:rsidR="00AF3A54" w:rsidRPr="00FB5E26">
        <w:rPr>
          <w:rFonts w:cs="Arial"/>
          <w:color w:val="000000" w:themeColor="text1"/>
        </w:rPr>
        <w:t xml:space="preserve">, </w:t>
      </w:r>
      <w:r w:rsidR="007D0275" w:rsidRPr="00FB5E26">
        <w:rPr>
          <w:rFonts w:cs="Arial"/>
          <w:color w:val="000000" w:themeColor="text1"/>
        </w:rPr>
        <w:t>un Estado observador y una organización observadora</w:t>
      </w:r>
      <w:r w:rsidR="00AF3A54" w:rsidRPr="00FB5E26">
        <w:rPr>
          <w:rFonts w:cs="Arial"/>
          <w:color w:val="000000" w:themeColor="text1"/>
        </w:rPr>
        <w:t xml:space="preserve">, </w:t>
      </w:r>
      <w:r w:rsidR="007D0275" w:rsidRPr="00FB5E26">
        <w:rPr>
          <w:rFonts w:cs="Arial"/>
          <w:color w:val="000000" w:themeColor="text1"/>
        </w:rPr>
        <w:t>tuvo lugar el</w:t>
      </w:r>
      <w:r w:rsidR="00AF3A54" w:rsidRPr="00FB5E26">
        <w:rPr>
          <w:rFonts w:cs="Arial"/>
          <w:color w:val="000000" w:themeColor="text1"/>
        </w:rPr>
        <w:t> 1</w:t>
      </w:r>
      <w:r w:rsidR="007D0275" w:rsidRPr="00FB5E26">
        <w:rPr>
          <w:rFonts w:cs="Arial"/>
          <w:color w:val="000000" w:themeColor="text1"/>
        </w:rPr>
        <w:t>0 de septiembre de</w:t>
      </w:r>
      <w:r w:rsidR="00AF3A54" w:rsidRPr="00FB5E26">
        <w:rPr>
          <w:rFonts w:cs="Arial"/>
          <w:color w:val="000000" w:themeColor="text1"/>
        </w:rPr>
        <w:t> 2</w:t>
      </w:r>
      <w:r w:rsidR="007D0275" w:rsidRPr="00FB5E26">
        <w:rPr>
          <w:rFonts w:cs="Arial"/>
          <w:color w:val="000000" w:themeColor="text1"/>
        </w:rPr>
        <w:t>017 por la tarde.</w:t>
      </w:r>
    </w:p>
    <w:p w:rsidR="00394566" w:rsidRDefault="00394566" w:rsidP="00BD277E">
      <w:pPr>
        <w:rPr>
          <w:rFonts w:cstheme="minorBidi"/>
          <w:szCs w:val="22"/>
          <w:lang w:val="es-ES"/>
        </w:rPr>
      </w:pPr>
    </w:p>
    <w:p w:rsidR="00394566" w:rsidRDefault="00C300B3" w:rsidP="00BD277E">
      <w:pPr>
        <w:tabs>
          <w:tab w:val="left" w:pos="630"/>
        </w:tabs>
        <w:rPr>
          <w:rFonts w:cs="Arial"/>
          <w:color w:val="000000" w:themeColor="text1"/>
          <w:lang w:val="es-ES"/>
        </w:rPr>
      </w:pPr>
      <w:r w:rsidRPr="005872D2">
        <w:rPr>
          <w:rFonts w:cs="Arial"/>
          <w:color w:val="000000" w:themeColor="text1"/>
          <w:lang w:val="es-ES"/>
        </w:rPr>
        <w:fldChar w:fldCharType="begin"/>
      </w:r>
      <w:r w:rsidR="00E43CA8" w:rsidRPr="005872D2">
        <w:rPr>
          <w:rFonts w:cs="Arial"/>
          <w:color w:val="000000" w:themeColor="text1"/>
          <w:lang w:val="es-ES"/>
        </w:rPr>
        <w:instrText xml:space="preserve"> AUTONUM  </w:instrText>
      </w:r>
      <w:r w:rsidRPr="005872D2">
        <w:rPr>
          <w:rFonts w:cs="Arial"/>
          <w:color w:val="000000" w:themeColor="text1"/>
          <w:lang w:val="es-ES"/>
        </w:rPr>
        <w:fldChar w:fldCharType="end"/>
      </w:r>
      <w:r w:rsidR="00E43CA8" w:rsidRPr="005872D2">
        <w:rPr>
          <w:rFonts w:cs="Arial"/>
          <w:color w:val="000000" w:themeColor="text1"/>
          <w:lang w:val="es-ES"/>
        </w:rPr>
        <w:tab/>
      </w:r>
      <w:r w:rsidR="007D0275" w:rsidRPr="00FB5E26">
        <w:rPr>
          <w:rFonts w:cs="Arial"/>
          <w:color w:val="000000" w:themeColor="text1"/>
        </w:rPr>
        <w:t>Dio la bienvenida al TWO el Sr. Anthony Parker</w:t>
      </w:r>
      <w:r w:rsidR="00AF3A54" w:rsidRPr="00FB5E26">
        <w:rPr>
          <w:rFonts w:cs="Arial"/>
          <w:color w:val="000000" w:themeColor="text1"/>
        </w:rPr>
        <w:t xml:space="preserve">, </w:t>
      </w:r>
      <w:r w:rsidR="007D0275" w:rsidRPr="00FB5E26">
        <w:rPr>
          <w:rFonts w:cs="Arial"/>
          <w:color w:val="000000" w:themeColor="text1"/>
        </w:rPr>
        <w:t>comisionado de la Oficina de Derechos de Obtentor</w:t>
      </w:r>
      <w:r w:rsidR="00AF3A54" w:rsidRPr="00FB5E26">
        <w:rPr>
          <w:rFonts w:cs="Arial"/>
          <w:color w:val="000000" w:themeColor="text1"/>
        </w:rPr>
        <w:t xml:space="preserve">, </w:t>
      </w:r>
      <w:r w:rsidR="007D0275" w:rsidRPr="00FB5E26">
        <w:rPr>
          <w:rFonts w:cs="Arial"/>
          <w:color w:val="000000" w:themeColor="text1"/>
        </w:rPr>
        <w:t>dependiente de la Agencia de Inspección Alimentaria del Canadá (CFIA).</w:t>
      </w:r>
      <w:r w:rsidR="00E43CA8" w:rsidRPr="005872D2">
        <w:rPr>
          <w:rFonts w:cs="Arial"/>
          <w:lang w:val="es-ES"/>
        </w:rPr>
        <w:t xml:space="preserve"> </w:t>
      </w:r>
      <w:r w:rsidR="005C7CA3" w:rsidRPr="00FB5E26">
        <w:rPr>
          <w:rFonts w:cs="Arial"/>
          <w:color w:val="000000" w:themeColor="text1"/>
        </w:rPr>
        <w:t>El TWO asistió a una ponencia sobre el sector ornamental y la Oficina de Derechos de Obtentor del Canadá</w:t>
      </w:r>
      <w:r w:rsidR="00AF3A54" w:rsidRPr="00FB5E26">
        <w:rPr>
          <w:rFonts w:cs="Arial"/>
          <w:color w:val="000000" w:themeColor="text1"/>
        </w:rPr>
        <w:t xml:space="preserve">, </w:t>
      </w:r>
      <w:r w:rsidR="005C7CA3" w:rsidRPr="00FB5E26">
        <w:rPr>
          <w:rFonts w:cs="Arial"/>
          <w:color w:val="000000" w:themeColor="text1"/>
        </w:rPr>
        <w:t>a cargo del Sr. </w:t>
      </w:r>
      <w:r w:rsidR="005C7CA3" w:rsidRPr="00FB5E26">
        <w:rPr>
          <w:rFonts w:cs="Arial"/>
          <w:color w:val="000000" w:themeColor="text1"/>
          <w:lang w:eastAsia="ko-KR"/>
        </w:rPr>
        <w:t>Parker</w:t>
      </w:r>
      <w:r w:rsidR="005C7CA3" w:rsidRPr="00FB5E26">
        <w:rPr>
          <w:rFonts w:cs="Arial"/>
          <w:color w:val="000000" w:themeColor="text1"/>
        </w:rPr>
        <w:t>.</w:t>
      </w:r>
    </w:p>
    <w:p w:rsidR="00394566" w:rsidRDefault="00394566" w:rsidP="00BD277E">
      <w:pPr>
        <w:rPr>
          <w:lang w:val="es-ES"/>
        </w:rPr>
      </w:pPr>
    </w:p>
    <w:p w:rsidR="00394566" w:rsidRDefault="00C300B3" w:rsidP="00BD277E">
      <w:pPr>
        <w:rPr>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2F05B1" w:rsidRPr="00F10330">
        <w:rPr>
          <w:snapToGrid w:val="0"/>
        </w:rPr>
        <w:t>El TWO examinó el documento</w:t>
      </w:r>
      <w:r w:rsidR="002F05B1" w:rsidRPr="00F10330">
        <w:t xml:space="preserve"> </w:t>
      </w:r>
      <w:r w:rsidR="002F05B1" w:rsidRPr="00221F46">
        <w:rPr>
          <w:rStyle w:val="Hyperlink"/>
          <w:color w:val="auto"/>
          <w:u w:val="none"/>
        </w:rPr>
        <w:t>TWP/1/18</w:t>
      </w:r>
      <w:r w:rsidR="002F05B1" w:rsidRPr="00221F46">
        <w:t xml:space="preserve"> </w:t>
      </w:r>
      <w:r w:rsidR="002F05B1" w:rsidRPr="00F10330">
        <w:t>“</w:t>
      </w:r>
      <w:r w:rsidR="002F05B1" w:rsidRPr="00A12B5D">
        <w:rPr>
          <w:i/>
          <w:snapToGrid w:val="0"/>
          <w:lang w:val="es-ES"/>
        </w:rPr>
        <w:t>Illustrations for shape and ratio characteristics</w:t>
      </w:r>
      <w:r w:rsidR="002F05B1" w:rsidRPr="00F10330">
        <w:t xml:space="preserve">” </w:t>
      </w:r>
      <w:r w:rsidR="002F05B1" w:rsidRPr="00F10330">
        <w:rPr>
          <w:snapToGrid w:val="0"/>
        </w:rPr>
        <w:t xml:space="preserve">(Ilustraciones para los caracteres relacionados con la forma y con una relación) </w:t>
      </w:r>
      <w:r w:rsidR="002F05B1" w:rsidRPr="00F10330">
        <w:rPr>
          <w:rFonts w:cs="Arial"/>
          <w:snapToGrid w:val="0"/>
          <w:color w:val="000000"/>
        </w:rPr>
        <w:t xml:space="preserve">y convino en que </w:t>
      </w:r>
      <w:r w:rsidR="002F05B1" w:rsidRPr="00F10330">
        <w:rPr>
          <w:snapToGrid w:val="0"/>
        </w:rPr>
        <w:t>la orientación que se ofrece en el documento TGP/14 sobre la presentación de ilustraciones para los caracteres relacionados con la forma y con una relación debería modificarse a fin de aclarar que la base de una estructura se ubica en el punto de inserción.</w:t>
      </w:r>
    </w:p>
    <w:p w:rsidR="00394566" w:rsidRDefault="00394566" w:rsidP="00BD277E">
      <w:pPr>
        <w:rPr>
          <w:lang w:val="es-ES"/>
        </w:rPr>
      </w:pPr>
    </w:p>
    <w:p w:rsidR="00394566" w:rsidRDefault="00C300B3" w:rsidP="00BD277E">
      <w:pPr>
        <w:rPr>
          <w:rFonts w:cs="Arial"/>
          <w:snapToGrid w:val="0"/>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2F05B1" w:rsidRPr="00F10330">
        <w:rPr>
          <w:rFonts w:cs="Arial"/>
          <w:snapToGrid w:val="0"/>
        </w:rPr>
        <w:t>El TWO señaló los ejemplos de ilustraciones para los caracteres relacionados con la forma y con una relación que constan en el documento TGP/14 y convino en que no son necesarios más ejemplos para mejorar la orientación.</w:t>
      </w:r>
      <w:r w:rsidR="00E43CA8" w:rsidRPr="005872D2">
        <w:rPr>
          <w:rFonts w:cs="Arial"/>
          <w:snapToGrid w:val="0"/>
          <w:lang w:val="es-ES"/>
        </w:rPr>
        <w:t xml:space="preserve"> </w:t>
      </w:r>
      <w:r w:rsidR="002F05B1" w:rsidRPr="00F10330">
        <w:rPr>
          <w:rFonts w:cs="Arial"/>
          <w:snapToGrid w:val="0"/>
        </w:rPr>
        <w:t>El TWO señaló que los caracteres con muy pocos niveles de expresión pueden presentarse en una sola fila como en los dos primeros ejemplos del documento TWP/1/18</w:t>
      </w:r>
      <w:r w:rsidR="00AF3A54" w:rsidRPr="00F10330">
        <w:rPr>
          <w:rFonts w:cs="Arial"/>
          <w:snapToGrid w:val="0"/>
        </w:rPr>
        <w:t xml:space="preserve">, </w:t>
      </w:r>
      <w:r w:rsidR="002F05B1" w:rsidRPr="00F10330">
        <w:rPr>
          <w:rFonts w:cs="Arial"/>
          <w:snapToGrid w:val="0"/>
        </w:rPr>
        <w:t>siempre que el fundamento de las diferencias entre los niveles de expresión resulte claro para los lectores.</w:t>
      </w:r>
    </w:p>
    <w:p w:rsidR="00394566" w:rsidRDefault="00394566" w:rsidP="00BD277E">
      <w:pPr>
        <w:rPr>
          <w:rFonts w:eastAsia="SimSun" w:cs="Arial"/>
          <w:lang w:val="es-ES" w:eastAsia="zh-CN"/>
        </w:rPr>
      </w:pPr>
    </w:p>
    <w:p w:rsidR="00394566" w:rsidRDefault="00C300B3" w:rsidP="00BD277E">
      <w:pPr>
        <w:rPr>
          <w:rFonts w:cs="Arial"/>
          <w:lang w:val="es-ES"/>
        </w:rPr>
      </w:pPr>
      <w:r w:rsidRPr="005872D2">
        <w:rPr>
          <w:rFonts w:eastAsia="SimSun" w:cs="Arial"/>
          <w:lang w:val="es-ES" w:eastAsia="zh-CN"/>
        </w:rPr>
        <w:fldChar w:fldCharType="begin"/>
      </w:r>
      <w:r w:rsidR="00E43CA8" w:rsidRPr="005872D2">
        <w:rPr>
          <w:rFonts w:eastAsia="SimSun" w:cs="Arial"/>
          <w:lang w:val="es-ES" w:eastAsia="zh-CN"/>
        </w:rPr>
        <w:instrText xml:space="preserve"> AUTONUM  </w:instrText>
      </w:r>
      <w:r w:rsidRPr="005872D2">
        <w:rPr>
          <w:rFonts w:eastAsia="SimSun" w:cs="Arial"/>
          <w:lang w:val="es-ES" w:eastAsia="zh-CN"/>
        </w:rPr>
        <w:fldChar w:fldCharType="end"/>
      </w:r>
      <w:r w:rsidR="00E43CA8" w:rsidRPr="005872D2">
        <w:rPr>
          <w:rFonts w:eastAsia="SimSun" w:cs="Arial"/>
          <w:lang w:val="es-ES" w:eastAsia="zh-CN"/>
        </w:rPr>
        <w:tab/>
      </w:r>
      <w:r w:rsidR="002F05B1" w:rsidRPr="00F10330">
        <w:rPr>
          <w:rFonts w:eastAsia="SimSun" w:cs="Arial"/>
          <w:lang w:eastAsia="zh-CN"/>
        </w:rPr>
        <w:t>El TWO examinó los documentos TWO/50/4 “</w:t>
      </w:r>
      <w:r w:rsidR="002F05B1" w:rsidRPr="00A12B5D">
        <w:rPr>
          <w:rFonts w:eastAsia="SimSun" w:cs="Arial"/>
          <w:i/>
          <w:lang w:val="es-ES" w:eastAsia="zh-CN"/>
        </w:rPr>
        <w:t>UPOV Color Groups</w:t>
      </w:r>
      <w:r w:rsidR="002F05B1" w:rsidRPr="00F10330">
        <w:rPr>
          <w:rFonts w:eastAsia="SimSun" w:cs="Arial"/>
          <w:lang w:eastAsia="zh-CN"/>
        </w:rPr>
        <w:t>” (Grupos de color UPOV)</w:t>
      </w:r>
      <w:r w:rsidR="00AF3A54" w:rsidRPr="00F10330">
        <w:rPr>
          <w:rFonts w:eastAsia="SimSun" w:cs="Arial"/>
          <w:lang w:eastAsia="zh-CN"/>
        </w:rPr>
        <w:t xml:space="preserve">, </w:t>
      </w:r>
      <w:r w:rsidR="002F05B1" w:rsidRPr="00F10330">
        <w:rPr>
          <w:rFonts w:eastAsia="SimSun" w:cs="Arial"/>
          <w:lang w:eastAsia="zh-CN"/>
        </w:rPr>
        <w:t>TWO/50/4 Add. y TWO/50/5 “</w:t>
      </w:r>
      <w:r w:rsidR="002F05B1" w:rsidRPr="00A12B5D">
        <w:rPr>
          <w:rFonts w:eastAsia="SimSun" w:cs="Arial"/>
          <w:i/>
          <w:lang w:val="es-ES" w:eastAsia="zh-CN"/>
        </w:rPr>
        <w:t>Defining color groups for grouping of varieties and organizing the growing trial</w:t>
      </w:r>
      <w:r w:rsidR="002F05B1" w:rsidRPr="00F10330">
        <w:rPr>
          <w:rFonts w:eastAsia="SimSun" w:cs="Arial"/>
          <w:lang w:eastAsia="zh-CN"/>
        </w:rPr>
        <w:t xml:space="preserve">” (Definición de grupos de color a efectos de agrupar variedades y </w:t>
      </w:r>
      <w:r w:rsidR="00CE4D27" w:rsidRPr="00F10330">
        <w:rPr>
          <w:rFonts w:eastAsia="SimSun" w:cs="Arial"/>
          <w:lang w:eastAsia="zh-CN"/>
        </w:rPr>
        <w:t>organizar el ensayo de cultivo).</w:t>
      </w:r>
      <w:r w:rsidR="00E43CA8" w:rsidRPr="005872D2">
        <w:rPr>
          <w:rFonts w:eastAsia="SimSun" w:cs="Arial"/>
          <w:lang w:val="es-ES" w:eastAsia="zh-CN"/>
        </w:rPr>
        <w:t xml:space="preserve"> </w:t>
      </w:r>
      <w:r w:rsidR="00454D81" w:rsidRPr="00F10330">
        <w:rPr>
          <w:rFonts w:cs="Arial"/>
        </w:rPr>
        <w:t>El TWO acordó proponer que se revise la lista de grupos de color UPOV del documento TGP/14 “Glosario de términos utilizados en los documentos de la UPOV” conforme a los grupos de color que figuran en el párrafo 8 del documento TWO/50/4</w:t>
      </w:r>
      <w:r w:rsidR="00AF3A54" w:rsidRPr="00F10330">
        <w:rPr>
          <w:rFonts w:cs="Arial"/>
        </w:rPr>
        <w:t xml:space="preserve">, </w:t>
      </w:r>
      <w:r w:rsidR="00454D81" w:rsidRPr="00F10330">
        <w:rPr>
          <w:rFonts w:cs="Arial"/>
        </w:rPr>
        <w:t>a reserva de la confirmación de los grupos de color</w:t>
      </w:r>
      <w:r w:rsidR="00AF3A54" w:rsidRPr="00F10330">
        <w:rPr>
          <w:rFonts w:cs="Arial"/>
        </w:rPr>
        <w:t> 6</w:t>
      </w:r>
      <w:r w:rsidR="00454D81" w:rsidRPr="00F10330">
        <w:rPr>
          <w:rFonts w:cs="Arial"/>
        </w:rPr>
        <w:t>9 a</w:t>
      </w:r>
      <w:r w:rsidR="00AF3A54" w:rsidRPr="00F10330">
        <w:rPr>
          <w:rFonts w:cs="Arial"/>
        </w:rPr>
        <w:t> 7</w:t>
      </w:r>
      <w:r w:rsidR="00454D81" w:rsidRPr="00F10330">
        <w:rPr>
          <w:rFonts w:cs="Arial"/>
        </w:rPr>
        <w:t>1 (gris claro</w:t>
      </w:r>
      <w:r w:rsidR="00AF3A54" w:rsidRPr="00F10330">
        <w:rPr>
          <w:rFonts w:cs="Arial"/>
        </w:rPr>
        <w:t xml:space="preserve">, </w:t>
      </w:r>
      <w:r w:rsidR="00454D81" w:rsidRPr="00F10330">
        <w:rPr>
          <w:rFonts w:cs="Arial"/>
        </w:rPr>
        <w:t>gris medio y gris oscuro) por el experto de Alemania.</w:t>
      </w:r>
    </w:p>
    <w:p w:rsidR="00394566" w:rsidRDefault="00394566" w:rsidP="00BD277E">
      <w:pPr>
        <w:rPr>
          <w:rFonts w:cs="Arial"/>
          <w:color w:val="000000" w:themeColor="text1"/>
          <w:lang w:val="es-ES"/>
        </w:rPr>
      </w:pPr>
    </w:p>
    <w:p w:rsidR="00394566" w:rsidRDefault="00C300B3" w:rsidP="00BD277E">
      <w:pPr>
        <w:rPr>
          <w:rFonts w:cs="Arial"/>
          <w:snapToGrid w:val="0"/>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454D81" w:rsidRPr="00F10330">
        <w:rPr>
          <w:rFonts w:cs="Arial"/>
          <w:snapToGrid w:val="0"/>
        </w:rPr>
        <w:t>El TWO observó que será necesario modificar la redacción del documento TGP/14 a fin de reflejar la incorporación de la lista revisada de grupos de color UPOV.</w:t>
      </w:r>
    </w:p>
    <w:p w:rsidR="00394566" w:rsidRDefault="00394566" w:rsidP="00BD277E">
      <w:pPr>
        <w:rPr>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454D81" w:rsidRPr="00F10330">
        <w:t>El TWO convino en que se revise el documento TGP/14 para incluir la siguiente orientación sobre los factores que se han de tener en cuenta al crear grupos de color a efectos de agrupar variedades y organizar el ensayo de cultivo</w:t>
      </w:r>
      <w:r w:rsidR="00AF3A54" w:rsidRPr="00F10330">
        <w:rPr>
          <w:rFonts w:cs="Arial"/>
        </w:rPr>
        <w:t xml:space="preserve">, </w:t>
      </w:r>
      <w:r w:rsidR="00145DD0" w:rsidRPr="00F10330">
        <w:rPr>
          <w:rFonts w:cs="Arial"/>
        </w:rPr>
        <w:t>según constan</w:t>
      </w:r>
      <w:r w:rsidR="00454D81" w:rsidRPr="00F10330">
        <w:rPr>
          <w:rFonts w:cs="Arial"/>
        </w:rPr>
        <w:t xml:space="preserve"> en el párrafo</w:t>
      </w:r>
      <w:r w:rsidR="00AF3A54" w:rsidRPr="00F10330">
        <w:rPr>
          <w:rFonts w:cs="Arial"/>
        </w:rPr>
        <w:t> 1</w:t>
      </w:r>
      <w:r w:rsidR="00454D81" w:rsidRPr="00F10330">
        <w:rPr>
          <w:rFonts w:cs="Arial"/>
        </w:rPr>
        <w:t>5 del documento TC/54/22.</w:t>
      </w:r>
    </w:p>
    <w:p w:rsidR="00394566" w:rsidRDefault="00394566" w:rsidP="00BD277E">
      <w:pPr>
        <w:rPr>
          <w:rFonts w:cs="Arial"/>
          <w:lang w:val="es-ES"/>
        </w:rPr>
      </w:pPr>
    </w:p>
    <w:p w:rsidR="00394566" w:rsidRDefault="00C300B3" w:rsidP="00BD277E">
      <w:pPr>
        <w:rPr>
          <w:snapToGrid w:val="0"/>
          <w:lang w:val="es-ES"/>
        </w:rPr>
      </w:pPr>
      <w:r w:rsidRPr="005872D2">
        <w:rPr>
          <w:rFonts w:cs="Arial"/>
          <w:lang w:val="es-ES"/>
        </w:rPr>
        <w:lastRenderedPageBreak/>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145DD0" w:rsidRPr="00F10330">
        <w:rPr>
          <w:snapToGrid w:val="0"/>
        </w:rPr>
        <w:t>El TWO examinó el documento TWO/50/8 “</w:t>
      </w:r>
      <w:r w:rsidR="00145DD0" w:rsidRPr="00A12B5D">
        <w:rPr>
          <w:i/>
          <w:snapToGrid w:val="0"/>
          <w:lang w:val="es-ES"/>
        </w:rPr>
        <w:t>Case study on minimum distances between vegetatively reproduced ornamental and fruit varieties</w:t>
      </w:r>
      <w:r w:rsidR="00145DD0" w:rsidRPr="00F10330">
        <w:rPr>
          <w:snapToGrid w:val="0"/>
        </w:rPr>
        <w:t>” (Estudio de casos sobre las distancias mínimas entre las variedades ornamentales y frutales de multiplicación vegetativa) y asistió a una ponencia a cargo de un experto de los Países Bajos.</w:t>
      </w:r>
    </w:p>
    <w:p w:rsidR="00394566" w:rsidRDefault="00394566" w:rsidP="00BD277E">
      <w:pPr>
        <w:rPr>
          <w:snapToGrid w:val="0"/>
          <w:lang w:val="es-ES"/>
        </w:rPr>
      </w:pPr>
    </w:p>
    <w:p w:rsidR="00394566" w:rsidRDefault="00C300B3" w:rsidP="00BD277E">
      <w:pPr>
        <w:rPr>
          <w:snapToGrid w:val="0"/>
          <w:lang w:val="es-ES"/>
        </w:rPr>
      </w:pPr>
      <w:r w:rsidRPr="005872D2">
        <w:rPr>
          <w:snapToGrid w:val="0"/>
          <w:lang w:val="es-ES"/>
        </w:rPr>
        <w:fldChar w:fldCharType="begin"/>
      </w:r>
      <w:r w:rsidR="00E43CA8" w:rsidRPr="005872D2">
        <w:rPr>
          <w:snapToGrid w:val="0"/>
          <w:lang w:val="es-ES"/>
        </w:rPr>
        <w:instrText xml:space="preserve"> AUTONUM  </w:instrText>
      </w:r>
      <w:r w:rsidRPr="005872D2">
        <w:rPr>
          <w:snapToGrid w:val="0"/>
          <w:lang w:val="es-ES"/>
        </w:rPr>
        <w:fldChar w:fldCharType="end"/>
      </w:r>
      <w:r w:rsidR="00E43CA8" w:rsidRPr="005872D2">
        <w:rPr>
          <w:snapToGrid w:val="0"/>
          <w:lang w:val="es-ES"/>
        </w:rPr>
        <w:tab/>
      </w:r>
      <w:r w:rsidR="00E12F88" w:rsidRPr="00237469">
        <w:rPr>
          <w:snapToGrid w:val="0"/>
        </w:rPr>
        <w:t>El TWO tomó nota de los resultados del estudio de casos facilitado</w:t>
      </w:r>
      <w:r w:rsidR="00237469" w:rsidRPr="00237469">
        <w:rPr>
          <w:snapToGrid w:val="0"/>
        </w:rPr>
        <w:t>s</w:t>
      </w:r>
      <w:r w:rsidR="00E12F88" w:rsidRPr="00237469">
        <w:rPr>
          <w:snapToGrid w:val="0"/>
        </w:rPr>
        <w:t xml:space="preserve"> en el documento TWO/50/8 y convino en que es necesario seguir debatiendo la cuestión teniendo en cuenta plantas vivas y casos reales de una posible falta de distinción</w:t>
      </w:r>
      <w:r w:rsidR="00AF3A54" w:rsidRPr="00237469">
        <w:rPr>
          <w:snapToGrid w:val="0"/>
        </w:rPr>
        <w:t xml:space="preserve">, </w:t>
      </w:r>
      <w:r w:rsidR="00E12F88" w:rsidRPr="00237469">
        <w:rPr>
          <w:snapToGrid w:val="0"/>
        </w:rPr>
        <w:t>para mejorar en la comprensión mutua.</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2D23C0" w:rsidRPr="00237469">
        <w:rPr>
          <w:rFonts w:cs="Arial"/>
        </w:rPr>
        <w:t>El TWO tomó nota de que una de las consecuencias del estudio de casos fue que se pidiera una aclaración sobre la posibilidad de que los caracteres empleados para evaluar la homogeneidad y la estabilidad puedan diferir de los utilizados para la distinción.</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A451C2" w:rsidRPr="00237469">
        <w:rPr>
          <w:rFonts w:cs="Arial"/>
        </w:rPr>
        <w:t xml:space="preserve">El TWO </w:t>
      </w:r>
      <w:r w:rsidR="00525441" w:rsidRPr="00237469">
        <w:rPr>
          <w:rFonts w:cs="Arial"/>
        </w:rPr>
        <w:t xml:space="preserve">convino en que </w:t>
      </w:r>
      <w:r w:rsidR="00A451C2" w:rsidRPr="00237469">
        <w:rPr>
          <w:rFonts w:cs="Arial"/>
        </w:rPr>
        <w:t>las organizaciones de obtentores deben procurar una mayor participación de sus miembros en los debates mantenidos para elaborar y revisar las directrices de examen</w:t>
      </w:r>
      <w:r w:rsidR="00CF767C" w:rsidRPr="00237469">
        <w:rPr>
          <w:rFonts w:cs="Arial"/>
        </w:rPr>
        <w:t xml:space="preserve"> y tomó nota de que los resultados del estudio de casos se notificarán al TC en su quincuagésima cuarta sesión</w:t>
      </w:r>
      <w:r w:rsidR="00A451C2" w:rsidRPr="00237469">
        <w:rPr>
          <w:rFonts w:cs="Arial"/>
        </w:rPr>
        <w:t>.</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B79AA" w:rsidRPr="00237469">
        <w:rPr>
          <w:rFonts w:cs="Arial"/>
        </w:rPr>
        <w:t>El TWO convino en invitar a presentar ponencias en su próxima sesión para explicar el criterio utilizado por los obtentores de variedades ornamentales de multiplicación vegetativa al definir la importancia de un carácter que se ha de emplear en el examen de la distinción</w:t>
      </w:r>
      <w:r w:rsidR="00CF767C" w:rsidRPr="00237469">
        <w:rPr>
          <w:rFonts w:cs="Arial"/>
        </w:rPr>
        <w:t>.</w:t>
      </w:r>
    </w:p>
    <w:p w:rsidR="00394566" w:rsidRDefault="00394566" w:rsidP="00BD277E">
      <w:pPr>
        <w:rPr>
          <w:rFonts w:cs="Arial"/>
          <w:lang w:val="es-ES"/>
        </w:rPr>
      </w:pPr>
    </w:p>
    <w:p w:rsidR="00394566" w:rsidRDefault="00C300B3" w:rsidP="00BD277E">
      <w:pPr>
        <w:rPr>
          <w:rFonts w:cs="Arial"/>
          <w:color w:val="000000" w:themeColor="text1"/>
          <w:lang w:val="es-ES"/>
        </w:rPr>
      </w:pPr>
      <w:r w:rsidRPr="005872D2">
        <w:rPr>
          <w:rFonts w:cs="Arial"/>
          <w:color w:val="000000" w:themeColor="text1"/>
          <w:lang w:val="es-ES"/>
        </w:rPr>
        <w:fldChar w:fldCharType="begin"/>
      </w:r>
      <w:r w:rsidR="00E43CA8" w:rsidRPr="005872D2">
        <w:rPr>
          <w:rFonts w:cs="Arial"/>
          <w:color w:val="000000" w:themeColor="text1"/>
          <w:lang w:val="es-ES"/>
        </w:rPr>
        <w:instrText xml:space="preserve"> AUTONUM  </w:instrText>
      </w:r>
      <w:r w:rsidRPr="005872D2">
        <w:rPr>
          <w:rFonts w:cs="Arial"/>
          <w:color w:val="000000" w:themeColor="text1"/>
          <w:lang w:val="es-ES"/>
        </w:rPr>
        <w:fldChar w:fldCharType="end"/>
      </w:r>
      <w:r w:rsidR="00E43CA8" w:rsidRPr="005872D2">
        <w:rPr>
          <w:rFonts w:cs="Arial"/>
          <w:color w:val="000000" w:themeColor="text1"/>
          <w:lang w:val="es-ES"/>
        </w:rPr>
        <w:tab/>
      </w:r>
      <w:r w:rsidR="00A73124" w:rsidRPr="00237469">
        <w:rPr>
          <w:rFonts w:cs="Arial"/>
          <w:color w:val="000000" w:themeColor="text1"/>
        </w:rPr>
        <w:t>El TWO acordó presentar los cinco siguientes proyectos de directrices de examen al Comité Técnico para su aprobación:</w:t>
      </w:r>
      <w:r w:rsidR="00E43CA8" w:rsidRPr="005872D2">
        <w:rPr>
          <w:rFonts w:cs="Arial"/>
          <w:color w:val="000000" w:themeColor="text1"/>
          <w:lang w:val="es-ES"/>
        </w:rPr>
        <w:t xml:space="preserve"> </w:t>
      </w:r>
      <w:r w:rsidR="00237469" w:rsidRPr="00237469">
        <w:rPr>
          <w:rFonts w:cs="Arial"/>
          <w:color w:val="000000" w:themeColor="text1"/>
        </w:rPr>
        <w:t xml:space="preserve">coleus, </w:t>
      </w:r>
      <w:r w:rsidR="00292657" w:rsidRPr="00237469">
        <w:rPr>
          <w:rFonts w:cs="Arial"/>
          <w:color w:val="000000" w:themeColor="text1"/>
        </w:rPr>
        <w:t>geranio</w:t>
      </w:r>
      <w:r w:rsidR="00AF3A54" w:rsidRPr="00237469">
        <w:rPr>
          <w:rFonts w:cs="Arial"/>
          <w:color w:val="000000" w:themeColor="text1"/>
        </w:rPr>
        <w:t xml:space="preserve">, </w:t>
      </w:r>
      <w:r w:rsidR="00A73124" w:rsidRPr="00237469">
        <w:rPr>
          <w:rFonts w:cs="Arial"/>
          <w:i/>
          <w:color w:val="000000" w:themeColor="text1"/>
        </w:rPr>
        <w:t>Grevillea</w:t>
      </w:r>
      <w:r w:rsidR="00AF3A54" w:rsidRPr="00237469">
        <w:rPr>
          <w:rFonts w:cs="Arial"/>
          <w:color w:val="000000" w:themeColor="text1"/>
        </w:rPr>
        <w:t xml:space="preserve">, </w:t>
      </w:r>
      <w:r w:rsidR="009E5C9E" w:rsidRPr="009E5C9E">
        <w:rPr>
          <w:rFonts w:cs="Arial"/>
          <w:color w:val="000000" w:themeColor="text1"/>
        </w:rPr>
        <w:t>guzmania</w:t>
      </w:r>
      <w:r w:rsidR="009E5C9E" w:rsidRPr="00237469">
        <w:rPr>
          <w:rFonts w:cs="Arial"/>
          <w:color w:val="000000" w:themeColor="text1"/>
        </w:rPr>
        <w:t xml:space="preserve"> </w:t>
      </w:r>
      <w:r w:rsidR="00A73124" w:rsidRPr="00237469">
        <w:rPr>
          <w:rFonts w:cs="Arial"/>
          <w:color w:val="000000" w:themeColor="text1"/>
        </w:rPr>
        <w:t>(revisión)</w:t>
      </w:r>
      <w:r w:rsidR="00237469" w:rsidRPr="00237469">
        <w:rPr>
          <w:rFonts w:cs="Arial"/>
          <w:color w:val="000000" w:themeColor="text1"/>
        </w:rPr>
        <w:t xml:space="preserve"> </w:t>
      </w:r>
      <w:r w:rsidR="00A73124" w:rsidRPr="00237469">
        <w:rPr>
          <w:rFonts w:cs="Arial"/>
          <w:color w:val="000000" w:themeColor="text1"/>
        </w:rPr>
        <w:t xml:space="preserve">y </w:t>
      </w:r>
      <w:r w:rsidR="00A73124" w:rsidRPr="00237469">
        <w:rPr>
          <w:i/>
        </w:rPr>
        <w:t>Oncidium</w:t>
      </w:r>
      <w:r w:rsidR="00A73124" w:rsidRPr="00237469">
        <w:rPr>
          <w:rFonts w:cs="Arial"/>
          <w:color w:val="000000" w:themeColor="text1"/>
        </w:rPr>
        <w:t xml:space="preserve"> (revisión parcial).</w:t>
      </w:r>
      <w:r w:rsidR="00E43CA8" w:rsidRPr="005872D2">
        <w:rPr>
          <w:rFonts w:cs="Arial"/>
          <w:color w:val="000000" w:themeColor="text1"/>
          <w:lang w:val="es-ES"/>
        </w:rPr>
        <w:t xml:space="preserve"> </w:t>
      </w:r>
      <w:r w:rsidR="005C1788" w:rsidRPr="00237469">
        <w:rPr>
          <w:rFonts w:cs="Arial"/>
          <w:color w:val="000000" w:themeColor="text1"/>
        </w:rPr>
        <w:t xml:space="preserve">El TWO tiene previsto </w:t>
      </w:r>
      <w:r w:rsidR="00FE54F8" w:rsidRPr="00237469">
        <w:rPr>
          <w:rFonts w:cs="Arial"/>
          <w:color w:val="000000" w:themeColor="text1"/>
        </w:rPr>
        <w:t>examinar</w:t>
      </w:r>
      <w:r w:rsidR="00AF3A54" w:rsidRPr="00237469">
        <w:rPr>
          <w:rFonts w:cs="Arial"/>
          <w:color w:val="000000" w:themeColor="text1"/>
        </w:rPr>
        <w:t> 1</w:t>
      </w:r>
      <w:r w:rsidR="00FE54F8" w:rsidRPr="00237469">
        <w:rPr>
          <w:rFonts w:cs="Arial"/>
          <w:color w:val="000000" w:themeColor="text1"/>
        </w:rPr>
        <w:t xml:space="preserve">4 directrices de examen en </w:t>
      </w:r>
      <w:r w:rsidR="005C1788" w:rsidRPr="00237469">
        <w:rPr>
          <w:rFonts w:cs="Arial"/>
          <w:color w:val="000000" w:themeColor="text1"/>
        </w:rPr>
        <w:t>su quincuagésima</w:t>
      </w:r>
      <w:r w:rsidR="00FE54F8" w:rsidRPr="00237469">
        <w:rPr>
          <w:rFonts w:cs="Arial"/>
          <w:color w:val="000000" w:themeColor="text1"/>
        </w:rPr>
        <w:t xml:space="preserve"> </w:t>
      </w:r>
      <w:r w:rsidR="005C1788" w:rsidRPr="00237469">
        <w:rPr>
          <w:rFonts w:cs="Arial"/>
          <w:color w:val="000000" w:themeColor="text1"/>
        </w:rPr>
        <w:t>primera sesión</w:t>
      </w:r>
      <w:r w:rsidR="00AF3A54" w:rsidRPr="00237469">
        <w:rPr>
          <w:rFonts w:cs="Arial"/>
          <w:color w:val="000000" w:themeColor="text1"/>
        </w:rPr>
        <w:t xml:space="preserve">, </w:t>
      </w:r>
      <w:r w:rsidR="005C1788" w:rsidRPr="00237469">
        <w:rPr>
          <w:rFonts w:cs="Arial"/>
          <w:color w:val="000000" w:themeColor="text1"/>
        </w:rPr>
        <w:t>que se celebrará en</w:t>
      </w:r>
      <w:r w:rsidR="00AF3A54" w:rsidRPr="00237469">
        <w:rPr>
          <w:rFonts w:cs="Arial"/>
          <w:color w:val="000000" w:themeColor="text1"/>
        </w:rPr>
        <w:t> 2</w:t>
      </w:r>
      <w:r w:rsidR="005C1788" w:rsidRPr="00237469">
        <w:rPr>
          <w:rFonts w:cs="Arial"/>
          <w:color w:val="000000" w:themeColor="text1"/>
        </w:rPr>
        <w:t>019.</w:t>
      </w:r>
    </w:p>
    <w:p w:rsidR="00394566" w:rsidRDefault="00394566" w:rsidP="00BD277E">
      <w:pPr>
        <w:rPr>
          <w:rFonts w:cs="Arial"/>
          <w:i/>
          <w:color w:val="000000" w:themeColor="text1"/>
          <w:lang w:val="es-ES"/>
        </w:rPr>
      </w:pPr>
    </w:p>
    <w:p w:rsidR="00394566" w:rsidRDefault="00C300B3" w:rsidP="00BD277E">
      <w:pPr>
        <w:rPr>
          <w:rFonts w:cs="Arial"/>
          <w:color w:val="000000" w:themeColor="text1"/>
          <w:lang w:val="es-ES"/>
        </w:rPr>
      </w:pPr>
      <w:r w:rsidRPr="005872D2">
        <w:rPr>
          <w:rFonts w:cs="Arial"/>
          <w:color w:val="000000" w:themeColor="text1"/>
          <w:lang w:val="es-ES"/>
        </w:rPr>
        <w:fldChar w:fldCharType="begin"/>
      </w:r>
      <w:r w:rsidR="00E43CA8" w:rsidRPr="005872D2">
        <w:rPr>
          <w:rFonts w:cs="Arial"/>
          <w:color w:val="000000" w:themeColor="text1"/>
          <w:lang w:val="es-ES"/>
        </w:rPr>
        <w:instrText xml:space="preserve"> AUTONUM  </w:instrText>
      </w:r>
      <w:r w:rsidRPr="005872D2">
        <w:rPr>
          <w:rFonts w:cs="Arial"/>
          <w:color w:val="000000" w:themeColor="text1"/>
          <w:lang w:val="es-ES"/>
        </w:rPr>
        <w:fldChar w:fldCharType="end"/>
      </w:r>
      <w:r w:rsidR="00E43CA8" w:rsidRPr="005872D2">
        <w:rPr>
          <w:rFonts w:cs="Arial"/>
          <w:color w:val="000000" w:themeColor="text1"/>
          <w:lang w:val="es-ES"/>
        </w:rPr>
        <w:tab/>
      </w:r>
      <w:r w:rsidR="0042509B" w:rsidRPr="00237469">
        <w:rPr>
          <w:rFonts w:cs="Arial"/>
          <w:color w:val="000000" w:themeColor="text1"/>
        </w:rPr>
        <w:t>Por invitación de Nueva Zelandia</w:t>
      </w:r>
      <w:r w:rsidR="00AF3A54" w:rsidRPr="00237469">
        <w:rPr>
          <w:rFonts w:cs="Arial"/>
          <w:color w:val="000000" w:themeColor="text1"/>
        </w:rPr>
        <w:t xml:space="preserve">, </w:t>
      </w:r>
      <w:r w:rsidR="0042509B" w:rsidRPr="00237469">
        <w:rPr>
          <w:rFonts w:cs="Arial"/>
          <w:color w:val="000000" w:themeColor="text1"/>
        </w:rPr>
        <w:t>el TWO decidió celebrar su quincuagésima primera sesión en Christchurch (Nueva Zelandia) del</w:t>
      </w:r>
      <w:r w:rsidR="00AF3A54" w:rsidRPr="00237469">
        <w:rPr>
          <w:rFonts w:cs="Arial"/>
          <w:color w:val="000000" w:themeColor="text1"/>
        </w:rPr>
        <w:t> 1</w:t>
      </w:r>
      <w:r w:rsidR="0042509B" w:rsidRPr="00237469">
        <w:rPr>
          <w:rFonts w:cs="Arial"/>
          <w:color w:val="000000" w:themeColor="text1"/>
        </w:rPr>
        <w:t>8 al</w:t>
      </w:r>
      <w:r w:rsidR="00AF3A54" w:rsidRPr="00237469">
        <w:rPr>
          <w:rFonts w:cs="Arial"/>
          <w:color w:val="000000" w:themeColor="text1"/>
        </w:rPr>
        <w:t> 2</w:t>
      </w:r>
      <w:r w:rsidR="0042509B" w:rsidRPr="00237469">
        <w:rPr>
          <w:rFonts w:cs="Arial"/>
          <w:color w:val="000000" w:themeColor="text1"/>
        </w:rPr>
        <w:t>2 de febrero de</w:t>
      </w:r>
      <w:r w:rsidR="00AF3A54" w:rsidRPr="00237469">
        <w:rPr>
          <w:rFonts w:cs="Arial"/>
          <w:color w:val="000000" w:themeColor="text1"/>
        </w:rPr>
        <w:t> 2</w:t>
      </w:r>
      <w:r w:rsidR="0042509B" w:rsidRPr="00237469">
        <w:rPr>
          <w:rFonts w:cs="Arial"/>
          <w:color w:val="000000" w:themeColor="text1"/>
        </w:rPr>
        <w:t>019</w:t>
      </w:r>
      <w:r w:rsidR="00AF3A54" w:rsidRPr="00237469">
        <w:rPr>
          <w:rFonts w:cs="Arial"/>
          <w:color w:val="000000" w:themeColor="text1"/>
        </w:rPr>
        <w:t xml:space="preserve">, </w:t>
      </w:r>
      <w:r w:rsidR="0042509B" w:rsidRPr="00237469">
        <w:rPr>
          <w:rFonts w:cs="Arial"/>
          <w:color w:val="000000" w:themeColor="text1"/>
        </w:rPr>
        <w:t>precedida de un taller preparatorio que tendrá lugar el</w:t>
      </w:r>
      <w:r w:rsidR="00AF3A54" w:rsidRPr="00237469">
        <w:rPr>
          <w:rFonts w:cs="Arial"/>
          <w:color w:val="000000" w:themeColor="text1"/>
        </w:rPr>
        <w:t> 1</w:t>
      </w:r>
      <w:r w:rsidR="0042509B" w:rsidRPr="00237469">
        <w:rPr>
          <w:rFonts w:cs="Arial"/>
          <w:color w:val="000000" w:themeColor="text1"/>
        </w:rPr>
        <w:t>7 de febrero de</w:t>
      </w:r>
      <w:r w:rsidR="00AF3A54" w:rsidRPr="00237469">
        <w:rPr>
          <w:rFonts w:cs="Arial"/>
          <w:color w:val="000000" w:themeColor="text1"/>
        </w:rPr>
        <w:t> 2</w:t>
      </w:r>
      <w:r w:rsidR="0042509B" w:rsidRPr="00237469">
        <w:rPr>
          <w:rFonts w:cs="Arial"/>
          <w:color w:val="000000" w:themeColor="text1"/>
        </w:rPr>
        <w:t>019 por la tarde.</w:t>
      </w:r>
    </w:p>
    <w:p w:rsidR="00394566" w:rsidRDefault="00394566" w:rsidP="00BD277E">
      <w:pPr>
        <w:rPr>
          <w:rFonts w:cs="Arial"/>
          <w:lang w:val="es-ES"/>
        </w:rPr>
      </w:pPr>
    </w:p>
    <w:p w:rsidR="00394566" w:rsidRDefault="00C300B3" w:rsidP="00BD277E">
      <w:pPr>
        <w:rPr>
          <w:lang w:val="es-ES"/>
        </w:rPr>
      </w:pPr>
      <w:r w:rsidRPr="005872D2">
        <w:rPr>
          <w:rFonts w:cs="Arial"/>
          <w:color w:val="000000" w:themeColor="text1"/>
          <w:lang w:val="es-ES"/>
        </w:rPr>
        <w:fldChar w:fldCharType="begin"/>
      </w:r>
      <w:r w:rsidR="00E43CA8" w:rsidRPr="005872D2">
        <w:rPr>
          <w:rFonts w:cs="Arial"/>
          <w:color w:val="000000" w:themeColor="text1"/>
          <w:lang w:val="es-ES"/>
        </w:rPr>
        <w:instrText xml:space="preserve"> AUTONUM  </w:instrText>
      </w:r>
      <w:r w:rsidRPr="005872D2">
        <w:rPr>
          <w:rFonts w:cs="Arial"/>
          <w:color w:val="000000" w:themeColor="text1"/>
          <w:lang w:val="es-ES"/>
        </w:rPr>
        <w:fldChar w:fldCharType="end"/>
      </w:r>
      <w:r w:rsidR="00E43CA8" w:rsidRPr="005872D2">
        <w:rPr>
          <w:rFonts w:cs="Arial"/>
          <w:color w:val="000000" w:themeColor="text1"/>
          <w:lang w:val="es-ES"/>
        </w:rPr>
        <w:tab/>
      </w:r>
      <w:r w:rsidR="00A92987" w:rsidRPr="00237469">
        <w:t>El TWO acordó examinar los siguientes puntos en su próxima sesión:</w:t>
      </w:r>
    </w:p>
    <w:p w:rsidR="00394566" w:rsidRDefault="00394566" w:rsidP="00BD277E">
      <w:pPr>
        <w:ind w:left="567"/>
        <w:rPr>
          <w:lang w:val="es-ES"/>
        </w:rPr>
      </w:pPr>
    </w:p>
    <w:p w:rsidR="00394566" w:rsidRDefault="00E43CA8" w:rsidP="00BD277E">
      <w:pPr>
        <w:ind w:left="1134" w:hanging="567"/>
        <w:rPr>
          <w:rFonts w:cs="Arial"/>
          <w:color w:val="000000"/>
          <w:lang w:val="es-ES"/>
        </w:rPr>
      </w:pPr>
      <w:r w:rsidRPr="00B63393">
        <w:rPr>
          <w:rFonts w:cs="Arial"/>
          <w:color w:val="000000"/>
          <w:lang w:val="es-ES"/>
        </w:rPr>
        <w:t>1.</w:t>
      </w:r>
      <w:r w:rsidRPr="00B63393">
        <w:rPr>
          <w:rFonts w:cs="Arial"/>
          <w:color w:val="000000"/>
          <w:lang w:val="es-ES"/>
        </w:rPr>
        <w:tab/>
      </w:r>
      <w:r w:rsidR="00A92987" w:rsidRPr="00237469">
        <w:rPr>
          <w:rFonts w:cs="Arial"/>
          <w:color w:val="000000"/>
        </w:rPr>
        <w:t>Apertura de la sesión</w:t>
      </w:r>
    </w:p>
    <w:p w:rsidR="00394566" w:rsidRDefault="00E43CA8" w:rsidP="00BD277E">
      <w:pPr>
        <w:ind w:left="1134" w:hanging="567"/>
        <w:rPr>
          <w:rFonts w:cs="Arial"/>
          <w:color w:val="000000"/>
          <w:lang w:val="es-ES"/>
        </w:rPr>
      </w:pPr>
      <w:r w:rsidRPr="00B63393">
        <w:rPr>
          <w:rFonts w:cs="Arial"/>
          <w:color w:val="000000"/>
          <w:lang w:val="es-ES"/>
        </w:rPr>
        <w:t>2.</w:t>
      </w:r>
      <w:r w:rsidRPr="00B63393">
        <w:rPr>
          <w:rFonts w:cs="Arial"/>
          <w:color w:val="000000"/>
          <w:lang w:val="es-ES"/>
        </w:rPr>
        <w:tab/>
      </w:r>
      <w:r w:rsidR="00A92987" w:rsidRPr="00237469">
        <w:rPr>
          <w:rFonts w:cs="Arial"/>
          <w:color w:val="000000"/>
        </w:rPr>
        <w:t>Aprobación del orden del día</w:t>
      </w:r>
    </w:p>
    <w:p w:rsidR="00394566" w:rsidRDefault="00E43CA8" w:rsidP="00BD277E">
      <w:pPr>
        <w:ind w:left="1134" w:hanging="567"/>
        <w:rPr>
          <w:rFonts w:cs="Arial"/>
          <w:color w:val="000000"/>
          <w:lang w:val="es-ES"/>
        </w:rPr>
      </w:pPr>
      <w:r w:rsidRPr="00B63393">
        <w:rPr>
          <w:rFonts w:cs="Arial"/>
          <w:color w:val="000000"/>
          <w:lang w:val="es-ES"/>
        </w:rPr>
        <w:t>3.</w:t>
      </w:r>
      <w:r w:rsidRPr="00B63393">
        <w:rPr>
          <w:rFonts w:cs="Arial"/>
          <w:color w:val="000000"/>
          <w:lang w:val="es-ES"/>
        </w:rPr>
        <w:tab/>
      </w:r>
      <w:r w:rsidR="00A92987" w:rsidRPr="00237469">
        <w:rPr>
          <w:rFonts w:cs="Arial"/>
          <w:color w:val="000000"/>
        </w:rPr>
        <w:t>Breves informes sobre los avances logrados en la protección de las variedades vegetales</w:t>
      </w:r>
    </w:p>
    <w:p w:rsidR="00394566" w:rsidRDefault="009D2CD6" w:rsidP="00BD277E">
      <w:pPr>
        <w:ind w:left="1701" w:hanging="567"/>
        <w:rPr>
          <w:lang w:val="es-ES"/>
        </w:rPr>
      </w:pPr>
      <w:r w:rsidRPr="00237469">
        <w:t>a)</w:t>
      </w:r>
      <w:r w:rsidR="00E43CA8" w:rsidRPr="005872D2">
        <w:rPr>
          <w:lang w:val="es-ES"/>
        </w:rPr>
        <w:tab/>
      </w:r>
      <w:r w:rsidRPr="00237469">
        <w:t>Informes de los miembros y observadores (informes escritos que elaborarán los miembros y observadores)</w:t>
      </w:r>
    </w:p>
    <w:p w:rsidR="00394566" w:rsidRDefault="009D2CD6" w:rsidP="00BD277E">
      <w:pPr>
        <w:ind w:left="1701" w:hanging="567"/>
        <w:rPr>
          <w:lang w:val="es-ES"/>
        </w:rPr>
      </w:pPr>
      <w:r w:rsidRPr="00237469">
        <w:t>b)</w:t>
      </w:r>
      <w:r w:rsidR="00E43CA8" w:rsidRPr="005872D2">
        <w:rPr>
          <w:lang w:val="es-ES"/>
        </w:rPr>
        <w:tab/>
      </w:r>
      <w:r w:rsidRPr="00237469">
        <w:t>Informes sobre los avances logrados en la UPOV (informe verbal de la Oficina de la Unión)</w:t>
      </w:r>
    </w:p>
    <w:p w:rsidR="00394566" w:rsidRDefault="00E43CA8" w:rsidP="00BD277E">
      <w:pPr>
        <w:ind w:left="1134" w:hanging="567"/>
        <w:rPr>
          <w:rFonts w:cs="Arial"/>
          <w:color w:val="000000"/>
          <w:lang w:val="es-ES"/>
        </w:rPr>
      </w:pPr>
      <w:r w:rsidRPr="00B63393">
        <w:rPr>
          <w:rFonts w:cs="Arial"/>
          <w:color w:val="000000"/>
          <w:lang w:val="es-ES"/>
        </w:rPr>
        <w:t>4.</w:t>
      </w:r>
      <w:r w:rsidRPr="00B63393">
        <w:rPr>
          <w:rFonts w:cs="Arial"/>
          <w:color w:val="000000"/>
          <w:lang w:val="es-ES"/>
        </w:rPr>
        <w:tab/>
      </w:r>
      <w:r w:rsidR="009D2CD6" w:rsidRPr="00237469">
        <w:rPr>
          <w:rFonts w:cs="Arial"/>
          <w:color w:val="000000"/>
        </w:rPr>
        <w:t xml:space="preserve">Técnicas moleculares (documento que elaborará la Oficina de la Unión) </w:t>
      </w:r>
    </w:p>
    <w:p w:rsidR="00394566" w:rsidRDefault="00E43CA8" w:rsidP="00BD277E">
      <w:pPr>
        <w:ind w:left="1134" w:hanging="567"/>
        <w:rPr>
          <w:rFonts w:cs="Arial"/>
          <w:color w:val="000000"/>
          <w:lang w:val="es-ES"/>
        </w:rPr>
      </w:pPr>
      <w:r w:rsidRPr="00B63393">
        <w:rPr>
          <w:rFonts w:cs="Arial"/>
          <w:color w:val="000000"/>
          <w:lang w:val="es-ES"/>
        </w:rPr>
        <w:t>5.</w:t>
      </w:r>
      <w:r w:rsidRPr="00B63393">
        <w:rPr>
          <w:rFonts w:cs="Arial"/>
          <w:color w:val="000000"/>
          <w:lang w:val="es-ES"/>
        </w:rPr>
        <w:tab/>
      </w:r>
      <w:r w:rsidR="009D2CD6" w:rsidRPr="00237469">
        <w:rPr>
          <w:rFonts w:cs="Arial"/>
          <w:color w:val="000000"/>
        </w:rPr>
        <w:t>Documentos TGP (documentos que elaborará la Oficina de la Unión)</w:t>
      </w:r>
    </w:p>
    <w:p w:rsidR="00394566" w:rsidRDefault="00E43CA8" w:rsidP="00BD277E">
      <w:pPr>
        <w:ind w:left="1134" w:hanging="567"/>
        <w:rPr>
          <w:rFonts w:cs="Arial"/>
          <w:color w:val="000000"/>
          <w:lang w:val="es-ES"/>
        </w:rPr>
      </w:pPr>
      <w:r w:rsidRPr="00B63393">
        <w:rPr>
          <w:rFonts w:cs="Arial"/>
          <w:color w:val="000000"/>
          <w:lang w:val="es-ES"/>
        </w:rPr>
        <w:t>6.</w:t>
      </w:r>
      <w:r w:rsidRPr="00B63393">
        <w:rPr>
          <w:rFonts w:cs="Arial"/>
          <w:color w:val="000000"/>
          <w:lang w:val="es-ES"/>
        </w:rPr>
        <w:tab/>
      </w:r>
      <w:r w:rsidR="009D2CD6" w:rsidRPr="00237469">
        <w:rPr>
          <w:rFonts w:cs="Arial"/>
          <w:color w:val="000000"/>
        </w:rPr>
        <w:t>Denominaciones de variedades (documento que elaborará la Oficina de la Unión)</w:t>
      </w:r>
    </w:p>
    <w:p w:rsidR="00394566" w:rsidRDefault="00E43CA8" w:rsidP="00BD277E">
      <w:pPr>
        <w:ind w:left="1134" w:hanging="567"/>
        <w:rPr>
          <w:rFonts w:cs="Arial"/>
          <w:color w:val="000000"/>
          <w:lang w:val="es-ES"/>
        </w:rPr>
      </w:pPr>
      <w:r w:rsidRPr="00B63393">
        <w:rPr>
          <w:rFonts w:cs="Arial"/>
          <w:color w:val="000000"/>
          <w:lang w:val="es-ES"/>
        </w:rPr>
        <w:t>7.</w:t>
      </w:r>
      <w:r w:rsidRPr="00B63393">
        <w:rPr>
          <w:rFonts w:cs="Arial"/>
          <w:color w:val="000000"/>
          <w:lang w:val="es-ES"/>
        </w:rPr>
        <w:tab/>
      </w:r>
      <w:r w:rsidR="009D2CD6" w:rsidRPr="00237469">
        <w:rPr>
          <w:rFonts w:cs="Arial"/>
          <w:color w:val="000000"/>
        </w:rPr>
        <w:t>Información y bases de datos</w:t>
      </w:r>
    </w:p>
    <w:p w:rsidR="00394566" w:rsidRDefault="009D2CD6" w:rsidP="00BD277E">
      <w:pPr>
        <w:ind w:left="1701" w:hanging="567"/>
        <w:rPr>
          <w:rFonts w:cs="Arial"/>
          <w:lang w:val="es-ES"/>
        </w:rPr>
      </w:pPr>
      <w:r w:rsidRPr="00237469">
        <w:rPr>
          <w:rFonts w:cs="Arial"/>
        </w:rPr>
        <w:t>a)</w:t>
      </w:r>
      <w:r w:rsidR="00E43CA8" w:rsidRPr="005872D2">
        <w:rPr>
          <w:rFonts w:cs="Arial"/>
          <w:lang w:val="es-ES"/>
        </w:rPr>
        <w:tab/>
      </w:r>
      <w:r w:rsidRPr="00237469">
        <w:rPr>
          <w:rFonts w:cs="Arial"/>
        </w:rPr>
        <w:t>Bases de datos de información de la UPOV (documento que elaborará la Oficina de la Unión)</w:t>
      </w:r>
    </w:p>
    <w:p w:rsidR="00394566" w:rsidRDefault="009D2CD6" w:rsidP="00BD277E">
      <w:pPr>
        <w:ind w:left="1701" w:hanging="567"/>
        <w:rPr>
          <w:rFonts w:cs="Arial"/>
          <w:lang w:val="es-ES"/>
        </w:rPr>
      </w:pPr>
      <w:r w:rsidRPr="00237469">
        <w:rPr>
          <w:rFonts w:cs="Arial"/>
        </w:rPr>
        <w:t>b)</w:t>
      </w:r>
      <w:r w:rsidR="00E43CA8" w:rsidRPr="005872D2">
        <w:rPr>
          <w:rFonts w:cs="Arial"/>
          <w:lang w:val="es-ES"/>
        </w:rPr>
        <w:tab/>
      </w:r>
      <w:r w:rsidRPr="00237469">
        <w:rPr>
          <w:rFonts w:cs="Arial"/>
        </w:rPr>
        <w:t>Bases de datos de descripciones de variedades (documento que elaborará la Oficina de la Unión y otros eventuales documentos)</w:t>
      </w:r>
    </w:p>
    <w:p w:rsidR="00394566" w:rsidRDefault="009D2CD6" w:rsidP="00BD277E">
      <w:pPr>
        <w:ind w:left="1701" w:hanging="567"/>
        <w:rPr>
          <w:rFonts w:cs="Arial"/>
          <w:lang w:val="es-ES"/>
        </w:rPr>
      </w:pPr>
      <w:r w:rsidRPr="00237469">
        <w:rPr>
          <w:rFonts w:cs="Arial"/>
        </w:rPr>
        <w:t>c)</w:t>
      </w:r>
      <w:r w:rsidR="00E43CA8" w:rsidRPr="005872D2">
        <w:rPr>
          <w:rFonts w:cs="Arial"/>
          <w:lang w:val="es-ES"/>
        </w:rPr>
        <w:tab/>
      </w:r>
      <w:r w:rsidRPr="00237469">
        <w:rPr>
          <w:rFonts w:cs="Arial"/>
        </w:rPr>
        <w:t>Intercambio y uso de programas informáticos y equipos (documento que elaborará la Oficina de la Unión)</w:t>
      </w:r>
    </w:p>
    <w:p w:rsidR="00394566" w:rsidRDefault="009D2CD6" w:rsidP="00BD277E">
      <w:pPr>
        <w:ind w:left="1701" w:hanging="567"/>
        <w:rPr>
          <w:rFonts w:cs="Arial"/>
          <w:lang w:val="es-ES"/>
        </w:rPr>
      </w:pPr>
      <w:r w:rsidRPr="00237469">
        <w:rPr>
          <w:rFonts w:cs="Arial"/>
        </w:rPr>
        <w:t>d)</w:t>
      </w:r>
      <w:r w:rsidR="00E43CA8" w:rsidRPr="005872D2">
        <w:rPr>
          <w:rFonts w:cs="Arial"/>
          <w:lang w:val="es-ES"/>
        </w:rPr>
        <w:tab/>
      </w:r>
      <w:r w:rsidRPr="00237469">
        <w:rPr>
          <w:rFonts w:cs="Arial"/>
        </w:rPr>
        <w:t>Sistemas de presentación electrónica de solicitudes (documento que elaborará la Oficina de la Unión y otros eventuales documentos)</w:t>
      </w:r>
    </w:p>
    <w:p w:rsidR="00394566" w:rsidRDefault="00E43CA8" w:rsidP="00BD277E">
      <w:pPr>
        <w:ind w:left="1134" w:hanging="567"/>
        <w:rPr>
          <w:rFonts w:cs="Arial"/>
          <w:color w:val="000000"/>
          <w:lang w:val="es-ES"/>
        </w:rPr>
      </w:pPr>
      <w:r w:rsidRPr="005872D2">
        <w:rPr>
          <w:rFonts w:cs="Arial"/>
          <w:color w:val="000000"/>
          <w:lang w:val="es-ES"/>
        </w:rPr>
        <w:t>8.</w:t>
      </w:r>
      <w:r w:rsidRPr="005872D2">
        <w:rPr>
          <w:rFonts w:cs="Arial"/>
          <w:color w:val="000000"/>
          <w:lang w:val="es-ES"/>
        </w:rPr>
        <w:tab/>
      </w:r>
      <w:r w:rsidR="009D2CD6" w:rsidRPr="00237469">
        <w:rPr>
          <w:rFonts w:cs="Arial"/>
          <w:color w:val="000000"/>
        </w:rPr>
        <w:t>Distancias mínimas entre las variedades ornamentales y frutales de multiplicación vegetativa (eventuales documentos)</w:t>
      </w:r>
    </w:p>
    <w:p w:rsidR="00394566" w:rsidRDefault="00E43CA8" w:rsidP="00BD277E">
      <w:pPr>
        <w:ind w:left="1134" w:hanging="567"/>
        <w:rPr>
          <w:lang w:val="es-ES"/>
        </w:rPr>
      </w:pPr>
      <w:r w:rsidRPr="005872D2">
        <w:rPr>
          <w:lang w:val="es-ES"/>
        </w:rPr>
        <w:t>9.</w:t>
      </w:r>
      <w:r w:rsidRPr="005872D2">
        <w:rPr>
          <w:lang w:val="es-ES"/>
        </w:rPr>
        <w:tab/>
      </w:r>
      <w:r w:rsidR="009D2CD6" w:rsidRPr="00237469">
        <w:t>Número de ciclos de cultivo en el examen DHE (documento que elaborará la Oficina de la Unión y otros eventuales documentos)</w:t>
      </w:r>
    </w:p>
    <w:p w:rsidR="00394566" w:rsidRDefault="00E43CA8" w:rsidP="00BD277E">
      <w:pPr>
        <w:ind w:left="1170" w:hanging="603"/>
        <w:rPr>
          <w:lang w:val="es-ES"/>
        </w:rPr>
      </w:pPr>
      <w:r w:rsidRPr="005872D2">
        <w:rPr>
          <w:lang w:val="es-ES"/>
        </w:rPr>
        <w:t>10.</w:t>
      </w:r>
      <w:r w:rsidRPr="005872D2">
        <w:rPr>
          <w:lang w:val="es-ES"/>
        </w:rPr>
        <w:tab/>
      </w:r>
      <w:r w:rsidR="009D2CD6" w:rsidRPr="00237469">
        <w:t>Informe sobre causas judiciales en que se abordaron cuestiones técnicas (eventuales documentos)</w:t>
      </w:r>
    </w:p>
    <w:p w:rsidR="00394566" w:rsidRDefault="00E43CA8" w:rsidP="00BD277E">
      <w:pPr>
        <w:ind w:left="1170" w:hanging="603"/>
        <w:rPr>
          <w:lang w:val="es-ES"/>
        </w:rPr>
      </w:pPr>
      <w:r w:rsidRPr="005872D2">
        <w:rPr>
          <w:lang w:val="es-ES"/>
        </w:rPr>
        <w:t>11.</w:t>
      </w:r>
      <w:r w:rsidRPr="005872D2">
        <w:rPr>
          <w:lang w:val="es-ES"/>
        </w:rPr>
        <w:tab/>
      </w:r>
      <w:r w:rsidR="003F2A95" w:rsidRPr="00237469">
        <w:t>Experiencias en la definición de árboles</w:t>
      </w:r>
      <w:r w:rsidR="00AF3A54" w:rsidRPr="00237469">
        <w:t xml:space="preserve">, </w:t>
      </w:r>
      <w:r w:rsidR="003F2A95" w:rsidRPr="00237469">
        <w:t xml:space="preserve">arbustos y vides (documento que elaborará </w:t>
      </w:r>
      <w:r w:rsidR="004A36DA" w:rsidRPr="00237469">
        <w:t>la Unión Europea</w:t>
      </w:r>
      <w:r w:rsidR="003F2A95" w:rsidRPr="00237469">
        <w:t xml:space="preserve"> y otros eventuales documentos)</w:t>
      </w:r>
    </w:p>
    <w:p w:rsidR="00394566" w:rsidRDefault="00E43CA8" w:rsidP="00BD277E">
      <w:pPr>
        <w:ind w:left="1134" w:hanging="567"/>
        <w:rPr>
          <w:lang w:val="es-ES"/>
        </w:rPr>
      </w:pPr>
      <w:r w:rsidRPr="005872D2">
        <w:rPr>
          <w:lang w:val="es-ES"/>
        </w:rPr>
        <w:t>12.</w:t>
      </w:r>
      <w:r w:rsidRPr="005872D2">
        <w:rPr>
          <w:lang w:val="es-ES"/>
        </w:rPr>
        <w:tab/>
      </w:r>
      <w:r w:rsidR="003F2A95" w:rsidRPr="00237469">
        <w:t>Experiencia con la carta de colores RHS y posible añadidura futura de colores (documento que elaborará el Reino Unido)</w:t>
      </w:r>
    </w:p>
    <w:p w:rsidR="00394566" w:rsidRDefault="00E43CA8" w:rsidP="00BD277E">
      <w:pPr>
        <w:ind w:left="1134" w:hanging="567"/>
        <w:rPr>
          <w:lang w:val="es-ES"/>
        </w:rPr>
      </w:pPr>
      <w:r w:rsidRPr="005872D2">
        <w:rPr>
          <w:lang w:val="es-ES"/>
        </w:rPr>
        <w:t>13.</w:t>
      </w:r>
      <w:r w:rsidRPr="005872D2">
        <w:rPr>
          <w:lang w:val="es-ES"/>
        </w:rPr>
        <w:tab/>
      </w:r>
      <w:r w:rsidR="004A36DA" w:rsidRPr="00237469">
        <w:t>Discrepancias entre la información del cuestionario técnico y el material vegetal presentado para el ensayo (documento que elaborará la Unión Europea y otros eventuales documentos)</w:t>
      </w:r>
    </w:p>
    <w:p w:rsidR="00394566" w:rsidRDefault="00E43CA8" w:rsidP="00BD277E">
      <w:pPr>
        <w:ind w:left="1134" w:hanging="567"/>
        <w:rPr>
          <w:lang w:val="es-ES"/>
        </w:rPr>
      </w:pPr>
      <w:r w:rsidRPr="005872D2">
        <w:rPr>
          <w:lang w:val="es-ES"/>
        </w:rPr>
        <w:lastRenderedPageBreak/>
        <w:t>14.</w:t>
      </w:r>
      <w:r w:rsidRPr="005872D2">
        <w:rPr>
          <w:lang w:val="es-ES"/>
        </w:rPr>
        <w:tab/>
      </w:r>
      <w:r w:rsidR="005E3F11" w:rsidRPr="00237469">
        <w:t>Experiencias con bases de datos taxonómicas (documento que elaborarán Australia y el Reino Unido y otros eventuales documentos)</w:t>
      </w:r>
    </w:p>
    <w:p w:rsidR="00394566" w:rsidRDefault="00E43CA8" w:rsidP="00BD277E">
      <w:pPr>
        <w:ind w:left="1134" w:hanging="567"/>
        <w:rPr>
          <w:lang w:val="es-ES"/>
        </w:rPr>
      </w:pPr>
      <w:r w:rsidRPr="005872D2">
        <w:rPr>
          <w:lang w:val="es-ES"/>
        </w:rPr>
        <w:t>15.</w:t>
      </w:r>
      <w:r w:rsidRPr="005872D2">
        <w:rPr>
          <w:lang w:val="es-ES"/>
        </w:rPr>
        <w:tab/>
      </w:r>
      <w:r w:rsidR="005E3F11" w:rsidRPr="00237469">
        <w:t>Experiencias con caracteres evaluados a partir de muestras en bloque (documento que elaborará el Reino Unido y otros eventuales documentos)</w:t>
      </w:r>
    </w:p>
    <w:p w:rsidR="00394566" w:rsidRDefault="00E43CA8" w:rsidP="00BD277E">
      <w:pPr>
        <w:ind w:left="1134" w:hanging="567"/>
        <w:rPr>
          <w:lang w:val="es-ES"/>
        </w:rPr>
      </w:pPr>
      <w:r w:rsidRPr="005872D2">
        <w:rPr>
          <w:lang w:val="es-ES"/>
        </w:rPr>
        <w:t>16.</w:t>
      </w:r>
      <w:r w:rsidRPr="005872D2">
        <w:rPr>
          <w:lang w:val="es-ES"/>
        </w:rPr>
        <w:tab/>
      </w:r>
      <w:r w:rsidR="005E3F11" w:rsidRPr="00237469">
        <w:t>Definición de “ciclo de cultivo” en especies ornamentales (documento que elaborará la Unión Europea y otros eventuales documentos)</w:t>
      </w:r>
    </w:p>
    <w:p w:rsidR="00394566" w:rsidRDefault="00E43CA8" w:rsidP="00BD277E">
      <w:pPr>
        <w:ind w:left="1134" w:hanging="567"/>
        <w:rPr>
          <w:rFonts w:cs="Arial"/>
          <w:color w:val="000000"/>
          <w:lang w:val="es-ES"/>
        </w:rPr>
      </w:pPr>
      <w:r w:rsidRPr="00B63393">
        <w:rPr>
          <w:rFonts w:cs="Arial"/>
          <w:color w:val="000000"/>
          <w:lang w:val="es-ES"/>
        </w:rPr>
        <w:t>17.</w:t>
      </w:r>
      <w:r w:rsidRPr="00B63393">
        <w:rPr>
          <w:rFonts w:cs="Arial"/>
          <w:color w:val="000000"/>
          <w:lang w:val="es-ES"/>
        </w:rPr>
        <w:tab/>
      </w:r>
      <w:r w:rsidR="005E3F11" w:rsidRPr="00237469">
        <w:rPr>
          <w:rFonts w:cs="Arial"/>
          <w:color w:val="000000"/>
        </w:rPr>
        <w:t>Experiencias con nuevos tipos y especies (eventuales informes verbales)</w:t>
      </w:r>
    </w:p>
    <w:p w:rsidR="00394566" w:rsidRDefault="00E43CA8" w:rsidP="00BD277E">
      <w:pPr>
        <w:ind w:left="1134" w:hanging="567"/>
        <w:rPr>
          <w:rFonts w:cs="Arial"/>
          <w:color w:val="000000"/>
          <w:lang w:val="es-ES"/>
        </w:rPr>
      </w:pPr>
      <w:r w:rsidRPr="00B63393">
        <w:rPr>
          <w:rFonts w:cs="Arial"/>
          <w:color w:val="000000"/>
          <w:lang w:val="es-ES"/>
        </w:rPr>
        <w:t>18.</w:t>
      </w:r>
      <w:r w:rsidRPr="00B63393">
        <w:rPr>
          <w:rFonts w:cs="Arial"/>
          <w:color w:val="000000"/>
          <w:lang w:val="es-ES"/>
        </w:rPr>
        <w:tab/>
      </w:r>
      <w:r w:rsidR="005E3F11" w:rsidRPr="00237469">
        <w:rPr>
          <w:rFonts w:cs="Arial"/>
          <w:color w:val="000000"/>
        </w:rPr>
        <w:t>Cuestiones por resolver en lo que respecta a las directrices de examen aprobadas por el Comité Técnico</w:t>
      </w:r>
    </w:p>
    <w:p w:rsidR="00394566" w:rsidRDefault="00E43CA8" w:rsidP="00BD277E">
      <w:pPr>
        <w:ind w:left="1134" w:hanging="567"/>
        <w:rPr>
          <w:rFonts w:cs="Arial"/>
          <w:color w:val="000000"/>
          <w:lang w:val="es-ES"/>
        </w:rPr>
      </w:pPr>
      <w:r w:rsidRPr="00B63393">
        <w:rPr>
          <w:rFonts w:cs="Arial"/>
          <w:color w:val="000000"/>
          <w:lang w:val="es-ES"/>
        </w:rPr>
        <w:t>19.</w:t>
      </w:r>
      <w:r w:rsidRPr="00B63393">
        <w:rPr>
          <w:rFonts w:cs="Arial"/>
          <w:color w:val="000000"/>
          <w:lang w:val="es-ES"/>
        </w:rPr>
        <w:tab/>
      </w:r>
      <w:r w:rsidR="005E3F11" w:rsidRPr="00237469">
        <w:rPr>
          <w:rFonts w:cs="Arial"/>
          <w:color w:val="000000"/>
        </w:rPr>
        <w:t>Propuestas de revisión parcial/correcciones de directrices de examen</w:t>
      </w:r>
    </w:p>
    <w:p w:rsidR="00394566" w:rsidRDefault="00E43CA8" w:rsidP="00BD277E">
      <w:pPr>
        <w:ind w:left="1134" w:hanging="567"/>
        <w:rPr>
          <w:rFonts w:cs="Arial"/>
          <w:color w:val="000000"/>
          <w:lang w:val="es-ES"/>
        </w:rPr>
      </w:pPr>
      <w:r w:rsidRPr="00B63393">
        <w:rPr>
          <w:rFonts w:cs="Arial"/>
          <w:color w:val="000000"/>
          <w:lang w:val="es-ES"/>
        </w:rPr>
        <w:t>20.</w:t>
      </w:r>
      <w:r w:rsidRPr="00B63393">
        <w:rPr>
          <w:rFonts w:cs="Arial"/>
          <w:color w:val="000000"/>
          <w:lang w:val="es-ES"/>
        </w:rPr>
        <w:tab/>
      </w:r>
      <w:r w:rsidR="005E3F11" w:rsidRPr="00237469">
        <w:rPr>
          <w:rFonts w:cs="Arial"/>
          <w:color w:val="000000"/>
        </w:rPr>
        <w:t>Debates sobre proyectos de directrices de examen (subgrupos)</w:t>
      </w:r>
    </w:p>
    <w:p w:rsidR="00394566" w:rsidRDefault="00E43CA8" w:rsidP="00BD277E">
      <w:pPr>
        <w:ind w:left="1134" w:hanging="567"/>
        <w:rPr>
          <w:rFonts w:cs="Arial"/>
          <w:color w:val="000000"/>
          <w:lang w:val="es-ES"/>
        </w:rPr>
      </w:pPr>
      <w:r w:rsidRPr="00B63393">
        <w:rPr>
          <w:rFonts w:cs="Arial"/>
          <w:color w:val="000000"/>
          <w:lang w:val="es-ES"/>
        </w:rPr>
        <w:t>21.</w:t>
      </w:r>
      <w:r w:rsidRPr="00B63393">
        <w:rPr>
          <w:rFonts w:cs="Arial"/>
          <w:color w:val="000000"/>
          <w:lang w:val="es-ES"/>
        </w:rPr>
        <w:tab/>
      </w:r>
      <w:r w:rsidR="005E3F11" w:rsidRPr="00237469">
        <w:rPr>
          <w:rFonts w:cs="Arial"/>
          <w:color w:val="000000"/>
        </w:rPr>
        <w:t>Recomendaciones sobre proyectos de directrices de examen</w:t>
      </w:r>
    </w:p>
    <w:p w:rsidR="00394566" w:rsidRDefault="00E43CA8" w:rsidP="00BD277E">
      <w:pPr>
        <w:ind w:left="1134" w:hanging="567"/>
        <w:rPr>
          <w:rFonts w:cs="Arial"/>
          <w:color w:val="000000"/>
          <w:lang w:val="es-ES"/>
        </w:rPr>
      </w:pPr>
      <w:r w:rsidRPr="00B63393">
        <w:rPr>
          <w:rFonts w:cs="Arial"/>
          <w:color w:val="000000"/>
          <w:lang w:val="es-ES"/>
        </w:rPr>
        <w:t>22.</w:t>
      </w:r>
      <w:r w:rsidRPr="00B63393">
        <w:rPr>
          <w:rFonts w:cs="Arial"/>
          <w:color w:val="000000"/>
          <w:lang w:val="es-ES"/>
        </w:rPr>
        <w:tab/>
      </w:r>
      <w:r w:rsidR="005E3F11" w:rsidRPr="00237469">
        <w:rPr>
          <w:rFonts w:cs="Arial"/>
          <w:color w:val="000000"/>
        </w:rPr>
        <w:t>Orientación para los redactores de las directrices de examen</w:t>
      </w:r>
    </w:p>
    <w:p w:rsidR="00394566" w:rsidRDefault="00E43CA8" w:rsidP="00BD277E">
      <w:pPr>
        <w:ind w:left="1134" w:hanging="567"/>
        <w:rPr>
          <w:rFonts w:cs="Arial"/>
          <w:color w:val="000000"/>
          <w:lang w:val="es-ES"/>
        </w:rPr>
      </w:pPr>
      <w:r w:rsidRPr="00B63393">
        <w:rPr>
          <w:rFonts w:cs="Arial"/>
          <w:color w:val="000000"/>
          <w:lang w:val="es-ES"/>
        </w:rPr>
        <w:t>23.</w:t>
      </w:r>
      <w:r w:rsidRPr="00B63393">
        <w:rPr>
          <w:rFonts w:cs="Arial"/>
          <w:color w:val="000000"/>
          <w:lang w:val="es-ES"/>
        </w:rPr>
        <w:tab/>
      </w:r>
      <w:r w:rsidR="005E3F11" w:rsidRPr="00237469">
        <w:rPr>
          <w:rFonts w:cs="Arial"/>
          <w:color w:val="000000"/>
        </w:rPr>
        <w:t>Fecha y lugar de la siguiente sesión</w:t>
      </w:r>
    </w:p>
    <w:p w:rsidR="00394566" w:rsidRDefault="00E43CA8" w:rsidP="00BD277E">
      <w:pPr>
        <w:ind w:left="1134" w:hanging="567"/>
        <w:rPr>
          <w:rFonts w:cs="Arial"/>
          <w:color w:val="000000"/>
          <w:lang w:val="es-ES"/>
        </w:rPr>
      </w:pPr>
      <w:r w:rsidRPr="00B63393">
        <w:rPr>
          <w:rFonts w:cs="Arial"/>
          <w:color w:val="000000"/>
          <w:lang w:val="es-ES"/>
        </w:rPr>
        <w:t>24.</w:t>
      </w:r>
      <w:r w:rsidRPr="00B63393">
        <w:rPr>
          <w:rFonts w:cs="Arial"/>
          <w:color w:val="000000"/>
          <w:lang w:val="es-ES"/>
        </w:rPr>
        <w:tab/>
      </w:r>
      <w:r w:rsidR="005E3F11" w:rsidRPr="00237469">
        <w:rPr>
          <w:rFonts w:cs="Arial"/>
          <w:color w:val="000000"/>
        </w:rPr>
        <w:t>Futuro programa</w:t>
      </w:r>
    </w:p>
    <w:p w:rsidR="00394566" w:rsidRDefault="00E43CA8" w:rsidP="00BD277E">
      <w:pPr>
        <w:ind w:left="1134" w:hanging="567"/>
        <w:rPr>
          <w:rFonts w:cs="Arial"/>
          <w:color w:val="000000"/>
          <w:lang w:val="es-ES"/>
        </w:rPr>
      </w:pPr>
      <w:r w:rsidRPr="00B63393">
        <w:rPr>
          <w:rFonts w:cs="Arial"/>
          <w:color w:val="000000"/>
          <w:lang w:val="es-ES"/>
        </w:rPr>
        <w:t>25.</w:t>
      </w:r>
      <w:r w:rsidRPr="00B63393">
        <w:rPr>
          <w:rFonts w:cs="Arial"/>
          <w:color w:val="000000"/>
          <w:lang w:val="es-ES"/>
        </w:rPr>
        <w:tab/>
      </w:r>
      <w:r w:rsidR="005E3F11" w:rsidRPr="00237469">
        <w:rPr>
          <w:rFonts w:cs="Arial"/>
          <w:color w:val="000000"/>
        </w:rPr>
        <w:t>Aprobación del informe de la sesión (si se dispone de tiempo suficiente)</w:t>
      </w:r>
    </w:p>
    <w:p w:rsidR="00394566" w:rsidRDefault="00E43CA8" w:rsidP="00BD277E">
      <w:pPr>
        <w:ind w:left="1134" w:hanging="567"/>
        <w:rPr>
          <w:rFonts w:cs="Arial"/>
          <w:color w:val="000000"/>
          <w:lang w:val="es-ES"/>
        </w:rPr>
      </w:pPr>
      <w:r w:rsidRPr="00B63393">
        <w:rPr>
          <w:rFonts w:cs="Arial"/>
          <w:color w:val="000000"/>
          <w:lang w:val="es-ES"/>
        </w:rPr>
        <w:t>26.</w:t>
      </w:r>
      <w:r w:rsidRPr="00B63393">
        <w:rPr>
          <w:rFonts w:cs="Arial"/>
          <w:color w:val="000000"/>
          <w:lang w:val="es-ES"/>
        </w:rPr>
        <w:tab/>
      </w:r>
      <w:r w:rsidR="005E3F11" w:rsidRPr="00237469">
        <w:rPr>
          <w:rFonts w:cs="Arial"/>
          <w:color w:val="000000"/>
        </w:rPr>
        <w:t>Clausura de la sesión</w:t>
      </w:r>
    </w:p>
    <w:p w:rsidR="00394566" w:rsidRDefault="00394566" w:rsidP="00BD277E">
      <w:pPr>
        <w:rPr>
          <w:rFonts w:cs="Arial"/>
          <w:color w:val="000000" w:themeColor="text1"/>
          <w:lang w:val="es-ES"/>
        </w:rPr>
      </w:pPr>
    </w:p>
    <w:p w:rsidR="00394566" w:rsidRDefault="00C300B3" w:rsidP="00BD277E">
      <w:pPr>
        <w:rPr>
          <w:shd w:val="clear" w:color="auto" w:fill="FFFFFF"/>
          <w:lang w:val="es-ES"/>
        </w:rPr>
      </w:pPr>
      <w:r w:rsidRPr="005872D2">
        <w:rPr>
          <w:shd w:val="clear" w:color="auto" w:fill="FFFFFF"/>
          <w:lang w:val="es-ES"/>
        </w:rPr>
        <w:fldChar w:fldCharType="begin"/>
      </w:r>
      <w:r w:rsidR="00E43CA8" w:rsidRPr="005872D2">
        <w:rPr>
          <w:shd w:val="clear" w:color="auto" w:fill="FFFFFF"/>
          <w:lang w:val="es-ES"/>
        </w:rPr>
        <w:instrText xml:space="preserve"> AUTONUM  </w:instrText>
      </w:r>
      <w:r w:rsidRPr="005872D2">
        <w:rPr>
          <w:shd w:val="clear" w:color="auto" w:fill="FFFFFF"/>
          <w:lang w:val="es-ES"/>
        </w:rPr>
        <w:fldChar w:fldCharType="end"/>
      </w:r>
      <w:r w:rsidR="00E43CA8" w:rsidRPr="005872D2">
        <w:rPr>
          <w:shd w:val="clear" w:color="auto" w:fill="FFFFFF"/>
          <w:lang w:val="es-ES"/>
        </w:rPr>
        <w:tab/>
      </w:r>
      <w:r w:rsidR="005E3F11" w:rsidRPr="00237469">
        <w:rPr>
          <w:shd w:val="clear" w:color="auto" w:fill="FFFFFF"/>
        </w:rPr>
        <w:t>El miércoles</w:t>
      </w:r>
      <w:r w:rsidR="00AF3A54" w:rsidRPr="00237469">
        <w:rPr>
          <w:shd w:val="clear" w:color="auto" w:fill="FFFFFF"/>
        </w:rPr>
        <w:t> 1</w:t>
      </w:r>
      <w:r w:rsidR="005E3F11" w:rsidRPr="00237469">
        <w:rPr>
          <w:shd w:val="clear" w:color="auto" w:fill="FFFFFF"/>
        </w:rPr>
        <w:t>3 de septiembre de</w:t>
      </w:r>
      <w:r w:rsidR="00AF3A54" w:rsidRPr="00237469">
        <w:rPr>
          <w:shd w:val="clear" w:color="auto" w:fill="FFFFFF"/>
        </w:rPr>
        <w:t> 2</w:t>
      </w:r>
      <w:r w:rsidR="005E3F11" w:rsidRPr="00237469">
        <w:rPr>
          <w:shd w:val="clear" w:color="auto" w:fill="FFFFFF"/>
        </w:rPr>
        <w:t>017</w:t>
      </w:r>
      <w:r w:rsidR="00AF3A54" w:rsidRPr="00237469">
        <w:rPr>
          <w:shd w:val="clear" w:color="auto" w:fill="FFFFFF"/>
        </w:rPr>
        <w:t xml:space="preserve">, </w:t>
      </w:r>
      <w:r w:rsidR="005E3F11" w:rsidRPr="00237469">
        <w:rPr>
          <w:shd w:val="clear" w:color="auto" w:fill="FFFFFF"/>
        </w:rPr>
        <w:t>el TWO visitó los jardines Butchart</w:t>
      </w:r>
      <w:r w:rsidR="00237469" w:rsidRPr="00237469">
        <w:rPr>
          <w:shd w:val="clear" w:color="auto" w:fill="FFFFFF"/>
        </w:rPr>
        <w:t xml:space="preserve"> en </w:t>
      </w:r>
      <w:r w:rsidR="005E3F11" w:rsidRPr="00237469">
        <w:rPr>
          <w:shd w:val="clear" w:color="auto" w:fill="FFFFFF"/>
        </w:rPr>
        <w:t>Brentwood</w:t>
      </w:r>
      <w:r w:rsidR="002A593B" w:rsidRPr="00237469">
        <w:rPr>
          <w:shd w:val="clear" w:color="auto" w:fill="FFFFFF"/>
        </w:rPr>
        <w:t> </w:t>
      </w:r>
      <w:r w:rsidR="005E3F11" w:rsidRPr="00237469">
        <w:rPr>
          <w:shd w:val="clear" w:color="auto" w:fill="FFFFFF"/>
        </w:rPr>
        <w:t>Bay</w:t>
      </w:r>
      <w:r w:rsidR="00AF3A54" w:rsidRPr="00237469">
        <w:rPr>
          <w:shd w:val="clear" w:color="auto" w:fill="FFFFFF"/>
        </w:rPr>
        <w:t xml:space="preserve">, </w:t>
      </w:r>
      <w:r w:rsidR="005E3F11" w:rsidRPr="00237469">
        <w:rPr>
          <w:shd w:val="clear" w:color="auto" w:fill="FFFFFF"/>
        </w:rPr>
        <w:t>Columbia Británica (Canadá).</w:t>
      </w:r>
      <w:r w:rsidR="00E43CA8" w:rsidRPr="005872D2">
        <w:rPr>
          <w:shd w:val="clear" w:color="auto" w:fill="FFFFFF"/>
          <w:lang w:val="es-ES"/>
        </w:rPr>
        <w:t xml:space="preserve"> </w:t>
      </w:r>
      <w:r w:rsidR="002A593B" w:rsidRPr="00237469">
        <w:rPr>
          <w:shd w:val="clear" w:color="auto" w:fill="FFFFFF"/>
        </w:rPr>
        <w:t xml:space="preserve">El TWO recorrió los invernaderos </w:t>
      </w:r>
      <w:r w:rsidR="009D5141" w:rsidRPr="00237469">
        <w:rPr>
          <w:shd w:val="clear" w:color="auto" w:fill="FFFFFF"/>
        </w:rPr>
        <w:t>donde</w:t>
      </w:r>
      <w:r w:rsidR="002A593B" w:rsidRPr="00237469">
        <w:rPr>
          <w:shd w:val="clear" w:color="auto" w:fill="FFFFFF"/>
        </w:rPr>
        <w:t xml:space="preserve"> se </w:t>
      </w:r>
      <w:r w:rsidR="00B47CE0" w:rsidRPr="00237469">
        <w:rPr>
          <w:shd w:val="clear" w:color="auto" w:fill="FFFFFF"/>
        </w:rPr>
        <w:t>cultiva</w:t>
      </w:r>
      <w:r w:rsidR="002A593B" w:rsidRPr="00237469">
        <w:rPr>
          <w:shd w:val="clear" w:color="auto" w:fill="FFFFFF"/>
        </w:rPr>
        <w:t xml:space="preserve"> </w:t>
      </w:r>
      <w:r w:rsidR="00B47CE0" w:rsidRPr="00237469">
        <w:rPr>
          <w:shd w:val="clear" w:color="auto" w:fill="FFFFFF"/>
        </w:rPr>
        <w:t xml:space="preserve">una amplia gama de variedades de </w:t>
      </w:r>
      <w:r w:rsidR="002A593B" w:rsidRPr="00237469">
        <w:rPr>
          <w:shd w:val="clear" w:color="auto" w:fill="FFFFFF"/>
        </w:rPr>
        <w:t>plantas ornamentales para los jardines</w:t>
      </w:r>
      <w:r w:rsidR="00AF3A54" w:rsidRPr="00237469">
        <w:rPr>
          <w:shd w:val="clear" w:color="auto" w:fill="FFFFFF"/>
        </w:rPr>
        <w:t xml:space="preserve">, </w:t>
      </w:r>
      <w:r w:rsidR="002A593B" w:rsidRPr="00237469">
        <w:rPr>
          <w:shd w:val="clear" w:color="auto" w:fill="FFFFFF"/>
        </w:rPr>
        <w:t>de distintos tipos y diferentes zonas climáticas</w:t>
      </w:r>
      <w:r w:rsidR="00AF3A54" w:rsidRPr="00237469">
        <w:rPr>
          <w:shd w:val="clear" w:color="auto" w:fill="FFFFFF"/>
        </w:rPr>
        <w:t xml:space="preserve">, </w:t>
      </w:r>
      <w:r w:rsidR="002A593B" w:rsidRPr="00237469">
        <w:rPr>
          <w:shd w:val="clear" w:color="auto" w:fill="FFFFFF"/>
        </w:rPr>
        <w:t xml:space="preserve">entre ellas variedades de </w:t>
      </w:r>
      <w:r w:rsidR="00237469" w:rsidRPr="00237469">
        <w:rPr>
          <w:i/>
          <w:shd w:val="clear" w:color="auto" w:fill="FFFFFF"/>
        </w:rPr>
        <w:t>Anigozanthos</w:t>
      </w:r>
      <w:r w:rsidR="00237469" w:rsidRPr="00237469">
        <w:rPr>
          <w:shd w:val="clear" w:color="auto" w:fill="FFFFFF"/>
        </w:rPr>
        <w:t xml:space="preserve">, </w:t>
      </w:r>
      <w:r w:rsidR="002A593B" w:rsidRPr="00237469">
        <w:rPr>
          <w:shd w:val="clear" w:color="auto" w:fill="FFFFFF"/>
        </w:rPr>
        <w:t>bérbero</w:t>
      </w:r>
      <w:r w:rsidR="00AF3A54" w:rsidRPr="00237469">
        <w:rPr>
          <w:shd w:val="clear" w:color="auto" w:fill="FFFFFF"/>
        </w:rPr>
        <w:t xml:space="preserve">, </w:t>
      </w:r>
      <w:r w:rsidR="00237469" w:rsidRPr="00237469">
        <w:rPr>
          <w:shd w:val="clear" w:color="auto" w:fill="FFFFFF"/>
        </w:rPr>
        <w:t>coleus</w:t>
      </w:r>
      <w:r w:rsidR="00AF3A54" w:rsidRPr="00237469">
        <w:rPr>
          <w:shd w:val="clear" w:color="auto" w:fill="FFFFFF"/>
        </w:rPr>
        <w:t xml:space="preserve">, </w:t>
      </w:r>
      <w:r w:rsidR="002A593B" w:rsidRPr="00237469">
        <w:rPr>
          <w:i/>
          <w:shd w:val="clear" w:color="auto" w:fill="FFFFFF"/>
        </w:rPr>
        <w:t>Gazania</w:t>
      </w:r>
      <w:r w:rsidR="00AF3A54" w:rsidRPr="00237469">
        <w:rPr>
          <w:shd w:val="clear" w:color="auto" w:fill="FFFFFF"/>
        </w:rPr>
        <w:t xml:space="preserve">, </w:t>
      </w:r>
      <w:r w:rsidR="00237469" w:rsidRPr="00237469">
        <w:rPr>
          <w:shd w:val="clear" w:color="auto" w:fill="FFFFFF"/>
        </w:rPr>
        <w:t xml:space="preserve">geranio, </w:t>
      </w:r>
      <w:r w:rsidR="002A593B" w:rsidRPr="00237469">
        <w:rPr>
          <w:shd w:val="clear" w:color="auto" w:fill="FFFFFF"/>
        </w:rPr>
        <w:t>hortensia</w:t>
      </w:r>
      <w:r w:rsidR="00AF3A54" w:rsidRPr="00237469">
        <w:rPr>
          <w:shd w:val="clear" w:color="auto" w:fill="FFFFFF"/>
        </w:rPr>
        <w:t xml:space="preserve"> </w:t>
      </w:r>
      <w:r w:rsidR="002A593B" w:rsidRPr="00237469">
        <w:rPr>
          <w:shd w:val="clear" w:color="auto" w:fill="FFFFFF"/>
        </w:rPr>
        <w:t xml:space="preserve">y </w:t>
      </w:r>
      <w:r w:rsidR="002A593B" w:rsidRPr="00237469">
        <w:rPr>
          <w:i/>
          <w:shd w:val="clear" w:color="auto" w:fill="FFFFFF"/>
        </w:rPr>
        <w:t>Lagerstroemia</w:t>
      </w:r>
      <w:r w:rsidR="002A593B" w:rsidRPr="00237469">
        <w:rPr>
          <w:shd w:val="clear" w:color="auto" w:fill="FFFFFF"/>
        </w:rPr>
        <w:t>.</w:t>
      </w:r>
      <w:r w:rsidR="00E43CA8" w:rsidRPr="005872D2">
        <w:rPr>
          <w:shd w:val="clear" w:color="auto" w:fill="FFFFFF"/>
          <w:lang w:val="es-ES"/>
        </w:rPr>
        <w:t xml:space="preserve"> </w:t>
      </w:r>
      <w:r w:rsidR="00934318" w:rsidRPr="00237469">
        <w:rPr>
          <w:shd w:val="clear" w:color="auto" w:fill="FFFFFF"/>
        </w:rPr>
        <w:t>El TWO visitó divers</w:t>
      </w:r>
      <w:r w:rsidR="005248B7" w:rsidRPr="00237469">
        <w:rPr>
          <w:shd w:val="clear" w:color="auto" w:fill="FFFFFF"/>
        </w:rPr>
        <w:t>o</w:t>
      </w:r>
      <w:r w:rsidR="00934318" w:rsidRPr="00237469">
        <w:rPr>
          <w:shd w:val="clear" w:color="auto" w:fill="FFFFFF"/>
        </w:rPr>
        <w:t xml:space="preserve">s </w:t>
      </w:r>
      <w:r w:rsidR="005248B7" w:rsidRPr="00237469">
        <w:rPr>
          <w:shd w:val="clear" w:color="auto" w:fill="FFFFFF"/>
        </w:rPr>
        <w:t xml:space="preserve">parterres florales </w:t>
      </w:r>
      <w:r w:rsidR="00934318" w:rsidRPr="00237469">
        <w:rPr>
          <w:shd w:val="clear" w:color="auto" w:fill="FFFFFF"/>
        </w:rPr>
        <w:t>y una colección de variedades de rosal de jardín.</w:t>
      </w:r>
    </w:p>
    <w:p w:rsidR="00394566" w:rsidRDefault="00394566" w:rsidP="00BD277E">
      <w:pPr>
        <w:rPr>
          <w:rFonts w:cs="Arial"/>
          <w:lang w:val="es-ES"/>
        </w:rPr>
      </w:pPr>
    </w:p>
    <w:p w:rsidR="00394566" w:rsidRDefault="00394566" w:rsidP="00BD277E">
      <w:pPr>
        <w:rPr>
          <w:rFonts w:cs="Arial"/>
          <w:lang w:val="es-ES"/>
        </w:rPr>
      </w:pPr>
    </w:p>
    <w:p w:rsidR="00394566" w:rsidRDefault="005248B7" w:rsidP="009F3446">
      <w:pPr>
        <w:pStyle w:val="Heading3"/>
        <w:rPr>
          <w:lang w:val="es-ES"/>
        </w:rPr>
      </w:pPr>
      <w:r w:rsidRPr="00237469">
        <w:t>Grupo de Trabajo Técnico sobre Hortalizas</w:t>
      </w:r>
    </w:p>
    <w:p w:rsidR="00394566" w:rsidRDefault="00394566" w:rsidP="00BD277E">
      <w:pPr>
        <w:rPr>
          <w:rFonts w:cs="Arial"/>
          <w:lang w:val="es-ES"/>
        </w:rPr>
      </w:pPr>
    </w:p>
    <w:p w:rsidR="00394566" w:rsidRDefault="005248B7" w:rsidP="00BD277E">
      <w:pPr>
        <w:rPr>
          <w:rFonts w:cs="Arial"/>
          <w:lang w:val="es-ES"/>
        </w:rPr>
      </w:pPr>
      <w:r w:rsidRPr="00237469">
        <w:rPr>
          <w:rFonts w:cs="Arial"/>
        </w:rPr>
        <w:t>Informe de la Sra. Romana Bravi (Italia)</w:t>
      </w:r>
      <w:r w:rsidR="00AF3A54" w:rsidRPr="00237469">
        <w:rPr>
          <w:rFonts w:cs="Arial"/>
        </w:rPr>
        <w:t xml:space="preserve">, </w:t>
      </w:r>
      <w:r w:rsidRPr="00237469">
        <w:rPr>
          <w:rFonts w:cs="Arial"/>
        </w:rPr>
        <w:t>presidenta del TWV</w:t>
      </w:r>
    </w:p>
    <w:p w:rsidR="00394566" w:rsidRDefault="00394566" w:rsidP="00BD277E">
      <w:pPr>
        <w:rPr>
          <w:rFonts w:cs="Arial"/>
          <w:lang w:val="es-ES"/>
        </w:rPr>
      </w:pPr>
    </w:p>
    <w:p w:rsidR="00394566" w:rsidRPr="001A4014" w:rsidRDefault="005248B7" w:rsidP="00813AD2">
      <w:pPr>
        <w:pStyle w:val="Heading4"/>
      </w:pPr>
      <w:r w:rsidRPr="001A4014">
        <w:t>Quincuagésima primera sesión del TWV</w:t>
      </w:r>
    </w:p>
    <w:p w:rsidR="00394566" w:rsidRDefault="00394566" w:rsidP="00BD277E">
      <w:pPr>
        <w:rPr>
          <w:rFonts w:cs="Arial"/>
          <w:lang w:val="es-ES"/>
        </w:rPr>
      </w:pP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520552" w:rsidRPr="00237469">
        <w:rPr>
          <w:rFonts w:eastAsia="Calibri" w:cs="Arial"/>
        </w:rPr>
        <w:t>El TWV celebró su quincuagésima primera sesión en Roelofarendsveen (Países Bajos)</w:t>
      </w:r>
      <w:r w:rsidR="00AF3A54" w:rsidRPr="00237469">
        <w:rPr>
          <w:rFonts w:eastAsia="Calibri" w:cs="Arial"/>
        </w:rPr>
        <w:t xml:space="preserve">, </w:t>
      </w:r>
      <w:r w:rsidR="00520552" w:rsidRPr="00237469">
        <w:rPr>
          <w:rFonts w:eastAsia="Calibri" w:cs="Arial"/>
        </w:rPr>
        <w:t>del 3 al</w:t>
      </w:r>
      <w:r w:rsidR="00AF3A54" w:rsidRPr="00237469">
        <w:rPr>
          <w:rFonts w:eastAsia="Calibri" w:cs="Arial"/>
        </w:rPr>
        <w:t> 7</w:t>
      </w:r>
      <w:r w:rsidR="00520552" w:rsidRPr="00237469">
        <w:rPr>
          <w:rFonts w:eastAsia="Calibri" w:cs="Arial"/>
        </w:rPr>
        <w:t xml:space="preserve"> de julio de 2017</w:t>
      </w:r>
      <w:r w:rsidR="00AF3A54" w:rsidRPr="00237469">
        <w:rPr>
          <w:rFonts w:eastAsia="Calibri" w:cs="Arial"/>
        </w:rPr>
        <w:t xml:space="preserve">, </w:t>
      </w:r>
      <w:r w:rsidR="005248B7" w:rsidRPr="00237469">
        <w:rPr>
          <w:rFonts w:eastAsia="Calibri" w:cs="Arial"/>
        </w:rPr>
        <w:t>bajo la presidencia de la Sra. Swenja Tams (Alemania).</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520552" w:rsidRPr="00564603">
        <w:rPr>
          <w:rFonts w:eastAsia="Calibri" w:cs="Arial"/>
        </w:rPr>
        <w:t>Asistieron a la sesión del TWV</w:t>
      </w:r>
      <w:r w:rsidR="00AF3A54" w:rsidRPr="00564603">
        <w:rPr>
          <w:rFonts w:eastAsia="Calibri" w:cs="Arial"/>
        </w:rPr>
        <w:t> 4</w:t>
      </w:r>
      <w:r w:rsidR="00520552" w:rsidRPr="00564603">
        <w:rPr>
          <w:rFonts w:eastAsia="Calibri" w:cs="Arial"/>
        </w:rPr>
        <w:t>7 participantes procedentes de 18 miembros de la Unión y tres organizaciones en calidad de observadoras.</w:t>
      </w:r>
      <w:r w:rsidR="00E43CA8" w:rsidRPr="005872D2">
        <w:rPr>
          <w:rFonts w:eastAsia="Calibri" w:cs="Arial"/>
          <w:lang w:val="es-ES"/>
        </w:rPr>
        <w:t xml:space="preserve"> </w:t>
      </w:r>
      <w:r w:rsidR="00520552" w:rsidRPr="00564603">
        <w:rPr>
          <w:rFonts w:eastAsia="Calibri" w:cs="Arial"/>
        </w:rPr>
        <w:t>Al taller preparatorio asistieron</w:t>
      </w:r>
      <w:r w:rsidR="00AF3A54" w:rsidRPr="00564603">
        <w:rPr>
          <w:rFonts w:eastAsia="Calibri" w:cs="Arial"/>
        </w:rPr>
        <w:t> 1</w:t>
      </w:r>
      <w:r w:rsidR="00520552" w:rsidRPr="00564603">
        <w:rPr>
          <w:rFonts w:eastAsia="Calibri" w:cs="Arial"/>
        </w:rPr>
        <w:t>9 participantes de 12 miembros de la Unión y una organización observadora.</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520552" w:rsidRPr="00564603">
        <w:rPr>
          <w:rFonts w:eastAsia="Calibri" w:cs="Arial"/>
        </w:rPr>
        <w:t>El TWV asistió a una ponencia a cargo del Sr. John van Ruiten</w:t>
      </w:r>
      <w:r w:rsidR="00AF3A54" w:rsidRPr="00564603">
        <w:rPr>
          <w:rFonts w:eastAsia="Calibri" w:cs="Arial"/>
        </w:rPr>
        <w:t xml:space="preserve">, </w:t>
      </w:r>
      <w:r w:rsidR="00520552" w:rsidRPr="00564603">
        <w:rPr>
          <w:rFonts w:eastAsia="Calibri" w:cs="Arial"/>
        </w:rPr>
        <w:t xml:space="preserve">director del </w:t>
      </w:r>
      <w:r w:rsidR="00520552" w:rsidRPr="00564603">
        <w:rPr>
          <w:rFonts w:eastAsia="Calibri" w:cs="Arial"/>
          <w:i/>
        </w:rPr>
        <w:t>Naktuinbouw</w:t>
      </w:r>
      <w:r w:rsidR="00AF3A54" w:rsidRPr="00564603">
        <w:rPr>
          <w:rFonts w:eastAsia="Calibri" w:cs="Arial"/>
        </w:rPr>
        <w:t xml:space="preserve">, </w:t>
      </w:r>
      <w:r w:rsidR="00520552" w:rsidRPr="00564603">
        <w:rPr>
          <w:rFonts w:eastAsia="Calibri" w:cs="Arial"/>
        </w:rPr>
        <w:t xml:space="preserve">sobre la protección de las obtenciones vegetales en los Países Bajos y la labor del </w:t>
      </w:r>
      <w:r w:rsidR="00520552" w:rsidRPr="00564603">
        <w:rPr>
          <w:rFonts w:eastAsia="Calibri" w:cs="Arial"/>
          <w:i/>
        </w:rPr>
        <w:t>Naktuinbouw</w:t>
      </w:r>
      <w:r w:rsidR="00520552" w:rsidRPr="00564603">
        <w:rPr>
          <w:rFonts w:eastAsia="Calibri" w:cs="Arial"/>
        </w:rPr>
        <w:t>.</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073F4E" w:rsidRPr="002112B3">
        <w:rPr>
          <w:rFonts w:eastAsia="Calibri" w:cs="Arial"/>
        </w:rPr>
        <w:t>El TWV recibió un informe y una ponencia a cargo de un experto de los Países Bajos sobre el aumento de la participación de los nuevos miembros de la Unión en la labor del TC y los TWP y convino en la importancia de aumentar la participación en los TWP</w:t>
      </w:r>
      <w:r w:rsidR="00AF3A54" w:rsidRPr="002112B3">
        <w:rPr>
          <w:rFonts w:eastAsia="Calibri" w:cs="Arial"/>
        </w:rPr>
        <w:t xml:space="preserve">, </w:t>
      </w:r>
      <w:r w:rsidR="006866A5" w:rsidRPr="002112B3">
        <w:rPr>
          <w:rFonts w:eastAsia="Calibri" w:cs="Arial"/>
        </w:rPr>
        <w:t>en particular en el TWV</w:t>
      </w:r>
      <w:r w:rsidR="00AF3A54" w:rsidRPr="002112B3">
        <w:rPr>
          <w:rFonts w:eastAsia="Calibri" w:cs="Arial"/>
        </w:rPr>
        <w:t xml:space="preserve">, </w:t>
      </w:r>
      <w:r w:rsidR="00073F4E" w:rsidRPr="002112B3">
        <w:rPr>
          <w:rFonts w:eastAsia="Calibri" w:cs="Arial"/>
        </w:rPr>
        <w:t>para que los miembros de la UPOV y los encargados del examen</w:t>
      </w:r>
      <w:r w:rsidR="006866A5" w:rsidRPr="002112B3">
        <w:rPr>
          <w:rFonts w:eastAsia="Calibri" w:cs="Arial"/>
        </w:rPr>
        <w:t> </w:t>
      </w:r>
      <w:r w:rsidR="00073F4E" w:rsidRPr="002112B3">
        <w:rPr>
          <w:rFonts w:eastAsia="Calibri" w:cs="Arial"/>
        </w:rPr>
        <w:t>DHE compartan sus conocimientos y para que este grupo de trabajo reciba más y novedosos conocimientos técnicos especializados.</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6866A5" w:rsidRPr="002112B3">
        <w:rPr>
          <w:rFonts w:eastAsia="Calibri" w:cs="Arial"/>
        </w:rPr>
        <w:t>El TWV examinó una propuesta de respaldar la participación en los TWP por medios electrónicos y convino en que no es favorable a recomendar una participación plena por estos medios</w:t>
      </w:r>
      <w:r w:rsidR="00AF3A54" w:rsidRPr="002112B3">
        <w:rPr>
          <w:rFonts w:eastAsia="Calibri" w:cs="Arial"/>
        </w:rPr>
        <w:t xml:space="preserve">, </w:t>
      </w:r>
      <w:r w:rsidR="006866A5" w:rsidRPr="002112B3">
        <w:rPr>
          <w:rFonts w:eastAsia="Calibri" w:cs="Arial"/>
        </w:rPr>
        <w:t>ya que no permitirá una interacción satisfactoria entre los expertos y complicará la labor del anfitrión.</w:t>
      </w:r>
      <w:r w:rsidR="00E43CA8" w:rsidRPr="005872D2">
        <w:rPr>
          <w:rFonts w:eastAsia="Calibri" w:cs="Arial"/>
          <w:lang w:val="es-ES"/>
        </w:rPr>
        <w:t xml:space="preserve"> </w:t>
      </w:r>
      <w:r w:rsidR="00671875" w:rsidRPr="002112B3">
        <w:rPr>
          <w:rFonts w:eastAsia="Calibri" w:cs="Arial"/>
        </w:rPr>
        <w:t>Sin embargo</w:t>
      </w:r>
      <w:r w:rsidR="00AF3A54" w:rsidRPr="002112B3">
        <w:rPr>
          <w:rFonts w:eastAsia="Calibri" w:cs="Arial"/>
        </w:rPr>
        <w:t xml:space="preserve">, </w:t>
      </w:r>
      <w:r w:rsidR="00671875" w:rsidRPr="002112B3">
        <w:rPr>
          <w:rFonts w:eastAsia="Calibri" w:cs="Arial"/>
        </w:rPr>
        <w:t>el TWV es partidario de permitir que</w:t>
      </w:r>
      <w:r w:rsidR="00AF3A54" w:rsidRPr="002112B3">
        <w:rPr>
          <w:rFonts w:eastAsia="Calibri" w:cs="Arial"/>
        </w:rPr>
        <w:t xml:space="preserve">, </w:t>
      </w:r>
      <w:r w:rsidR="00671875" w:rsidRPr="002112B3">
        <w:rPr>
          <w:rFonts w:eastAsia="Calibri" w:cs="Arial"/>
        </w:rPr>
        <w:t>ocasionalmente</w:t>
      </w:r>
      <w:r w:rsidR="00AF3A54" w:rsidRPr="002112B3">
        <w:rPr>
          <w:rFonts w:eastAsia="Calibri" w:cs="Arial"/>
        </w:rPr>
        <w:t xml:space="preserve">, </w:t>
      </w:r>
      <w:r w:rsidR="00671875" w:rsidRPr="002112B3">
        <w:rPr>
          <w:rFonts w:eastAsia="Calibri" w:cs="Arial"/>
        </w:rPr>
        <w:t>participen determinados técnicos en debates de cuestiones concretas que deban aclararse o tratarse</w:t>
      </w:r>
      <w:r w:rsidR="00AF3A54" w:rsidRPr="002112B3">
        <w:rPr>
          <w:rFonts w:eastAsia="Calibri" w:cs="Arial"/>
        </w:rPr>
        <w:t xml:space="preserve">, </w:t>
      </w:r>
      <w:r w:rsidR="00671875" w:rsidRPr="002112B3">
        <w:rPr>
          <w:rFonts w:eastAsia="Calibri" w:cs="Arial"/>
        </w:rPr>
        <w:t>siempre que lo permitan los requisitos técnicos.</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BB0B27" w:rsidRPr="002112B3">
        <w:rPr>
          <w:rFonts w:eastAsia="Calibri" w:cs="Arial"/>
        </w:rPr>
        <w:t>El TWV examinó la propuesta de orientación sobre la confidencialidad de la información molecular con el objeto de incluirla en la sección</w:t>
      </w:r>
      <w:r w:rsidR="00AF3A54" w:rsidRPr="002112B3">
        <w:rPr>
          <w:rFonts w:eastAsia="Calibri" w:cs="Arial"/>
        </w:rPr>
        <w:t> 1</w:t>
      </w:r>
      <w:r w:rsidR="00BB0B27" w:rsidRPr="002112B3">
        <w:rPr>
          <w:rFonts w:eastAsia="Calibri" w:cs="Arial"/>
        </w:rPr>
        <w:t xml:space="preserve"> del documento TGP/5</w:t>
      </w:r>
      <w:r w:rsidR="002112B3" w:rsidRPr="002112B3">
        <w:rPr>
          <w:rFonts w:eastAsia="Calibri" w:cs="Arial"/>
        </w:rPr>
        <w:t>,</w:t>
      </w:r>
      <w:r w:rsidR="00BB0B27" w:rsidRPr="002112B3">
        <w:rPr>
          <w:rFonts w:eastAsia="Calibri" w:cs="Arial"/>
        </w:rPr>
        <w:t xml:space="preserve"> coincidió con el TWA </w:t>
      </w:r>
      <w:r w:rsidR="001F10A1" w:rsidRPr="002112B3">
        <w:rPr>
          <w:rFonts w:eastAsia="Calibri" w:cs="Arial"/>
        </w:rPr>
        <w:t xml:space="preserve">en que es necesario especificar que el término </w:t>
      </w:r>
      <w:r w:rsidR="00BB0B27" w:rsidRPr="002112B3">
        <w:rPr>
          <w:rFonts w:eastAsia="Calibri" w:cs="Arial"/>
        </w:rPr>
        <w:t>“material” inclu</w:t>
      </w:r>
      <w:r w:rsidR="001F10A1" w:rsidRPr="002112B3">
        <w:rPr>
          <w:rFonts w:eastAsia="Calibri" w:cs="Arial"/>
        </w:rPr>
        <w:t xml:space="preserve">ye el </w:t>
      </w:r>
      <w:r w:rsidR="00BB0B27" w:rsidRPr="002112B3">
        <w:rPr>
          <w:rFonts w:eastAsia="Calibri" w:cs="Arial"/>
        </w:rPr>
        <w:t xml:space="preserve">ADN y </w:t>
      </w:r>
      <w:r w:rsidR="001F10A1" w:rsidRPr="002112B3">
        <w:rPr>
          <w:rFonts w:eastAsia="Calibri" w:cs="Arial"/>
        </w:rPr>
        <w:t xml:space="preserve">acordó </w:t>
      </w:r>
      <w:r w:rsidR="00BB0B27" w:rsidRPr="002112B3">
        <w:rPr>
          <w:rFonts w:eastAsia="Calibri" w:cs="Arial"/>
        </w:rPr>
        <w:t>propo</w:t>
      </w:r>
      <w:r w:rsidR="001F10A1" w:rsidRPr="002112B3">
        <w:rPr>
          <w:rFonts w:eastAsia="Calibri" w:cs="Arial"/>
        </w:rPr>
        <w:t>ner que el texto del artículo</w:t>
      </w:r>
      <w:r w:rsidR="00AF3A54" w:rsidRPr="002112B3">
        <w:rPr>
          <w:rFonts w:eastAsia="Calibri" w:cs="Arial"/>
        </w:rPr>
        <w:t> 4</w:t>
      </w:r>
      <w:r w:rsidR="001F10A1" w:rsidRPr="002112B3">
        <w:rPr>
          <w:rFonts w:eastAsia="Calibri" w:cs="Arial"/>
        </w:rPr>
        <w:t>.</w:t>
      </w:r>
      <w:r w:rsidR="00BB0B27" w:rsidRPr="002112B3">
        <w:rPr>
          <w:rFonts w:eastAsia="Calibri" w:cs="Arial"/>
        </w:rPr>
        <w:t>2) sea el siguiente:</w:t>
      </w:r>
    </w:p>
    <w:p w:rsidR="00394566" w:rsidRDefault="001F10A1" w:rsidP="00BD277E">
      <w:pPr>
        <w:tabs>
          <w:tab w:val="left" w:pos="1134"/>
        </w:tabs>
        <w:spacing w:after="160"/>
        <w:ind w:left="567" w:right="567"/>
        <w:rPr>
          <w:rFonts w:eastAsia="Calibri" w:cs="Arial"/>
          <w:sz w:val="18"/>
          <w:lang w:val="es-ES"/>
        </w:rPr>
      </w:pPr>
      <w:r>
        <w:rPr>
          <w:rFonts w:eastAsia="Calibri" w:cs="Arial"/>
          <w:sz w:val="18"/>
          <w:lang w:val="es-ES"/>
        </w:rPr>
        <w:t>“</w:t>
      </w:r>
      <w:r w:rsidR="00E43CA8" w:rsidRPr="005872D2">
        <w:rPr>
          <w:rFonts w:eastAsia="Calibri" w:cs="Arial"/>
          <w:sz w:val="18"/>
          <w:lang w:val="es-ES"/>
        </w:rPr>
        <w:t>2)</w:t>
      </w:r>
      <w:r w:rsidR="00E43CA8" w:rsidRPr="005872D2">
        <w:rPr>
          <w:rFonts w:eastAsia="Calibri" w:cs="Arial"/>
          <w:sz w:val="18"/>
          <w:lang w:val="es-ES"/>
        </w:rPr>
        <w:tab/>
      </w:r>
      <w:r w:rsidRPr="002112B3">
        <w:rPr>
          <w:rFonts w:eastAsia="Calibri" w:cs="Arial"/>
          <w:sz w:val="18"/>
        </w:rPr>
        <w:t>Salvo autorización expresa de la autoridad receptora y del solicitante</w:t>
      </w:r>
      <w:r w:rsidR="00AF3A54" w:rsidRPr="002112B3">
        <w:rPr>
          <w:rFonts w:eastAsia="Calibri" w:cs="Arial"/>
          <w:sz w:val="18"/>
        </w:rPr>
        <w:t xml:space="preserve">, </w:t>
      </w:r>
      <w:r w:rsidRPr="002112B3">
        <w:rPr>
          <w:rFonts w:eastAsia="Calibri" w:cs="Arial"/>
          <w:sz w:val="18"/>
        </w:rPr>
        <w:t>la autoridad prestataria se abstendrá de transmitir a terceros cualquier material</w:t>
      </w:r>
      <w:r w:rsidR="00AF3A54" w:rsidRPr="005D6D10">
        <w:rPr>
          <w:rFonts w:eastAsia="Calibri" w:cs="Arial"/>
          <w:sz w:val="18"/>
          <w:highlight w:val="lightGray"/>
          <w:u w:val="single"/>
        </w:rPr>
        <w:t xml:space="preserve">, </w:t>
      </w:r>
      <w:r w:rsidRPr="002112B3">
        <w:rPr>
          <w:rFonts w:eastAsia="Calibri" w:cs="Arial"/>
          <w:sz w:val="18"/>
          <w:highlight w:val="lightGray"/>
          <w:u w:val="single"/>
        </w:rPr>
        <w:t>incluido el ADN o información molecular</w:t>
      </w:r>
      <w:r w:rsidR="00AF3A54" w:rsidRPr="005D6D10">
        <w:rPr>
          <w:rFonts w:eastAsia="Calibri" w:cs="Arial"/>
          <w:sz w:val="18"/>
          <w:highlight w:val="lightGray"/>
          <w:u w:val="single"/>
        </w:rPr>
        <w:t>,</w:t>
      </w:r>
      <w:r w:rsidR="00AF3A54" w:rsidRPr="002112B3">
        <w:rPr>
          <w:rFonts w:eastAsia="Calibri" w:cs="Arial"/>
          <w:sz w:val="18"/>
        </w:rPr>
        <w:t xml:space="preserve"> </w:t>
      </w:r>
      <w:r w:rsidRPr="002112B3">
        <w:rPr>
          <w:rFonts w:eastAsia="Calibri" w:cs="Arial"/>
          <w:sz w:val="18"/>
        </w:rPr>
        <w:t>relacionado con variedades vegetales cuyo examen se haya solicitado.”</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E86C09" w:rsidRPr="00317BD6">
        <w:rPr>
          <w:rFonts w:eastAsia="Calibri" w:cs="Arial"/>
        </w:rPr>
        <w:t>El TWV examinó la propuesta de revisión del documento TGP/7 a fin de aclarar la duración del examen DHE y coincidió con el TWA en que es preferible el término “normalmente” y debe ser el que se emplee en toda la orientación que se ofrece en el ASW 2.</w:t>
      </w:r>
      <w:r w:rsidR="00E43CA8" w:rsidRPr="00E86C09">
        <w:rPr>
          <w:rFonts w:eastAsia="Calibri" w:cs="Arial"/>
          <w:lang w:val="es-ES"/>
        </w:rPr>
        <w:t xml:space="preserve"> </w:t>
      </w:r>
      <w:r w:rsidR="00E86C09" w:rsidRPr="00317BD6">
        <w:rPr>
          <w:rFonts w:eastAsia="Calibri" w:cs="Arial"/>
        </w:rPr>
        <w:t xml:space="preserve">El TWV convino en que debe suprimirse la referencia </w:t>
      </w:r>
      <w:r w:rsidR="00E86C09" w:rsidRPr="00317BD6">
        <w:rPr>
          <w:rFonts w:eastAsia="Calibri" w:cs="Arial"/>
        </w:rPr>
        <w:lastRenderedPageBreak/>
        <w:t>a una conclusión negativa</w:t>
      </w:r>
      <w:r w:rsidR="00AF3A54" w:rsidRPr="00317BD6">
        <w:rPr>
          <w:rFonts w:eastAsia="Calibri" w:cs="Arial"/>
        </w:rPr>
        <w:t xml:space="preserve">, </w:t>
      </w:r>
      <w:r w:rsidR="00E86C09" w:rsidRPr="00317BD6">
        <w:rPr>
          <w:rFonts w:eastAsia="Calibri" w:cs="Arial"/>
        </w:rPr>
        <w:t>ya que esta se limita a casos excepcionales y</w:t>
      </w:r>
      <w:r w:rsidR="00AF3A54" w:rsidRPr="00317BD6">
        <w:rPr>
          <w:rFonts w:eastAsia="Calibri" w:cs="Arial"/>
        </w:rPr>
        <w:t xml:space="preserve">, </w:t>
      </w:r>
      <w:r w:rsidR="00E86C09" w:rsidRPr="00317BD6">
        <w:rPr>
          <w:rFonts w:eastAsia="Calibri" w:cs="Arial"/>
        </w:rPr>
        <w:t>en la mayor parte de los casos</w:t>
      </w:r>
      <w:r w:rsidR="00AF3A54" w:rsidRPr="00317BD6">
        <w:rPr>
          <w:rFonts w:eastAsia="Calibri" w:cs="Arial"/>
        </w:rPr>
        <w:t xml:space="preserve">, </w:t>
      </w:r>
      <w:r w:rsidR="00E86C09" w:rsidRPr="00317BD6">
        <w:rPr>
          <w:rFonts w:eastAsia="Calibri" w:cs="Arial"/>
        </w:rPr>
        <w:t>se puede poner fin al examen DHE de una variedad con una conclusión positiva.</w:t>
      </w:r>
      <w:r w:rsidR="00E43CA8" w:rsidRPr="005872D2">
        <w:rPr>
          <w:rFonts w:eastAsia="Calibri" w:cs="Arial"/>
          <w:lang w:val="es-ES"/>
        </w:rPr>
        <w:t xml:space="preserve"> </w:t>
      </w:r>
      <w:r w:rsidR="00E86C09" w:rsidRPr="00317BD6">
        <w:rPr>
          <w:rFonts w:eastAsia="Calibri" w:cs="Arial"/>
        </w:rPr>
        <w:t>A ese respecto</w:t>
      </w:r>
      <w:r w:rsidR="00AF3A54" w:rsidRPr="00317BD6">
        <w:rPr>
          <w:rFonts w:eastAsia="Calibri" w:cs="Arial"/>
        </w:rPr>
        <w:t xml:space="preserve">, </w:t>
      </w:r>
      <w:r w:rsidR="00E86C09" w:rsidRPr="00317BD6">
        <w:rPr>
          <w:rFonts w:eastAsia="Calibri" w:cs="Arial"/>
        </w:rPr>
        <w:t>el TWV coincidió con el TWA en que el actual texto estándar de las directrices de examen permite poner fin al examen de una variedad candidata anticipadamente en el caso de que las diferencias observadas entre las variedades resulten tan evidentes que no sea necesario más de un ciclo de cultivo.</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E86C09" w:rsidRPr="00317BD6">
        <w:rPr>
          <w:rFonts w:eastAsia="Calibri" w:cs="Arial"/>
        </w:rPr>
        <w:t>El TWV coincidió con el TWA en que debe existir la posibilidad de poner fin al examen de una variedad candidata anticipadamente (por ejemplo</w:t>
      </w:r>
      <w:r w:rsidR="00AF3A54" w:rsidRPr="00317BD6">
        <w:rPr>
          <w:rFonts w:eastAsia="Calibri" w:cs="Arial"/>
        </w:rPr>
        <w:t xml:space="preserve">, </w:t>
      </w:r>
      <w:r w:rsidR="00E86C09" w:rsidRPr="00317BD6">
        <w:rPr>
          <w:rFonts w:eastAsia="Calibri" w:cs="Arial"/>
        </w:rPr>
        <w:t>durante el período de establecimiento del ensayo) y acordó proponer que en el documento TGP/7 se aborden situaciones específicas en forma de nota orientativa en lugar de modificar el texto estándar</w:t>
      </w:r>
      <w:r w:rsidR="00AF3A54" w:rsidRPr="00317BD6">
        <w:rPr>
          <w:rFonts w:eastAsia="Calibri" w:cs="Arial"/>
        </w:rPr>
        <w:t xml:space="preserve">, </w:t>
      </w:r>
      <w:r w:rsidR="00E86C09" w:rsidRPr="00317BD6">
        <w:rPr>
          <w:rFonts w:eastAsia="Calibri" w:cs="Arial"/>
        </w:rPr>
        <w:t>aclarando que incumbe a las autoridades decidir si se pone fin anticipadamente al examen o no.</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E86C09" w:rsidRPr="00317BD6">
        <w:rPr>
          <w:rFonts w:eastAsia="Calibri" w:cs="Arial"/>
        </w:rPr>
        <w:t>El TWV coincidió con el TWA en que es posible excluir variedades de la observación sobre la base de un carácter pseudocualitativo o cuantitativo anterior en circunstancias específicas</w:t>
      </w:r>
      <w:r w:rsidR="00AF3A54" w:rsidRPr="00317BD6">
        <w:rPr>
          <w:rFonts w:eastAsia="Calibri" w:cs="Arial"/>
        </w:rPr>
        <w:t xml:space="preserve">, </w:t>
      </w:r>
      <w:r w:rsidR="00E86C09" w:rsidRPr="00317BD6">
        <w:rPr>
          <w:rFonts w:eastAsia="Calibri" w:cs="Arial"/>
        </w:rPr>
        <w:t>como la imposibilidad de describir un órgano que no está presente en una variedad o cuando solo existe variación en un determinado grupo de un cultivo.</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29625D" w:rsidRPr="00317BD6">
        <w:rPr>
          <w:rFonts w:eastAsia="Calibri" w:cs="Arial"/>
        </w:rPr>
        <w:t>El TWV recordó la importancia de hacer referencia a un cuadro de agrupamiento dentro de una especie</w:t>
      </w:r>
      <w:r w:rsidR="00AF3A54" w:rsidRPr="00317BD6">
        <w:rPr>
          <w:rFonts w:eastAsia="Calibri" w:cs="Arial"/>
        </w:rPr>
        <w:t xml:space="preserve">, </w:t>
      </w:r>
      <w:r w:rsidR="0029625D" w:rsidRPr="00317BD6">
        <w:rPr>
          <w:rFonts w:eastAsia="Calibri" w:cs="Arial"/>
        </w:rPr>
        <w:t xml:space="preserve">como en las directrices de examen de la lechuga (véase el capítulo 5.3 del documento </w:t>
      </w:r>
      <w:r w:rsidR="004149A9" w:rsidRPr="00317BD6">
        <w:rPr>
          <w:rFonts w:eastAsia="Calibri" w:cs="Arial"/>
        </w:rPr>
        <w:t>TG/13/11(proj.5)</w:t>
      </w:r>
      <w:r w:rsidR="0029625D" w:rsidRPr="00317BD6">
        <w:rPr>
          <w:rFonts w:eastAsia="Calibri" w:cs="Arial"/>
        </w:rPr>
        <w:t>).</w:t>
      </w:r>
      <w:r w:rsidR="00E43CA8" w:rsidRPr="0029625D">
        <w:rPr>
          <w:rFonts w:eastAsia="Calibri" w:cs="Arial"/>
          <w:lang w:val="es-ES"/>
        </w:rPr>
        <w:t xml:space="preserve"> </w:t>
      </w:r>
      <w:r w:rsidR="004149A9" w:rsidRPr="00317BD6">
        <w:rPr>
          <w:rFonts w:eastAsia="Calibri" w:cs="Arial"/>
        </w:rPr>
        <w:t xml:space="preserve">El </w:t>
      </w:r>
      <w:r w:rsidR="001A49E1" w:rsidRPr="00317BD6">
        <w:rPr>
          <w:rFonts w:eastAsia="Calibri" w:cs="Arial"/>
        </w:rPr>
        <w:t xml:space="preserve">TWV convino en que </w:t>
      </w:r>
      <w:r w:rsidR="004149A9" w:rsidRPr="00317BD6">
        <w:rPr>
          <w:rFonts w:eastAsia="Calibri" w:cs="Arial"/>
        </w:rPr>
        <w:t>el enfoque de excluir variedades de la observación a partir de caracteres pseudocualitativos o cuantitativos anteriores debe aplicarse con precaución y sobre la base de la experiencia y de las deliberaciones mantenidas durante la redacción de las directrices de examen</w:t>
      </w:r>
      <w:r w:rsidR="00AF3A54" w:rsidRPr="00317BD6">
        <w:rPr>
          <w:rFonts w:eastAsia="Calibri" w:cs="Arial"/>
        </w:rPr>
        <w:t xml:space="preserve">, </w:t>
      </w:r>
      <w:r w:rsidR="004149A9" w:rsidRPr="00317BD6">
        <w:rPr>
          <w:rFonts w:eastAsia="Calibri" w:cs="Arial"/>
        </w:rPr>
        <w:t>de tal modo que se tenga plena consciencia de las implicaciones.</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136AAD" w:rsidRPr="00317BD6">
        <w:rPr>
          <w:rFonts w:eastAsia="Calibri" w:cs="Arial"/>
        </w:rPr>
        <w:t>El TWV examinó un proyecto de orientación con miras a su inclusión en una futura revisión del documento TGP/10 a fin de elegir el método más adecuado para evaluar las plantas fuera de tipo en diferentes tipos de cultivo.</w:t>
      </w:r>
      <w:r w:rsidR="00E43CA8" w:rsidRPr="005872D2">
        <w:rPr>
          <w:rFonts w:eastAsia="Calibri" w:cs="Arial"/>
          <w:lang w:val="es-ES"/>
        </w:rPr>
        <w:t xml:space="preserve"> </w:t>
      </w:r>
      <w:r w:rsidR="00136AAD" w:rsidRPr="00317BD6">
        <w:rPr>
          <w:rFonts w:eastAsia="Calibri" w:cs="Arial"/>
        </w:rPr>
        <w:t>El TWV convino con el TWA en proponer que la nueva frase introducida en el proyecto de orientación se modifique de la manera siguiente:</w:t>
      </w:r>
    </w:p>
    <w:p w:rsidR="00394566" w:rsidRDefault="00432988" w:rsidP="00BD277E">
      <w:pPr>
        <w:spacing w:after="160"/>
        <w:ind w:left="567" w:right="567"/>
        <w:rPr>
          <w:rFonts w:eastAsia="Calibri" w:cs="Arial"/>
          <w:sz w:val="18"/>
          <w:lang w:val="es-ES"/>
        </w:rPr>
      </w:pPr>
      <w:r w:rsidRPr="00317BD6">
        <w:rPr>
          <w:rFonts w:eastAsia="Calibri" w:cs="Arial"/>
          <w:sz w:val="18"/>
        </w:rPr>
        <w:t xml:space="preserve">“Es importante determinar si las diferencias entre ciclos en cuanto al número de plantas fuera de tipo se deben a motivos </w:t>
      </w:r>
      <w:r w:rsidRPr="00317BD6">
        <w:rPr>
          <w:rFonts w:eastAsia="Calibri" w:cs="Arial"/>
          <w:strike/>
          <w:sz w:val="18"/>
          <w:highlight w:val="lightGray"/>
        </w:rPr>
        <w:t>biológicos</w:t>
      </w:r>
      <w:r w:rsidRPr="00317BD6">
        <w:rPr>
          <w:rFonts w:eastAsia="Calibri" w:cs="Arial"/>
          <w:sz w:val="18"/>
        </w:rPr>
        <w:t xml:space="preserve"> </w:t>
      </w:r>
      <w:r w:rsidRPr="00317BD6">
        <w:rPr>
          <w:rFonts w:eastAsia="Calibri" w:cs="Arial"/>
          <w:sz w:val="18"/>
          <w:highlight w:val="lightGray"/>
          <w:u w:val="single"/>
        </w:rPr>
        <w:t>medioambientales</w:t>
      </w:r>
      <w:r w:rsidRPr="00317BD6">
        <w:rPr>
          <w:rFonts w:eastAsia="Calibri" w:cs="Arial"/>
          <w:sz w:val="18"/>
          <w:highlight w:val="lightGray"/>
        </w:rPr>
        <w:t xml:space="preserve"> </w:t>
      </w:r>
      <w:r w:rsidRPr="00317BD6">
        <w:rPr>
          <w:rFonts w:eastAsia="Calibri" w:cs="Arial"/>
          <w:sz w:val="18"/>
        </w:rPr>
        <w:t>o a las variaciones en la toma de muestras.”</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432988" w:rsidRPr="00317BD6">
        <w:rPr>
          <w:rFonts w:eastAsia="Calibri" w:cs="Arial"/>
        </w:rPr>
        <w:t>El TWV acordó proponer que para el método 1</w:t>
      </w:r>
      <w:r w:rsidR="00AF3A54" w:rsidRPr="00317BD6">
        <w:rPr>
          <w:rFonts w:eastAsia="Calibri" w:cs="Arial"/>
        </w:rPr>
        <w:t xml:space="preserve">, </w:t>
      </w:r>
      <w:r w:rsidR="00747A2C" w:rsidRPr="00317BD6">
        <w:rPr>
          <w:rFonts w:eastAsia="Calibri" w:cs="Arial"/>
        </w:rPr>
        <w:t>que es el que se emplea con mayor frecuencia en el sector hortícola</w:t>
      </w:r>
      <w:r w:rsidR="00AF3A54" w:rsidRPr="00317BD6">
        <w:rPr>
          <w:rFonts w:eastAsia="Calibri" w:cs="Arial"/>
        </w:rPr>
        <w:t xml:space="preserve">, </w:t>
      </w:r>
      <w:r w:rsidR="00432988" w:rsidRPr="00317BD6">
        <w:rPr>
          <w:rFonts w:eastAsia="Calibri" w:cs="Arial"/>
        </w:rPr>
        <w:t>la frase se modifique de la siguiente manera:</w:t>
      </w:r>
    </w:p>
    <w:p w:rsidR="00394566" w:rsidRDefault="00747A2C" w:rsidP="00BD277E">
      <w:pPr>
        <w:spacing w:after="160"/>
        <w:ind w:left="567" w:right="567"/>
        <w:rPr>
          <w:rFonts w:eastAsia="Calibri" w:cs="Arial"/>
          <w:sz w:val="18"/>
          <w:lang w:val="es-ES"/>
        </w:rPr>
      </w:pPr>
      <w:r w:rsidRPr="00317BD6">
        <w:rPr>
          <w:rFonts w:eastAsia="Calibri" w:cs="Arial"/>
          <w:sz w:val="18"/>
        </w:rPr>
        <w:t>“Además</w:t>
      </w:r>
      <w:r w:rsidR="00AF3A54" w:rsidRPr="00317BD6">
        <w:rPr>
          <w:rFonts w:eastAsia="Calibri" w:cs="Arial"/>
          <w:sz w:val="18"/>
        </w:rPr>
        <w:t xml:space="preserve">, </w:t>
      </w:r>
      <w:r w:rsidRPr="00317BD6">
        <w:rPr>
          <w:rFonts w:eastAsia="Calibri" w:cs="Arial"/>
          <w:sz w:val="18"/>
        </w:rPr>
        <w:t xml:space="preserve">si una variedad supera </w:t>
      </w:r>
      <w:r w:rsidR="0088302E" w:rsidRPr="00317BD6">
        <w:rPr>
          <w:rFonts w:eastAsia="Calibri" w:cs="Arial"/>
          <w:sz w:val="18"/>
          <w:highlight w:val="lightGray"/>
          <w:u w:val="single"/>
        </w:rPr>
        <w:t>claramente</w:t>
      </w:r>
      <w:r w:rsidR="0088302E" w:rsidRPr="00317BD6">
        <w:rPr>
          <w:rFonts w:eastAsia="Calibri" w:cs="Arial"/>
          <w:sz w:val="18"/>
        </w:rPr>
        <w:t xml:space="preserve"> </w:t>
      </w:r>
      <w:r w:rsidRPr="00317BD6">
        <w:rPr>
          <w:rFonts w:eastAsia="Calibri" w:cs="Arial"/>
          <w:sz w:val="18"/>
        </w:rPr>
        <w:t>en el primer ciclo de cultivo el número de plantas fuera de tipo permitido para dos ciclos de cultivo</w:t>
      </w:r>
      <w:r w:rsidR="00AF3A54" w:rsidRPr="00317BD6">
        <w:rPr>
          <w:rFonts w:eastAsia="Calibri" w:cs="Arial"/>
          <w:sz w:val="18"/>
        </w:rPr>
        <w:t xml:space="preserve">, </w:t>
      </w:r>
      <w:r w:rsidRPr="00317BD6">
        <w:rPr>
          <w:rFonts w:eastAsia="Calibri" w:cs="Arial"/>
          <w:sz w:val="18"/>
        </w:rPr>
        <w:t>podrá rechazarse la variedad tras un único ciclo de cultivo</w:t>
      </w:r>
      <w:r w:rsidR="006B2585" w:rsidRPr="00317BD6">
        <w:rPr>
          <w:rFonts w:eastAsia="Calibri" w:cs="Arial"/>
          <w:sz w:val="18"/>
        </w:rPr>
        <w:t xml:space="preserve"> </w:t>
      </w:r>
      <w:r w:rsidR="006B2585" w:rsidRPr="00317BD6">
        <w:rPr>
          <w:rFonts w:eastAsia="Calibri" w:cs="Arial"/>
          <w:strike/>
          <w:sz w:val="18"/>
          <w:highlight w:val="lightGray"/>
        </w:rPr>
        <w:t>debido a una falta evidente de homogeneidad</w:t>
      </w:r>
      <w:r w:rsidR="006B2585" w:rsidRPr="00317BD6">
        <w:rPr>
          <w:rFonts w:eastAsia="Calibri" w:cs="Arial"/>
          <w:sz w:val="18"/>
        </w:rPr>
        <w:t>.”</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88302E" w:rsidRPr="00317BD6">
        <w:rPr>
          <w:rFonts w:eastAsia="Calibri" w:cs="Arial"/>
        </w:rPr>
        <w:t>El TWV</w:t>
      </w:r>
      <w:r w:rsidR="005632E5" w:rsidRPr="00317BD6">
        <w:rPr>
          <w:rFonts w:eastAsia="Calibri" w:cs="Arial"/>
        </w:rPr>
        <w:t xml:space="preserve"> convino en que</w:t>
      </w:r>
      <w:r w:rsidR="00AF3A54" w:rsidRPr="00317BD6">
        <w:rPr>
          <w:rFonts w:eastAsia="Calibri" w:cs="Arial"/>
        </w:rPr>
        <w:t xml:space="preserve">, </w:t>
      </w:r>
      <w:r w:rsidR="0088302E" w:rsidRPr="00317BD6">
        <w:rPr>
          <w:rFonts w:eastAsia="Calibri" w:cs="Arial"/>
        </w:rPr>
        <w:t>en el momento actual</w:t>
      </w:r>
      <w:r w:rsidR="00AF3A54" w:rsidRPr="00317BD6">
        <w:rPr>
          <w:rFonts w:eastAsia="Calibri" w:cs="Arial"/>
        </w:rPr>
        <w:t xml:space="preserve">, </w:t>
      </w:r>
      <w:r w:rsidR="0088302E" w:rsidRPr="00317BD6">
        <w:rPr>
          <w:rFonts w:eastAsia="Calibri" w:cs="Arial"/>
        </w:rPr>
        <w:t>no existen ejemplos adicionales para mejorar la orientación que se expone en el documento TGP/14 sobre la presentación de ilustraciones para los caracteres relacionados con la forma y con una relación.</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535179" w:rsidRPr="00317BD6">
        <w:rPr>
          <w:rFonts w:eastAsia="Calibri" w:cs="Arial"/>
        </w:rPr>
        <w:t>El TWV asistió a una ponencia titulada “Utilización de caracteres de resistencia a las enfermedades y a los insectos en el examen DHE” a cargo de un experto de Francia.</w:t>
      </w:r>
      <w:r w:rsidR="00E43CA8" w:rsidRPr="005872D2">
        <w:rPr>
          <w:rFonts w:eastAsia="Calibri" w:cs="Arial"/>
          <w:lang w:val="es-ES"/>
        </w:rPr>
        <w:t xml:space="preserve"> </w:t>
      </w:r>
      <w:r w:rsidR="00535179" w:rsidRPr="00317BD6">
        <w:rPr>
          <w:rFonts w:eastAsia="Calibri" w:cs="Arial"/>
        </w:rPr>
        <w:t>El TWV tomó nota de las posibilidades de emplear métodos que puedan mejorar los ensayos de resistencia a enfermedades para el examen DHE</w:t>
      </w:r>
      <w:r w:rsidR="00AF3A54" w:rsidRPr="00317BD6">
        <w:rPr>
          <w:rFonts w:eastAsia="Calibri" w:cs="Arial"/>
        </w:rPr>
        <w:t xml:space="preserve">, </w:t>
      </w:r>
      <w:r w:rsidR="00535179" w:rsidRPr="00317BD6">
        <w:rPr>
          <w:rFonts w:eastAsia="Calibri" w:cs="Arial"/>
        </w:rPr>
        <w:t>aun cuando estén protegidos por derechos de PI (esto es</w:t>
      </w:r>
      <w:r w:rsidR="00AF3A54" w:rsidRPr="00317BD6">
        <w:rPr>
          <w:rFonts w:eastAsia="Calibri" w:cs="Arial"/>
        </w:rPr>
        <w:t xml:space="preserve">, </w:t>
      </w:r>
      <w:r w:rsidR="00535179" w:rsidRPr="00317BD6">
        <w:rPr>
          <w:rFonts w:eastAsia="Calibri" w:cs="Arial"/>
        </w:rPr>
        <w:t>patentes)</w:t>
      </w:r>
      <w:r w:rsidR="00AF3A54" w:rsidRPr="00317BD6">
        <w:rPr>
          <w:rFonts w:eastAsia="Calibri" w:cs="Arial"/>
        </w:rPr>
        <w:t xml:space="preserve">, </w:t>
      </w:r>
      <w:r w:rsidR="00535179" w:rsidRPr="00317BD6">
        <w:rPr>
          <w:rFonts w:eastAsia="Calibri" w:cs="Arial"/>
        </w:rPr>
        <w:t>siempre que dichos métodos estén a disposición de todos los miembros para el examen DHE.</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535179" w:rsidRPr="008D2C39">
        <w:rPr>
          <w:rFonts w:eastAsia="Calibri" w:cs="Arial"/>
        </w:rPr>
        <w:t>El TWV convino en que</w:t>
      </w:r>
      <w:r w:rsidR="00AF3A54" w:rsidRPr="008D2C39">
        <w:rPr>
          <w:rFonts w:eastAsia="Calibri" w:cs="Arial"/>
        </w:rPr>
        <w:t xml:space="preserve">, </w:t>
      </w:r>
      <w:r w:rsidR="00535179" w:rsidRPr="008D2C39">
        <w:rPr>
          <w:rFonts w:eastAsia="Calibri" w:cs="Arial"/>
        </w:rPr>
        <w:t>antes de revisar las directrices de examen en lo que atañe a los caracteres de resistencia a enfermedades</w:t>
      </w:r>
      <w:r w:rsidR="00AF3A54" w:rsidRPr="008D2C39">
        <w:rPr>
          <w:rFonts w:eastAsia="Calibri" w:cs="Arial"/>
        </w:rPr>
        <w:t xml:space="preserve">, </w:t>
      </w:r>
      <w:r w:rsidR="00535179" w:rsidRPr="008D2C39">
        <w:rPr>
          <w:rFonts w:eastAsia="Calibri" w:cs="Arial"/>
        </w:rPr>
        <w:t>es importante que los expertos lleguen a un acuerdo sobre el nivel de resistencia y la eventual resistencia intermedia.</w:t>
      </w:r>
      <w:r w:rsidR="00E43CA8" w:rsidRPr="005872D2">
        <w:rPr>
          <w:rFonts w:eastAsia="Calibri" w:cs="Arial"/>
          <w:lang w:val="es-ES"/>
        </w:rPr>
        <w:t xml:space="preserve"> </w:t>
      </w:r>
      <w:r w:rsidR="00535179" w:rsidRPr="008D2C39">
        <w:rPr>
          <w:rFonts w:eastAsia="Calibri" w:cs="Arial"/>
        </w:rPr>
        <w:t>Al respecto</w:t>
      </w:r>
      <w:r w:rsidR="00AF3A54" w:rsidRPr="008D2C39">
        <w:rPr>
          <w:rFonts w:eastAsia="Calibri" w:cs="Arial"/>
        </w:rPr>
        <w:t xml:space="preserve">, </w:t>
      </w:r>
      <w:r w:rsidR="00535179" w:rsidRPr="008D2C39">
        <w:rPr>
          <w:rFonts w:eastAsia="Calibri" w:cs="Arial"/>
        </w:rPr>
        <w:t>el TWV instó a los expertos a colaborar mutuamente en su labor para procurar llegar a un consenso en cuestiones importantes</w:t>
      </w:r>
      <w:r w:rsidR="00AF3A54" w:rsidRPr="008D2C39">
        <w:rPr>
          <w:rFonts w:eastAsia="Calibri" w:cs="Arial"/>
        </w:rPr>
        <w:t xml:space="preserve">, </w:t>
      </w:r>
      <w:r w:rsidR="00535179" w:rsidRPr="008D2C39">
        <w:rPr>
          <w:rFonts w:eastAsia="Calibri" w:cs="Arial"/>
        </w:rPr>
        <w:t>tales como variedades estándar empleadas para establecer el umbral en los ensayos de resistencia a las enfermedades</w:t>
      </w:r>
      <w:r w:rsidR="00AF3A54" w:rsidRPr="008D2C39">
        <w:rPr>
          <w:rFonts w:eastAsia="Calibri" w:cs="Arial"/>
        </w:rPr>
        <w:t xml:space="preserve">, </w:t>
      </w:r>
      <w:r w:rsidR="00535179" w:rsidRPr="008D2C39">
        <w:rPr>
          <w:rFonts w:eastAsia="Calibri" w:cs="Arial"/>
        </w:rPr>
        <w:t>con miras a lograr la armonización en el ámbito de la UPOV.</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525AC4" w:rsidRPr="008D2C39">
        <w:rPr>
          <w:rFonts w:eastAsia="Calibri" w:cs="Arial"/>
        </w:rPr>
        <w:t>El TWV convino en la importancia del uso y la disponibilidad de las variedades estándar utilizadas para establecer límites entre los distintos niveles de tolerancia a las enfermedades.</w:t>
      </w:r>
      <w:r w:rsidR="00E43CA8" w:rsidRPr="005872D2">
        <w:rPr>
          <w:rFonts w:eastAsia="Calibri" w:cs="Arial"/>
          <w:lang w:val="es-ES"/>
        </w:rPr>
        <w:t xml:space="preserve"> </w:t>
      </w:r>
      <w:r w:rsidR="00525AC4" w:rsidRPr="008D2C39">
        <w:rPr>
          <w:rFonts w:eastAsia="Calibri" w:cs="Arial"/>
        </w:rPr>
        <w:t>Convino además que</w:t>
      </w:r>
      <w:r w:rsidR="00AF3A54" w:rsidRPr="008D2C39">
        <w:rPr>
          <w:rFonts w:eastAsia="Calibri" w:cs="Arial"/>
        </w:rPr>
        <w:t xml:space="preserve">, </w:t>
      </w:r>
      <w:r w:rsidR="00525AC4" w:rsidRPr="008D2C39">
        <w:rPr>
          <w:rFonts w:eastAsia="Calibri" w:cs="Arial"/>
        </w:rPr>
        <w:t>en caso de resistencia cuantitativa</w:t>
      </w:r>
      <w:r w:rsidR="00AF3A54" w:rsidRPr="008D2C39">
        <w:rPr>
          <w:rFonts w:eastAsia="Calibri" w:cs="Arial"/>
        </w:rPr>
        <w:t xml:space="preserve">, </w:t>
      </w:r>
      <w:r w:rsidR="00525AC4" w:rsidRPr="008D2C39">
        <w:rPr>
          <w:rFonts w:eastAsia="Calibri" w:cs="Arial"/>
        </w:rPr>
        <w:t>esas variedades estándar no deben confundirse con las variedades ejemplo que representan el nivel de expresión.</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525AC4" w:rsidRPr="008D2C39">
        <w:rPr>
          <w:rFonts w:eastAsia="Calibri" w:cs="Arial"/>
        </w:rPr>
        <w:t xml:space="preserve">El TWV </w:t>
      </w:r>
      <w:r w:rsidR="00D03E10" w:rsidRPr="008D2C39">
        <w:rPr>
          <w:rFonts w:eastAsia="Calibri" w:cs="Arial"/>
        </w:rPr>
        <w:t>convino en la importancia de que la labor actual o los proyectos llevados a cabo en relación con los ensayos de resistencia a las enfermedades se divulguen entre los expertos y las oficinas de examen</w:t>
      </w:r>
      <w:r w:rsidR="00213C2F" w:rsidRPr="008D2C39">
        <w:rPr>
          <w:rFonts w:eastAsia="Calibri" w:cs="Arial"/>
        </w:rPr>
        <w:t> </w:t>
      </w:r>
      <w:r w:rsidR="00D03E10" w:rsidRPr="008D2C39">
        <w:rPr>
          <w:rFonts w:eastAsia="Calibri" w:cs="Arial"/>
        </w:rPr>
        <w:t>DHE para mantener informados a los expertos del ámbito de la UPOV</w:t>
      </w:r>
      <w:r w:rsidR="00AF3A54" w:rsidRPr="008D2C39">
        <w:rPr>
          <w:rFonts w:eastAsia="Calibri" w:cs="Arial"/>
        </w:rPr>
        <w:t xml:space="preserve">, </w:t>
      </w:r>
      <w:r w:rsidR="00D03E10" w:rsidRPr="008D2C39">
        <w:rPr>
          <w:rFonts w:eastAsia="Calibri" w:cs="Arial"/>
        </w:rPr>
        <w:t>por lo que este grupo de trabajo recibirá con satisfacción la presentación de cualquier nueva ponencia en una sesión posterior</w:t>
      </w:r>
      <w:r w:rsidR="00525AC4" w:rsidRPr="008D2C39">
        <w:rPr>
          <w:rFonts w:eastAsia="Calibri" w:cs="Arial"/>
        </w:rPr>
        <w:t>.</w:t>
      </w:r>
    </w:p>
    <w:p w:rsidR="00394566" w:rsidRDefault="00C300B3" w:rsidP="00BD277E">
      <w:pPr>
        <w:spacing w:after="160"/>
        <w:rPr>
          <w:rFonts w:eastAsia="Calibri" w:cs="Arial"/>
          <w:lang w:val="es-ES"/>
        </w:rPr>
      </w:pPr>
      <w:r w:rsidRPr="005872D2">
        <w:rPr>
          <w:rFonts w:eastAsia="Calibri" w:cs="Arial"/>
          <w:lang w:val="es-ES"/>
        </w:rPr>
        <w:lastRenderedPageBreak/>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213C2F" w:rsidRPr="008D2C39">
        <w:rPr>
          <w:rFonts w:eastAsia="Calibri" w:cs="Arial"/>
        </w:rPr>
        <w:t>El TWV tomó nota de que</w:t>
      </w:r>
      <w:r w:rsidR="00AF3A54" w:rsidRPr="008D2C39">
        <w:rPr>
          <w:rFonts w:eastAsia="Calibri" w:cs="Arial"/>
        </w:rPr>
        <w:t xml:space="preserve">, </w:t>
      </w:r>
      <w:r w:rsidR="00213C2F" w:rsidRPr="008D2C39">
        <w:rPr>
          <w:rFonts w:eastAsia="Calibri" w:cs="Arial"/>
        </w:rPr>
        <w:t>tras la aprobación de la revisión parcial de las directrices de examen del tomate (</w:t>
      </w:r>
      <w:r w:rsidR="00213C2F" w:rsidRPr="008D2C39">
        <w:rPr>
          <w:rFonts w:eastAsia="Calibri" w:cs="Arial"/>
          <w:i/>
        </w:rPr>
        <w:t>Solanum lycopersicum</w:t>
      </w:r>
      <w:r w:rsidR="00213C2F" w:rsidRPr="008D2C39">
        <w:rPr>
          <w:rFonts w:eastAsia="Calibri" w:cs="Arial"/>
        </w:rPr>
        <w:t xml:space="preserve"> L.) (documento TC/53/27)</w:t>
      </w:r>
      <w:r w:rsidR="00AF3A54" w:rsidRPr="008D2C39">
        <w:rPr>
          <w:rFonts w:eastAsia="Calibri" w:cs="Arial"/>
        </w:rPr>
        <w:t xml:space="preserve">, </w:t>
      </w:r>
      <w:r w:rsidR="00213C2F" w:rsidRPr="008D2C39">
        <w:rPr>
          <w:rFonts w:eastAsia="Calibri" w:cs="Arial"/>
        </w:rPr>
        <w:t xml:space="preserve">se había observado que es necesario aclarar la explicación </w:t>
      </w:r>
      <w:r w:rsidR="008E1E40" w:rsidRPr="008D2C39">
        <w:rPr>
          <w:rFonts w:eastAsia="Calibri" w:cs="Arial"/>
        </w:rPr>
        <w:t>del</w:t>
      </w:r>
      <w:r w:rsidR="00213C2F" w:rsidRPr="008D2C39">
        <w:rPr>
          <w:rFonts w:eastAsia="Calibri" w:cs="Arial"/>
        </w:rPr>
        <w:t xml:space="preserve"> apartado “i) Método de agroinoculación” de</w:t>
      </w:r>
      <w:r w:rsidR="008D2C39" w:rsidRPr="008D2C39">
        <w:rPr>
          <w:rFonts w:eastAsia="Calibri" w:cs="Arial"/>
        </w:rPr>
        <w:t xml:space="preserve"> </w:t>
      </w:r>
      <w:r w:rsidR="00213C2F" w:rsidRPr="008D2C39">
        <w:rPr>
          <w:rFonts w:eastAsia="Calibri" w:cs="Arial"/>
        </w:rPr>
        <w:t>l</w:t>
      </w:r>
      <w:r w:rsidR="008D2C39" w:rsidRPr="008D2C39">
        <w:rPr>
          <w:rFonts w:eastAsia="Calibri" w:cs="Arial"/>
        </w:rPr>
        <w:t>a</w:t>
      </w:r>
      <w:r w:rsidR="00213C2F" w:rsidRPr="008D2C39">
        <w:rPr>
          <w:rFonts w:eastAsia="Calibri" w:cs="Arial"/>
        </w:rPr>
        <w:t xml:space="preserve"> Ad.</w:t>
      </w:r>
      <w:r w:rsidR="003C2876" w:rsidRPr="008D2C39">
        <w:rPr>
          <w:rFonts w:eastAsia="Calibri" w:cs="Arial"/>
        </w:rPr>
        <w:t> </w:t>
      </w:r>
      <w:r w:rsidR="00213C2F" w:rsidRPr="008D2C39">
        <w:rPr>
          <w:rFonts w:eastAsia="Calibri" w:cs="Arial"/>
        </w:rPr>
        <w:t xml:space="preserve">57 </w:t>
      </w:r>
      <w:r w:rsidR="008D2C39" w:rsidRPr="008D2C39">
        <w:rPr>
          <w:rFonts w:eastAsia="Calibri" w:cs="Arial"/>
        </w:rPr>
        <w:t>“</w:t>
      </w:r>
      <w:r w:rsidR="00213C2F" w:rsidRPr="008D2C39">
        <w:rPr>
          <w:rFonts w:eastAsia="Calibri" w:cs="Arial"/>
        </w:rPr>
        <w:t>Resistencia al virus del rizado amarillo de la hoja del tomate (TYLCV)</w:t>
      </w:r>
      <w:r w:rsidR="008D2C39" w:rsidRPr="008D2C39">
        <w:rPr>
          <w:rFonts w:eastAsia="Calibri" w:cs="Arial"/>
        </w:rPr>
        <w:t>”</w:t>
      </w:r>
      <w:r w:rsidR="00213C2F" w:rsidRPr="008D2C39">
        <w:rPr>
          <w:rFonts w:eastAsia="Calibri" w:cs="Arial"/>
        </w:rPr>
        <w:t>.</w:t>
      </w:r>
      <w:r w:rsidR="00E43CA8" w:rsidRPr="005872D2">
        <w:rPr>
          <w:rFonts w:eastAsia="Calibri" w:cs="Arial"/>
          <w:lang w:val="es-ES"/>
        </w:rPr>
        <w:t xml:space="preserve"> </w:t>
      </w:r>
      <w:r w:rsidR="00993499" w:rsidRPr="008D2C39">
        <w:rPr>
          <w:rFonts w:eastAsia="Calibri" w:cs="Arial"/>
        </w:rPr>
        <w:t>El TWV acordó examinar esta cuestión durante el debate de las nuevas revisiones parciales de las directrices de examen del tomate (véase el documento</w:t>
      </w:r>
      <w:r w:rsidR="008D2C39" w:rsidRPr="008D2C39">
        <w:rPr>
          <w:rFonts w:eastAsia="Calibri"/>
        </w:rPr>
        <w:t xml:space="preserve"> </w:t>
      </w:r>
      <w:r w:rsidR="00993499" w:rsidRPr="008D2C39">
        <w:rPr>
          <w:rFonts w:eastAsia="Calibri" w:cs="Arial"/>
        </w:rPr>
        <w:t>TWV/51/10) y del portainjertos de tomate (véase el documento TWV/51/11).</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5F6459" w:rsidRPr="008D2C39">
        <w:rPr>
          <w:rFonts w:eastAsia="Calibri" w:cs="Arial"/>
        </w:rPr>
        <w:t xml:space="preserve">El TWV propuso someter la siguiente advertencia al examen del TC con objeto de incluirla en la revisión parcial de </w:t>
      </w:r>
      <w:r w:rsidR="0045140A" w:rsidRPr="008D2C39">
        <w:rPr>
          <w:rFonts w:eastAsia="Calibri" w:cs="Arial"/>
        </w:rPr>
        <w:t xml:space="preserve">las directrices de examen del tomate aprobadas </w:t>
      </w:r>
      <w:r w:rsidR="005F6459" w:rsidRPr="008D2C39">
        <w:rPr>
          <w:rFonts w:eastAsia="Calibri" w:cs="Arial"/>
        </w:rPr>
        <w:t>en</w:t>
      </w:r>
      <w:r w:rsidR="00AF3A54" w:rsidRPr="008D2C39">
        <w:rPr>
          <w:rFonts w:eastAsia="Calibri" w:cs="Arial"/>
        </w:rPr>
        <w:t> 2</w:t>
      </w:r>
      <w:r w:rsidR="005F6459" w:rsidRPr="008D2C39">
        <w:rPr>
          <w:rFonts w:eastAsia="Calibri" w:cs="Arial"/>
        </w:rPr>
        <w:t>016:</w:t>
      </w:r>
    </w:p>
    <w:p w:rsidR="00394566" w:rsidRDefault="0045140A" w:rsidP="00BD277E">
      <w:pPr>
        <w:spacing w:after="160"/>
        <w:ind w:left="567" w:right="851"/>
        <w:rPr>
          <w:rFonts w:eastAsia="Calibri" w:cs="Arial"/>
          <w:sz w:val="18"/>
          <w:szCs w:val="18"/>
          <w:u w:val="single"/>
          <w:lang w:val="es-ES"/>
        </w:rPr>
      </w:pPr>
      <w:r w:rsidRPr="008D2C39">
        <w:rPr>
          <w:rFonts w:eastAsia="Calibri" w:cs="Arial"/>
          <w:sz w:val="18"/>
          <w:szCs w:val="18"/>
        </w:rPr>
        <w:t>“</w:t>
      </w:r>
      <w:r w:rsidRPr="008D2C39">
        <w:rPr>
          <w:rFonts w:eastAsia="Calibri" w:cs="Arial"/>
          <w:sz w:val="18"/>
          <w:szCs w:val="18"/>
          <w:highlight w:val="lightGray"/>
          <w:u w:val="single"/>
        </w:rPr>
        <w:t xml:space="preserve">La bacteria </w:t>
      </w:r>
      <w:r w:rsidRPr="008D2C39">
        <w:rPr>
          <w:rFonts w:eastAsia="Calibri" w:cs="Arial"/>
          <w:i/>
          <w:sz w:val="18"/>
          <w:szCs w:val="18"/>
          <w:highlight w:val="lightGray"/>
          <w:u w:val="single"/>
        </w:rPr>
        <w:t>Agrobacterium tumefaciens</w:t>
      </w:r>
      <w:r w:rsidRPr="008D2C39">
        <w:rPr>
          <w:rFonts w:eastAsia="Calibri" w:cs="Arial"/>
          <w:sz w:val="18"/>
          <w:szCs w:val="18"/>
          <w:highlight w:val="lightGray"/>
          <w:u w:val="single"/>
        </w:rPr>
        <w:t xml:space="preserve"> transformada es un organismo modificado genéticamente y ha de cumplir con la legislación relativa a la protección del medio ambiente y la salud humana y animal.</w:t>
      </w:r>
      <w:r w:rsidRPr="008D2C39">
        <w:rPr>
          <w:rFonts w:eastAsia="Calibri" w:cs="Arial"/>
          <w:sz w:val="18"/>
          <w:szCs w:val="18"/>
        </w:rPr>
        <w:t>”</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4235F4" w:rsidRPr="0061532E">
        <w:rPr>
          <w:rFonts w:eastAsia="Calibri" w:cs="Arial"/>
        </w:rPr>
        <w:t>El TWV pidió a la Oficina de la Unión que compr</w:t>
      </w:r>
      <w:r w:rsidR="00D22886" w:rsidRPr="0061532E">
        <w:rPr>
          <w:rFonts w:eastAsia="Calibri" w:cs="Arial"/>
        </w:rPr>
        <w:t xml:space="preserve">uebe qué ha </w:t>
      </w:r>
      <w:r w:rsidR="004235F4" w:rsidRPr="0061532E">
        <w:rPr>
          <w:rFonts w:eastAsia="Calibri" w:cs="Arial"/>
        </w:rPr>
        <w:t>decid</w:t>
      </w:r>
      <w:r w:rsidR="00D22886" w:rsidRPr="0061532E">
        <w:rPr>
          <w:rFonts w:eastAsia="Calibri" w:cs="Arial"/>
        </w:rPr>
        <w:t xml:space="preserve">ido el </w:t>
      </w:r>
      <w:r w:rsidR="004235F4" w:rsidRPr="0061532E">
        <w:rPr>
          <w:rFonts w:eastAsia="Calibri" w:cs="Arial"/>
        </w:rPr>
        <w:t xml:space="preserve">TC en relación con </w:t>
      </w:r>
      <w:r w:rsidR="00D22886" w:rsidRPr="0061532E">
        <w:rPr>
          <w:rFonts w:eastAsia="Calibri" w:cs="Arial"/>
        </w:rPr>
        <w:t>la nueva nomenclatura</w:t>
      </w:r>
      <w:r w:rsidR="004235F4" w:rsidRPr="0061532E">
        <w:rPr>
          <w:rFonts w:eastAsia="Calibri" w:cs="Arial"/>
        </w:rPr>
        <w:t xml:space="preserve"> </w:t>
      </w:r>
      <w:r w:rsidR="00D22886" w:rsidRPr="0061532E">
        <w:rPr>
          <w:rFonts w:eastAsia="Calibri" w:cs="Arial"/>
        </w:rPr>
        <w:t xml:space="preserve">de </w:t>
      </w:r>
      <w:r w:rsidR="004235F4" w:rsidRPr="0061532E">
        <w:rPr>
          <w:rFonts w:eastAsia="Calibri" w:cs="Arial"/>
        </w:rPr>
        <w:t>virus y enfermedad</w:t>
      </w:r>
      <w:r w:rsidR="00D22886" w:rsidRPr="0061532E">
        <w:rPr>
          <w:rFonts w:eastAsia="Calibri" w:cs="Arial"/>
        </w:rPr>
        <w:t>es</w:t>
      </w:r>
      <w:r w:rsidR="004235F4" w:rsidRPr="0061532E">
        <w:rPr>
          <w:rFonts w:eastAsia="Calibri" w:cs="Arial"/>
        </w:rPr>
        <w:t xml:space="preserve"> en </w:t>
      </w:r>
      <w:r w:rsidR="00D22886" w:rsidRPr="0061532E">
        <w:rPr>
          <w:rFonts w:eastAsia="Calibri" w:cs="Arial"/>
        </w:rPr>
        <w:t xml:space="preserve">las directrices de examen </w:t>
      </w:r>
      <w:r w:rsidR="004235F4" w:rsidRPr="0061532E">
        <w:rPr>
          <w:rFonts w:eastAsia="Calibri" w:cs="Arial"/>
        </w:rPr>
        <w:t xml:space="preserve">y </w:t>
      </w:r>
      <w:r w:rsidR="00FA1391" w:rsidRPr="0061532E">
        <w:rPr>
          <w:rFonts w:eastAsia="Calibri" w:cs="Arial"/>
        </w:rPr>
        <w:t>se efectúen l</w:t>
      </w:r>
      <w:r w:rsidR="002A741D" w:rsidRPr="0061532E">
        <w:rPr>
          <w:rFonts w:eastAsia="Calibri" w:cs="Arial"/>
        </w:rPr>
        <w:t>a</w:t>
      </w:r>
      <w:r w:rsidR="00FA1391" w:rsidRPr="0061532E">
        <w:rPr>
          <w:rFonts w:eastAsia="Calibri" w:cs="Arial"/>
        </w:rPr>
        <w:t xml:space="preserve">s </w:t>
      </w:r>
      <w:r w:rsidR="002A741D" w:rsidRPr="0061532E">
        <w:rPr>
          <w:rFonts w:eastAsia="Calibri" w:cs="Arial"/>
        </w:rPr>
        <w:t>modificaciones</w:t>
      </w:r>
      <w:r w:rsidR="00FA1391" w:rsidRPr="0061532E">
        <w:rPr>
          <w:rFonts w:eastAsia="Calibri" w:cs="Arial"/>
        </w:rPr>
        <w:t xml:space="preserve"> </w:t>
      </w:r>
      <w:r w:rsidR="002A741D" w:rsidRPr="0061532E">
        <w:rPr>
          <w:rFonts w:eastAsia="Calibri" w:cs="Arial"/>
        </w:rPr>
        <w:t>correspondientes</w:t>
      </w:r>
      <w:r w:rsidR="004235F4" w:rsidRPr="0061532E">
        <w:rPr>
          <w:rFonts w:eastAsia="Calibri" w:cs="Arial"/>
        </w:rPr>
        <w:t>.</w:t>
      </w:r>
    </w:p>
    <w:p w:rsidR="00E43CA8" w:rsidRPr="005872D2"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6D47F2" w:rsidRPr="0061532E">
        <w:rPr>
          <w:rFonts w:eastAsia="Calibri" w:cs="Arial"/>
        </w:rPr>
        <w:t>El TWV asistió a las siguientes ponencias sobre la utilización de técnicas moleculares en el examen DHE:</w:t>
      </w:r>
      <w:r w:rsidR="00E43CA8" w:rsidRPr="005872D2">
        <w:rPr>
          <w:rFonts w:eastAsia="Calibri" w:cs="Arial"/>
          <w:lang w:val="es-ES"/>
        </w:rPr>
        <w:t xml:space="preserve"> </w:t>
      </w: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E43CA8" w:rsidRPr="005872D2" w:rsidTr="00CE6591">
        <w:trPr>
          <w:cantSplit/>
        </w:trPr>
        <w:tc>
          <w:tcPr>
            <w:tcW w:w="9923"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6D47F2" w:rsidP="00BD277E">
            <w:pPr>
              <w:spacing w:before="60" w:after="60"/>
              <w:rPr>
                <w:rFonts w:cs="Arial"/>
                <w:lang w:val="es-ES"/>
              </w:rPr>
            </w:pPr>
            <w:r w:rsidRPr="0061532E">
              <w:rPr>
                <w:rFonts w:cs="Arial"/>
              </w:rPr>
              <w:t>a)</w:t>
            </w:r>
            <w:r w:rsidR="00E43CA8" w:rsidRPr="005872D2">
              <w:rPr>
                <w:rFonts w:cs="Arial"/>
                <w:lang w:val="es-ES"/>
              </w:rPr>
              <w:tab/>
            </w:r>
            <w:r w:rsidRPr="0061532E">
              <w:rPr>
                <w:rFonts w:eastAsia="Calibri" w:cs="Arial"/>
              </w:rPr>
              <w:t>“La gestión de las colecciones de variedades: el empleo de las técnicas moleculares en Francia”</w:t>
            </w:r>
            <w:r w:rsidR="00AF3A54" w:rsidRPr="0061532E">
              <w:rPr>
                <w:rFonts w:eastAsia="Calibri" w:cs="Arial"/>
              </w:rPr>
              <w:t xml:space="preserve">, </w:t>
            </w:r>
            <w:r w:rsidRPr="0061532E">
              <w:rPr>
                <w:rFonts w:eastAsia="Calibri" w:cs="Arial"/>
              </w:rPr>
              <w:t>presentada por un experto de Francia;</w:t>
            </w:r>
          </w:p>
        </w:tc>
      </w:tr>
      <w:tr w:rsidR="00E43CA8" w:rsidRPr="005872D2" w:rsidTr="00CE6591">
        <w:trPr>
          <w:cantSplit/>
        </w:trPr>
        <w:tc>
          <w:tcPr>
            <w:tcW w:w="9923"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6D47F2" w:rsidP="00BD277E">
            <w:pPr>
              <w:spacing w:before="60" w:after="60"/>
              <w:rPr>
                <w:rFonts w:cs="Arial"/>
                <w:lang w:val="es-ES"/>
              </w:rPr>
            </w:pPr>
            <w:r w:rsidRPr="0061532E">
              <w:rPr>
                <w:rFonts w:cs="Arial"/>
                <w:snapToGrid w:val="0"/>
              </w:rPr>
              <w:t>b)</w:t>
            </w:r>
            <w:r w:rsidR="00E43CA8" w:rsidRPr="005872D2">
              <w:rPr>
                <w:rFonts w:cs="Arial"/>
                <w:snapToGrid w:val="0"/>
                <w:lang w:val="es-ES"/>
              </w:rPr>
              <w:tab/>
            </w:r>
            <w:r w:rsidRPr="0061532E">
              <w:rPr>
                <w:rFonts w:eastAsia="Calibri" w:cs="Arial"/>
              </w:rPr>
              <w:t>“La gestión de las colecciones de variedades de cebolla mediante el empleo de los datos del ADN”</w:t>
            </w:r>
            <w:r w:rsidR="00AF3A54" w:rsidRPr="0061532E">
              <w:rPr>
                <w:rFonts w:eastAsia="Calibri" w:cs="Arial"/>
              </w:rPr>
              <w:t xml:space="preserve">, </w:t>
            </w:r>
            <w:r w:rsidRPr="0061532E">
              <w:rPr>
                <w:rFonts w:eastAsia="Calibri" w:cs="Arial"/>
              </w:rPr>
              <w:t>presentada por un experto de los Países Bajos; y</w:t>
            </w:r>
          </w:p>
        </w:tc>
      </w:tr>
      <w:tr w:rsidR="00E43CA8" w:rsidRPr="005872D2" w:rsidTr="00CE6591">
        <w:trPr>
          <w:cantSplit/>
        </w:trPr>
        <w:tc>
          <w:tcPr>
            <w:tcW w:w="9923" w:type="dxa"/>
            <w:tcBorders>
              <w:top w:val="dotted" w:sz="4" w:space="0" w:color="auto"/>
              <w:left w:val="dotted" w:sz="4" w:space="0" w:color="auto"/>
              <w:bottom w:val="dotted" w:sz="4" w:space="0" w:color="auto"/>
              <w:right w:val="dotted" w:sz="4" w:space="0" w:color="auto"/>
            </w:tcBorders>
            <w:vAlign w:val="center"/>
            <w:hideMark/>
          </w:tcPr>
          <w:p w:rsidR="00E43CA8" w:rsidRPr="005872D2" w:rsidRDefault="006D47F2" w:rsidP="00BD277E">
            <w:pPr>
              <w:spacing w:before="60" w:after="60"/>
              <w:rPr>
                <w:rFonts w:cs="Arial"/>
                <w:lang w:val="es-ES"/>
              </w:rPr>
            </w:pPr>
            <w:r w:rsidRPr="0061532E">
              <w:rPr>
                <w:rFonts w:cs="Arial"/>
                <w:snapToGrid w:val="0"/>
              </w:rPr>
              <w:t>c)</w:t>
            </w:r>
            <w:r w:rsidR="00E43CA8" w:rsidRPr="005872D2">
              <w:rPr>
                <w:rFonts w:cs="Arial"/>
                <w:snapToGrid w:val="0"/>
                <w:lang w:val="es-ES"/>
              </w:rPr>
              <w:tab/>
            </w:r>
            <w:r w:rsidRPr="0061532E">
              <w:rPr>
                <w:rFonts w:eastAsia="Calibri" w:cs="Arial"/>
              </w:rPr>
              <w:t>“Un eficiente examen DHE de la judía común (</w:t>
            </w:r>
            <w:r w:rsidRPr="0061532E">
              <w:rPr>
                <w:rFonts w:eastAsia="Calibri" w:cs="Arial"/>
                <w:i/>
              </w:rPr>
              <w:t xml:space="preserve">Phaseolus vulgaris </w:t>
            </w:r>
            <w:r w:rsidRPr="0061532E">
              <w:rPr>
                <w:rFonts w:eastAsia="Calibri" w:cs="Arial"/>
              </w:rPr>
              <w:t>L.) gracias al empleo de datos moleculares”</w:t>
            </w:r>
            <w:r w:rsidR="00AF3A54" w:rsidRPr="0061532E">
              <w:rPr>
                <w:rFonts w:eastAsia="Calibri" w:cs="Arial"/>
              </w:rPr>
              <w:t xml:space="preserve">, </w:t>
            </w:r>
            <w:r w:rsidRPr="0061532E">
              <w:rPr>
                <w:rFonts w:eastAsia="Calibri" w:cs="Arial"/>
              </w:rPr>
              <w:t>presentada por un experto de los Países Bajos.</w:t>
            </w:r>
          </w:p>
        </w:tc>
      </w:tr>
    </w:tbl>
    <w:p w:rsidR="00394566" w:rsidRDefault="00394566" w:rsidP="00BD277E">
      <w:pPr>
        <w:rPr>
          <w:rFonts w:eastAsia="Calibri" w:cs="Arial"/>
          <w:lang w:val="es-ES"/>
        </w:rPr>
      </w:pPr>
    </w:p>
    <w:p w:rsidR="00394566" w:rsidRDefault="00C300B3" w:rsidP="00BD277E">
      <w:pPr>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C93A69" w:rsidRPr="001765C1">
        <w:rPr>
          <w:rFonts w:eastAsia="Calibri" w:cs="Arial"/>
        </w:rPr>
        <w:t xml:space="preserve">El TWV examinó </w:t>
      </w:r>
      <w:r w:rsidR="006D47F2" w:rsidRPr="001765C1">
        <w:rPr>
          <w:rFonts w:eastAsia="Calibri" w:cs="Arial"/>
        </w:rPr>
        <w:t>los siguientes proyectos de directrices de examen:</w:t>
      </w:r>
      <w:r w:rsidR="00E43CA8" w:rsidRPr="005872D2">
        <w:rPr>
          <w:rFonts w:eastAsia="Calibri" w:cs="Arial"/>
          <w:lang w:val="es-ES"/>
        </w:rPr>
        <w:t xml:space="preserve"> </w:t>
      </w:r>
      <w:r w:rsidR="003236FF" w:rsidRPr="001765C1">
        <w:rPr>
          <w:rFonts w:eastAsia="Calibri" w:cs="Arial"/>
        </w:rPr>
        <w:t>acelga (revisión)</w:t>
      </w:r>
      <w:r w:rsidR="00AF3A54" w:rsidRPr="001765C1">
        <w:rPr>
          <w:rFonts w:eastAsia="Calibri" w:cs="Arial"/>
        </w:rPr>
        <w:t xml:space="preserve">, </w:t>
      </w:r>
      <w:r w:rsidR="00C93A69" w:rsidRPr="001765C1">
        <w:rPr>
          <w:rFonts w:eastAsia="Calibri" w:cs="Arial"/>
          <w:i/>
        </w:rPr>
        <w:t>Agaricus bisporus</w:t>
      </w:r>
      <w:r w:rsidR="00C93A69" w:rsidRPr="001765C1">
        <w:rPr>
          <w:rFonts w:eastAsia="Calibri" w:cs="Arial"/>
        </w:rPr>
        <w:t xml:space="preserve"> (revisión)</w:t>
      </w:r>
      <w:r w:rsidR="00AF3A54" w:rsidRPr="001765C1">
        <w:rPr>
          <w:rFonts w:eastAsia="Calibri" w:cs="Arial"/>
        </w:rPr>
        <w:t xml:space="preserve">, </w:t>
      </w:r>
      <w:r w:rsidR="00C93A69" w:rsidRPr="001765C1">
        <w:rPr>
          <w:rFonts w:eastAsia="Calibri" w:cs="Arial"/>
        </w:rPr>
        <w:t>alcachofa</w:t>
      </w:r>
      <w:r w:rsidR="00AF3A54" w:rsidRPr="001765C1">
        <w:rPr>
          <w:rFonts w:eastAsia="Calibri" w:cs="Arial"/>
        </w:rPr>
        <w:t xml:space="preserve">, </w:t>
      </w:r>
      <w:r w:rsidR="003236FF" w:rsidRPr="001765C1">
        <w:rPr>
          <w:rFonts w:eastAsia="Calibri" w:cs="Arial"/>
        </w:rPr>
        <w:t>berro</w:t>
      </w:r>
      <w:r w:rsidR="00AF3A54" w:rsidRPr="001765C1">
        <w:rPr>
          <w:rFonts w:eastAsia="Calibri" w:cs="Arial"/>
        </w:rPr>
        <w:t xml:space="preserve">, </w:t>
      </w:r>
      <w:r w:rsidR="003236FF" w:rsidRPr="001765C1">
        <w:rPr>
          <w:rFonts w:eastAsia="Calibri" w:cs="Arial"/>
        </w:rPr>
        <w:t>calabaza (revisión parcial)</w:t>
      </w:r>
      <w:r w:rsidR="00AF3A54" w:rsidRPr="001765C1">
        <w:rPr>
          <w:rFonts w:eastAsia="Calibri" w:cs="Arial"/>
        </w:rPr>
        <w:t xml:space="preserve">, </w:t>
      </w:r>
      <w:r w:rsidR="00C93A69" w:rsidRPr="001765C1">
        <w:rPr>
          <w:rFonts w:eastAsia="Calibri" w:cs="Arial"/>
        </w:rPr>
        <w:t>cardo (revisión parcial)</w:t>
      </w:r>
      <w:r w:rsidR="00AF3A54" w:rsidRPr="001765C1">
        <w:rPr>
          <w:rFonts w:eastAsia="Calibri" w:cs="Arial"/>
        </w:rPr>
        <w:t xml:space="preserve">, </w:t>
      </w:r>
      <w:r w:rsidR="003236FF" w:rsidRPr="001765C1">
        <w:rPr>
          <w:rFonts w:eastAsia="Calibri" w:cs="Arial"/>
        </w:rPr>
        <w:t>espinaca (revisión parcial)</w:t>
      </w:r>
      <w:r w:rsidR="00AF3A54" w:rsidRPr="001765C1">
        <w:rPr>
          <w:rFonts w:eastAsia="Calibri" w:cs="Arial"/>
        </w:rPr>
        <w:t xml:space="preserve">, </w:t>
      </w:r>
      <w:r w:rsidR="003236FF" w:rsidRPr="001765C1">
        <w:rPr>
          <w:rFonts w:eastAsia="Calibri" w:cs="Arial"/>
        </w:rPr>
        <w:t>guisante/arveja (revisión parcial)</w:t>
      </w:r>
      <w:r w:rsidR="00AF3A54" w:rsidRPr="001765C1">
        <w:rPr>
          <w:rFonts w:eastAsia="Calibri" w:cs="Arial"/>
        </w:rPr>
        <w:t xml:space="preserve">, </w:t>
      </w:r>
      <w:r w:rsidR="00571B5B" w:rsidRPr="001765C1">
        <w:rPr>
          <w:rFonts w:eastAsia="Calibri" w:cs="Arial"/>
        </w:rPr>
        <w:t>mostaza de Sarepta</w:t>
      </w:r>
      <w:r w:rsidR="00AF3A54" w:rsidRPr="001765C1">
        <w:rPr>
          <w:rFonts w:eastAsia="Calibri" w:cs="Arial"/>
        </w:rPr>
        <w:t xml:space="preserve">, </w:t>
      </w:r>
      <w:r w:rsidR="003236FF" w:rsidRPr="001765C1">
        <w:rPr>
          <w:rFonts w:eastAsia="Calibri" w:cs="Arial"/>
        </w:rPr>
        <w:t>nabo (</w:t>
      </w:r>
      <w:r w:rsidR="00A36BDA" w:rsidRPr="001765C1">
        <w:rPr>
          <w:rFonts w:eastAsia="Calibri" w:cs="Arial"/>
        </w:rPr>
        <w:t>revisión</w:t>
      </w:r>
      <w:r w:rsidR="003236FF" w:rsidRPr="001765C1">
        <w:rPr>
          <w:rFonts w:eastAsia="Calibri" w:cs="Arial"/>
        </w:rPr>
        <w:t>)</w:t>
      </w:r>
      <w:r w:rsidR="00AF3A54" w:rsidRPr="001765C1">
        <w:rPr>
          <w:rFonts w:eastAsia="Calibri" w:cs="Arial"/>
        </w:rPr>
        <w:t xml:space="preserve">, </w:t>
      </w:r>
      <w:r w:rsidR="00C93A69" w:rsidRPr="001765C1">
        <w:rPr>
          <w:rFonts w:eastAsia="Calibri" w:cs="Arial"/>
        </w:rPr>
        <w:t>pepino dulce</w:t>
      </w:r>
      <w:r w:rsidR="00AF3A54" w:rsidRPr="001765C1">
        <w:rPr>
          <w:rFonts w:eastAsia="Calibri" w:cs="Arial"/>
        </w:rPr>
        <w:t xml:space="preserve">, </w:t>
      </w:r>
      <w:r w:rsidR="00C93A69" w:rsidRPr="001765C1">
        <w:rPr>
          <w:rFonts w:eastAsia="Calibri" w:cs="Arial"/>
        </w:rPr>
        <w:t>pimiento (revisión parcial)</w:t>
      </w:r>
      <w:r w:rsidR="001F06F1" w:rsidRPr="001765C1">
        <w:rPr>
          <w:rFonts w:eastAsia="Calibri" w:cs="Arial"/>
        </w:rPr>
        <w:t xml:space="preserve"> y</w:t>
      </w:r>
      <w:r w:rsidR="00C93A69" w:rsidRPr="001765C1">
        <w:rPr>
          <w:rFonts w:eastAsia="Calibri" w:cs="Arial"/>
        </w:rPr>
        <w:t xml:space="preserve"> tomate (revisión parcial) y </w:t>
      </w:r>
      <w:r w:rsidR="00571B5B" w:rsidRPr="001765C1">
        <w:rPr>
          <w:rFonts w:eastAsia="Calibri" w:cs="Arial"/>
        </w:rPr>
        <w:t xml:space="preserve">portainjertos de </w:t>
      </w:r>
      <w:r w:rsidR="00C93A69" w:rsidRPr="001765C1">
        <w:rPr>
          <w:rFonts w:eastAsia="Calibri" w:cs="Arial"/>
        </w:rPr>
        <w:t>tomate (revisión parcial</w:t>
      </w:r>
      <w:r w:rsidR="003236FF" w:rsidRPr="001765C1">
        <w:rPr>
          <w:rFonts w:eastAsia="Calibri" w:cs="Arial"/>
        </w:rPr>
        <w:t>)</w:t>
      </w:r>
      <w:r w:rsidR="00C93A69" w:rsidRPr="001765C1">
        <w:rPr>
          <w:rFonts w:eastAsia="Calibri" w:cs="Arial"/>
        </w:rPr>
        <w:t>.</w:t>
      </w:r>
    </w:p>
    <w:p w:rsidR="00394566" w:rsidRDefault="00394566" w:rsidP="00BD277E">
      <w:pPr>
        <w:rPr>
          <w:rFonts w:eastAsia="Calibri" w:cs="Arial"/>
          <w:lang w:val="es-ES"/>
        </w:rPr>
      </w:pPr>
    </w:p>
    <w:p w:rsidR="00394566" w:rsidRDefault="00C300B3" w:rsidP="00BD277E">
      <w:pPr>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5E2127" w:rsidRPr="001765C1">
        <w:rPr>
          <w:rFonts w:eastAsia="Calibri" w:cs="Arial"/>
        </w:rPr>
        <w:t>El TWV asistió a una ponencia a cargo de un experto de los Países Bajos titulada “Uso de marcadores de ADN en el examen DHE del tomate y el portainjertos de tomate: propuesta de revisión de las directrices de examen de la UPOV.”</w:t>
      </w:r>
    </w:p>
    <w:p w:rsidR="00394566" w:rsidRDefault="00394566" w:rsidP="00BD277E">
      <w:pPr>
        <w:rPr>
          <w:rFonts w:eastAsia="Calibri" w:cs="Arial"/>
          <w:lang w:val="es-ES"/>
        </w:rPr>
      </w:pP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2B0137" w:rsidRPr="001765C1">
        <w:rPr>
          <w:rFonts w:eastAsia="Calibri" w:cs="Arial"/>
        </w:rPr>
        <w:t>El TWV acordó continuar debatiendo los siguientes proyectos de directrices de examen en su quincuagésima segunda sesión:</w:t>
      </w:r>
      <w:r w:rsidR="00E43CA8" w:rsidRPr="005872D2">
        <w:rPr>
          <w:rFonts w:eastAsia="Calibri" w:cs="Arial"/>
          <w:lang w:val="es-ES"/>
        </w:rPr>
        <w:t xml:space="preserve"> </w:t>
      </w:r>
      <w:r w:rsidR="005D6B5D" w:rsidRPr="001765C1">
        <w:rPr>
          <w:rFonts w:eastAsia="Calibri" w:cs="Arial"/>
        </w:rPr>
        <w:t>acelga</w:t>
      </w:r>
      <w:r w:rsidR="00AF3A54" w:rsidRPr="001765C1">
        <w:rPr>
          <w:rFonts w:eastAsia="Calibri" w:cs="Arial"/>
        </w:rPr>
        <w:t xml:space="preserve">, </w:t>
      </w:r>
      <w:r w:rsidR="005D6B5D" w:rsidRPr="001765C1">
        <w:rPr>
          <w:rFonts w:eastAsia="Calibri" w:cs="Arial"/>
        </w:rPr>
        <w:t>berro</w:t>
      </w:r>
      <w:r w:rsidR="00AF3A54" w:rsidRPr="001765C1">
        <w:rPr>
          <w:rFonts w:eastAsia="Calibri" w:cs="Arial"/>
        </w:rPr>
        <w:t xml:space="preserve">, </w:t>
      </w:r>
      <w:r w:rsidR="005D6B5D" w:rsidRPr="001765C1">
        <w:rPr>
          <w:rFonts w:eastAsia="Calibri" w:cs="Arial"/>
        </w:rPr>
        <w:t>espinaca (revisión parcial)</w:t>
      </w:r>
      <w:r w:rsidR="00AF3A54" w:rsidRPr="001765C1">
        <w:rPr>
          <w:rFonts w:eastAsia="Calibri" w:cs="Arial"/>
        </w:rPr>
        <w:t xml:space="preserve">, </w:t>
      </w:r>
      <w:r w:rsidR="005D6B5D" w:rsidRPr="001765C1">
        <w:rPr>
          <w:rFonts w:eastAsia="Calibri" w:cs="Arial"/>
        </w:rPr>
        <w:t>guisante/arveja (revisión parcial)</w:t>
      </w:r>
      <w:r w:rsidR="00AF3A54" w:rsidRPr="001765C1">
        <w:rPr>
          <w:rFonts w:eastAsia="Calibri" w:cs="Arial"/>
        </w:rPr>
        <w:t xml:space="preserve">, </w:t>
      </w:r>
      <w:r w:rsidR="005D6B5D" w:rsidRPr="001765C1">
        <w:rPr>
          <w:rFonts w:eastAsia="Calibri" w:cs="Arial"/>
        </w:rPr>
        <w:t>hinojo</w:t>
      </w:r>
      <w:r w:rsidR="00AF3A54" w:rsidRPr="001765C1">
        <w:rPr>
          <w:rFonts w:eastAsia="Calibri" w:cs="Arial"/>
        </w:rPr>
        <w:t xml:space="preserve">, </w:t>
      </w:r>
      <w:r w:rsidR="005D6B5D" w:rsidRPr="001765C1">
        <w:rPr>
          <w:rFonts w:eastAsia="Calibri" w:cs="Arial"/>
        </w:rPr>
        <w:t>lechuga</w:t>
      </w:r>
      <w:r w:rsidR="00AF3A54" w:rsidRPr="001765C1">
        <w:rPr>
          <w:rFonts w:eastAsia="Calibri" w:cs="Arial"/>
        </w:rPr>
        <w:t xml:space="preserve">, </w:t>
      </w:r>
      <w:r w:rsidR="005D6B5D" w:rsidRPr="001765C1">
        <w:rPr>
          <w:rFonts w:eastAsia="Calibri" w:cs="Arial"/>
        </w:rPr>
        <w:t>nabo</w:t>
      </w:r>
      <w:r w:rsidR="00AF3A54" w:rsidRPr="001765C1">
        <w:rPr>
          <w:rFonts w:eastAsia="Calibri" w:cs="Arial"/>
        </w:rPr>
        <w:t xml:space="preserve">, </w:t>
      </w:r>
      <w:r w:rsidR="005D6B5D" w:rsidRPr="001765C1">
        <w:rPr>
          <w:rFonts w:eastAsia="Calibri" w:cs="Arial"/>
        </w:rPr>
        <w:t>pimiento (revisión parcial)</w:t>
      </w:r>
      <w:r w:rsidR="00AF3A54" w:rsidRPr="001765C1">
        <w:rPr>
          <w:rFonts w:eastAsia="Calibri" w:cs="Arial"/>
        </w:rPr>
        <w:t xml:space="preserve">, </w:t>
      </w:r>
      <w:r w:rsidR="005D6B5D" w:rsidRPr="001765C1">
        <w:rPr>
          <w:rFonts w:eastAsia="Calibri" w:cs="Arial"/>
        </w:rPr>
        <w:t>sandía (revisión parcial)</w:t>
      </w:r>
      <w:r w:rsidR="001F06F1" w:rsidRPr="001765C1">
        <w:rPr>
          <w:rFonts w:eastAsia="Calibri" w:cs="Arial"/>
        </w:rPr>
        <w:t xml:space="preserve"> y tomate y portainjertos </w:t>
      </w:r>
      <w:r w:rsidR="005D6B5D" w:rsidRPr="001765C1">
        <w:rPr>
          <w:rFonts w:eastAsia="Calibri" w:cs="Arial"/>
        </w:rPr>
        <w:t>de tomate (revisión parcial).</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BE1184" w:rsidRPr="001765C1">
        <w:rPr>
          <w:rFonts w:eastAsia="Calibri" w:cs="Arial"/>
        </w:rPr>
        <w:t>Por invitación de China</w:t>
      </w:r>
      <w:r w:rsidR="00AF3A54" w:rsidRPr="001765C1">
        <w:rPr>
          <w:rFonts w:eastAsia="Calibri" w:cs="Arial"/>
        </w:rPr>
        <w:t xml:space="preserve">, </w:t>
      </w:r>
      <w:r w:rsidR="00BE1184" w:rsidRPr="001765C1">
        <w:rPr>
          <w:rFonts w:eastAsia="Calibri" w:cs="Arial"/>
        </w:rPr>
        <w:t>el TWV decidió celebrar su quincuagésima segunda sesión en Beijing (China) del</w:t>
      </w:r>
      <w:r w:rsidR="00AF3A54" w:rsidRPr="001765C1">
        <w:rPr>
          <w:rFonts w:eastAsia="Calibri" w:cs="Arial"/>
        </w:rPr>
        <w:t> 1</w:t>
      </w:r>
      <w:r w:rsidR="00BE1184" w:rsidRPr="001765C1">
        <w:rPr>
          <w:rFonts w:eastAsia="Calibri" w:cs="Arial"/>
        </w:rPr>
        <w:t>7 al</w:t>
      </w:r>
      <w:r w:rsidR="00AF3A54" w:rsidRPr="001765C1">
        <w:rPr>
          <w:rFonts w:eastAsia="Calibri" w:cs="Arial"/>
        </w:rPr>
        <w:t> 2</w:t>
      </w:r>
      <w:r w:rsidR="00BE1184" w:rsidRPr="001765C1">
        <w:rPr>
          <w:rFonts w:eastAsia="Calibri" w:cs="Arial"/>
        </w:rPr>
        <w:t>1 de septiembre de</w:t>
      </w:r>
      <w:r w:rsidR="00AF3A54" w:rsidRPr="001765C1">
        <w:rPr>
          <w:rFonts w:eastAsia="Calibri" w:cs="Arial"/>
        </w:rPr>
        <w:t> 2</w:t>
      </w:r>
      <w:r w:rsidR="00BE1184" w:rsidRPr="001765C1">
        <w:rPr>
          <w:rFonts w:eastAsia="Calibri" w:cs="Arial"/>
        </w:rPr>
        <w:t>018</w:t>
      </w:r>
      <w:r w:rsidR="00AF3A54" w:rsidRPr="001765C1">
        <w:rPr>
          <w:rFonts w:eastAsia="Calibri" w:cs="Arial"/>
        </w:rPr>
        <w:t xml:space="preserve">, </w:t>
      </w:r>
      <w:r w:rsidR="00BE1184" w:rsidRPr="001765C1">
        <w:rPr>
          <w:rFonts w:eastAsia="Calibri" w:cs="Arial"/>
        </w:rPr>
        <w:t>precedida de u</w:t>
      </w:r>
      <w:r w:rsidR="001765C1" w:rsidRPr="001765C1">
        <w:rPr>
          <w:rFonts w:eastAsia="Calibri" w:cs="Arial"/>
        </w:rPr>
        <w:t>n taller preparatorio que tendría</w:t>
      </w:r>
      <w:r w:rsidR="00BE1184" w:rsidRPr="001765C1">
        <w:rPr>
          <w:rFonts w:eastAsia="Calibri" w:cs="Arial"/>
        </w:rPr>
        <w:t xml:space="preserve"> lugar el</w:t>
      </w:r>
      <w:r w:rsidR="00AF3A54" w:rsidRPr="001765C1">
        <w:rPr>
          <w:rFonts w:eastAsia="Calibri" w:cs="Arial"/>
        </w:rPr>
        <w:t> 1</w:t>
      </w:r>
      <w:r w:rsidR="00BE1184" w:rsidRPr="001765C1">
        <w:rPr>
          <w:rFonts w:eastAsia="Calibri" w:cs="Arial"/>
        </w:rPr>
        <w:t>7 de septiembre de</w:t>
      </w:r>
      <w:r w:rsidR="00AF3A54" w:rsidRPr="001765C1">
        <w:rPr>
          <w:rFonts w:eastAsia="Calibri" w:cs="Arial"/>
        </w:rPr>
        <w:t> 2</w:t>
      </w:r>
      <w:r w:rsidR="00BE1184" w:rsidRPr="001765C1">
        <w:rPr>
          <w:rFonts w:eastAsia="Calibri" w:cs="Arial"/>
        </w:rPr>
        <w:t>018 por la mañana.</w:t>
      </w:r>
    </w:p>
    <w:p w:rsidR="00394566" w:rsidRDefault="00C300B3" w:rsidP="00BD277E">
      <w:pPr>
        <w:spacing w:after="160"/>
        <w:rPr>
          <w:rFonts w:eastAsia="Calibri" w:cs="Arial"/>
          <w:lang w:val="es-ES"/>
        </w:rPr>
      </w:pPr>
      <w:r w:rsidRPr="005872D2">
        <w:rPr>
          <w:rFonts w:eastAsia="Calibri" w:cs="Arial"/>
          <w:lang w:val="es-ES"/>
        </w:rPr>
        <w:fldChar w:fldCharType="begin"/>
      </w:r>
      <w:r w:rsidR="00E43CA8" w:rsidRPr="005872D2">
        <w:rPr>
          <w:rFonts w:eastAsia="Calibri" w:cs="Arial"/>
          <w:lang w:val="es-ES"/>
        </w:rPr>
        <w:instrText xml:space="preserve"> AUTONUM  </w:instrText>
      </w:r>
      <w:r w:rsidRPr="005872D2">
        <w:rPr>
          <w:rFonts w:eastAsia="Calibri" w:cs="Arial"/>
          <w:lang w:val="es-ES"/>
        </w:rPr>
        <w:fldChar w:fldCharType="end"/>
      </w:r>
      <w:r w:rsidR="00E43CA8" w:rsidRPr="005872D2">
        <w:rPr>
          <w:rFonts w:eastAsia="Calibri" w:cs="Arial"/>
          <w:lang w:val="es-ES"/>
        </w:rPr>
        <w:tab/>
      </w:r>
      <w:r w:rsidR="00165372" w:rsidRPr="001765C1">
        <w:rPr>
          <w:rFonts w:eastAsia="Calibri" w:cs="Arial"/>
        </w:rPr>
        <w:t>El TWV propuso examinar los siguientes puntos en su próxima reunión:</w:t>
      </w:r>
    </w:p>
    <w:p w:rsidR="00394566" w:rsidRDefault="00E43CA8" w:rsidP="00BD277E">
      <w:pPr>
        <w:tabs>
          <w:tab w:val="left" w:pos="1134"/>
        </w:tabs>
        <w:ind w:left="567"/>
        <w:rPr>
          <w:rFonts w:eastAsia="Calibri" w:cs="Arial"/>
          <w:lang w:val="es-ES"/>
        </w:rPr>
      </w:pPr>
      <w:r w:rsidRPr="005872D2">
        <w:rPr>
          <w:rFonts w:eastAsia="Calibri" w:cs="Arial"/>
          <w:lang w:val="es-ES"/>
        </w:rPr>
        <w:t>1.</w:t>
      </w:r>
      <w:r w:rsidRPr="005872D2">
        <w:rPr>
          <w:rFonts w:eastAsia="Calibri" w:cs="Arial"/>
          <w:lang w:val="es-ES"/>
        </w:rPr>
        <w:tab/>
      </w:r>
      <w:r w:rsidR="00165372" w:rsidRPr="001765C1">
        <w:rPr>
          <w:rFonts w:eastAsia="Calibri" w:cs="Arial"/>
        </w:rPr>
        <w:t>Apertura de la sesión</w:t>
      </w:r>
    </w:p>
    <w:p w:rsidR="00394566" w:rsidRDefault="00E43CA8" w:rsidP="00BD277E">
      <w:pPr>
        <w:tabs>
          <w:tab w:val="left" w:pos="1134"/>
        </w:tabs>
        <w:ind w:left="567"/>
        <w:rPr>
          <w:rFonts w:eastAsia="Calibri" w:cs="Arial"/>
          <w:lang w:val="es-ES"/>
        </w:rPr>
      </w:pPr>
      <w:r w:rsidRPr="005872D2">
        <w:rPr>
          <w:rFonts w:eastAsia="Calibri" w:cs="Arial"/>
          <w:lang w:val="es-ES"/>
        </w:rPr>
        <w:t>2.</w:t>
      </w:r>
      <w:r w:rsidRPr="005872D2">
        <w:rPr>
          <w:rFonts w:eastAsia="Calibri" w:cs="Arial"/>
          <w:lang w:val="es-ES"/>
        </w:rPr>
        <w:tab/>
      </w:r>
      <w:r w:rsidR="00165372" w:rsidRPr="001765C1">
        <w:rPr>
          <w:rFonts w:eastAsia="Calibri" w:cs="Arial"/>
        </w:rPr>
        <w:t>Aprobación del orden del día</w:t>
      </w:r>
    </w:p>
    <w:p w:rsidR="00394566" w:rsidRDefault="00E43CA8" w:rsidP="00BD277E">
      <w:pPr>
        <w:tabs>
          <w:tab w:val="left" w:pos="1134"/>
        </w:tabs>
        <w:ind w:left="567"/>
        <w:rPr>
          <w:rFonts w:eastAsia="Calibri" w:cs="Arial"/>
          <w:lang w:val="es-ES"/>
        </w:rPr>
      </w:pPr>
      <w:r w:rsidRPr="005872D2">
        <w:rPr>
          <w:rFonts w:eastAsia="Calibri" w:cs="Arial"/>
          <w:lang w:val="es-ES"/>
        </w:rPr>
        <w:t>3.</w:t>
      </w:r>
      <w:r w:rsidRPr="005872D2">
        <w:rPr>
          <w:rFonts w:eastAsia="Calibri" w:cs="Arial"/>
          <w:lang w:val="es-ES"/>
        </w:rPr>
        <w:tab/>
      </w:r>
      <w:r w:rsidR="00165372" w:rsidRPr="001765C1">
        <w:rPr>
          <w:rFonts w:eastAsia="Calibri" w:cs="Arial"/>
        </w:rPr>
        <w:t>Breves informes sobre los avances logrados en la protección de las variedades vegetales</w:t>
      </w:r>
    </w:p>
    <w:p w:rsidR="00394566" w:rsidRDefault="00165372" w:rsidP="002A5260">
      <w:pPr>
        <w:ind w:left="1701" w:hanging="567"/>
        <w:rPr>
          <w:rFonts w:eastAsia="Calibri" w:cs="Arial"/>
          <w:lang w:val="es-ES"/>
        </w:rPr>
      </w:pPr>
      <w:r w:rsidRPr="001765C1">
        <w:rPr>
          <w:rFonts w:eastAsia="Calibri" w:cs="Arial"/>
        </w:rPr>
        <w:t>a)</w:t>
      </w:r>
      <w:r w:rsidR="00E43CA8" w:rsidRPr="005872D2">
        <w:rPr>
          <w:rFonts w:eastAsia="Calibri" w:cs="Arial"/>
          <w:lang w:val="es-ES"/>
        </w:rPr>
        <w:tab/>
      </w:r>
      <w:r w:rsidRPr="001765C1">
        <w:rPr>
          <w:rFonts w:eastAsia="Calibri" w:cs="Arial"/>
        </w:rPr>
        <w:t>Informes de los miembros y observadores</w:t>
      </w:r>
    </w:p>
    <w:p w:rsidR="00394566" w:rsidRDefault="00165372" w:rsidP="002A5260">
      <w:pPr>
        <w:ind w:left="1701" w:hanging="567"/>
        <w:rPr>
          <w:rFonts w:eastAsia="Calibri" w:cs="Arial"/>
          <w:lang w:val="es-ES"/>
        </w:rPr>
      </w:pPr>
      <w:r w:rsidRPr="001765C1">
        <w:rPr>
          <w:rFonts w:eastAsia="Calibri" w:cs="Arial"/>
        </w:rPr>
        <w:t>b)</w:t>
      </w:r>
      <w:r w:rsidR="00E43CA8" w:rsidRPr="005872D2">
        <w:rPr>
          <w:rFonts w:eastAsia="Calibri" w:cs="Arial"/>
          <w:lang w:val="es-ES"/>
        </w:rPr>
        <w:tab/>
      </w:r>
      <w:r w:rsidRPr="001765C1">
        <w:rPr>
          <w:rFonts w:eastAsia="Calibri" w:cs="Arial"/>
        </w:rPr>
        <w:t>Informes sobre los avances logrados en la UPOV (informe verbal de la Oficina de la Unión)</w:t>
      </w:r>
    </w:p>
    <w:p w:rsidR="00394566" w:rsidRDefault="00E43CA8" w:rsidP="00BD277E">
      <w:pPr>
        <w:tabs>
          <w:tab w:val="left" w:pos="1134"/>
        </w:tabs>
        <w:ind w:left="567"/>
        <w:rPr>
          <w:rFonts w:eastAsia="Calibri" w:cs="Arial"/>
          <w:lang w:val="es-ES"/>
        </w:rPr>
      </w:pPr>
      <w:r w:rsidRPr="005872D2">
        <w:rPr>
          <w:rFonts w:eastAsia="Calibri" w:cs="Arial"/>
          <w:lang w:val="es-ES"/>
        </w:rPr>
        <w:t>4.</w:t>
      </w:r>
      <w:r w:rsidRPr="005872D2">
        <w:rPr>
          <w:rFonts w:eastAsia="Calibri" w:cs="Arial"/>
          <w:lang w:val="es-ES"/>
        </w:rPr>
        <w:tab/>
      </w:r>
      <w:r w:rsidR="00165372" w:rsidRPr="001765C1">
        <w:rPr>
          <w:rFonts w:eastAsia="Calibri" w:cs="Arial"/>
        </w:rPr>
        <w:t>Técnicas moleculares</w:t>
      </w:r>
    </w:p>
    <w:p w:rsidR="00394566" w:rsidRDefault="00165372" w:rsidP="00BD277E">
      <w:pPr>
        <w:ind w:left="1701" w:hanging="567"/>
        <w:rPr>
          <w:rFonts w:eastAsia="Calibri" w:cs="Arial"/>
          <w:lang w:val="es-ES"/>
        </w:rPr>
      </w:pPr>
      <w:r w:rsidRPr="001765C1">
        <w:rPr>
          <w:rFonts w:eastAsia="Calibri" w:cs="Arial"/>
        </w:rPr>
        <w:t>a)</w:t>
      </w:r>
      <w:r w:rsidR="00E43CA8" w:rsidRPr="005872D2">
        <w:rPr>
          <w:rFonts w:eastAsia="Calibri" w:cs="Arial"/>
          <w:lang w:val="es-ES"/>
        </w:rPr>
        <w:tab/>
      </w:r>
      <w:r w:rsidRPr="001765C1">
        <w:rPr>
          <w:rFonts w:eastAsia="Calibri" w:cs="Arial"/>
        </w:rPr>
        <w:t>Novedades acaecidas en la UPOV (documento que elaborará la Oficina de la Unión)</w:t>
      </w:r>
    </w:p>
    <w:p w:rsidR="00394566" w:rsidRDefault="00165372" w:rsidP="00BD277E">
      <w:pPr>
        <w:ind w:left="1701" w:hanging="567"/>
        <w:rPr>
          <w:rFonts w:eastAsia="Calibri" w:cs="Arial"/>
          <w:lang w:val="es-ES"/>
        </w:rPr>
      </w:pPr>
      <w:r w:rsidRPr="001765C1">
        <w:rPr>
          <w:rFonts w:eastAsia="Calibri" w:cs="Arial"/>
        </w:rPr>
        <w:t>b)</w:t>
      </w:r>
      <w:r w:rsidR="00E43CA8" w:rsidRPr="005872D2">
        <w:rPr>
          <w:rFonts w:eastAsia="Calibri" w:cs="Arial"/>
          <w:lang w:val="es-ES"/>
        </w:rPr>
        <w:tab/>
      </w:r>
      <w:r w:rsidRPr="001765C1">
        <w:rPr>
          <w:rFonts w:eastAsia="Calibri" w:cs="Arial"/>
        </w:rPr>
        <w:t>Ponencia sobre la utilización de técnicas moleculares en el examen DHE (eventuales presentaciones de los miembros de la Unión)</w:t>
      </w:r>
    </w:p>
    <w:p w:rsidR="00394566" w:rsidRDefault="00E43CA8" w:rsidP="00BD277E">
      <w:pPr>
        <w:tabs>
          <w:tab w:val="left" w:pos="1134"/>
        </w:tabs>
        <w:ind w:left="567"/>
        <w:rPr>
          <w:rFonts w:eastAsia="Calibri" w:cs="Arial"/>
          <w:lang w:val="es-ES"/>
        </w:rPr>
      </w:pPr>
      <w:r w:rsidRPr="005872D2">
        <w:rPr>
          <w:rFonts w:eastAsia="Calibri" w:cs="Arial"/>
          <w:lang w:val="es-ES"/>
        </w:rPr>
        <w:t>5.</w:t>
      </w:r>
      <w:r w:rsidRPr="005872D2">
        <w:rPr>
          <w:rFonts w:eastAsia="Calibri" w:cs="Arial"/>
          <w:lang w:val="es-ES"/>
        </w:rPr>
        <w:tab/>
      </w:r>
      <w:r w:rsidR="00165372" w:rsidRPr="001765C1">
        <w:rPr>
          <w:rFonts w:eastAsia="Calibri" w:cs="Arial"/>
        </w:rPr>
        <w:t>Documentos TGP</w:t>
      </w:r>
    </w:p>
    <w:p w:rsidR="00394566" w:rsidRDefault="00E43CA8" w:rsidP="00BD277E">
      <w:pPr>
        <w:tabs>
          <w:tab w:val="left" w:pos="1134"/>
        </w:tabs>
        <w:ind w:left="567"/>
        <w:rPr>
          <w:rFonts w:eastAsia="Calibri" w:cs="Arial"/>
          <w:lang w:val="es-ES"/>
        </w:rPr>
      </w:pPr>
      <w:r w:rsidRPr="005872D2">
        <w:rPr>
          <w:rFonts w:eastAsia="Calibri" w:cs="Arial"/>
          <w:lang w:val="es-ES"/>
        </w:rPr>
        <w:t>6.</w:t>
      </w:r>
      <w:r w:rsidRPr="005872D2">
        <w:rPr>
          <w:rFonts w:eastAsia="Calibri" w:cs="Arial"/>
          <w:lang w:val="es-ES"/>
        </w:rPr>
        <w:tab/>
      </w:r>
      <w:r w:rsidR="00165372" w:rsidRPr="001765C1">
        <w:rPr>
          <w:rFonts w:eastAsia="Calibri" w:cs="Arial"/>
        </w:rPr>
        <w:t>Denominaciones de variedades (documento que elaborará la Oficina de la Unión)</w:t>
      </w:r>
    </w:p>
    <w:p w:rsidR="00394566" w:rsidRDefault="00E43CA8" w:rsidP="00BD277E">
      <w:pPr>
        <w:tabs>
          <w:tab w:val="left" w:pos="1134"/>
        </w:tabs>
        <w:ind w:left="567"/>
        <w:rPr>
          <w:rFonts w:eastAsia="Calibri" w:cs="Arial"/>
          <w:lang w:val="es-ES"/>
        </w:rPr>
      </w:pPr>
      <w:r w:rsidRPr="005872D2">
        <w:rPr>
          <w:rFonts w:eastAsia="Calibri" w:cs="Arial"/>
          <w:lang w:val="es-ES"/>
        </w:rPr>
        <w:t>7.</w:t>
      </w:r>
      <w:r w:rsidRPr="005872D2">
        <w:rPr>
          <w:rFonts w:eastAsia="Calibri" w:cs="Arial"/>
          <w:lang w:val="es-ES"/>
        </w:rPr>
        <w:tab/>
      </w:r>
      <w:r w:rsidR="00165372" w:rsidRPr="001765C1">
        <w:rPr>
          <w:rFonts w:eastAsia="Calibri" w:cs="Arial"/>
        </w:rPr>
        <w:t>Información y bases de datos</w:t>
      </w:r>
    </w:p>
    <w:p w:rsidR="00394566" w:rsidRDefault="00165372" w:rsidP="00BD277E">
      <w:pPr>
        <w:tabs>
          <w:tab w:val="left" w:pos="1701"/>
        </w:tabs>
        <w:ind w:left="1701" w:hanging="567"/>
        <w:rPr>
          <w:rFonts w:eastAsia="Calibri" w:cs="Arial"/>
          <w:lang w:val="es-ES"/>
        </w:rPr>
      </w:pPr>
      <w:r w:rsidRPr="001765C1">
        <w:rPr>
          <w:rFonts w:eastAsia="Calibri" w:cs="Arial"/>
        </w:rPr>
        <w:t>a)</w:t>
      </w:r>
      <w:r w:rsidR="00E43CA8" w:rsidRPr="005872D2">
        <w:rPr>
          <w:rFonts w:eastAsia="Calibri" w:cs="Arial"/>
          <w:lang w:val="es-ES"/>
        </w:rPr>
        <w:tab/>
      </w:r>
      <w:r w:rsidRPr="001765C1">
        <w:rPr>
          <w:rFonts w:eastAsia="Calibri" w:cs="Arial"/>
        </w:rPr>
        <w:t>Bases de datos de información de la UPOV (documento que elaborará la Oficina de la Unión)</w:t>
      </w:r>
    </w:p>
    <w:p w:rsidR="00394566" w:rsidRDefault="00165372" w:rsidP="00BD277E">
      <w:pPr>
        <w:tabs>
          <w:tab w:val="left" w:pos="1701"/>
        </w:tabs>
        <w:ind w:left="1701" w:hanging="567"/>
        <w:rPr>
          <w:rFonts w:eastAsia="Calibri" w:cs="Arial"/>
          <w:lang w:val="es-ES"/>
        </w:rPr>
      </w:pPr>
      <w:r w:rsidRPr="001765C1">
        <w:rPr>
          <w:rFonts w:eastAsia="Calibri" w:cs="Arial"/>
        </w:rPr>
        <w:t>b)</w:t>
      </w:r>
      <w:r w:rsidR="00E43CA8" w:rsidRPr="005872D2">
        <w:rPr>
          <w:rFonts w:eastAsia="Calibri" w:cs="Arial"/>
          <w:lang w:val="es-ES"/>
        </w:rPr>
        <w:tab/>
      </w:r>
      <w:r w:rsidRPr="001765C1">
        <w:rPr>
          <w:rFonts w:eastAsia="Calibri" w:cs="Arial"/>
        </w:rPr>
        <w:t>Bases de datos de descripciones de variedades (documento que elaborará la Oficina de la Unión y otros eventuales documentos)</w:t>
      </w:r>
    </w:p>
    <w:p w:rsidR="00394566" w:rsidRDefault="00165372" w:rsidP="00BD277E">
      <w:pPr>
        <w:tabs>
          <w:tab w:val="left" w:pos="1701"/>
        </w:tabs>
        <w:ind w:left="1701" w:hanging="567"/>
        <w:rPr>
          <w:rFonts w:eastAsia="Calibri" w:cs="Arial"/>
          <w:lang w:val="es-ES"/>
        </w:rPr>
      </w:pPr>
      <w:r w:rsidRPr="001765C1">
        <w:rPr>
          <w:rFonts w:eastAsia="Calibri" w:cs="Arial"/>
        </w:rPr>
        <w:lastRenderedPageBreak/>
        <w:t>c)</w:t>
      </w:r>
      <w:r w:rsidR="00E43CA8" w:rsidRPr="005872D2">
        <w:rPr>
          <w:rFonts w:eastAsia="Calibri" w:cs="Arial"/>
          <w:lang w:val="es-ES"/>
        </w:rPr>
        <w:tab/>
      </w:r>
      <w:r w:rsidRPr="001765C1">
        <w:rPr>
          <w:rFonts w:eastAsia="Calibri" w:cs="Arial"/>
        </w:rPr>
        <w:t>Intercambio y uso de programas informáticos y equipos (documento que elaborará la Oficina de la Unión)</w:t>
      </w:r>
    </w:p>
    <w:p w:rsidR="00394566" w:rsidRDefault="00165372" w:rsidP="00BD277E">
      <w:pPr>
        <w:tabs>
          <w:tab w:val="left" w:pos="1701"/>
        </w:tabs>
        <w:ind w:left="1701" w:hanging="567"/>
        <w:rPr>
          <w:rFonts w:eastAsia="Calibri" w:cs="Arial"/>
          <w:lang w:val="es-ES"/>
        </w:rPr>
      </w:pPr>
      <w:r w:rsidRPr="001765C1">
        <w:rPr>
          <w:rFonts w:eastAsia="Calibri" w:cs="Arial"/>
        </w:rPr>
        <w:t>d)</w:t>
      </w:r>
      <w:r w:rsidR="00E43CA8" w:rsidRPr="005872D2">
        <w:rPr>
          <w:rFonts w:eastAsia="Calibri" w:cs="Arial"/>
          <w:lang w:val="es-ES"/>
        </w:rPr>
        <w:tab/>
      </w:r>
      <w:r w:rsidRPr="001765C1">
        <w:rPr>
          <w:rFonts w:eastAsia="Calibri" w:cs="Arial"/>
        </w:rPr>
        <w:t>Sistemas de presentación electrónica de solicitudes (documento que elaborará la Oficina de la Unión)</w:t>
      </w:r>
    </w:p>
    <w:p w:rsidR="00394566" w:rsidRDefault="00E43CA8" w:rsidP="00BD277E">
      <w:pPr>
        <w:tabs>
          <w:tab w:val="left" w:pos="1134"/>
        </w:tabs>
        <w:ind w:left="567"/>
        <w:rPr>
          <w:rFonts w:eastAsia="Calibri" w:cs="Arial"/>
          <w:lang w:val="es-ES"/>
        </w:rPr>
      </w:pPr>
      <w:r w:rsidRPr="005872D2">
        <w:rPr>
          <w:rFonts w:eastAsia="Calibri" w:cs="Arial"/>
          <w:lang w:val="es-ES"/>
        </w:rPr>
        <w:t>8.</w:t>
      </w:r>
      <w:r w:rsidRPr="005872D2">
        <w:rPr>
          <w:rFonts w:eastAsia="Calibri" w:cs="Arial"/>
          <w:lang w:val="es-ES"/>
        </w:rPr>
        <w:tab/>
      </w:r>
      <w:r w:rsidR="00165372" w:rsidRPr="001765C1">
        <w:rPr>
          <w:rFonts w:eastAsia="Calibri" w:cs="Arial"/>
        </w:rPr>
        <w:t>Experiencias con nuevos tipos y especies (eventuales informes verbales)</w:t>
      </w:r>
    </w:p>
    <w:p w:rsidR="00394566" w:rsidRDefault="00E43CA8" w:rsidP="00BD277E">
      <w:pPr>
        <w:tabs>
          <w:tab w:val="left" w:pos="1134"/>
        </w:tabs>
        <w:ind w:left="567"/>
        <w:rPr>
          <w:rFonts w:eastAsia="Calibri" w:cs="Arial"/>
          <w:lang w:val="es-ES"/>
        </w:rPr>
      </w:pPr>
      <w:r w:rsidRPr="005872D2">
        <w:rPr>
          <w:rFonts w:eastAsia="Calibri" w:cs="Arial"/>
          <w:lang w:val="es-ES"/>
        </w:rPr>
        <w:t>9.</w:t>
      </w:r>
      <w:r w:rsidRPr="005872D2">
        <w:rPr>
          <w:rFonts w:eastAsia="Calibri" w:cs="Arial"/>
          <w:lang w:val="es-ES"/>
        </w:rPr>
        <w:tab/>
      </w:r>
      <w:r w:rsidR="00C60A40" w:rsidRPr="001765C1">
        <w:rPr>
          <w:rFonts w:eastAsia="Calibri" w:cs="Arial"/>
        </w:rPr>
        <w:t>Nuevas cuestiones que se plantean en relación con el examen DHE (eventuales ponencias de los miembros de la Unión)</w:t>
      </w:r>
    </w:p>
    <w:p w:rsidR="00394566" w:rsidRDefault="00E43CA8" w:rsidP="00BD277E">
      <w:pPr>
        <w:tabs>
          <w:tab w:val="left" w:pos="1134"/>
        </w:tabs>
        <w:ind w:left="1134" w:hanging="567"/>
        <w:rPr>
          <w:rFonts w:eastAsia="Calibri" w:cs="Arial"/>
          <w:lang w:val="es-ES"/>
        </w:rPr>
      </w:pPr>
      <w:r w:rsidRPr="005872D2">
        <w:rPr>
          <w:rFonts w:eastAsia="Calibri" w:cs="Arial"/>
          <w:lang w:val="es-ES"/>
        </w:rPr>
        <w:t>10.</w:t>
      </w:r>
      <w:r w:rsidRPr="005872D2">
        <w:rPr>
          <w:rFonts w:eastAsia="Calibri" w:cs="Arial"/>
          <w:lang w:val="es-ES"/>
        </w:rPr>
        <w:tab/>
      </w:r>
      <w:r w:rsidR="00C60A40" w:rsidRPr="001765C1">
        <w:rPr>
          <w:rFonts w:eastAsia="Calibri" w:cs="Arial"/>
        </w:rPr>
        <w:t>Cuestiones por resolver en lo que respecta a las directrices de examen aprobadas por el Comité Técnico (en su caso)</w:t>
      </w:r>
    </w:p>
    <w:p w:rsidR="00394566" w:rsidRDefault="00E43CA8" w:rsidP="00BD277E">
      <w:pPr>
        <w:tabs>
          <w:tab w:val="left" w:pos="1134"/>
        </w:tabs>
        <w:ind w:left="567"/>
        <w:rPr>
          <w:rFonts w:eastAsia="Calibri" w:cs="Arial"/>
          <w:lang w:val="es-ES"/>
        </w:rPr>
      </w:pPr>
      <w:r w:rsidRPr="005872D2">
        <w:rPr>
          <w:rFonts w:eastAsia="Calibri" w:cs="Arial"/>
          <w:lang w:val="es-ES"/>
        </w:rPr>
        <w:t>11.</w:t>
      </w:r>
      <w:r w:rsidRPr="005872D2">
        <w:rPr>
          <w:rFonts w:eastAsia="Calibri" w:cs="Arial"/>
          <w:lang w:val="es-ES"/>
        </w:rPr>
        <w:tab/>
      </w:r>
      <w:r w:rsidR="00C60A40" w:rsidRPr="001765C1">
        <w:rPr>
          <w:rFonts w:eastAsia="Calibri" w:cs="Arial"/>
        </w:rPr>
        <w:t>Debates sobre proyectos de directrices de examen (subgrupos)</w:t>
      </w:r>
    </w:p>
    <w:p w:rsidR="00394566" w:rsidRDefault="00E43CA8" w:rsidP="00BD277E">
      <w:pPr>
        <w:tabs>
          <w:tab w:val="left" w:pos="1134"/>
        </w:tabs>
        <w:ind w:left="567"/>
        <w:rPr>
          <w:rFonts w:eastAsia="Calibri" w:cs="Arial"/>
          <w:lang w:val="es-ES"/>
        </w:rPr>
      </w:pPr>
      <w:r w:rsidRPr="005872D2">
        <w:rPr>
          <w:rFonts w:eastAsia="Calibri" w:cs="Arial"/>
          <w:lang w:val="es-ES"/>
        </w:rPr>
        <w:t>12.</w:t>
      </w:r>
      <w:r w:rsidRPr="005872D2">
        <w:rPr>
          <w:rFonts w:eastAsia="Calibri" w:cs="Arial"/>
          <w:lang w:val="es-ES"/>
        </w:rPr>
        <w:tab/>
      </w:r>
      <w:r w:rsidR="00C60A40" w:rsidRPr="001765C1">
        <w:rPr>
          <w:rFonts w:eastAsia="Calibri" w:cs="Arial"/>
        </w:rPr>
        <w:t>Recomendaciones sobre proyectos de directrices de examen</w:t>
      </w:r>
    </w:p>
    <w:p w:rsidR="00394566" w:rsidRDefault="00E43CA8" w:rsidP="00BD277E">
      <w:pPr>
        <w:tabs>
          <w:tab w:val="left" w:pos="1134"/>
        </w:tabs>
        <w:ind w:left="567"/>
        <w:rPr>
          <w:rFonts w:eastAsia="Calibri" w:cs="Arial"/>
          <w:lang w:val="es-ES"/>
        </w:rPr>
      </w:pPr>
      <w:r w:rsidRPr="005872D2">
        <w:rPr>
          <w:rFonts w:eastAsia="Calibri" w:cs="Arial"/>
          <w:lang w:val="es-ES"/>
        </w:rPr>
        <w:t>13.</w:t>
      </w:r>
      <w:r w:rsidRPr="005872D2">
        <w:rPr>
          <w:rFonts w:eastAsia="Calibri" w:cs="Arial"/>
          <w:lang w:val="es-ES"/>
        </w:rPr>
        <w:tab/>
      </w:r>
      <w:r w:rsidR="00C60A40" w:rsidRPr="001765C1">
        <w:rPr>
          <w:rFonts w:eastAsia="Calibri" w:cs="Arial"/>
        </w:rPr>
        <w:t>Orientación para los redactores de las directrices de examen</w:t>
      </w:r>
    </w:p>
    <w:p w:rsidR="00394566" w:rsidRDefault="00E43CA8" w:rsidP="00BD277E">
      <w:pPr>
        <w:tabs>
          <w:tab w:val="left" w:pos="1134"/>
        </w:tabs>
        <w:ind w:left="567"/>
        <w:rPr>
          <w:rFonts w:eastAsia="Calibri" w:cs="Arial"/>
          <w:lang w:val="es-ES"/>
        </w:rPr>
      </w:pPr>
      <w:r w:rsidRPr="005872D2">
        <w:rPr>
          <w:rFonts w:eastAsia="Calibri" w:cs="Arial"/>
          <w:lang w:val="es-ES"/>
        </w:rPr>
        <w:t>14.</w:t>
      </w:r>
      <w:r w:rsidRPr="005872D2">
        <w:rPr>
          <w:rFonts w:eastAsia="Calibri" w:cs="Arial"/>
          <w:lang w:val="es-ES"/>
        </w:rPr>
        <w:tab/>
      </w:r>
      <w:r w:rsidR="00C60A40" w:rsidRPr="001765C1">
        <w:rPr>
          <w:rFonts w:eastAsia="Calibri" w:cs="Arial"/>
        </w:rPr>
        <w:t>Fecha y lugar de la siguiente sesión</w:t>
      </w:r>
    </w:p>
    <w:p w:rsidR="00394566" w:rsidRDefault="00E43CA8" w:rsidP="00BD277E">
      <w:pPr>
        <w:tabs>
          <w:tab w:val="left" w:pos="1134"/>
        </w:tabs>
        <w:ind w:left="567"/>
        <w:rPr>
          <w:rFonts w:eastAsia="Calibri" w:cs="Arial"/>
          <w:lang w:val="es-ES"/>
        </w:rPr>
      </w:pPr>
      <w:r w:rsidRPr="005872D2">
        <w:rPr>
          <w:rFonts w:eastAsia="Calibri" w:cs="Arial"/>
          <w:lang w:val="es-ES"/>
        </w:rPr>
        <w:t>15.</w:t>
      </w:r>
      <w:r w:rsidRPr="005872D2">
        <w:rPr>
          <w:rFonts w:eastAsia="Calibri" w:cs="Arial"/>
          <w:lang w:val="es-ES"/>
        </w:rPr>
        <w:tab/>
      </w:r>
      <w:r w:rsidR="00C60A40" w:rsidRPr="001765C1">
        <w:rPr>
          <w:rFonts w:eastAsia="Calibri" w:cs="Arial"/>
        </w:rPr>
        <w:t>Futuro programa</w:t>
      </w:r>
    </w:p>
    <w:p w:rsidR="00394566" w:rsidRDefault="00E43CA8" w:rsidP="00BD277E">
      <w:pPr>
        <w:tabs>
          <w:tab w:val="left" w:pos="1134"/>
        </w:tabs>
        <w:ind w:left="567"/>
        <w:rPr>
          <w:rFonts w:eastAsia="Calibri" w:cs="Arial"/>
          <w:lang w:val="es-ES"/>
        </w:rPr>
      </w:pPr>
      <w:r w:rsidRPr="005872D2">
        <w:rPr>
          <w:rFonts w:eastAsia="Calibri" w:cs="Arial"/>
          <w:lang w:val="es-ES"/>
        </w:rPr>
        <w:t>16.</w:t>
      </w:r>
      <w:r w:rsidRPr="005872D2">
        <w:rPr>
          <w:rFonts w:eastAsia="Calibri" w:cs="Arial"/>
          <w:lang w:val="es-ES"/>
        </w:rPr>
        <w:tab/>
      </w:r>
      <w:r w:rsidR="00C60A40" w:rsidRPr="001765C1">
        <w:rPr>
          <w:rFonts w:eastAsia="Calibri" w:cs="Arial"/>
        </w:rPr>
        <w:t xml:space="preserve">Informe de la </w:t>
      </w:r>
      <w:r w:rsidR="009541C6" w:rsidRPr="001765C1">
        <w:rPr>
          <w:rFonts w:eastAsia="Calibri" w:cs="Arial"/>
        </w:rPr>
        <w:t>sesión</w:t>
      </w:r>
      <w:r w:rsidR="00C60A40" w:rsidRPr="001765C1">
        <w:rPr>
          <w:rFonts w:eastAsia="Calibri" w:cs="Arial"/>
        </w:rPr>
        <w:t xml:space="preserve"> (si se dispone de tiempo suficiente)</w:t>
      </w:r>
    </w:p>
    <w:p w:rsidR="00394566" w:rsidRDefault="00E43CA8" w:rsidP="00BD277E">
      <w:pPr>
        <w:tabs>
          <w:tab w:val="left" w:pos="1134"/>
        </w:tabs>
        <w:ind w:left="567"/>
        <w:rPr>
          <w:rFonts w:eastAsia="Calibri" w:cs="Arial"/>
          <w:lang w:val="es-ES"/>
        </w:rPr>
      </w:pPr>
      <w:r w:rsidRPr="005872D2">
        <w:rPr>
          <w:rFonts w:eastAsia="Calibri" w:cs="Arial"/>
          <w:lang w:val="es-ES"/>
        </w:rPr>
        <w:t>17.</w:t>
      </w:r>
      <w:r w:rsidRPr="005872D2">
        <w:rPr>
          <w:rFonts w:eastAsia="Calibri" w:cs="Arial"/>
          <w:lang w:val="es-ES"/>
        </w:rPr>
        <w:tab/>
      </w:r>
      <w:r w:rsidR="00C60A40" w:rsidRPr="001765C1">
        <w:rPr>
          <w:rFonts w:eastAsia="Calibri" w:cs="Arial"/>
        </w:rPr>
        <w:t>Clausura de la sesión</w:t>
      </w:r>
    </w:p>
    <w:p w:rsidR="00394566" w:rsidRDefault="00394566" w:rsidP="00BD277E">
      <w:pPr>
        <w:rPr>
          <w:rFonts w:cs="Arial"/>
          <w:lang w:val="es-ES"/>
        </w:rPr>
      </w:pPr>
    </w:p>
    <w:p w:rsidR="00394566" w:rsidRDefault="00C60A40" w:rsidP="00813AD2">
      <w:pPr>
        <w:pStyle w:val="Heading4"/>
        <w:rPr>
          <w:lang w:val="es-ES"/>
        </w:rPr>
      </w:pPr>
      <w:r w:rsidRPr="001765C1">
        <w:t>Quincuagésima segunda sesión del TWV</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03296" w:rsidRPr="001765C1">
        <w:rPr>
          <w:rFonts w:cs="Arial"/>
        </w:rPr>
        <w:t>El TWV celebró su quincuagésima segunda sesión en Beijing (China)</w:t>
      </w:r>
      <w:r w:rsidR="00AF3A54" w:rsidRPr="001765C1">
        <w:rPr>
          <w:rFonts w:cs="Arial"/>
        </w:rPr>
        <w:t xml:space="preserve">, </w:t>
      </w:r>
      <w:r w:rsidR="00503296" w:rsidRPr="001765C1">
        <w:rPr>
          <w:rFonts w:cs="Arial"/>
        </w:rPr>
        <w:t>del 17 al</w:t>
      </w:r>
      <w:r w:rsidR="00AF3A54" w:rsidRPr="001765C1">
        <w:rPr>
          <w:rFonts w:cs="Arial"/>
        </w:rPr>
        <w:t> 2</w:t>
      </w:r>
      <w:r w:rsidR="00503296" w:rsidRPr="001765C1">
        <w:rPr>
          <w:rFonts w:cs="Arial"/>
        </w:rPr>
        <w:t>1 de septiembre de 2018</w:t>
      </w:r>
      <w:r w:rsidR="00AF3A54" w:rsidRPr="001765C1">
        <w:rPr>
          <w:rFonts w:cs="Arial"/>
        </w:rPr>
        <w:t xml:space="preserve">, </w:t>
      </w:r>
      <w:r w:rsidR="00503296" w:rsidRPr="001765C1">
        <w:rPr>
          <w:rFonts w:cs="Arial"/>
        </w:rPr>
        <w:t>bajo la presidencia de la Sra. Romana Bravi (Italia).</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03296" w:rsidRPr="001765C1">
        <w:rPr>
          <w:rFonts w:cs="Arial"/>
        </w:rPr>
        <w:t>Asistieron a la sesión del TWV</w:t>
      </w:r>
      <w:r w:rsidR="00AF3A54" w:rsidRPr="001765C1">
        <w:rPr>
          <w:rFonts w:cs="Arial"/>
        </w:rPr>
        <w:t> 4</w:t>
      </w:r>
      <w:r w:rsidR="00503296" w:rsidRPr="001765C1">
        <w:rPr>
          <w:rFonts w:cs="Arial"/>
        </w:rPr>
        <w:t>1 participantes procedentes de 15 miembros de la Unión</w:t>
      </w:r>
      <w:r w:rsidR="00AF3A54" w:rsidRPr="001765C1">
        <w:rPr>
          <w:rFonts w:cs="Arial"/>
        </w:rPr>
        <w:t xml:space="preserve">, </w:t>
      </w:r>
      <w:r w:rsidR="00503296" w:rsidRPr="001765C1">
        <w:rPr>
          <w:rFonts w:cs="Arial"/>
        </w:rPr>
        <w:t>un Estado en calidad de observador y tres organizaciones en calidad de observadoras.</w:t>
      </w:r>
      <w:r w:rsidR="00E43CA8" w:rsidRPr="005872D2">
        <w:rPr>
          <w:rFonts w:cs="Arial"/>
          <w:lang w:val="es-ES"/>
        </w:rPr>
        <w:t xml:space="preserve"> </w:t>
      </w:r>
      <w:r w:rsidR="00503296" w:rsidRPr="001765C1">
        <w:rPr>
          <w:rFonts w:cs="Arial"/>
        </w:rPr>
        <w:t>Al taller preparatorio asistieron</w:t>
      </w:r>
      <w:r w:rsidR="00AF3A54" w:rsidRPr="001765C1">
        <w:rPr>
          <w:rFonts w:cs="Arial"/>
        </w:rPr>
        <w:t> 3</w:t>
      </w:r>
      <w:r w:rsidR="00503296" w:rsidRPr="001765C1">
        <w:rPr>
          <w:rFonts w:cs="Arial"/>
        </w:rPr>
        <w:t>0 participantes de 10 miembros de la Unión y dos organizaciones observadoras.</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03296" w:rsidRPr="001765C1">
        <w:rPr>
          <w:rFonts w:cs="Arial"/>
        </w:rPr>
        <w:t>El TWV asistió a una ponencia a cargo del Sr. Yehan Cui</w:t>
      </w:r>
      <w:r w:rsidR="00AF3A54" w:rsidRPr="001765C1">
        <w:rPr>
          <w:rFonts w:cs="Arial"/>
        </w:rPr>
        <w:t xml:space="preserve">, </w:t>
      </w:r>
      <w:r w:rsidR="00503296" w:rsidRPr="001765C1">
        <w:rPr>
          <w:rFonts w:cs="Arial"/>
        </w:rPr>
        <w:t>director de la División de Protección de las Obtenciones Vegetales del Centro de Desarrollo de Ciencia y Tecnología</w:t>
      </w:r>
      <w:r w:rsidR="00AF3A54" w:rsidRPr="001765C1">
        <w:rPr>
          <w:rFonts w:cs="Arial"/>
        </w:rPr>
        <w:t xml:space="preserve">, </w:t>
      </w:r>
      <w:r w:rsidR="00503296" w:rsidRPr="001765C1">
        <w:rPr>
          <w:rFonts w:cs="Arial"/>
        </w:rPr>
        <w:t>dependiente del Ministerio de Agricultura y Asuntos Rurales</w:t>
      </w:r>
      <w:r w:rsidR="00AF3A54" w:rsidRPr="001765C1">
        <w:rPr>
          <w:rFonts w:cs="Arial"/>
        </w:rPr>
        <w:t xml:space="preserve">, </w:t>
      </w:r>
      <w:r w:rsidR="00503296" w:rsidRPr="001765C1">
        <w:rPr>
          <w:rFonts w:cs="Arial"/>
        </w:rPr>
        <w:t>sobre la protección de las obtenciones vegetales y el examen DHE en China.</w:t>
      </w:r>
      <w:r w:rsidR="00E43CA8" w:rsidRPr="005872D2">
        <w:rPr>
          <w:rFonts w:cs="Arial"/>
          <w:lang w:val="es-ES"/>
        </w:rPr>
        <w:t xml:space="preserve"> </w:t>
      </w:r>
      <w:r w:rsidR="00C756CA" w:rsidRPr="001765C1">
        <w:rPr>
          <w:rFonts w:cs="Arial"/>
        </w:rPr>
        <w:t>El TWV visitó el Instituto de Cultivos Hortícolas y Florales de la Academia de Ciencias Agrícolas de China.</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1765C1" w:rsidRPr="001765C1">
        <w:rPr>
          <w:rFonts w:cs="Arial"/>
        </w:rPr>
        <w:t>El TWV examinó y debatió los siguientes temas principales:</w:t>
      </w:r>
    </w:p>
    <w:p w:rsidR="00394566" w:rsidRDefault="00394566" w:rsidP="00BD277E">
      <w:pPr>
        <w:rPr>
          <w:rFonts w:cs="Arial"/>
          <w:lang w:val="es-ES"/>
        </w:rPr>
      </w:pPr>
    </w:p>
    <w:p w:rsidR="00394566" w:rsidRDefault="00F55709" w:rsidP="00BD277E">
      <w:pPr>
        <w:pStyle w:val="Heading5"/>
      </w:pPr>
      <w:r w:rsidRPr="00F55709">
        <w:t>Método aplicado a más de un examen único (anual) (TGP/8)</w:t>
      </w:r>
    </w:p>
    <w:p w:rsidR="00394566" w:rsidRDefault="00394566" w:rsidP="00BD277E">
      <w:pPr>
        <w:rPr>
          <w:rFonts w:cs="Arial"/>
          <w:i/>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BA6B4A" w:rsidRPr="005D7361">
        <w:rPr>
          <w:rFonts w:cs="Arial"/>
        </w:rPr>
        <w:t xml:space="preserve">El TWV convino en que los resultados de distintos ciclos de cultivo pueden combinarse únicamente si los ensayos se llevan a cabo con la misma muestra de material vegetal y </w:t>
      </w:r>
      <w:r w:rsidR="004B3668" w:rsidRPr="005D7361">
        <w:rPr>
          <w:rFonts w:cs="Arial"/>
        </w:rPr>
        <w:t>acordó proponer que se aclare que el examen en dos etapas descrito en el párrafo 8.1.8 se aplica a los ensayos que se llevan a cabo en un único ciclo de cultivo.</w:t>
      </w:r>
      <w:r w:rsidR="00E43CA8" w:rsidRPr="005872D2">
        <w:rPr>
          <w:rFonts w:cs="Arial"/>
          <w:lang w:val="es-ES"/>
        </w:rPr>
        <w:t xml:space="preserve"> </w:t>
      </w:r>
      <w:r w:rsidR="00BA6B4A" w:rsidRPr="005D7361">
        <w:rPr>
          <w:rFonts w:cs="Arial"/>
        </w:rPr>
        <w:t>El TWV coincidió con el TWC en la importancia de examinar los riesgos asociados a la evaluación de la homogeneidad sobre la base de las plantas fuera de tipo mediante la observación de más de un ciclo de cultivo y convino en que debe aclararse el modo de calcular el límite superior predefinido de homogeneidad.</w:t>
      </w:r>
    </w:p>
    <w:p w:rsidR="00394566" w:rsidRDefault="00394566" w:rsidP="00BD277E">
      <w:pPr>
        <w:rPr>
          <w:rFonts w:cs="Arial"/>
          <w:lang w:val="es-ES"/>
        </w:rPr>
      </w:pPr>
    </w:p>
    <w:p w:rsidR="00394566" w:rsidRDefault="00506204" w:rsidP="00BD277E">
      <w:pPr>
        <w:pStyle w:val="Heading5"/>
      </w:pPr>
      <w:r w:rsidRPr="005D7361">
        <w:t>Ilustraciones para los caracteres relacionados con la forma y con una relación (TGP/14)</w:t>
      </w:r>
    </w:p>
    <w:p w:rsidR="00394566" w:rsidRDefault="00394566" w:rsidP="00BD277E">
      <w:pPr>
        <w:rPr>
          <w:rFonts w:cs="Arial"/>
          <w:i/>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06204" w:rsidRPr="005D7361">
        <w:rPr>
          <w:rFonts w:cs="Arial"/>
        </w:rPr>
        <w:t>El TW</w:t>
      </w:r>
      <w:r w:rsidR="00FC63FF" w:rsidRPr="005D7361">
        <w:rPr>
          <w:rFonts w:cs="Arial"/>
        </w:rPr>
        <w:t>V</w:t>
      </w:r>
      <w:r w:rsidR="00506204" w:rsidRPr="005D7361">
        <w:rPr>
          <w:rFonts w:cs="Arial"/>
        </w:rPr>
        <w:t xml:space="preserve"> valoró la utilidad de los cuadros en situaciones específicas </w:t>
      </w:r>
      <w:r w:rsidR="00FC63FF" w:rsidRPr="005D7361">
        <w:rPr>
          <w:rFonts w:cs="Arial"/>
        </w:rPr>
        <w:t xml:space="preserve">y coincidió con el TWA en que </w:t>
      </w:r>
      <w:r w:rsidR="00506204" w:rsidRPr="005D7361">
        <w:rPr>
          <w:rFonts w:cs="Arial"/>
        </w:rPr>
        <w:t>pueden proporcionar información útil cuando se trata de describir la gama de un carácter.</w:t>
      </w:r>
      <w:r w:rsidR="00E43CA8" w:rsidRPr="005872D2">
        <w:rPr>
          <w:rFonts w:cs="Arial"/>
          <w:lang w:val="es-ES"/>
        </w:rPr>
        <w:t xml:space="preserve"> </w:t>
      </w:r>
      <w:r w:rsidR="00FC63FF" w:rsidRPr="005D7361">
        <w:rPr>
          <w:rFonts w:cs="Arial"/>
        </w:rPr>
        <w:t>El TWV tomó nota de que algunos expertos principales de las directrices de examen encuentran dificultades para explicar los caracteres relacionados con la forma por medio de cuadros.</w:t>
      </w:r>
      <w:r w:rsidR="00E43CA8" w:rsidRPr="005872D2">
        <w:rPr>
          <w:rFonts w:cs="Arial"/>
          <w:lang w:val="es-ES"/>
        </w:rPr>
        <w:t xml:space="preserve"> </w:t>
      </w:r>
      <w:r w:rsidR="00FC63FF" w:rsidRPr="005D7361">
        <w:rPr>
          <w:rFonts w:cs="Arial"/>
        </w:rPr>
        <w:t>El TWV coincidió con el TC-EDC en que debe haber flexibilidad a la hora de explicar los caracteres relacionados con la forma por medio de cuadros</w:t>
      </w:r>
      <w:r w:rsidR="00AF3A54" w:rsidRPr="005D7361">
        <w:rPr>
          <w:rFonts w:cs="Arial"/>
        </w:rPr>
        <w:t xml:space="preserve">, </w:t>
      </w:r>
      <w:r w:rsidR="00FC63FF" w:rsidRPr="005D7361">
        <w:rPr>
          <w:rFonts w:cs="Arial"/>
        </w:rPr>
        <w:t>siempre y cuando los niveles de expresión se expliquen con claridad.</w:t>
      </w:r>
      <w:r w:rsidR="00E43CA8" w:rsidRPr="005872D2">
        <w:rPr>
          <w:rFonts w:cs="Arial"/>
          <w:lang w:val="es-ES"/>
        </w:rPr>
        <w:t xml:space="preserve"> </w:t>
      </w:r>
      <w:r w:rsidR="00412CB5" w:rsidRPr="005D7361">
        <w:rPr>
          <w:rFonts w:cs="Arial"/>
        </w:rPr>
        <w:t xml:space="preserve">El TWV </w:t>
      </w:r>
      <w:r w:rsidR="00C029C5" w:rsidRPr="005D7361">
        <w:rPr>
          <w:rFonts w:cs="Arial"/>
        </w:rPr>
        <w:t>convino en que</w:t>
      </w:r>
      <w:r w:rsidR="00AF3A54" w:rsidRPr="005D7361">
        <w:rPr>
          <w:rFonts w:cs="Arial"/>
        </w:rPr>
        <w:t xml:space="preserve">, </w:t>
      </w:r>
      <w:r w:rsidR="00C029C5" w:rsidRPr="005D7361">
        <w:rPr>
          <w:rFonts w:cs="Arial"/>
        </w:rPr>
        <w:t>en algunas ocasiones</w:t>
      </w:r>
      <w:r w:rsidR="00AF3A54" w:rsidRPr="005D7361">
        <w:rPr>
          <w:rFonts w:cs="Arial"/>
        </w:rPr>
        <w:t xml:space="preserve">, </w:t>
      </w:r>
      <w:r w:rsidR="00C029C5" w:rsidRPr="005D7361">
        <w:rPr>
          <w:rFonts w:cs="Arial"/>
        </w:rPr>
        <w:t>las</w:t>
      </w:r>
      <w:r w:rsidR="00412CB5" w:rsidRPr="005D7361">
        <w:rPr>
          <w:rFonts w:cs="Arial"/>
        </w:rPr>
        <w:t xml:space="preserve"> fotografías </w:t>
      </w:r>
      <w:r w:rsidR="00C029C5" w:rsidRPr="005D7361">
        <w:rPr>
          <w:rFonts w:cs="Arial"/>
        </w:rPr>
        <w:t xml:space="preserve">resultan </w:t>
      </w:r>
      <w:r w:rsidR="00412CB5" w:rsidRPr="005D7361">
        <w:rPr>
          <w:rFonts w:cs="Arial"/>
        </w:rPr>
        <w:t>más útil</w:t>
      </w:r>
      <w:r w:rsidR="00C029C5" w:rsidRPr="005D7361">
        <w:rPr>
          <w:rFonts w:cs="Arial"/>
        </w:rPr>
        <w:t>es</w:t>
      </w:r>
      <w:r w:rsidR="00412CB5" w:rsidRPr="005D7361">
        <w:rPr>
          <w:rFonts w:cs="Arial"/>
        </w:rPr>
        <w:t xml:space="preserve"> y cl</w:t>
      </w:r>
      <w:r w:rsidR="00C029C5" w:rsidRPr="005D7361">
        <w:rPr>
          <w:rFonts w:cs="Arial"/>
        </w:rPr>
        <w:t xml:space="preserve">aras que los dibujos para </w:t>
      </w:r>
      <w:r w:rsidR="00412CB5" w:rsidRPr="005D7361">
        <w:rPr>
          <w:rFonts w:cs="Arial"/>
        </w:rPr>
        <w:t xml:space="preserve">ilustrar </w:t>
      </w:r>
      <w:r w:rsidR="00C029C5" w:rsidRPr="005D7361">
        <w:rPr>
          <w:rFonts w:cs="Arial"/>
        </w:rPr>
        <w:t xml:space="preserve">las </w:t>
      </w:r>
      <w:r w:rsidR="00412CB5" w:rsidRPr="005D7361">
        <w:rPr>
          <w:rFonts w:cs="Arial"/>
        </w:rPr>
        <w:t>formas en tres dimension</w:t>
      </w:r>
      <w:r w:rsidR="00C029C5" w:rsidRPr="005D7361">
        <w:rPr>
          <w:rFonts w:cs="Arial"/>
        </w:rPr>
        <w:t>e</w:t>
      </w:r>
      <w:r w:rsidR="00412CB5" w:rsidRPr="005D7361">
        <w:rPr>
          <w:rFonts w:cs="Arial"/>
        </w:rPr>
        <w:t>s.</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212FD" w:rsidRPr="005D7361">
        <w:rPr>
          <w:rFonts w:cs="Arial"/>
        </w:rPr>
        <w:t xml:space="preserve">El TWV </w:t>
      </w:r>
      <w:r w:rsidR="00AB3BF1" w:rsidRPr="005D7361">
        <w:rPr>
          <w:rFonts w:cs="Arial"/>
        </w:rPr>
        <w:t xml:space="preserve">suscribió la propuesta de crear un subgrupo </w:t>
      </w:r>
      <w:r w:rsidR="00AB3BF1" w:rsidRPr="005D7361">
        <w:rPr>
          <w:rFonts w:cs="Arial"/>
          <w:iCs/>
        </w:rPr>
        <w:t>que</w:t>
      </w:r>
      <w:r w:rsidR="00C029C5" w:rsidRPr="005D7361">
        <w:rPr>
          <w:rFonts w:cs="Arial"/>
        </w:rPr>
        <w:t xml:space="preserve"> examine </w:t>
      </w:r>
      <w:r w:rsidR="00AB3BF1" w:rsidRPr="005D7361">
        <w:rPr>
          <w:rFonts w:cs="Arial"/>
        </w:rPr>
        <w:t xml:space="preserve">y proponga </w:t>
      </w:r>
      <w:r w:rsidR="00C029C5" w:rsidRPr="005D7361">
        <w:rPr>
          <w:rFonts w:cs="Arial"/>
        </w:rPr>
        <w:t>métodos de presentación de la in</w:t>
      </w:r>
      <w:r w:rsidR="00AB3BF1" w:rsidRPr="005D7361">
        <w:rPr>
          <w:rFonts w:cs="Arial"/>
        </w:rPr>
        <w:t>formación por medio de cuadros</w:t>
      </w:r>
      <w:r w:rsidR="00C029C5" w:rsidRPr="005D7361">
        <w:rPr>
          <w:rFonts w:cs="Arial"/>
        </w:rPr>
        <w:t>.</w:t>
      </w:r>
      <w:r w:rsidR="00E43CA8" w:rsidRPr="005872D2">
        <w:rPr>
          <w:rFonts w:cs="Arial"/>
          <w:lang w:val="es-ES"/>
        </w:rPr>
        <w:t xml:space="preserve"> </w:t>
      </w:r>
      <w:r w:rsidR="007D1FBA" w:rsidRPr="00680961">
        <w:rPr>
          <w:rFonts w:cs="Arial"/>
        </w:rPr>
        <w:t>Asimismo</w:t>
      </w:r>
      <w:r w:rsidR="00AF3A54" w:rsidRPr="00680961">
        <w:rPr>
          <w:rFonts w:cs="Arial"/>
        </w:rPr>
        <w:t xml:space="preserve">, </w:t>
      </w:r>
      <w:r w:rsidR="007D1FBA" w:rsidRPr="00680961">
        <w:rPr>
          <w:rFonts w:cs="Arial"/>
        </w:rPr>
        <w:t xml:space="preserve">convino en que </w:t>
      </w:r>
      <w:r w:rsidR="003F2CA7" w:rsidRPr="00680961">
        <w:rPr>
          <w:rFonts w:cs="Arial"/>
        </w:rPr>
        <w:t>puede resultar difícil definir una norma general sobre la diferencia que debe existir en las notas para establecer la distinción en un carácter.</w:t>
      </w:r>
      <w:r w:rsidR="00E43CA8" w:rsidRPr="005872D2">
        <w:rPr>
          <w:rFonts w:cs="Arial"/>
          <w:lang w:val="es-ES"/>
        </w:rPr>
        <w:t xml:space="preserve"> </w:t>
      </w:r>
      <w:r w:rsidR="003F2CA7" w:rsidRPr="00680961">
        <w:rPr>
          <w:rFonts w:cs="Arial"/>
        </w:rPr>
        <w:t xml:space="preserve">El TWV </w:t>
      </w:r>
      <w:r w:rsidR="008B4004" w:rsidRPr="00680961">
        <w:rPr>
          <w:rFonts w:cs="Arial"/>
        </w:rPr>
        <w:t>pidió al</w:t>
      </w:r>
      <w:r w:rsidR="003F2CA7" w:rsidRPr="00680961">
        <w:rPr>
          <w:rFonts w:cs="Arial"/>
        </w:rPr>
        <w:t xml:space="preserve"> subgrupo </w:t>
      </w:r>
      <w:r w:rsidR="008B4004" w:rsidRPr="00680961">
        <w:rPr>
          <w:rFonts w:cs="Arial"/>
        </w:rPr>
        <w:t xml:space="preserve">que tenga en cuenta </w:t>
      </w:r>
      <w:r w:rsidR="003F2CA7" w:rsidRPr="00680961">
        <w:rPr>
          <w:rFonts w:cs="Arial"/>
        </w:rPr>
        <w:t>también</w:t>
      </w:r>
      <w:r w:rsidR="008B4004" w:rsidRPr="00680961">
        <w:rPr>
          <w:rFonts w:cs="Arial"/>
        </w:rPr>
        <w:t xml:space="preserve"> las </w:t>
      </w:r>
      <w:r w:rsidR="003F2CA7" w:rsidRPr="00680961">
        <w:rPr>
          <w:rFonts w:cs="Arial"/>
        </w:rPr>
        <w:t xml:space="preserve">raíces y </w:t>
      </w:r>
      <w:r w:rsidR="008B4004" w:rsidRPr="00680961">
        <w:rPr>
          <w:rFonts w:cs="Arial"/>
        </w:rPr>
        <w:t xml:space="preserve">los </w:t>
      </w:r>
      <w:r w:rsidR="003F2CA7" w:rsidRPr="00680961">
        <w:rPr>
          <w:rFonts w:cs="Arial"/>
        </w:rPr>
        <w:t>tubérculos</w:t>
      </w:r>
      <w:r w:rsidR="00AF3A54" w:rsidRPr="00680961">
        <w:rPr>
          <w:rFonts w:cs="Arial"/>
        </w:rPr>
        <w:t xml:space="preserve">, </w:t>
      </w:r>
      <w:r w:rsidR="00B92E0D" w:rsidRPr="00680961">
        <w:rPr>
          <w:rFonts w:cs="Arial"/>
        </w:rPr>
        <w:t xml:space="preserve">en </w:t>
      </w:r>
      <w:r w:rsidR="003F2CA7" w:rsidRPr="00680961">
        <w:rPr>
          <w:rFonts w:cs="Arial"/>
        </w:rPr>
        <w:t>especial</w:t>
      </w:r>
      <w:r w:rsidR="00B92E0D" w:rsidRPr="00680961">
        <w:rPr>
          <w:rFonts w:cs="Arial"/>
        </w:rPr>
        <w:t xml:space="preserve"> al examinar la </w:t>
      </w:r>
      <w:r w:rsidR="003F2CA7" w:rsidRPr="00680961">
        <w:rPr>
          <w:rFonts w:cs="Arial"/>
        </w:rPr>
        <w:t>definición de base.</w:t>
      </w:r>
      <w:r w:rsidR="00E43CA8" w:rsidRPr="005872D2">
        <w:rPr>
          <w:rFonts w:cs="Arial"/>
          <w:lang w:val="es-ES"/>
        </w:rPr>
        <w:t xml:space="preserve"> </w:t>
      </w:r>
      <w:r w:rsidR="00B6590D" w:rsidRPr="00680961">
        <w:rPr>
          <w:rFonts w:cs="Arial"/>
        </w:rPr>
        <w:t>A ese respecto</w:t>
      </w:r>
      <w:r w:rsidR="00AF3A54" w:rsidRPr="00680961">
        <w:rPr>
          <w:rFonts w:cs="Arial"/>
        </w:rPr>
        <w:t xml:space="preserve">, </w:t>
      </w:r>
      <w:r w:rsidR="00B6590D" w:rsidRPr="00680961">
        <w:rPr>
          <w:rFonts w:cs="Arial"/>
        </w:rPr>
        <w:t xml:space="preserve">los expertos de Francia y los Países Bajos se ofrecieron a prestar asistencia al subgrupo </w:t>
      </w:r>
      <w:r w:rsidR="00767E02" w:rsidRPr="00680961">
        <w:rPr>
          <w:rFonts w:cs="Arial"/>
        </w:rPr>
        <w:t xml:space="preserve">respecto de las hortalizas </w:t>
      </w:r>
      <w:r w:rsidR="00B6590D" w:rsidRPr="00680961">
        <w:rPr>
          <w:rFonts w:cs="Arial"/>
        </w:rPr>
        <w:t>cuando resulte pertinente.</w:t>
      </w:r>
    </w:p>
    <w:p w:rsidR="00394566" w:rsidRDefault="00394566" w:rsidP="00BD277E">
      <w:pPr>
        <w:rPr>
          <w:rFonts w:cs="Arial"/>
          <w:i/>
          <w:lang w:val="es-ES"/>
        </w:rPr>
      </w:pPr>
    </w:p>
    <w:p w:rsidR="00394566" w:rsidRDefault="00343A68" w:rsidP="002A5260">
      <w:pPr>
        <w:pStyle w:val="Heading5"/>
      </w:pPr>
      <w:r w:rsidRPr="00343A68">
        <w:lastRenderedPageBreak/>
        <w:t>Base de datos GENIE</w:t>
      </w:r>
    </w:p>
    <w:p w:rsidR="00394566" w:rsidRDefault="00394566" w:rsidP="002A5260">
      <w:pPr>
        <w:keepNext/>
        <w:rPr>
          <w:rFonts w:cs="Arial"/>
          <w:i/>
          <w:lang w:val="es-ES"/>
        </w:rPr>
      </w:pPr>
    </w:p>
    <w:p w:rsidR="00394566" w:rsidRDefault="00C300B3" w:rsidP="002A5260">
      <w:pPr>
        <w:keepNext/>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A14887" w:rsidRPr="00680961">
        <w:rPr>
          <w:rFonts w:cs="Arial"/>
        </w:rPr>
        <w:t xml:space="preserve">El TWV consideró la propuesta de </w:t>
      </w:r>
      <w:r w:rsidR="00680961" w:rsidRPr="00680961">
        <w:rPr>
          <w:rFonts w:cs="Arial"/>
          <w:iCs/>
        </w:rPr>
        <w:t xml:space="preserve">modificar los </w:t>
      </w:r>
      <w:r w:rsidR="006422B5">
        <w:rPr>
          <w:rFonts w:cs="Arial"/>
          <w:iCs/>
        </w:rPr>
        <w:t>códigos UPOV</w:t>
      </w:r>
      <w:r w:rsidR="00A14887" w:rsidRPr="00680961">
        <w:rPr>
          <w:rFonts w:cs="Arial"/>
          <w:iCs/>
        </w:rPr>
        <w:t xml:space="preserve"> de </w:t>
      </w:r>
      <w:r w:rsidR="00A14887" w:rsidRPr="00680961">
        <w:rPr>
          <w:rFonts w:cs="Arial"/>
          <w:i/>
          <w:iCs/>
        </w:rPr>
        <w:t>Brassica oleracea</w:t>
      </w:r>
      <w:r w:rsidR="00A14887" w:rsidRPr="00680961">
        <w:rPr>
          <w:rFonts w:cs="Arial"/>
          <w:iCs/>
        </w:rPr>
        <w:t xml:space="preserve"> e introducir las consiguiente</w:t>
      </w:r>
      <w:r w:rsidR="00680961" w:rsidRPr="00680961">
        <w:rPr>
          <w:rFonts w:cs="Arial"/>
          <w:iCs/>
        </w:rPr>
        <w:t xml:space="preserve">s modificaciones de los </w:t>
      </w:r>
      <w:r w:rsidR="006422B5">
        <w:rPr>
          <w:rFonts w:cs="Arial"/>
          <w:iCs/>
        </w:rPr>
        <w:t>códigos UPOV</w:t>
      </w:r>
      <w:r w:rsidR="00A14887" w:rsidRPr="00680961">
        <w:rPr>
          <w:rFonts w:cs="Arial"/>
        </w:rPr>
        <w:t>.</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CA6001" w:rsidRPr="00680961">
        <w:rPr>
          <w:rFonts w:cs="Arial"/>
        </w:rPr>
        <w:t>El TWV tomó nota de las observaciones formuladas por el TWA sobre la pro</w:t>
      </w:r>
      <w:r w:rsidR="00680961" w:rsidRPr="00680961">
        <w:rPr>
          <w:rFonts w:cs="Arial"/>
        </w:rPr>
        <w:t>puesta de modificar los códigos </w:t>
      </w:r>
      <w:r w:rsidR="00CA6001" w:rsidRPr="00680961">
        <w:rPr>
          <w:rFonts w:cs="Arial"/>
        </w:rPr>
        <w:t>ZEAAA</w:t>
      </w:r>
      <w:r w:rsidR="00AF3A54" w:rsidRPr="00680961">
        <w:rPr>
          <w:rFonts w:cs="Arial"/>
        </w:rPr>
        <w:t xml:space="preserve">, </w:t>
      </w:r>
      <w:r w:rsidR="00CA6001" w:rsidRPr="00680961">
        <w:rPr>
          <w:rFonts w:cs="Arial"/>
        </w:rPr>
        <w:t>tal como se expone en el párrafo 23 del documento TWP/2/4 Rev.</w:t>
      </w:r>
      <w:r w:rsidR="00AF3A54" w:rsidRPr="00680961">
        <w:rPr>
          <w:rFonts w:cs="Arial"/>
        </w:rPr>
        <w:t xml:space="preserve">, </w:t>
      </w:r>
      <w:r w:rsidR="00CA6001" w:rsidRPr="00680961">
        <w:rPr>
          <w:rFonts w:cs="Arial"/>
        </w:rPr>
        <w:t>y convino con el TWA en que el tipo de variedad de maíz (maíz palomero o maíz reventón y maíz dulce) es útil para agrupar las variedades y organizar los ensayos en cultivo.</w:t>
      </w:r>
      <w:r w:rsidR="00E43CA8" w:rsidRPr="005872D2">
        <w:rPr>
          <w:rFonts w:cs="Arial"/>
          <w:lang w:val="es-ES"/>
        </w:rPr>
        <w:t xml:space="preserve"> </w:t>
      </w:r>
      <w:r w:rsidR="00CA6001" w:rsidRPr="00680961">
        <w:rPr>
          <w:rFonts w:cs="Arial"/>
        </w:rPr>
        <w:t>El TWV tomó nota de que el TWA convino en que la información sobre el tipo de variedad de maíz debe permanecer en la base de datos y que quienes aportan datos deben seguir indicándolo.</w:t>
      </w:r>
      <w:r w:rsidR="00E43CA8" w:rsidRPr="005872D2">
        <w:rPr>
          <w:rFonts w:cs="Arial"/>
          <w:lang w:val="es-ES"/>
        </w:rPr>
        <w:t xml:space="preserve"> </w:t>
      </w:r>
      <w:r w:rsidR="00CA6001" w:rsidRPr="00680961">
        <w:rPr>
          <w:rFonts w:cs="Arial"/>
        </w:rPr>
        <w:t>Asimismo</w:t>
      </w:r>
      <w:r w:rsidR="00AF3A54" w:rsidRPr="00680961">
        <w:rPr>
          <w:rFonts w:cs="Arial"/>
        </w:rPr>
        <w:t xml:space="preserve">, </w:t>
      </w:r>
      <w:r w:rsidR="00CA6001" w:rsidRPr="00680961">
        <w:rPr>
          <w:rFonts w:cs="Arial"/>
        </w:rPr>
        <w:t xml:space="preserve">el TWV convino en que se debe emplear el mismo enfoque para </w:t>
      </w:r>
      <w:r w:rsidR="000A660A">
        <w:rPr>
          <w:rFonts w:cs="Arial"/>
          <w:i/>
        </w:rPr>
        <w:t>Brassica </w:t>
      </w:r>
      <w:r w:rsidR="00CA6001" w:rsidRPr="00680961">
        <w:rPr>
          <w:rFonts w:cs="Arial"/>
          <w:i/>
        </w:rPr>
        <w:t xml:space="preserve">oleracea </w:t>
      </w:r>
      <w:r w:rsidR="00CA6001" w:rsidRPr="00680961">
        <w:rPr>
          <w:rFonts w:cs="Arial"/>
        </w:rPr>
        <w:t>con respecto a la lombarda y el repollo blanco.</w:t>
      </w:r>
    </w:p>
    <w:p w:rsidR="00394566" w:rsidRDefault="00394566" w:rsidP="00BD277E">
      <w:pPr>
        <w:rPr>
          <w:rFonts w:cs="Arial"/>
          <w:lang w:val="es-ES"/>
        </w:rPr>
      </w:pPr>
    </w:p>
    <w:p w:rsidR="00394566" w:rsidRDefault="006B1DF4" w:rsidP="00BD277E">
      <w:pPr>
        <w:pStyle w:val="Heading5"/>
      </w:pPr>
      <w:r w:rsidRPr="006B1DF4">
        <w:t>Técnicas moleculares</w:t>
      </w:r>
    </w:p>
    <w:p w:rsidR="00394566" w:rsidRDefault="00394566" w:rsidP="00BD277E">
      <w:pPr>
        <w:rPr>
          <w:rFonts w:cs="Arial"/>
          <w:i/>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B917CC" w:rsidRPr="00680961">
        <w:rPr>
          <w:rFonts w:cs="Arial"/>
        </w:rPr>
        <w:t>El TWV coincidió con el BMT en proponer que en el documento TGP/15 se incluya un nuevo modelo denominado “Selección genética de variedades similares para el primer ciclo de cultivo”</w:t>
      </w:r>
      <w:r w:rsidR="00AF3A54" w:rsidRPr="00680961">
        <w:rPr>
          <w:rFonts w:cs="Arial"/>
        </w:rPr>
        <w:t xml:space="preserve">, </w:t>
      </w:r>
      <w:r w:rsidR="00B917CC" w:rsidRPr="00680961">
        <w:rPr>
          <w:rFonts w:cs="Arial"/>
        </w:rPr>
        <w:t>con el ejemplo de la judía común</w:t>
      </w:r>
      <w:r w:rsidR="00AF3A54" w:rsidRPr="00680961">
        <w:rPr>
          <w:rFonts w:cs="Arial"/>
        </w:rPr>
        <w:t xml:space="preserve">, </w:t>
      </w:r>
      <w:r w:rsidR="00B917CC" w:rsidRPr="00680961">
        <w:rPr>
          <w:rFonts w:cs="Arial"/>
        </w:rPr>
        <w:t>conforme a una versión simplificada del borrador que figura en el documento TGP/15/2 Draft 1.</w:t>
      </w:r>
      <w:r w:rsidR="00E43CA8" w:rsidRPr="005872D2">
        <w:rPr>
          <w:rFonts w:cs="Arial"/>
          <w:lang w:val="es-ES"/>
        </w:rPr>
        <w:t xml:space="preserve"> </w:t>
      </w:r>
      <w:r w:rsidR="00B917CC" w:rsidRPr="00680961">
        <w:rPr>
          <w:rFonts w:cs="Arial"/>
        </w:rPr>
        <w:t>El TWV acordó invitar a los Países Bajos a que revisen y simplifiquen el esquema que explica el proceso.</w:t>
      </w:r>
      <w:r w:rsidR="00E43CA8" w:rsidRPr="005872D2">
        <w:rPr>
          <w:rFonts w:cs="Arial"/>
          <w:lang w:val="es-ES"/>
        </w:rPr>
        <w:t xml:space="preserve"> </w:t>
      </w:r>
      <w:r w:rsidR="00B917CC" w:rsidRPr="00680961">
        <w:rPr>
          <w:rFonts w:cs="Arial"/>
        </w:rPr>
        <w:t>Asimismo</w:t>
      </w:r>
      <w:r w:rsidR="00AF3A54" w:rsidRPr="00680961">
        <w:rPr>
          <w:rFonts w:cs="Arial"/>
        </w:rPr>
        <w:t xml:space="preserve">, </w:t>
      </w:r>
      <w:r w:rsidR="00B917CC" w:rsidRPr="00680961">
        <w:rPr>
          <w:rFonts w:cs="Arial"/>
        </w:rPr>
        <w:t>recomendó que en la orientación se aclaren los criterios que sustentan la selección genética de las variedades de comparación.</w:t>
      </w:r>
      <w:r w:rsidR="00E43CA8" w:rsidRPr="005872D2">
        <w:rPr>
          <w:rFonts w:cs="Arial"/>
          <w:lang w:val="es-ES"/>
        </w:rPr>
        <w:t xml:space="preserve"> </w:t>
      </w:r>
      <w:r w:rsidR="00B917CC" w:rsidRPr="00680961">
        <w:rPr>
          <w:rFonts w:cs="Arial"/>
        </w:rPr>
        <w:t>El TWV convino con el BMT en que la propuesta que se someta a la aprobación del TC deberá constar de la descripción del método sin comparaciones con otros métodos.</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050DC3" w:rsidRPr="00680961">
        <w:rPr>
          <w:rFonts w:cs="Arial"/>
        </w:rPr>
        <w:t>El TWV asistió a una ponencia a cargo de un experto de la Unión Europea</w:t>
      </w:r>
      <w:r w:rsidR="00AF3A54" w:rsidRPr="00680961">
        <w:rPr>
          <w:rFonts w:cs="Arial"/>
        </w:rPr>
        <w:t xml:space="preserve"> </w:t>
      </w:r>
      <w:r w:rsidR="00050DC3" w:rsidRPr="00680961">
        <w:rPr>
          <w:rFonts w:cs="Arial"/>
        </w:rPr>
        <w:t>titulada “Informe de la OCVV sobre el IMODDUS: integración de los datos moleculares en el examen DHE”</w:t>
      </w:r>
      <w:r w:rsidR="00AF3A54" w:rsidRPr="00680961">
        <w:rPr>
          <w:rFonts w:cs="Arial"/>
        </w:rPr>
        <w:t xml:space="preserve">, </w:t>
      </w:r>
      <w:r w:rsidR="00050DC3" w:rsidRPr="00680961">
        <w:rPr>
          <w:rFonts w:cs="Arial"/>
        </w:rPr>
        <w:t>sobre la creación de una base de datos conjunta de la Unión Europea con datos relativos al ADN de variedades de tomate.</w:t>
      </w:r>
    </w:p>
    <w:p w:rsidR="00394566" w:rsidRDefault="00394566" w:rsidP="00BD277E">
      <w:pPr>
        <w:rPr>
          <w:rFonts w:cs="Arial"/>
          <w:lang w:val="es-ES"/>
        </w:rPr>
      </w:pPr>
    </w:p>
    <w:p w:rsidR="00394566" w:rsidRDefault="00050DC3" w:rsidP="00BD277E">
      <w:pPr>
        <w:pStyle w:val="Heading5"/>
      </w:pPr>
      <w:r w:rsidRPr="00680961">
        <w:t>Nuevas cuestiones que se plantean en relación con el examen DHE</w:t>
      </w:r>
    </w:p>
    <w:p w:rsidR="00394566" w:rsidRDefault="00394566" w:rsidP="00BD277E">
      <w:pPr>
        <w:rPr>
          <w:rFonts w:cs="Arial"/>
          <w:b/>
          <w:u w:val="single"/>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42D8E" w:rsidRPr="00FB04E1">
        <w:rPr>
          <w:rFonts w:cs="Arial"/>
        </w:rPr>
        <w:t>El TWV convino en la utilidad de añadir un nuevo punto del orden del día sobre los caracteres de resistencia a las enfermedades</w:t>
      </w:r>
      <w:r w:rsidR="00AF3A54" w:rsidRPr="00FB04E1">
        <w:rPr>
          <w:rFonts w:cs="Arial"/>
        </w:rPr>
        <w:t xml:space="preserve">, </w:t>
      </w:r>
      <w:r w:rsidR="00D42D8E" w:rsidRPr="00FB04E1">
        <w:rPr>
          <w:rFonts w:cs="Arial"/>
        </w:rPr>
        <w:t>teniendo en cuenta el aumento de su utilización en el examen DHE de las hortalizas</w:t>
      </w:r>
      <w:r w:rsidR="00050DC3" w:rsidRPr="00FB04E1">
        <w:rPr>
          <w:rFonts w:cs="Arial"/>
        </w:rPr>
        <w:t>.</w:t>
      </w:r>
      <w:r w:rsidR="00E43CA8" w:rsidRPr="005872D2">
        <w:rPr>
          <w:rFonts w:cs="Arial"/>
          <w:lang w:val="es-ES"/>
        </w:rPr>
        <w:t xml:space="preserve"> </w:t>
      </w:r>
      <w:r w:rsidR="00D42D8E" w:rsidRPr="00FB04E1">
        <w:rPr>
          <w:rFonts w:cs="Arial"/>
        </w:rPr>
        <w:t>En especial</w:t>
      </w:r>
      <w:r w:rsidR="00AF3A54" w:rsidRPr="00FB04E1">
        <w:rPr>
          <w:rFonts w:cs="Arial"/>
        </w:rPr>
        <w:t xml:space="preserve">, </w:t>
      </w:r>
      <w:r w:rsidR="00D42D8E" w:rsidRPr="00FB04E1">
        <w:rPr>
          <w:rFonts w:cs="Arial"/>
        </w:rPr>
        <w:t>propuso invitar a</w:t>
      </w:r>
      <w:r w:rsidR="00CD5B1F" w:rsidRPr="00FB04E1">
        <w:rPr>
          <w:rFonts w:cs="Arial"/>
        </w:rPr>
        <w:t xml:space="preserve"> </w:t>
      </w:r>
      <w:r w:rsidR="00D42D8E" w:rsidRPr="00FB04E1">
        <w:rPr>
          <w:rFonts w:cs="Arial"/>
        </w:rPr>
        <w:t>Francia</w:t>
      </w:r>
      <w:r w:rsidR="00AF3A54" w:rsidRPr="00FB04E1">
        <w:rPr>
          <w:rFonts w:cs="Arial"/>
        </w:rPr>
        <w:t xml:space="preserve">, </w:t>
      </w:r>
      <w:r w:rsidR="00D42D8E" w:rsidRPr="00FB04E1">
        <w:rPr>
          <w:rFonts w:cs="Arial"/>
        </w:rPr>
        <w:t>los Países</w:t>
      </w:r>
      <w:r w:rsidR="00CD5B1F" w:rsidRPr="00FB04E1">
        <w:rPr>
          <w:rFonts w:cs="Arial"/>
        </w:rPr>
        <w:t> </w:t>
      </w:r>
      <w:r w:rsidR="00D42D8E" w:rsidRPr="00FB04E1">
        <w:rPr>
          <w:rFonts w:cs="Arial"/>
        </w:rPr>
        <w:t>Bajos</w:t>
      </w:r>
      <w:r w:rsidR="00AF3A54" w:rsidRPr="00FB04E1">
        <w:rPr>
          <w:rFonts w:cs="Arial"/>
        </w:rPr>
        <w:t xml:space="preserve">, </w:t>
      </w:r>
      <w:r w:rsidR="00D42D8E" w:rsidRPr="00FB04E1">
        <w:rPr>
          <w:rFonts w:cs="Arial"/>
        </w:rPr>
        <w:t>la ISF y cualquier otro miembro y observador a que presenten ponencias sobre la normalización de la metodología</w:t>
      </w:r>
      <w:r w:rsidR="00AF3A54" w:rsidRPr="00FB04E1">
        <w:rPr>
          <w:rFonts w:cs="Arial"/>
        </w:rPr>
        <w:t xml:space="preserve">, </w:t>
      </w:r>
      <w:r w:rsidR="00D42D8E" w:rsidRPr="00FB04E1">
        <w:rPr>
          <w:rFonts w:cs="Arial"/>
        </w:rPr>
        <w:t>para comprender mejor los diferentes métodos empleados por los fitopatólogos</w:t>
      </w:r>
      <w:r w:rsidR="00AF3A54" w:rsidRPr="00FB04E1">
        <w:rPr>
          <w:rFonts w:cs="Arial"/>
        </w:rPr>
        <w:t xml:space="preserve">, </w:t>
      </w:r>
      <w:r w:rsidR="00D42D8E" w:rsidRPr="00FB04E1">
        <w:rPr>
          <w:rFonts w:cs="Arial"/>
        </w:rPr>
        <w:t>los obtentores y los encargados del examen</w:t>
      </w:r>
      <w:r w:rsidR="008A3EFF" w:rsidRPr="00FB04E1">
        <w:rPr>
          <w:rFonts w:cs="Arial"/>
        </w:rPr>
        <w:t> </w:t>
      </w:r>
      <w:r w:rsidR="00D42D8E" w:rsidRPr="00FB04E1">
        <w:rPr>
          <w:rFonts w:cs="Arial"/>
        </w:rPr>
        <w:t>DHE.</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A3EFF" w:rsidRPr="00FB04E1">
        <w:rPr>
          <w:rFonts w:cs="Arial"/>
        </w:rPr>
        <w:t xml:space="preserve">El TWV </w:t>
      </w:r>
      <w:r w:rsidR="00E96062" w:rsidRPr="00FB04E1">
        <w:rPr>
          <w:rFonts w:cs="Arial"/>
        </w:rPr>
        <w:t xml:space="preserve">asistió a una ponencia titulada “Fenotipos aberrantes en </w:t>
      </w:r>
      <w:r w:rsidR="00E96062" w:rsidRPr="00FB04E1">
        <w:rPr>
          <w:rFonts w:cs="Arial"/>
          <w:i/>
          <w:iCs/>
        </w:rPr>
        <w:t xml:space="preserve">Brassica oleracea </w:t>
      </w:r>
      <w:r w:rsidR="00E96062" w:rsidRPr="00FB04E1">
        <w:rPr>
          <w:rFonts w:cs="Arial"/>
        </w:rPr>
        <w:t>var. </w:t>
      </w:r>
      <w:r w:rsidR="00E96062" w:rsidRPr="00FB04E1">
        <w:rPr>
          <w:rFonts w:cs="Arial"/>
          <w:i/>
          <w:iCs/>
        </w:rPr>
        <w:t>botrytis</w:t>
      </w:r>
      <w:r w:rsidR="00E96062" w:rsidRPr="00FB04E1">
        <w:rPr>
          <w:rFonts w:cs="Arial"/>
          <w:iCs/>
        </w:rPr>
        <w:t xml:space="preserve">” </w:t>
      </w:r>
      <w:r w:rsidR="00E96062" w:rsidRPr="00FB04E1">
        <w:rPr>
          <w:rFonts w:cs="Arial"/>
        </w:rPr>
        <w:t>a cargo de un experto de Francia</w:t>
      </w:r>
      <w:r w:rsidR="008A3EFF" w:rsidRPr="00FB04E1">
        <w:rPr>
          <w:rFonts w:cs="Arial"/>
        </w:rPr>
        <w:t>.</w:t>
      </w:r>
      <w:r w:rsidR="00E43CA8" w:rsidRPr="005872D2">
        <w:rPr>
          <w:rFonts w:cs="Arial"/>
          <w:lang w:val="es-ES"/>
        </w:rPr>
        <w:t xml:space="preserve"> </w:t>
      </w:r>
      <w:r w:rsidR="00FC30FF" w:rsidRPr="00FB04E1">
        <w:rPr>
          <w:rFonts w:cs="Arial"/>
        </w:rPr>
        <w:t>El TWV tomó nota de los resultados del estudio llevado a cabo en Francia y en la República Checa</w:t>
      </w:r>
      <w:r w:rsidR="00AF3A54" w:rsidRPr="00FB04E1">
        <w:rPr>
          <w:rFonts w:cs="Arial"/>
        </w:rPr>
        <w:t xml:space="preserve">, </w:t>
      </w:r>
      <w:r w:rsidR="00FC30FF" w:rsidRPr="00FB04E1">
        <w:rPr>
          <w:rFonts w:cs="Arial"/>
        </w:rPr>
        <w:t>los Países</w:t>
      </w:r>
      <w:r w:rsidR="000F5064" w:rsidRPr="00FB04E1">
        <w:rPr>
          <w:rFonts w:cs="Arial"/>
        </w:rPr>
        <w:t> </w:t>
      </w:r>
      <w:r w:rsidR="00FC30FF" w:rsidRPr="00FB04E1">
        <w:rPr>
          <w:rFonts w:cs="Arial"/>
        </w:rPr>
        <w:t>Bajos y España sobre las plantas aberrantes en los ensayos</w:t>
      </w:r>
      <w:r w:rsidR="000F5064" w:rsidRPr="00FB04E1">
        <w:rPr>
          <w:rFonts w:cs="Arial"/>
        </w:rPr>
        <w:t> </w:t>
      </w:r>
      <w:r w:rsidR="00FC30FF" w:rsidRPr="00FB04E1">
        <w:rPr>
          <w:rFonts w:cs="Arial"/>
        </w:rPr>
        <w:t>DHE de</w:t>
      </w:r>
      <w:r w:rsidR="000F5064" w:rsidRPr="00FB04E1">
        <w:rPr>
          <w:rFonts w:cs="Arial"/>
        </w:rPr>
        <w:t xml:space="preserve"> </w:t>
      </w:r>
      <w:r w:rsidR="00FC30FF" w:rsidRPr="00FB04E1">
        <w:rPr>
          <w:rFonts w:cs="Arial"/>
        </w:rPr>
        <w:t>l</w:t>
      </w:r>
      <w:r w:rsidR="000F5064" w:rsidRPr="00FB04E1">
        <w:rPr>
          <w:rFonts w:cs="Arial"/>
        </w:rPr>
        <w:t>a</w:t>
      </w:r>
      <w:r w:rsidR="00FC30FF" w:rsidRPr="00FB04E1">
        <w:rPr>
          <w:rFonts w:cs="Arial"/>
        </w:rPr>
        <w:t xml:space="preserve"> coliflor</w:t>
      </w:r>
      <w:r w:rsidR="00AF3A54" w:rsidRPr="00FB04E1">
        <w:rPr>
          <w:rFonts w:cs="Arial"/>
        </w:rPr>
        <w:t xml:space="preserve">, </w:t>
      </w:r>
      <w:r w:rsidR="00FC30FF" w:rsidRPr="00FB04E1">
        <w:rPr>
          <w:rFonts w:cs="Arial"/>
        </w:rPr>
        <w:t>que no se consideran un tipo concreto de plantas fuera de tipo</w:t>
      </w:r>
      <w:r w:rsidR="00AF3A54" w:rsidRPr="00FB04E1">
        <w:rPr>
          <w:rFonts w:cs="Arial"/>
        </w:rPr>
        <w:t xml:space="preserve">, </w:t>
      </w:r>
      <w:r w:rsidR="00FC30FF" w:rsidRPr="00FB04E1">
        <w:rPr>
          <w:rFonts w:cs="Arial"/>
        </w:rPr>
        <w:t>y las posibles medidas para evaluar la homogeneidad.</w:t>
      </w:r>
      <w:r w:rsidR="00E43CA8" w:rsidRPr="005872D2">
        <w:rPr>
          <w:rFonts w:cs="Arial"/>
          <w:lang w:val="es-ES"/>
        </w:rPr>
        <w:t xml:space="preserve"> </w:t>
      </w:r>
      <w:r w:rsidR="00D87834" w:rsidRPr="00FB04E1">
        <w:rPr>
          <w:rFonts w:cs="Arial"/>
        </w:rPr>
        <w:t>El TWV convino en que</w:t>
      </w:r>
      <w:r w:rsidR="00AF3A54" w:rsidRPr="00FB04E1">
        <w:rPr>
          <w:rFonts w:cs="Arial"/>
        </w:rPr>
        <w:t xml:space="preserve">, </w:t>
      </w:r>
      <w:r w:rsidR="00D87834" w:rsidRPr="00FB04E1">
        <w:rPr>
          <w:rFonts w:cs="Arial"/>
        </w:rPr>
        <w:t>por el momento</w:t>
      </w:r>
      <w:r w:rsidR="00AF3A54" w:rsidRPr="00FB04E1">
        <w:rPr>
          <w:rFonts w:cs="Arial"/>
        </w:rPr>
        <w:t xml:space="preserve">, </w:t>
      </w:r>
      <w:r w:rsidR="00D87834" w:rsidRPr="00FB04E1">
        <w:rPr>
          <w:rFonts w:cs="Arial"/>
        </w:rPr>
        <w:t>el problema no es de interés en el plano internacional</w:t>
      </w:r>
      <w:r w:rsidR="00AF3A54" w:rsidRPr="00FB04E1">
        <w:rPr>
          <w:rFonts w:cs="Arial"/>
        </w:rPr>
        <w:t xml:space="preserve">, </w:t>
      </w:r>
      <w:r w:rsidR="00D87834" w:rsidRPr="00FB04E1">
        <w:rPr>
          <w:rFonts w:cs="Arial"/>
        </w:rPr>
        <w:t>pero invitó a todos los encargados del examen DHE a vigilar si se produce un comportamiento semejante en las plantas y a comunicarlo al TWV si fuese necesario.</w:t>
      </w:r>
    </w:p>
    <w:p w:rsidR="00394566" w:rsidRDefault="00394566" w:rsidP="00BD277E">
      <w:pPr>
        <w:rPr>
          <w:rFonts w:cs="Arial"/>
          <w:lang w:val="es-ES"/>
        </w:rPr>
      </w:pPr>
    </w:p>
    <w:p w:rsidR="00394566" w:rsidRDefault="00D87834" w:rsidP="00BD277E">
      <w:pPr>
        <w:pStyle w:val="Heading5"/>
      </w:pPr>
      <w:r w:rsidRPr="00FB04E1">
        <w:t>Cuestiones por resolver en lo que respecta a las directrices de examen aprobadas por el Comité Técnico</w:t>
      </w:r>
    </w:p>
    <w:p w:rsidR="00394566" w:rsidRDefault="00394566" w:rsidP="00BD277E">
      <w:pPr>
        <w:rPr>
          <w:rFonts w:cs="Arial"/>
          <w:b/>
          <w:u w:val="single"/>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87834" w:rsidRPr="00FB04E1">
        <w:rPr>
          <w:rFonts w:cs="Arial"/>
        </w:rPr>
        <w:t>El TWV examinó las cuestiones por resolver en lo que respecta a las siguientes revisiones parciales de directrices de examen aprobadas por el TC:</w:t>
      </w:r>
      <w:r w:rsidR="00E43CA8" w:rsidRPr="005872D2">
        <w:rPr>
          <w:rFonts w:cs="Arial"/>
          <w:lang w:val="es-ES"/>
        </w:rPr>
        <w:t xml:space="preserve"> </w:t>
      </w:r>
      <w:r w:rsidR="00E00EB9" w:rsidRPr="00FB04E1">
        <w:rPr>
          <w:rFonts w:cs="Arial"/>
        </w:rPr>
        <w:t xml:space="preserve">brócoli </w:t>
      </w:r>
      <w:r w:rsidR="00E00EB9" w:rsidRPr="00285B2B">
        <w:rPr>
          <w:rFonts w:cs="Arial"/>
        </w:rPr>
        <w:t>(</w:t>
      </w:r>
      <w:r w:rsidR="00E00EB9" w:rsidRPr="00FB04E1">
        <w:rPr>
          <w:rFonts w:cs="Arial"/>
          <w:i/>
        </w:rPr>
        <w:t>Brassica oleracea</w:t>
      </w:r>
      <w:r w:rsidR="00E00EB9" w:rsidRPr="00FB04E1">
        <w:rPr>
          <w:rFonts w:cs="Arial"/>
        </w:rPr>
        <w:t xml:space="preserve"> L. convar</w:t>
      </w:r>
      <w:r w:rsidR="00E00EB9" w:rsidRPr="00FB04E1">
        <w:rPr>
          <w:rFonts w:cs="Arial"/>
          <w:i/>
        </w:rPr>
        <w:t>. botrytis</w:t>
      </w:r>
      <w:r w:rsidR="00E00EB9" w:rsidRPr="00FB04E1">
        <w:rPr>
          <w:rFonts w:cs="Arial"/>
        </w:rPr>
        <w:t xml:space="preserve"> (L.) Alef. var</w:t>
      </w:r>
      <w:r w:rsidR="00E00EB9" w:rsidRPr="00FB04E1">
        <w:rPr>
          <w:rFonts w:cs="Arial"/>
          <w:i/>
        </w:rPr>
        <w:t>. cymosa</w:t>
      </w:r>
      <w:r w:rsidR="00E00EB9" w:rsidRPr="00FB04E1">
        <w:rPr>
          <w:rFonts w:cs="Arial"/>
        </w:rPr>
        <w:t xml:space="preserve"> Duch.) (revisión); guisante/arveja (</w:t>
      </w:r>
      <w:r w:rsidR="00E00EB9" w:rsidRPr="00FB04E1">
        <w:rPr>
          <w:rFonts w:cs="Arial"/>
          <w:i/>
        </w:rPr>
        <w:t>Pisum sativum</w:t>
      </w:r>
      <w:r w:rsidR="00E00EB9" w:rsidRPr="00FB04E1">
        <w:rPr>
          <w:rFonts w:cs="Arial"/>
        </w:rPr>
        <w:t xml:space="preserve"> L.); mostaza de Sarepta (</w:t>
      </w:r>
      <w:r w:rsidR="00E00EB9" w:rsidRPr="00FB04E1">
        <w:rPr>
          <w:rFonts w:cs="Arial"/>
          <w:i/>
        </w:rPr>
        <w:t xml:space="preserve">Brassica </w:t>
      </w:r>
      <w:r w:rsidR="009A029E" w:rsidRPr="00FB04E1">
        <w:rPr>
          <w:rFonts w:cs="Arial"/>
          <w:i/>
        </w:rPr>
        <w:t>juncea</w:t>
      </w:r>
      <w:r w:rsidR="00E00EB9" w:rsidRPr="00FB04E1">
        <w:rPr>
          <w:rFonts w:cs="Arial"/>
        </w:rPr>
        <w:t>); tomate (</w:t>
      </w:r>
      <w:r w:rsidR="00E00EB9" w:rsidRPr="00FB04E1">
        <w:rPr>
          <w:rFonts w:cs="Arial"/>
          <w:i/>
        </w:rPr>
        <w:t>Solanum lycopersicum</w:t>
      </w:r>
      <w:r w:rsidR="00E00EB9" w:rsidRPr="00FB04E1">
        <w:rPr>
          <w:rFonts w:cs="Arial"/>
        </w:rPr>
        <w:t xml:space="preserve"> L.) y portainjertos de tomate.</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85AA4" w:rsidRPr="00FB04E1">
        <w:rPr>
          <w:rFonts w:cs="Arial"/>
        </w:rPr>
        <w:t xml:space="preserve">El TWV examinó el uso de información relativa al ADN para evaluar los caracteres de resistencia a las enfermedades en el tomate y el portainjertos de tomate y </w:t>
      </w:r>
      <w:r w:rsidR="00723A0F" w:rsidRPr="00FB04E1">
        <w:rPr>
          <w:rFonts w:cs="Arial"/>
        </w:rPr>
        <w:t>convino en que se</w:t>
      </w:r>
      <w:r w:rsidR="00885AA4" w:rsidRPr="00FB04E1">
        <w:rPr>
          <w:rFonts w:cs="Arial"/>
        </w:rPr>
        <w:t xml:space="preserve"> introdu</w:t>
      </w:r>
      <w:r w:rsidR="00723A0F" w:rsidRPr="00FB04E1">
        <w:rPr>
          <w:rFonts w:cs="Arial"/>
        </w:rPr>
        <w:t>z</w:t>
      </w:r>
      <w:r w:rsidR="00885AA4" w:rsidRPr="00FB04E1">
        <w:rPr>
          <w:rFonts w:cs="Arial"/>
        </w:rPr>
        <w:t>c</w:t>
      </w:r>
      <w:r w:rsidR="00723A0F" w:rsidRPr="00FB04E1">
        <w:rPr>
          <w:rFonts w:cs="Arial"/>
        </w:rPr>
        <w:t xml:space="preserve">a el </w:t>
      </w:r>
      <w:r w:rsidR="00885AA4" w:rsidRPr="00FB04E1">
        <w:rPr>
          <w:rFonts w:cs="Arial"/>
        </w:rPr>
        <w:t xml:space="preserve">análisis de marcadores de ADN </w:t>
      </w:r>
      <w:r w:rsidR="00723A0F" w:rsidRPr="00FB04E1">
        <w:rPr>
          <w:rFonts w:cs="Arial"/>
        </w:rPr>
        <w:t>como método alternativo</w:t>
      </w:r>
      <w:r w:rsidR="00885AA4" w:rsidRPr="00FB04E1">
        <w:rPr>
          <w:rFonts w:cs="Arial"/>
        </w:rPr>
        <w:t xml:space="preserve"> </w:t>
      </w:r>
      <w:r w:rsidR="00723A0F" w:rsidRPr="00FB04E1">
        <w:rPr>
          <w:rFonts w:cs="Arial"/>
        </w:rPr>
        <w:t xml:space="preserve">para evaluar la </w:t>
      </w:r>
      <w:r w:rsidR="00885AA4" w:rsidRPr="00FB04E1">
        <w:rPr>
          <w:rFonts w:cs="Arial"/>
        </w:rPr>
        <w:t xml:space="preserve">resistencia </w:t>
      </w:r>
      <w:r w:rsidR="00723A0F" w:rsidRPr="00FB04E1">
        <w:rPr>
          <w:rFonts w:cs="Arial"/>
        </w:rPr>
        <w:t xml:space="preserve">al virus del mosaico del tomate </w:t>
      </w:r>
      <w:r w:rsidR="00885AA4" w:rsidRPr="00FB04E1">
        <w:rPr>
          <w:rFonts w:cs="Arial"/>
        </w:rPr>
        <w:t xml:space="preserve">(ToMV) y </w:t>
      </w:r>
      <w:r w:rsidR="00723A0F" w:rsidRPr="00FB04E1">
        <w:rPr>
          <w:rFonts w:cs="Arial"/>
        </w:rPr>
        <w:t xml:space="preserve">al virus del bronceado del tomate </w:t>
      </w:r>
      <w:r w:rsidR="00885AA4" w:rsidRPr="00FB04E1">
        <w:rPr>
          <w:rFonts w:cs="Arial"/>
        </w:rPr>
        <w:t>(TSWV).</w:t>
      </w:r>
      <w:r w:rsidR="00E43CA8" w:rsidRPr="005872D2">
        <w:rPr>
          <w:rFonts w:cs="Arial"/>
          <w:lang w:val="es-ES"/>
        </w:rPr>
        <w:t xml:space="preserve"> </w:t>
      </w:r>
      <w:r w:rsidR="00723A0F" w:rsidRPr="00FB04E1">
        <w:rPr>
          <w:rFonts w:cs="Arial"/>
        </w:rPr>
        <w:t xml:space="preserve">El TWV convino en aplazar la revisión del carácter “Resistencia a </w:t>
      </w:r>
      <w:r w:rsidR="00723A0F" w:rsidRPr="00FB04E1">
        <w:rPr>
          <w:rFonts w:cs="Arial"/>
          <w:i/>
        </w:rPr>
        <w:t>Fusarium oxysporum</w:t>
      </w:r>
      <w:r w:rsidR="00723A0F" w:rsidRPr="00FB04E1">
        <w:rPr>
          <w:rFonts w:cs="Arial"/>
        </w:rPr>
        <w:t xml:space="preserve"> </w:t>
      </w:r>
      <w:proofErr w:type="gramStart"/>
      <w:r w:rsidR="00723A0F" w:rsidRPr="00FB04E1">
        <w:rPr>
          <w:rFonts w:cs="Arial"/>
        </w:rPr>
        <w:t>f.sp</w:t>
      </w:r>
      <w:proofErr w:type="gramEnd"/>
      <w:r w:rsidR="00723A0F" w:rsidRPr="00FB04E1">
        <w:rPr>
          <w:rFonts w:cs="Arial"/>
        </w:rPr>
        <w:t> </w:t>
      </w:r>
      <w:r w:rsidR="00723A0F" w:rsidRPr="00FB04E1">
        <w:rPr>
          <w:rFonts w:cs="Arial"/>
          <w:i/>
        </w:rPr>
        <w:t>lycopersici</w:t>
      </w:r>
      <w:r w:rsidR="00723A0F" w:rsidRPr="00FB04E1">
        <w:rPr>
          <w:rFonts w:cs="Arial"/>
        </w:rPr>
        <w:t xml:space="preserve"> (Fol)” hasta que se conozcan los resultados de un proyecto de investigación de la</w:t>
      </w:r>
      <w:r w:rsidR="003E1A14" w:rsidRPr="00FB04E1">
        <w:rPr>
          <w:rFonts w:cs="Arial"/>
        </w:rPr>
        <w:t> </w:t>
      </w:r>
      <w:r w:rsidR="00723A0F" w:rsidRPr="00FB04E1">
        <w:rPr>
          <w:rFonts w:cs="Arial"/>
        </w:rPr>
        <w:t xml:space="preserve">OCVV sobre la armonización de </w:t>
      </w:r>
      <w:r w:rsidR="003E1A14" w:rsidRPr="00FB04E1">
        <w:rPr>
          <w:rFonts w:cs="Arial"/>
        </w:rPr>
        <w:t>las pruebas de resistencia a las enfermedades para el examen </w:t>
      </w:r>
      <w:r w:rsidR="00723A0F" w:rsidRPr="00FB04E1">
        <w:rPr>
          <w:rFonts w:cs="Arial"/>
        </w:rPr>
        <w:t>DHE.</w:t>
      </w:r>
    </w:p>
    <w:p w:rsidR="00394566" w:rsidRDefault="00394566" w:rsidP="00BD277E">
      <w:pPr>
        <w:rPr>
          <w:rFonts w:cs="Arial"/>
          <w:lang w:val="es-ES"/>
        </w:rPr>
      </w:pPr>
    </w:p>
    <w:p w:rsidR="00394566" w:rsidRDefault="00A70834" w:rsidP="004224AA">
      <w:pPr>
        <w:pStyle w:val="Heading5"/>
      </w:pPr>
      <w:r w:rsidRPr="00A70834">
        <w:lastRenderedPageBreak/>
        <w:t>Directrices de examen que se acordó presentar al TC</w:t>
      </w:r>
    </w:p>
    <w:p w:rsidR="00394566" w:rsidRDefault="00394566" w:rsidP="004224AA">
      <w:pPr>
        <w:keepNext/>
        <w:rPr>
          <w:rFonts w:cs="Arial"/>
          <w:b/>
          <w:u w:val="single"/>
          <w:lang w:val="es-ES"/>
        </w:rPr>
      </w:pPr>
    </w:p>
    <w:p w:rsidR="00394566" w:rsidRDefault="00C300B3" w:rsidP="004224AA">
      <w:pPr>
        <w:keepNext/>
        <w:tabs>
          <w:tab w:val="left" w:pos="567"/>
          <w:tab w:val="decimal" w:pos="907"/>
          <w:tab w:val="left" w:pos="1134"/>
          <w:tab w:val="left" w:pos="1701"/>
        </w:tabs>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1E735E" w:rsidRPr="00FB04E1">
        <w:rPr>
          <w:rFonts w:cs="Arial"/>
        </w:rPr>
        <w:t xml:space="preserve">El TWV acordó </w:t>
      </w:r>
      <w:r w:rsidR="00885A7A" w:rsidRPr="00FB04E1">
        <w:rPr>
          <w:rFonts w:cs="Arial"/>
        </w:rPr>
        <w:t>someter</w:t>
      </w:r>
      <w:r w:rsidR="001E735E" w:rsidRPr="00FB04E1">
        <w:rPr>
          <w:rFonts w:cs="Arial"/>
        </w:rPr>
        <w:t xml:space="preserve"> los siguientes proyectos de directrices de examen </w:t>
      </w:r>
      <w:r w:rsidR="00885A7A" w:rsidRPr="00FB04E1">
        <w:rPr>
          <w:rFonts w:cs="Arial"/>
        </w:rPr>
        <w:t>a la aprobación de</w:t>
      </w:r>
      <w:r w:rsidR="001E735E" w:rsidRPr="00FB04E1">
        <w:rPr>
          <w:rFonts w:cs="Arial"/>
        </w:rPr>
        <w:t>l TC en su quincuagésima quinta sesión</w:t>
      </w:r>
      <w:r w:rsidR="00AF3A54" w:rsidRPr="00FB04E1">
        <w:rPr>
          <w:rFonts w:cs="Arial"/>
        </w:rPr>
        <w:t xml:space="preserve">, </w:t>
      </w:r>
      <w:r w:rsidR="001E735E" w:rsidRPr="00FB04E1">
        <w:rPr>
          <w:rFonts w:cs="Arial"/>
        </w:rPr>
        <w:t>que se celebrará en Ginebra en los días</w:t>
      </w:r>
      <w:r w:rsidR="00AF3A54" w:rsidRPr="00FB04E1">
        <w:rPr>
          <w:rFonts w:cs="Arial"/>
        </w:rPr>
        <w:t> 2</w:t>
      </w:r>
      <w:r w:rsidR="001E735E" w:rsidRPr="00FB04E1">
        <w:rPr>
          <w:rFonts w:cs="Arial"/>
        </w:rPr>
        <w:t>8 y</w:t>
      </w:r>
      <w:r w:rsidR="00AF3A54" w:rsidRPr="00FB04E1">
        <w:rPr>
          <w:rFonts w:cs="Arial"/>
        </w:rPr>
        <w:t> 2</w:t>
      </w:r>
      <w:r w:rsidR="001E735E" w:rsidRPr="00FB04E1">
        <w:rPr>
          <w:rFonts w:cs="Arial"/>
        </w:rPr>
        <w:t>9 de octubre de</w:t>
      </w:r>
      <w:r w:rsidR="00AF3A54" w:rsidRPr="00FB04E1">
        <w:rPr>
          <w:rFonts w:cs="Arial"/>
        </w:rPr>
        <w:t> 2</w:t>
      </w:r>
      <w:r w:rsidR="001E735E" w:rsidRPr="00FB04E1">
        <w:rPr>
          <w:rFonts w:cs="Arial"/>
        </w:rPr>
        <w:t>019:</w:t>
      </w:r>
      <w:r w:rsidR="00E43CA8" w:rsidRPr="001E735E">
        <w:rPr>
          <w:rFonts w:cs="Arial"/>
          <w:lang w:val="es-ES"/>
        </w:rPr>
        <w:t xml:space="preserve"> </w:t>
      </w:r>
      <w:r w:rsidR="001E735E" w:rsidRPr="00FB04E1">
        <w:rPr>
          <w:rFonts w:cs="Arial"/>
        </w:rPr>
        <w:t>acelga</w:t>
      </w:r>
      <w:r w:rsidR="00AF3A54" w:rsidRPr="00FB04E1">
        <w:rPr>
          <w:rFonts w:cs="Arial"/>
        </w:rPr>
        <w:t xml:space="preserve">, </w:t>
      </w:r>
      <w:r w:rsidR="001E735E" w:rsidRPr="00FB04E1">
        <w:rPr>
          <w:rFonts w:cs="Arial"/>
        </w:rPr>
        <w:t>berro</w:t>
      </w:r>
      <w:r w:rsidR="00AF3A54" w:rsidRPr="00FB04E1">
        <w:rPr>
          <w:rFonts w:cs="Arial"/>
        </w:rPr>
        <w:t xml:space="preserve">, </w:t>
      </w:r>
      <w:r w:rsidR="001E735E" w:rsidRPr="00FB04E1">
        <w:rPr>
          <w:rFonts w:cs="Arial"/>
        </w:rPr>
        <w:t>espinaca</w:t>
      </w:r>
      <w:r w:rsidR="00AF3A54" w:rsidRPr="00FB04E1">
        <w:rPr>
          <w:rFonts w:cs="Arial"/>
        </w:rPr>
        <w:t xml:space="preserve">, </w:t>
      </w:r>
      <w:r w:rsidR="001E735E" w:rsidRPr="00FB04E1">
        <w:rPr>
          <w:rFonts w:cs="Arial"/>
        </w:rPr>
        <w:t>guisante/arveja</w:t>
      </w:r>
      <w:r w:rsidR="00AF3A54" w:rsidRPr="00FB04E1">
        <w:rPr>
          <w:rFonts w:cs="Arial"/>
        </w:rPr>
        <w:t xml:space="preserve">, </w:t>
      </w:r>
      <w:r w:rsidR="001E735E" w:rsidRPr="00FB04E1">
        <w:rPr>
          <w:rFonts w:cs="Arial"/>
        </w:rPr>
        <w:t>hinojo</w:t>
      </w:r>
      <w:r w:rsidR="00AF3A54" w:rsidRPr="00FB04E1">
        <w:rPr>
          <w:rFonts w:cs="Arial"/>
        </w:rPr>
        <w:t xml:space="preserve">, </w:t>
      </w:r>
      <w:r w:rsidR="001E735E" w:rsidRPr="00FB04E1">
        <w:rPr>
          <w:rFonts w:cs="Arial"/>
        </w:rPr>
        <w:t>lechuga y sandía.</w:t>
      </w:r>
    </w:p>
    <w:p w:rsidR="00394566" w:rsidRDefault="00394566" w:rsidP="00BD277E">
      <w:pPr>
        <w:tabs>
          <w:tab w:val="left" w:pos="567"/>
          <w:tab w:val="decimal" w:pos="907"/>
          <w:tab w:val="left" w:pos="1134"/>
          <w:tab w:val="left" w:pos="1701"/>
        </w:tabs>
        <w:ind w:right="-425"/>
        <w:rPr>
          <w:rFonts w:cs="Arial"/>
          <w:lang w:val="es-ES" w:eastAsia="ja-JP"/>
        </w:rPr>
      </w:pPr>
    </w:p>
    <w:p w:rsidR="00394566" w:rsidRDefault="001E735E" w:rsidP="00BD277E">
      <w:pPr>
        <w:pStyle w:val="Heading5"/>
      </w:pPr>
      <w:r w:rsidRPr="00FB04E1">
        <w:t>Nuevos proyectos de directrices de examen</w:t>
      </w:r>
    </w:p>
    <w:p w:rsidR="00394566" w:rsidRDefault="00394566" w:rsidP="00BD277E">
      <w:pPr>
        <w:rPr>
          <w:rFonts w:cs="Arial"/>
          <w:b/>
          <w:u w:val="single"/>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1E735E" w:rsidRPr="00FB04E1">
        <w:rPr>
          <w:rFonts w:cs="Arial"/>
        </w:rPr>
        <w:t>En la próxima sesión se examinarán</w:t>
      </w:r>
      <w:r w:rsidR="00AF3A54" w:rsidRPr="00FB04E1">
        <w:rPr>
          <w:rFonts w:cs="Arial"/>
        </w:rPr>
        <w:t> 1</w:t>
      </w:r>
      <w:r w:rsidR="001E735E" w:rsidRPr="00FB04E1">
        <w:rPr>
          <w:rFonts w:cs="Arial"/>
        </w:rPr>
        <w:t>1 directrices de examen</w:t>
      </w:r>
      <w:r w:rsidR="00AF3A54" w:rsidRPr="00FB04E1">
        <w:rPr>
          <w:rFonts w:cs="Arial"/>
        </w:rPr>
        <w:t xml:space="preserve">, </w:t>
      </w:r>
      <w:r w:rsidR="00885A7A" w:rsidRPr="00FB04E1">
        <w:rPr>
          <w:rFonts w:cs="Arial"/>
        </w:rPr>
        <w:t xml:space="preserve">incluidas </w:t>
      </w:r>
      <w:r w:rsidR="001E735E" w:rsidRPr="00FB04E1">
        <w:rPr>
          <w:rFonts w:cs="Arial"/>
        </w:rPr>
        <w:t>seis revisiones parciales de caracteres de resistencia a las enfermedades.</w:t>
      </w:r>
      <w:r w:rsidR="00E43CA8" w:rsidRPr="005872D2">
        <w:rPr>
          <w:rFonts w:cs="Arial"/>
          <w:lang w:val="es-ES"/>
        </w:rPr>
        <w:t xml:space="preserve"> </w:t>
      </w:r>
      <w:r w:rsidR="00D9669E" w:rsidRPr="006B4E28">
        <w:rPr>
          <w:rFonts w:cs="Arial"/>
        </w:rPr>
        <w:t xml:space="preserve">La </w:t>
      </w:r>
      <w:r w:rsidR="0038416E" w:rsidRPr="006B4E28">
        <w:rPr>
          <w:rFonts w:cs="Arial"/>
        </w:rPr>
        <w:t xml:space="preserve">revisión parcial de las directrices de examen del tomate y el portainjertos de tomate </w:t>
      </w:r>
      <w:r w:rsidR="00D9669E" w:rsidRPr="006B4E28">
        <w:rPr>
          <w:rFonts w:cs="Arial"/>
        </w:rPr>
        <w:t>comprende</w:t>
      </w:r>
      <w:r w:rsidR="0038416E" w:rsidRPr="006B4E28">
        <w:rPr>
          <w:rFonts w:cs="Arial"/>
        </w:rPr>
        <w:t xml:space="preserve">rá también la revisión del </w:t>
      </w:r>
      <w:r w:rsidR="00FB04E1" w:rsidRPr="006B4E28">
        <w:rPr>
          <w:rFonts w:cs="Arial"/>
        </w:rPr>
        <w:t xml:space="preserve">carácter </w:t>
      </w:r>
      <w:r w:rsidR="0038416E" w:rsidRPr="006B4E28">
        <w:rPr>
          <w:rFonts w:cs="Arial"/>
        </w:rPr>
        <w:t>“Resistencia a las razas</w:t>
      </w:r>
      <w:r w:rsidR="00AF3A54" w:rsidRPr="006B4E28">
        <w:rPr>
          <w:rFonts w:cs="Arial"/>
        </w:rPr>
        <w:t> 0, 1</w:t>
      </w:r>
      <w:r w:rsidR="0038416E" w:rsidRPr="006B4E28">
        <w:rPr>
          <w:rFonts w:cs="Arial"/>
        </w:rPr>
        <w:t xml:space="preserve"> y</w:t>
      </w:r>
      <w:r w:rsidR="00AF3A54" w:rsidRPr="006B4E28">
        <w:rPr>
          <w:rFonts w:cs="Arial"/>
        </w:rPr>
        <w:t> 2</w:t>
      </w:r>
      <w:r w:rsidR="0038416E" w:rsidRPr="006B4E28">
        <w:rPr>
          <w:rFonts w:cs="Arial"/>
        </w:rPr>
        <w:t xml:space="preserve"> de </w:t>
      </w:r>
      <w:r w:rsidR="0038416E" w:rsidRPr="006B4E28">
        <w:rPr>
          <w:rFonts w:cs="Arial"/>
          <w:i/>
        </w:rPr>
        <w:t>Fusarium oxysporum</w:t>
      </w:r>
      <w:r w:rsidR="0038416E" w:rsidRPr="006B4E28">
        <w:rPr>
          <w:rFonts w:cs="Arial"/>
        </w:rPr>
        <w:t>”</w:t>
      </w:r>
      <w:r w:rsidR="00AF3A54" w:rsidRPr="006B4E28">
        <w:rPr>
          <w:rFonts w:cs="Arial"/>
        </w:rPr>
        <w:t xml:space="preserve"> </w:t>
      </w:r>
      <w:r w:rsidR="00D16904" w:rsidRPr="006B4E28">
        <w:rPr>
          <w:rFonts w:cs="Arial"/>
        </w:rPr>
        <w:t>y se considerará la</w:t>
      </w:r>
      <w:r w:rsidR="0038416E" w:rsidRPr="006B4E28">
        <w:rPr>
          <w:rFonts w:cs="Arial"/>
        </w:rPr>
        <w:t xml:space="preserve"> </w:t>
      </w:r>
      <w:r w:rsidR="006B4E28" w:rsidRPr="006B4E28">
        <w:rPr>
          <w:rFonts w:cs="Arial"/>
        </w:rPr>
        <w:t xml:space="preserve">posibilidad de </w:t>
      </w:r>
      <w:r w:rsidR="0038416E" w:rsidRPr="006B4E28">
        <w:rPr>
          <w:rFonts w:cs="Arial"/>
        </w:rPr>
        <w:t>introduc</w:t>
      </w:r>
      <w:r w:rsidR="006B4E28" w:rsidRPr="006B4E28">
        <w:rPr>
          <w:rFonts w:cs="Arial"/>
        </w:rPr>
        <w:t>ir</w:t>
      </w:r>
      <w:r w:rsidR="0038416E" w:rsidRPr="006B4E28">
        <w:rPr>
          <w:rFonts w:cs="Arial"/>
        </w:rPr>
        <w:t xml:space="preserve"> una prueba de marcadores molecular</w:t>
      </w:r>
      <w:r w:rsidR="00D16904" w:rsidRPr="006B4E28">
        <w:rPr>
          <w:rFonts w:cs="Arial"/>
        </w:rPr>
        <w:t>es</w:t>
      </w:r>
      <w:r w:rsidR="0038416E" w:rsidRPr="006B4E28">
        <w:rPr>
          <w:rFonts w:cs="Arial"/>
        </w:rPr>
        <w:t xml:space="preserve"> como alternativa al bioensayo tradicional</w:t>
      </w:r>
      <w:r w:rsidR="00AF3A54" w:rsidRPr="006B4E28">
        <w:rPr>
          <w:rFonts w:cs="Arial"/>
        </w:rPr>
        <w:t xml:space="preserve">, </w:t>
      </w:r>
      <w:r w:rsidR="0038416E" w:rsidRPr="006B4E28">
        <w:rPr>
          <w:rFonts w:cs="Arial"/>
        </w:rPr>
        <w:t>en función de los avances de la investigación en curso.</w:t>
      </w:r>
    </w:p>
    <w:p w:rsidR="00394566" w:rsidRDefault="00394566" w:rsidP="00BD277E">
      <w:pPr>
        <w:rPr>
          <w:rFonts w:cs="Arial"/>
          <w:lang w:val="es-ES"/>
        </w:rPr>
      </w:pPr>
    </w:p>
    <w:p w:rsidR="00394566" w:rsidRDefault="00602C29" w:rsidP="00BD277E">
      <w:pPr>
        <w:pStyle w:val="Heading5"/>
      </w:pPr>
      <w:r w:rsidRPr="00602C29">
        <w:t>Fecha y lugar propuestos para la siguiente sesión</w:t>
      </w:r>
    </w:p>
    <w:p w:rsidR="00394566" w:rsidRDefault="00394566" w:rsidP="00BD277E">
      <w:pPr>
        <w:rPr>
          <w:rFonts w:cs="Arial"/>
          <w:u w:val="single"/>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85A7A" w:rsidRPr="00602C29">
        <w:rPr>
          <w:rFonts w:cs="Arial"/>
        </w:rPr>
        <w:t>Por invitación de la República de Corea</w:t>
      </w:r>
      <w:r w:rsidR="00AF3A54" w:rsidRPr="00602C29">
        <w:rPr>
          <w:rFonts w:cs="Arial"/>
        </w:rPr>
        <w:t xml:space="preserve">, </w:t>
      </w:r>
      <w:r w:rsidR="00885A7A" w:rsidRPr="00602C29">
        <w:rPr>
          <w:rFonts w:cs="Arial"/>
        </w:rPr>
        <w:t>el TWV decidió celebrar su quincuagésima tercera sesión en la República de Corea (lugar por confirmar) del</w:t>
      </w:r>
      <w:r w:rsidR="00AF3A54" w:rsidRPr="00602C29">
        <w:rPr>
          <w:rFonts w:cs="Arial"/>
        </w:rPr>
        <w:t> 1</w:t>
      </w:r>
      <w:r w:rsidR="00885A7A" w:rsidRPr="00602C29">
        <w:rPr>
          <w:rFonts w:cs="Arial"/>
        </w:rPr>
        <w:t>9 al</w:t>
      </w:r>
      <w:r w:rsidR="00AF3A54" w:rsidRPr="00602C29">
        <w:rPr>
          <w:rFonts w:cs="Arial"/>
        </w:rPr>
        <w:t> 2</w:t>
      </w:r>
      <w:r w:rsidR="00885A7A" w:rsidRPr="00602C29">
        <w:rPr>
          <w:rFonts w:cs="Arial"/>
        </w:rPr>
        <w:t>4 de mayo de</w:t>
      </w:r>
      <w:r w:rsidR="00AF3A54" w:rsidRPr="00602C29">
        <w:rPr>
          <w:rFonts w:cs="Arial"/>
        </w:rPr>
        <w:t> 2</w:t>
      </w:r>
      <w:r w:rsidR="00885A7A" w:rsidRPr="00602C29">
        <w:rPr>
          <w:rFonts w:cs="Arial"/>
        </w:rPr>
        <w:t>019</w:t>
      </w:r>
      <w:r w:rsidR="00AF3A54" w:rsidRPr="00602C29">
        <w:rPr>
          <w:rFonts w:cs="Arial"/>
        </w:rPr>
        <w:t xml:space="preserve">, </w:t>
      </w:r>
      <w:r w:rsidR="00885A7A" w:rsidRPr="00602C29">
        <w:rPr>
          <w:rFonts w:cs="Arial"/>
        </w:rPr>
        <w:t>precedida de un taller preparatorio que tendrá lugar el</w:t>
      </w:r>
      <w:r w:rsidR="00AF3A54" w:rsidRPr="00602C29">
        <w:rPr>
          <w:rFonts w:cs="Arial"/>
        </w:rPr>
        <w:t> 1</w:t>
      </w:r>
      <w:r w:rsidR="00885A7A" w:rsidRPr="00602C29">
        <w:rPr>
          <w:rFonts w:cs="Arial"/>
        </w:rPr>
        <w:t>9 de mayo de</w:t>
      </w:r>
      <w:r w:rsidR="00AF3A54" w:rsidRPr="00602C29">
        <w:rPr>
          <w:rFonts w:cs="Arial"/>
        </w:rPr>
        <w:t> 2</w:t>
      </w:r>
      <w:r w:rsidR="00885A7A" w:rsidRPr="00602C29">
        <w:rPr>
          <w:rFonts w:cs="Arial"/>
        </w:rPr>
        <w:t>019 por la tarde.</w:t>
      </w:r>
    </w:p>
    <w:p w:rsidR="00394566" w:rsidRDefault="00394566" w:rsidP="00BD277E">
      <w:pPr>
        <w:rPr>
          <w:rFonts w:cs="Arial"/>
          <w:lang w:val="es-ES"/>
        </w:rPr>
      </w:pPr>
    </w:p>
    <w:p w:rsidR="00394566" w:rsidRDefault="00A20EDD" w:rsidP="00BD277E">
      <w:pPr>
        <w:pStyle w:val="Heading5"/>
      </w:pPr>
      <w:r w:rsidRPr="00602C29">
        <w:t>Puntos del orden del día de la próxima sesión</w:t>
      </w:r>
    </w:p>
    <w:p w:rsidR="00394566" w:rsidRDefault="00394566" w:rsidP="00BD277E">
      <w:pPr>
        <w:rPr>
          <w:lang w:val="es-ES"/>
        </w:rPr>
      </w:pPr>
    </w:p>
    <w:p w:rsidR="00394566" w:rsidRDefault="00A20EDD" w:rsidP="00BD277E">
      <w:pPr>
        <w:numPr>
          <w:ilvl w:val="0"/>
          <w:numId w:val="5"/>
        </w:numPr>
        <w:tabs>
          <w:tab w:val="clear" w:pos="360"/>
        </w:tabs>
        <w:ind w:left="1134" w:hanging="567"/>
        <w:rPr>
          <w:rFonts w:cs="Arial"/>
          <w:lang w:val="es-ES"/>
        </w:rPr>
      </w:pPr>
      <w:r w:rsidRPr="005E25F6">
        <w:rPr>
          <w:rFonts w:cs="Arial"/>
        </w:rPr>
        <w:t>Apertura de la sesión</w:t>
      </w:r>
    </w:p>
    <w:p w:rsidR="00394566" w:rsidRDefault="00A20EDD" w:rsidP="00BD277E">
      <w:pPr>
        <w:numPr>
          <w:ilvl w:val="0"/>
          <w:numId w:val="5"/>
        </w:numPr>
        <w:tabs>
          <w:tab w:val="clear" w:pos="360"/>
        </w:tabs>
        <w:ind w:left="1134" w:hanging="567"/>
        <w:rPr>
          <w:rFonts w:cs="Arial"/>
          <w:lang w:val="es-ES"/>
        </w:rPr>
      </w:pPr>
      <w:r w:rsidRPr="005E25F6">
        <w:rPr>
          <w:rFonts w:cs="Arial"/>
        </w:rPr>
        <w:t>Aprobación del orden del día</w:t>
      </w:r>
    </w:p>
    <w:p w:rsidR="00394566" w:rsidRDefault="00A20EDD" w:rsidP="00BD277E">
      <w:pPr>
        <w:numPr>
          <w:ilvl w:val="0"/>
          <w:numId w:val="5"/>
        </w:numPr>
        <w:tabs>
          <w:tab w:val="clear" w:pos="360"/>
        </w:tabs>
        <w:ind w:left="1134" w:hanging="567"/>
        <w:rPr>
          <w:rFonts w:cs="Arial"/>
          <w:lang w:val="es-ES"/>
        </w:rPr>
      </w:pPr>
      <w:r w:rsidRPr="005E25F6">
        <w:rPr>
          <w:rFonts w:cs="Arial"/>
        </w:rPr>
        <w:t>Breves informes sobre los avances logrados en la protección de las variedades vegetales</w:t>
      </w:r>
    </w:p>
    <w:p w:rsidR="00394566" w:rsidRDefault="00A20EDD" w:rsidP="00BD277E">
      <w:pPr>
        <w:numPr>
          <w:ilvl w:val="0"/>
          <w:numId w:val="6"/>
        </w:numPr>
        <w:tabs>
          <w:tab w:val="num" w:pos="1701"/>
        </w:tabs>
        <w:ind w:left="1701" w:hanging="567"/>
        <w:rPr>
          <w:rFonts w:cs="Arial"/>
          <w:lang w:val="es-ES"/>
        </w:rPr>
      </w:pPr>
      <w:r w:rsidRPr="005E25F6">
        <w:rPr>
          <w:rFonts w:cs="Arial"/>
        </w:rPr>
        <w:t>Informes de los miembros y observadores</w:t>
      </w:r>
    </w:p>
    <w:p w:rsidR="00394566" w:rsidRDefault="00F80F91" w:rsidP="00BD277E">
      <w:pPr>
        <w:numPr>
          <w:ilvl w:val="0"/>
          <w:numId w:val="6"/>
        </w:numPr>
        <w:tabs>
          <w:tab w:val="num" w:pos="1134"/>
          <w:tab w:val="num" w:pos="1701"/>
        </w:tabs>
        <w:ind w:left="1701" w:hanging="567"/>
        <w:rPr>
          <w:rFonts w:cs="Arial"/>
          <w:lang w:val="es-ES"/>
        </w:rPr>
      </w:pPr>
      <w:r w:rsidRPr="005E25F6">
        <w:rPr>
          <w:rFonts w:cs="Arial"/>
        </w:rPr>
        <w:t>Informes sobre los avances logrados en la UPOV (informe verbal de la Oficina de la Unión)</w:t>
      </w:r>
    </w:p>
    <w:p w:rsidR="00394566" w:rsidRDefault="00F80F91" w:rsidP="00BD277E">
      <w:pPr>
        <w:numPr>
          <w:ilvl w:val="0"/>
          <w:numId w:val="5"/>
        </w:numPr>
        <w:tabs>
          <w:tab w:val="clear" w:pos="360"/>
        </w:tabs>
        <w:ind w:left="1134" w:hanging="567"/>
        <w:rPr>
          <w:rFonts w:cs="Arial"/>
          <w:lang w:val="es-ES"/>
        </w:rPr>
      </w:pPr>
      <w:r w:rsidRPr="005E25F6">
        <w:rPr>
          <w:rFonts w:cs="Arial"/>
        </w:rPr>
        <w:t>Técnicas moleculares</w:t>
      </w:r>
    </w:p>
    <w:p w:rsidR="00394566" w:rsidRDefault="00F80F91" w:rsidP="004224AA">
      <w:pPr>
        <w:numPr>
          <w:ilvl w:val="0"/>
          <w:numId w:val="7"/>
        </w:numPr>
        <w:ind w:left="1701" w:hanging="567"/>
        <w:contextualSpacing/>
        <w:rPr>
          <w:rFonts w:eastAsia="MS Mincho" w:cs="Arial"/>
          <w:lang w:val="es-ES"/>
        </w:rPr>
      </w:pPr>
      <w:r w:rsidRPr="005E25F6">
        <w:rPr>
          <w:rFonts w:eastAsia="MS Mincho" w:cs="Arial"/>
          <w:color w:val="000000"/>
        </w:rPr>
        <w:t>Novedades acaecidas en la UPOV (documento que elaborará la Oficina de la Unión)</w:t>
      </w:r>
    </w:p>
    <w:p w:rsidR="00394566" w:rsidRDefault="00F80F91" w:rsidP="004224AA">
      <w:pPr>
        <w:numPr>
          <w:ilvl w:val="0"/>
          <w:numId w:val="7"/>
        </w:numPr>
        <w:ind w:left="1701" w:hanging="567"/>
        <w:contextualSpacing/>
        <w:rPr>
          <w:rFonts w:eastAsia="MS Mincho" w:cs="Arial"/>
          <w:lang w:val="es-ES"/>
        </w:rPr>
      </w:pPr>
      <w:r w:rsidRPr="005E25F6">
        <w:rPr>
          <w:rFonts w:eastAsia="MS Mincho" w:cs="Arial"/>
          <w:color w:val="000000"/>
        </w:rPr>
        <w:t>Ponencia sobre la utilización de técnicas moleculares en el examen DHE (eventuales presentaciones de los miembros de la Unión)</w:t>
      </w:r>
    </w:p>
    <w:p w:rsidR="00394566" w:rsidRDefault="00F80F91" w:rsidP="00BD277E">
      <w:pPr>
        <w:numPr>
          <w:ilvl w:val="0"/>
          <w:numId w:val="5"/>
        </w:numPr>
        <w:ind w:left="1134" w:hanging="567"/>
        <w:rPr>
          <w:rFonts w:cs="Arial"/>
          <w:lang w:val="es-ES"/>
        </w:rPr>
      </w:pPr>
      <w:r w:rsidRPr="005E25F6">
        <w:rPr>
          <w:rFonts w:cs="Arial"/>
        </w:rPr>
        <w:t>Documentos TGP</w:t>
      </w:r>
    </w:p>
    <w:p w:rsidR="00394566" w:rsidRDefault="00F80F91" w:rsidP="00BD277E">
      <w:pPr>
        <w:numPr>
          <w:ilvl w:val="0"/>
          <w:numId w:val="5"/>
        </w:numPr>
        <w:ind w:left="1134" w:hanging="567"/>
        <w:rPr>
          <w:rFonts w:cs="Arial"/>
          <w:lang w:val="es-ES"/>
        </w:rPr>
      </w:pPr>
      <w:r w:rsidRPr="005E25F6">
        <w:rPr>
          <w:rFonts w:cs="Arial"/>
        </w:rPr>
        <w:t>Denominaciones de variedades (documento que elaborará la Oficina de la Unión)</w:t>
      </w:r>
    </w:p>
    <w:p w:rsidR="00394566" w:rsidRDefault="00F80F91" w:rsidP="00BD277E">
      <w:pPr>
        <w:numPr>
          <w:ilvl w:val="0"/>
          <w:numId w:val="5"/>
        </w:numPr>
        <w:ind w:left="1134" w:hanging="567"/>
        <w:rPr>
          <w:rFonts w:cs="Arial"/>
          <w:lang w:val="es-ES"/>
        </w:rPr>
      </w:pPr>
      <w:r w:rsidRPr="005E25F6">
        <w:rPr>
          <w:rFonts w:cs="Arial"/>
        </w:rPr>
        <w:t>Información y bases de datos</w:t>
      </w:r>
    </w:p>
    <w:p w:rsidR="00394566" w:rsidRDefault="00F80F91" w:rsidP="00BD277E">
      <w:pPr>
        <w:ind w:left="1701" w:hanging="567"/>
        <w:rPr>
          <w:rFonts w:cs="Arial"/>
          <w:lang w:val="es-ES"/>
        </w:rPr>
      </w:pPr>
      <w:r w:rsidRPr="005E25F6">
        <w:rPr>
          <w:rFonts w:cs="Arial"/>
        </w:rPr>
        <w:t>a)</w:t>
      </w:r>
      <w:r w:rsidR="00E43CA8" w:rsidRPr="005872D2">
        <w:rPr>
          <w:rFonts w:cs="Arial"/>
          <w:lang w:val="es-ES"/>
        </w:rPr>
        <w:tab/>
      </w:r>
      <w:r w:rsidRPr="005E25F6">
        <w:rPr>
          <w:rFonts w:cs="Arial"/>
        </w:rPr>
        <w:t xml:space="preserve">Bases de datos de </w:t>
      </w:r>
      <w:r w:rsidR="009541C6" w:rsidRPr="005E25F6">
        <w:rPr>
          <w:rFonts w:cs="Arial"/>
        </w:rPr>
        <w:t xml:space="preserve">información de la UPOV (documento que </w:t>
      </w:r>
      <w:r w:rsidRPr="005E25F6">
        <w:rPr>
          <w:rFonts w:cs="Arial"/>
        </w:rPr>
        <w:t>elaborará la Oficina de la Unión)</w:t>
      </w:r>
    </w:p>
    <w:p w:rsidR="00394566" w:rsidRDefault="00F80F91" w:rsidP="00BD277E">
      <w:pPr>
        <w:ind w:left="1701" w:hanging="567"/>
        <w:rPr>
          <w:rFonts w:cs="Arial"/>
          <w:lang w:val="es-ES"/>
        </w:rPr>
      </w:pPr>
      <w:r w:rsidRPr="005E25F6">
        <w:rPr>
          <w:rFonts w:cs="Arial"/>
        </w:rPr>
        <w:t>b)</w:t>
      </w:r>
      <w:r w:rsidR="00E43CA8" w:rsidRPr="005872D2">
        <w:rPr>
          <w:rFonts w:cs="Arial"/>
          <w:lang w:val="es-ES"/>
        </w:rPr>
        <w:tab/>
      </w:r>
      <w:r w:rsidR="009541C6" w:rsidRPr="005E25F6">
        <w:rPr>
          <w:rFonts w:cs="Arial"/>
        </w:rPr>
        <w:t>Bases de datos de descripciones de variedades (documento que elaborará la Oficina de la Unión y otros eventuales documentos)</w:t>
      </w:r>
    </w:p>
    <w:p w:rsidR="00394566" w:rsidRDefault="009541C6" w:rsidP="00BD277E">
      <w:pPr>
        <w:ind w:left="1701" w:hanging="567"/>
        <w:rPr>
          <w:rFonts w:cs="Arial"/>
          <w:lang w:val="es-ES"/>
        </w:rPr>
      </w:pPr>
      <w:r w:rsidRPr="005E25F6">
        <w:rPr>
          <w:rFonts w:cs="Arial"/>
        </w:rPr>
        <w:t>c)</w:t>
      </w:r>
      <w:r w:rsidR="00E43CA8" w:rsidRPr="005872D2">
        <w:rPr>
          <w:rFonts w:cs="Arial"/>
          <w:lang w:val="es-ES"/>
        </w:rPr>
        <w:tab/>
      </w:r>
      <w:r w:rsidRPr="005E25F6">
        <w:rPr>
          <w:rFonts w:cs="Arial"/>
        </w:rPr>
        <w:t>Intercambio y uso de programas informáticos y equipos (documento que elaborará la Oficina de la Unión)</w:t>
      </w:r>
    </w:p>
    <w:p w:rsidR="00394566" w:rsidRDefault="009541C6" w:rsidP="00BD277E">
      <w:pPr>
        <w:ind w:left="1701" w:hanging="567"/>
        <w:rPr>
          <w:rFonts w:cs="Arial"/>
          <w:lang w:val="es-ES"/>
        </w:rPr>
      </w:pPr>
      <w:r w:rsidRPr="005E25F6">
        <w:rPr>
          <w:rFonts w:cs="Arial"/>
        </w:rPr>
        <w:t>d)</w:t>
      </w:r>
      <w:r w:rsidR="00E43CA8" w:rsidRPr="005872D2">
        <w:rPr>
          <w:rFonts w:cs="Arial"/>
          <w:lang w:val="es-ES"/>
        </w:rPr>
        <w:tab/>
      </w:r>
      <w:r w:rsidRPr="005E25F6">
        <w:rPr>
          <w:rFonts w:cs="Arial"/>
        </w:rPr>
        <w:t>Sistemas de presentación electrónica de solicitudes (documento que elaborará la Oficina de la Unión)</w:t>
      </w:r>
    </w:p>
    <w:p w:rsidR="00394566" w:rsidRDefault="009541C6" w:rsidP="00BD277E">
      <w:pPr>
        <w:numPr>
          <w:ilvl w:val="0"/>
          <w:numId w:val="5"/>
        </w:numPr>
        <w:tabs>
          <w:tab w:val="num" w:pos="1134"/>
        </w:tabs>
        <w:ind w:left="1134" w:hanging="567"/>
        <w:contextualSpacing/>
        <w:rPr>
          <w:rFonts w:eastAsia="MS Mincho" w:cs="Arial"/>
          <w:lang w:val="es-ES"/>
        </w:rPr>
      </w:pPr>
      <w:r w:rsidRPr="005E25F6">
        <w:rPr>
          <w:rFonts w:eastAsia="MS Mincho" w:cs="Arial"/>
        </w:rPr>
        <w:t>Experiencias con nuevos tipos y especies (eventuales informes verbales)</w:t>
      </w:r>
    </w:p>
    <w:p w:rsidR="00394566" w:rsidRDefault="009541C6" w:rsidP="00BD277E">
      <w:pPr>
        <w:numPr>
          <w:ilvl w:val="0"/>
          <w:numId w:val="5"/>
        </w:numPr>
        <w:ind w:left="1134" w:hanging="567"/>
        <w:rPr>
          <w:rFonts w:cs="Arial"/>
          <w:lang w:val="es-ES"/>
        </w:rPr>
      </w:pPr>
      <w:r w:rsidRPr="005E25F6">
        <w:rPr>
          <w:rFonts w:cs="Arial"/>
          <w:color w:val="000000"/>
        </w:rPr>
        <w:t>Nuevas cuestiones que se plantean en relación con el examen DHE (eventuales ponencias de los miembros de la Unión)</w:t>
      </w:r>
    </w:p>
    <w:p w:rsidR="00394566" w:rsidRDefault="009541C6" w:rsidP="00BD277E">
      <w:pPr>
        <w:numPr>
          <w:ilvl w:val="0"/>
          <w:numId w:val="5"/>
        </w:numPr>
        <w:ind w:left="1134" w:hanging="567"/>
        <w:rPr>
          <w:rFonts w:cs="Arial"/>
          <w:lang w:val="es-ES"/>
        </w:rPr>
      </w:pPr>
      <w:r w:rsidRPr="005E25F6">
        <w:rPr>
          <w:rFonts w:cs="Arial"/>
          <w:color w:val="000000"/>
        </w:rPr>
        <w:t>Utilización de caracteres de resistencia a las enfermedades (eventuales ponencias de Francia</w:t>
      </w:r>
      <w:r w:rsidR="00AF3A54" w:rsidRPr="005E25F6">
        <w:rPr>
          <w:rFonts w:cs="Arial"/>
          <w:color w:val="000000"/>
        </w:rPr>
        <w:t xml:space="preserve">, </w:t>
      </w:r>
      <w:r w:rsidRPr="005E25F6">
        <w:rPr>
          <w:rFonts w:cs="Arial"/>
          <w:color w:val="000000"/>
        </w:rPr>
        <w:t>Italia</w:t>
      </w:r>
      <w:r w:rsidR="00AF3A54" w:rsidRPr="005E25F6">
        <w:rPr>
          <w:rFonts w:cs="Arial"/>
          <w:color w:val="000000"/>
        </w:rPr>
        <w:t xml:space="preserve">, </w:t>
      </w:r>
      <w:r w:rsidRPr="005E25F6">
        <w:rPr>
          <w:rFonts w:cs="Arial"/>
          <w:color w:val="000000"/>
        </w:rPr>
        <w:t>los Países Bajos</w:t>
      </w:r>
      <w:r w:rsidR="00AF3A54" w:rsidRPr="005E25F6">
        <w:rPr>
          <w:rFonts w:cs="Arial"/>
          <w:color w:val="000000"/>
        </w:rPr>
        <w:t xml:space="preserve">, </w:t>
      </w:r>
      <w:r w:rsidRPr="005E25F6">
        <w:rPr>
          <w:rFonts w:cs="Arial"/>
          <w:color w:val="000000"/>
        </w:rPr>
        <w:t>la ESA y la ISF)</w:t>
      </w:r>
    </w:p>
    <w:p w:rsidR="00394566" w:rsidRDefault="009541C6" w:rsidP="00BD277E">
      <w:pPr>
        <w:numPr>
          <w:ilvl w:val="0"/>
          <w:numId w:val="5"/>
        </w:numPr>
        <w:ind w:left="1134" w:hanging="567"/>
        <w:rPr>
          <w:rFonts w:cs="Arial"/>
          <w:lang w:val="es-ES"/>
        </w:rPr>
      </w:pPr>
      <w:r w:rsidRPr="005E25F6">
        <w:rPr>
          <w:rFonts w:cs="Arial"/>
        </w:rPr>
        <w:t>Cuestiones por resolver en lo que respecta a las directrices de examen aprobadas por el Comité Técnico (en su caso)</w:t>
      </w:r>
    </w:p>
    <w:p w:rsidR="00394566" w:rsidRDefault="009541C6" w:rsidP="00BD277E">
      <w:pPr>
        <w:numPr>
          <w:ilvl w:val="0"/>
          <w:numId w:val="5"/>
        </w:numPr>
        <w:ind w:left="1134" w:hanging="567"/>
        <w:rPr>
          <w:rFonts w:cs="Arial"/>
          <w:lang w:val="es-ES"/>
        </w:rPr>
      </w:pPr>
      <w:r w:rsidRPr="005E25F6">
        <w:rPr>
          <w:rFonts w:cs="Arial"/>
        </w:rPr>
        <w:t>Debates sobre proyectos de directrices de examen (subgrupos)</w:t>
      </w:r>
    </w:p>
    <w:p w:rsidR="00394566" w:rsidRDefault="009541C6" w:rsidP="00BD277E">
      <w:pPr>
        <w:numPr>
          <w:ilvl w:val="0"/>
          <w:numId w:val="5"/>
        </w:numPr>
        <w:ind w:left="1134" w:hanging="567"/>
        <w:rPr>
          <w:rFonts w:cs="Arial"/>
          <w:lang w:val="es-ES"/>
        </w:rPr>
      </w:pPr>
      <w:r w:rsidRPr="005E25F6">
        <w:rPr>
          <w:rFonts w:cs="Arial"/>
        </w:rPr>
        <w:t>Recomendaciones sobre proyectos de directrices de examen</w:t>
      </w:r>
    </w:p>
    <w:p w:rsidR="00394566" w:rsidRDefault="009541C6" w:rsidP="00BD277E">
      <w:pPr>
        <w:numPr>
          <w:ilvl w:val="0"/>
          <w:numId w:val="5"/>
        </w:numPr>
        <w:ind w:left="1134" w:hanging="567"/>
        <w:rPr>
          <w:rFonts w:cs="Arial"/>
          <w:lang w:val="es-ES"/>
        </w:rPr>
      </w:pPr>
      <w:r w:rsidRPr="005E25F6">
        <w:rPr>
          <w:rFonts w:cs="Arial"/>
        </w:rPr>
        <w:t>Orientación para los redactores de las directrices de examen</w:t>
      </w:r>
    </w:p>
    <w:p w:rsidR="00394566" w:rsidRDefault="009541C6" w:rsidP="00BD277E">
      <w:pPr>
        <w:numPr>
          <w:ilvl w:val="0"/>
          <w:numId w:val="5"/>
        </w:numPr>
        <w:ind w:left="1134" w:hanging="567"/>
        <w:rPr>
          <w:rFonts w:cs="Arial"/>
          <w:lang w:val="es-ES"/>
        </w:rPr>
      </w:pPr>
      <w:r w:rsidRPr="005E25F6">
        <w:rPr>
          <w:rFonts w:cs="Arial"/>
        </w:rPr>
        <w:t>Fecha y lugar de la siguiente sesión</w:t>
      </w:r>
    </w:p>
    <w:p w:rsidR="00394566" w:rsidRDefault="009541C6" w:rsidP="00BD277E">
      <w:pPr>
        <w:numPr>
          <w:ilvl w:val="0"/>
          <w:numId w:val="5"/>
        </w:numPr>
        <w:ind w:left="1134" w:hanging="567"/>
        <w:rPr>
          <w:rFonts w:cs="Arial"/>
          <w:lang w:val="es-ES"/>
        </w:rPr>
      </w:pPr>
      <w:r w:rsidRPr="005E25F6">
        <w:rPr>
          <w:rFonts w:cs="Arial"/>
        </w:rPr>
        <w:t>Futuro programa</w:t>
      </w:r>
    </w:p>
    <w:p w:rsidR="00394566" w:rsidRDefault="009541C6" w:rsidP="00BD277E">
      <w:pPr>
        <w:numPr>
          <w:ilvl w:val="0"/>
          <w:numId w:val="5"/>
        </w:numPr>
        <w:ind w:left="1134" w:hanging="567"/>
        <w:rPr>
          <w:rFonts w:cs="Arial"/>
          <w:lang w:val="es-ES"/>
        </w:rPr>
      </w:pPr>
      <w:r w:rsidRPr="005E25F6">
        <w:rPr>
          <w:rFonts w:cs="Arial"/>
        </w:rPr>
        <w:t>Informe de la sesión (si se dispone de tiempo suficiente)</w:t>
      </w:r>
    </w:p>
    <w:p w:rsidR="00394566" w:rsidRDefault="009541C6" w:rsidP="00BD277E">
      <w:pPr>
        <w:numPr>
          <w:ilvl w:val="0"/>
          <w:numId w:val="5"/>
        </w:numPr>
        <w:ind w:left="1134" w:hanging="567"/>
        <w:rPr>
          <w:rFonts w:cs="Arial"/>
          <w:lang w:val="es-ES"/>
        </w:rPr>
      </w:pPr>
      <w:r w:rsidRPr="005E25F6">
        <w:rPr>
          <w:rFonts w:cs="Arial"/>
        </w:rPr>
        <w:t>Clausura de la sesión</w:t>
      </w:r>
    </w:p>
    <w:p w:rsidR="00394566" w:rsidRDefault="00394566" w:rsidP="00BD277E">
      <w:pPr>
        <w:rPr>
          <w:rFonts w:cs="Arial"/>
          <w:lang w:val="es-ES"/>
        </w:rPr>
      </w:pPr>
    </w:p>
    <w:p w:rsidR="00EF7265" w:rsidRDefault="00EF7265" w:rsidP="00EF7265">
      <w:pPr>
        <w:rPr>
          <w:rFonts w:cs="Arial"/>
          <w:lang w:val="es-ES"/>
        </w:rPr>
      </w:pPr>
      <w:r>
        <w:rPr>
          <w:rFonts w:cs="Arial"/>
          <w:lang w:val="es-ES"/>
        </w:rPr>
        <w:br w:type="page"/>
      </w:r>
    </w:p>
    <w:p w:rsidR="00394566" w:rsidRDefault="009541C6" w:rsidP="009F3446">
      <w:pPr>
        <w:pStyle w:val="Heading3"/>
        <w:rPr>
          <w:lang w:val="es-ES"/>
        </w:rPr>
      </w:pPr>
      <w:r w:rsidRPr="005E25F6">
        <w:lastRenderedPageBreak/>
        <w:t>Grupo de Trabajo sobre Técnicas Bioquímicas y Moleculares</w:t>
      </w:r>
      <w:r w:rsidR="00AF3A54" w:rsidRPr="005E25F6">
        <w:t xml:space="preserve">, </w:t>
      </w:r>
      <w:r w:rsidRPr="005E25F6">
        <w:t>y Perfiles de ADN en particular</w:t>
      </w:r>
    </w:p>
    <w:p w:rsidR="00394566" w:rsidRDefault="00394566" w:rsidP="00BD277E">
      <w:pPr>
        <w:rPr>
          <w:lang w:val="es-ES"/>
        </w:rPr>
      </w:pPr>
    </w:p>
    <w:p w:rsidR="00394566" w:rsidRDefault="009541C6" w:rsidP="00BD277E">
      <w:pPr>
        <w:rPr>
          <w:lang w:val="es-ES"/>
        </w:rPr>
      </w:pPr>
      <w:r w:rsidRPr="005E25F6">
        <w:t>Informe del Sr. Nik Hulse (Australia)</w:t>
      </w:r>
      <w:r w:rsidR="00AF3A54" w:rsidRPr="005E25F6">
        <w:t xml:space="preserve">, </w:t>
      </w:r>
      <w:r w:rsidRPr="005E25F6">
        <w:t>presidente del BMT</w:t>
      </w:r>
    </w:p>
    <w:p w:rsidR="00394566" w:rsidRDefault="00394566" w:rsidP="00BD277E">
      <w:pPr>
        <w:rPr>
          <w:lang w:val="es-ES"/>
        </w:rPr>
      </w:pPr>
    </w:p>
    <w:p w:rsidR="00394566" w:rsidRDefault="009541C6" w:rsidP="00813AD2">
      <w:pPr>
        <w:pStyle w:val="Heading4"/>
        <w:rPr>
          <w:lang w:val="es-ES"/>
        </w:rPr>
      </w:pPr>
      <w:r w:rsidRPr="005E25F6">
        <w:t>Decimosexta sesión del BMT</w:t>
      </w:r>
    </w:p>
    <w:p w:rsidR="00394566" w:rsidRDefault="00394566" w:rsidP="00BD277E">
      <w:pPr>
        <w:rPr>
          <w:lang w:val="es-ES"/>
        </w:rPr>
      </w:pPr>
    </w:p>
    <w:p w:rsidR="00394566" w:rsidRPr="00A12B5D" w:rsidRDefault="00C300B3" w:rsidP="00BD277E">
      <w:pPr>
        <w:rPr>
          <w:rFonts w:eastAsiaTheme="minorEastAsia" w:cs="Arial"/>
          <w:i/>
          <w:lang w:val="fr-FR"/>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9541C6" w:rsidRPr="006A503B">
        <w:rPr>
          <w:rFonts w:eastAsiaTheme="minorHAnsi" w:cs="Arial"/>
        </w:rPr>
        <w:t>El BMT celebró su decimosexta sesión en La Rochelle (Francia)</w:t>
      </w:r>
      <w:r w:rsidR="00AF3A54" w:rsidRPr="006A503B">
        <w:rPr>
          <w:rFonts w:eastAsiaTheme="minorHAnsi" w:cs="Arial"/>
        </w:rPr>
        <w:t xml:space="preserve">, </w:t>
      </w:r>
      <w:r w:rsidR="009541C6" w:rsidRPr="006A503B">
        <w:rPr>
          <w:rFonts w:eastAsiaTheme="minorHAnsi" w:cs="Arial"/>
        </w:rPr>
        <w:t>del 7 al 10 de noviembre de 2017.</w:t>
      </w:r>
      <w:r w:rsidR="00E43CA8" w:rsidRPr="009541C6">
        <w:rPr>
          <w:rFonts w:eastAsiaTheme="minorHAnsi" w:cs="Arial"/>
          <w:lang w:val="es-ES"/>
        </w:rPr>
        <w:t xml:space="preserve"> </w:t>
      </w:r>
      <w:r w:rsidR="009541C6" w:rsidRPr="006A503B">
        <w:rPr>
          <w:rFonts w:eastAsiaTheme="minorHAnsi" w:cs="Arial"/>
        </w:rPr>
        <w:t>Inauguró la sesión el Sr. Kees van Ettekoven (Países Bajos)</w:t>
      </w:r>
      <w:r w:rsidR="00AF3A54" w:rsidRPr="006A503B">
        <w:rPr>
          <w:rFonts w:eastAsiaTheme="minorHAnsi" w:cs="Arial"/>
        </w:rPr>
        <w:t xml:space="preserve">, </w:t>
      </w:r>
      <w:r w:rsidR="009541C6" w:rsidRPr="006A503B">
        <w:rPr>
          <w:rFonts w:eastAsiaTheme="minorHAnsi" w:cs="Arial"/>
        </w:rPr>
        <w:t>presidente del BMT.</w:t>
      </w:r>
      <w:r w:rsidR="00E43CA8" w:rsidRPr="005872D2">
        <w:rPr>
          <w:rFonts w:eastAsiaTheme="minorHAnsi" w:cs="Arial"/>
          <w:lang w:val="es-ES"/>
        </w:rPr>
        <w:t xml:space="preserve"> </w:t>
      </w:r>
      <w:r w:rsidR="009541C6" w:rsidRPr="00A12B5D">
        <w:rPr>
          <w:rFonts w:eastAsiaTheme="minorEastAsia" w:cs="Arial"/>
          <w:lang w:val="fr-FR" w:eastAsia="ja-JP"/>
        </w:rPr>
        <w:t>Dieron la bienvenida</w:t>
      </w:r>
      <w:r w:rsidR="009541C6" w:rsidRPr="00A12B5D">
        <w:rPr>
          <w:rFonts w:eastAsiaTheme="minorEastAsia" w:cs="Arial"/>
          <w:lang w:val="fr-FR"/>
        </w:rPr>
        <w:t xml:space="preserve"> al BMT el Sr. Fréderic Malterre</w:t>
      </w:r>
      <w:r w:rsidR="00AF3A54" w:rsidRPr="00A12B5D">
        <w:rPr>
          <w:rFonts w:eastAsiaTheme="minorEastAsia" w:cs="Arial"/>
          <w:lang w:val="fr-FR"/>
        </w:rPr>
        <w:t xml:space="preserve">, </w:t>
      </w:r>
      <w:r w:rsidR="009541C6" w:rsidRPr="004C2252">
        <w:rPr>
          <w:rFonts w:eastAsiaTheme="minorEastAsia" w:cs="Arial"/>
          <w:i/>
          <w:lang w:val="fr-FR"/>
        </w:rPr>
        <w:t>Direction générale de l'alimentation</w:t>
      </w:r>
      <w:r w:rsidR="00AF3A54" w:rsidRPr="004C2252">
        <w:rPr>
          <w:rFonts w:eastAsiaTheme="minorEastAsia" w:cs="Arial"/>
          <w:lang w:val="fr-FR"/>
        </w:rPr>
        <w:t xml:space="preserve">, </w:t>
      </w:r>
      <w:r w:rsidR="009541C6" w:rsidRPr="004C2252">
        <w:rPr>
          <w:rFonts w:eastAsiaTheme="minorEastAsia" w:cs="Arial"/>
          <w:i/>
          <w:lang w:val="fr-FR"/>
        </w:rPr>
        <w:t>Ministère de l’agriculture et de l’alimentation</w:t>
      </w:r>
      <w:r w:rsidR="00AF3A54" w:rsidRPr="00A12B5D">
        <w:rPr>
          <w:rFonts w:eastAsiaTheme="minorEastAsia" w:cs="Arial"/>
          <w:lang w:val="fr-FR"/>
        </w:rPr>
        <w:t xml:space="preserve">, </w:t>
      </w:r>
      <w:r w:rsidR="009541C6" w:rsidRPr="00A12B5D">
        <w:rPr>
          <w:rFonts w:eastAsiaTheme="minorEastAsia" w:cs="Arial"/>
          <w:lang w:val="fr-FR"/>
        </w:rPr>
        <w:t>el Sr. Christian Huyghe</w:t>
      </w:r>
      <w:r w:rsidR="00AF3A54" w:rsidRPr="00A12B5D">
        <w:rPr>
          <w:rFonts w:eastAsiaTheme="minorEastAsia" w:cs="Arial"/>
          <w:lang w:val="fr-FR"/>
        </w:rPr>
        <w:t xml:space="preserve">, </w:t>
      </w:r>
      <w:r w:rsidR="009541C6" w:rsidRPr="004C2252">
        <w:rPr>
          <w:rFonts w:eastAsiaTheme="minorEastAsia" w:cs="Arial"/>
          <w:i/>
          <w:lang w:val="fr-FR"/>
        </w:rPr>
        <w:t>Directeur Scientifique Agriculture</w:t>
      </w:r>
      <w:r w:rsidR="00AF3A54" w:rsidRPr="004C2252">
        <w:rPr>
          <w:rFonts w:eastAsiaTheme="minorEastAsia" w:cs="Arial"/>
          <w:lang w:val="fr-FR"/>
        </w:rPr>
        <w:t xml:space="preserve">, </w:t>
      </w:r>
      <w:r w:rsidR="009541C6" w:rsidRPr="004C2252">
        <w:rPr>
          <w:rFonts w:eastAsiaTheme="minorEastAsia" w:cs="Arial"/>
          <w:i/>
          <w:lang w:val="fr-FR"/>
        </w:rPr>
        <w:t xml:space="preserve">Institut national de recherche agronomique </w:t>
      </w:r>
      <w:r w:rsidR="009541C6" w:rsidRPr="00A12B5D">
        <w:rPr>
          <w:rFonts w:eastAsiaTheme="minorEastAsia" w:cs="Arial"/>
          <w:lang w:val="fr-FR"/>
        </w:rPr>
        <w:t>(INRA)</w:t>
      </w:r>
      <w:r w:rsidR="00AF3A54" w:rsidRPr="00A12B5D">
        <w:rPr>
          <w:rFonts w:eastAsiaTheme="minorEastAsia" w:cs="Arial"/>
          <w:lang w:val="fr-FR"/>
        </w:rPr>
        <w:t xml:space="preserve">, </w:t>
      </w:r>
      <w:r w:rsidR="00261B32" w:rsidRPr="00A12B5D">
        <w:rPr>
          <w:rFonts w:eastAsiaTheme="minorEastAsia" w:cs="Arial"/>
          <w:lang w:val="fr-FR"/>
        </w:rPr>
        <w:t xml:space="preserve">el </w:t>
      </w:r>
      <w:r w:rsidR="009541C6" w:rsidRPr="00A12B5D">
        <w:rPr>
          <w:rFonts w:eastAsiaTheme="minorEastAsia" w:cs="Arial"/>
          <w:lang w:val="fr-FR"/>
        </w:rPr>
        <w:t>Sr. Arnaud Deltour</w:t>
      </w:r>
      <w:r w:rsidR="00AF3A54" w:rsidRPr="00A12B5D">
        <w:rPr>
          <w:rFonts w:eastAsiaTheme="minorEastAsia" w:cs="Arial"/>
          <w:lang w:val="fr-FR"/>
        </w:rPr>
        <w:t xml:space="preserve">, </w:t>
      </w:r>
      <w:r w:rsidR="009541C6" w:rsidRPr="004C2252">
        <w:rPr>
          <w:rFonts w:eastAsiaTheme="minorEastAsia" w:cs="Arial"/>
          <w:i/>
          <w:lang w:val="fr-FR"/>
        </w:rPr>
        <w:t>Directeur général</w:t>
      </w:r>
      <w:r w:rsidR="00AF3A54" w:rsidRPr="004C2252">
        <w:rPr>
          <w:rFonts w:eastAsiaTheme="minorEastAsia" w:cs="Arial"/>
          <w:lang w:val="fr-FR"/>
        </w:rPr>
        <w:t xml:space="preserve">, </w:t>
      </w:r>
      <w:r w:rsidR="009541C6" w:rsidRPr="004C2252">
        <w:rPr>
          <w:rFonts w:eastAsiaTheme="minorEastAsia" w:cs="Arial"/>
          <w:i/>
          <w:lang w:val="fr-FR"/>
        </w:rPr>
        <w:t>Groupe d’étude et de contrôle des variétés et des semences</w:t>
      </w:r>
      <w:r w:rsidR="009541C6" w:rsidRPr="00A12B5D">
        <w:rPr>
          <w:rFonts w:eastAsiaTheme="minorEastAsia" w:cs="Arial"/>
          <w:i/>
          <w:lang w:val="fr-FR"/>
        </w:rPr>
        <w:t xml:space="preserve"> </w:t>
      </w:r>
      <w:r w:rsidR="009541C6" w:rsidRPr="00A12B5D">
        <w:rPr>
          <w:rFonts w:eastAsiaTheme="minorEastAsia" w:cs="Arial"/>
          <w:lang w:val="fr-FR"/>
        </w:rPr>
        <w:t>(GEVES)</w:t>
      </w:r>
      <w:r w:rsidR="00AF3A54" w:rsidRPr="00A12B5D">
        <w:rPr>
          <w:rFonts w:eastAsiaTheme="minorEastAsia" w:cs="Arial"/>
          <w:lang w:val="fr-FR"/>
        </w:rPr>
        <w:t xml:space="preserve">, </w:t>
      </w:r>
      <w:r w:rsidR="009541C6" w:rsidRPr="00A12B5D">
        <w:rPr>
          <w:rFonts w:eastAsiaTheme="minorEastAsia" w:cs="Arial"/>
          <w:lang w:val="fr-FR"/>
        </w:rPr>
        <w:t xml:space="preserve">y </w:t>
      </w:r>
      <w:r w:rsidR="00261B32" w:rsidRPr="00A12B5D">
        <w:rPr>
          <w:rFonts w:eastAsiaTheme="minorEastAsia" w:cs="Arial"/>
          <w:lang w:val="fr-FR"/>
        </w:rPr>
        <w:t xml:space="preserve">la </w:t>
      </w:r>
      <w:r w:rsidR="009541C6" w:rsidRPr="00A12B5D">
        <w:rPr>
          <w:rFonts w:eastAsiaTheme="minorEastAsia" w:cs="Arial"/>
          <w:lang w:val="fr-FR"/>
        </w:rPr>
        <w:t>Sra.</w:t>
      </w:r>
      <w:r w:rsidR="00261B32" w:rsidRPr="00A12B5D">
        <w:rPr>
          <w:rFonts w:eastAsiaTheme="minorEastAsia" w:cs="Arial"/>
          <w:lang w:val="fr-FR"/>
        </w:rPr>
        <w:t> </w:t>
      </w:r>
      <w:r w:rsidR="009541C6" w:rsidRPr="00A12B5D">
        <w:rPr>
          <w:rFonts w:eastAsiaTheme="minorEastAsia" w:cs="Arial"/>
          <w:lang w:val="fr-FR"/>
        </w:rPr>
        <w:t>Anne</w:t>
      </w:r>
      <w:r w:rsidR="006A503B" w:rsidRPr="00A12B5D">
        <w:rPr>
          <w:rFonts w:eastAsiaTheme="minorEastAsia" w:cs="Arial"/>
          <w:lang w:val="fr-FR"/>
        </w:rPr>
        <w:t>-</w:t>
      </w:r>
      <w:r w:rsidR="009541C6" w:rsidRPr="00A12B5D">
        <w:rPr>
          <w:rFonts w:eastAsiaTheme="minorEastAsia" w:cs="Arial"/>
          <w:lang w:val="fr-FR"/>
        </w:rPr>
        <w:t>Lise Corbel</w:t>
      </w:r>
      <w:r w:rsidR="00AF3A54" w:rsidRPr="00A12B5D">
        <w:rPr>
          <w:rFonts w:eastAsiaTheme="minorEastAsia" w:cs="Arial"/>
          <w:lang w:val="fr-FR"/>
        </w:rPr>
        <w:t xml:space="preserve">, </w:t>
      </w:r>
      <w:r w:rsidR="00261B32" w:rsidRPr="00A12B5D">
        <w:rPr>
          <w:rFonts w:eastAsiaTheme="minorEastAsia" w:cs="Arial"/>
          <w:lang w:val="fr-FR"/>
        </w:rPr>
        <w:t>responsable de </w:t>
      </w:r>
      <w:r w:rsidR="009541C6" w:rsidRPr="00A12B5D">
        <w:rPr>
          <w:rFonts w:eastAsiaTheme="minorEastAsia" w:cs="Arial"/>
          <w:lang w:val="fr-FR"/>
        </w:rPr>
        <w:t>DHE</w:t>
      </w:r>
      <w:r w:rsidR="00261B32" w:rsidRPr="00A12B5D">
        <w:rPr>
          <w:rFonts w:eastAsiaTheme="minorEastAsia" w:cs="Arial"/>
          <w:lang w:val="fr-FR"/>
        </w:rPr>
        <w:t xml:space="preserve"> del </w:t>
      </w:r>
      <w:r w:rsidR="009541C6" w:rsidRPr="00A12B5D">
        <w:rPr>
          <w:rFonts w:eastAsiaTheme="minorEastAsia" w:cs="Arial"/>
          <w:lang w:val="fr-FR"/>
        </w:rPr>
        <w:t xml:space="preserve">GEVES </w:t>
      </w:r>
      <w:r w:rsidR="00261B32" w:rsidRPr="00A12B5D">
        <w:rPr>
          <w:rFonts w:eastAsiaTheme="minorEastAsia" w:cs="Arial"/>
          <w:lang w:val="fr-FR"/>
        </w:rPr>
        <w:t>(sector de variedades)</w:t>
      </w:r>
      <w:r w:rsidR="009541C6" w:rsidRPr="00A12B5D">
        <w:rPr>
          <w:rFonts w:eastAsiaTheme="minorEastAsia" w:cs="Arial"/>
          <w:i/>
          <w:lang w:val="fr-FR"/>
        </w:rPr>
        <w:t>.</w:t>
      </w:r>
    </w:p>
    <w:p w:rsidR="00394566" w:rsidRPr="00A12B5D" w:rsidRDefault="00394566" w:rsidP="00BD277E">
      <w:pPr>
        <w:rPr>
          <w:rFonts w:eastAsiaTheme="minorHAnsi" w:cs="Arial"/>
          <w:lang w:val="fr-FR"/>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261B32" w:rsidRPr="006A503B">
        <w:rPr>
          <w:rFonts w:eastAsiaTheme="minorHAnsi" w:cs="Arial"/>
        </w:rPr>
        <w:t>La sesión del BMT fue precedida de un taller preparatorio al que asistieron</w:t>
      </w:r>
      <w:r w:rsidR="00AF3A54" w:rsidRPr="006A503B">
        <w:rPr>
          <w:rFonts w:eastAsiaTheme="minorHAnsi" w:cs="Arial"/>
        </w:rPr>
        <w:t> 3</w:t>
      </w:r>
      <w:r w:rsidR="00261B32" w:rsidRPr="006A503B">
        <w:rPr>
          <w:rFonts w:eastAsiaTheme="minorHAnsi" w:cs="Arial"/>
        </w:rPr>
        <w:t>5 participantes de 14 miembros de la Unión</w:t>
      </w:r>
      <w:r w:rsidR="00AF3A54" w:rsidRPr="006A503B">
        <w:rPr>
          <w:rFonts w:eastAsiaTheme="minorHAnsi" w:cs="Arial"/>
        </w:rPr>
        <w:t xml:space="preserve">, </w:t>
      </w:r>
      <w:r w:rsidR="00261B32" w:rsidRPr="006A503B">
        <w:rPr>
          <w:rFonts w:eastAsiaTheme="minorHAnsi" w:cs="Arial"/>
        </w:rPr>
        <w:t>un Estado observador y una organización observadora.</w:t>
      </w:r>
      <w:r w:rsidR="00E43CA8" w:rsidRPr="005872D2">
        <w:rPr>
          <w:rFonts w:eastAsiaTheme="minorHAnsi" w:cs="Arial"/>
          <w:lang w:val="es-ES"/>
        </w:rPr>
        <w:t xml:space="preserve"> </w:t>
      </w:r>
      <w:r w:rsidR="004E387D" w:rsidRPr="006A503B">
        <w:rPr>
          <w:rFonts w:eastAsiaTheme="minorHAnsi" w:cs="Arial"/>
        </w:rPr>
        <w:t>Asistieron a la sesión del BMT</w:t>
      </w:r>
      <w:r w:rsidR="00AF3A54" w:rsidRPr="006A503B">
        <w:rPr>
          <w:rFonts w:eastAsiaTheme="minorHAnsi" w:cs="Arial"/>
        </w:rPr>
        <w:t> 5</w:t>
      </w:r>
      <w:r w:rsidR="004E387D" w:rsidRPr="006A503B">
        <w:rPr>
          <w:rFonts w:eastAsiaTheme="minorHAnsi" w:cs="Arial"/>
        </w:rPr>
        <w:t>6 participantes procedentes de 19 miembros de la Unión</w:t>
      </w:r>
      <w:r w:rsidR="00AF3A54" w:rsidRPr="006A503B">
        <w:rPr>
          <w:rFonts w:eastAsiaTheme="minorHAnsi" w:cs="Arial"/>
        </w:rPr>
        <w:t xml:space="preserve">, </w:t>
      </w:r>
      <w:r w:rsidR="004E387D" w:rsidRPr="006A503B">
        <w:rPr>
          <w:rFonts w:eastAsiaTheme="minorHAnsi" w:cs="Arial"/>
        </w:rPr>
        <w:t>un Estado en calidad de observador y seis organizaciones en calidad de observadoras.</w:t>
      </w:r>
    </w:p>
    <w:p w:rsidR="00394566" w:rsidRDefault="00394566" w:rsidP="00BD277E">
      <w:pPr>
        <w:rPr>
          <w:rFonts w:eastAsiaTheme="minorHAnsi" w:cs="Arial"/>
          <w:lang w:val="es-ES"/>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4E387D" w:rsidRPr="006A503B">
        <w:rPr>
          <w:rFonts w:eastAsiaTheme="minorHAnsi" w:cs="Arial"/>
        </w:rPr>
        <w:t xml:space="preserve">El BMT </w:t>
      </w:r>
      <w:r w:rsidR="006A503B" w:rsidRPr="006A503B">
        <w:rPr>
          <w:rFonts w:eastAsiaTheme="minorHAnsi" w:cs="Arial"/>
        </w:rPr>
        <w:t>escuch</w:t>
      </w:r>
      <w:r w:rsidR="004E387D" w:rsidRPr="006A503B">
        <w:rPr>
          <w:rFonts w:eastAsiaTheme="minorHAnsi" w:cs="Arial"/>
        </w:rPr>
        <w:t xml:space="preserve">ó las siguientes ponencias sobre las técnicas moleculares </w:t>
      </w:r>
      <w:r w:rsidR="00F809BA" w:rsidRPr="006A503B">
        <w:rPr>
          <w:rFonts w:eastAsiaTheme="minorHAnsi" w:cs="Arial"/>
        </w:rPr>
        <w:t>aplicadas</w:t>
      </w:r>
      <w:r w:rsidR="004E387D" w:rsidRPr="006A503B">
        <w:rPr>
          <w:rFonts w:eastAsiaTheme="minorHAnsi" w:cs="Arial"/>
        </w:rPr>
        <w:t xml:space="preserve"> </w:t>
      </w:r>
      <w:r w:rsidR="00F809BA" w:rsidRPr="006A503B">
        <w:rPr>
          <w:rFonts w:eastAsiaTheme="minorHAnsi" w:cs="Arial"/>
        </w:rPr>
        <w:t>a</w:t>
      </w:r>
      <w:r w:rsidR="004E387D" w:rsidRPr="006A503B">
        <w:rPr>
          <w:rFonts w:eastAsiaTheme="minorHAnsi" w:cs="Arial"/>
        </w:rPr>
        <w:t>l examen DHE:</w:t>
      </w:r>
    </w:p>
    <w:p w:rsidR="00394566" w:rsidRDefault="00394566" w:rsidP="00BD277E">
      <w:pPr>
        <w:tabs>
          <w:tab w:val="left" w:pos="567"/>
        </w:tabs>
        <w:ind w:left="567"/>
        <w:rPr>
          <w:rFonts w:eastAsiaTheme="minorHAnsi" w:cs="Arial"/>
          <w:lang w:val="es-ES"/>
        </w:rPr>
      </w:pP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8B45D9" w:rsidRPr="006A503B">
        <w:rPr>
          <w:rFonts w:eastAsiaTheme="minorHAnsi" w:cs="Arial"/>
        </w:rPr>
        <w:t>Selección de variedades similares en función de las distancias genéticas para el examen de la distinción del trigo</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8B45D9" w:rsidRPr="006A503B">
        <w:rPr>
          <w:rFonts w:eastAsiaTheme="minorHAnsi" w:cs="Arial"/>
          <w:iCs/>
        </w:rPr>
        <w:t>Uso de marcadores de ADN en el examen de la distinción</w:t>
      </w:r>
      <w:r w:rsidR="00AF3A54" w:rsidRPr="006A503B">
        <w:rPr>
          <w:rFonts w:eastAsiaTheme="minorHAnsi" w:cs="Arial"/>
          <w:iCs/>
        </w:rPr>
        <w:t xml:space="preserve">, </w:t>
      </w:r>
      <w:r w:rsidR="008B45D9" w:rsidRPr="006A503B">
        <w:rPr>
          <w:rFonts w:eastAsiaTheme="minorHAnsi" w:cs="Arial"/>
          <w:iCs/>
        </w:rPr>
        <w:t>la homogeneidad y la estabilidad (DHE) y la defensa de los derechos de obtentor</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Estudio del posible uso de marcadores SNP en variedades de colza oleaginosa</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¿Se pueden utilizar las distancias moleculares como caracteres?</w:t>
      </w:r>
      <w:r w:rsidRPr="005872D2">
        <w:rPr>
          <w:rFonts w:eastAsiaTheme="minorHAnsi" w:cs="Arial"/>
          <w:lang w:val="es-ES"/>
        </w:rPr>
        <w:t xml:space="preserve"> </w:t>
      </w:r>
      <w:r w:rsidR="00AC657C" w:rsidRPr="006A503B">
        <w:rPr>
          <w:rFonts w:eastAsiaTheme="minorHAnsi" w:cs="Arial"/>
        </w:rPr>
        <w:t>Evaluación del modelo de variedades de referencia a partir de los datos de SNP del GEVES relativos al maíz</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Utilización de marcadores moleculares (SNP) para el examen DHE del maíz:</w:t>
      </w:r>
      <w:r w:rsidRPr="005872D2">
        <w:rPr>
          <w:rFonts w:eastAsiaTheme="minorHAnsi" w:cs="Arial"/>
          <w:lang w:val="es-ES"/>
        </w:rPr>
        <w:t xml:space="preserve"> </w:t>
      </w:r>
      <w:r w:rsidR="00AC657C" w:rsidRPr="006A503B">
        <w:rPr>
          <w:rFonts w:eastAsiaTheme="minorHAnsi" w:cs="Arial"/>
        </w:rPr>
        <w:t>desarrollo y solicitudes oficiales para evaluar la distinción de variedades híbridas (Francia)</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Un intento de utilización de marcadores moleculares para la gestión de colecciones de variedades de referencia de trigo de invierno</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Información actualizada acerca del Grupo de trabajo sobre marcadores moleculares de la Asociación Estadounidense de Comercio de Semillas y la Oficina de Protección de las Obtenciones Vegetales de los Estados Unidos</w:t>
      </w:r>
    </w:p>
    <w:p w:rsidR="00394566" w:rsidRDefault="00E43CA8" w:rsidP="00BD277E">
      <w:pPr>
        <w:tabs>
          <w:tab w:val="left" w:pos="567"/>
        </w:tabs>
        <w:ind w:left="567"/>
        <w:rPr>
          <w:rFonts w:eastAsiaTheme="minorHAnsi" w:cs="Arial"/>
          <w:shd w:val="clear" w:color="auto" w:fill="FFFFFF"/>
          <w:lang w:val="es-ES"/>
        </w:rPr>
      </w:pPr>
      <w:r w:rsidRPr="00092DFC">
        <w:rPr>
          <w:rFonts w:eastAsiaTheme="minorHAnsi" w:cs="Arial"/>
          <w:lang w:val="es-ES"/>
        </w:rPr>
        <w:t xml:space="preserve">• </w:t>
      </w:r>
      <w:r w:rsidR="00AC657C" w:rsidRPr="006A503B">
        <w:rPr>
          <w:rFonts w:eastAsiaTheme="minorHAnsi" w:cs="Arial"/>
        </w:rPr>
        <w:t>Utilización de variedades de referencia en la distinción de variedades (segunda parte):</w:t>
      </w:r>
      <w:r w:rsidRPr="005872D2">
        <w:rPr>
          <w:rFonts w:eastAsiaTheme="minorHAnsi" w:cs="Arial"/>
          <w:lang w:val="es-ES"/>
        </w:rPr>
        <w:t xml:space="preserve"> </w:t>
      </w:r>
      <w:r w:rsidR="00AC657C" w:rsidRPr="006A503B">
        <w:rPr>
          <w:rFonts w:eastAsiaTheme="minorHAnsi" w:cs="Arial"/>
        </w:rPr>
        <w:t>selección de las variedades de referencia</w:t>
      </w:r>
    </w:p>
    <w:p w:rsidR="00394566" w:rsidRDefault="00E43CA8" w:rsidP="00BD277E">
      <w:pPr>
        <w:tabs>
          <w:tab w:val="left" w:pos="567"/>
        </w:tabs>
        <w:ind w:left="567"/>
        <w:rPr>
          <w:rFonts w:eastAsiaTheme="minorHAnsi" w:cs="Arial"/>
          <w:shd w:val="clear" w:color="auto" w:fill="FFFFFF"/>
          <w:lang w:val="es-ES"/>
        </w:rPr>
      </w:pPr>
      <w:r w:rsidRPr="00092DFC">
        <w:rPr>
          <w:rFonts w:eastAsiaTheme="minorHAnsi" w:cs="Arial"/>
          <w:lang w:val="es-ES"/>
        </w:rPr>
        <w:t xml:space="preserve">• </w:t>
      </w:r>
      <w:r w:rsidR="00AC657C" w:rsidRPr="006A503B">
        <w:rPr>
          <w:rFonts w:eastAsiaTheme="minorHAnsi" w:cs="Arial"/>
        </w:rPr>
        <w:t>Una propuesta del IMODDUS:</w:t>
      </w:r>
      <w:r w:rsidRPr="005872D2">
        <w:rPr>
          <w:rFonts w:eastAsiaTheme="minorHAnsi" w:cs="Arial"/>
          <w:lang w:val="es-ES"/>
        </w:rPr>
        <w:t xml:space="preserve"> </w:t>
      </w:r>
      <w:r w:rsidR="00AC657C" w:rsidRPr="006A503B">
        <w:rPr>
          <w:rFonts w:eastAsiaTheme="minorHAnsi" w:cs="Arial"/>
        </w:rPr>
        <w:t>elaboración de un conjunto de instrumentos para la distinción de mutantes de manzano en el examen DHE</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2D16E8">
        <w:rPr>
          <w:rFonts w:eastAsiaTheme="minorHAnsi" w:cs="Arial"/>
        </w:rPr>
        <w:t>El anteproyecto del programa del grupo IMODDUS de la OCVV sobre el tomate</w:t>
      </w:r>
    </w:p>
    <w:p w:rsidR="00394566" w:rsidRDefault="00394566" w:rsidP="00BD277E">
      <w:pPr>
        <w:rPr>
          <w:rFonts w:eastAsiaTheme="minorHAnsi" w:cs="Arial"/>
          <w:lang w:val="es-ES"/>
        </w:rPr>
      </w:pPr>
    </w:p>
    <w:p w:rsidR="00394566" w:rsidRDefault="00AC657C" w:rsidP="00BD277E">
      <w:pPr>
        <w:pStyle w:val="Heading5"/>
        <w:rPr>
          <w:rFonts w:eastAsiaTheme="minorHAnsi"/>
        </w:rPr>
      </w:pPr>
      <w:r w:rsidRPr="002D16E8">
        <w:rPr>
          <w:rFonts w:eastAsiaTheme="minorHAnsi"/>
        </w:rPr>
        <w:t>Propuesta de revisión del documento TGP/15 “Orientación sobre el uso de marcadores bioquímicos y moleculares en el examen de la distinción</w:t>
      </w:r>
      <w:r w:rsidR="00AF3A54" w:rsidRPr="002D16E8">
        <w:rPr>
          <w:rFonts w:eastAsiaTheme="minorHAnsi"/>
        </w:rPr>
        <w:t xml:space="preserve">, </w:t>
      </w:r>
      <w:r w:rsidRPr="002D16E8">
        <w:rPr>
          <w:rFonts w:eastAsiaTheme="minorHAnsi"/>
        </w:rPr>
        <w:t>la homogeneidad y la estabilidad (DHE)”</w:t>
      </w:r>
    </w:p>
    <w:p w:rsidR="00394566" w:rsidRDefault="00394566" w:rsidP="00BD277E">
      <w:pPr>
        <w:rPr>
          <w:rFonts w:eastAsiaTheme="minorHAnsi" w:cs="Arial"/>
          <w:lang w:val="es-ES"/>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AC657C" w:rsidRPr="006A503B">
        <w:rPr>
          <w:rFonts w:eastAsiaTheme="minorHAnsi" w:cs="Arial"/>
        </w:rPr>
        <w:t>El BMT convino en que Francia proponga una revisión del “Ejemplo: líneas parentales en el maíz” que figura en el Anexo II del documento TGP/15 “Orientación sobre el uso de marcadores bioquímicos y moleculares en el examen de la distinción</w:t>
      </w:r>
      <w:r w:rsidR="00AF3A54" w:rsidRPr="006A503B">
        <w:rPr>
          <w:rFonts w:eastAsiaTheme="minorHAnsi" w:cs="Arial"/>
        </w:rPr>
        <w:t xml:space="preserve">, </w:t>
      </w:r>
      <w:r w:rsidR="00AC657C" w:rsidRPr="006A503B">
        <w:rPr>
          <w:rFonts w:eastAsiaTheme="minorHAnsi" w:cs="Arial"/>
        </w:rPr>
        <w:t>la homogeneidad y la estabilidad (DHE)” para reflejar las mejoras introducidas por Francia a partir de su experiencia en la aplicación del modelo denominado “Combinación de distancias fenotípicas y moleculares en la gestión de las colecciones de variedades”.</w:t>
      </w:r>
    </w:p>
    <w:p w:rsidR="00394566" w:rsidRDefault="00394566" w:rsidP="00BD277E">
      <w:pPr>
        <w:rPr>
          <w:rFonts w:eastAsiaTheme="minorHAnsi" w:cs="Arial"/>
          <w:lang w:val="es-ES"/>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AC657C" w:rsidRPr="006A503B">
        <w:rPr>
          <w:rFonts w:eastAsiaTheme="minorHAnsi" w:cs="Arial"/>
        </w:rPr>
        <w:t>El BMT escuchó las siguientes ponencias relativas a la utilización de técnicas moleculares en la identificación de variedades:</w:t>
      </w:r>
    </w:p>
    <w:p w:rsidR="00394566" w:rsidRDefault="00394566" w:rsidP="00BD277E">
      <w:pPr>
        <w:rPr>
          <w:rFonts w:eastAsiaTheme="minorHAnsi" w:cs="Arial"/>
          <w:lang w:val="es-ES"/>
        </w:rPr>
      </w:pP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Evaluación de la reproducibilidad</w:t>
      </w:r>
      <w:r w:rsidR="00AF3A54" w:rsidRPr="006A503B">
        <w:rPr>
          <w:rFonts w:eastAsiaTheme="minorHAnsi" w:cs="Arial"/>
        </w:rPr>
        <w:t xml:space="preserve">, </w:t>
      </w:r>
      <w:r w:rsidR="00AC657C" w:rsidRPr="006A503B">
        <w:rPr>
          <w:rFonts w:eastAsiaTheme="minorHAnsi" w:cs="Arial"/>
        </w:rPr>
        <w:t>en distintos laboratorios</w:t>
      </w:r>
      <w:r w:rsidR="00AF3A54" w:rsidRPr="006A503B">
        <w:rPr>
          <w:rFonts w:eastAsiaTheme="minorHAnsi" w:cs="Arial"/>
        </w:rPr>
        <w:t xml:space="preserve">, </w:t>
      </w:r>
      <w:r w:rsidR="00AC657C" w:rsidRPr="006A503B">
        <w:rPr>
          <w:rFonts w:eastAsiaTheme="minorHAnsi" w:cs="Arial"/>
        </w:rPr>
        <w:t>del genotipado de SNP (6K) en la soja</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Pruebas de asignación para la clasificación de genotipos</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Novedades y utilización de técnicas moleculares para la protección de las obtenciones vegetales en la República de Corea</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Determinación de la pureza y cuantificación de los componentes varietales mediante secuenciación de nueva generación</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Determinación de parámetros para la caracterización de variedades de soja mediante polimorfismos de nucleótido único</w:t>
      </w:r>
    </w:p>
    <w:p w:rsidR="00394566" w:rsidRDefault="00E43CA8" w:rsidP="00BD277E">
      <w:pPr>
        <w:tabs>
          <w:tab w:val="left" w:pos="567"/>
        </w:tabs>
        <w:ind w:left="567"/>
        <w:rPr>
          <w:rFonts w:eastAsiaTheme="minorHAnsi" w:cs="Arial"/>
          <w:lang w:val="es-ES"/>
        </w:rPr>
      </w:pPr>
      <w:r w:rsidRPr="00092DFC">
        <w:rPr>
          <w:rFonts w:eastAsiaTheme="minorHAnsi" w:cs="Arial"/>
          <w:lang w:val="es-ES"/>
        </w:rPr>
        <w:t xml:space="preserve">• </w:t>
      </w:r>
      <w:r w:rsidR="00AC657C" w:rsidRPr="006A503B">
        <w:rPr>
          <w:rFonts w:eastAsiaTheme="minorHAnsi" w:cs="Arial"/>
        </w:rPr>
        <w:t>Confirmación de la validación de técnicas de ADN para la identificación de variedades</w:t>
      </w:r>
    </w:p>
    <w:p w:rsidR="00394566" w:rsidRDefault="00394566" w:rsidP="00BD277E">
      <w:pPr>
        <w:tabs>
          <w:tab w:val="left" w:pos="1134"/>
        </w:tabs>
        <w:ind w:left="1134" w:hanging="567"/>
        <w:rPr>
          <w:rFonts w:eastAsiaTheme="minorHAnsi" w:cs="Arial"/>
          <w:lang w:val="es-ES"/>
        </w:rPr>
      </w:pPr>
    </w:p>
    <w:p w:rsidR="00394566" w:rsidRDefault="00AC657C" w:rsidP="00BD277E">
      <w:pPr>
        <w:pStyle w:val="Heading5"/>
        <w:rPr>
          <w:rFonts w:eastAsiaTheme="minorHAnsi"/>
        </w:rPr>
      </w:pPr>
      <w:r w:rsidRPr="006A503B">
        <w:rPr>
          <w:rFonts w:eastAsiaTheme="minorHAnsi"/>
        </w:rPr>
        <w:lastRenderedPageBreak/>
        <w:t>Directrices internacionales sobre metodologías moleculares en el marco de la cooperación entre la OCDE</w:t>
      </w:r>
      <w:r w:rsidR="00AF3A54" w:rsidRPr="006A503B">
        <w:rPr>
          <w:rFonts w:eastAsiaTheme="minorHAnsi"/>
        </w:rPr>
        <w:t xml:space="preserve">, </w:t>
      </w:r>
      <w:r w:rsidRPr="006A503B">
        <w:rPr>
          <w:rFonts w:eastAsiaTheme="minorHAnsi"/>
        </w:rPr>
        <w:t>la UPOV</w:t>
      </w:r>
      <w:r w:rsidR="00AF3A54" w:rsidRPr="006A503B">
        <w:rPr>
          <w:rFonts w:eastAsiaTheme="minorHAnsi"/>
        </w:rPr>
        <w:t xml:space="preserve">, </w:t>
      </w:r>
      <w:r w:rsidRPr="006A503B">
        <w:rPr>
          <w:rFonts w:eastAsiaTheme="minorHAnsi"/>
        </w:rPr>
        <w:t>la ISTA y la ISO</w:t>
      </w:r>
    </w:p>
    <w:p w:rsidR="00394566" w:rsidRDefault="00394566" w:rsidP="00BD277E">
      <w:pPr>
        <w:rPr>
          <w:rFonts w:eastAsiaTheme="minorHAnsi"/>
          <w:lang w:val="es-ES"/>
        </w:rPr>
      </w:pPr>
    </w:p>
    <w:p w:rsidR="00394566" w:rsidRDefault="00C300B3" w:rsidP="00BD277E">
      <w:pPr>
        <w:ind w:left="-11"/>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225278" w:rsidRPr="005B72C6">
        <w:rPr>
          <w:rFonts w:eastAsiaTheme="minorHAnsi" w:cs="Arial"/>
        </w:rPr>
        <w:t xml:space="preserve">El BMT convino en que las iniciativas </w:t>
      </w:r>
      <w:r w:rsidR="00486059" w:rsidRPr="005B72C6">
        <w:rPr>
          <w:rFonts w:eastAsiaTheme="minorHAnsi" w:cs="Arial"/>
        </w:rPr>
        <w:t xml:space="preserve">que se </w:t>
      </w:r>
      <w:r w:rsidR="00225278" w:rsidRPr="005B72C6">
        <w:rPr>
          <w:rFonts w:eastAsiaTheme="minorHAnsi" w:cs="Arial"/>
        </w:rPr>
        <w:t>reseña</w:t>
      </w:r>
      <w:r w:rsidR="00486059" w:rsidRPr="005B72C6">
        <w:rPr>
          <w:rFonts w:eastAsiaTheme="minorHAnsi" w:cs="Arial"/>
        </w:rPr>
        <w:t>n a continuación</w:t>
      </w:r>
      <w:r w:rsidR="00AF3A54" w:rsidRPr="005B72C6">
        <w:rPr>
          <w:rFonts w:eastAsiaTheme="minorHAnsi" w:cs="Arial"/>
        </w:rPr>
        <w:t xml:space="preserve">, </w:t>
      </w:r>
      <w:r w:rsidR="00486059" w:rsidRPr="005B72C6">
        <w:rPr>
          <w:rFonts w:eastAsiaTheme="minorHAnsi" w:cs="Arial"/>
        </w:rPr>
        <w:t>aprobadas por el TC en su quincuagésima primera sesión</w:t>
      </w:r>
      <w:r w:rsidR="00AF3A54" w:rsidRPr="005B72C6">
        <w:rPr>
          <w:rFonts w:eastAsiaTheme="minorHAnsi" w:cs="Arial"/>
        </w:rPr>
        <w:t xml:space="preserve">, </w:t>
      </w:r>
      <w:r w:rsidR="00225278" w:rsidRPr="005B72C6">
        <w:rPr>
          <w:rFonts w:eastAsiaTheme="minorHAnsi" w:cs="Arial"/>
        </w:rPr>
        <w:t xml:space="preserve">podrían impulsarse mediante </w:t>
      </w:r>
      <w:r w:rsidR="00486059" w:rsidRPr="005B72C6">
        <w:rPr>
          <w:rFonts w:eastAsiaTheme="minorHAnsi" w:cs="Arial"/>
        </w:rPr>
        <w:t xml:space="preserve">un taller práctico internacional </w:t>
      </w:r>
      <w:r w:rsidR="00225278" w:rsidRPr="005B72C6">
        <w:rPr>
          <w:rFonts w:eastAsiaTheme="minorHAnsi" w:cs="Arial"/>
        </w:rPr>
        <w:t>coordinado conjuntamente por la OCDE</w:t>
      </w:r>
      <w:r w:rsidR="00AF3A54" w:rsidRPr="005B72C6">
        <w:rPr>
          <w:rFonts w:eastAsiaTheme="minorHAnsi" w:cs="Arial"/>
        </w:rPr>
        <w:t xml:space="preserve">, </w:t>
      </w:r>
      <w:r w:rsidR="00225278" w:rsidRPr="005B72C6">
        <w:rPr>
          <w:rFonts w:eastAsiaTheme="minorHAnsi" w:cs="Arial"/>
        </w:rPr>
        <w:t>la UPOV y la ISTA</w:t>
      </w:r>
      <w:r w:rsidR="00486059" w:rsidRPr="005B72C6">
        <w:rPr>
          <w:rFonts w:eastAsiaTheme="minorHAnsi" w:cs="Arial"/>
        </w:rPr>
        <w:t>:</w:t>
      </w:r>
    </w:p>
    <w:p w:rsidR="00394566" w:rsidRDefault="00394566" w:rsidP="00BD277E">
      <w:pPr>
        <w:rPr>
          <w:rFonts w:eastAsiaTheme="minorHAnsi" w:cs="Arial"/>
          <w:lang w:val="es-ES"/>
        </w:rPr>
      </w:pPr>
    </w:p>
    <w:p w:rsidR="00394566" w:rsidRDefault="00486059" w:rsidP="00BD277E">
      <w:pPr>
        <w:ind w:left="1134" w:hanging="567"/>
        <w:rPr>
          <w:rFonts w:eastAsiaTheme="minorHAnsi" w:cs="Arial"/>
          <w:lang w:val="es-ES"/>
        </w:rPr>
      </w:pPr>
      <w:r w:rsidRPr="005B72C6">
        <w:rPr>
          <w:rFonts w:eastAsiaTheme="minorHAnsi" w:cs="Arial"/>
        </w:rPr>
        <w:t>a)</w:t>
      </w:r>
      <w:r w:rsidR="00E43CA8" w:rsidRPr="005872D2">
        <w:rPr>
          <w:rFonts w:eastAsiaTheme="minorHAnsi" w:cs="Arial"/>
          <w:lang w:val="es-ES"/>
        </w:rPr>
        <w:tab/>
      </w:r>
      <w:r w:rsidRPr="005B72C6">
        <w:rPr>
          <w:rFonts w:eastAsiaTheme="minorHAnsi" w:cs="Arial"/>
        </w:rPr>
        <w:t>elaborar un documento conjunto en el que se expliquen las características principales de los sistemas de la OCDE</w:t>
      </w:r>
      <w:r w:rsidR="00AF3A54" w:rsidRPr="005B72C6">
        <w:rPr>
          <w:rFonts w:eastAsiaTheme="minorHAnsi" w:cs="Arial"/>
        </w:rPr>
        <w:t xml:space="preserve">, </w:t>
      </w:r>
      <w:r w:rsidRPr="005B72C6">
        <w:rPr>
          <w:rFonts w:eastAsiaTheme="minorHAnsi" w:cs="Arial"/>
        </w:rPr>
        <w:t>la UPOV y la ISTA;</w:t>
      </w:r>
      <w:r w:rsidR="00E43CA8" w:rsidRPr="00486059">
        <w:rPr>
          <w:rFonts w:eastAsiaTheme="minorHAnsi" w:cs="Arial"/>
          <w:lang w:val="es-ES"/>
        </w:rPr>
        <w:t xml:space="preserve"> </w:t>
      </w:r>
      <w:r w:rsidRPr="005B72C6">
        <w:rPr>
          <w:rFonts w:eastAsiaTheme="minorHAnsi" w:cs="Arial"/>
        </w:rPr>
        <w:t>y</w:t>
      </w:r>
    </w:p>
    <w:p w:rsidR="00394566" w:rsidRDefault="00486059" w:rsidP="00BD277E">
      <w:pPr>
        <w:ind w:left="1134" w:hanging="567"/>
        <w:rPr>
          <w:rFonts w:eastAsiaTheme="minorHAnsi" w:cs="Arial"/>
          <w:lang w:val="es-ES"/>
        </w:rPr>
      </w:pPr>
      <w:r w:rsidRPr="005B72C6">
        <w:rPr>
          <w:rFonts w:eastAsiaTheme="minorHAnsi" w:cs="Arial"/>
        </w:rPr>
        <w:t>b)</w:t>
      </w:r>
      <w:r w:rsidR="00E43CA8" w:rsidRPr="005872D2">
        <w:rPr>
          <w:rFonts w:eastAsiaTheme="minorHAnsi" w:cs="Arial"/>
          <w:lang w:val="es-ES"/>
        </w:rPr>
        <w:tab/>
      </w:r>
      <w:r w:rsidRPr="005B72C6">
        <w:rPr>
          <w:rFonts w:eastAsiaTheme="minorHAnsi" w:cs="Arial"/>
        </w:rPr>
        <w:t>realizar un inventario sobre la utilización de técnicas basadas en marcadores moleculares</w:t>
      </w:r>
      <w:r w:rsidR="00AF3A54" w:rsidRPr="005B72C6">
        <w:rPr>
          <w:rFonts w:eastAsiaTheme="minorHAnsi" w:cs="Arial"/>
        </w:rPr>
        <w:t xml:space="preserve">, </w:t>
      </w:r>
      <w:r w:rsidRPr="005B72C6">
        <w:rPr>
          <w:rFonts w:eastAsiaTheme="minorHAnsi" w:cs="Arial"/>
        </w:rPr>
        <w:t>por cultivos</w:t>
      </w:r>
      <w:r w:rsidR="00AF3A54" w:rsidRPr="005B72C6">
        <w:rPr>
          <w:rFonts w:eastAsiaTheme="minorHAnsi" w:cs="Arial"/>
        </w:rPr>
        <w:t xml:space="preserve">, </w:t>
      </w:r>
      <w:r w:rsidRPr="005B72C6">
        <w:rPr>
          <w:rFonts w:eastAsiaTheme="minorHAnsi" w:cs="Arial"/>
        </w:rPr>
        <w:t>con objeto de elaborar un documento conjunto de la UPOV</w:t>
      </w:r>
      <w:r w:rsidR="00AF3A54" w:rsidRPr="005B72C6">
        <w:rPr>
          <w:rFonts w:eastAsiaTheme="minorHAnsi" w:cs="Arial"/>
        </w:rPr>
        <w:t xml:space="preserve">, </w:t>
      </w:r>
      <w:r w:rsidRPr="005B72C6">
        <w:rPr>
          <w:rFonts w:eastAsiaTheme="minorHAnsi" w:cs="Arial"/>
        </w:rPr>
        <w:t>la OCDE y la ISTA en el que figure dicha información en un formato similar al del documento UPOV/INF/16 “Programas informáticos para intercambio”</w:t>
      </w:r>
      <w:r w:rsidR="00AF3A54" w:rsidRPr="005B72C6">
        <w:rPr>
          <w:rFonts w:eastAsiaTheme="minorHAnsi" w:cs="Arial"/>
        </w:rPr>
        <w:t xml:space="preserve">, </w:t>
      </w:r>
      <w:r w:rsidRPr="005B72C6">
        <w:rPr>
          <w:rFonts w:eastAsiaTheme="minorHAnsi" w:cs="Arial"/>
        </w:rPr>
        <w:t>con sujeción a la aprobación por el Consejo y en coordinación con la OCDE y la ISTA.</w:t>
      </w:r>
    </w:p>
    <w:p w:rsidR="00394566" w:rsidRDefault="00394566" w:rsidP="00BD277E">
      <w:pPr>
        <w:ind w:left="1134" w:hanging="567"/>
        <w:rPr>
          <w:rFonts w:eastAsiaTheme="minorHAnsi" w:cs="Arial"/>
          <w:lang w:val="es-ES"/>
        </w:rPr>
      </w:pPr>
    </w:p>
    <w:p w:rsidR="00394566" w:rsidRDefault="00C300B3" w:rsidP="00BD277E">
      <w:pPr>
        <w:ind w:left="-11"/>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486059" w:rsidRPr="008930BF">
        <w:rPr>
          <w:rFonts w:eastAsiaTheme="minorHAnsi" w:cs="Arial"/>
        </w:rPr>
        <w:t>El BMT asistió a una ponencia sobre los planes de la OCDE de certificación de semillas.</w:t>
      </w:r>
    </w:p>
    <w:p w:rsidR="00394566" w:rsidRDefault="00394566" w:rsidP="00BD277E">
      <w:pPr>
        <w:ind w:left="-11"/>
        <w:rPr>
          <w:rFonts w:eastAsiaTheme="minorHAnsi" w:cs="Arial"/>
          <w:lang w:val="es-ES"/>
        </w:rPr>
      </w:pPr>
    </w:p>
    <w:p w:rsidR="00394566" w:rsidRDefault="00486059" w:rsidP="00BD277E">
      <w:pPr>
        <w:pStyle w:val="Heading5"/>
        <w:rPr>
          <w:rFonts w:eastAsiaTheme="minorHAnsi"/>
        </w:rPr>
      </w:pPr>
      <w:r w:rsidRPr="008930BF">
        <w:rPr>
          <w:rFonts w:eastAsiaTheme="minorHAnsi"/>
        </w:rPr>
        <w:t>Revisión del documento UPOV/INF/17 “Directrices para los perfiles de ADN:</w:t>
      </w:r>
      <w:r w:rsidR="00E43CA8" w:rsidRPr="005872D2">
        <w:rPr>
          <w:rFonts w:eastAsiaTheme="minorHAnsi"/>
        </w:rPr>
        <w:t xml:space="preserve"> </w:t>
      </w:r>
      <w:r w:rsidRPr="008930BF">
        <w:rPr>
          <w:rFonts w:eastAsiaTheme="minorHAnsi"/>
        </w:rPr>
        <w:t>selección de marcadores moleculares y creación de una base de datos (“Directrices BMT”)”</w:t>
      </w:r>
    </w:p>
    <w:p w:rsidR="00394566" w:rsidRDefault="00394566" w:rsidP="00BD277E">
      <w:pPr>
        <w:rPr>
          <w:rFonts w:eastAsiaTheme="minorHAnsi" w:cs="Arial"/>
          <w:lang w:val="es-ES"/>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486059" w:rsidRPr="008930BF">
        <w:rPr>
          <w:rFonts w:eastAsiaTheme="minorHAnsi" w:cs="Arial"/>
        </w:rPr>
        <w:t>El BMT acordó invitar a sus miembros y observadores a que formulen comentarios sobre el documento UPOV/INF/17.</w:t>
      </w:r>
      <w:r w:rsidR="00E43CA8" w:rsidRPr="00486059">
        <w:rPr>
          <w:rFonts w:eastAsiaTheme="minorHAnsi" w:cs="Arial"/>
          <w:lang w:val="es-ES"/>
        </w:rPr>
        <w:t xml:space="preserve"> </w:t>
      </w:r>
      <w:r w:rsidR="00486059" w:rsidRPr="005B72C6">
        <w:rPr>
          <w:rFonts w:eastAsiaTheme="minorHAnsi" w:cs="Arial"/>
        </w:rPr>
        <w:t>La Oficina de la Unión recopilará los comentarios</w:t>
      </w:r>
      <w:r w:rsidR="00AF3A54" w:rsidRPr="005B72C6">
        <w:rPr>
          <w:rFonts w:eastAsiaTheme="minorHAnsi" w:cs="Arial"/>
        </w:rPr>
        <w:t xml:space="preserve">, </w:t>
      </w:r>
      <w:r w:rsidR="0073583E" w:rsidRPr="005B72C6">
        <w:rPr>
          <w:rFonts w:eastAsiaTheme="minorHAnsi" w:cs="Arial"/>
        </w:rPr>
        <w:t xml:space="preserve">que se someterán a la consideración del </w:t>
      </w:r>
      <w:r w:rsidR="00486059" w:rsidRPr="005B72C6">
        <w:rPr>
          <w:rFonts w:eastAsiaTheme="minorHAnsi" w:cs="Arial"/>
        </w:rPr>
        <w:t>BMT en su decimoséptima sesión.</w:t>
      </w:r>
      <w:r w:rsidR="00E43CA8" w:rsidRPr="005872D2">
        <w:rPr>
          <w:rFonts w:eastAsiaTheme="minorHAnsi" w:cs="Arial"/>
          <w:lang w:val="es-ES"/>
        </w:rPr>
        <w:t xml:space="preserve"> </w:t>
      </w:r>
      <w:r w:rsidR="0073583E" w:rsidRPr="005B72C6">
        <w:rPr>
          <w:rFonts w:eastAsiaTheme="minorHAnsi" w:cs="Arial"/>
        </w:rPr>
        <w:t>Asimismo</w:t>
      </w:r>
      <w:r w:rsidR="00AF3A54" w:rsidRPr="005B72C6">
        <w:rPr>
          <w:rFonts w:eastAsiaTheme="minorHAnsi" w:cs="Arial"/>
        </w:rPr>
        <w:t xml:space="preserve">, </w:t>
      </w:r>
      <w:r w:rsidR="0073583E" w:rsidRPr="005B72C6">
        <w:rPr>
          <w:rFonts w:eastAsiaTheme="minorHAnsi" w:cs="Arial"/>
        </w:rPr>
        <w:t>el BMT decidió proponer que se introduzca un nuevo capítulo relativo a la cooperación en el intercambio de datos y la creación de bases de datos.</w:t>
      </w:r>
    </w:p>
    <w:p w:rsidR="00394566" w:rsidRDefault="00394566" w:rsidP="00BD277E">
      <w:pPr>
        <w:rPr>
          <w:rFonts w:eastAsiaTheme="minorHAnsi" w:cs="Arial"/>
          <w:lang w:val="es-ES"/>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73583E" w:rsidRPr="005B72C6">
        <w:rPr>
          <w:rFonts w:eastAsiaTheme="minorHAnsi" w:cs="Arial"/>
        </w:rPr>
        <w:t>El BMT escuchó la siguiente ponencia sobre las bases de datos de descripciones de variedades</w:t>
      </w:r>
      <w:r w:rsidR="00AF3A54" w:rsidRPr="005B72C6">
        <w:rPr>
          <w:rFonts w:eastAsiaTheme="minorHAnsi" w:cs="Arial"/>
        </w:rPr>
        <w:t xml:space="preserve">, </w:t>
      </w:r>
      <w:r w:rsidR="0073583E" w:rsidRPr="005B72C6">
        <w:rPr>
          <w:rFonts w:eastAsiaTheme="minorHAnsi" w:cs="Arial"/>
        </w:rPr>
        <w:t>en particular las que contienen datos moleculares:</w:t>
      </w:r>
    </w:p>
    <w:p w:rsidR="00394566" w:rsidRDefault="00394566" w:rsidP="00BD277E">
      <w:pPr>
        <w:rPr>
          <w:rFonts w:eastAsiaTheme="minorHAnsi" w:cs="Arial"/>
          <w:lang w:val="es-ES"/>
        </w:rPr>
      </w:pPr>
    </w:p>
    <w:p w:rsidR="00394566" w:rsidRDefault="00E43CA8" w:rsidP="00BD277E">
      <w:pPr>
        <w:ind w:left="567"/>
        <w:rPr>
          <w:rFonts w:eastAsiaTheme="minorHAnsi" w:cs="Arial"/>
          <w:lang w:val="es-ES"/>
        </w:rPr>
      </w:pPr>
      <w:r w:rsidRPr="00092DFC">
        <w:rPr>
          <w:rFonts w:eastAsiaTheme="minorHAnsi" w:cs="Arial"/>
          <w:lang w:val="es-ES"/>
        </w:rPr>
        <w:t xml:space="preserve">• </w:t>
      </w:r>
      <w:r w:rsidR="0073583E" w:rsidRPr="005B72C6">
        <w:rPr>
          <w:rFonts w:eastAsiaTheme="minorHAnsi" w:cs="Arial"/>
        </w:rPr>
        <w:t>Integración de datos moleculares en el examen DHE del trigo duro:</w:t>
      </w:r>
      <w:r w:rsidRPr="005872D2">
        <w:rPr>
          <w:rFonts w:eastAsiaTheme="minorHAnsi" w:cs="Arial"/>
          <w:lang w:val="es-ES"/>
        </w:rPr>
        <w:t xml:space="preserve"> </w:t>
      </w:r>
      <w:r w:rsidR="0073583E" w:rsidRPr="005B72C6">
        <w:rPr>
          <w:rFonts w:eastAsiaTheme="minorHAnsi" w:cs="Arial"/>
        </w:rPr>
        <w:t>uso de un método normalizado para la gestión eficiente de las colecciones de variedades de referencia</w:t>
      </w:r>
    </w:p>
    <w:p w:rsidR="00394566" w:rsidRDefault="00394566" w:rsidP="00BD277E">
      <w:pPr>
        <w:rPr>
          <w:rFonts w:eastAsiaTheme="minorHAnsi" w:cs="Arial"/>
          <w:lang w:val="es-ES"/>
        </w:rPr>
      </w:pPr>
    </w:p>
    <w:p w:rsidR="00394566" w:rsidRDefault="00EC4FB0" w:rsidP="00BD277E">
      <w:pPr>
        <w:pStyle w:val="Heading5"/>
        <w:rPr>
          <w:rFonts w:eastAsiaTheme="minorHAnsi"/>
        </w:rPr>
      </w:pPr>
      <w:r w:rsidRPr="00EC4FB0">
        <w:rPr>
          <w:rFonts w:eastAsiaTheme="minorHAnsi"/>
        </w:rPr>
        <w:t xml:space="preserve">Utilización </w:t>
      </w:r>
      <w:r w:rsidR="0073583E" w:rsidRPr="00EC4FB0">
        <w:rPr>
          <w:rFonts w:eastAsiaTheme="minorHAnsi"/>
        </w:rPr>
        <w:t>de técnicas moleculares en el examen de las variedades esencialmente derivadas</w:t>
      </w:r>
    </w:p>
    <w:p w:rsidR="00394566" w:rsidRDefault="00394566" w:rsidP="00BD277E">
      <w:pPr>
        <w:rPr>
          <w:rFonts w:eastAsiaTheme="minorHAnsi"/>
          <w:lang w:val="es-ES"/>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73583E" w:rsidRPr="00EC4FB0">
        <w:rPr>
          <w:rFonts w:eastAsiaTheme="minorHAnsi" w:cs="Arial"/>
        </w:rPr>
        <w:t>El BMT escuchó una ponencia de la Oficina de la Unión.</w:t>
      </w:r>
    </w:p>
    <w:p w:rsidR="00394566" w:rsidRDefault="00394566" w:rsidP="00BD277E">
      <w:pPr>
        <w:rPr>
          <w:rFonts w:eastAsiaTheme="minorHAnsi" w:cs="Arial"/>
          <w:lang w:val="es-ES"/>
        </w:rPr>
      </w:pPr>
    </w:p>
    <w:p w:rsidR="00394566" w:rsidRDefault="0073583E" w:rsidP="00BD277E">
      <w:pPr>
        <w:pStyle w:val="Heading5"/>
        <w:rPr>
          <w:rFonts w:eastAsiaTheme="minorHAnsi"/>
        </w:rPr>
      </w:pPr>
      <w:r w:rsidRPr="00EC4FB0">
        <w:rPr>
          <w:rFonts w:eastAsiaTheme="minorHAnsi"/>
        </w:rPr>
        <w:t>Sesión de coordinación</w:t>
      </w:r>
    </w:p>
    <w:p w:rsidR="00394566" w:rsidRDefault="00394566" w:rsidP="00BD277E">
      <w:pPr>
        <w:rPr>
          <w:rFonts w:eastAsiaTheme="minorHAnsi"/>
          <w:lang w:val="es-ES"/>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73583E" w:rsidRPr="00EC4FB0">
        <w:rPr>
          <w:rFonts w:eastAsiaTheme="minorHAnsi" w:cs="Arial"/>
        </w:rPr>
        <w:t>Se crearon grupos de debate respecto de:</w:t>
      </w:r>
      <w:r w:rsidR="00E43CA8" w:rsidRPr="005872D2">
        <w:rPr>
          <w:rFonts w:eastAsiaTheme="minorHAnsi" w:cs="Arial"/>
          <w:lang w:val="es-ES"/>
        </w:rPr>
        <w:t xml:space="preserve"> </w:t>
      </w:r>
      <w:r w:rsidR="0073583E" w:rsidRPr="00EC4FB0">
        <w:rPr>
          <w:rFonts w:eastAsiaTheme="minorHAnsi" w:cs="Arial"/>
        </w:rPr>
        <w:t>las plantas agrícolas; las plantas frutales; las plantas ornamentales y los árboles forestales; y las hortalizas</w:t>
      </w:r>
      <w:r w:rsidR="00AF3A54" w:rsidRPr="00EC4FB0">
        <w:rPr>
          <w:rFonts w:eastAsiaTheme="minorHAnsi" w:cs="Arial"/>
        </w:rPr>
        <w:t xml:space="preserve">, </w:t>
      </w:r>
      <w:r w:rsidR="0073583E" w:rsidRPr="00EC4FB0">
        <w:rPr>
          <w:rFonts w:eastAsiaTheme="minorHAnsi" w:cs="Arial"/>
        </w:rPr>
        <w:t>con objeto de que los asistentes a la sesión del BMT intercambiaran información sobre su labor y definieran ámbitos de cooperación.</w:t>
      </w:r>
    </w:p>
    <w:p w:rsidR="00394566" w:rsidRDefault="00394566" w:rsidP="00BD277E">
      <w:pPr>
        <w:rPr>
          <w:rFonts w:eastAsiaTheme="minorHAnsi" w:cs="Arial"/>
          <w:lang w:val="es-ES"/>
        </w:rPr>
      </w:pPr>
    </w:p>
    <w:p w:rsidR="00394566" w:rsidRDefault="0073583E" w:rsidP="00BD277E">
      <w:pPr>
        <w:pStyle w:val="Heading5"/>
        <w:rPr>
          <w:rFonts w:eastAsiaTheme="minorHAnsi"/>
        </w:rPr>
      </w:pPr>
      <w:r w:rsidRPr="00EC4FB0">
        <w:rPr>
          <w:rFonts w:eastAsiaTheme="minorHAnsi"/>
        </w:rPr>
        <w:t>Visita técnica</w:t>
      </w:r>
    </w:p>
    <w:p w:rsidR="00394566" w:rsidRDefault="00394566" w:rsidP="00BD277E">
      <w:pPr>
        <w:rPr>
          <w:rFonts w:eastAsiaTheme="minorHAnsi"/>
          <w:lang w:val="es-ES"/>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73583E" w:rsidRPr="00EC4FB0">
        <w:rPr>
          <w:rFonts w:eastAsiaTheme="minorHAnsi" w:cs="Arial"/>
        </w:rPr>
        <w:t>En la tarde del</w:t>
      </w:r>
      <w:r w:rsidR="00AF3A54" w:rsidRPr="00EC4FB0">
        <w:rPr>
          <w:rFonts w:eastAsiaTheme="minorHAnsi" w:cs="Arial"/>
        </w:rPr>
        <w:t> 9</w:t>
      </w:r>
      <w:r w:rsidR="0073583E" w:rsidRPr="00EC4FB0">
        <w:rPr>
          <w:rFonts w:eastAsiaTheme="minorHAnsi" w:cs="Arial"/>
        </w:rPr>
        <w:t xml:space="preserve"> de noviembre de</w:t>
      </w:r>
      <w:r w:rsidR="00AF3A54" w:rsidRPr="00EC4FB0">
        <w:rPr>
          <w:rFonts w:eastAsiaTheme="minorHAnsi" w:cs="Arial"/>
        </w:rPr>
        <w:t> 2</w:t>
      </w:r>
      <w:r w:rsidR="0073583E" w:rsidRPr="00EC4FB0">
        <w:rPr>
          <w:rFonts w:eastAsiaTheme="minorHAnsi" w:cs="Arial"/>
        </w:rPr>
        <w:t>017</w:t>
      </w:r>
      <w:r w:rsidR="00AF3A54" w:rsidRPr="00EC4FB0">
        <w:rPr>
          <w:rFonts w:eastAsiaTheme="minorHAnsi" w:cs="Arial"/>
        </w:rPr>
        <w:t xml:space="preserve">, </w:t>
      </w:r>
      <w:r w:rsidR="0073583E" w:rsidRPr="00EC4FB0">
        <w:rPr>
          <w:rFonts w:eastAsiaTheme="minorHAnsi" w:cs="Arial"/>
        </w:rPr>
        <w:t>los asistentes a la sesión del BMT visitaron las instalaciones de BIOGEVES en Le Magneraud (Francia).</w:t>
      </w:r>
    </w:p>
    <w:p w:rsidR="00394566" w:rsidRDefault="00394566" w:rsidP="00BD277E">
      <w:pPr>
        <w:rPr>
          <w:rFonts w:eastAsiaTheme="minorHAnsi" w:cs="Arial"/>
          <w:lang w:val="es-ES"/>
        </w:rPr>
      </w:pPr>
    </w:p>
    <w:p w:rsidR="00394566" w:rsidRDefault="00BD00C3" w:rsidP="00BD277E">
      <w:pPr>
        <w:pStyle w:val="Heading5"/>
        <w:rPr>
          <w:rFonts w:eastAsiaTheme="minorHAnsi"/>
        </w:rPr>
      </w:pPr>
      <w:r w:rsidRPr="00EC4FB0">
        <w:rPr>
          <w:rFonts w:eastAsiaTheme="minorHAnsi"/>
        </w:rPr>
        <w:t>Próxima sesión</w:t>
      </w:r>
    </w:p>
    <w:p w:rsidR="00394566" w:rsidRDefault="00394566" w:rsidP="00BD277E">
      <w:pPr>
        <w:rPr>
          <w:rFonts w:eastAsiaTheme="minorHAnsi"/>
          <w:lang w:val="es-ES"/>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BD00C3" w:rsidRPr="00EC4FB0">
        <w:rPr>
          <w:rFonts w:eastAsiaTheme="minorHAnsi" w:cs="Arial"/>
        </w:rPr>
        <w:t>Atendiendo a la invitación del Uruguay</w:t>
      </w:r>
      <w:r w:rsidR="00AF3A54" w:rsidRPr="00EC4FB0">
        <w:rPr>
          <w:rFonts w:eastAsiaTheme="minorHAnsi" w:cs="Arial"/>
        </w:rPr>
        <w:t xml:space="preserve">, </w:t>
      </w:r>
      <w:r w:rsidR="00BD00C3" w:rsidRPr="00EC4FB0">
        <w:rPr>
          <w:rFonts w:eastAsiaTheme="minorHAnsi" w:cs="Arial"/>
        </w:rPr>
        <w:t>el BMT decidió celebrar su decimoséptima sesión en Montevideo (Uruguay) del 10 al</w:t>
      </w:r>
      <w:r w:rsidR="00AF3A54" w:rsidRPr="00EC4FB0">
        <w:rPr>
          <w:rFonts w:eastAsiaTheme="minorHAnsi" w:cs="Arial"/>
        </w:rPr>
        <w:t> 1</w:t>
      </w:r>
      <w:r w:rsidR="00BD00C3" w:rsidRPr="00EC4FB0">
        <w:rPr>
          <w:rFonts w:eastAsiaTheme="minorHAnsi" w:cs="Arial"/>
        </w:rPr>
        <w:t>3 de septiembre de 2018.</w:t>
      </w:r>
      <w:r w:rsidR="00E43CA8" w:rsidRPr="00BD00C3">
        <w:rPr>
          <w:rFonts w:eastAsiaTheme="minorHAnsi" w:cs="Arial"/>
          <w:lang w:val="es-ES"/>
        </w:rPr>
        <w:t xml:space="preserve"> </w:t>
      </w:r>
      <w:r w:rsidR="005B72C6" w:rsidRPr="005B72C6">
        <w:rPr>
          <w:rFonts w:eastAsiaTheme="minorHAnsi" w:cs="Arial"/>
        </w:rPr>
        <w:t>En la sesión se incluirán los elementos del taller preparatorio</w:t>
      </w:r>
      <w:r w:rsidR="00BD00C3" w:rsidRPr="005B72C6">
        <w:rPr>
          <w:rFonts w:eastAsiaTheme="minorHAnsi" w:cs="Arial"/>
        </w:rPr>
        <w:t>.</w:t>
      </w:r>
    </w:p>
    <w:p w:rsidR="00394566" w:rsidRDefault="00394566" w:rsidP="00BD277E">
      <w:pPr>
        <w:rPr>
          <w:rFonts w:eastAsiaTheme="minorHAnsi" w:cs="Arial"/>
          <w:lang w:val="es-ES"/>
        </w:rPr>
      </w:pPr>
    </w:p>
    <w:p w:rsidR="00394566" w:rsidRDefault="00C300B3" w:rsidP="00BD277E">
      <w:pPr>
        <w:rPr>
          <w:rFonts w:eastAsiaTheme="minorHAnsi" w:cs="Arial"/>
          <w:lang w:val="es-ES"/>
        </w:rPr>
      </w:pPr>
      <w:r w:rsidRPr="005872D2">
        <w:rPr>
          <w:rFonts w:eastAsiaTheme="minorHAnsi" w:cs="Arial"/>
          <w:lang w:val="es-ES"/>
        </w:rPr>
        <w:fldChar w:fldCharType="begin"/>
      </w:r>
      <w:r w:rsidR="00E43CA8" w:rsidRPr="005872D2">
        <w:rPr>
          <w:rFonts w:eastAsiaTheme="minorHAnsi" w:cs="Arial"/>
          <w:lang w:val="es-ES"/>
        </w:rPr>
        <w:instrText xml:space="preserve"> AUTONUM  </w:instrText>
      </w:r>
      <w:r w:rsidRPr="005872D2">
        <w:rPr>
          <w:rFonts w:eastAsiaTheme="minorHAnsi" w:cs="Arial"/>
          <w:lang w:val="es-ES"/>
        </w:rPr>
        <w:fldChar w:fldCharType="end"/>
      </w:r>
      <w:r w:rsidR="00E43CA8" w:rsidRPr="005872D2">
        <w:rPr>
          <w:rFonts w:eastAsiaTheme="minorHAnsi" w:cs="Arial"/>
          <w:lang w:val="es-ES"/>
        </w:rPr>
        <w:tab/>
      </w:r>
      <w:r w:rsidR="00BD00C3" w:rsidRPr="005B72C6">
        <w:rPr>
          <w:rFonts w:eastAsiaTheme="minorHAnsi" w:cs="Arial"/>
        </w:rPr>
        <w:t>El BMT propuso examinar los puntos siguientes en su decimoséptima sesión:</w:t>
      </w:r>
    </w:p>
    <w:p w:rsidR="00394566" w:rsidRDefault="00394566" w:rsidP="00BD277E">
      <w:pPr>
        <w:rPr>
          <w:rFonts w:eastAsiaTheme="minorHAnsi" w:cs="Arial"/>
          <w:lang w:val="es-ES"/>
        </w:rPr>
      </w:pPr>
    </w:p>
    <w:p w:rsidR="00394566" w:rsidRDefault="00BD00C3" w:rsidP="00BD277E">
      <w:pPr>
        <w:numPr>
          <w:ilvl w:val="0"/>
          <w:numId w:val="8"/>
        </w:numPr>
        <w:tabs>
          <w:tab w:val="left" w:pos="1134"/>
        </w:tabs>
        <w:spacing w:after="200"/>
        <w:ind w:left="1134" w:hanging="578"/>
        <w:contextualSpacing/>
        <w:jc w:val="left"/>
        <w:rPr>
          <w:rFonts w:eastAsiaTheme="minorHAnsi" w:cs="Arial"/>
          <w:lang w:val="es-ES"/>
        </w:rPr>
      </w:pPr>
      <w:r w:rsidRPr="005B72C6">
        <w:rPr>
          <w:rFonts w:eastAsiaTheme="minorHAnsi" w:cs="Arial"/>
        </w:rPr>
        <w:t>Apertura de la sesión</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2.</w:t>
      </w:r>
      <w:r w:rsidRPr="005872D2">
        <w:rPr>
          <w:rFonts w:eastAsiaTheme="minorHAnsi" w:cs="Arial"/>
          <w:lang w:val="es-ES"/>
        </w:rPr>
        <w:tab/>
      </w:r>
      <w:r w:rsidR="00BD00C3" w:rsidRPr="005B72C6">
        <w:rPr>
          <w:rFonts w:eastAsiaTheme="minorHAnsi" w:cs="Arial"/>
        </w:rPr>
        <w:t>Aprobación del orden del día</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3.</w:t>
      </w:r>
      <w:r w:rsidRPr="005872D2">
        <w:rPr>
          <w:rFonts w:eastAsiaTheme="minorHAnsi" w:cs="Arial"/>
          <w:lang w:val="es-ES"/>
        </w:rPr>
        <w:tab/>
      </w:r>
      <w:r w:rsidR="00BD00C3" w:rsidRPr="005B72C6">
        <w:rPr>
          <w:rFonts w:eastAsiaTheme="minorHAnsi" w:cs="Arial"/>
        </w:rPr>
        <w:t>Informes sobre las novedades acaecidas en la UPOV en relación con las técnicas bioquímicas y moleculares (documento que elaborará la Oficina de la Unión)</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4.</w:t>
      </w:r>
      <w:r w:rsidRPr="005872D2">
        <w:rPr>
          <w:rFonts w:eastAsiaTheme="minorHAnsi" w:cs="Arial"/>
          <w:lang w:val="es-ES"/>
        </w:rPr>
        <w:tab/>
      </w:r>
      <w:r w:rsidR="00BD00C3" w:rsidRPr="005B72C6">
        <w:rPr>
          <w:rFonts w:eastAsiaTheme="minorHAnsi" w:cs="Arial"/>
        </w:rPr>
        <w:t>Breves ponencias sobre los avances en las técnicas bioquímicas y moleculares a cargo de expertos en el examen DHE</w:t>
      </w:r>
      <w:r w:rsidR="00AF3A54" w:rsidRPr="005B72C6">
        <w:rPr>
          <w:rFonts w:eastAsiaTheme="minorHAnsi" w:cs="Arial"/>
        </w:rPr>
        <w:t xml:space="preserve">, </w:t>
      </w:r>
      <w:r w:rsidR="00BD00C3" w:rsidRPr="005B72C6">
        <w:rPr>
          <w:rFonts w:eastAsiaTheme="minorHAnsi" w:cs="Arial"/>
        </w:rPr>
        <w:t>especialistas en técnicas bioquímicas y moleculares</w:t>
      </w:r>
      <w:r w:rsidR="00AF3A54" w:rsidRPr="005B72C6">
        <w:rPr>
          <w:rFonts w:eastAsiaTheme="minorHAnsi" w:cs="Arial"/>
        </w:rPr>
        <w:t xml:space="preserve">, </w:t>
      </w:r>
      <w:r w:rsidR="00BD00C3" w:rsidRPr="005B72C6">
        <w:rPr>
          <w:rFonts w:eastAsiaTheme="minorHAnsi" w:cs="Arial"/>
        </w:rPr>
        <w:t>obtentores y organizaciones internacionales pertinentes (informes verbales de los participantes)</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5.</w:t>
      </w:r>
      <w:r w:rsidRPr="005872D2">
        <w:rPr>
          <w:rFonts w:eastAsiaTheme="minorHAnsi" w:cs="Arial"/>
          <w:lang w:val="es-ES"/>
        </w:rPr>
        <w:tab/>
      </w:r>
      <w:r w:rsidR="00BD00C3" w:rsidRPr="00EE2F1B">
        <w:rPr>
          <w:rFonts w:eastAsiaTheme="minorHAnsi" w:cs="Arial"/>
        </w:rPr>
        <w:t xml:space="preserve">Informe sobre la labor relativa a las </w:t>
      </w:r>
      <w:r w:rsidR="00432C17" w:rsidRPr="00EE2F1B">
        <w:rPr>
          <w:rFonts w:eastAsiaTheme="minorHAnsi" w:cs="Arial"/>
        </w:rPr>
        <w:t xml:space="preserve">técnicas moleculares aplicadas al examen DHE </w:t>
      </w:r>
      <w:r w:rsidR="00BD00C3" w:rsidRPr="00EE2F1B">
        <w:rPr>
          <w:rFonts w:eastAsiaTheme="minorHAnsi" w:cs="Arial"/>
        </w:rPr>
        <w:t>(</w:t>
      </w:r>
      <w:r w:rsidR="00EE2F1B" w:rsidRPr="00EE2F1B">
        <w:rPr>
          <w:rFonts w:eastAsiaTheme="minorHAnsi" w:cs="Arial"/>
        </w:rPr>
        <w:t>eventuales documentos</w:t>
      </w:r>
      <w:r w:rsidR="00BD00C3" w:rsidRPr="00EE2F1B">
        <w:rPr>
          <w:rFonts w:eastAsiaTheme="minorHAnsi" w:cs="Arial"/>
        </w:rPr>
        <w:t>)</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lastRenderedPageBreak/>
        <w:t>6.</w:t>
      </w:r>
      <w:r w:rsidRPr="005872D2">
        <w:rPr>
          <w:rFonts w:eastAsiaTheme="minorHAnsi" w:cs="Arial"/>
          <w:lang w:val="es-ES"/>
        </w:rPr>
        <w:tab/>
      </w:r>
      <w:r w:rsidR="00BD00C3" w:rsidRPr="00EE2F1B">
        <w:rPr>
          <w:rFonts w:eastAsiaTheme="minorHAnsi" w:cs="Arial"/>
        </w:rPr>
        <w:t>Cooperación entre las organizaciones internacionales (documento que elaborará la Oficina de la Unión)</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7.</w:t>
      </w:r>
      <w:r w:rsidRPr="005872D2">
        <w:rPr>
          <w:rFonts w:eastAsiaTheme="minorHAnsi" w:cs="Arial"/>
          <w:lang w:val="es-ES"/>
        </w:rPr>
        <w:tab/>
      </w:r>
      <w:r w:rsidR="00BD00C3" w:rsidRPr="00EE2F1B">
        <w:rPr>
          <w:rFonts w:eastAsiaTheme="minorHAnsi" w:cs="Arial"/>
        </w:rPr>
        <w:t>Bases de datos de descripciones de variedades</w:t>
      </w:r>
      <w:r w:rsidR="00AF3A54" w:rsidRPr="00EE2F1B">
        <w:rPr>
          <w:rFonts w:eastAsiaTheme="minorHAnsi" w:cs="Arial"/>
        </w:rPr>
        <w:t xml:space="preserve">, </w:t>
      </w:r>
      <w:r w:rsidR="00BD00C3" w:rsidRPr="00EE2F1B">
        <w:rPr>
          <w:rFonts w:eastAsiaTheme="minorHAnsi" w:cs="Arial"/>
        </w:rPr>
        <w:t>en particular las que contienen datos moleculares (</w:t>
      </w:r>
      <w:r w:rsidR="00EE2F1B" w:rsidRPr="00EE2F1B">
        <w:rPr>
          <w:rFonts w:eastAsiaTheme="minorHAnsi" w:cs="Arial"/>
        </w:rPr>
        <w:t>eventuales documentos</w:t>
      </w:r>
      <w:r w:rsidR="00BD00C3" w:rsidRPr="00EE2F1B">
        <w:rPr>
          <w:rFonts w:eastAsiaTheme="minorHAnsi" w:cs="Arial"/>
        </w:rPr>
        <w:t>)</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8.</w:t>
      </w:r>
      <w:r w:rsidRPr="005872D2">
        <w:rPr>
          <w:rFonts w:eastAsiaTheme="minorHAnsi" w:cs="Arial"/>
          <w:lang w:val="es-ES"/>
        </w:rPr>
        <w:tab/>
      </w:r>
      <w:r w:rsidR="00BD00C3" w:rsidRPr="00EE2F1B">
        <w:rPr>
          <w:rFonts w:eastAsiaTheme="minorHAnsi" w:cs="Arial"/>
        </w:rPr>
        <w:t>Métodos de análisis de datos moleculares (</w:t>
      </w:r>
      <w:r w:rsidR="00EE2F1B" w:rsidRPr="00EE2F1B">
        <w:rPr>
          <w:rFonts w:eastAsiaTheme="minorHAnsi" w:cs="Arial"/>
        </w:rPr>
        <w:t>eventuales documentos</w:t>
      </w:r>
      <w:r w:rsidR="00BD00C3" w:rsidRPr="00EE2F1B">
        <w:rPr>
          <w:rFonts w:eastAsiaTheme="minorHAnsi" w:cs="Arial"/>
        </w:rPr>
        <w:t>)</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9.</w:t>
      </w:r>
      <w:r w:rsidRPr="005872D2">
        <w:rPr>
          <w:rFonts w:eastAsiaTheme="minorHAnsi" w:cs="Arial"/>
          <w:lang w:val="es-ES"/>
        </w:rPr>
        <w:tab/>
      </w:r>
      <w:r w:rsidR="00BD00C3" w:rsidRPr="00EE2F1B">
        <w:rPr>
          <w:rFonts w:eastAsiaTheme="minorHAnsi" w:cs="Arial"/>
        </w:rPr>
        <w:t>La utilización de técnicas moleculares en el examen de las variedades esencialmente derivadas (</w:t>
      </w:r>
      <w:r w:rsidR="00EE2F1B" w:rsidRPr="00EE2F1B">
        <w:rPr>
          <w:rFonts w:eastAsiaTheme="minorHAnsi" w:cs="Arial"/>
        </w:rPr>
        <w:t>eventuales documentos</w:t>
      </w:r>
      <w:r w:rsidR="00BD00C3" w:rsidRPr="00EE2F1B">
        <w:rPr>
          <w:rFonts w:eastAsiaTheme="minorHAnsi" w:cs="Arial"/>
        </w:rPr>
        <w:t>)</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10.</w:t>
      </w:r>
      <w:r w:rsidRPr="005872D2">
        <w:rPr>
          <w:rFonts w:eastAsiaTheme="minorHAnsi" w:cs="Arial"/>
          <w:lang w:val="es-ES"/>
        </w:rPr>
        <w:tab/>
      </w:r>
      <w:r w:rsidR="00BD00C3" w:rsidRPr="00EE2F1B">
        <w:rPr>
          <w:rFonts w:eastAsiaTheme="minorHAnsi" w:cs="Arial"/>
        </w:rPr>
        <w:t>La utilización de técnicas moleculares en la identificación de variedades (</w:t>
      </w:r>
      <w:r w:rsidR="00EE2F1B" w:rsidRPr="00EE2F1B">
        <w:rPr>
          <w:rFonts w:eastAsiaTheme="minorHAnsi" w:cs="Arial"/>
        </w:rPr>
        <w:t>eventuales documentos</w:t>
      </w:r>
      <w:r w:rsidR="00BD00C3" w:rsidRPr="00EE2F1B">
        <w:rPr>
          <w:rFonts w:eastAsiaTheme="minorHAnsi" w:cs="Arial"/>
        </w:rPr>
        <w:t>)</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11.</w:t>
      </w:r>
      <w:r w:rsidRPr="005872D2">
        <w:rPr>
          <w:rFonts w:eastAsiaTheme="minorHAnsi" w:cs="Arial"/>
          <w:lang w:val="es-ES"/>
        </w:rPr>
        <w:tab/>
      </w:r>
      <w:r w:rsidR="00BD00C3" w:rsidRPr="00EE2F1B">
        <w:rPr>
          <w:rFonts w:eastAsiaTheme="minorHAnsi" w:cs="Arial"/>
        </w:rPr>
        <w:t>Revisión del documento UPOV/INF/17 “Directrices para los perfiles de ADN:</w:t>
      </w:r>
      <w:r w:rsidRPr="005872D2">
        <w:rPr>
          <w:rFonts w:eastAsiaTheme="minorHAnsi" w:cs="Arial"/>
          <w:lang w:val="es-ES"/>
        </w:rPr>
        <w:t xml:space="preserve"> </w:t>
      </w:r>
      <w:r w:rsidR="00BD00C3" w:rsidRPr="00EE2F1B">
        <w:rPr>
          <w:rFonts w:eastAsiaTheme="minorHAnsi" w:cs="Arial"/>
        </w:rPr>
        <w:t>selección de marcadores moleculares y creación de una base de datos”</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12.</w:t>
      </w:r>
      <w:r w:rsidRPr="005872D2">
        <w:rPr>
          <w:rFonts w:eastAsiaTheme="minorHAnsi" w:cs="Arial"/>
          <w:lang w:val="es-ES"/>
        </w:rPr>
        <w:tab/>
      </w:r>
      <w:r w:rsidR="00BD00C3" w:rsidRPr="00EE2F1B">
        <w:rPr>
          <w:rFonts w:eastAsiaTheme="minorHAnsi" w:cs="Arial"/>
        </w:rPr>
        <w:t>Revisión del documento TGP/15 “Orientación sobre el uso de marcadores bioquímicos y moleculares en el examen de la distinción</w:t>
      </w:r>
      <w:r w:rsidR="00AF3A54" w:rsidRPr="00EE2F1B">
        <w:rPr>
          <w:rFonts w:eastAsiaTheme="minorHAnsi" w:cs="Arial"/>
        </w:rPr>
        <w:t xml:space="preserve">, </w:t>
      </w:r>
      <w:r w:rsidR="00BD00C3" w:rsidRPr="00EE2F1B">
        <w:rPr>
          <w:rFonts w:eastAsiaTheme="minorHAnsi" w:cs="Arial"/>
        </w:rPr>
        <w:t>la homogeneidad y la estabilidad (DHE)”</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13.</w:t>
      </w:r>
      <w:r w:rsidRPr="005872D2">
        <w:rPr>
          <w:rFonts w:eastAsiaTheme="minorHAnsi" w:cs="Arial"/>
          <w:lang w:val="es-ES"/>
        </w:rPr>
        <w:tab/>
      </w:r>
      <w:r w:rsidR="00BD00C3" w:rsidRPr="00EE2F1B">
        <w:rPr>
          <w:rFonts w:eastAsiaTheme="minorHAnsi" w:cs="Arial"/>
        </w:rPr>
        <w:t>Sesión destinada a facilitar la cooperación</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14.</w:t>
      </w:r>
      <w:r w:rsidRPr="005872D2">
        <w:rPr>
          <w:rFonts w:eastAsiaTheme="minorHAnsi" w:cs="Arial"/>
          <w:lang w:val="es-ES"/>
        </w:rPr>
        <w:tab/>
      </w:r>
      <w:r w:rsidR="00BD00C3" w:rsidRPr="00EE2F1B">
        <w:rPr>
          <w:rFonts w:eastAsiaTheme="minorHAnsi" w:cs="Arial"/>
        </w:rPr>
        <w:t>Fecha y lugar de la siguiente sesión</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15.</w:t>
      </w:r>
      <w:r w:rsidRPr="005872D2">
        <w:rPr>
          <w:rFonts w:eastAsiaTheme="minorHAnsi" w:cs="Arial"/>
          <w:lang w:val="es-ES"/>
        </w:rPr>
        <w:tab/>
      </w:r>
      <w:r w:rsidR="00BD00C3" w:rsidRPr="00EE2F1B">
        <w:rPr>
          <w:rFonts w:eastAsiaTheme="minorHAnsi" w:cs="Arial"/>
        </w:rPr>
        <w:t>Futuro programa</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16.</w:t>
      </w:r>
      <w:r w:rsidRPr="005872D2">
        <w:rPr>
          <w:rFonts w:eastAsiaTheme="minorHAnsi" w:cs="Arial"/>
          <w:lang w:val="es-ES"/>
        </w:rPr>
        <w:tab/>
      </w:r>
      <w:r w:rsidR="00BD00C3" w:rsidRPr="00EE2F1B">
        <w:rPr>
          <w:rFonts w:eastAsiaTheme="minorHAnsi" w:cs="Arial"/>
        </w:rPr>
        <w:t>Informe de la sesión (si se dispone de tiempo)</w:t>
      </w:r>
    </w:p>
    <w:p w:rsidR="00394566" w:rsidRDefault="00E43CA8" w:rsidP="00BD277E">
      <w:pPr>
        <w:tabs>
          <w:tab w:val="left" w:pos="1134"/>
        </w:tabs>
        <w:ind w:left="1134" w:hanging="578"/>
        <w:rPr>
          <w:rFonts w:eastAsiaTheme="minorHAnsi" w:cs="Arial"/>
          <w:lang w:val="es-ES"/>
        </w:rPr>
      </w:pPr>
      <w:r w:rsidRPr="005872D2">
        <w:rPr>
          <w:rFonts w:eastAsiaTheme="minorHAnsi" w:cs="Arial"/>
          <w:lang w:val="es-ES"/>
        </w:rPr>
        <w:t>17.</w:t>
      </w:r>
      <w:r w:rsidRPr="005872D2">
        <w:rPr>
          <w:rFonts w:eastAsiaTheme="minorHAnsi" w:cs="Arial"/>
          <w:lang w:val="es-ES"/>
        </w:rPr>
        <w:tab/>
      </w:r>
      <w:r w:rsidR="00BD00C3" w:rsidRPr="00EE2F1B">
        <w:rPr>
          <w:rFonts w:eastAsiaTheme="minorHAnsi" w:cs="Arial"/>
        </w:rPr>
        <w:t>Clausura de la sesión</w:t>
      </w:r>
    </w:p>
    <w:p w:rsidR="00394566" w:rsidRDefault="00394566" w:rsidP="00BD277E">
      <w:pPr>
        <w:rPr>
          <w:rFonts w:eastAsiaTheme="minorHAnsi" w:cs="Arial"/>
          <w:lang w:val="es-ES"/>
        </w:rPr>
      </w:pPr>
    </w:p>
    <w:p w:rsidR="00394566" w:rsidRDefault="00BD00C3" w:rsidP="009F3446">
      <w:pPr>
        <w:pStyle w:val="Heading3"/>
        <w:rPr>
          <w:lang w:val="es-ES"/>
        </w:rPr>
      </w:pPr>
      <w:r w:rsidRPr="00EE2F1B">
        <w:t>Decimoséptima sesión del BMT</w:t>
      </w:r>
    </w:p>
    <w:p w:rsidR="00394566" w:rsidRDefault="00394566" w:rsidP="00BD277E">
      <w:pPr>
        <w:rPr>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BD00C3" w:rsidRPr="00EE2F1B">
        <w:rPr>
          <w:rFonts w:cs="Arial"/>
        </w:rPr>
        <w:t>El BMT celebró su decimoséptima sesión en Montevideo (Uruguay)</w:t>
      </w:r>
      <w:r w:rsidR="00AF3A54" w:rsidRPr="00EE2F1B">
        <w:rPr>
          <w:rFonts w:cs="Arial"/>
        </w:rPr>
        <w:t xml:space="preserve">, </w:t>
      </w:r>
      <w:r w:rsidR="00BD00C3" w:rsidRPr="00EE2F1B">
        <w:rPr>
          <w:rFonts w:cs="Arial"/>
        </w:rPr>
        <w:t>del 10 al</w:t>
      </w:r>
      <w:r w:rsidR="00AF3A54" w:rsidRPr="00EE2F1B">
        <w:rPr>
          <w:rFonts w:cs="Arial"/>
        </w:rPr>
        <w:t> 1</w:t>
      </w:r>
      <w:r w:rsidR="00BD00C3" w:rsidRPr="00EE2F1B">
        <w:rPr>
          <w:rFonts w:cs="Arial"/>
        </w:rPr>
        <w:t>3 de septiembre de 2018.</w:t>
      </w:r>
      <w:r w:rsidR="00E43CA8" w:rsidRPr="00BD00C3">
        <w:rPr>
          <w:rFonts w:cs="Arial"/>
          <w:lang w:val="es-ES"/>
        </w:rPr>
        <w:t xml:space="preserve"> </w:t>
      </w:r>
      <w:r w:rsidR="00203E6F" w:rsidRPr="00EE2F1B">
        <w:rPr>
          <w:rFonts w:cs="Arial"/>
        </w:rPr>
        <w:t>Inauguró la sesión el Sr. </w:t>
      </w:r>
      <w:r w:rsidR="00BD00C3" w:rsidRPr="00EE2F1B">
        <w:rPr>
          <w:rFonts w:cs="Arial"/>
        </w:rPr>
        <w:t>Nik Hulse (Australia)</w:t>
      </w:r>
      <w:r w:rsidR="00AF3A54" w:rsidRPr="00EE2F1B">
        <w:rPr>
          <w:rFonts w:cs="Arial"/>
        </w:rPr>
        <w:t xml:space="preserve">, </w:t>
      </w:r>
      <w:r w:rsidR="00BD00C3" w:rsidRPr="00EE2F1B">
        <w:rPr>
          <w:rFonts w:cs="Arial"/>
        </w:rPr>
        <w:t>presidente del BMT</w:t>
      </w:r>
      <w:r w:rsidR="00203E6F" w:rsidRPr="00EE2F1B">
        <w:rPr>
          <w:rFonts w:cs="Arial"/>
        </w:rPr>
        <w:t>.</w:t>
      </w:r>
      <w:r w:rsidR="00E43CA8" w:rsidRPr="005872D2">
        <w:rPr>
          <w:rFonts w:cs="Arial"/>
          <w:lang w:val="es-ES"/>
        </w:rPr>
        <w:t xml:space="preserve"> </w:t>
      </w:r>
      <w:r w:rsidR="00F218FC" w:rsidRPr="00EE2F1B">
        <w:rPr>
          <w:rFonts w:cs="Arial"/>
        </w:rPr>
        <w:t>Dieron la bienvenida a</w:t>
      </w:r>
      <w:r w:rsidR="00935265" w:rsidRPr="00EE2F1B">
        <w:rPr>
          <w:rFonts w:cs="Arial"/>
        </w:rPr>
        <w:t xml:space="preserve">l BMT </w:t>
      </w:r>
      <w:r w:rsidR="00F218FC" w:rsidRPr="00EE2F1B">
        <w:rPr>
          <w:rFonts w:cs="Arial"/>
        </w:rPr>
        <w:t xml:space="preserve">el </w:t>
      </w:r>
      <w:r w:rsidR="00935265" w:rsidRPr="00EE2F1B">
        <w:rPr>
          <w:rFonts w:cs="Arial"/>
        </w:rPr>
        <w:t>Sr. Enzo Benech</w:t>
      </w:r>
      <w:r w:rsidR="00AF3A54" w:rsidRPr="00EE2F1B">
        <w:rPr>
          <w:rFonts w:cs="Arial"/>
        </w:rPr>
        <w:t xml:space="preserve">, </w:t>
      </w:r>
      <w:r w:rsidR="00F218FC" w:rsidRPr="00EE2F1B">
        <w:rPr>
          <w:rFonts w:cs="Arial"/>
        </w:rPr>
        <w:t xml:space="preserve">ministro </w:t>
      </w:r>
      <w:r w:rsidR="00935265" w:rsidRPr="00EE2F1B">
        <w:rPr>
          <w:rFonts w:cs="Arial"/>
        </w:rPr>
        <w:t xml:space="preserve">de </w:t>
      </w:r>
      <w:r w:rsidR="00F218FC" w:rsidRPr="00EE2F1B">
        <w:rPr>
          <w:rFonts w:cs="Arial"/>
        </w:rPr>
        <w:t>Ganadería</w:t>
      </w:r>
      <w:r w:rsidR="00AF3A54" w:rsidRPr="00EE2F1B">
        <w:rPr>
          <w:rFonts w:cs="Arial"/>
        </w:rPr>
        <w:t xml:space="preserve">, </w:t>
      </w:r>
      <w:r w:rsidR="00935265" w:rsidRPr="00EE2F1B">
        <w:rPr>
          <w:rFonts w:cs="Arial"/>
        </w:rPr>
        <w:t xml:space="preserve">Agricultura y Pesca </w:t>
      </w:r>
      <w:r w:rsidR="00F218FC" w:rsidRPr="00EE2F1B">
        <w:rPr>
          <w:rFonts w:cs="Arial"/>
        </w:rPr>
        <w:t xml:space="preserve">del </w:t>
      </w:r>
      <w:r w:rsidR="00935265" w:rsidRPr="00EE2F1B">
        <w:rPr>
          <w:rFonts w:cs="Arial"/>
        </w:rPr>
        <w:t>Uruguay</w:t>
      </w:r>
      <w:r w:rsidR="00AF3A54" w:rsidRPr="00EE2F1B">
        <w:rPr>
          <w:rFonts w:cs="Arial"/>
        </w:rPr>
        <w:t xml:space="preserve">, </w:t>
      </w:r>
      <w:r w:rsidR="00935265" w:rsidRPr="00EE2F1B">
        <w:rPr>
          <w:rFonts w:cs="Arial"/>
        </w:rPr>
        <w:t xml:space="preserve">y </w:t>
      </w:r>
      <w:r w:rsidR="00F218FC" w:rsidRPr="00EE2F1B">
        <w:rPr>
          <w:rFonts w:cs="Arial"/>
        </w:rPr>
        <w:t xml:space="preserve">el </w:t>
      </w:r>
      <w:r w:rsidR="00935265" w:rsidRPr="00EE2F1B">
        <w:rPr>
          <w:rFonts w:eastAsiaTheme="minorEastAsia" w:cs="Arial"/>
        </w:rPr>
        <w:t>Sr</w:t>
      </w:r>
      <w:r w:rsidR="00F218FC" w:rsidRPr="00EE2F1B">
        <w:rPr>
          <w:rFonts w:eastAsiaTheme="minorEastAsia" w:cs="Arial"/>
        </w:rPr>
        <w:t>. </w:t>
      </w:r>
      <w:r w:rsidR="00935265" w:rsidRPr="00EE2F1B">
        <w:rPr>
          <w:rFonts w:eastAsiaTheme="minorEastAsia" w:cs="Arial"/>
        </w:rPr>
        <w:t>Pedro Queheille</w:t>
      </w:r>
      <w:r w:rsidR="00AF3A54" w:rsidRPr="00EE2F1B">
        <w:rPr>
          <w:rFonts w:eastAsiaTheme="minorEastAsia" w:cs="Arial"/>
        </w:rPr>
        <w:t xml:space="preserve">, </w:t>
      </w:r>
      <w:r w:rsidR="00F218FC" w:rsidRPr="00EE2F1B">
        <w:rPr>
          <w:rFonts w:eastAsiaTheme="minorEastAsia" w:cs="Arial"/>
        </w:rPr>
        <w:t xml:space="preserve">presidente </w:t>
      </w:r>
      <w:r w:rsidR="00935265" w:rsidRPr="00EE2F1B">
        <w:rPr>
          <w:rFonts w:eastAsiaTheme="minorEastAsia" w:cs="Arial"/>
        </w:rPr>
        <w:t>de</w:t>
      </w:r>
      <w:r w:rsidR="00F218FC" w:rsidRPr="00EE2F1B">
        <w:rPr>
          <w:rFonts w:eastAsiaTheme="minorEastAsia" w:cs="Arial"/>
        </w:rPr>
        <w:t>l</w:t>
      </w:r>
      <w:r w:rsidR="00935265" w:rsidRPr="00EE2F1B">
        <w:rPr>
          <w:rFonts w:eastAsiaTheme="minorEastAsia" w:cs="Arial"/>
        </w:rPr>
        <w:t xml:space="preserve"> Instituto Nacional de Semillas (INASE)</w:t>
      </w:r>
      <w:r w:rsidR="00935265" w:rsidRPr="00EE2F1B">
        <w:rPr>
          <w:rFonts w:cs="Arial"/>
        </w:rPr>
        <w:t>.</w:t>
      </w:r>
      <w:r w:rsidR="00E43CA8" w:rsidRPr="005872D2">
        <w:rPr>
          <w:rFonts w:cs="Arial"/>
          <w:lang w:val="es-ES"/>
        </w:rPr>
        <w:t xml:space="preserve"> </w:t>
      </w:r>
      <w:r w:rsidR="00F218FC" w:rsidRPr="00EE2F1B">
        <w:rPr>
          <w:rFonts w:cs="Arial"/>
        </w:rPr>
        <w:t>El Sr. Queheille presentó una ponencia sobre la agroindustria y el sistema de protección de las obtenciones vegetales en el Uruguay.</w:t>
      </w:r>
      <w:r w:rsidR="00E43CA8" w:rsidRPr="005872D2">
        <w:rPr>
          <w:rFonts w:cs="Arial"/>
          <w:lang w:val="es-ES"/>
        </w:rPr>
        <w:t xml:space="preserve"> </w:t>
      </w:r>
      <w:r w:rsidR="00060663" w:rsidRPr="00EE2F1B">
        <w:rPr>
          <w:rFonts w:cs="Arial"/>
        </w:rPr>
        <w:t>También pronunciaron alocuciones de apertura el Sr. Peter Button</w:t>
      </w:r>
      <w:r w:rsidR="00AF3A54" w:rsidRPr="00EE2F1B">
        <w:rPr>
          <w:rFonts w:cs="Arial"/>
        </w:rPr>
        <w:t xml:space="preserve">, </w:t>
      </w:r>
      <w:r w:rsidR="00060663" w:rsidRPr="00EE2F1B">
        <w:rPr>
          <w:rFonts w:cs="Arial"/>
        </w:rPr>
        <w:t>secretario general adjunto de la UPOV</w:t>
      </w:r>
      <w:r w:rsidR="00AF3A54" w:rsidRPr="00EE2F1B">
        <w:rPr>
          <w:rFonts w:cs="Arial"/>
        </w:rPr>
        <w:t xml:space="preserve">, </w:t>
      </w:r>
      <w:r w:rsidR="00060663" w:rsidRPr="00EE2F1B">
        <w:rPr>
          <w:rFonts w:cs="Arial"/>
        </w:rPr>
        <w:t>y el Sr. Scott Horner</w:t>
      </w:r>
      <w:r w:rsidR="00AF3A54" w:rsidRPr="00EE2F1B">
        <w:rPr>
          <w:rFonts w:cs="Arial"/>
        </w:rPr>
        <w:t xml:space="preserve">, </w:t>
      </w:r>
      <w:r w:rsidR="00060663" w:rsidRPr="00EE2F1B">
        <w:rPr>
          <w:rFonts w:cs="Arial"/>
        </w:rPr>
        <w:t xml:space="preserve">presidente de la </w:t>
      </w:r>
      <w:r w:rsidR="00060663" w:rsidRPr="00A12B5D">
        <w:rPr>
          <w:rFonts w:cs="Arial"/>
          <w:i/>
          <w:lang w:val="es-ES"/>
        </w:rPr>
        <w:t xml:space="preserve">Seed Association of the Americas </w:t>
      </w:r>
      <w:r w:rsidR="00060663" w:rsidRPr="00EE2F1B">
        <w:rPr>
          <w:rFonts w:cs="Arial"/>
        </w:rPr>
        <w:t>(SAA).</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9519E0" w:rsidRPr="00EE2F1B">
        <w:rPr>
          <w:rFonts w:cs="Arial"/>
        </w:rPr>
        <w:t>Tal como estaba previsto</w:t>
      </w:r>
      <w:r w:rsidR="00AF3A54" w:rsidRPr="00EE2F1B">
        <w:rPr>
          <w:rFonts w:cs="Arial"/>
        </w:rPr>
        <w:t xml:space="preserve">, </w:t>
      </w:r>
      <w:r w:rsidR="009519E0" w:rsidRPr="00EE2F1B">
        <w:rPr>
          <w:rFonts w:cs="Arial"/>
        </w:rPr>
        <w:t>no se celebró un taller preparatorio antes de la sesión del BMT.</w:t>
      </w:r>
      <w:r w:rsidR="00E43CA8" w:rsidRPr="005872D2">
        <w:rPr>
          <w:rFonts w:cs="Arial"/>
          <w:lang w:val="es-ES"/>
        </w:rPr>
        <w:t xml:space="preserve"> </w:t>
      </w:r>
      <w:r w:rsidR="00F809BA" w:rsidRPr="00EE2F1B">
        <w:rPr>
          <w:rFonts w:cs="Arial"/>
        </w:rPr>
        <w:t>En cambio</w:t>
      </w:r>
      <w:r w:rsidR="00AF3A54" w:rsidRPr="00EE2F1B">
        <w:rPr>
          <w:rFonts w:cs="Arial"/>
        </w:rPr>
        <w:t xml:space="preserve">, </w:t>
      </w:r>
      <w:r w:rsidR="00F809BA" w:rsidRPr="00EE2F1B">
        <w:rPr>
          <w:rFonts w:cs="Arial"/>
        </w:rPr>
        <w:t xml:space="preserve">la Oficina de la UPOV presentó ponencias sobre </w:t>
      </w:r>
      <w:r w:rsidR="00092DFC" w:rsidRPr="00092DFC">
        <w:rPr>
          <w:rFonts w:cs="Arial"/>
        </w:rPr>
        <w:t xml:space="preserve">temas preparatorios </w:t>
      </w:r>
      <w:r w:rsidR="00F809BA" w:rsidRPr="00EE2F1B">
        <w:rPr>
          <w:rFonts w:cs="Arial"/>
        </w:rPr>
        <w:t>durante la sesión del BMT e inmediatamente antes de la introducción de los puntos conexos.</w:t>
      </w:r>
      <w:r w:rsidR="00E43CA8" w:rsidRPr="005872D2">
        <w:rPr>
          <w:rFonts w:cs="Arial"/>
          <w:lang w:val="es-ES"/>
        </w:rPr>
        <w:t xml:space="preserve"> </w:t>
      </w:r>
      <w:r w:rsidR="00F809BA" w:rsidRPr="00EE2F1B">
        <w:rPr>
          <w:rFonts w:cs="Arial"/>
        </w:rPr>
        <w:t>Asistieron a la sesión del BMT 55 participantes procedentes de 18 miembros de la Unión y seis organizaciones en calidad de observadoras.</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809BA" w:rsidRPr="00EE2F1B">
        <w:rPr>
          <w:rFonts w:cs="Arial"/>
        </w:rPr>
        <w:t xml:space="preserve">El BMT </w:t>
      </w:r>
      <w:r w:rsidR="00EE2F1B" w:rsidRPr="00EE2F1B">
        <w:rPr>
          <w:rFonts w:cs="Arial"/>
        </w:rPr>
        <w:t>escuch</w:t>
      </w:r>
      <w:r w:rsidR="00F809BA" w:rsidRPr="00EE2F1B">
        <w:rPr>
          <w:rFonts w:cs="Arial"/>
        </w:rPr>
        <w:t>ó las siguientes ponencias sobre técnicas moleculares aplicadas al examen DHE a cargo de expertos en el examen</w:t>
      </w:r>
      <w:r w:rsidR="00432C17" w:rsidRPr="00EE2F1B">
        <w:rPr>
          <w:rFonts w:cs="Arial"/>
        </w:rPr>
        <w:t> </w:t>
      </w:r>
      <w:r w:rsidR="00F809BA" w:rsidRPr="00EE2F1B">
        <w:rPr>
          <w:rFonts w:cs="Arial"/>
        </w:rPr>
        <w:t>DHE</w:t>
      </w:r>
      <w:r w:rsidR="00AF3A54" w:rsidRPr="00EE2F1B">
        <w:rPr>
          <w:rFonts w:cs="Arial"/>
        </w:rPr>
        <w:t xml:space="preserve">, </w:t>
      </w:r>
      <w:r w:rsidR="00F809BA" w:rsidRPr="00EE2F1B">
        <w:rPr>
          <w:rFonts w:cs="Arial"/>
        </w:rPr>
        <w:t>especialistas en técnicas bioquímicas y moleculares</w:t>
      </w:r>
      <w:r w:rsidR="00AF3A54" w:rsidRPr="00EE2F1B">
        <w:rPr>
          <w:rFonts w:cs="Arial"/>
        </w:rPr>
        <w:t xml:space="preserve">, </w:t>
      </w:r>
      <w:r w:rsidR="00F809BA" w:rsidRPr="00EE2F1B">
        <w:rPr>
          <w:rFonts w:cs="Arial"/>
        </w:rPr>
        <w:t>obtentores y organizaciones internacionales pertinentes:</w:t>
      </w:r>
    </w:p>
    <w:p w:rsidR="00394566" w:rsidRDefault="00394566" w:rsidP="00BD277E">
      <w:pPr>
        <w:rPr>
          <w:rFonts w:cs="Arial"/>
          <w:lang w:val="es-ES"/>
        </w:rPr>
      </w:pPr>
    </w:p>
    <w:p w:rsidR="00394566" w:rsidRDefault="00E43CA8" w:rsidP="00BD277E">
      <w:pPr>
        <w:ind w:left="567"/>
        <w:rPr>
          <w:rFonts w:cs="Arial"/>
          <w:lang w:val="es-ES"/>
        </w:rPr>
      </w:pPr>
      <w:r w:rsidRPr="00092DFC">
        <w:rPr>
          <w:rFonts w:cs="Arial"/>
          <w:lang w:val="es-ES"/>
        </w:rPr>
        <w:t xml:space="preserve">• </w:t>
      </w:r>
      <w:r w:rsidR="007234B2" w:rsidRPr="00EE2F1B">
        <w:rPr>
          <w:rFonts w:cs="Arial"/>
        </w:rPr>
        <w:t>Grupo de trabajo sobre marcadores moleculares de los Estados Unidos:</w:t>
      </w:r>
      <w:r w:rsidRPr="005872D2">
        <w:rPr>
          <w:rFonts w:cs="Arial"/>
          <w:lang w:val="es-ES"/>
        </w:rPr>
        <w:t xml:space="preserve"> </w:t>
      </w:r>
      <w:r w:rsidR="007C2D84" w:rsidRPr="00EE2F1B">
        <w:rPr>
          <w:rFonts w:cs="Arial"/>
          <w:iCs/>
        </w:rPr>
        <w:t>antecedentes del uso de marcadores de ADN en la DHE</w:t>
      </w:r>
    </w:p>
    <w:p w:rsidR="00394566" w:rsidRDefault="00E43CA8" w:rsidP="00BD277E">
      <w:pPr>
        <w:ind w:left="567"/>
        <w:rPr>
          <w:rFonts w:cs="Arial"/>
          <w:lang w:val="es-ES"/>
        </w:rPr>
      </w:pPr>
      <w:r w:rsidRPr="00092DFC">
        <w:rPr>
          <w:rFonts w:cs="Arial"/>
          <w:lang w:val="es-ES"/>
        </w:rPr>
        <w:t xml:space="preserve">• </w:t>
      </w:r>
      <w:r w:rsidR="007C2D84" w:rsidRPr="00EE2F1B">
        <w:rPr>
          <w:rFonts w:cs="Arial"/>
        </w:rPr>
        <w:t>Uso de marcadores de ADN en el examen de la distinción</w:t>
      </w:r>
      <w:r w:rsidR="00AF3A54" w:rsidRPr="00EE2F1B">
        <w:rPr>
          <w:rFonts w:cs="Arial"/>
        </w:rPr>
        <w:t xml:space="preserve">, </w:t>
      </w:r>
      <w:r w:rsidR="007C2D84" w:rsidRPr="00EE2F1B">
        <w:rPr>
          <w:rFonts w:cs="Arial"/>
        </w:rPr>
        <w:t>la homogeneidad y la estabilidad (DHE) y la defensa de los derechos de obtentor</w:t>
      </w:r>
    </w:p>
    <w:p w:rsidR="00394566" w:rsidRDefault="00E43CA8" w:rsidP="00BD277E">
      <w:pPr>
        <w:ind w:left="567"/>
        <w:rPr>
          <w:rFonts w:cs="Arial"/>
          <w:lang w:val="es-ES"/>
        </w:rPr>
      </w:pPr>
      <w:r w:rsidRPr="00092DFC">
        <w:rPr>
          <w:rFonts w:cs="Arial"/>
          <w:lang w:val="es-ES"/>
        </w:rPr>
        <w:t xml:space="preserve">• </w:t>
      </w:r>
      <w:r w:rsidR="007C2D84" w:rsidRPr="00EE2F1B">
        <w:rPr>
          <w:rFonts w:cs="Arial"/>
        </w:rPr>
        <w:t>Estudio del posible uso de marcadores SNP en variedades de colza oleaginosa</w:t>
      </w:r>
    </w:p>
    <w:p w:rsidR="00394566" w:rsidRDefault="00E43CA8" w:rsidP="00BD277E">
      <w:pPr>
        <w:ind w:left="567"/>
        <w:rPr>
          <w:rFonts w:cs="Arial"/>
          <w:lang w:val="es-ES"/>
        </w:rPr>
      </w:pPr>
      <w:r w:rsidRPr="00092DFC">
        <w:rPr>
          <w:rFonts w:cs="Arial"/>
          <w:lang w:val="es-ES"/>
        </w:rPr>
        <w:t xml:space="preserve">• </w:t>
      </w:r>
      <w:r w:rsidR="007C2D84" w:rsidRPr="00EE2F1B">
        <w:rPr>
          <w:rFonts w:cs="Arial"/>
          <w:iCs/>
        </w:rPr>
        <w:t>Utilización de técnicas basadas en marcadores moleculares en el examen DHE y defensa del derecho de obtentor en la República de Corea</w:t>
      </w:r>
    </w:p>
    <w:p w:rsidR="00394566" w:rsidRDefault="00E43CA8" w:rsidP="00BD277E">
      <w:pPr>
        <w:ind w:left="567"/>
        <w:rPr>
          <w:rFonts w:cs="Arial"/>
          <w:lang w:val="es-ES"/>
        </w:rPr>
      </w:pPr>
      <w:r w:rsidRPr="00092DFC">
        <w:rPr>
          <w:rFonts w:cs="Arial"/>
          <w:lang w:val="es-ES"/>
        </w:rPr>
        <w:t xml:space="preserve">• </w:t>
      </w:r>
      <w:r w:rsidR="007C2D84" w:rsidRPr="00EE2F1B">
        <w:rPr>
          <w:rFonts w:cs="Arial"/>
          <w:iCs/>
        </w:rPr>
        <w:t>¿Cumplen los marcadores de resistencia del tomate las premisas del documento TGP/15?</w:t>
      </w:r>
    </w:p>
    <w:p w:rsidR="00394566" w:rsidRDefault="00E43CA8" w:rsidP="00BD277E">
      <w:pPr>
        <w:ind w:left="567"/>
        <w:rPr>
          <w:rFonts w:cs="Arial"/>
          <w:lang w:val="es-ES"/>
        </w:rPr>
      </w:pPr>
      <w:r w:rsidRPr="00092DFC">
        <w:rPr>
          <w:rFonts w:cs="Arial"/>
          <w:lang w:val="es-ES"/>
        </w:rPr>
        <w:t xml:space="preserve">• </w:t>
      </w:r>
      <w:r w:rsidR="007C2D84" w:rsidRPr="00EE2F1B">
        <w:rPr>
          <w:rFonts w:cs="Arial"/>
        </w:rPr>
        <w:t>Utilización de marcadores SNP para la protección de las variedades de soja en la Argentina</w:t>
      </w:r>
    </w:p>
    <w:p w:rsidR="00394566" w:rsidRDefault="00E43CA8" w:rsidP="00BD277E">
      <w:pPr>
        <w:ind w:left="567"/>
        <w:rPr>
          <w:rFonts w:cs="Arial"/>
          <w:lang w:val="es-ES"/>
        </w:rPr>
      </w:pPr>
      <w:r w:rsidRPr="00092DFC">
        <w:rPr>
          <w:rFonts w:cs="Arial"/>
          <w:lang w:val="es-ES"/>
        </w:rPr>
        <w:t xml:space="preserve">• </w:t>
      </w:r>
      <w:r w:rsidR="007C2D84" w:rsidRPr="00EE2F1B">
        <w:rPr>
          <w:rFonts w:cs="Arial"/>
        </w:rPr>
        <w:t>Avances en las técnicas bioquímicas y moleculares. Informe de la OCVV sobre el IMODDUS:</w:t>
      </w:r>
      <w:r w:rsidRPr="007C2D84">
        <w:rPr>
          <w:rFonts w:cs="Arial"/>
          <w:lang w:val="es-ES"/>
        </w:rPr>
        <w:t xml:space="preserve"> </w:t>
      </w:r>
      <w:r w:rsidR="0032274A" w:rsidRPr="00EE2F1B">
        <w:rPr>
          <w:rFonts w:cs="Arial"/>
        </w:rPr>
        <w:t>últimas novedades</w:t>
      </w:r>
    </w:p>
    <w:p w:rsidR="00394566" w:rsidRDefault="00E43CA8" w:rsidP="00BD277E">
      <w:pPr>
        <w:ind w:left="567"/>
        <w:rPr>
          <w:rFonts w:cs="Arial"/>
          <w:lang w:val="es-ES"/>
        </w:rPr>
      </w:pPr>
      <w:r w:rsidRPr="00092DFC">
        <w:rPr>
          <w:rFonts w:cs="Arial"/>
          <w:lang w:val="es-ES"/>
        </w:rPr>
        <w:t xml:space="preserve">• </w:t>
      </w:r>
      <w:r w:rsidR="0032274A" w:rsidRPr="00EE2F1B">
        <w:rPr>
          <w:rFonts w:cs="Arial"/>
          <w:shd w:val="clear" w:color="auto" w:fill="FFFFFF"/>
        </w:rPr>
        <w:t>Avances en las técnicas bioquímicas y moleculares. Informe de la OCVV sobre el IMODDUS:</w:t>
      </w:r>
      <w:r w:rsidRPr="005872D2">
        <w:rPr>
          <w:rFonts w:cs="Arial"/>
          <w:shd w:val="clear" w:color="auto" w:fill="FFFFFF"/>
          <w:lang w:val="es-ES"/>
        </w:rPr>
        <w:t xml:space="preserve"> </w:t>
      </w:r>
      <w:r w:rsidR="0032274A" w:rsidRPr="00EE2F1B">
        <w:rPr>
          <w:rFonts w:cs="Arial"/>
          <w:shd w:val="clear" w:color="auto" w:fill="FFFFFF"/>
        </w:rPr>
        <w:t>información actualizada acerca de los proyectos de I+D cofinanciados por la OCVV</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32274A" w:rsidRPr="00EE2F1B">
        <w:rPr>
          <w:rFonts w:cs="Arial"/>
        </w:rPr>
        <w:t>El BMT escuchó las siguientes ponencias relativas a la utilización de técnicas moleculares en la identificación de variedades:</w:t>
      </w:r>
    </w:p>
    <w:p w:rsidR="00394566" w:rsidRDefault="00394566" w:rsidP="00BD277E">
      <w:pPr>
        <w:rPr>
          <w:rFonts w:cs="Arial"/>
          <w:lang w:val="es-ES"/>
        </w:rPr>
      </w:pPr>
    </w:p>
    <w:p w:rsidR="00394566" w:rsidRDefault="00E43CA8" w:rsidP="00BD277E">
      <w:pPr>
        <w:ind w:left="567"/>
        <w:rPr>
          <w:rFonts w:cs="Arial"/>
          <w:lang w:val="es-ES"/>
        </w:rPr>
      </w:pPr>
      <w:r w:rsidRPr="00092DFC">
        <w:rPr>
          <w:rFonts w:cs="Arial"/>
          <w:lang w:val="es-ES"/>
        </w:rPr>
        <w:t xml:space="preserve">• </w:t>
      </w:r>
      <w:r w:rsidR="0032274A" w:rsidRPr="00EE2F1B">
        <w:rPr>
          <w:rFonts w:cs="Arial"/>
        </w:rPr>
        <w:t>Aplicación de los marcadores SNP parar identificar variedades de soja comercializadas en el Uruguay</w:t>
      </w:r>
    </w:p>
    <w:p w:rsidR="00394566" w:rsidRDefault="00E43CA8" w:rsidP="00BD277E">
      <w:pPr>
        <w:ind w:left="567"/>
        <w:rPr>
          <w:rFonts w:cs="Arial"/>
          <w:lang w:val="es-ES"/>
        </w:rPr>
      </w:pPr>
      <w:r w:rsidRPr="00092DFC">
        <w:rPr>
          <w:rFonts w:cs="Arial"/>
          <w:lang w:val="es-ES"/>
        </w:rPr>
        <w:t xml:space="preserve">• </w:t>
      </w:r>
      <w:r w:rsidR="0032274A" w:rsidRPr="00EE2F1B">
        <w:rPr>
          <w:rFonts w:cs="Arial"/>
        </w:rPr>
        <w:t>Identificación de progenitores de híbridos del maíz:</w:t>
      </w:r>
      <w:r w:rsidRPr="005872D2">
        <w:rPr>
          <w:rFonts w:cs="Arial"/>
          <w:lang w:val="es-ES"/>
        </w:rPr>
        <w:t xml:space="preserve"> </w:t>
      </w:r>
      <w:r w:rsidR="0032274A" w:rsidRPr="00EE2F1B">
        <w:rPr>
          <w:rFonts w:cs="Arial"/>
        </w:rPr>
        <w:t>comparación entre el empleo del perfil monomórfico del híbrido y el genotipado del pericarpo</w:t>
      </w:r>
    </w:p>
    <w:p w:rsidR="00394566" w:rsidRDefault="00E43CA8" w:rsidP="00BD277E">
      <w:pPr>
        <w:ind w:left="567"/>
        <w:rPr>
          <w:rFonts w:cs="Arial"/>
          <w:lang w:val="es-ES"/>
        </w:rPr>
      </w:pPr>
      <w:r w:rsidRPr="00092DFC">
        <w:rPr>
          <w:rFonts w:cs="Arial"/>
          <w:lang w:val="es-ES"/>
        </w:rPr>
        <w:t xml:space="preserve">• </w:t>
      </w:r>
      <w:r w:rsidR="0032274A" w:rsidRPr="00EE2F1B">
        <w:rPr>
          <w:rFonts w:cs="Arial"/>
        </w:rPr>
        <w:t>Identificación de variedades mediante SNP</w:t>
      </w:r>
    </w:p>
    <w:p w:rsidR="00394566" w:rsidRDefault="00E43CA8" w:rsidP="00BD277E">
      <w:pPr>
        <w:ind w:left="567"/>
        <w:rPr>
          <w:rFonts w:cs="Arial"/>
          <w:lang w:val="es-ES"/>
        </w:rPr>
      </w:pPr>
      <w:r w:rsidRPr="00092DFC">
        <w:rPr>
          <w:rFonts w:cs="Arial"/>
          <w:lang w:val="es-ES"/>
        </w:rPr>
        <w:t xml:space="preserve">• </w:t>
      </w:r>
      <w:r w:rsidR="0032274A" w:rsidRPr="00EE2F1B">
        <w:rPr>
          <w:rFonts w:cs="Arial"/>
        </w:rPr>
        <w:t>Presentación de un conjunto de 11 SNP capaces de discriminar 80 variedades de soja de una colección de referencia</w:t>
      </w:r>
    </w:p>
    <w:p w:rsidR="00394566" w:rsidRDefault="00394566" w:rsidP="00BD277E">
      <w:pPr>
        <w:rPr>
          <w:rFonts w:cs="Arial"/>
          <w:lang w:val="es-ES"/>
        </w:rPr>
      </w:pPr>
    </w:p>
    <w:p w:rsidR="00394566" w:rsidRDefault="0032274A" w:rsidP="00BD277E">
      <w:pPr>
        <w:pStyle w:val="Heading5"/>
      </w:pPr>
      <w:r w:rsidRPr="00D32414">
        <w:lastRenderedPageBreak/>
        <w:t>Revisión del documento UPOV/INF/17 “Directrices para los perfiles de ADN:</w:t>
      </w:r>
      <w:r w:rsidR="00E43CA8" w:rsidRPr="005872D2">
        <w:t xml:space="preserve"> </w:t>
      </w:r>
      <w:r w:rsidRPr="00D32414">
        <w:t>selección de marcadores moleculares y creación de una base de datos (“Directrices BMT”)”</w:t>
      </w:r>
    </w:p>
    <w:p w:rsidR="00394566" w:rsidRDefault="00394566" w:rsidP="00813AD2">
      <w:pPr>
        <w:pStyle w:val="Heading4"/>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431EF" w:rsidRPr="00D32414">
        <w:rPr>
          <w:rFonts w:cs="Arial"/>
        </w:rPr>
        <w:t>El BMT convino en reconsiderar el documento UPOV/INF/17 teniendo en cuenta los comentarios formulados conjuntamente por Francia</w:t>
      </w:r>
      <w:r w:rsidR="00AF3A54" w:rsidRPr="00D32414">
        <w:rPr>
          <w:rFonts w:cs="Arial"/>
        </w:rPr>
        <w:t xml:space="preserve">, </w:t>
      </w:r>
      <w:r w:rsidR="00D431EF" w:rsidRPr="00D32414">
        <w:rPr>
          <w:rFonts w:cs="Arial"/>
        </w:rPr>
        <w:t>los Países Bajos y la Unión Europea.</w:t>
      </w:r>
      <w:r w:rsidR="00E43CA8" w:rsidRPr="005872D2">
        <w:rPr>
          <w:rFonts w:cs="Arial"/>
          <w:lang w:val="es-ES"/>
        </w:rPr>
        <w:t xml:space="preserve"> </w:t>
      </w:r>
      <w:r w:rsidR="00002445" w:rsidRPr="00EE2F1B">
        <w:rPr>
          <w:rFonts w:cs="Arial"/>
        </w:rPr>
        <w:t>En consecuencia</w:t>
      </w:r>
      <w:r w:rsidR="00AF3A54" w:rsidRPr="00EE2F1B">
        <w:rPr>
          <w:rFonts w:cs="Arial"/>
        </w:rPr>
        <w:t xml:space="preserve">, </w:t>
      </w:r>
      <w:r w:rsidR="00D431EF" w:rsidRPr="00EE2F1B">
        <w:rPr>
          <w:rFonts w:cs="Arial"/>
        </w:rPr>
        <w:t xml:space="preserve">el BMT </w:t>
      </w:r>
      <w:r w:rsidR="00002445" w:rsidRPr="00EE2F1B">
        <w:rPr>
          <w:rFonts w:cs="Arial"/>
        </w:rPr>
        <w:t>suscribió las</w:t>
      </w:r>
      <w:r w:rsidR="00D431EF" w:rsidRPr="00EE2F1B">
        <w:rPr>
          <w:rFonts w:cs="Arial"/>
        </w:rPr>
        <w:t xml:space="preserve"> supresiones</w:t>
      </w:r>
      <w:r w:rsidR="00AF3A54" w:rsidRPr="00EE2F1B">
        <w:rPr>
          <w:rFonts w:cs="Arial"/>
        </w:rPr>
        <w:t xml:space="preserve">, </w:t>
      </w:r>
      <w:r w:rsidR="00002445" w:rsidRPr="00EE2F1B">
        <w:rPr>
          <w:rFonts w:cs="Arial"/>
        </w:rPr>
        <w:t xml:space="preserve">las </w:t>
      </w:r>
      <w:r w:rsidR="00D431EF" w:rsidRPr="00EE2F1B">
        <w:rPr>
          <w:rFonts w:cs="Arial"/>
        </w:rPr>
        <w:t xml:space="preserve">adiciones y </w:t>
      </w:r>
      <w:r w:rsidR="00002445" w:rsidRPr="00EE2F1B">
        <w:rPr>
          <w:rFonts w:cs="Arial"/>
        </w:rPr>
        <w:t xml:space="preserve">las modificaciones de la redacción del </w:t>
      </w:r>
      <w:r w:rsidR="00D431EF" w:rsidRPr="00EE2F1B">
        <w:rPr>
          <w:rFonts w:cs="Arial"/>
        </w:rPr>
        <w:t>documento UPOV/INF/17.</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002445" w:rsidRPr="00260DA9">
        <w:rPr>
          <w:rFonts w:cs="Arial"/>
        </w:rPr>
        <w:t>En concreto</w:t>
      </w:r>
      <w:r w:rsidR="00AF3A54" w:rsidRPr="00260DA9">
        <w:rPr>
          <w:rFonts w:cs="Arial"/>
        </w:rPr>
        <w:t xml:space="preserve">, </w:t>
      </w:r>
      <w:r w:rsidR="00002445" w:rsidRPr="00260DA9">
        <w:rPr>
          <w:rFonts w:cs="Arial"/>
        </w:rPr>
        <w:t>el BMT convino en eliminar la sección</w:t>
      </w:r>
      <w:r w:rsidR="00AF3A54" w:rsidRPr="00260DA9">
        <w:rPr>
          <w:rFonts w:cs="Arial"/>
        </w:rPr>
        <w:t> 1</w:t>
      </w:r>
      <w:r w:rsidR="00002445" w:rsidRPr="00260DA9">
        <w:rPr>
          <w:rFonts w:cs="Arial"/>
        </w:rPr>
        <w:t xml:space="preserve"> “</w:t>
      </w:r>
      <w:r w:rsidR="00621B7B" w:rsidRPr="00260DA9">
        <w:rPr>
          <w:rFonts w:cs="Arial"/>
          <w:iCs/>
        </w:rPr>
        <w:t>Selección de una metodología de marcadores moleculares</w:t>
      </w:r>
      <w:r w:rsidR="00002445" w:rsidRPr="00260DA9">
        <w:rPr>
          <w:rFonts w:cs="Arial"/>
        </w:rPr>
        <w:t>”</w:t>
      </w:r>
      <w:r w:rsidR="00AF3A54" w:rsidRPr="00260DA9">
        <w:rPr>
          <w:rFonts w:cs="Arial"/>
        </w:rPr>
        <w:t xml:space="preserve">, </w:t>
      </w:r>
      <w:r w:rsidR="00002445" w:rsidRPr="00260DA9">
        <w:rPr>
          <w:rFonts w:cs="Arial"/>
        </w:rPr>
        <w:t xml:space="preserve">añadir </w:t>
      </w:r>
      <w:r w:rsidR="00621B7B" w:rsidRPr="00260DA9">
        <w:rPr>
          <w:rFonts w:cs="Arial"/>
        </w:rPr>
        <w:t>un</w:t>
      </w:r>
      <w:r w:rsidR="00002445" w:rsidRPr="00260DA9">
        <w:rPr>
          <w:rFonts w:cs="Arial"/>
        </w:rPr>
        <w:t xml:space="preserve">a </w:t>
      </w:r>
      <w:r w:rsidR="00621B7B" w:rsidRPr="00260DA9">
        <w:rPr>
          <w:rFonts w:cs="Arial"/>
        </w:rPr>
        <w:t>nueva</w:t>
      </w:r>
      <w:r w:rsidR="00002445" w:rsidRPr="00260DA9">
        <w:rPr>
          <w:rFonts w:cs="Arial"/>
        </w:rPr>
        <w:t xml:space="preserve"> sección</w:t>
      </w:r>
      <w:r w:rsidR="00AF3A54" w:rsidRPr="00260DA9">
        <w:rPr>
          <w:rFonts w:cs="Arial"/>
        </w:rPr>
        <w:t> 2</w:t>
      </w:r>
      <w:r w:rsidR="00002445" w:rsidRPr="00260DA9">
        <w:rPr>
          <w:rFonts w:cs="Arial"/>
        </w:rPr>
        <w:t xml:space="preserve"> “</w:t>
      </w:r>
      <w:r w:rsidR="00621B7B" w:rsidRPr="00260DA9">
        <w:rPr>
          <w:rFonts w:cs="Arial"/>
        </w:rPr>
        <w:t>Fase 2: selección del método de detección</w:t>
      </w:r>
      <w:r w:rsidR="00002445" w:rsidRPr="00260DA9">
        <w:rPr>
          <w:rFonts w:cs="Arial"/>
        </w:rPr>
        <w:t xml:space="preserve">” </w:t>
      </w:r>
      <w:r w:rsidR="00621B7B" w:rsidRPr="00260DA9">
        <w:rPr>
          <w:rFonts w:cs="Arial"/>
        </w:rPr>
        <w:t>e introducir una nueva sección</w:t>
      </w:r>
      <w:r w:rsidR="00AF3A54" w:rsidRPr="00260DA9">
        <w:rPr>
          <w:rFonts w:cs="Arial"/>
        </w:rPr>
        <w:t> 6</w:t>
      </w:r>
      <w:r w:rsidR="00621B7B" w:rsidRPr="00260DA9">
        <w:rPr>
          <w:rFonts w:cs="Arial"/>
        </w:rPr>
        <w:t xml:space="preserve"> “Intercambio de datos”</w:t>
      </w:r>
      <w:r w:rsidR="00002445" w:rsidRPr="00260DA9">
        <w:rPr>
          <w:rFonts w:cs="Arial"/>
        </w:rPr>
        <w:t>.</w:t>
      </w:r>
      <w:r w:rsidR="00E43CA8" w:rsidRPr="005872D2">
        <w:rPr>
          <w:rFonts w:cs="Arial"/>
          <w:lang w:val="es-ES"/>
        </w:rPr>
        <w:t xml:space="preserve"> </w:t>
      </w:r>
      <w:r w:rsidR="00621B7B" w:rsidRPr="00260DA9">
        <w:rPr>
          <w:rFonts w:cs="Arial"/>
        </w:rPr>
        <w:t>Convino asimismo en no incluir la nueva sección</w:t>
      </w:r>
      <w:r w:rsidR="00AF3A54" w:rsidRPr="00260DA9">
        <w:rPr>
          <w:rFonts w:cs="Arial"/>
        </w:rPr>
        <w:t> 6</w:t>
      </w:r>
      <w:r w:rsidR="00621B7B" w:rsidRPr="00260DA9">
        <w:rPr>
          <w:rFonts w:cs="Arial"/>
        </w:rPr>
        <w:t xml:space="preserve"> “</w:t>
      </w:r>
      <w:r w:rsidR="00621B7B" w:rsidRPr="00260DA9">
        <w:rPr>
          <w:rFonts w:cs="Arial"/>
          <w:iCs/>
        </w:rPr>
        <w:t>Fase 4: gestión de la base de datos</w:t>
      </w:r>
      <w:r w:rsidR="00621B7B" w:rsidRPr="00260DA9">
        <w:rPr>
          <w:rFonts w:cs="Arial"/>
        </w:rPr>
        <w:t>” ni la nueva sección</w:t>
      </w:r>
      <w:r w:rsidR="00260DA9" w:rsidRPr="00260DA9">
        <w:rPr>
          <w:rFonts w:cs="Arial"/>
        </w:rPr>
        <w:t> </w:t>
      </w:r>
      <w:r w:rsidR="00621B7B" w:rsidRPr="00260DA9">
        <w:rPr>
          <w:rFonts w:cs="Arial"/>
        </w:rPr>
        <w:t>C “Definiciones” que se propuso añadir.</w:t>
      </w:r>
      <w:r w:rsidR="00E43CA8" w:rsidRPr="005872D2">
        <w:rPr>
          <w:rFonts w:cs="Arial"/>
          <w:lang w:val="es-ES"/>
        </w:rPr>
        <w:t xml:space="preserve"> </w:t>
      </w:r>
      <w:r w:rsidR="00621B7B" w:rsidRPr="00260DA9">
        <w:rPr>
          <w:rFonts w:cs="Arial"/>
        </w:rPr>
        <w:t>Además</w:t>
      </w:r>
      <w:r w:rsidR="00AF3A54" w:rsidRPr="00260DA9">
        <w:rPr>
          <w:rFonts w:cs="Arial"/>
        </w:rPr>
        <w:t xml:space="preserve">, </w:t>
      </w:r>
      <w:r w:rsidR="00621B7B" w:rsidRPr="00260DA9">
        <w:rPr>
          <w:rFonts w:cs="Arial"/>
        </w:rPr>
        <w:t xml:space="preserve">el glosario debe reemplazarse por una lista de siglas con sus </w:t>
      </w:r>
      <w:proofErr w:type="gramStart"/>
      <w:r w:rsidR="00621B7B" w:rsidRPr="00260DA9">
        <w:rPr>
          <w:rFonts w:cs="Arial"/>
        </w:rPr>
        <w:t>significados</w:t>
      </w:r>
      <w:proofErr w:type="gramEnd"/>
      <w:r w:rsidR="00621B7B" w:rsidRPr="00260DA9">
        <w:rPr>
          <w:rFonts w:cs="Arial"/>
        </w:rPr>
        <w:t xml:space="preserve"> pero sin explicaciones.</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621B7B" w:rsidRPr="00260DA9">
        <w:rPr>
          <w:rFonts w:cs="Arial"/>
        </w:rPr>
        <w:t>El BMT acordó proponer al TC que Francia</w:t>
      </w:r>
      <w:r w:rsidR="00AF3A54" w:rsidRPr="00260DA9">
        <w:rPr>
          <w:rFonts w:cs="Arial"/>
        </w:rPr>
        <w:t xml:space="preserve">, </w:t>
      </w:r>
      <w:r w:rsidR="00621B7B" w:rsidRPr="00260DA9">
        <w:rPr>
          <w:rFonts w:cs="Arial"/>
        </w:rPr>
        <w:t>los Países Bajos y la Unión Europea elaboren un nuevo proyecto del documento UPOV/INF/17 para que sea examinado en la decimoctava sesión del BMT.</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333FF3" w:rsidRPr="00260DA9">
        <w:rPr>
          <w:rFonts w:cs="Arial"/>
        </w:rPr>
        <w:t>El BMT asistió a las siguientes ponencias sobre las bases de datos de descripciones de variedades</w:t>
      </w:r>
      <w:r w:rsidR="00AF3A54" w:rsidRPr="00260DA9">
        <w:rPr>
          <w:rFonts w:cs="Arial"/>
        </w:rPr>
        <w:t xml:space="preserve">, </w:t>
      </w:r>
      <w:r w:rsidR="00333FF3" w:rsidRPr="00260DA9">
        <w:rPr>
          <w:rFonts w:cs="Arial"/>
        </w:rPr>
        <w:t>en particular las que contienen datos moleculares:</w:t>
      </w:r>
    </w:p>
    <w:p w:rsidR="00394566" w:rsidRDefault="00394566" w:rsidP="00BD277E">
      <w:pPr>
        <w:rPr>
          <w:rFonts w:cs="Arial"/>
          <w:lang w:val="es-ES"/>
        </w:rPr>
      </w:pPr>
    </w:p>
    <w:p w:rsidR="00394566" w:rsidRDefault="00E43CA8" w:rsidP="00BD277E">
      <w:pPr>
        <w:ind w:left="567"/>
        <w:rPr>
          <w:rFonts w:cs="Arial"/>
          <w:lang w:val="es-ES"/>
        </w:rPr>
      </w:pPr>
      <w:r w:rsidRPr="00092DFC">
        <w:rPr>
          <w:rFonts w:cs="Arial"/>
          <w:lang w:val="es-ES"/>
        </w:rPr>
        <w:t xml:space="preserve">• </w:t>
      </w:r>
      <w:r w:rsidR="00333FF3" w:rsidRPr="00260DA9">
        <w:rPr>
          <w:rFonts w:cs="Arial"/>
        </w:rPr>
        <w:t>Creación de una base de datos europea de variedades de papa/patata con variedades notoriamente conocidas y su apli</w:t>
      </w:r>
      <w:r w:rsidR="00D17387" w:rsidRPr="00260DA9">
        <w:rPr>
          <w:rFonts w:cs="Arial"/>
        </w:rPr>
        <w:t>cación al sistema de examen DHE:</w:t>
      </w:r>
    </w:p>
    <w:p w:rsidR="00394566" w:rsidRDefault="00D17387" w:rsidP="00BD277E">
      <w:pPr>
        <w:ind w:left="567" w:firstLine="567"/>
        <w:rPr>
          <w:rFonts w:cs="Arial"/>
          <w:lang w:val="es-ES"/>
        </w:rPr>
      </w:pPr>
      <w:r w:rsidRPr="00260DA9">
        <w:rPr>
          <w:rFonts w:cs="Arial"/>
        </w:rPr>
        <w:t>Parte I:</w:t>
      </w:r>
      <w:r w:rsidR="00E43CA8" w:rsidRPr="005872D2">
        <w:rPr>
          <w:rFonts w:cs="Arial"/>
          <w:lang w:val="es-ES"/>
        </w:rPr>
        <w:t xml:space="preserve"> </w:t>
      </w:r>
      <w:r w:rsidRPr="00260DA9">
        <w:rPr>
          <w:rFonts w:cs="Arial"/>
        </w:rPr>
        <w:t>creación</w:t>
      </w:r>
      <w:r w:rsidR="00AF3A54" w:rsidRPr="00260DA9">
        <w:rPr>
          <w:rFonts w:cs="Arial"/>
        </w:rPr>
        <w:t xml:space="preserve">, </w:t>
      </w:r>
      <w:r w:rsidRPr="00260DA9">
        <w:rPr>
          <w:rFonts w:cs="Arial"/>
        </w:rPr>
        <w:t>mantenimiento y utilización de la base de datos común</w:t>
      </w:r>
    </w:p>
    <w:p w:rsidR="00394566" w:rsidRDefault="00D17387" w:rsidP="00BD277E">
      <w:pPr>
        <w:ind w:left="567" w:firstLine="567"/>
        <w:rPr>
          <w:rFonts w:cs="Arial"/>
          <w:lang w:val="es-ES"/>
        </w:rPr>
      </w:pPr>
      <w:r w:rsidRPr="00260DA9">
        <w:rPr>
          <w:rFonts w:cs="Arial"/>
        </w:rPr>
        <w:t>Parte II:</w:t>
      </w:r>
      <w:r w:rsidR="00E43CA8" w:rsidRPr="005872D2">
        <w:rPr>
          <w:rFonts w:cs="Arial"/>
          <w:lang w:val="es-ES"/>
        </w:rPr>
        <w:t xml:space="preserve"> </w:t>
      </w:r>
      <w:r w:rsidRPr="00260DA9">
        <w:rPr>
          <w:rFonts w:cs="Arial"/>
        </w:rPr>
        <w:t>generación de datos moleculares</w:t>
      </w:r>
    </w:p>
    <w:p w:rsidR="00394566" w:rsidRDefault="00E43CA8" w:rsidP="00BD277E">
      <w:pPr>
        <w:ind w:left="567"/>
        <w:rPr>
          <w:rFonts w:cs="Arial"/>
          <w:lang w:val="es-ES"/>
        </w:rPr>
      </w:pPr>
      <w:r w:rsidRPr="00092DFC">
        <w:rPr>
          <w:rFonts w:cs="Arial"/>
          <w:lang w:val="es-ES"/>
        </w:rPr>
        <w:t xml:space="preserve">• </w:t>
      </w:r>
      <w:r w:rsidR="00D17387" w:rsidRPr="00260DA9">
        <w:rPr>
          <w:rFonts w:cs="Arial"/>
        </w:rPr>
        <w:t xml:space="preserve">Base de datos de ADN de </w:t>
      </w:r>
      <w:r w:rsidR="00D17387" w:rsidRPr="00260DA9">
        <w:rPr>
          <w:rFonts w:cs="Arial"/>
          <w:i/>
          <w:iCs/>
        </w:rPr>
        <w:t>Rosa</w:t>
      </w:r>
      <w:r w:rsidR="00D17387" w:rsidRPr="00260DA9">
        <w:rPr>
          <w:rFonts w:cs="Arial"/>
          <w:iCs/>
        </w:rPr>
        <w:t xml:space="preserve">: </w:t>
      </w:r>
      <w:r w:rsidR="00D17387" w:rsidRPr="00260DA9">
        <w:rPr>
          <w:rFonts w:cs="Arial"/>
        </w:rPr>
        <w:t>obtención y validación de un conjunto de marcadores SNP</w:t>
      </w:r>
    </w:p>
    <w:p w:rsidR="00394566" w:rsidRDefault="00394566" w:rsidP="00BD277E">
      <w:pPr>
        <w:rPr>
          <w:rFonts w:cs="Arial"/>
          <w:lang w:val="es-ES"/>
        </w:rPr>
      </w:pPr>
    </w:p>
    <w:p w:rsidR="00394566" w:rsidRDefault="00D17387" w:rsidP="00BD277E">
      <w:pPr>
        <w:pStyle w:val="Heading5"/>
      </w:pPr>
      <w:r w:rsidRPr="004325F8">
        <w:t>Cooperación entre las organizaciones internacionales</w:t>
      </w:r>
    </w:p>
    <w:p w:rsidR="00394566" w:rsidRDefault="00394566" w:rsidP="00BD277E">
      <w:pPr>
        <w:rPr>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2C4B07" w:rsidRPr="00260DA9">
        <w:rPr>
          <w:rFonts w:cs="Arial"/>
        </w:rPr>
        <w:t>El BMT convino en proponer al TC que la UPOV y la OCDE sigan avanzando en las actividades conjuntas convenidas con anterioridad por el TC</w:t>
      </w:r>
      <w:r w:rsidR="00AF3A54" w:rsidRPr="00260DA9">
        <w:rPr>
          <w:rFonts w:cs="Arial"/>
        </w:rPr>
        <w:t xml:space="preserve">, </w:t>
      </w:r>
      <w:r w:rsidR="002C4B07" w:rsidRPr="00260DA9">
        <w:rPr>
          <w:rFonts w:cs="Arial"/>
        </w:rPr>
        <w:t>a saber: la explicación de las características principales de los sistemas de la OCDE</w:t>
      </w:r>
      <w:r w:rsidR="00AF3A54" w:rsidRPr="00260DA9">
        <w:rPr>
          <w:rFonts w:cs="Arial"/>
        </w:rPr>
        <w:t xml:space="preserve">, </w:t>
      </w:r>
      <w:r w:rsidR="002C4B07" w:rsidRPr="00260DA9">
        <w:rPr>
          <w:rFonts w:cs="Arial"/>
        </w:rPr>
        <w:t>la UPOV y la ISTA y la elaboración de un inventario sobre la utilización de técnicas basadas en marcadores moleculares</w:t>
      </w:r>
      <w:r w:rsidR="00AF3A54" w:rsidRPr="00260DA9">
        <w:rPr>
          <w:rFonts w:cs="Arial"/>
        </w:rPr>
        <w:t xml:space="preserve">, </w:t>
      </w:r>
      <w:r w:rsidR="002C4B07" w:rsidRPr="00260DA9">
        <w:rPr>
          <w:rFonts w:cs="Arial"/>
        </w:rPr>
        <w:t>por cultivos.</w:t>
      </w:r>
      <w:r w:rsidR="002C4B07" w:rsidRPr="002C4B07">
        <w:rPr>
          <w:rFonts w:cs="Arial"/>
        </w:rPr>
        <w:t xml:space="preserve"> </w:t>
      </w:r>
      <w:r w:rsidR="002C4B07" w:rsidRPr="00260DA9">
        <w:rPr>
          <w:rFonts w:cs="Arial"/>
        </w:rPr>
        <w:t>El BMT convino en que la ISTA sea bienvenida a sumarse a estas iniciativas en el momento en que lo disponga.</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263505" w:rsidRPr="00260DA9">
        <w:rPr>
          <w:rFonts w:cs="Arial"/>
        </w:rPr>
        <w:t>El BMT escuchó una ponencia titulada “</w:t>
      </w:r>
      <w:r w:rsidR="00263505" w:rsidRPr="00260DA9">
        <w:rPr>
          <w:rFonts w:cs="Arial"/>
          <w:iCs/>
        </w:rPr>
        <w:t>Métodos de examen de variedades basados en el ADN</w:t>
      </w:r>
      <w:r w:rsidR="00263505" w:rsidRPr="00260DA9">
        <w:rPr>
          <w:rFonts w:cs="Arial"/>
        </w:rPr>
        <w:t>:</w:t>
      </w:r>
      <w:r w:rsidR="00E43CA8" w:rsidRPr="00263505">
        <w:rPr>
          <w:rFonts w:cs="Arial"/>
          <w:lang w:val="es-ES"/>
        </w:rPr>
        <w:t xml:space="preserve"> </w:t>
      </w:r>
      <w:r w:rsidR="00263505" w:rsidRPr="00260DA9">
        <w:rPr>
          <w:rFonts w:cs="Arial"/>
        </w:rPr>
        <w:t>el enfoque de la ISTA”.</w:t>
      </w:r>
    </w:p>
    <w:p w:rsidR="00394566" w:rsidRDefault="00394566" w:rsidP="00BD277E">
      <w:pPr>
        <w:rPr>
          <w:rFonts w:cs="Arial"/>
          <w:lang w:val="es-ES"/>
        </w:rPr>
      </w:pPr>
    </w:p>
    <w:p w:rsidR="00394566" w:rsidRDefault="00263505" w:rsidP="00BD277E">
      <w:pPr>
        <w:pStyle w:val="Heading5"/>
      </w:pPr>
      <w:r w:rsidRPr="004325F8">
        <w:t>Revisión del documento TGP/15 “Orientación sobre el uso de marcadores bioquímicos y moleculares en el examen de la distinción</w:t>
      </w:r>
      <w:r w:rsidR="00AF3A54" w:rsidRPr="004325F8">
        <w:t xml:space="preserve">, </w:t>
      </w:r>
      <w:r w:rsidRPr="004325F8">
        <w:t>la homogeneidad y la estabilidad (DHE)”</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263505" w:rsidRPr="00260DA9">
        <w:rPr>
          <w:rFonts w:cs="Arial"/>
        </w:rPr>
        <w:t>El BMT acordó recomendar que el ejemplo que figura en el documento TGP/15 se revise más adelante</w:t>
      </w:r>
      <w:r w:rsidR="00AF3A54" w:rsidRPr="00260DA9">
        <w:rPr>
          <w:rFonts w:cs="Arial"/>
        </w:rPr>
        <w:t xml:space="preserve">, </w:t>
      </w:r>
      <w:r w:rsidR="00263505" w:rsidRPr="00260DA9">
        <w:rPr>
          <w:rFonts w:cs="Arial"/>
        </w:rPr>
        <w:t>una vez que Francia haya aplicado un nivel adicional de umbral.</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275CE1" w:rsidRPr="00260DA9">
        <w:rPr>
          <w:rFonts w:cs="Arial"/>
        </w:rPr>
        <w:t xml:space="preserve">El BMT acordó proponer que </w:t>
      </w:r>
      <w:r w:rsidR="00D178A8" w:rsidRPr="00260DA9">
        <w:rPr>
          <w:rFonts w:cs="Arial"/>
        </w:rPr>
        <w:t xml:space="preserve">en el documento TGP/15 se incluya </w:t>
      </w:r>
      <w:r w:rsidR="00275CE1" w:rsidRPr="00260DA9">
        <w:rPr>
          <w:rFonts w:cs="Arial"/>
        </w:rPr>
        <w:t>el nuevo modelo de aplicación denominado “Selección genética de variedades similares para el primer ciclo de cultivo”.</w:t>
      </w:r>
    </w:p>
    <w:p w:rsidR="00394566" w:rsidRDefault="00394566" w:rsidP="00BD277E">
      <w:pPr>
        <w:rPr>
          <w:rFonts w:cs="Arial"/>
          <w:lang w:val="es-ES"/>
        </w:rPr>
      </w:pPr>
    </w:p>
    <w:p w:rsidR="00394566" w:rsidRDefault="00260DA9" w:rsidP="00BD277E">
      <w:pPr>
        <w:pStyle w:val="Heading5"/>
      </w:pPr>
      <w:r w:rsidRPr="00260DA9">
        <w:t xml:space="preserve">Utilización </w:t>
      </w:r>
      <w:r w:rsidR="00D178A8" w:rsidRPr="00260DA9">
        <w:t>de técnicas moleculares en el examen de las variedades esencialmente derivadas</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178A8" w:rsidRPr="001A6869">
        <w:rPr>
          <w:rFonts w:cs="Arial"/>
        </w:rPr>
        <w:t>El BMT asistió a una ponencia titulada “¿Las nuevas técnicas de fitomejoramiento dan lugar a variedades esencialmente derivadas?”.</w:t>
      </w:r>
    </w:p>
    <w:p w:rsidR="00394566" w:rsidRDefault="00394566" w:rsidP="00BD277E">
      <w:pPr>
        <w:rPr>
          <w:rFonts w:cs="Arial"/>
          <w:lang w:val="es-ES"/>
        </w:rPr>
      </w:pPr>
    </w:p>
    <w:p w:rsidR="00394566" w:rsidRDefault="00D178A8" w:rsidP="00BD277E">
      <w:pPr>
        <w:pStyle w:val="Heading5"/>
      </w:pPr>
      <w:r w:rsidRPr="004325F8">
        <w:t>Sesión destinada a facilitar la cooperación</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178A8" w:rsidRPr="001A6869">
        <w:rPr>
          <w:rFonts w:cs="Arial"/>
        </w:rPr>
        <w:t>En la sesión del BMT se crearon grupos de debate respecto de:</w:t>
      </w:r>
      <w:r w:rsidR="00E43CA8" w:rsidRPr="005872D2">
        <w:rPr>
          <w:rFonts w:cs="Arial"/>
          <w:lang w:val="es-ES"/>
        </w:rPr>
        <w:t xml:space="preserve"> </w:t>
      </w:r>
      <w:r w:rsidR="00D178A8" w:rsidRPr="001A6869">
        <w:rPr>
          <w:rFonts w:cs="Arial"/>
        </w:rPr>
        <w:t>el maíz y la soja; otras plantas agrícolas; las plantas frutales y los árboles forestales; las plantas ornamentales; y las hortalizas.</w:t>
      </w:r>
      <w:r w:rsidR="00E43CA8" w:rsidRPr="005872D2">
        <w:rPr>
          <w:rFonts w:cs="Arial"/>
          <w:lang w:val="es-ES"/>
        </w:rPr>
        <w:t xml:space="preserve"> </w:t>
      </w:r>
      <w:r w:rsidR="00D178A8" w:rsidRPr="001A6869">
        <w:rPr>
          <w:rFonts w:cs="Arial"/>
        </w:rPr>
        <w:t>El objetivo era que los asistentes a la sesión del BMT intercambiaran información sobre su labor y definieran ámbitos de cooperación.</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E21C58" w:rsidRPr="001A6869">
        <w:rPr>
          <w:rFonts w:cs="Arial"/>
        </w:rPr>
        <w:t>Cada grupo de debate señaló cultivos que las autoridades consideran de especial interés.</w:t>
      </w:r>
      <w:r w:rsidR="00E43CA8" w:rsidRPr="005872D2">
        <w:rPr>
          <w:rFonts w:cs="Arial"/>
          <w:lang w:val="es-ES"/>
        </w:rPr>
        <w:t xml:space="preserve"> </w:t>
      </w:r>
      <w:r w:rsidR="00DD6E4F" w:rsidRPr="001A6869">
        <w:rPr>
          <w:rFonts w:cs="Arial"/>
        </w:rPr>
        <w:t>Se determinaron planes de</w:t>
      </w:r>
      <w:r w:rsidR="0056468C" w:rsidRPr="001A6869">
        <w:rPr>
          <w:rFonts w:cs="Arial"/>
        </w:rPr>
        <w:t xml:space="preserve"> posible cooperación</w:t>
      </w:r>
      <w:r w:rsidR="005F3ECC" w:rsidRPr="001A6869">
        <w:rPr>
          <w:rFonts w:cs="Arial"/>
        </w:rPr>
        <w:t xml:space="preserve"> y se formularon </w:t>
      </w:r>
      <w:r w:rsidR="0056468C" w:rsidRPr="001A6869">
        <w:rPr>
          <w:rFonts w:cs="Arial"/>
        </w:rPr>
        <w:t xml:space="preserve">propuestas </w:t>
      </w:r>
      <w:r w:rsidR="00DD6E4F" w:rsidRPr="001A6869">
        <w:rPr>
          <w:rFonts w:cs="Arial"/>
        </w:rPr>
        <w:t>de</w:t>
      </w:r>
      <w:r w:rsidR="0056468C" w:rsidRPr="001A6869">
        <w:rPr>
          <w:rFonts w:cs="Arial"/>
        </w:rPr>
        <w:t xml:space="preserve"> </w:t>
      </w:r>
      <w:r w:rsidR="00DD6E4F" w:rsidRPr="001A6869">
        <w:rPr>
          <w:rFonts w:cs="Arial"/>
        </w:rPr>
        <w:t xml:space="preserve">iniciativas de la </w:t>
      </w:r>
      <w:r w:rsidR="0056468C" w:rsidRPr="001A6869">
        <w:rPr>
          <w:rFonts w:cs="Arial"/>
        </w:rPr>
        <w:t xml:space="preserve">UPOV </w:t>
      </w:r>
      <w:r w:rsidR="005F3ECC" w:rsidRPr="001A6869">
        <w:rPr>
          <w:rFonts w:cs="Arial"/>
        </w:rPr>
        <w:t>para</w:t>
      </w:r>
      <w:r w:rsidR="00DD6E4F" w:rsidRPr="001A6869">
        <w:rPr>
          <w:rFonts w:cs="Arial"/>
        </w:rPr>
        <w:t xml:space="preserve"> </w:t>
      </w:r>
      <w:r w:rsidR="0056468C" w:rsidRPr="001A6869">
        <w:rPr>
          <w:rFonts w:cs="Arial"/>
        </w:rPr>
        <w:t>facilita</w:t>
      </w:r>
      <w:r w:rsidR="00DD6E4F" w:rsidRPr="001A6869">
        <w:rPr>
          <w:rFonts w:cs="Arial"/>
        </w:rPr>
        <w:t>r la</w:t>
      </w:r>
      <w:r w:rsidR="0056468C" w:rsidRPr="001A6869">
        <w:rPr>
          <w:rFonts w:cs="Arial"/>
        </w:rPr>
        <w:t xml:space="preserve"> cooperación.</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865B1" w:rsidRPr="001A6869">
        <w:rPr>
          <w:rFonts w:cs="Arial"/>
        </w:rPr>
        <w:t xml:space="preserve">Una temática común entre los </w:t>
      </w:r>
      <w:r w:rsidR="005F3ECC" w:rsidRPr="001A6869">
        <w:rPr>
          <w:rFonts w:cs="Arial"/>
        </w:rPr>
        <w:t xml:space="preserve">grupos de debate </w:t>
      </w:r>
      <w:r w:rsidR="00D865B1" w:rsidRPr="001A6869">
        <w:rPr>
          <w:rFonts w:cs="Arial"/>
        </w:rPr>
        <w:t>fue</w:t>
      </w:r>
      <w:r w:rsidR="005F3ECC" w:rsidRPr="001A6869">
        <w:rPr>
          <w:rFonts w:cs="Arial"/>
        </w:rPr>
        <w:t xml:space="preserve"> la necesidad </w:t>
      </w:r>
      <w:r w:rsidR="00D865B1" w:rsidRPr="001A6869">
        <w:rPr>
          <w:rFonts w:cs="Arial"/>
        </w:rPr>
        <w:t>de establecer</w:t>
      </w:r>
      <w:r w:rsidR="005F3ECC" w:rsidRPr="001A6869">
        <w:rPr>
          <w:rFonts w:cs="Arial"/>
        </w:rPr>
        <w:t xml:space="preserve"> </w:t>
      </w:r>
      <w:r w:rsidR="007D0E06" w:rsidRPr="001A6869">
        <w:rPr>
          <w:rFonts w:cs="Arial"/>
        </w:rPr>
        <w:t>el modo</w:t>
      </w:r>
      <w:r w:rsidR="00D865B1" w:rsidRPr="001A6869">
        <w:rPr>
          <w:rFonts w:cs="Arial"/>
        </w:rPr>
        <w:t xml:space="preserve"> de gestionar</w:t>
      </w:r>
      <w:r w:rsidR="005F3ECC" w:rsidRPr="001A6869">
        <w:rPr>
          <w:rFonts w:cs="Arial"/>
        </w:rPr>
        <w:t xml:space="preserve"> </w:t>
      </w:r>
      <w:r w:rsidR="00D865B1" w:rsidRPr="001A6869">
        <w:rPr>
          <w:rFonts w:cs="Arial"/>
        </w:rPr>
        <w:t>la cooperación entre asociados y proveedores de servicios</w:t>
      </w:r>
      <w:r w:rsidR="005F3ECC" w:rsidRPr="001A6869">
        <w:rPr>
          <w:rFonts w:cs="Arial"/>
        </w:rPr>
        <w:t>.</w:t>
      </w:r>
      <w:r w:rsidR="00E43CA8" w:rsidRPr="005872D2">
        <w:rPr>
          <w:rFonts w:cs="Arial"/>
          <w:lang w:val="es-ES"/>
        </w:rPr>
        <w:t xml:space="preserve"> </w:t>
      </w:r>
      <w:r w:rsidR="007D0E06" w:rsidRPr="001A6869">
        <w:rPr>
          <w:rFonts w:cs="Arial"/>
          <w:iCs/>
        </w:rPr>
        <w:t xml:space="preserve">Se trataron </w:t>
      </w:r>
      <w:r w:rsidR="007F363F" w:rsidRPr="001A6869">
        <w:rPr>
          <w:rFonts w:cs="Arial"/>
          <w:iCs/>
        </w:rPr>
        <w:t xml:space="preserve">cuestiones potencialmente </w:t>
      </w:r>
      <w:r w:rsidR="00F36CD8" w:rsidRPr="001A6869">
        <w:rPr>
          <w:rFonts w:cs="Arial"/>
          <w:iCs/>
        </w:rPr>
        <w:lastRenderedPageBreak/>
        <w:t>problemáticas</w:t>
      </w:r>
      <w:r w:rsidR="007D0E06" w:rsidRPr="001A6869">
        <w:rPr>
          <w:rFonts w:cs="Arial"/>
          <w:iCs/>
        </w:rPr>
        <w:t xml:space="preserve"> tales como la titularidad del material</w:t>
      </w:r>
      <w:r w:rsidR="00AF3A54" w:rsidRPr="001A6869">
        <w:rPr>
          <w:rFonts w:cs="Arial"/>
          <w:iCs/>
        </w:rPr>
        <w:t xml:space="preserve">, </w:t>
      </w:r>
      <w:r w:rsidR="00A33D3B" w:rsidRPr="001A6869">
        <w:rPr>
          <w:rFonts w:cs="Arial"/>
          <w:iCs/>
        </w:rPr>
        <w:t>la confidencialidad</w:t>
      </w:r>
      <w:r w:rsidR="00AF3A54" w:rsidRPr="001A6869">
        <w:rPr>
          <w:rFonts w:cs="Arial"/>
          <w:iCs/>
        </w:rPr>
        <w:t xml:space="preserve">, </w:t>
      </w:r>
      <w:r w:rsidR="00791A20" w:rsidRPr="001A6869">
        <w:rPr>
          <w:rFonts w:cs="Arial"/>
          <w:iCs/>
        </w:rPr>
        <w:t xml:space="preserve">la </w:t>
      </w:r>
      <w:r w:rsidR="00A33D3B" w:rsidRPr="001A6869">
        <w:rPr>
          <w:rFonts w:cs="Arial"/>
          <w:iCs/>
        </w:rPr>
        <w:t>autorización para que se realicen trabajos y la disponibilidad de resultados</w:t>
      </w:r>
      <w:r w:rsidR="007D0E06" w:rsidRPr="001A6869">
        <w:rPr>
          <w:rFonts w:cs="Arial"/>
        </w:rPr>
        <w:t>.</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B2465" w:rsidRPr="001A6869">
        <w:rPr>
          <w:rFonts w:cs="Arial"/>
        </w:rPr>
        <w:t>El BMT convino en proponer al TC que se comuniquen los resultados de la coordinación a los demás Grupos de Trabajo Técnico (TWP) y que se invite a estos a mantener un debate similar en su</w:t>
      </w:r>
      <w:r w:rsidR="001A6869" w:rsidRPr="001A6869">
        <w:rPr>
          <w:rFonts w:cs="Arial"/>
        </w:rPr>
        <w:t>s</w:t>
      </w:r>
      <w:r w:rsidR="008B2465" w:rsidRPr="001A6869">
        <w:rPr>
          <w:rFonts w:cs="Arial"/>
        </w:rPr>
        <w:t xml:space="preserve"> </w:t>
      </w:r>
      <w:r w:rsidR="001A6869" w:rsidRPr="001A6869">
        <w:rPr>
          <w:rFonts w:cs="Arial"/>
        </w:rPr>
        <w:t>respectivas sesiones</w:t>
      </w:r>
      <w:r w:rsidR="008B2465" w:rsidRPr="001A6869">
        <w:rPr>
          <w:rFonts w:cs="Arial"/>
        </w:rPr>
        <w:t>.</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B2465" w:rsidRPr="001A6869">
        <w:rPr>
          <w:rFonts w:cs="Arial"/>
        </w:rPr>
        <w:t>Por invitación de China</w:t>
      </w:r>
      <w:r w:rsidR="00AF3A54" w:rsidRPr="001A6869">
        <w:rPr>
          <w:rFonts w:cs="Arial"/>
        </w:rPr>
        <w:t xml:space="preserve">, </w:t>
      </w:r>
      <w:r w:rsidR="008B2465" w:rsidRPr="001A6869">
        <w:rPr>
          <w:rFonts w:cs="Arial"/>
        </w:rPr>
        <w:t>el BMT decidió celebrar su decimoctava se</w:t>
      </w:r>
      <w:r w:rsidR="00481622">
        <w:rPr>
          <w:rFonts w:cs="Arial"/>
        </w:rPr>
        <w:t>sión en Hangzhou (China) del 16 </w:t>
      </w:r>
      <w:r w:rsidR="008B2465" w:rsidRPr="001A6869">
        <w:rPr>
          <w:rFonts w:cs="Arial"/>
        </w:rPr>
        <w:t>al 18 de octubre de 2019</w:t>
      </w:r>
      <w:r w:rsidR="00AF3A54" w:rsidRPr="001A6869">
        <w:rPr>
          <w:rFonts w:cs="Arial"/>
        </w:rPr>
        <w:t xml:space="preserve">, </w:t>
      </w:r>
      <w:r w:rsidR="008B2465" w:rsidRPr="001A6869">
        <w:rPr>
          <w:rFonts w:cs="Arial"/>
        </w:rPr>
        <w:t>inmediatamente después de la sesión del TWC que se celebrará en ese mismo lugar (del 14 al 16 de octubre de 2019).</w:t>
      </w:r>
      <w:r w:rsidR="00E43CA8" w:rsidRPr="008B2465">
        <w:rPr>
          <w:rFonts w:cs="Arial"/>
          <w:lang w:val="es-ES"/>
        </w:rPr>
        <w:t xml:space="preserve"> </w:t>
      </w:r>
      <w:r w:rsidR="005B72C6" w:rsidRPr="001A6869">
        <w:rPr>
          <w:rFonts w:eastAsiaTheme="minorHAnsi" w:cs="Arial"/>
        </w:rPr>
        <w:t>En la sesión se incluirán los elementos del taller preparatorio</w:t>
      </w:r>
      <w:r w:rsidR="008B2465" w:rsidRPr="001A6869">
        <w:rPr>
          <w:rFonts w:cs="Arial"/>
        </w:rPr>
        <w:t>.</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8B2465" w:rsidRPr="001A6869">
        <w:rPr>
          <w:rFonts w:cs="Arial"/>
        </w:rPr>
        <w:t>El BMT propuso examinar los puntos siguientes en su decimoctava sesión:</w:t>
      </w:r>
    </w:p>
    <w:p w:rsidR="00394566" w:rsidRDefault="00394566" w:rsidP="00BD277E">
      <w:pPr>
        <w:tabs>
          <w:tab w:val="left" w:pos="1134"/>
        </w:tabs>
        <w:ind w:left="1134" w:hanging="567"/>
        <w:rPr>
          <w:rFonts w:cs="Arial"/>
          <w:lang w:val="es-ES"/>
        </w:rPr>
      </w:pPr>
    </w:p>
    <w:p w:rsidR="00394566" w:rsidRDefault="00E43CA8" w:rsidP="00BD277E">
      <w:pPr>
        <w:tabs>
          <w:tab w:val="left" w:pos="1134"/>
        </w:tabs>
        <w:ind w:left="1134" w:hanging="567"/>
        <w:rPr>
          <w:rFonts w:cs="Arial"/>
          <w:lang w:val="es-ES"/>
        </w:rPr>
      </w:pPr>
      <w:r w:rsidRPr="005872D2">
        <w:rPr>
          <w:rFonts w:cs="Arial"/>
          <w:lang w:val="es-ES"/>
        </w:rPr>
        <w:t>1.</w:t>
      </w:r>
      <w:r w:rsidRPr="005872D2">
        <w:rPr>
          <w:rFonts w:cs="Arial"/>
          <w:lang w:val="es-ES"/>
        </w:rPr>
        <w:tab/>
      </w:r>
      <w:r w:rsidR="008B2465" w:rsidRPr="001A6869">
        <w:rPr>
          <w:rFonts w:cs="Arial"/>
        </w:rPr>
        <w:t>Apertura de la sesión</w:t>
      </w:r>
    </w:p>
    <w:p w:rsidR="00394566" w:rsidRDefault="00E43CA8" w:rsidP="00BD277E">
      <w:pPr>
        <w:tabs>
          <w:tab w:val="left" w:pos="1134"/>
        </w:tabs>
        <w:ind w:left="1134" w:hanging="567"/>
        <w:rPr>
          <w:rFonts w:cs="Arial"/>
          <w:lang w:val="es-ES"/>
        </w:rPr>
      </w:pPr>
      <w:r w:rsidRPr="005872D2">
        <w:rPr>
          <w:rFonts w:cs="Arial"/>
          <w:lang w:val="es-ES"/>
        </w:rPr>
        <w:t>2.</w:t>
      </w:r>
      <w:r w:rsidRPr="005872D2">
        <w:rPr>
          <w:rFonts w:cs="Arial"/>
          <w:lang w:val="es-ES"/>
        </w:rPr>
        <w:tab/>
      </w:r>
      <w:r w:rsidR="008B2465" w:rsidRPr="001A6869">
        <w:rPr>
          <w:rFonts w:cs="Arial"/>
        </w:rPr>
        <w:t>Aprobación del orden del día</w:t>
      </w:r>
    </w:p>
    <w:p w:rsidR="00394566" w:rsidRDefault="00E43CA8" w:rsidP="00BD277E">
      <w:pPr>
        <w:tabs>
          <w:tab w:val="left" w:pos="1134"/>
        </w:tabs>
        <w:ind w:left="1134" w:hanging="567"/>
        <w:rPr>
          <w:rFonts w:cs="Arial"/>
          <w:lang w:val="es-ES"/>
        </w:rPr>
      </w:pPr>
      <w:r w:rsidRPr="005872D2">
        <w:rPr>
          <w:rFonts w:cs="Arial"/>
          <w:lang w:val="es-ES"/>
        </w:rPr>
        <w:t>3.</w:t>
      </w:r>
      <w:r w:rsidRPr="005872D2">
        <w:rPr>
          <w:rFonts w:cs="Arial"/>
          <w:lang w:val="es-ES"/>
        </w:rPr>
        <w:tab/>
      </w:r>
      <w:r w:rsidR="008B2465" w:rsidRPr="001A6869">
        <w:rPr>
          <w:rFonts w:cs="Arial"/>
        </w:rPr>
        <w:t>Informes sobre las novedades acaecidas en la UPOV en relación con las técnicas bioquímicas y moleculares (documento que elaborará la Oficina de la Unión)</w:t>
      </w:r>
    </w:p>
    <w:p w:rsidR="00394566" w:rsidRDefault="00E43CA8" w:rsidP="00BD277E">
      <w:pPr>
        <w:tabs>
          <w:tab w:val="left" w:pos="1134"/>
        </w:tabs>
        <w:ind w:left="1134" w:hanging="567"/>
        <w:rPr>
          <w:rFonts w:cs="Arial"/>
          <w:lang w:val="es-ES"/>
        </w:rPr>
      </w:pPr>
      <w:r w:rsidRPr="005872D2">
        <w:rPr>
          <w:rFonts w:cs="Arial"/>
          <w:lang w:val="es-ES"/>
        </w:rPr>
        <w:t>4.</w:t>
      </w:r>
      <w:r w:rsidRPr="005872D2">
        <w:rPr>
          <w:rFonts w:cs="Arial"/>
          <w:lang w:val="es-ES"/>
        </w:rPr>
        <w:tab/>
      </w:r>
      <w:r w:rsidR="008B2465" w:rsidRPr="001A6869">
        <w:rPr>
          <w:rFonts w:cs="Arial"/>
        </w:rPr>
        <w:t>Breves ponencias sobre los avances en las técnicas bioquímicas y moleculares a cargo de expertos en el examen DHE</w:t>
      </w:r>
      <w:r w:rsidR="00AF3A54" w:rsidRPr="001A6869">
        <w:rPr>
          <w:rFonts w:cs="Arial"/>
        </w:rPr>
        <w:t xml:space="preserve">, </w:t>
      </w:r>
      <w:r w:rsidR="008B2465" w:rsidRPr="001A6869">
        <w:rPr>
          <w:rFonts w:cs="Arial"/>
        </w:rPr>
        <w:t>especialistas en técnicas bioquímicas y moleculares</w:t>
      </w:r>
      <w:r w:rsidR="00AF3A54" w:rsidRPr="001A6869">
        <w:rPr>
          <w:rFonts w:cs="Arial"/>
        </w:rPr>
        <w:t xml:space="preserve">, </w:t>
      </w:r>
      <w:r w:rsidR="008B2465" w:rsidRPr="001A6869">
        <w:rPr>
          <w:rFonts w:cs="Arial"/>
        </w:rPr>
        <w:t>obtentores y organizaciones internacionales pertinentes (informes verbales de los participantes)</w:t>
      </w:r>
    </w:p>
    <w:p w:rsidR="00394566" w:rsidRDefault="00E43CA8" w:rsidP="00BD277E">
      <w:pPr>
        <w:tabs>
          <w:tab w:val="left" w:pos="1134"/>
        </w:tabs>
        <w:ind w:left="1134" w:hanging="567"/>
        <w:rPr>
          <w:rFonts w:cs="Arial"/>
          <w:lang w:val="es-ES"/>
        </w:rPr>
      </w:pPr>
      <w:r w:rsidRPr="005872D2">
        <w:rPr>
          <w:rFonts w:cs="Arial"/>
          <w:lang w:val="es-ES"/>
        </w:rPr>
        <w:t>5.</w:t>
      </w:r>
      <w:r w:rsidRPr="005872D2">
        <w:rPr>
          <w:rFonts w:cs="Arial"/>
          <w:lang w:val="es-ES"/>
        </w:rPr>
        <w:tab/>
      </w:r>
      <w:r w:rsidR="008B2465" w:rsidRPr="001A6869">
        <w:rPr>
          <w:rFonts w:cs="Arial"/>
        </w:rPr>
        <w:t>Informe sobre la labor relativa a las técnicas moleculares aplicadas al examen DHE (</w:t>
      </w:r>
      <w:r w:rsidR="00EE2F1B" w:rsidRPr="001A6869">
        <w:rPr>
          <w:rFonts w:cs="Arial"/>
        </w:rPr>
        <w:t>eventuales documentos</w:t>
      </w:r>
      <w:r w:rsidR="008B2465" w:rsidRPr="001A6869">
        <w:rPr>
          <w:rFonts w:cs="Arial"/>
        </w:rPr>
        <w:t>)</w:t>
      </w:r>
    </w:p>
    <w:p w:rsidR="00394566" w:rsidRDefault="00E43CA8" w:rsidP="00BD277E">
      <w:pPr>
        <w:tabs>
          <w:tab w:val="left" w:pos="1134"/>
        </w:tabs>
        <w:ind w:left="1134" w:hanging="567"/>
        <w:rPr>
          <w:rFonts w:cs="Arial"/>
          <w:lang w:val="es-ES"/>
        </w:rPr>
      </w:pPr>
      <w:r w:rsidRPr="005872D2">
        <w:rPr>
          <w:rFonts w:cs="Arial"/>
          <w:lang w:val="es-ES"/>
        </w:rPr>
        <w:t>6.</w:t>
      </w:r>
      <w:r w:rsidRPr="005872D2">
        <w:rPr>
          <w:rFonts w:cs="Arial"/>
          <w:lang w:val="es-ES"/>
        </w:rPr>
        <w:tab/>
      </w:r>
      <w:r w:rsidR="008B2465" w:rsidRPr="001A6869">
        <w:rPr>
          <w:rFonts w:cs="Arial"/>
        </w:rPr>
        <w:t>Cooperación entre las organizaciones internacionales (documento que elaborará la Oficina de la Unión)</w:t>
      </w:r>
    </w:p>
    <w:p w:rsidR="00394566" w:rsidRDefault="00E43CA8" w:rsidP="00BD277E">
      <w:pPr>
        <w:tabs>
          <w:tab w:val="left" w:pos="1134"/>
        </w:tabs>
        <w:ind w:left="1134" w:hanging="567"/>
        <w:rPr>
          <w:rFonts w:cs="Arial"/>
          <w:lang w:val="es-ES"/>
        </w:rPr>
      </w:pPr>
      <w:r w:rsidRPr="005872D2">
        <w:rPr>
          <w:rFonts w:cs="Arial"/>
          <w:lang w:val="es-ES"/>
        </w:rPr>
        <w:t>7.</w:t>
      </w:r>
      <w:r w:rsidRPr="005872D2">
        <w:rPr>
          <w:rFonts w:cs="Arial"/>
          <w:lang w:val="es-ES"/>
        </w:rPr>
        <w:tab/>
      </w:r>
      <w:r w:rsidR="008B2465" w:rsidRPr="001A6869">
        <w:rPr>
          <w:rFonts w:cs="Arial"/>
        </w:rPr>
        <w:t>Bases de datos de descripciones de variedades</w:t>
      </w:r>
      <w:r w:rsidR="00AF3A54" w:rsidRPr="001A6869">
        <w:rPr>
          <w:rFonts w:cs="Arial"/>
        </w:rPr>
        <w:t xml:space="preserve">, </w:t>
      </w:r>
      <w:r w:rsidR="008B2465" w:rsidRPr="001A6869">
        <w:rPr>
          <w:rFonts w:cs="Arial"/>
        </w:rPr>
        <w:t>en particular las que contienen datos moleculares (</w:t>
      </w:r>
      <w:r w:rsidR="00EE2F1B" w:rsidRPr="001A6869">
        <w:rPr>
          <w:rFonts w:cs="Arial"/>
        </w:rPr>
        <w:t>eventuales documentos</w:t>
      </w:r>
      <w:r w:rsidR="008B2465" w:rsidRPr="001A6869">
        <w:rPr>
          <w:rFonts w:cs="Arial"/>
        </w:rPr>
        <w:t>)</w:t>
      </w:r>
    </w:p>
    <w:p w:rsidR="00394566" w:rsidRDefault="00E43CA8" w:rsidP="00BD277E">
      <w:pPr>
        <w:tabs>
          <w:tab w:val="left" w:pos="1134"/>
        </w:tabs>
        <w:ind w:left="1134" w:hanging="567"/>
        <w:rPr>
          <w:rFonts w:cs="Arial"/>
          <w:lang w:val="es-ES"/>
        </w:rPr>
      </w:pPr>
      <w:r w:rsidRPr="005872D2">
        <w:rPr>
          <w:rFonts w:cs="Arial"/>
          <w:lang w:val="es-ES"/>
        </w:rPr>
        <w:t>8.</w:t>
      </w:r>
      <w:r w:rsidRPr="005872D2">
        <w:rPr>
          <w:rFonts w:cs="Arial"/>
          <w:lang w:val="es-ES"/>
        </w:rPr>
        <w:tab/>
      </w:r>
      <w:r w:rsidR="008B2465" w:rsidRPr="001A6869">
        <w:rPr>
          <w:rFonts w:cs="Arial"/>
        </w:rPr>
        <w:t xml:space="preserve">Gestión de las bases de datos </w:t>
      </w:r>
      <w:r w:rsidR="00F174C8" w:rsidRPr="001A6869">
        <w:rPr>
          <w:rFonts w:cs="Arial"/>
        </w:rPr>
        <w:t>e</w:t>
      </w:r>
      <w:r w:rsidR="008B2465" w:rsidRPr="001A6869">
        <w:rPr>
          <w:rFonts w:cs="Arial"/>
        </w:rPr>
        <w:t xml:space="preserve"> </w:t>
      </w:r>
      <w:r w:rsidR="00F174C8" w:rsidRPr="001A6869">
        <w:rPr>
          <w:rFonts w:cs="Arial"/>
        </w:rPr>
        <w:t xml:space="preserve">intercambio de datos </w:t>
      </w:r>
      <w:r w:rsidR="004352EB" w:rsidRPr="001A6869">
        <w:rPr>
          <w:rFonts w:cs="Arial"/>
        </w:rPr>
        <w:t xml:space="preserve">y material </w:t>
      </w:r>
      <w:r w:rsidR="008B2465" w:rsidRPr="001A6869">
        <w:rPr>
          <w:rFonts w:cs="Arial"/>
        </w:rPr>
        <w:t>(</w:t>
      </w:r>
      <w:r w:rsidR="00EE2F1B" w:rsidRPr="001A6869">
        <w:rPr>
          <w:rFonts w:cs="Arial"/>
        </w:rPr>
        <w:t>eventuales documentos</w:t>
      </w:r>
      <w:r w:rsidR="008B2465" w:rsidRPr="001A6869">
        <w:rPr>
          <w:rFonts w:cs="Arial"/>
        </w:rPr>
        <w:t>)</w:t>
      </w:r>
    </w:p>
    <w:p w:rsidR="00394566" w:rsidRDefault="00E43CA8" w:rsidP="00BD277E">
      <w:pPr>
        <w:tabs>
          <w:tab w:val="left" w:pos="1134"/>
        </w:tabs>
        <w:ind w:left="1134" w:hanging="567"/>
        <w:rPr>
          <w:rFonts w:cs="Arial"/>
          <w:lang w:val="es-ES"/>
        </w:rPr>
      </w:pPr>
      <w:r w:rsidRPr="005872D2">
        <w:rPr>
          <w:rFonts w:cs="Arial"/>
          <w:lang w:val="es-ES"/>
        </w:rPr>
        <w:t>9.</w:t>
      </w:r>
      <w:r w:rsidRPr="005872D2">
        <w:rPr>
          <w:rFonts w:cs="Arial"/>
          <w:lang w:val="es-ES"/>
        </w:rPr>
        <w:tab/>
      </w:r>
      <w:r w:rsidR="004352EB" w:rsidRPr="001A6869">
        <w:rPr>
          <w:rFonts w:cs="Arial"/>
        </w:rPr>
        <w:t>Métodos de análisis de datos moleculares (</w:t>
      </w:r>
      <w:r w:rsidR="00EE2F1B" w:rsidRPr="001A6869">
        <w:rPr>
          <w:rFonts w:cs="Arial"/>
        </w:rPr>
        <w:t>eventuales documentos</w:t>
      </w:r>
      <w:r w:rsidR="004352EB" w:rsidRPr="001A6869">
        <w:rPr>
          <w:rFonts w:cs="Arial"/>
        </w:rPr>
        <w:t>)</w:t>
      </w:r>
    </w:p>
    <w:p w:rsidR="00394566" w:rsidRDefault="00E43CA8" w:rsidP="00BD277E">
      <w:pPr>
        <w:tabs>
          <w:tab w:val="left" w:pos="1134"/>
        </w:tabs>
        <w:ind w:left="1134" w:hanging="567"/>
        <w:rPr>
          <w:rFonts w:cs="Arial"/>
          <w:lang w:val="es-ES"/>
        </w:rPr>
      </w:pPr>
      <w:r w:rsidRPr="005872D2">
        <w:rPr>
          <w:rFonts w:cs="Arial"/>
          <w:lang w:val="es-ES"/>
        </w:rPr>
        <w:t>10.</w:t>
      </w:r>
      <w:r w:rsidRPr="005872D2">
        <w:rPr>
          <w:rFonts w:cs="Arial"/>
          <w:lang w:val="es-ES"/>
        </w:rPr>
        <w:tab/>
      </w:r>
      <w:r w:rsidR="004352EB" w:rsidRPr="001A6869">
        <w:rPr>
          <w:rFonts w:cs="Arial"/>
        </w:rPr>
        <w:t>Informe sobre las novedades en la creación de un instrumento informático para seleccionar marcadores que utilice el algoritmo del vendedor ambulante</w:t>
      </w:r>
    </w:p>
    <w:p w:rsidR="00394566" w:rsidRDefault="00E43CA8" w:rsidP="00BD277E">
      <w:pPr>
        <w:tabs>
          <w:tab w:val="left" w:pos="1134"/>
        </w:tabs>
        <w:ind w:left="1134" w:hanging="567"/>
        <w:rPr>
          <w:rFonts w:cs="Arial"/>
          <w:lang w:val="es-ES"/>
        </w:rPr>
      </w:pPr>
      <w:r w:rsidRPr="005872D2">
        <w:rPr>
          <w:rFonts w:cs="Arial"/>
          <w:lang w:val="es-ES"/>
        </w:rPr>
        <w:t>11.</w:t>
      </w:r>
      <w:r w:rsidRPr="005872D2">
        <w:rPr>
          <w:rFonts w:cs="Arial"/>
          <w:lang w:val="es-ES"/>
        </w:rPr>
        <w:tab/>
      </w:r>
      <w:r w:rsidR="004352EB" w:rsidRPr="001A6869">
        <w:rPr>
          <w:rFonts w:cs="Arial"/>
        </w:rPr>
        <w:t>La utilización de técnicas moleculares en el examen de las variedades esencialmente derivadas (</w:t>
      </w:r>
      <w:r w:rsidR="00EE2F1B" w:rsidRPr="001A6869">
        <w:rPr>
          <w:rFonts w:cs="Arial"/>
        </w:rPr>
        <w:t>eventuales documentos</w:t>
      </w:r>
      <w:r w:rsidR="004352EB" w:rsidRPr="001A6869">
        <w:rPr>
          <w:rFonts w:cs="Arial"/>
        </w:rPr>
        <w:t>)</w:t>
      </w:r>
    </w:p>
    <w:p w:rsidR="00394566" w:rsidRDefault="00E43CA8" w:rsidP="00BD277E">
      <w:pPr>
        <w:tabs>
          <w:tab w:val="left" w:pos="1134"/>
        </w:tabs>
        <w:ind w:left="1134" w:hanging="567"/>
        <w:rPr>
          <w:rFonts w:cs="Arial"/>
          <w:lang w:val="es-ES"/>
        </w:rPr>
      </w:pPr>
      <w:r w:rsidRPr="005872D2">
        <w:rPr>
          <w:rFonts w:cs="Arial"/>
          <w:lang w:val="es-ES"/>
        </w:rPr>
        <w:t>12.</w:t>
      </w:r>
      <w:r w:rsidRPr="005872D2">
        <w:rPr>
          <w:rFonts w:cs="Arial"/>
          <w:lang w:val="es-ES"/>
        </w:rPr>
        <w:tab/>
      </w:r>
      <w:r w:rsidR="004352EB" w:rsidRPr="001A6869">
        <w:rPr>
          <w:rFonts w:cs="Arial"/>
        </w:rPr>
        <w:t>La utilización de técnicas moleculares en la identificación de variedades (</w:t>
      </w:r>
      <w:r w:rsidR="00EE2F1B" w:rsidRPr="001A6869">
        <w:rPr>
          <w:rFonts w:cs="Arial"/>
        </w:rPr>
        <w:t>eventuales documentos</w:t>
      </w:r>
      <w:r w:rsidR="004352EB" w:rsidRPr="001A6869">
        <w:rPr>
          <w:rFonts w:cs="Arial"/>
        </w:rPr>
        <w:t>)</w:t>
      </w:r>
    </w:p>
    <w:p w:rsidR="00394566" w:rsidRDefault="00E43CA8" w:rsidP="00BD277E">
      <w:pPr>
        <w:tabs>
          <w:tab w:val="left" w:pos="1134"/>
        </w:tabs>
        <w:ind w:left="1134" w:hanging="567"/>
        <w:rPr>
          <w:rFonts w:cs="Arial"/>
          <w:lang w:val="es-ES"/>
        </w:rPr>
      </w:pPr>
      <w:r w:rsidRPr="005872D2">
        <w:rPr>
          <w:rFonts w:cs="Arial"/>
          <w:lang w:val="es-ES"/>
        </w:rPr>
        <w:t>13.</w:t>
      </w:r>
      <w:r w:rsidRPr="005872D2">
        <w:rPr>
          <w:rFonts w:cs="Arial"/>
          <w:lang w:val="es-ES"/>
        </w:rPr>
        <w:tab/>
      </w:r>
      <w:r w:rsidR="004352EB" w:rsidRPr="001A6869">
        <w:rPr>
          <w:rFonts w:cs="Arial"/>
        </w:rPr>
        <w:t>Revisión del documento UPOV/INF/17 “Directrices para los perfiles de ADN:</w:t>
      </w:r>
      <w:r w:rsidRPr="005872D2">
        <w:rPr>
          <w:rFonts w:cs="Arial"/>
          <w:lang w:val="es-ES"/>
        </w:rPr>
        <w:t xml:space="preserve"> </w:t>
      </w:r>
      <w:r w:rsidR="004352EB" w:rsidRPr="001A6869">
        <w:rPr>
          <w:rFonts w:cs="Arial"/>
        </w:rPr>
        <w:t>selección de marcadores moleculares y creación de una base de datos”</w:t>
      </w:r>
    </w:p>
    <w:p w:rsidR="00394566" w:rsidRDefault="00E43CA8" w:rsidP="00BD277E">
      <w:pPr>
        <w:tabs>
          <w:tab w:val="left" w:pos="1134"/>
        </w:tabs>
        <w:ind w:left="1134" w:hanging="567"/>
        <w:rPr>
          <w:rFonts w:cs="Arial"/>
          <w:lang w:val="es-ES"/>
        </w:rPr>
      </w:pPr>
      <w:r w:rsidRPr="005872D2">
        <w:rPr>
          <w:rFonts w:cs="Arial"/>
          <w:lang w:val="es-ES"/>
        </w:rPr>
        <w:t>14.</w:t>
      </w:r>
      <w:r w:rsidRPr="005872D2">
        <w:rPr>
          <w:rFonts w:cs="Arial"/>
          <w:lang w:val="es-ES"/>
        </w:rPr>
        <w:tab/>
      </w:r>
      <w:r w:rsidR="004352EB" w:rsidRPr="001A6869">
        <w:rPr>
          <w:rFonts w:cs="Arial"/>
        </w:rPr>
        <w:t>Revisión del documento TGP/15 “Orientación sobre el uso de marcadores bioquímicos y moleculares en el examen de la distinción</w:t>
      </w:r>
      <w:r w:rsidR="00AF3A54" w:rsidRPr="001A6869">
        <w:rPr>
          <w:rFonts w:cs="Arial"/>
        </w:rPr>
        <w:t xml:space="preserve">, </w:t>
      </w:r>
      <w:r w:rsidR="004352EB" w:rsidRPr="001A6869">
        <w:rPr>
          <w:rFonts w:cs="Arial"/>
        </w:rPr>
        <w:t>la homogeneidad y la estabilidad (DHE)”</w:t>
      </w:r>
    </w:p>
    <w:p w:rsidR="00394566" w:rsidRDefault="00E43CA8" w:rsidP="00BD277E">
      <w:pPr>
        <w:tabs>
          <w:tab w:val="left" w:pos="1134"/>
        </w:tabs>
        <w:ind w:left="1134" w:hanging="567"/>
        <w:rPr>
          <w:rFonts w:cs="Arial"/>
          <w:lang w:val="es-ES"/>
        </w:rPr>
      </w:pPr>
      <w:r w:rsidRPr="005872D2">
        <w:rPr>
          <w:rFonts w:cs="Arial"/>
          <w:lang w:val="es-ES"/>
        </w:rPr>
        <w:t>15.</w:t>
      </w:r>
      <w:r w:rsidRPr="005872D2">
        <w:rPr>
          <w:rFonts w:cs="Arial"/>
          <w:lang w:val="es-ES"/>
        </w:rPr>
        <w:tab/>
      </w:r>
      <w:r w:rsidR="004352EB" w:rsidRPr="001A6869">
        <w:rPr>
          <w:rFonts w:cs="Arial"/>
        </w:rPr>
        <w:t>Sesión destinada a facilitar la cooperación</w:t>
      </w:r>
    </w:p>
    <w:p w:rsidR="00394566" w:rsidRDefault="00E43CA8" w:rsidP="00BD277E">
      <w:pPr>
        <w:tabs>
          <w:tab w:val="left" w:pos="1134"/>
        </w:tabs>
        <w:ind w:left="1134" w:hanging="567"/>
        <w:rPr>
          <w:rFonts w:cs="Arial"/>
          <w:lang w:val="es-ES"/>
        </w:rPr>
      </w:pPr>
      <w:r w:rsidRPr="005872D2">
        <w:rPr>
          <w:rFonts w:cs="Arial"/>
          <w:lang w:val="es-ES"/>
        </w:rPr>
        <w:t>16.</w:t>
      </w:r>
      <w:r w:rsidRPr="005872D2">
        <w:rPr>
          <w:rFonts w:cs="Arial"/>
          <w:lang w:val="es-ES"/>
        </w:rPr>
        <w:tab/>
      </w:r>
      <w:r w:rsidR="004352EB" w:rsidRPr="001A6869">
        <w:rPr>
          <w:rFonts w:cs="Arial"/>
        </w:rPr>
        <w:t>Fecha y lugar de la siguiente sesión</w:t>
      </w:r>
    </w:p>
    <w:p w:rsidR="00394566" w:rsidRDefault="00E43CA8" w:rsidP="00BD277E">
      <w:pPr>
        <w:tabs>
          <w:tab w:val="left" w:pos="1134"/>
        </w:tabs>
        <w:ind w:left="1134" w:hanging="567"/>
        <w:rPr>
          <w:rFonts w:cs="Arial"/>
          <w:lang w:val="es-ES"/>
        </w:rPr>
      </w:pPr>
      <w:r w:rsidRPr="005872D2">
        <w:rPr>
          <w:rFonts w:cs="Arial"/>
          <w:lang w:val="es-ES"/>
        </w:rPr>
        <w:t>17.</w:t>
      </w:r>
      <w:r w:rsidRPr="005872D2">
        <w:rPr>
          <w:rFonts w:cs="Arial"/>
          <w:lang w:val="es-ES"/>
        </w:rPr>
        <w:tab/>
      </w:r>
      <w:r w:rsidR="004352EB" w:rsidRPr="001A6869">
        <w:rPr>
          <w:rFonts w:cs="Arial"/>
        </w:rPr>
        <w:t>Futuro programa</w:t>
      </w:r>
    </w:p>
    <w:p w:rsidR="00394566" w:rsidRDefault="00E43CA8" w:rsidP="00BD277E">
      <w:pPr>
        <w:tabs>
          <w:tab w:val="left" w:pos="1134"/>
        </w:tabs>
        <w:ind w:left="1134" w:hanging="567"/>
        <w:rPr>
          <w:rFonts w:cs="Arial"/>
          <w:lang w:val="es-ES"/>
        </w:rPr>
      </w:pPr>
      <w:r w:rsidRPr="005872D2">
        <w:rPr>
          <w:rFonts w:cs="Arial"/>
          <w:lang w:val="es-ES"/>
        </w:rPr>
        <w:t>18.</w:t>
      </w:r>
      <w:r w:rsidRPr="005872D2">
        <w:rPr>
          <w:rFonts w:cs="Arial"/>
          <w:lang w:val="es-ES"/>
        </w:rPr>
        <w:tab/>
      </w:r>
      <w:r w:rsidR="004352EB" w:rsidRPr="001A6869">
        <w:rPr>
          <w:rFonts w:cs="Arial"/>
        </w:rPr>
        <w:t>Informe de la sesión (si se dispone de tiempo)</w:t>
      </w:r>
    </w:p>
    <w:p w:rsidR="00394566" w:rsidRDefault="00E43CA8" w:rsidP="00BD277E">
      <w:pPr>
        <w:tabs>
          <w:tab w:val="left" w:pos="1134"/>
        </w:tabs>
        <w:ind w:left="1134" w:hanging="567"/>
        <w:rPr>
          <w:rFonts w:cs="Arial"/>
          <w:lang w:val="es-ES"/>
        </w:rPr>
      </w:pPr>
      <w:r w:rsidRPr="005872D2">
        <w:rPr>
          <w:rFonts w:cs="Arial"/>
          <w:lang w:val="es-ES"/>
        </w:rPr>
        <w:t>19.</w:t>
      </w:r>
      <w:r w:rsidRPr="005872D2">
        <w:rPr>
          <w:rFonts w:cs="Arial"/>
          <w:lang w:val="es-ES"/>
        </w:rPr>
        <w:tab/>
      </w:r>
      <w:r w:rsidR="004352EB" w:rsidRPr="001A6869">
        <w:rPr>
          <w:rFonts w:cs="Arial"/>
        </w:rPr>
        <w:t>Clausura de la sesión</w:t>
      </w:r>
    </w:p>
    <w:p w:rsidR="00394566" w:rsidRDefault="00394566" w:rsidP="00BD277E">
      <w:pPr>
        <w:rPr>
          <w:lang w:val="es-ES"/>
        </w:rPr>
      </w:pPr>
    </w:p>
    <w:p w:rsidR="00394566" w:rsidRDefault="00394566" w:rsidP="00BD277E">
      <w:pPr>
        <w:rPr>
          <w:lang w:val="es-ES"/>
        </w:rPr>
      </w:pPr>
    </w:p>
    <w:p w:rsidR="00394566" w:rsidRDefault="004352EB" w:rsidP="007F12B0">
      <w:pPr>
        <w:pStyle w:val="Heading2"/>
        <w:rPr>
          <w:lang w:val="es-ES"/>
        </w:rPr>
      </w:pPr>
      <w:r w:rsidRPr="001A6869">
        <w:t>Cuestiones planteadas por los Grupos de Trabajo Técnico</w:t>
      </w:r>
    </w:p>
    <w:p w:rsidR="00394566" w:rsidRDefault="00394566" w:rsidP="00BD277E">
      <w:pPr>
        <w:ind w:left="567" w:hanging="567"/>
        <w:rPr>
          <w:rFonts w:cs="Arial"/>
          <w:lang w:val="es-ES"/>
        </w:rPr>
      </w:pPr>
    </w:p>
    <w:p w:rsidR="00394566" w:rsidRDefault="00C300B3" w:rsidP="00BD277E">
      <w:pPr>
        <w:ind w:left="567" w:hanging="567"/>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4352EB" w:rsidRPr="001A6869">
        <w:rPr>
          <w:rFonts w:cs="Arial"/>
        </w:rPr>
        <w:t>El TC examinó el documento TC/54/3.</w:t>
      </w:r>
    </w:p>
    <w:p w:rsidR="00394566" w:rsidRDefault="00394566" w:rsidP="00BD277E">
      <w:pPr>
        <w:ind w:left="567" w:hanging="567"/>
        <w:rPr>
          <w:rFonts w:cs="Arial"/>
          <w:lang w:val="es-ES"/>
        </w:rPr>
      </w:pPr>
    </w:p>
    <w:p w:rsidR="00394566" w:rsidRDefault="004352EB" w:rsidP="009F3446">
      <w:pPr>
        <w:pStyle w:val="Heading3"/>
        <w:rPr>
          <w:rFonts w:eastAsia="PMingLiU"/>
          <w:szCs w:val="24"/>
          <w:lang w:val="es-ES"/>
        </w:rPr>
      </w:pPr>
      <w:r w:rsidRPr="001A6869">
        <w:t>Cuestiones para información y para una eventual decisión del Comité Técnico</w:t>
      </w:r>
    </w:p>
    <w:p w:rsidR="00394566" w:rsidRDefault="00394566" w:rsidP="00BD277E">
      <w:pPr>
        <w:rPr>
          <w:lang w:val="es-ES"/>
        </w:rPr>
      </w:pPr>
    </w:p>
    <w:p w:rsidR="00394566" w:rsidRDefault="004352EB" w:rsidP="00813AD2">
      <w:pPr>
        <w:pStyle w:val="Heading4"/>
        <w:rPr>
          <w:lang w:val="es-ES"/>
        </w:rPr>
      </w:pPr>
      <w:r w:rsidRPr="001A6869">
        <w:t>Aumento de la participación de los nuevos miembros de la Unión en la labor del TC y de los TWP</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AA07FF" w:rsidRPr="00232E0F">
        <w:t>El TC examinó las propuestas que formularon los TWP en sus sesiones de</w:t>
      </w:r>
      <w:r w:rsidR="00AF3A54" w:rsidRPr="00232E0F">
        <w:t> 2</w:t>
      </w:r>
      <w:r w:rsidR="00AA07FF" w:rsidRPr="00232E0F">
        <w:t>017 respecto del aumento de la participación de los nuevos miembros de la Unión en la labor del TC y de los TWP.</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4E0483" w:rsidRPr="00232E0F">
        <w:t>El TC recordó que</w:t>
      </w:r>
      <w:r w:rsidR="00AF3A54" w:rsidRPr="00232E0F">
        <w:t xml:space="preserve">, </w:t>
      </w:r>
      <w:r w:rsidR="004E0483" w:rsidRPr="00232E0F">
        <w:t>conforme a los resultados de la encuesta de</w:t>
      </w:r>
      <w:r w:rsidR="00AF3A54" w:rsidRPr="00232E0F">
        <w:t> 2</w:t>
      </w:r>
      <w:r w:rsidR="004E0483" w:rsidRPr="00232E0F">
        <w:t>016</w:t>
      </w:r>
      <w:r w:rsidR="00AF3A54" w:rsidRPr="00232E0F">
        <w:t xml:space="preserve">, </w:t>
      </w:r>
      <w:r w:rsidR="004E0483" w:rsidRPr="00232E0F">
        <w:t>la causa principal de que no particip</w:t>
      </w:r>
      <w:r w:rsidR="0070691A" w:rsidRPr="00232E0F">
        <w:t>e</w:t>
      </w:r>
      <w:r w:rsidR="004E0483" w:rsidRPr="00232E0F">
        <w:t xml:space="preserve"> un mayor número de miembros en las reuniones de la UPOV es de índole presupuestaria.</w:t>
      </w:r>
      <w:r w:rsidR="00E43CA8" w:rsidRPr="005872D2">
        <w:rPr>
          <w:lang w:val="es-ES"/>
        </w:rPr>
        <w:t xml:space="preserve"> </w:t>
      </w:r>
      <w:r w:rsidR="00A63BA9" w:rsidRPr="00232E0F">
        <w:t>El TC convino en que sería útil transmitir la importancia de la labor técnica que se lleva a cabo en la UPOV y acordó proponer que se organice un seminario en Ginebra en paralelo a las sesiones de la UPOV.</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A63BA9" w:rsidRPr="00232E0F">
        <w:t xml:space="preserve">El TC </w:t>
      </w:r>
      <w:r w:rsidR="002A3EAE" w:rsidRPr="00232E0F">
        <w:t>acordó invitar a los</w:t>
      </w:r>
      <w:r w:rsidR="00A63BA9" w:rsidRPr="00232E0F">
        <w:t xml:space="preserve"> miembros a </w:t>
      </w:r>
      <w:r w:rsidR="002A3EAE" w:rsidRPr="00232E0F">
        <w:t xml:space="preserve">que </w:t>
      </w:r>
      <w:r w:rsidR="007612EA" w:rsidRPr="00232E0F">
        <w:t>comuniquen</w:t>
      </w:r>
      <w:r w:rsidR="00A63BA9" w:rsidRPr="00232E0F">
        <w:t xml:space="preserve"> </w:t>
      </w:r>
      <w:r w:rsidR="002A3EAE" w:rsidRPr="00232E0F">
        <w:t xml:space="preserve">a la </w:t>
      </w:r>
      <w:r w:rsidR="00A63BA9" w:rsidRPr="00232E0F">
        <w:t xml:space="preserve">Oficina </w:t>
      </w:r>
      <w:r w:rsidR="002A3EAE" w:rsidRPr="00232E0F">
        <w:t xml:space="preserve">de la </w:t>
      </w:r>
      <w:r w:rsidR="00A63BA9" w:rsidRPr="00232E0F">
        <w:t xml:space="preserve">UPOV </w:t>
      </w:r>
      <w:r w:rsidR="007612EA" w:rsidRPr="00232E0F">
        <w:t>formas de mejorar las cartas de invitación a las reuniones d</w:t>
      </w:r>
      <w:r w:rsidR="00A63BA9" w:rsidRPr="00232E0F">
        <w:t xml:space="preserve">el </w:t>
      </w:r>
      <w:r w:rsidR="007612EA" w:rsidRPr="00232E0F">
        <w:t xml:space="preserve">TC </w:t>
      </w:r>
      <w:r w:rsidR="00A63BA9" w:rsidRPr="00232E0F">
        <w:t xml:space="preserve">y </w:t>
      </w:r>
      <w:r w:rsidR="007612EA" w:rsidRPr="00232E0F">
        <w:t xml:space="preserve">de los </w:t>
      </w:r>
      <w:r w:rsidR="00A63BA9" w:rsidRPr="00232E0F">
        <w:t>TWP.</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043C26" w:rsidRPr="00BB771D">
        <w:t xml:space="preserve">El TC tomó nota de que las invitaciones a las reuniones de la UPOV y otras informaciones de interés se envían a las </w:t>
      </w:r>
      <w:r w:rsidR="00BB771D" w:rsidRPr="00BB771D">
        <w:t xml:space="preserve">personas de enlace </w:t>
      </w:r>
      <w:r w:rsidR="00043C26" w:rsidRPr="00BB771D">
        <w:t>designadas por el representante de cada miembro de la Unión ante la UPOV.</w:t>
      </w:r>
      <w:r w:rsidR="00E43CA8" w:rsidRPr="005872D2">
        <w:rPr>
          <w:lang w:val="es-ES"/>
        </w:rPr>
        <w:t xml:space="preserve"> </w:t>
      </w:r>
      <w:r w:rsidR="00232E0F" w:rsidRPr="00BB771D">
        <w:t>Asimismo,</w:t>
      </w:r>
      <w:r w:rsidR="00F13A46" w:rsidRPr="00BB771D">
        <w:t xml:space="preserve"> tomó nota de que la lista de personas de contacto puede contener tantos expertos pertinentes como sea necesario y de que los miembros pueden actualizar su lista de </w:t>
      </w:r>
      <w:r w:rsidR="00BB771D" w:rsidRPr="00BB771D">
        <w:t xml:space="preserve">personas de enlace </w:t>
      </w:r>
      <w:r w:rsidR="00F13A46" w:rsidRPr="00BB771D">
        <w:t>en cualquier momento.</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13A46" w:rsidRPr="00E04DF8">
        <w:t>El TC convino en que se puede impulsar la participación en las reuniones del TC y de los TWP habilitando la participación por medios electrónicos para determinados asuntos.</w:t>
      </w:r>
      <w:r w:rsidR="00E43CA8" w:rsidRPr="005872D2">
        <w:rPr>
          <w:lang w:val="es-ES"/>
        </w:rPr>
        <w:t xml:space="preserve"> </w:t>
      </w:r>
      <w:r w:rsidR="00F13A46" w:rsidRPr="00E04DF8">
        <w:t>El TC acordó invitar a los miembros a que indiquen asuntos concretos que desearían tratar por vía electrónica en futuras reuniones del TC y de los TWP.</w:t>
      </w:r>
      <w:r w:rsidR="00E43CA8" w:rsidRPr="005872D2">
        <w:rPr>
          <w:lang w:val="es-ES"/>
        </w:rPr>
        <w:t xml:space="preserve"> </w:t>
      </w:r>
      <w:r w:rsidR="007012FF" w:rsidRPr="00E04DF8">
        <w:t>El presidente correspondiente</w:t>
      </w:r>
      <w:r w:rsidR="00AF3A54" w:rsidRPr="00E04DF8">
        <w:t xml:space="preserve">, </w:t>
      </w:r>
      <w:r w:rsidR="007012FF" w:rsidRPr="00E04DF8">
        <w:t xml:space="preserve">la Oficina de la Unión y el anfitrión </w:t>
      </w:r>
      <w:r w:rsidR="00B7369B" w:rsidRPr="00E04DF8">
        <w:t xml:space="preserve">deberán </w:t>
      </w:r>
      <w:r w:rsidR="007012FF" w:rsidRPr="00E04DF8">
        <w:t>estudiar el modo de dar respuesta a las peticiones.</w:t>
      </w:r>
    </w:p>
    <w:p w:rsidR="00394566" w:rsidRDefault="00394566" w:rsidP="00BD277E">
      <w:pPr>
        <w:rPr>
          <w:lang w:val="es-ES"/>
        </w:rPr>
      </w:pPr>
    </w:p>
    <w:p w:rsidR="00394566" w:rsidRDefault="00105274" w:rsidP="00813AD2">
      <w:pPr>
        <w:pStyle w:val="Heading4"/>
        <w:rPr>
          <w:lang w:val="es-ES"/>
        </w:rPr>
      </w:pPr>
      <w:r w:rsidRPr="00E04DF8">
        <w:t>Procedimiento de revisión parcial de las directrices de examen de la UPOV</w:t>
      </w:r>
    </w:p>
    <w:p w:rsidR="00394566" w:rsidRDefault="00394566" w:rsidP="00BD277E">
      <w:pPr>
        <w:rPr>
          <w:lang w:val="es-ES"/>
        </w:rPr>
      </w:pPr>
    </w:p>
    <w:p w:rsidR="00394566" w:rsidRDefault="00C300B3" w:rsidP="00BD277E">
      <w:pPr>
        <w:rPr>
          <w:rFonts w:cs="Arial"/>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D7261" w:rsidRPr="00E04DF8">
        <w:t xml:space="preserve">El TC consideró si procede </w:t>
      </w:r>
      <w:r w:rsidR="007D7261" w:rsidRPr="00E04DF8">
        <w:rPr>
          <w:iCs/>
        </w:rPr>
        <w:t>modificar el procedimiento de revisión parcial de las directrices de examen sobre la base de la</w:t>
      </w:r>
      <w:r w:rsidR="007D7261" w:rsidRPr="00E04DF8">
        <w:t xml:space="preserve"> siguiente propuesta del TWF</w:t>
      </w:r>
      <w:r w:rsidR="00AF3A54" w:rsidRPr="00E04DF8">
        <w:t xml:space="preserve">, </w:t>
      </w:r>
      <w:r w:rsidR="007D7261" w:rsidRPr="00E04DF8">
        <w:t>según se expone en el párrafo</w:t>
      </w:r>
      <w:r w:rsidR="00AF3A54" w:rsidRPr="00E04DF8">
        <w:t> 2</w:t>
      </w:r>
      <w:r w:rsidR="007D7261" w:rsidRPr="00E04DF8">
        <w:t xml:space="preserve">4 del </w:t>
      </w:r>
      <w:r w:rsidR="007D7261" w:rsidRPr="00E04DF8">
        <w:rPr>
          <w:rFonts w:cs="Arial"/>
        </w:rPr>
        <w:t>documento TC/54/3:</w:t>
      </w:r>
    </w:p>
    <w:p w:rsidR="00394566" w:rsidRDefault="00394566" w:rsidP="00BD277E">
      <w:pPr>
        <w:rPr>
          <w:lang w:val="es-ES"/>
        </w:rPr>
      </w:pPr>
    </w:p>
    <w:p w:rsidR="00394566" w:rsidRDefault="00003DBB" w:rsidP="00BD277E">
      <w:pPr>
        <w:pStyle w:val="ListParagraph"/>
        <w:numPr>
          <w:ilvl w:val="0"/>
          <w:numId w:val="9"/>
        </w:numPr>
        <w:ind w:left="1134" w:right="567" w:hanging="567"/>
        <w:rPr>
          <w:sz w:val="18"/>
          <w:lang w:val="es-ES"/>
        </w:rPr>
      </w:pPr>
      <w:r w:rsidRPr="00E04DF8">
        <w:rPr>
          <w:sz w:val="18"/>
          <w:lang w:val="es-ES_tradnl"/>
        </w:rPr>
        <w:t>aceptar cualquier propuesta nueva de revisión parcial de directrices de examen por correspondencia durante el transcurso del año comprendido entre dos sesiones del TWP</w:t>
      </w:r>
      <w:r w:rsidR="00AF3A54" w:rsidRPr="00E04DF8">
        <w:rPr>
          <w:sz w:val="18"/>
          <w:lang w:val="es-ES_tradnl"/>
        </w:rPr>
        <w:t xml:space="preserve">, </w:t>
      </w:r>
      <w:r w:rsidRPr="00E04DF8">
        <w:rPr>
          <w:sz w:val="18"/>
          <w:lang w:val="es-ES_tradnl"/>
        </w:rPr>
        <w:t>con un plazo máximo de dos meses antes de la sesión para elaborar el documento y distribuirlo a los expertos;</w:t>
      </w:r>
    </w:p>
    <w:p w:rsidR="00394566" w:rsidRDefault="00003DBB" w:rsidP="00BD277E">
      <w:pPr>
        <w:pStyle w:val="ListParagraph"/>
        <w:numPr>
          <w:ilvl w:val="0"/>
          <w:numId w:val="9"/>
        </w:numPr>
        <w:ind w:left="1134" w:right="567" w:hanging="567"/>
        <w:rPr>
          <w:sz w:val="18"/>
          <w:lang w:val="es-ES"/>
        </w:rPr>
      </w:pPr>
      <w:r w:rsidRPr="00E04DF8">
        <w:rPr>
          <w:sz w:val="18"/>
          <w:lang w:val="es-ES_tradnl"/>
        </w:rPr>
        <w:t>aprobar el añadido de la revisión parcial de directrices de examen por correspondencia y conceder cuatro semanas para presentar cualquier objeción;</w:t>
      </w:r>
    </w:p>
    <w:p w:rsidR="00394566" w:rsidRDefault="00A6121A" w:rsidP="00BD277E">
      <w:pPr>
        <w:pStyle w:val="ListParagraph"/>
        <w:numPr>
          <w:ilvl w:val="0"/>
          <w:numId w:val="9"/>
        </w:numPr>
        <w:ind w:left="1134" w:right="567" w:hanging="567"/>
        <w:rPr>
          <w:sz w:val="18"/>
          <w:lang w:val="es-ES"/>
        </w:rPr>
      </w:pPr>
      <w:r w:rsidRPr="00E04DF8">
        <w:rPr>
          <w:sz w:val="18"/>
          <w:lang w:val="es-ES_tradnl"/>
        </w:rPr>
        <w:t>dado que los expertos interesados no se habrán incluido en la lista de distribución durante la aprobación del informe en el punto del orden del día “Propuestas de revisión parcial de directrices de examen”</w:t>
      </w:r>
      <w:r w:rsidR="00AF3A54" w:rsidRPr="00E04DF8">
        <w:rPr>
          <w:sz w:val="18"/>
          <w:lang w:val="es-ES_tradnl"/>
        </w:rPr>
        <w:t xml:space="preserve">, </w:t>
      </w:r>
      <w:r w:rsidRPr="00E04DF8">
        <w:rPr>
          <w:sz w:val="18"/>
          <w:lang w:val="es-ES_tradnl"/>
        </w:rPr>
        <w:t>se propone enviar el documento a todos los expertos de los TWP pertinentes para que formulen observaciones;</w:t>
      </w:r>
    </w:p>
    <w:p w:rsidR="00394566" w:rsidRDefault="00A6121A" w:rsidP="00BD277E">
      <w:pPr>
        <w:pStyle w:val="ListParagraph"/>
        <w:numPr>
          <w:ilvl w:val="0"/>
          <w:numId w:val="9"/>
        </w:numPr>
        <w:ind w:left="1134" w:right="567" w:hanging="567"/>
        <w:rPr>
          <w:sz w:val="18"/>
          <w:lang w:val="es-ES"/>
        </w:rPr>
      </w:pPr>
      <w:r w:rsidRPr="00E04DF8">
        <w:rPr>
          <w:sz w:val="18"/>
          <w:lang w:val="es-ES_tradnl"/>
        </w:rPr>
        <w:t>limitar esta norma solo a las revisiones parciales.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B154F" w:rsidRPr="00E04DF8">
        <w:t xml:space="preserve">El TC recordó </w:t>
      </w:r>
      <w:r w:rsidR="009F1F8D" w:rsidRPr="00E04DF8">
        <w:t>que en su sesión anterior se había examinado un</w:t>
      </w:r>
      <w:r w:rsidR="008B154F" w:rsidRPr="00E04DF8">
        <w:t xml:space="preserve">a propuesta </w:t>
      </w:r>
      <w:r w:rsidR="009F1F8D" w:rsidRPr="00E04DF8">
        <w:t>similar</w:t>
      </w:r>
      <w:r w:rsidR="00633B04" w:rsidRPr="00E04DF8">
        <w:t xml:space="preserve"> y</w:t>
      </w:r>
      <w:r w:rsidR="00AF3A54" w:rsidRPr="00E04DF8">
        <w:t xml:space="preserve">, </w:t>
      </w:r>
      <w:r w:rsidR="00633B04" w:rsidRPr="00E04DF8">
        <w:t>asimismo</w:t>
      </w:r>
      <w:r w:rsidR="00AF3A54" w:rsidRPr="00E04DF8">
        <w:t xml:space="preserve">, </w:t>
      </w:r>
      <w:r w:rsidR="008B154F" w:rsidRPr="00E04DF8">
        <w:t>que los miembros de la Unión pueden modificar sus propias directrices de examen antes de que se introduzcan cambios en las directrices de examen de la UPOV.</w:t>
      </w:r>
    </w:p>
    <w:p w:rsidR="00394566" w:rsidRDefault="00394566" w:rsidP="00BD277E">
      <w:pPr>
        <w:rPr>
          <w:lang w:val="es-ES"/>
        </w:rPr>
      </w:pPr>
    </w:p>
    <w:p w:rsidR="00394566" w:rsidRDefault="00C300B3" w:rsidP="00BD277E">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1126E" w:rsidRPr="00E04DF8">
        <w:t xml:space="preserve">El TC acordó </w:t>
      </w:r>
      <w:r w:rsidR="00E04DF8" w:rsidRPr="00E04DF8">
        <w:t xml:space="preserve">solicitar </w:t>
      </w:r>
      <w:r w:rsidR="0081126E" w:rsidRPr="00E04DF8">
        <w:t>al TWF que aclare en qué circunstancias sería necesario introducir cambios en las directrices de examen de la UPOV con poca antelación.</w:t>
      </w:r>
      <w:r w:rsidR="00683748">
        <w:t xml:space="preserve"> </w:t>
      </w:r>
      <w:r w:rsidR="0081126E" w:rsidRPr="00E04DF8">
        <w:t>En particular, el TC acordó pedir que se aclare a qué tipo de cambios se aplicaría el procedimiento propuesto y que se aporten ejemplos concretos.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72393" w:rsidRPr="00E04DF8">
        <w:t xml:space="preserve">El TC </w:t>
      </w:r>
      <w:r w:rsidR="00925D91" w:rsidRPr="00E04DF8">
        <w:t>convino en que</w:t>
      </w:r>
      <w:r w:rsidR="00AF3A54" w:rsidRPr="00E04DF8">
        <w:t xml:space="preserve">, </w:t>
      </w:r>
      <w:r w:rsidR="003255D6" w:rsidRPr="00E04DF8">
        <w:t>si</w:t>
      </w:r>
      <w:r w:rsidR="00583D51" w:rsidRPr="00E04DF8">
        <w:t xml:space="preserve"> se</w:t>
      </w:r>
      <w:r w:rsidR="00925D91" w:rsidRPr="00E04DF8">
        <w:t xml:space="preserve"> acept</w:t>
      </w:r>
      <w:r w:rsidR="003255D6" w:rsidRPr="00E04DF8">
        <w:t>a</w:t>
      </w:r>
      <w:r w:rsidR="00925D91" w:rsidRPr="00E04DF8">
        <w:t xml:space="preserve"> u</w:t>
      </w:r>
      <w:r w:rsidR="00572393" w:rsidRPr="00E04DF8">
        <w:t xml:space="preserve">n </w:t>
      </w:r>
      <w:r w:rsidR="00925D91" w:rsidRPr="00E04DF8">
        <w:t>procedimiento acelerado</w:t>
      </w:r>
      <w:r w:rsidR="00AF3A54" w:rsidRPr="00E04DF8">
        <w:t xml:space="preserve">, </w:t>
      </w:r>
      <w:r w:rsidR="00925D91" w:rsidRPr="00E04DF8">
        <w:t xml:space="preserve">las </w:t>
      </w:r>
      <w:r w:rsidR="00572393" w:rsidRPr="00E04DF8">
        <w:t xml:space="preserve">propuestas </w:t>
      </w:r>
      <w:r w:rsidR="00925D91" w:rsidRPr="00E04DF8">
        <w:t>de</w:t>
      </w:r>
      <w:r w:rsidR="00572393" w:rsidRPr="00E04DF8">
        <w:t xml:space="preserve"> revisiones parciales de </w:t>
      </w:r>
      <w:r w:rsidR="00925D91" w:rsidRPr="00E04DF8">
        <w:t>las directrices de examen tendr</w:t>
      </w:r>
      <w:r w:rsidR="00E04DF8" w:rsidRPr="00E04DF8">
        <w:t>ía</w:t>
      </w:r>
      <w:r w:rsidR="00925D91" w:rsidRPr="00E04DF8">
        <w:t>n que</w:t>
      </w:r>
      <w:r w:rsidR="00572393" w:rsidRPr="00E04DF8">
        <w:t xml:space="preserve"> publica</w:t>
      </w:r>
      <w:r w:rsidR="00925D91" w:rsidRPr="00E04DF8">
        <w:t>rse</w:t>
      </w:r>
      <w:r w:rsidR="00572393" w:rsidRPr="00E04DF8">
        <w:t xml:space="preserve"> al menos </w:t>
      </w:r>
      <w:r w:rsidR="00925D91" w:rsidRPr="00E04DF8">
        <w:t>dos</w:t>
      </w:r>
      <w:r w:rsidR="00572393" w:rsidRPr="00E04DF8">
        <w:t xml:space="preserve"> meses antes </w:t>
      </w:r>
      <w:r w:rsidR="00925D91" w:rsidRPr="00E04DF8">
        <w:t xml:space="preserve">de la </w:t>
      </w:r>
      <w:r w:rsidR="00572393" w:rsidRPr="00E04DF8">
        <w:t>sesión</w:t>
      </w:r>
      <w:r w:rsidR="00AF3A54" w:rsidRPr="00E04DF8">
        <w:t xml:space="preserve">, </w:t>
      </w:r>
      <w:r w:rsidR="00925D91" w:rsidRPr="00E04DF8">
        <w:t>a fin de que los miembros dispongan de tiempo suficiente para examinarlas</w:t>
      </w:r>
      <w:r w:rsidR="00572393" w:rsidRPr="00E04DF8">
        <w:t>.</w:t>
      </w:r>
    </w:p>
    <w:p w:rsidR="00394566" w:rsidRDefault="00394566" w:rsidP="00BD277E">
      <w:pPr>
        <w:rPr>
          <w:lang w:val="es-ES"/>
        </w:rPr>
      </w:pPr>
    </w:p>
    <w:p w:rsidR="00394566" w:rsidRDefault="00077D26" w:rsidP="00813AD2">
      <w:pPr>
        <w:pStyle w:val="Heading4"/>
        <w:rPr>
          <w:lang w:val="es-ES"/>
        </w:rPr>
      </w:pPr>
      <w:r w:rsidRPr="00E04DF8">
        <w:t>Distancia mínima entre las variedades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749D8" w:rsidRPr="00E04DF8">
        <w:t xml:space="preserve">El TC </w:t>
      </w:r>
      <w:r w:rsidR="00F749D8" w:rsidRPr="00E04DF8">
        <w:rPr>
          <w:iCs/>
        </w:rPr>
        <w:t xml:space="preserve">examinó los debates sobre las distancias mínimas entre variedades que </w:t>
      </w:r>
      <w:r w:rsidR="008F5D67" w:rsidRPr="00E04DF8">
        <w:rPr>
          <w:iCs/>
        </w:rPr>
        <w:t xml:space="preserve">tuvieron </w:t>
      </w:r>
      <w:r w:rsidR="00F749D8" w:rsidRPr="00E04DF8">
        <w:rPr>
          <w:iCs/>
        </w:rPr>
        <w:t>lugar en las sesiones de los TWP de</w:t>
      </w:r>
      <w:r w:rsidR="00AF3A54" w:rsidRPr="00E04DF8">
        <w:rPr>
          <w:iCs/>
        </w:rPr>
        <w:t> 2</w:t>
      </w:r>
      <w:r w:rsidR="00F749D8" w:rsidRPr="00E04DF8">
        <w:rPr>
          <w:iCs/>
        </w:rPr>
        <w:t>017 y</w:t>
      </w:r>
      <w:r w:rsidR="00AF3A54" w:rsidRPr="00E04DF8">
        <w:rPr>
          <w:iCs/>
        </w:rPr>
        <w:t> 2</w:t>
      </w:r>
      <w:r w:rsidR="00F749D8" w:rsidRPr="00E04DF8">
        <w:rPr>
          <w:iCs/>
        </w:rPr>
        <w:t>018</w:t>
      </w:r>
      <w:r w:rsidR="00AF3A54" w:rsidRPr="00E04DF8">
        <w:rPr>
          <w:iCs/>
        </w:rPr>
        <w:t xml:space="preserve">, </w:t>
      </w:r>
      <w:r w:rsidR="00F749D8" w:rsidRPr="00E04DF8">
        <w:rPr>
          <w:iCs/>
        </w:rPr>
        <w:t>tal como se exp</w:t>
      </w:r>
      <w:r w:rsidR="008F5D67" w:rsidRPr="00E04DF8">
        <w:rPr>
          <w:iCs/>
        </w:rPr>
        <w:t>one en los párrafos</w:t>
      </w:r>
      <w:r w:rsidR="00AF3A54" w:rsidRPr="00E04DF8">
        <w:rPr>
          <w:iCs/>
        </w:rPr>
        <w:t> 2</w:t>
      </w:r>
      <w:r w:rsidR="008F5D67" w:rsidRPr="00E04DF8">
        <w:rPr>
          <w:iCs/>
        </w:rPr>
        <w:t>6 a</w:t>
      </w:r>
      <w:r w:rsidR="00AF3A54" w:rsidRPr="00E04DF8">
        <w:rPr>
          <w:iCs/>
        </w:rPr>
        <w:t> 4</w:t>
      </w:r>
      <w:r w:rsidR="008F5D67" w:rsidRPr="00E04DF8">
        <w:rPr>
          <w:iCs/>
        </w:rPr>
        <w:t>1 del</w:t>
      </w:r>
      <w:r w:rsidR="00F749D8" w:rsidRPr="00E04DF8">
        <w:t xml:space="preserve"> documento TC/54/3.</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E2222A" w:rsidRPr="00E04DF8">
        <w:t xml:space="preserve">El TC tomó nota de que está siendo objeto de examen un proyecto de continuación basado en los ensayos de campo en el que participen los obtentores de variedades protegidas y </w:t>
      </w:r>
      <w:r w:rsidR="00241C7C" w:rsidRPr="00E04DF8">
        <w:t xml:space="preserve">acordó incluir un </w:t>
      </w:r>
      <w:r w:rsidR="00E2222A" w:rsidRPr="00E04DF8">
        <w:t xml:space="preserve">punto del orden del día </w:t>
      </w:r>
      <w:r w:rsidR="00241C7C" w:rsidRPr="00E04DF8">
        <w:t xml:space="preserve">en su </w:t>
      </w:r>
      <w:r w:rsidR="00E2222A" w:rsidRPr="00E04DF8">
        <w:t>quincuagésima</w:t>
      </w:r>
      <w:r w:rsidR="00241C7C" w:rsidRPr="00E04DF8">
        <w:t xml:space="preserve"> </w:t>
      </w:r>
      <w:r w:rsidR="00E2222A" w:rsidRPr="00E04DF8">
        <w:t xml:space="preserve">quinta sesión </w:t>
      </w:r>
      <w:r w:rsidR="00241C7C" w:rsidRPr="00E04DF8">
        <w:t>para que se</w:t>
      </w:r>
      <w:r w:rsidR="00E2222A" w:rsidRPr="00E04DF8">
        <w:t xml:space="preserve"> informe</w:t>
      </w:r>
      <w:r w:rsidR="00241C7C" w:rsidRPr="00E04DF8">
        <w:t xml:space="preserve"> de las </w:t>
      </w:r>
      <w:r w:rsidR="00E2222A" w:rsidRPr="00E04DF8">
        <w:t>novedades.</w:t>
      </w:r>
    </w:p>
    <w:p w:rsidR="00394566" w:rsidRDefault="00394566" w:rsidP="00BD277E">
      <w:pPr>
        <w:rPr>
          <w:lang w:val="es-ES"/>
        </w:rPr>
      </w:pPr>
    </w:p>
    <w:p w:rsidR="00394566" w:rsidRDefault="00241C7C" w:rsidP="00813AD2">
      <w:pPr>
        <w:pStyle w:val="Heading4"/>
        <w:rPr>
          <w:lang w:val="es-ES"/>
        </w:rPr>
      </w:pPr>
      <w:r w:rsidRPr="00E04DF8">
        <w:t>Utilización de caracteres de resistencia a las enfermedades y a los insectos en el examen DHE</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241C7C" w:rsidRPr="0092564B">
        <w:t>El TC examinó los informes de los debates sobre los caracteres de resistencia a las enfermedades en el examen</w:t>
      </w:r>
      <w:r w:rsidR="00FC16B0" w:rsidRPr="0092564B">
        <w:t> </w:t>
      </w:r>
      <w:r w:rsidR="00241C7C" w:rsidRPr="0092564B">
        <w:t xml:space="preserve">DHE que </w:t>
      </w:r>
      <w:r w:rsidR="00FC16B0" w:rsidRPr="0092564B">
        <w:t>tuvieron</w:t>
      </w:r>
      <w:r w:rsidR="00241C7C" w:rsidRPr="0092564B">
        <w:t xml:space="preserve"> lugar en las sesiones de los TWP de</w:t>
      </w:r>
      <w:r w:rsidR="00AF3A54" w:rsidRPr="0092564B">
        <w:t> 2</w:t>
      </w:r>
      <w:r w:rsidR="00241C7C" w:rsidRPr="0092564B">
        <w:t>017 y</w:t>
      </w:r>
      <w:r w:rsidR="00AF3A54" w:rsidRPr="0092564B">
        <w:t> 2</w:t>
      </w:r>
      <w:r w:rsidR="00241C7C" w:rsidRPr="0092564B">
        <w:t>018</w:t>
      </w:r>
      <w:r w:rsidR="00AF3A54" w:rsidRPr="0092564B">
        <w:t xml:space="preserve">, </w:t>
      </w:r>
      <w:r w:rsidR="00241C7C" w:rsidRPr="0092564B">
        <w:t>tal como se expone en los párrafos</w:t>
      </w:r>
      <w:r w:rsidR="00AF3A54" w:rsidRPr="0092564B">
        <w:t> 4</w:t>
      </w:r>
      <w:r w:rsidR="00241C7C" w:rsidRPr="0092564B">
        <w:t>3 a</w:t>
      </w:r>
      <w:r w:rsidR="00AF3A54" w:rsidRPr="0092564B">
        <w:t> 5</w:t>
      </w:r>
      <w:r w:rsidR="00241C7C" w:rsidRPr="0092564B">
        <w:t>5 del documento TC/54/3.</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DC3101" w:rsidRPr="0092564B">
        <w:t>El TC tomó nota de que el TWV tiene previsto debatir sobre los caracteres de resistencia a las enfermedades en el examen DHE en su próxima sesión y acordó invitar al TWV a que informe de l</w:t>
      </w:r>
      <w:r w:rsidR="00210B8B" w:rsidRPr="0092564B">
        <w:t>o</w:t>
      </w:r>
      <w:r w:rsidR="00DC3101" w:rsidRPr="0092564B">
        <w:t xml:space="preserve">s </w:t>
      </w:r>
      <w:r w:rsidR="00210B8B" w:rsidRPr="0092564B">
        <w:t>avances</w:t>
      </w:r>
      <w:r w:rsidR="00DC3101" w:rsidRPr="0092564B">
        <w:t xml:space="preserve"> </w:t>
      </w:r>
      <w:r w:rsidR="00210B8B" w:rsidRPr="0092564B">
        <w:t>en la quincuagésima quinta sesión de</w:t>
      </w:r>
      <w:r w:rsidR="00DC3101" w:rsidRPr="0092564B">
        <w:t>l TC.</w:t>
      </w:r>
      <w:r w:rsidR="00E43CA8" w:rsidRPr="005872D2">
        <w:rPr>
          <w:lang w:val="es-ES"/>
        </w:rPr>
        <w:t xml:space="preserve"> </w:t>
      </w:r>
      <w:r w:rsidR="00210B8B" w:rsidRPr="0092564B">
        <w:t xml:space="preserve">El TC recordó </w:t>
      </w:r>
      <w:r w:rsidR="00493EBE" w:rsidRPr="0092564B">
        <w:t>que es</w:t>
      </w:r>
      <w:r w:rsidR="00210B8B" w:rsidRPr="0092564B">
        <w:t xml:space="preserve"> </w:t>
      </w:r>
      <w:r w:rsidR="00493EBE" w:rsidRPr="0092564B">
        <w:t>importante</w:t>
      </w:r>
      <w:r w:rsidR="00210B8B" w:rsidRPr="0092564B">
        <w:t xml:space="preserve"> emplear </w:t>
      </w:r>
      <w:r w:rsidR="001F19AF" w:rsidRPr="0092564B">
        <w:t>métodos normalizados</w:t>
      </w:r>
      <w:r w:rsidR="00210B8B" w:rsidRPr="0092564B">
        <w:t xml:space="preserve"> y </w:t>
      </w:r>
      <w:r w:rsidR="00493EBE" w:rsidRPr="0092564B">
        <w:t xml:space="preserve">que es </w:t>
      </w:r>
      <w:r w:rsidR="001F19AF" w:rsidRPr="0092564B">
        <w:t>neces</w:t>
      </w:r>
      <w:r w:rsidR="00493EBE" w:rsidRPr="0092564B">
        <w:t>ario</w:t>
      </w:r>
      <w:r w:rsidR="00210B8B" w:rsidRPr="0092564B">
        <w:t xml:space="preserve"> </w:t>
      </w:r>
      <w:r w:rsidR="00493EBE" w:rsidRPr="0092564B">
        <w:t>que los caracteres de resistencia a las enfermedades reúnan</w:t>
      </w:r>
      <w:r w:rsidR="001F19AF" w:rsidRPr="0092564B">
        <w:t xml:space="preserve"> </w:t>
      </w:r>
      <w:r w:rsidR="00210B8B" w:rsidRPr="0092564B">
        <w:t xml:space="preserve">los requisitos </w:t>
      </w:r>
      <w:r w:rsidR="00493EBE" w:rsidRPr="0092564B">
        <w:t>indicados</w:t>
      </w:r>
      <w:r w:rsidR="00210B8B" w:rsidRPr="0092564B">
        <w:t xml:space="preserve"> en el documento TGP/7.</w:t>
      </w:r>
      <w:r w:rsidR="00E43CA8" w:rsidRPr="005872D2">
        <w:rPr>
          <w:lang w:val="es-ES"/>
        </w:rPr>
        <w:t xml:space="preserve"> </w:t>
      </w:r>
      <w:r w:rsidR="009B2484" w:rsidRPr="0092564B">
        <w:t xml:space="preserve">Convino además en que sería útil </w:t>
      </w:r>
      <w:r w:rsidR="008654DA" w:rsidRPr="0092564B">
        <w:t>que</w:t>
      </w:r>
      <w:r w:rsidR="009B2484" w:rsidRPr="0092564B">
        <w:t xml:space="preserve"> la Oficina de la Unión presente al TWV </w:t>
      </w:r>
      <w:r w:rsidR="008654DA" w:rsidRPr="0092564B">
        <w:t xml:space="preserve">las orientaciones </w:t>
      </w:r>
      <w:r w:rsidR="009B2484" w:rsidRPr="0092564B">
        <w:t>pertinente</w:t>
      </w:r>
      <w:r w:rsidR="008654DA" w:rsidRPr="0092564B">
        <w:t xml:space="preserve">s de los </w:t>
      </w:r>
      <w:r w:rsidR="009B2484" w:rsidRPr="0092564B">
        <w:t xml:space="preserve">documentos TGP </w:t>
      </w:r>
      <w:r w:rsidR="008654DA" w:rsidRPr="0092564B">
        <w:t xml:space="preserve">en relación con </w:t>
      </w:r>
      <w:r w:rsidR="009B2484" w:rsidRPr="0092564B">
        <w:t>los caracteres de resistencia a las enfermedades</w:t>
      </w:r>
      <w:r w:rsidR="00AF3A54" w:rsidRPr="0092564B">
        <w:t xml:space="preserve">, </w:t>
      </w:r>
      <w:r w:rsidR="00C12618" w:rsidRPr="0092564B">
        <w:t xml:space="preserve">en particular las que figuran </w:t>
      </w:r>
      <w:r w:rsidR="009B2484" w:rsidRPr="0092564B">
        <w:t xml:space="preserve">en </w:t>
      </w:r>
      <w:r w:rsidR="00C12618" w:rsidRPr="0092564B">
        <w:t xml:space="preserve">los documentos </w:t>
      </w:r>
      <w:r w:rsidR="009B2484" w:rsidRPr="0092564B">
        <w:t>TGP/7 “Elaboración de las directrices de examen”</w:t>
      </w:r>
      <w:r w:rsidR="00AF3A54" w:rsidRPr="0092564B">
        <w:t xml:space="preserve">, </w:t>
      </w:r>
      <w:r w:rsidR="009B2484" w:rsidRPr="0092564B">
        <w:rPr>
          <w:snapToGrid w:val="0"/>
        </w:rPr>
        <w:t>TGP/12 “</w:t>
      </w:r>
      <w:r w:rsidR="00C12618" w:rsidRPr="0092564B">
        <w:rPr>
          <w:snapToGrid w:val="0"/>
        </w:rPr>
        <w:t>Orientación sobre ciertos caracteres fisiológicos</w:t>
      </w:r>
      <w:r w:rsidR="009B2484" w:rsidRPr="0092564B">
        <w:rPr>
          <w:snapToGrid w:val="0"/>
        </w:rPr>
        <w:t>” y TGP/15 “</w:t>
      </w:r>
      <w:r w:rsidR="00C12618" w:rsidRPr="0092564B">
        <w:rPr>
          <w:snapToGrid w:val="0"/>
        </w:rPr>
        <w:t xml:space="preserve">Orientación sobre el uso de </w:t>
      </w:r>
      <w:r w:rsidR="00C12618" w:rsidRPr="0092564B">
        <w:rPr>
          <w:snapToGrid w:val="0"/>
        </w:rPr>
        <w:lastRenderedPageBreak/>
        <w:t>marcadores bioquímicos y moleculares en el examen de la distinción</w:t>
      </w:r>
      <w:r w:rsidR="00AF3A54" w:rsidRPr="0092564B">
        <w:rPr>
          <w:snapToGrid w:val="0"/>
        </w:rPr>
        <w:t xml:space="preserve">, </w:t>
      </w:r>
      <w:r w:rsidR="00C12618" w:rsidRPr="0092564B">
        <w:rPr>
          <w:snapToGrid w:val="0"/>
        </w:rPr>
        <w:t xml:space="preserve">la homogeneidad y la estabilidad </w:t>
      </w:r>
      <w:r w:rsidR="009B2484" w:rsidRPr="0092564B">
        <w:rPr>
          <w:snapToGrid w:val="0"/>
        </w:rPr>
        <w:t>(DHE)”.</w:t>
      </w:r>
    </w:p>
    <w:p w:rsidR="00394566" w:rsidRDefault="00394566" w:rsidP="00BD277E">
      <w:pPr>
        <w:rPr>
          <w:lang w:val="es-ES"/>
        </w:rPr>
      </w:pPr>
    </w:p>
    <w:p w:rsidR="00394566" w:rsidRDefault="00C12618" w:rsidP="009F3446">
      <w:pPr>
        <w:pStyle w:val="Heading3"/>
        <w:rPr>
          <w:lang w:val="es-ES"/>
        </w:rPr>
      </w:pPr>
      <w:r w:rsidRPr="0092564B">
        <w:t>Cuestiones para información</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C12618" w:rsidRPr="0092564B">
        <w:t>El TC tomó nota de las novedades acaecidas en los TWP en relación con las siguientes cuestiones:</w:t>
      </w:r>
    </w:p>
    <w:p w:rsidR="00394566" w:rsidRDefault="00394566" w:rsidP="00BD277E">
      <w:pPr>
        <w:rPr>
          <w:lang w:val="es-ES"/>
        </w:rPr>
      </w:pPr>
    </w:p>
    <w:p w:rsidR="00394566" w:rsidRDefault="00C12618" w:rsidP="00BD277E">
      <w:pPr>
        <w:ind w:left="1134" w:hanging="567"/>
        <w:rPr>
          <w:lang w:val="es-ES"/>
        </w:rPr>
      </w:pPr>
      <w:r w:rsidRPr="0092564B">
        <w:t>i)</w:t>
      </w:r>
      <w:r w:rsidR="00E43CA8" w:rsidRPr="005872D2">
        <w:rPr>
          <w:lang w:val="es-ES"/>
        </w:rPr>
        <w:tab/>
      </w:r>
      <w:r w:rsidRPr="0092564B">
        <w:t>Experiencias con nuevos tipos y especies</w:t>
      </w:r>
      <w:r w:rsidR="00651D61" w:rsidRPr="0092564B">
        <w:t>;</w:t>
      </w:r>
    </w:p>
    <w:p w:rsidR="00394566" w:rsidRDefault="00C12618" w:rsidP="00BD277E">
      <w:pPr>
        <w:ind w:left="1134" w:hanging="567"/>
        <w:rPr>
          <w:lang w:val="es-ES"/>
        </w:rPr>
      </w:pPr>
      <w:r w:rsidRPr="0092564B">
        <w:t>ii)</w:t>
      </w:r>
      <w:r w:rsidR="00E43CA8" w:rsidRPr="005872D2">
        <w:rPr>
          <w:lang w:val="es-ES"/>
        </w:rPr>
        <w:tab/>
      </w:r>
      <w:r w:rsidRPr="0092564B">
        <w:t>Gestión de las colecciones de variedades</w:t>
      </w:r>
      <w:r w:rsidR="00651D61" w:rsidRPr="0092564B">
        <w:t>;</w:t>
      </w:r>
    </w:p>
    <w:p w:rsidR="00394566" w:rsidRDefault="00C12618" w:rsidP="00BD277E">
      <w:pPr>
        <w:ind w:left="1134" w:hanging="567"/>
        <w:rPr>
          <w:lang w:val="es-ES"/>
        </w:rPr>
      </w:pPr>
      <w:r w:rsidRPr="0092564B">
        <w:t>iii)</w:t>
      </w:r>
      <w:r w:rsidR="00E43CA8" w:rsidRPr="005872D2">
        <w:rPr>
          <w:lang w:val="es-ES"/>
        </w:rPr>
        <w:tab/>
      </w:r>
      <w:r w:rsidRPr="0092564B">
        <w:t xml:space="preserve">Experiencia </w:t>
      </w:r>
      <w:r w:rsidRPr="0092564B">
        <w:rPr>
          <w:iCs/>
        </w:rPr>
        <w:t>en la gestión de las colecciones de referencia con el método SELECT</w:t>
      </w:r>
      <w:r w:rsidR="00651D61" w:rsidRPr="0092564B">
        <w:rPr>
          <w:iCs/>
        </w:rPr>
        <w:t>;</w:t>
      </w:r>
    </w:p>
    <w:p w:rsidR="00394566" w:rsidRDefault="00C12618" w:rsidP="00BD277E">
      <w:pPr>
        <w:ind w:left="1134" w:hanging="567"/>
        <w:rPr>
          <w:lang w:val="es-ES"/>
        </w:rPr>
      </w:pPr>
      <w:r w:rsidRPr="0092564B">
        <w:t>iv)</w:t>
      </w:r>
      <w:r w:rsidR="00E43CA8" w:rsidRPr="005872D2">
        <w:rPr>
          <w:lang w:val="es-ES"/>
        </w:rPr>
        <w:tab/>
      </w:r>
      <w:r w:rsidRPr="0092564B">
        <w:t>Conjunto regional de variedades ejemplo del trigo para América del Sur</w:t>
      </w:r>
      <w:r w:rsidR="00651D61" w:rsidRPr="0092564B">
        <w:t>;</w:t>
      </w:r>
    </w:p>
    <w:p w:rsidR="00394566" w:rsidRDefault="00C12618" w:rsidP="00BD277E">
      <w:pPr>
        <w:ind w:left="1134" w:hanging="567"/>
        <w:rPr>
          <w:lang w:val="es-ES"/>
        </w:rPr>
      </w:pPr>
      <w:r w:rsidRPr="0092564B">
        <w:t>v)</w:t>
      </w:r>
      <w:r w:rsidR="00E43CA8" w:rsidRPr="005872D2">
        <w:rPr>
          <w:lang w:val="es-ES"/>
        </w:rPr>
        <w:tab/>
      </w:r>
      <w:r w:rsidRPr="0092564B">
        <w:t>Repercusión de las revisiones de los niveles de expresión de caracteres existentes en la revisión de las directrices de examen</w:t>
      </w:r>
      <w:r w:rsidR="00651D61" w:rsidRPr="0092564B">
        <w:t>;</w:t>
      </w:r>
    </w:p>
    <w:p w:rsidR="00394566" w:rsidRDefault="00C12618" w:rsidP="00BD277E">
      <w:pPr>
        <w:ind w:left="1134" w:hanging="567"/>
        <w:rPr>
          <w:lang w:val="es-ES"/>
        </w:rPr>
      </w:pPr>
      <w:r w:rsidRPr="0092564B">
        <w:t>vi)</w:t>
      </w:r>
      <w:r w:rsidR="00E43CA8" w:rsidRPr="005872D2">
        <w:rPr>
          <w:lang w:val="es-ES"/>
        </w:rPr>
        <w:tab/>
      </w:r>
      <w:r w:rsidRPr="0092564B">
        <w:t>Experiencia en el uso de dos lugares de ensayo en un año para las decisiones sobre DHE</w:t>
      </w:r>
      <w:r w:rsidR="00651D61" w:rsidRPr="0092564B">
        <w:t>;</w:t>
      </w:r>
    </w:p>
    <w:p w:rsidR="00394566" w:rsidRDefault="00651D61" w:rsidP="00BD277E">
      <w:pPr>
        <w:ind w:left="1134" w:hanging="567"/>
        <w:rPr>
          <w:lang w:val="es-ES"/>
        </w:rPr>
      </w:pPr>
      <w:r w:rsidRPr="0092564B">
        <w:t>vii)</w:t>
      </w:r>
      <w:r w:rsidR="00E43CA8" w:rsidRPr="005872D2">
        <w:rPr>
          <w:lang w:val="es-ES"/>
        </w:rPr>
        <w:tab/>
      </w:r>
      <w:r w:rsidRPr="0092564B">
        <w:t>Expresión interanual e interambiental de caracteres en plantas ornamentales;</w:t>
      </w:r>
    </w:p>
    <w:p w:rsidR="00394566" w:rsidRDefault="00651D61" w:rsidP="00BD277E">
      <w:pPr>
        <w:ind w:left="1134" w:hanging="567"/>
        <w:rPr>
          <w:lang w:val="es-ES"/>
        </w:rPr>
      </w:pPr>
      <w:r w:rsidRPr="0092564B">
        <w:t>viii)</w:t>
      </w:r>
      <w:r w:rsidR="00E43CA8" w:rsidRPr="005872D2">
        <w:rPr>
          <w:lang w:val="es-ES"/>
        </w:rPr>
        <w:tab/>
      </w:r>
      <w:r w:rsidRPr="0092564B">
        <w:t>Denominación de nuevas razas de plagas vegetales;</w:t>
      </w:r>
    </w:p>
    <w:p w:rsidR="00394566" w:rsidRDefault="00651D61" w:rsidP="00BD277E">
      <w:pPr>
        <w:ind w:left="1134" w:hanging="567"/>
        <w:rPr>
          <w:lang w:val="es-ES"/>
        </w:rPr>
      </w:pPr>
      <w:r w:rsidRPr="0092564B">
        <w:t>ix)</w:t>
      </w:r>
      <w:r w:rsidR="00E43CA8" w:rsidRPr="005872D2">
        <w:rPr>
          <w:lang w:val="es-ES"/>
        </w:rPr>
        <w:tab/>
      </w:r>
      <w:r w:rsidRPr="0092564B">
        <w:t>Efecto de los organismos endófitos en los caracteres observados en los exámenes DHE en gramíneas;</w:t>
      </w:r>
    </w:p>
    <w:p w:rsidR="00394566" w:rsidRDefault="00651D61" w:rsidP="00BD277E">
      <w:pPr>
        <w:ind w:left="1134" w:hanging="567"/>
        <w:rPr>
          <w:lang w:val="es-ES"/>
        </w:rPr>
      </w:pPr>
      <w:r w:rsidRPr="004E584C">
        <w:t>x)</w:t>
      </w:r>
      <w:r w:rsidR="00E43CA8" w:rsidRPr="005872D2">
        <w:rPr>
          <w:lang w:val="es-ES"/>
        </w:rPr>
        <w:tab/>
      </w:r>
      <w:r w:rsidRPr="004E584C">
        <w:t>Examen DHE de variedades mutantes de manzano;</w:t>
      </w:r>
    </w:p>
    <w:p w:rsidR="00394566" w:rsidRDefault="00651D61" w:rsidP="00BD277E">
      <w:pPr>
        <w:ind w:left="1134" w:hanging="567"/>
        <w:rPr>
          <w:lang w:val="es-ES"/>
        </w:rPr>
      </w:pPr>
      <w:r w:rsidRPr="004E584C">
        <w:t>xi)</w:t>
      </w:r>
      <w:r w:rsidR="00E43CA8" w:rsidRPr="005872D2">
        <w:rPr>
          <w:lang w:val="es-ES"/>
        </w:rPr>
        <w:tab/>
      </w:r>
      <w:r w:rsidRPr="004E584C">
        <w:t>Manual comparativo para la armonización de las descripciones de variedades del manzano;</w:t>
      </w:r>
    </w:p>
    <w:p w:rsidR="00394566" w:rsidRDefault="00651D61" w:rsidP="00BD277E">
      <w:pPr>
        <w:ind w:left="1134" w:hanging="567"/>
        <w:rPr>
          <w:lang w:val="es-ES"/>
        </w:rPr>
      </w:pPr>
      <w:r w:rsidRPr="004E584C">
        <w:t>xii)</w:t>
      </w:r>
      <w:r w:rsidR="00E43CA8" w:rsidRPr="005872D2">
        <w:rPr>
          <w:lang w:val="es-ES"/>
        </w:rPr>
        <w:tab/>
      </w:r>
      <w:r w:rsidRPr="004E584C">
        <w:t>Experiencia con la carta de colores RHS y eventual añadidura de colores en el futuro;</w:t>
      </w:r>
    </w:p>
    <w:p w:rsidR="00394566" w:rsidRDefault="00651D61" w:rsidP="00BD277E">
      <w:pPr>
        <w:ind w:left="1134" w:hanging="567"/>
        <w:rPr>
          <w:lang w:val="es-ES"/>
        </w:rPr>
      </w:pPr>
      <w:r w:rsidRPr="004E584C">
        <w:t>xiii)</w:t>
      </w:r>
      <w:r w:rsidR="00E43CA8" w:rsidRPr="005872D2">
        <w:rPr>
          <w:lang w:val="es-ES"/>
        </w:rPr>
        <w:tab/>
      </w:r>
      <w:r w:rsidRPr="004E584C">
        <w:t>Examen de la posibilidad de reorganizar el documento TGP/8;</w:t>
      </w:r>
    </w:p>
    <w:p w:rsidR="00394566" w:rsidRDefault="00651D61" w:rsidP="00BD277E">
      <w:pPr>
        <w:ind w:left="1134" w:hanging="567"/>
        <w:rPr>
          <w:lang w:val="es-ES"/>
        </w:rPr>
      </w:pPr>
      <w:r w:rsidRPr="004E584C">
        <w:t>xiv)</w:t>
      </w:r>
      <w:r w:rsidR="00E43CA8" w:rsidRPr="005872D2">
        <w:rPr>
          <w:lang w:val="es-ES"/>
        </w:rPr>
        <w:tab/>
      </w:r>
      <w:r w:rsidRPr="004E584C">
        <w:t>Exclusión de las variedades notoriamente conocidas del segundo ciclo de cultivo;</w:t>
      </w:r>
    </w:p>
    <w:p w:rsidR="00394566" w:rsidRDefault="00651D61" w:rsidP="00BD277E">
      <w:pPr>
        <w:ind w:left="1134" w:hanging="567"/>
        <w:rPr>
          <w:lang w:val="es-ES"/>
        </w:rPr>
      </w:pPr>
      <w:r w:rsidRPr="004E584C">
        <w:t>xv)</w:t>
      </w:r>
      <w:r w:rsidR="00E43CA8" w:rsidRPr="005872D2">
        <w:rPr>
          <w:lang w:val="es-ES"/>
        </w:rPr>
        <w:tab/>
      </w:r>
      <w:r w:rsidRPr="004E584C">
        <w:t>Aplicación del sistema de gestión de documentos para los expedientes de variedades;</w:t>
      </w:r>
    </w:p>
    <w:p w:rsidR="00394566" w:rsidRDefault="00651D61" w:rsidP="00BD277E">
      <w:pPr>
        <w:ind w:left="1134" w:hanging="567"/>
        <w:rPr>
          <w:lang w:val="es-ES"/>
        </w:rPr>
      </w:pPr>
      <w:r w:rsidRPr="004E584C">
        <w:t>xvi)</w:t>
      </w:r>
      <w:r w:rsidR="00E43CA8" w:rsidRPr="005872D2">
        <w:rPr>
          <w:lang w:val="es-ES"/>
        </w:rPr>
        <w:tab/>
      </w:r>
      <w:r w:rsidRPr="004E584C">
        <w:t>Programas informáticos para el análisis estadístico;</w:t>
      </w:r>
    </w:p>
    <w:p w:rsidR="00394566" w:rsidRDefault="00651D61" w:rsidP="00BD277E">
      <w:pPr>
        <w:ind w:left="1134" w:hanging="567"/>
        <w:rPr>
          <w:lang w:val="es-ES"/>
        </w:rPr>
      </w:pPr>
      <w:r w:rsidRPr="004E584C">
        <w:t>xvii)</w:t>
      </w:r>
      <w:r w:rsidR="00E43CA8" w:rsidRPr="005872D2">
        <w:rPr>
          <w:lang w:val="es-ES"/>
        </w:rPr>
        <w:tab/>
      </w:r>
      <w:r w:rsidRPr="004E584C">
        <w:t>Un único instrumento para los procesos de cálculo relativos al examen DHE;</w:t>
      </w:r>
    </w:p>
    <w:p w:rsidR="00394566" w:rsidRDefault="00651D61" w:rsidP="00BD277E">
      <w:pPr>
        <w:ind w:left="1134" w:hanging="567"/>
        <w:rPr>
          <w:lang w:val="es-ES"/>
        </w:rPr>
      </w:pPr>
      <w:r w:rsidRPr="004E584C">
        <w:t>xviii)</w:t>
      </w:r>
      <w:r w:rsidR="00E43CA8" w:rsidRPr="005872D2">
        <w:rPr>
          <w:lang w:val="es-ES"/>
        </w:rPr>
        <w:tab/>
      </w:r>
      <w:r w:rsidRPr="004E584C">
        <w:t>Gestión de las bases de datos;</w:t>
      </w:r>
    </w:p>
    <w:p w:rsidR="00394566" w:rsidRDefault="00651D61" w:rsidP="00BD277E">
      <w:pPr>
        <w:ind w:left="1134" w:hanging="567"/>
        <w:rPr>
          <w:lang w:val="es-ES"/>
        </w:rPr>
      </w:pPr>
      <w:r w:rsidRPr="004E584C">
        <w:t>xix)</w:t>
      </w:r>
      <w:r w:rsidR="00E43CA8" w:rsidRPr="005872D2">
        <w:rPr>
          <w:lang w:val="es-ES"/>
        </w:rPr>
        <w:tab/>
      </w:r>
      <w:r w:rsidRPr="004E584C">
        <w:t>Servicios de Internet prestados por la UPOV y los miembros de la Unión;</w:t>
      </w:r>
    </w:p>
    <w:p w:rsidR="00394566" w:rsidRDefault="00651D61" w:rsidP="00BD277E">
      <w:pPr>
        <w:ind w:left="1134" w:hanging="567"/>
        <w:rPr>
          <w:lang w:val="es-ES"/>
        </w:rPr>
      </w:pPr>
      <w:r w:rsidRPr="004E584C">
        <w:t>xx)</w:t>
      </w:r>
      <w:r w:rsidR="00E43CA8" w:rsidRPr="005872D2">
        <w:rPr>
          <w:lang w:val="es-ES"/>
        </w:rPr>
        <w:tab/>
      </w:r>
      <w:r w:rsidRPr="004E584C">
        <w:t>Análisis de imágenes;</w:t>
      </w:r>
    </w:p>
    <w:p w:rsidR="00394566" w:rsidRDefault="00651D61" w:rsidP="00BD277E">
      <w:pPr>
        <w:ind w:left="1134" w:hanging="567"/>
        <w:rPr>
          <w:lang w:val="es-ES"/>
        </w:rPr>
      </w:pPr>
      <w:r w:rsidRPr="004E584C">
        <w:t>xxi)</w:t>
      </w:r>
      <w:r w:rsidR="00E43CA8" w:rsidRPr="005872D2">
        <w:rPr>
          <w:lang w:val="es-ES"/>
        </w:rPr>
        <w:tab/>
      </w:r>
      <w:r w:rsidRPr="004E584C">
        <w:t>Informe sobre causas judiciales en que se abordaron cuestiones técnicas.</w:t>
      </w:r>
    </w:p>
    <w:p w:rsidR="00394566" w:rsidRDefault="00394566" w:rsidP="00BD277E">
      <w:pPr>
        <w:rPr>
          <w:lang w:val="es-ES"/>
        </w:rPr>
      </w:pPr>
    </w:p>
    <w:p w:rsidR="00394566" w:rsidRDefault="00394566" w:rsidP="00BD277E">
      <w:pPr>
        <w:rPr>
          <w:lang w:val="es-ES"/>
        </w:rPr>
      </w:pPr>
    </w:p>
    <w:p w:rsidR="00394566" w:rsidRDefault="00651D61" w:rsidP="007F12B0">
      <w:pPr>
        <w:pStyle w:val="Heading2"/>
        <w:rPr>
          <w:lang w:val="es-ES"/>
        </w:rPr>
      </w:pPr>
      <w:r w:rsidRPr="004E584C">
        <w:t>Documentos TGP</w:t>
      </w:r>
    </w:p>
    <w:p w:rsidR="00394566" w:rsidRDefault="00394566" w:rsidP="00BD277E">
      <w:pPr>
        <w:rPr>
          <w:lang w:val="es-ES"/>
        </w:rPr>
      </w:pPr>
    </w:p>
    <w:p w:rsidR="00394566" w:rsidRDefault="00C300B3" w:rsidP="00BD277E">
      <w:pPr>
        <w:rPr>
          <w:rFonts w:cs="Arial"/>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651D61" w:rsidRPr="004E584C">
        <w:rPr>
          <w:rFonts w:cs="Arial"/>
        </w:rPr>
        <w:t>El TC examinó el documento TC/54/5 Rev.</w:t>
      </w:r>
    </w:p>
    <w:p w:rsidR="00394566" w:rsidRDefault="00394566" w:rsidP="00BD277E">
      <w:pPr>
        <w:rPr>
          <w:lang w:val="es-ES"/>
        </w:rPr>
      </w:pPr>
    </w:p>
    <w:p w:rsidR="00394566" w:rsidRDefault="00651D61" w:rsidP="009F3446">
      <w:pPr>
        <w:pStyle w:val="Heading3"/>
        <w:rPr>
          <w:lang w:val="es-ES"/>
        </w:rPr>
      </w:pPr>
      <w:r w:rsidRPr="004E584C">
        <w:t>Asuntos sujetos a aprobación por el Consejo en</w:t>
      </w:r>
      <w:r w:rsidR="00AF3A54" w:rsidRPr="004E584C">
        <w:t> 2</w:t>
      </w:r>
      <w:r w:rsidRPr="004E584C">
        <w:t>018</w:t>
      </w:r>
    </w:p>
    <w:p w:rsidR="00394566" w:rsidRDefault="00394566" w:rsidP="00BD277E">
      <w:pPr>
        <w:rPr>
          <w:lang w:val="es-ES"/>
        </w:rPr>
      </w:pPr>
    </w:p>
    <w:p w:rsidR="00394566" w:rsidRDefault="00924EA8" w:rsidP="00813AD2">
      <w:pPr>
        <w:pStyle w:val="Heading4"/>
        <w:rPr>
          <w:lang w:val="es-ES"/>
        </w:rPr>
      </w:pPr>
      <w:r w:rsidRPr="004E584C">
        <w:t>Asuntos convenidos con anterioridad por el Comité Técnico</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C7BF1" w:rsidRPr="00C82001">
        <w:t>El TC tomó nota de que las propuestas de revisión de la “Carpeta de material para los redactores de directrices de examen” y la “Presentación de tipos diferentes de variedades ejemplo” del documento TGP/7</w:t>
      </w:r>
      <w:r w:rsidR="00AF3A54" w:rsidRPr="00C82001">
        <w:t xml:space="preserve">, </w:t>
      </w:r>
      <w:r w:rsidR="005C7BF1" w:rsidRPr="00C82001">
        <w:t>aprobadas por el TC en su quincuagésima tercera sesión</w:t>
      </w:r>
      <w:r w:rsidR="00AF3A54" w:rsidRPr="00C82001">
        <w:t xml:space="preserve">, </w:t>
      </w:r>
      <w:r w:rsidR="005C7BF1" w:rsidRPr="00C82001">
        <w:t>se propondrán para su aprobación por el Consejo en su quincuagésima segunda sesión ordinaria</w:t>
      </w:r>
      <w:r w:rsidR="00AF3A54" w:rsidRPr="00C82001">
        <w:t xml:space="preserve">, </w:t>
      </w:r>
      <w:r w:rsidR="005C7BF1" w:rsidRPr="00C82001">
        <w:t>que se celebrar</w:t>
      </w:r>
      <w:r w:rsidR="00C82001" w:rsidRPr="00C82001">
        <w:t>ía</w:t>
      </w:r>
      <w:r w:rsidR="005C7BF1" w:rsidRPr="00C82001">
        <w:t xml:space="preserve"> el</w:t>
      </w:r>
      <w:r w:rsidR="00AF3A54" w:rsidRPr="00C82001">
        <w:t> 2</w:t>
      </w:r>
      <w:r w:rsidR="005C7BF1" w:rsidRPr="00C82001">
        <w:t xml:space="preserve"> de noviembre de</w:t>
      </w:r>
      <w:r w:rsidR="00AF3A54" w:rsidRPr="00C82001">
        <w:t> 2</w:t>
      </w:r>
      <w:r w:rsidR="005C7BF1" w:rsidRPr="00C82001">
        <w:t>018</w:t>
      </w:r>
      <w:r w:rsidR="00AF3A54" w:rsidRPr="00C82001">
        <w:t xml:space="preserve">, </w:t>
      </w:r>
      <w:r w:rsidR="005C7BF1" w:rsidRPr="00C82001">
        <w:t>previo acuerdo del CAJ en su septuagésima quinta sesión</w:t>
      </w:r>
      <w:r w:rsidR="00AF3A54" w:rsidRPr="00C82001">
        <w:t xml:space="preserve">, </w:t>
      </w:r>
      <w:r w:rsidR="005C7BF1" w:rsidRPr="00C82001">
        <w:t xml:space="preserve">que se </w:t>
      </w:r>
      <w:r w:rsidR="00C82001" w:rsidRPr="00C82001">
        <w:t xml:space="preserve">celebraría </w:t>
      </w:r>
      <w:r w:rsidR="005C7BF1" w:rsidRPr="00C82001">
        <w:t>en Ginebra el</w:t>
      </w:r>
      <w:r w:rsidR="00AF3A54" w:rsidRPr="00C82001">
        <w:t> 3</w:t>
      </w:r>
      <w:r w:rsidR="005C7BF1" w:rsidRPr="00C82001">
        <w:t>1 de octubre de 2018</w:t>
      </w:r>
      <w:r w:rsidR="00AF3A54" w:rsidRPr="00C82001">
        <w:t xml:space="preserve">, </w:t>
      </w:r>
      <w:r w:rsidR="005C7BF1" w:rsidRPr="00C82001">
        <w:t>sobre la base del documento TGP/7/6 Draft 2</w:t>
      </w:r>
      <w:r w:rsidR="00924EA8" w:rsidRPr="00C82001">
        <w:t>.</w:t>
      </w:r>
    </w:p>
    <w:p w:rsidR="00394566" w:rsidRDefault="00394566" w:rsidP="00BD277E">
      <w:pPr>
        <w:rPr>
          <w:lang w:val="es-ES"/>
        </w:rPr>
      </w:pPr>
    </w:p>
    <w:p w:rsidR="00394566" w:rsidRDefault="005C7BF1" w:rsidP="00813AD2">
      <w:pPr>
        <w:pStyle w:val="Heading4"/>
        <w:rPr>
          <w:lang w:val="es-ES"/>
        </w:rPr>
      </w:pPr>
      <w:r w:rsidRPr="00C82001">
        <w:t>Cuestiones que ha de examinar el Comité Técnico</w:t>
      </w:r>
    </w:p>
    <w:p w:rsidR="00394566" w:rsidRDefault="00394566" w:rsidP="00BD277E">
      <w:pPr>
        <w:rPr>
          <w:lang w:val="es-ES"/>
        </w:rPr>
      </w:pPr>
    </w:p>
    <w:p w:rsidR="00394566" w:rsidRDefault="003D23E7" w:rsidP="00BD277E">
      <w:pPr>
        <w:pStyle w:val="Heading5"/>
      </w:pPr>
      <w:bookmarkStart w:id="3" w:name="_Toc525919377"/>
      <w:r w:rsidRPr="003D23E7">
        <w:t xml:space="preserve">Documento </w:t>
      </w:r>
      <w:r w:rsidR="005C7BF1" w:rsidRPr="003D23E7">
        <w:t>TGP/5:</w:t>
      </w:r>
      <w:r w:rsidR="00E43CA8" w:rsidRPr="005C7BF1">
        <w:t xml:space="preserve"> </w:t>
      </w:r>
      <w:r w:rsidR="005C7BF1" w:rsidRPr="00C7664B">
        <w:t>sección 1:</w:t>
      </w:r>
      <w:r w:rsidR="00E43CA8" w:rsidRPr="005C7BF1">
        <w:t xml:space="preserve"> </w:t>
      </w:r>
      <w:bookmarkEnd w:id="3"/>
      <w:r w:rsidR="005C7BF1" w:rsidRPr="00C7664B">
        <w:t>“Acuerdo administrativo tipo de cooperación internacional en el examen de las obtenciones vegetales”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475A2C" w:rsidRPr="005D6D10">
        <w:t>El TC examinó la orientación propuesta sobre la confidencialidad de la información molecular</w:t>
      </w:r>
      <w:r w:rsidR="00AF3A54" w:rsidRPr="005D6D10">
        <w:t xml:space="preserve">, </w:t>
      </w:r>
      <w:r w:rsidR="007872AA" w:rsidRPr="005D6D10">
        <w:t xml:space="preserve">según consta en el </w:t>
      </w:r>
      <w:r w:rsidR="00475A2C" w:rsidRPr="005D6D10">
        <w:t xml:space="preserve">documento </w:t>
      </w:r>
      <w:r w:rsidR="000406D1" w:rsidRPr="005D6D10">
        <w:t xml:space="preserve">TGP/5: Sección 1/3 Draft 2 </w:t>
      </w:r>
      <w:r w:rsidR="00475A2C" w:rsidRPr="005D6D10">
        <w:t>“</w:t>
      </w:r>
      <w:r w:rsidR="007872AA" w:rsidRPr="005D6D10">
        <w:t>Acuerdo administrativo tipo de cooperación internacional en el examen de las obtenciones vegetales</w:t>
      </w:r>
      <w:r w:rsidR="00475A2C" w:rsidRPr="005D6D10">
        <w:t>”.</w:t>
      </w:r>
      <w:r w:rsidR="00E43CA8" w:rsidRPr="005872D2">
        <w:rPr>
          <w:lang w:val="es-ES"/>
        </w:rPr>
        <w:t xml:space="preserve"> </w:t>
      </w:r>
      <w:r w:rsidR="007C6A0C" w:rsidRPr="005D6D10">
        <w:t>El TC coincidió con los TWP en que el texto de los artículos</w:t>
      </w:r>
      <w:r w:rsidR="00AF3A54" w:rsidRPr="005D6D10">
        <w:t> 4</w:t>
      </w:r>
      <w:r w:rsidR="007C6A0C" w:rsidRPr="005D6D10">
        <w:t xml:space="preserve"> y</w:t>
      </w:r>
      <w:r w:rsidR="00AF3A54" w:rsidRPr="005D6D10">
        <w:t> 6</w:t>
      </w:r>
      <w:r w:rsidR="007C6A0C" w:rsidRPr="005D6D10">
        <w:t xml:space="preserve"> de la sección</w:t>
      </w:r>
      <w:r w:rsidR="00AF3A54" w:rsidRPr="005D6D10">
        <w:t> 1</w:t>
      </w:r>
      <w:r w:rsidR="007C6A0C" w:rsidRPr="005D6D10">
        <w:t xml:space="preserve"> del documento TGP/5 debe modificarse como se indica a continuación:</w:t>
      </w:r>
    </w:p>
    <w:p w:rsidR="00394566" w:rsidRDefault="00394566" w:rsidP="00BD277E">
      <w:pPr>
        <w:rPr>
          <w:lang w:val="es-ES"/>
        </w:rPr>
      </w:pPr>
    </w:p>
    <w:p w:rsidR="00394566" w:rsidRDefault="007C6A0C" w:rsidP="004D1FFD">
      <w:pPr>
        <w:keepNext/>
        <w:ind w:left="567" w:right="567"/>
        <w:rPr>
          <w:sz w:val="18"/>
          <w:lang w:val="es-ES"/>
        </w:rPr>
      </w:pPr>
      <w:r w:rsidRPr="005D6D10">
        <w:rPr>
          <w:sz w:val="18"/>
          <w:u w:val="single"/>
        </w:rPr>
        <w:t>“Artículo</w:t>
      </w:r>
      <w:r w:rsidR="00AF3A54" w:rsidRPr="005D6D10">
        <w:rPr>
          <w:sz w:val="18"/>
          <w:u w:val="single"/>
        </w:rPr>
        <w:t> 4</w:t>
      </w:r>
    </w:p>
    <w:p w:rsidR="00394566" w:rsidRDefault="00394566" w:rsidP="004D1FFD">
      <w:pPr>
        <w:keepNext/>
        <w:ind w:left="567" w:right="567"/>
        <w:rPr>
          <w:sz w:val="18"/>
          <w:lang w:val="es-ES"/>
        </w:rPr>
      </w:pPr>
    </w:p>
    <w:p w:rsidR="00394566" w:rsidRDefault="00E43CA8" w:rsidP="00BD277E">
      <w:pPr>
        <w:tabs>
          <w:tab w:val="left" w:pos="1134"/>
        </w:tabs>
        <w:ind w:left="567" w:right="567"/>
        <w:rPr>
          <w:sz w:val="18"/>
          <w:lang w:val="es-ES"/>
        </w:rPr>
      </w:pPr>
      <w:r w:rsidRPr="005872D2">
        <w:rPr>
          <w:sz w:val="18"/>
          <w:lang w:val="es-ES"/>
        </w:rPr>
        <w:t>1)</w:t>
      </w:r>
      <w:r w:rsidRPr="005872D2">
        <w:rPr>
          <w:sz w:val="18"/>
          <w:lang w:val="es-ES"/>
        </w:rPr>
        <w:tab/>
      </w:r>
      <w:r w:rsidR="007C6A0C" w:rsidRPr="005D6D10">
        <w:rPr>
          <w:sz w:val="18"/>
        </w:rPr>
        <w:t>Las autoridades deberán adoptar todas las medidas necesarias para salvaguardar los derechos del solicitante.</w:t>
      </w:r>
    </w:p>
    <w:p w:rsidR="00394566" w:rsidRDefault="00394566" w:rsidP="00BD277E">
      <w:pPr>
        <w:ind w:left="567" w:right="567"/>
        <w:rPr>
          <w:sz w:val="18"/>
          <w:lang w:val="es-ES"/>
        </w:rPr>
      </w:pPr>
    </w:p>
    <w:p w:rsidR="00394566" w:rsidRDefault="00E43CA8" w:rsidP="00BD277E">
      <w:pPr>
        <w:tabs>
          <w:tab w:val="left" w:pos="1134"/>
        </w:tabs>
        <w:ind w:left="567" w:right="567"/>
        <w:rPr>
          <w:sz w:val="18"/>
          <w:lang w:val="es-ES"/>
        </w:rPr>
      </w:pPr>
      <w:r w:rsidRPr="005872D2">
        <w:rPr>
          <w:sz w:val="18"/>
          <w:lang w:val="es-ES"/>
        </w:rPr>
        <w:lastRenderedPageBreak/>
        <w:t>2)</w:t>
      </w:r>
      <w:r w:rsidRPr="005872D2">
        <w:rPr>
          <w:sz w:val="18"/>
          <w:lang w:val="es-ES"/>
        </w:rPr>
        <w:tab/>
      </w:r>
      <w:r w:rsidR="007C6A0C" w:rsidRPr="005D6D10">
        <w:rPr>
          <w:sz w:val="18"/>
        </w:rPr>
        <w:t>Salvo autorización expresa de la autoridad receptora y del solicitante</w:t>
      </w:r>
      <w:r w:rsidR="00AF3A54" w:rsidRPr="005D6D10">
        <w:rPr>
          <w:sz w:val="18"/>
        </w:rPr>
        <w:t xml:space="preserve">, </w:t>
      </w:r>
      <w:r w:rsidR="007C6A0C" w:rsidRPr="005D6D10">
        <w:rPr>
          <w:sz w:val="18"/>
        </w:rPr>
        <w:t>la autoridad prestataria se abstendrá de transmitir a terceros cualquier material</w:t>
      </w:r>
      <w:r w:rsidR="00AF3A54" w:rsidRPr="005D6D10">
        <w:rPr>
          <w:sz w:val="18"/>
          <w:highlight w:val="lightGray"/>
          <w:u w:val="single"/>
        </w:rPr>
        <w:t xml:space="preserve">, </w:t>
      </w:r>
      <w:r w:rsidR="007C6A0C" w:rsidRPr="005D6D10">
        <w:rPr>
          <w:sz w:val="18"/>
          <w:highlight w:val="lightGray"/>
          <w:u w:val="single"/>
        </w:rPr>
        <w:t>incluido el ADN o información molecular</w:t>
      </w:r>
      <w:r w:rsidR="00AF3A54" w:rsidRPr="005D6D10">
        <w:rPr>
          <w:sz w:val="18"/>
          <w:highlight w:val="lightGray"/>
          <w:u w:val="single"/>
        </w:rPr>
        <w:t>,</w:t>
      </w:r>
      <w:r w:rsidR="00AF3A54" w:rsidRPr="005D6D10">
        <w:rPr>
          <w:sz w:val="18"/>
        </w:rPr>
        <w:t xml:space="preserve"> </w:t>
      </w:r>
      <w:r w:rsidR="007C6A0C" w:rsidRPr="005D6D10">
        <w:rPr>
          <w:sz w:val="18"/>
        </w:rPr>
        <w:t>relacionado con variedades vegetales cuyo examen se haya solicitado.</w:t>
      </w:r>
    </w:p>
    <w:p w:rsidR="00394566" w:rsidRDefault="00394566" w:rsidP="00BD277E">
      <w:pPr>
        <w:ind w:left="567" w:right="567"/>
        <w:rPr>
          <w:sz w:val="18"/>
          <w:lang w:val="es-ES"/>
        </w:rPr>
      </w:pPr>
    </w:p>
    <w:p w:rsidR="00394566" w:rsidRDefault="00E43CA8" w:rsidP="00BD277E">
      <w:pPr>
        <w:ind w:left="567" w:right="567"/>
        <w:rPr>
          <w:sz w:val="18"/>
          <w:lang w:val="es-ES"/>
        </w:rPr>
      </w:pPr>
      <w:r w:rsidRPr="005872D2">
        <w:rPr>
          <w:sz w:val="18"/>
          <w:lang w:val="es-ES"/>
        </w:rPr>
        <w:t>[…]</w:t>
      </w:r>
    </w:p>
    <w:p w:rsidR="00394566" w:rsidRDefault="00394566" w:rsidP="00BD277E">
      <w:pPr>
        <w:ind w:left="567" w:right="567"/>
        <w:rPr>
          <w:sz w:val="18"/>
          <w:lang w:val="es-ES"/>
        </w:rPr>
      </w:pPr>
    </w:p>
    <w:p w:rsidR="00394566" w:rsidRDefault="007C6A0C" w:rsidP="00BD277E">
      <w:pPr>
        <w:ind w:left="567" w:right="567"/>
        <w:rPr>
          <w:sz w:val="18"/>
          <w:lang w:val="es-ES"/>
        </w:rPr>
      </w:pPr>
      <w:r w:rsidRPr="005D6D10">
        <w:rPr>
          <w:sz w:val="18"/>
          <w:u w:val="single"/>
        </w:rPr>
        <w:t>Artículo</w:t>
      </w:r>
      <w:r w:rsidR="00AF3A54" w:rsidRPr="005D6D10">
        <w:rPr>
          <w:sz w:val="18"/>
          <w:u w:val="single"/>
        </w:rPr>
        <w:t> 6</w:t>
      </w:r>
    </w:p>
    <w:p w:rsidR="00394566" w:rsidRDefault="00394566" w:rsidP="00BD277E">
      <w:pPr>
        <w:ind w:left="567" w:right="567"/>
        <w:rPr>
          <w:sz w:val="18"/>
          <w:lang w:val="es-ES"/>
        </w:rPr>
      </w:pPr>
    </w:p>
    <w:p w:rsidR="00394566" w:rsidRDefault="00E43CA8" w:rsidP="00BD277E">
      <w:pPr>
        <w:tabs>
          <w:tab w:val="left" w:pos="1134"/>
        </w:tabs>
        <w:ind w:left="567" w:right="567"/>
        <w:rPr>
          <w:sz w:val="18"/>
          <w:lang w:val="es-ES"/>
        </w:rPr>
      </w:pPr>
      <w:r w:rsidRPr="005872D2">
        <w:rPr>
          <w:sz w:val="18"/>
          <w:lang w:val="es-ES"/>
        </w:rPr>
        <w:tab/>
      </w:r>
      <w:r w:rsidR="007C6A0C" w:rsidRPr="007E6909">
        <w:rPr>
          <w:sz w:val="18"/>
        </w:rPr>
        <w:t>“Los detalles prácticos resultantes del presente Acuerdo —en particular respecto de las disposiciones relativas a tasas</w:t>
      </w:r>
      <w:r w:rsidR="00AF3A54" w:rsidRPr="007E6909">
        <w:rPr>
          <w:sz w:val="18"/>
        </w:rPr>
        <w:t xml:space="preserve">, </w:t>
      </w:r>
      <w:r w:rsidR="007C6A0C" w:rsidRPr="007E6909">
        <w:rPr>
          <w:sz w:val="18"/>
        </w:rPr>
        <w:t>formularios de solicitud</w:t>
      </w:r>
      <w:r w:rsidR="00AF3A54" w:rsidRPr="007E6909">
        <w:rPr>
          <w:sz w:val="18"/>
        </w:rPr>
        <w:t xml:space="preserve">, </w:t>
      </w:r>
      <w:r w:rsidR="007C6A0C" w:rsidRPr="007E6909">
        <w:rPr>
          <w:sz w:val="18"/>
        </w:rPr>
        <w:t>cuestionarios técnicos y requisitos en cuanto al material de reproducción o de multiplicación</w:t>
      </w:r>
      <w:r w:rsidR="00AF3A54" w:rsidRPr="007E6909">
        <w:rPr>
          <w:sz w:val="18"/>
        </w:rPr>
        <w:t xml:space="preserve">, </w:t>
      </w:r>
      <w:r w:rsidR="007C6A0C" w:rsidRPr="007E6909">
        <w:rPr>
          <w:sz w:val="18"/>
        </w:rPr>
        <w:t>métodos de prueba</w:t>
      </w:r>
      <w:r w:rsidR="00AF3A54" w:rsidRPr="007E6909">
        <w:rPr>
          <w:sz w:val="18"/>
        </w:rPr>
        <w:t xml:space="preserve">, </w:t>
      </w:r>
      <w:r w:rsidR="007C6A0C" w:rsidRPr="007E6909">
        <w:rPr>
          <w:sz w:val="18"/>
        </w:rPr>
        <w:t>intercambio de muestras de referencia</w:t>
      </w:r>
      <w:r w:rsidR="00AF3A54" w:rsidRPr="007E6909">
        <w:rPr>
          <w:sz w:val="18"/>
        </w:rPr>
        <w:t xml:space="preserve">, </w:t>
      </w:r>
      <w:r w:rsidR="007C6A0C" w:rsidRPr="007E6909">
        <w:rPr>
          <w:sz w:val="18"/>
          <w:highlight w:val="lightGray"/>
          <w:u w:val="single"/>
        </w:rPr>
        <w:t>intercambio de información molecular</w:t>
      </w:r>
      <w:r w:rsidR="00AF3A54" w:rsidRPr="007E6909">
        <w:rPr>
          <w:sz w:val="18"/>
          <w:highlight w:val="lightGray"/>
          <w:u w:val="single"/>
        </w:rPr>
        <w:t xml:space="preserve">, </w:t>
      </w:r>
      <w:r w:rsidR="007C6A0C" w:rsidRPr="007E6909">
        <w:rPr>
          <w:sz w:val="18"/>
        </w:rPr>
        <w:t>mantenimiento de colecciones de referencia y presentación de los resultados— se especificarán en el presente Acuerdo o los fijarán las autoridades interesadas por correspondencia.”</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44568" w:rsidRPr="002B5BB5">
        <w:t>El TC tomó nota de que</w:t>
      </w:r>
      <w:r w:rsidR="00AF3A54" w:rsidRPr="002B5BB5">
        <w:t xml:space="preserve">, </w:t>
      </w:r>
      <w:r w:rsidR="00344568" w:rsidRPr="002B5BB5">
        <w:t>previo acuerdo del CAJ en su sesión que se celebrará el 31 de octubre de 2018</w:t>
      </w:r>
      <w:r w:rsidR="00AF3A54" w:rsidRPr="002B5BB5">
        <w:t xml:space="preserve">, </w:t>
      </w:r>
      <w:r w:rsidR="00344568" w:rsidRPr="002B5BB5">
        <w:t>la orientación propuesta sobre la confidencialidad de la información molecular se someterá a la aprobación del Consejo en su sesión de</w:t>
      </w:r>
      <w:r w:rsidR="00AF3A54" w:rsidRPr="002B5BB5">
        <w:t> 2</w:t>
      </w:r>
      <w:r w:rsidR="00344568" w:rsidRPr="002B5BB5">
        <w:t>018.</w:t>
      </w:r>
    </w:p>
    <w:p w:rsidR="00394566" w:rsidRDefault="00394566" w:rsidP="00BD277E">
      <w:pPr>
        <w:rPr>
          <w:lang w:val="es-ES"/>
        </w:rPr>
      </w:pPr>
    </w:p>
    <w:p w:rsidR="00394566" w:rsidRDefault="00344568" w:rsidP="009F3446">
      <w:pPr>
        <w:pStyle w:val="Heading3"/>
        <w:rPr>
          <w:lang w:val="es-ES"/>
        </w:rPr>
      </w:pPr>
      <w:r w:rsidRPr="002B5BB5">
        <w:t>Futuras revisiones de documentos TGP</w:t>
      </w:r>
    </w:p>
    <w:p w:rsidR="00394566" w:rsidRDefault="00394566" w:rsidP="00BD277E">
      <w:pPr>
        <w:rPr>
          <w:lang w:val="es-ES"/>
        </w:rPr>
      </w:pPr>
    </w:p>
    <w:p w:rsidR="00394566" w:rsidRDefault="00344568" w:rsidP="00813AD2">
      <w:pPr>
        <w:pStyle w:val="Heading4"/>
        <w:rPr>
          <w:lang w:val="es-ES"/>
        </w:rPr>
      </w:pPr>
      <w:r w:rsidRPr="002B5BB5">
        <w:t>Asuntos convenidos con anterioridad por el Comité Técnico</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77CD4" w:rsidRPr="002B5BB5">
        <w:t xml:space="preserve">El TC tomó nota de las revisiones </w:t>
      </w:r>
      <w:r w:rsidR="002A71DF" w:rsidRPr="002B5BB5">
        <w:t>relativas a “Examen DHE de muestras en bloque”</w:t>
      </w:r>
      <w:r w:rsidR="00AF3A54" w:rsidRPr="002B5BB5">
        <w:t xml:space="preserve">, </w:t>
      </w:r>
      <w:r w:rsidR="002A71DF" w:rsidRPr="002B5BB5">
        <w:t>para su inclusión en el documento TGP/8</w:t>
      </w:r>
      <w:r w:rsidR="00AF3A54" w:rsidRPr="002B5BB5">
        <w:t xml:space="preserve">, </w:t>
      </w:r>
      <w:r w:rsidR="002A71DF" w:rsidRPr="002B5BB5">
        <w:t>y a “Ilustraciones para los caracteres relacionados con la forma y con una relación”</w:t>
      </w:r>
      <w:r w:rsidR="00AF3A54" w:rsidRPr="002B5BB5">
        <w:t xml:space="preserve">, </w:t>
      </w:r>
      <w:r w:rsidR="002A71DF" w:rsidRPr="002B5BB5">
        <w:t>para su inclusión en el documento TGP/14</w:t>
      </w:r>
      <w:r w:rsidR="00AF3A54" w:rsidRPr="002B5BB5">
        <w:t xml:space="preserve">, </w:t>
      </w:r>
      <w:r w:rsidR="00B1688F" w:rsidRPr="002B5BB5">
        <w:t>convenidas con anterioridad por el TC</w:t>
      </w:r>
      <w:r w:rsidR="00AF3A54" w:rsidRPr="002B5BB5">
        <w:t xml:space="preserve">, </w:t>
      </w:r>
      <w:r w:rsidR="00377CD4" w:rsidRPr="002B5BB5">
        <w:t>que figuran en los Anexos II y III del documento TC/54/5 </w:t>
      </w:r>
      <w:r w:rsidR="00804109" w:rsidRPr="002B5BB5">
        <w:t>Rev.</w:t>
      </w:r>
    </w:p>
    <w:p w:rsidR="00394566" w:rsidRDefault="00394566" w:rsidP="00BD277E">
      <w:pPr>
        <w:rPr>
          <w:lang w:val="es-ES"/>
        </w:rPr>
      </w:pPr>
    </w:p>
    <w:p w:rsidR="00394566" w:rsidRDefault="00B1688F" w:rsidP="00813AD2">
      <w:pPr>
        <w:pStyle w:val="Heading4"/>
        <w:rPr>
          <w:lang w:val="es-ES"/>
        </w:rPr>
      </w:pPr>
      <w:r w:rsidRPr="002B5BB5">
        <w:t>Cuestiones que ha de examinar el Comité Técnico</w:t>
      </w:r>
    </w:p>
    <w:p w:rsidR="00394566" w:rsidRDefault="00394566" w:rsidP="00BD277E">
      <w:pPr>
        <w:rPr>
          <w:lang w:val="es-ES"/>
        </w:rPr>
      </w:pPr>
    </w:p>
    <w:p w:rsidR="00394566" w:rsidRDefault="002B5BB5" w:rsidP="00BD277E">
      <w:pPr>
        <w:pStyle w:val="Heading5"/>
      </w:pPr>
      <w:r w:rsidRPr="002B5BB5">
        <w:t xml:space="preserve">Documento </w:t>
      </w:r>
      <w:r w:rsidR="00B1688F" w:rsidRPr="002B5BB5">
        <w:t>TGP/7 “Elaboración de las directrices de examen”</w:t>
      </w:r>
    </w:p>
    <w:p w:rsidR="00394566" w:rsidRDefault="00394566" w:rsidP="00BD277E">
      <w:pPr>
        <w:rPr>
          <w:lang w:val="es-ES"/>
        </w:rPr>
      </w:pPr>
    </w:p>
    <w:p w:rsidR="00394566" w:rsidRDefault="00B1688F" w:rsidP="00DC063D">
      <w:pPr>
        <w:pStyle w:val="Heading6"/>
        <w:rPr>
          <w:lang w:val="es-ES"/>
        </w:rPr>
      </w:pPr>
      <w:r w:rsidRPr="002B5BB5">
        <w:t>Duración de los exámenes DHE</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B1688F" w:rsidRPr="002B5BB5">
        <w:t>El TC examinó el documento TC/54/14.</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A0442" w:rsidRPr="002B5BB5">
        <w:t>El TC convino en que debe modificarse la orientación que figura en la nota orientativa (GN) 8 del documento TGP/7 a fin de aclarar que se podrá poner fin al examen de una variedad cuando la autoridad competente pueda determinar con certeza su resultado.</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A0442" w:rsidRPr="002B5BB5">
        <w:t xml:space="preserve">El TC convino en que se incluya la </w:t>
      </w:r>
      <w:r w:rsidR="00FF090A" w:rsidRPr="002B5BB5">
        <w:t xml:space="preserve">frase </w:t>
      </w:r>
      <w:r w:rsidR="00FA0442" w:rsidRPr="002B5BB5">
        <w:t>siguiente en las directrices de examen como texto estándar:</w:t>
      </w:r>
    </w:p>
    <w:p w:rsidR="00394566" w:rsidRDefault="00394566" w:rsidP="00BD277E">
      <w:pPr>
        <w:rPr>
          <w:sz w:val="18"/>
          <w:highlight w:val="yellow"/>
          <w:lang w:val="es-ES"/>
        </w:rPr>
      </w:pPr>
    </w:p>
    <w:p w:rsidR="00394566" w:rsidRDefault="00FF090A" w:rsidP="00BD277E">
      <w:pPr>
        <w:ind w:left="567" w:right="567"/>
        <w:rPr>
          <w:sz w:val="18"/>
          <w:u w:val="single"/>
          <w:lang w:val="es-ES"/>
        </w:rPr>
      </w:pPr>
      <w:r w:rsidRPr="002B5BB5">
        <w:rPr>
          <w:sz w:val="18"/>
        </w:rPr>
        <w:t>“</w:t>
      </w:r>
      <w:r w:rsidRPr="002B5BB5">
        <w:rPr>
          <w:sz w:val="18"/>
          <w:highlight w:val="lightGray"/>
          <w:u w:val="single"/>
        </w:rPr>
        <w:t>Se podrá concluir el examen de una variedad cuando la autoridad competente pueda determinar con certeza su resultado.</w:t>
      </w:r>
      <w:r w:rsidRPr="002B5BB5">
        <w:rPr>
          <w:sz w:val="18"/>
        </w:rPr>
        <w:t>”</w:t>
      </w:r>
    </w:p>
    <w:p w:rsidR="00394566" w:rsidRDefault="00394566" w:rsidP="00BD277E">
      <w:pPr>
        <w:rPr>
          <w:lang w:val="es-ES"/>
        </w:rPr>
      </w:pPr>
    </w:p>
    <w:p w:rsidR="00394566" w:rsidRDefault="004A7D0D" w:rsidP="00BD277E">
      <w:pPr>
        <w:pStyle w:val="Heading5"/>
      </w:pPr>
      <w:r w:rsidRPr="00C567F0">
        <w:t>Caracteres que solo se aplican a ciertas variedades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4A7D0D" w:rsidRPr="002B5BB5">
        <w:t>El TC examinó el documento TC/54/15.</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4A292F" w:rsidRPr="002B5BB5">
        <w:t xml:space="preserve">El TC consideró </w:t>
      </w:r>
      <w:r w:rsidR="004A292F" w:rsidRPr="002B5BB5">
        <w:rPr>
          <w:iCs/>
        </w:rPr>
        <w:t xml:space="preserve">la propuesta de modificación de la orientación que se ofrece en la </w:t>
      </w:r>
      <w:r w:rsidR="004A292F" w:rsidRPr="002B5BB5">
        <w:t>nota orientativa</w:t>
      </w:r>
      <w:r w:rsidR="00AF3A54" w:rsidRPr="002B5BB5">
        <w:t> 1</w:t>
      </w:r>
      <w:r w:rsidR="004A292F" w:rsidRPr="002B5BB5">
        <w:t xml:space="preserve">8 (GN 18) </w:t>
      </w:r>
      <w:r w:rsidR="004A292F" w:rsidRPr="002B5BB5">
        <w:rPr>
          <w:iCs/>
        </w:rPr>
        <w:t>del documento TGP/7</w:t>
      </w:r>
      <w:r w:rsidR="004A292F" w:rsidRPr="002B5BB5">
        <w:t xml:space="preserve"> </w:t>
      </w:r>
      <w:r w:rsidR="00452F28" w:rsidRPr="002B5BB5">
        <w:rPr>
          <w:snapToGrid w:val="0"/>
        </w:rPr>
        <w:t xml:space="preserve">a fin de permitir la </w:t>
      </w:r>
      <w:r w:rsidR="00452F28" w:rsidRPr="002B5BB5">
        <w:t xml:space="preserve">exclusión </w:t>
      </w:r>
      <w:r w:rsidR="004A292F" w:rsidRPr="002B5BB5">
        <w:rPr>
          <w:snapToGrid w:val="0"/>
        </w:rPr>
        <w:t xml:space="preserve">de </w:t>
      </w:r>
      <w:r w:rsidR="00452F28" w:rsidRPr="002B5BB5">
        <w:rPr>
          <w:snapToGrid w:val="0"/>
        </w:rPr>
        <w:t>un</w:t>
      </w:r>
      <w:r w:rsidR="004A292F" w:rsidRPr="002B5BB5">
        <w:rPr>
          <w:snapToGrid w:val="0"/>
        </w:rPr>
        <w:t xml:space="preserve"> carácter </w:t>
      </w:r>
      <w:r w:rsidR="00452F28" w:rsidRPr="002B5BB5">
        <w:t>de la observación sobre la base de</w:t>
      </w:r>
      <w:r w:rsidR="00084075" w:rsidRPr="002B5BB5">
        <w:t>l</w:t>
      </w:r>
      <w:r w:rsidR="004A292F" w:rsidRPr="002B5BB5">
        <w:rPr>
          <w:snapToGrid w:val="0"/>
        </w:rPr>
        <w:t xml:space="preserve"> nivel de expresión de </w:t>
      </w:r>
      <w:r w:rsidR="00452F28" w:rsidRPr="002B5BB5">
        <w:t>un carácter pseudocualitativo o cuantitativo anterior</w:t>
      </w:r>
      <w:r w:rsidR="00AF3A54" w:rsidRPr="002B5BB5">
        <w:rPr>
          <w:snapToGrid w:val="0"/>
        </w:rPr>
        <w:t xml:space="preserve">, </w:t>
      </w:r>
      <w:r w:rsidR="00155EB8" w:rsidRPr="002B5BB5">
        <w:t>de la manera siguiente</w:t>
      </w:r>
      <w:r w:rsidR="004A292F" w:rsidRPr="002B5BB5">
        <w:t>:</w:t>
      </w:r>
    </w:p>
    <w:p w:rsidR="00394566" w:rsidRDefault="00394566" w:rsidP="00BD277E">
      <w:pPr>
        <w:rPr>
          <w:lang w:val="es-ES"/>
        </w:rPr>
      </w:pPr>
    </w:p>
    <w:p w:rsidR="00E31A86" w:rsidRDefault="00E43CA8" w:rsidP="00BD277E">
      <w:pPr>
        <w:ind w:left="567" w:right="565"/>
        <w:rPr>
          <w:rFonts w:cs="Arial"/>
          <w:bCs/>
          <w:i/>
          <w:snapToGrid w:val="0"/>
          <w:sz w:val="18"/>
          <w:lang w:val="es-ES"/>
        </w:rPr>
      </w:pPr>
      <w:r w:rsidRPr="00092DFC">
        <w:rPr>
          <w:rFonts w:cs="Arial"/>
          <w:bCs/>
          <w:i/>
          <w:snapToGrid w:val="0"/>
          <w:sz w:val="18"/>
          <w:lang w:val="es-ES"/>
        </w:rPr>
        <w:t xml:space="preserve">“3. </w:t>
      </w:r>
      <w:r w:rsidR="00084075" w:rsidRPr="002B5BB5">
        <w:rPr>
          <w:rFonts w:cs="Arial"/>
          <w:bCs/>
          <w:i/>
          <w:snapToGrid w:val="0"/>
          <w:sz w:val="18"/>
        </w:rPr>
        <w:t>Caracteres que solo se aplican a ciertas variedades</w:t>
      </w:r>
    </w:p>
    <w:p w:rsidR="00394566" w:rsidRDefault="00394566" w:rsidP="00BD277E">
      <w:pPr>
        <w:ind w:left="567" w:right="565"/>
        <w:rPr>
          <w:rFonts w:cs="Arial"/>
          <w:bCs/>
          <w:snapToGrid w:val="0"/>
          <w:sz w:val="18"/>
          <w:lang w:val="es-ES"/>
        </w:rPr>
      </w:pPr>
    </w:p>
    <w:p w:rsidR="00394566" w:rsidRDefault="00084075" w:rsidP="00BD277E">
      <w:pPr>
        <w:ind w:left="567" w:right="565"/>
        <w:rPr>
          <w:rFonts w:cs="Arial"/>
          <w:bCs/>
          <w:snapToGrid w:val="0"/>
          <w:sz w:val="18"/>
          <w:lang w:val="es-ES"/>
        </w:rPr>
      </w:pPr>
      <w:r w:rsidRPr="002B5BB5">
        <w:rPr>
          <w:rFonts w:cs="Arial"/>
          <w:bCs/>
          <w:snapToGrid w:val="0"/>
          <w:sz w:val="18"/>
        </w:rPr>
        <w:t>En algunos casos</w:t>
      </w:r>
      <w:r w:rsidR="00AF3A54" w:rsidRPr="002B5BB5">
        <w:rPr>
          <w:rFonts w:cs="Arial"/>
          <w:bCs/>
          <w:snapToGrid w:val="0"/>
          <w:sz w:val="18"/>
        </w:rPr>
        <w:t xml:space="preserve">, </w:t>
      </w:r>
      <w:r w:rsidRPr="002B5BB5">
        <w:rPr>
          <w:rFonts w:cs="Arial"/>
          <w:bCs/>
          <w:snapToGrid w:val="0"/>
          <w:sz w:val="18"/>
        </w:rPr>
        <w:t xml:space="preserve">por el nivel de expresión de un carácter </w:t>
      </w:r>
      <w:r w:rsidRPr="002B5BB5">
        <w:rPr>
          <w:rFonts w:cs="Arial"/>
          <w:bCs/>
          <w:strike/>
          <w:snapToGrid w:val="0"/>
          <w:sz w:val="18"/>
          <w:highlight w:val="lightGray"/>
        </w:rPr>
        <w:t>cualitativo</w:t>
      </w:r>
      <w:r w:rsidRPr="002B5BB5">
        <w:rPr>
          <w:rFonts w:cs="Arial"/>
          <w:bCs/>
          <w:snapToGrid w:val="0"/>
          <w:sz w:val="18"/>
        </w:rPr>
        <w:t xml:space="preserve"> anterior puede determinarse que un carácter subsiguiente no es aplicable</w:t>
      </w:r>
      <w:r w:rsidR="00AF3A54" w:rsidRPr="002B5BB5">
        <w:rPr>
          <w:rFonts w:cs="Arial"/>
          <w:bCs/>
          <w:snapToGrid w:val="0"/>
          <w:sz w:val="18"/>
        </w:rPr>
        <w:t xml:space="preserve">, </w:t>
      </w:r>
      <w:r w:rsidRPr="002B5BB5">
        <w:rPr>
          <w:rFonts w:cs="Arial"/>
          <w:bCs/>
          <w:snapToGrid w:val="0"/>
          <w:sz w:val="18"/>
        </w:rPr>
        <w:t>por ejemplo</w:t>
      </w:r>
      <w:r w:rsidR="00AF3A54" w:rsidRPr="002B5BB5">
        <w:rPr>
          <w:rFonts w:cs="Arial"/>
          <w:bCs/>
          <w:snapToGrid w:val="0"/>
          <w:sz w:val="18"/>
        </w:rPr>
        <w:t xml:space="preserve">, </w:t>
      </w:r>
      <w:r w:rsidRPr="002B5BB5">
        <w:rPr>
          <w:rFonts w:cs="Arial"/>
          <w:bCs/>
          <w:snapToGrid w:val="0"/>
          <w:sz w:val="18"/>
        </w:rPr>
        <w:t>no será posible describir la forma de los lóbulos de la hoja en una variedad que no los tenga.</w:t>
      </w:r>
      <w:r w:rsidR="00E43CA8" w:rsidRPr="005872D2">
        <w:rPr>
          <w:rFonts w:cs="Arial"/>
          <w:bCs/>
          <w:snapToGrid w:val="0"/>
          <w:sz w:val="18"/>
          <w:lang w:val="es-ES"/>
        </w:rPr>
        <w:t xml:space="preserve"> </w:t>
      </w:r>
      <w:r w:rsidRPr="002B5BB5">
        <w:rPr>
          <w:rFonts w:cs="Arial"/>
          <w:bCs/>
          <w:snapToGrid w:val="0"/>
          <w:sz w:val="18"/>
        </w:rPr>
        <w:t>En los casos en que ello no resulta evidente</w:t>
      </w:r>
      <w:r w:rsidR="00AF3A54" w:rsidRPr="002B5BB5">
        <w:rPr>
          <w:rFonts w:cs="Arial"/>
          <w:bCs/>
          <w:snapToGrid w:val="0"/>
          <w:sz w:val="18"/>
        </w:rPr>
        <w:t xml:space="preserve">, </w:t>
      </w:r>
      <w:r w:rsidRPr="002B5BB5">
        <w:rPr>
          <w:rFonts w:cs="Arial"/>
          <w:bCs/>
          <w:snapToGrid w:val="0"/>
          <w:sz w:val="18"/>
        </w:rPr>
        <w:t>o si los caracteres están separados en la tabla de caracteres</w:t>
      </w:r>
      <w:r w:rsidR="00AF3A54" w:rsidRPr="002B5BB5">
        <w:rPr>
          <w:rFonts w:cs="Arial"/>
          <w:bCs/>
          <w:snapToGrid w:val="0"/>
          <w:sz w:val="18"/>
        </w:rPr>
        <w:t xml:space="preserve">, </w:t>
      </w:r>
      <w:r w:rsidRPr="002B5BB5">
        <w:rPr>
          <w:rFonts w:cs="Arial"/>
          <w:bCs/>
          <w:snapToGrid w:val="0"/>
          <w:sz w:val="18"/>
        </w:rPr>
        <w:t>el título del carácter subsiguiente está precedido por una referencia subrayada a los tipos de variedades a los que se aplica</w:t>
      </w:r>
      <w:r w:rsidR="00AF3A54" w:rsidRPr="002B5BB5">
        <w:rPr>
          <w:rFonts w:cs="Arial"/>
          <w:bCs/>
          <w:snapToGrid w:val="0"/>
          <w:sz w:val="18"/>
        </w:rPr>
        <w:t xml:space="preserve">, </w:t>
      </w:r>
      <w:r w:rsidRPr="002B5BB5">
        <w:rPr>
          <w:rFonts w:cs="Arial"/>
          <w:bCs/>
          <w:snapToGrid w:val="0"/>
          <w:sz w:val="18"/>
        </w:rPr>
        <w:t>sobre la base del carácter precedente</w:t>
      </w:r>
      <w:r w:rsidR="00AF3A54" w:rsidRPr="002B5BB5">
        <w:rPr>
          <w:rFonts w:cs="Arial"/>
          <w:bCs/>
          <w:snapToGrid w:val="0"/>
          <w:sz w:val="18"/>
        </w:rPr>
        <w:t xml:space="preserve">, </w:t>
      </w:r>
      <w:r w:rsidRPr="002B5BB5">
        <w:rPr>
          <w:rFonts w:cs="Arial"/>
          <w:bCs/>
          <w:snapToGrid w:val="0"/>
          <w:sz w:val="18"/>
        </w:rPr>
        <w:t>por ejemplo:</w:t>
      </w:r>
    </w:p>
    <w:p w:rsidR="00394566" w:rsidRDefault="00394566" w:rsidP="00BD277E">
      <w:pPr>
        <w:ind w:left="567" w:right="565"/>
        <w:rPr>
          <w:rFonts w:cs="Arial"/>
          <w:bCs/>
          <w:snapToGrid w:val="0"/>
          <w:sz w:val="18"/>
          <w:lang w:val="es-ES"/>
        </w:rPr>
      </w:pPr>
    </w:p>
    <w:p w:rsidR="00394566" w:rsidRDefault="00084075" w:rsidP="00BD277E">
      <w:pPr>
        <w:ind w:left="1134" w:right="565"/>
        <w:rPr>
          <w:rFonts w:cs="Arial"/>
          <w:bCs/>
          <w:snapToGrid w:val="0"/>
          <w:sz w:val="18"/>
          <w:lang w:val="es-ES"/>
        </w:rPr>
      </w:pPr>
      <w:r w:rsidRPr="002B5BB5">
        <w:rPr>
          <w:rFonts w:cs="Arial"/>
          <w:bCs/>
          <w:snapToGrid w:val="0"/>
          <w:sz w:val="18"/>
          <w:u w:val="single"/>
        </w:rPr>
        <w:t>Sólo variedades con flor:</w:t>
      </w:r>
      <w:r w:rsidR="00E43CA8" w:rsidRPr="005872D2">
        <w:rPr>
          <w:rFonts w:cs="Arial"/>
          <w:bCs/>
          <w:snapToGrid w:val="0"/>
          <w:sz w:val="18"/>
          <w:u w:val="single"/>
          <w:lang w:val="es-ES"/>
        </w:rPr>
        <w:t xml:space="preserve"> </w:t>
      </w:r>
      <w:r w:rsidRPr="002B5BB5">
        <w:rPr>
          <w:rFonts w:cs="Arial"/>
          <w:bCs/>
          <w:snapToGrid w:val="0"/>
          <w:sz w:val="18"/>
          <w:u w:val="single"/>
        </w:rPr>
        <w:t>simple:</w:t>
      </w:r>
      <w:r w:rsidR="00E43CA8" w:rsidRPr="005872D2">
        <w:rPr>
          <w:rFonts w:cs="Arial"/>
          <w:bCs/>
          <w:snapToGrid w:val="0"/>
          <w:sz w:val="18"/>
          <w:lang w:val="es-ES"/>
        </w:rPr>
        <w:t xml:space="preserve"> </w:t>
      </w:r>
      <w:r w:rsidRPr="002B5BB5">
        <w:rPr>
          <w:rFonts w:cs="Arial"/>
          <w:bCs/>
          <w:snapToGrid w:val="0"/>
          <w:sz w:val="18"/>
        </w:rPr>
        <w:t>Flor:</w:t>
      </w:r>
      <w:r w:rsidR="00E43CA8" w:rsidRPr="005872D2">
        <w:rPr>
          <w:rFonts w:cs="Arial"/>
          <w:bCs/>
          <w:snapToGrid w:val="0"/>
          <w:sz w:val="18"/>
          <w:lang w:val="es-ES"/>
        </w:rPr>
        <w:t xml:space="preserve"> </w:t>
      </w:r>
      <w:r w:rsidRPr="002B5BB5">
        <w:rPr>
          <w:rFonts w:cs="Arial"/>
          <w:bCs/>
          <w:snapToGrid w:val="0"/>
          <w:sz w:val="18"/>
        </w:rPr>
        <w:t>forma”</w:t>
      </w:r>
    </w:p>
    <w:p w:rsidR="00394566" w:rsidRDefault="00394566" w:rsidP="00BD277E">
      <w:pPr>
        <w:ind w:right="565"/>
        <w:rPr>
          <w:lang w:val="es-ES"/>
        </w:rPr>
      </w:pPr>
    </w:p>
    <w:p w:rsidR="00394566" w:rsidRDefault="00C300B3" w:rsidP="00BD277E">
      <w:pPr>
        <w:ind w:right="565"/>
        <w:rPr>
          <w:lang w:val="es-ES"/>
        </w:rPr>
      </w:pPr>
      <w:r w:rsidRPr="005872D2">
        <w:rPr>
          <w:lang w:val="es-ES"/>
        </w:rPr>
        <w:lastRenderedPageBreak/>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084075" w:rsidRPr="00E712B2">
        <w:t xml:space="preserve">El TC </w:t>
      </w:r>
      <w:r w:rsidR="006410D9" w:rsidRPr="00E712B2">
        <w:t>consideró la</w:t>
      </w:r>
      <w:r w:rsidR="00084075" w:rsidRPr="00E712B2">
        <w:t xml:space="preserve"> propuesta </w:t>
      </w:r>
      <w:r w:rsidR="006410D9" w:rsidRPr="00E712B2">
        <w:t>de que</w:t>
      </w:r>
      <w:r w:rsidR="00AF3A54" w:rsidRPr="00E712B2">
        <w:t xml:space="preserve">, </w:t>
      </w:r>
      <w:r w:rsidR="006410D9" w:rsidRPr="00E712B2">
        <w:t>junto con la</w:t>
      </w:r>
      <w:r w:rsidR="00084075" w:rsidRPr="00E712B2">
        <w:t xml:space="preserve"> </w:t>
      </w:r>
      <w:r w:rsidR="006410D9" w:rsidRPr="00E712B2">
        <w:t>modificación de la GN</w:t>
      </w:r>
      <w:r w:rsidR="00AF3A54" w:rsidRPr="00E712B2">
        <w:t> 1</w:t>
      </w:r>
      <w:r w:rsidR="006410D9" w:rsidRPr="00E712B2">
        <w:t xml:space="preserve">8 del </w:t>
      </w:r>
      <w:r w:rsidR="00084075" w:rsidRPr="00E712B2">
        <w:t>documento TGP/7</w:t>
      </w:r>
      <w:r w:rsidR="00AF3A54" w:rsidRPr="00E712B2">
        <w:t xml:space="preserve">, </w:t>
      </w:r>
      <w:r w:rsidR="00AF2F12" w:rsidRPr="00E712B2">
        <w:t xml:space="preserve">se incluya </w:t>
      </w:r>
      <w:r w:rsidR="00E051BE" w:rsidRPr="00E712B2">
        <w:t>la siguiente</w:t>
      </w:r>
      <w:r w:rsidR="00AF2F12" w:rsidRPr="00E712B2">
        <w:t xml:space="preserve"> advertencia acerca de las implicaciones de </w:t>
      </w:r>
      <w:r w:rsidR="00E051BE" w:rsidRPr="00E712B2">
        <w:t xml:space="preserve">emplear ese </w:t>
      </w:r>
      <w:r w:rsidR="00084075" w:rsidRPr="00E712B2">
        <w:t>enfoque:</w:t>
      </w:r>
    </w:p>
    <w:p w:rsidR="00394566" w:rsidRDefault="00394566" w:rsidP="00BD277E">
      <w:pPr>
        <w:ind w:right="565"/>
        <w:rPr>
          <w:lang w:val="es-ES"/>
        </w:rPr>
      </w:pPr>
    </w:p>
    <w:p w:rsidR="00394566" w:rsidRDefault="0030335A" w:rsidP="00BD277E">
      <w:pPr>
        <w:ind w:left="567" w:right="565"/>
        <w:rPr>
          <w:rFonts w:cs="Arial"/>
          <w:bCs/>
          <w:snapToGrid w:val="0"/>
          <w:sz w:val="18"/>
          <w:u w:val="single"/>
          <w:lang w:val="es-ES"/>
        </w:rPr>
      </w:pPr>
      <w:r w:rsidRPr="00E712B2">
        <w:rPr>
          <w:sz w:val="18"/>
        </w:rPr>
        <w:t>“</w:t>
      </w:r>
      <w:r w:rsidRPr="00E712B2">
        <w:rPr>
          <w:sz w:val="18"/>
          <w:highlight w:val="lightGray"/>
          <w:u w:val="single"/>
        </w:rPr>
        <w:t>La exclusión de caracteres de la observación sobre la base de un carácter pseudocualitativo o cuantitativo anterior deberá utilizarse con precaución</w:t>
      </w:r>
      <w:r w:rsidR="00AF3A54" w:rsidRPr="00E712B2">
        <w:rPr>
          <w:sz w:val="18"/>
          <w:highlight w:val="lightGray"/>
          <w:u w:val="single"/>
        </w:rPr>
        <w:t xml:space="preserve">, </w:t>
      </w:r>
      <w:r w:rsidRPr="00E712B2">
        <w:rPr>
          <w:sz w:val="18"/>
          <w:highlight w:val="lightGray"/>
          <w:u w:val="single"/>
        </w:rPr>
        <w:t>teniendo en cuenta las posibles implicaciones de cara al examen de la distinción.</w:t>
      </w:r>
      <w:r w:rsidR="00E43CA8" w:rsidRPr="005872D2">
        <w:rPr>
          <w:rFonts w:cs="Arial"/>
          <w:bCs/>
          <w:snapToGrid w:val="0"/>
          <w:sz w:val="18"/>
          <w:highlight w:val="lightGray"/>
          <w:u w:val="single"/>
          <w:lang w:val="es-ES"/>
        </w:rPr>
        <w:t xml:space="preserve"> </w:t>
      </w:r>
      <w:r w:rsidRPr="00E712B2">
        <w:rPr>
          <w:sz w:val="18"/>
          <w:highlight w:val="lightGray"/>
          <w:u w:val="single"/>
        </w:rPr>
        <w:t>Puede emplearse un cuadro de agrupamiento para asegurar que se excluyen caracteres de la observación únicamente cuando existe una base sólida para ello.</w:t>
      </w:r>
      <w:r w:rsidRPr="00E712B2">
        <w:rPr>
          <w:sz w:val="18"/>
        </w:rPr>
        <w:t>”</w:t>
      </w:r>
    </w:p>
    <w:p w:rsidR="00394566" w:rsidRDefault="00394566" w:rsidP="00BD277E">
      <w:pPr>
        <w:ind w:left="567" w:right="565"/>
        <w:rPr>
          <w:rFonts w:cs="Arial"/>
          <w:bCs/>
          <w:snapToGrid w:val="0"/>
          <w:sz w:val="18"/>
          <w:u w:val="single"/>
          <w:lang w:val="es-ES"/>
        </w:rPr>
      </w:pPr>
    </w:p>
    <w:bookmarkStart w:id="4" w:name="_Toc386185984"/>
    <w:bookmarkStart w:id="5" w:name="_Toc381279981"/>
    <w:bookmarkStart w:id="6" w:name="_Toc378251520"/>
    <w:bookmarkStart w:id="7" w:name="_Toc374635730"/>
    <w:bookmarkStart w:id="8" w:name="_Toc374632530"/>
    <w:bookmarkStart w:id="9" w:name="_Toc374631058"/>
    <w:bookmarkStart w:id="10" w:name="_Toc374385120"/>
    <w:bookmarkStart w:id="11" w:name="_Toc353797740"/>
    <w:bookmarkStart w:id="12" w:name="_Toc352678059"/>
    <w:p w:rsidR="00394566" w:rsidRDefault="00C300B3" w:rsidP="00BD277E">
      <w:pPr>
        <w:ind w:right="565"/>
        <w:rPr>
          <w:lang w:val="es-ES"/>
        </w:rPr>
      </w:pPr>
      <w:r w:rsidRPr="005872D2">
        <w:rPr>
          <w:lang w:val="es-ES"/>
        </w:rPr>
        <w:fldChar w:fldCharType="begin"/>
      </w:r>
      <w:r w:rsidR="00E43CA8" w:rsidRPr="005872D2">
        <w:rPr>
          <w:rFonts w:cs="Arial"/>
          <w:bCs/>
          <w:snapToGrid w:val="0"/>
          <w:lang w:val="es-ES"/>
        </w:rPr>
        <w:instrText xml:space="preserve"> AUTONUM  </w:instrText>
      </w:r>
      <w:r w:rsidRPr="005872D2">
        <w:rPr>
          <w:lang w:val="es-ES"/>
        </w:rPr>
        <w:fldChar w:fldCharType="end"/>
      </w:r>
      <w:r w:rsidR="00E43CA8" w:rsidRPr="005872D2">
        <w:rPr>
          <w:rFonts w:cs="Arial"/>
          <w:bCs/>
          <w:snapToGrid w:val="0"/>
          <w:lang w:val="es-ES"/>
        </w:rPr>
        <w:tab/>
      </w:r>
      <w:r w:rsidR="005A3AD7" w:rsidRPr="00E712B2">
        <w:rPr>
          <w:rFonts w:cs="Arial"/>
          <w:bCs/>
          <w:snapToGrid w:val="0"/>
        </w:rPr>
        <w:t>El TC</w:t>
      </w:r>
      <w:r w:rsidR="005A3AD7" w:rsidRPr="00E712B2">
        <w:t xml:space="preserve"> convino en que el cuadro de agrupamiento es un ejemplo complejo.</w:t>
      </w:r>
      <w:r w:rsidR="00E43CA8" w:rsidRPr="005872D2">
        <w:rPr>
          <w:lang w:val="es-ES"/>
        </w:rPr>
        <w:t xml:space="preserve"> </w:t>
      </w:r>
      <w:r w:rsidR="001A72C1" w:rsidRPr="00E712B2">
        <w:t xml:space="preserve">El TC convino además en que es necesario </w:t>
      </w:r>
      <w:r w:rsidR="008A1EA8" w:rsidRPr="00E712B2">
        <w:t>que se aporten</w:t>
      </w:r>
      <w:r w:rsidR="001A72C1" w:rsidRPr="00E712B2">
        <w:t xml:space="preserve"> ejemplos adecuados de un carácter cuantitativo y de un carácter pseudocualitativo </w:t>
      </w:r>
      <w:r w:rsidR="008A1EA8" w:rsidRPr="00E712B2">
        <w:t>a fin de</w:t>
      </w:r>
      <w:r w:rsidR="001A72C1" w:rsidRPr="00E712B2">
        <w:t xml:space="preserve"> mostrar cómo puede </w:t>
      </w:r>
      <w:r w:rsidR="008A1EA8" w:rsidRPr="00E712B2">
        <w:t>emple</w:t>
      </w:r>
      <w:r w:rsidR="001A72C1" w:rsidRPr="00E712B2">
        <w:t xml:space="preserve">arse el enfoque de manera que no plantee riesgos </w:t>
      </w:r>
      <w:r w:rsidR="008A1EA8" w:rsidRPr="00E712B2">
        <w:t xml:space="preserve">respecto de </w:t>
      </w:r>
      <w:r w:rsidR="001A72C1" w:rsidRPr="00E712B2">
        <w:t>las decisiones sobre la distinción.</w:t>
      </w:r>
      <w:r w:rsidR="00E43CA8" w:rsidRPr="005872D2">
        <w:rPr>
          <w:lang w:val="es-ES"/>
        </w:rPr>
        <w:t xml:space="preserve"> </w:t>
      </w:r>
      <w:r w:rsidR="00392774" w:rsidRPr="00E712B2">
        <w:t xml:space="preserve">También </w:t>
      </w:r>
      <w:r w:rsidR="008A1EA8" w:rsidRPr="00E712B2">
        <w:t xml:space="preserve">sería </w:t>
      </w:r>
      <w:r w:rsidR="00D56DE9" w:rsidRPr="00E712B2">
        <w:t xml:space="preserve">necesario </w:t>
      </w:r>
      <w:r w:rsidR="001545C0" w:rsidRPr="00E712B2">
        <w:t>aportar</w:t>
      </w:r>
      <w:r w:rsidR="008A1EA8" w:rsidRPr="00E712B2">
        <w:t xml:space="preserve"> </w:t>
      </w:r>
      <w:r w:rsidR="00D56DE9" w:rsidRPr="00E712B2">
        <w:t xml:space="preserve">ejemplos de </w:t>
      </w:r>
      <w:r w:rsidR="00392774" w:rsidRPr="00E712B2">
        <w:t xml:space="preserve">casos </w:t>
      </w:r>
      <w:r w:rsidR="00D56DE9" w:rsidRPr="00E712B2">
        <w:t>inadecuado</w:t>
      </w:r>
      <w:r w:rsidR="00392774" w:rsidRPr="00E712B2">
        <w:t>s</w:t>
      </w:r>
      <w:r w:rsidR="00D56DE9" w:rsidRPr="00E712B2">
        <w:t xml:space="preserve"> </w:t>
      </w:r>
      <w:r w:rsidR="00392774" w:rsidRPr="00E712B2">
        <w:t>par</w:t>
      </w:r>
      <w:r w:rsidR="00D56DE9" w:rsidRPr="00E712B2">
        <w:t xml:space="preserve">a </w:t>
      </w:r>
      <w:r w:rsidR="008A1EA8" w:rsidRPr="00E712B2">
        <w:t>poner de manifiesto</w:t>
      </w:r>
      <w:r w:rsidR="00392774" w:rsidRPr="00E712B2">
        <w:t xml:space="preserve"> los</w:t>
      </w:r>
      <w:r w:rsidR="00D56DE9" w:rsidRPr="00E712B2">
        <w:t xml:space="preserve"> riesgos.</w:t>
      </w:r>
    </w:p>
    <w:p w:rsidR="00394566" w:rsidRDefault="00394566" w:rsidP="00BD277E">
      <w:pPr>
        <w:rPr>
          <w:lang w:val="es-ES"/>
        </w:rPr>
      </w:pPr>
    </w:p>
    <w:p w:rsidR="00394566" w:rsidRDefault="00392774" w:rsidP="00BD277E">
      <w:pPr>
        <w:pStyle w:val="Heading5"/>
      </w:pPr>
      <w:r w:rsidRPr="00F54010">
        <w:t>Procedimiento para aprobar directrices de examen por correspondencia</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92774" w:rsidRPr="00E712B2">
        <w:t>El TC examinó el documento TC/54/16.</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92774" w:rsidRPr="00E712B2">
        <w:t xml:space="preserve">El TC examinó la propuesta </w:t>
      </w:r>
      <w:r w:rsidR="00392774" w:rsidRPr="00E712B2">
        <w:rPr>
          <w:iCs/>
        </w:rPr>
        <w:t>de revisión del documento TGP/7 “Elaboración de las directrices de examen” a fin de que incluya la introducción de un procedimiento para aprobar directrices de examen por correspondencia</w:t>
      </w:r>
      <w:r w:rsidR="00AF3A54" w:rsidRPr="00E712B2">
        <w:rPr>
          <w:iCs/>
        </w:rPr>
        <w:t xml:space="preserve">, </w:t>
      </w:r>
      <w:r w:rsidR="00392774" w:rsidRPr="00E712B2">
        <w:rPr>
          <w:iCs/>
        </w:rPr>
        <w:t>según se expone en el párrafo</w:t>
      </w:r>
      <w:r w:rsidR="00AF3A54" w:rsidRPr="00E712B2">
        <w:rPr>
          <w:iCs/>
        </w:rPr>
        <w:t> 1</w:t>
      </w:r>
      <w:r w:rsidR="00392774" w:rsidRPr="00E712B2">
        <w:rPr>
          <w:iCs/>
        </w:rPr>
        <w:t>4 del</w:t>
      </w:r>
      <w:r w:rsidR="00392774" w:rsidRPr="00E712B2">
        <w:t xml:space="preserve"> documento TC/54/16</w:t>
      </w:r>
      <w:r w:rsidR="00AF3A54" w:rsidRPr="00E712B2">
        <w:t xml:space="preserve">, </w:t>
      </w:r>
      <w:r w:rsidR="00392774" w:rsidRPr="00E712B2">
        <w:t xml:space="preserve">y </w:t>
      </w:r>
      <w:r w:rsidR="00FD5E7B" w:rsidRPr="00E712B2">
        <w:t>escuchó una</w:t>
      </w:r>
      <w:r w:rsidR="00392774" w:rsidRPr="00E712B2">
        <w:t xml:space="preserve"> ponencia</w:t>
      </w:r>
      <w:r w:rsidR="00FD5E7B" w:rsidRPr="00E712B2">
        <w:t xml:space="preserve"> de la</w:t>
      </w:r>
      <w:r w:rsidR="00392774" w:rsidRPr="00E712B2">
        <w:t xml:space="preserve"> Oficina </w:t>
      </w:r>
      <w:r w:rsidR="00FD5E7B" w:rsidRPr="00E712B2">
        <w:t xml:space="preserve">de la </w:t>
      </w:r>
      <w:r w:rsidR="00392774" w:rsidRPr="00E712B2">
        <w:t>UPOV</w:t>
      </w:r>
      <w:r w:rsidR="00AF3A54" w:rsidRPr="00E712B2">
        <w:t xml:space="preserve">, </w:t>
      </w:r>
      <w:r w:rsidR="00AA102B" w:rsidRPr="00E712B2">
        <w:t xml:space="preserve">de la que se facilitará una copia como adición al </w:t>
      </w:r>
      <w:r w:rsidR="00392774" w:rsidRPr="00E712B2">
        <w:t>documento TC/54/16.</w:t>
      </w:r>
      <w:r w:rsidR="00E43CA8" w:rsidRPr="00392774">
        <w:rPr>
          <w:lang w:val="es-ES"/>
        </w:rPr>
        <w:t xml:space="preserve"> </w:t>
      </w:r>
      <w:r w:rsidR="00AA102B" w:rsidRPr="00E712B2">
        <w:t>El TC convino en que la orientación que se ofrece en el documento TGP/7 se modifique como se indica a continuación:</w:t>
      </w:r>
    </w:p>
    <w:p w:rsidR="00394566" w:rsidRDefault="00394566" w:rsidP="00BD277E">
      <w:pPr>
        <w:rPr>
          <w:lang w:val="es-ES"/>
        </w:rPr>
      </w:pPr>
    </w:p>
    <w:p w:rsidR="00394566" w:rsidRDefault="00E43CA8" w:rsidP="00BD277E">
      <w:pPr>
        <w:ind w:left="567" w:right="567"/>
        <w:rPr>
          <w:sz w:val="18"/>
          <w:szCs w:val="18"/>
          <w:u w:val="single"/>
          <w:lang w:val="es-ES"/>
        </w:rPr>
      </w:pPr>
      <w:r w:rsidRPr="00092DFC">
        <w:rPr>
          <w:sz w:val="18"/>
          <w:szCs w:val="18"/>
          <w:u w:val="single"/>
          <w:lang w:val="es-ES"/>
        </w:rPr>
        <w:t>“2.2.7</w:t>
      </w:r>
      <w:r w:rsidRPr="00092DFC">
        <w:rPr>
          <w:sz w:val="18"/>
          <w:szCs w:val="18"/>
          <w:u w:val="single"/>
          <w:lang w:val="es-ES"/>
        </w:rPr>
        <w:tab/>
      </w:r>
      <w:r w:rsidR="00E46200" w:rsidRPr="00E712B2">
        <w:rPr>
          <w:sz w:val="18"/>
          <w:szCs w:val="18"/>
          <w:u w:val="single"/>
          <w:bdr w:val="single" w:sz="4" w:space="0" w:color="auto" w:frame="1"/>
        </w:rPr>
        <w:t>ETAPA</w:t>
      </w:r>
      <w:r w:rsidR="00AF3A54" w:rsidRPr="00E712B2">
        <w:rPr>
          <w:sz w:val="18"/>
          <w:szCs w:val="18"/>
          <w:u w:val="single"/>
          <w:bdr w:val="single" w:sz="4" w:space="0" w:color="auto" w:frame="1"/>
        </w:rPr>
        <w:t> 7</w:t>
      </w:r>
      <w:r w:rsidRPr="005872D2">
        <w:rPr>
          <w:sz w:val="18"/>
          <w:szCs w:val="18"/>
          <w:u w:val="single"/>
          <w:lang w:val="es-ES"/>
        </w:rPr>
        <w:tab/>
      </w:r>
      <w:r w:rsidR="001D67A0" w:rsidRPr="00E712B2">
        <w:rPr>
          <w:sz w:val="18"/>
          <w:szCs w:val="18"/>
          <w:u w:val="single"/>
        </w:rPr>
        <w:t>Examen del proyecto de directrices de examen por parte del Comité de Redacción</w:t>
      </w:r>
    </w:p>
    <w:p w:rsidR="00394566" w:rsidRDefault="00394566" w:rsidP="00BD277E">
      <w:pPr>
        <w:ind w:left="567" w:right="567"/>
        <w:rPr>
          <w:sz w:val="18"/>
          <w:szCs w:val="18"/>
          <w:lang w:val="es-ES"/>
        </w:rPr>
      </w:pPr>
    </w:p>
    <w:p w:rsidR="00394566" w:rsidRDefault="00E43CA8" w:rsidP="00BD277E">
      <w:pPr>
        <w:ind w:left="567" w:right="567"/>
        <w:rPr>
          <w:sz w:val="18"/>
          <w:szCs w:val="18"/>
          <w:lang w:val="es-ES"/>
        </w:rPr>
      </w:pPr>
      <w:r w:rsidRPr="005872D2">
        <w:rPr>
          <w:sz w:val="18"/>
          <w:szCs w:val="18"/>
          <w:lang w:val="es-ES"/>
        </w:rPr>
        <w:t>2.2.7.1</w:t>
      </w:r>
      <w:r w:rsidRPr="005872D2">
        <w:rPr>
          <w:sz w:val="18"/>
          <w:szCs w:val="18"/>
          <w:lang w:val="es-ES"/>
        </w:rPr>
        <w:tab/>
      </w:r>
      <w:r w:rsidR="00E70C05" w:rsidRPr="00E712B2">
        <w:rPr>
          <w:sz w:val="18"/>
          <w:szCs w:val="18"/>
        </w:rPr>
        <w:t>El TC-EDC fue creado por el Comité Técnico con el propósito de examinar los proyectos de todas las directrices de examen elaborados por los TWP antes de someterlos a la aprobación del Comité Técnico.</w:t>
      </w:r>
      <w:r w:rsidRPr="005872D2">
        <w:rPr>
          <w:sz w:val="18"/>
          <w:szCs w:val="18"/>
          <w:lang w:val="es-ES"/>
        </w:rPr>
        <w:t xml:space="preserve"> </w:t>
      </w:r>
      <w:r w:rsidR="00E70C05" w:rsidRPr="00E712B2">
        <w:rPr>
          <w:sz w:val="18"/>
          <w:szCs w:val="18"/>
        </w:rPr>
        <w:t>La función del TC-EDC es garantizar que las directrices de examen sean coherentes con los requisitos del documento TGP/7 y comprobar la sintonía de los textos en todos los idiomas oficiales de la UPOV.</w:t>
      </w:r>
      <w:r w:rsidRPr="005872D2">
        <w:rPr>
          <w:sz w:val="18"/>
          <w:szCs w:val="18"/>
          <w:lang w:val="es-ES"/>
        </w:rPr>
        <w:t xml:space="preserve"> </w:t>
      </w:r>
      <w:r w:rsidR="00E70C05" w:rsidRPr="00E712B2">
        <w:rPr>
          <w:sz w:val="18"/>
          <w:szCs w:val="18"/>
        </w:rPr>
        <w:t>El TC-EDC no lleva a cabo un examen profundo de las cuestiones técnicas de las directrices de examen.</w:t>
      </w:r>
      <w:r w:rsidRPr="005872D2">
        <w:rPr>
          <w:sz w:val="18"/>
          <w:szCs w:val="18"/>
          <w:lang w:val="es-ES"/>
        </w:rPr>
        <w:t xml:space="preserve"> </w:t>
      </w:r>
      <w:r w:rsidR="00E70C05" w:rsidRPr="00E712B2">
        <w:rPr>
          <w:sz w:val="18"/>
          <w:szCs w:val="18"/>
        </w:rPr>
        <w:t>Los miembros del TC-EDC son seleccionados por el TC</w:t>
      </w:r>
      <w:r w:rsidR="00AF3A54" w:rsidRPr="00E712B2">
        <w:rPr>
          <w:sz w:val="18"/>
          <w:szCs w:val="18"/>
        </w:rPr>
        <w:t xml:space="preserve">, </w:t>
      </w:r>
      <w:r w:rsidR="00E70C05" w:rsidRPr="00E712B2">
        <w:rPr>
          <w:sz w:val="18"/>
          <w:szCs w:val="18"/>
        </w:rPr>
        <w:t>tanto para ofrecer una vasta experiencia del sistema de la UPOV como para representar los idiomas de la UPOV</w:t>
      </w:r>
      <w:r w:rsidR="00AF3A54" w:rsidRPr="00E712B2">
        <w:rPr>
          <w:sz w:val="18"/>
          <w:szCs w:val="18"/>
        </w:rPr>
        <w:t xml:space="preserve">, </w:t>
      </w:r>
      <w:r w:rsidR="00E70C05" w:rsidRPr="00E712B2">
        <w:rPr>
          <w:sz w:val="18"/>
          <w:szCs w:val="18"/>
        </w:rPr>
        <w:t>es decir</w:t>
      </w:r>
      <w:r w:rsidR="00AF3A54" w:rsidRPr="00E712B2">
        <w:rPr>
          <w:sz w:val="18"/>
          <w:szCs w:val="18"/>
        </w:rPr>
        <w:t xml:space="preserve">, </w:t>
      </w:r>
      <w:r w:rsidR="00E70C05" w:rsidRPr="00E712B2">
        <w:rPr>
          <w:sz w:val="18"/>
          <w:szCs w:val="18"/>
        </w:rPr>
        <w:t>español</w:t>
      </w:r>
      <w:r w:rsidR="00AF3A54" w:rsidRPr="00E712B2">
        <w:rPr>
          <w:sz w:val="18"/>
          <w:szCs w:val="18"/>
        </w:rPr>
        <w:t xml:space="preserve">, </w:t>
      </w:r>
      <w:r w:rsidR="00E70C05" w:rsidRPr="00E712B2">
        <w:rPr>
          <w:sz w:val="18"/>
          <w:szCs w:val="18"/>
        </w:rPr>
        <w:t>alemán</w:t>
      </w:r>
      <w:r w:rsidR="00AF3A54" w:rsidRPr="00E712B2">
        <w:rPr>
          <w:sz w:val="18"/>
          <w:szCs w:val="18"/>
        </w:rPr>
        <w:t xml:space="preserve">, </w:t>
      </w:r>
      <w:r w:rsidR="00E70C05" w:rsidRPr="00E712B2">
        <w:rPr>
          <w:sz w:val="18"/>
          <w:szCs w:val="18"/>
        </w:rPr>
        <w:t>francés e inglés.</w:t>
      </w:r>
      <w:r w:rsidRPr="005872D2">
        <w:rPr>
          <w:sz w:val="18"/>
          <w:szCs w:val="18"/>
          <w:lang w:val="es-ES"/>
        </w:rPr>
        <w:t xml:space="preserve"> </w:t>
      </w:r>
      <w:r w:rsidR="00E70C05" w:rsidRPr="00E712B2">
        <w:rPr>
          <w:sz w:val="18"/>
          <w:szCs w:val="18"/>
        </w:rPr>
        <w:t>La presidencia del TC-EDC es ejercida por la Secretaría de la UPOV.</w:t>
      </w:r>
    </w:p>
    <w:p w:rsidR="00394566" w:rsidRDefault="00394566" w:rsidP="00BD277E">
      <w:pPr>
        <w:ind w:left="567" w:right="567"/>
        <w:rPr>
          <w:sz w:val="18"/>
          <w:szCs w:val="18"/>
          <w:lang w:val="es-ES"/>
        </w:rPr>
      </w:pPr>
    </w:p>
    <w:p w:rsidR="00394566" w:rsidRDefault="00E43CA8" w:rsidP="00BD277E">
      <w:pPr>
        <w:ind w:left="567" w:right="567"/>
        <w:rPr>
          <w:sz w:val="18"/>
          <w:szCs w:val="18"/>
          <w:lang w:val="es-ES"/>
        </w:rPr>
      </w:pPr>
      <w:r w:rsidRPr="005872D2">
        <w:rPr>
          <w:sz w:val="18"/>
          <w:szCs w:val="18"/>
          <w:lang w:val="es-ES"/>
        </w:rPr>
        <w:t>2.2.7.2</w:t>
      </w:r>
      <w:r w:rsidRPr="005872D2">
        <w:rPr>
          <w:sz w:val="18"/>
          <w:szCs w:val="18"/>
          <w:lang w:val="es-ES"/>
        </w:rPr>
        <w:tab/>
      </w:r>
      <w:r w:rsidR="007777ED" w:rsidRPr="00E712B2">
        <w:rPr>
          <w:sz w:val="18"/>
          <w:szCs w:val="18"/>
        </w:rPr>
        <w:t>El Comité de Redacción revisa el proyecto de directrices de examen tomando en consideración las instrucciones específicas que recibe del Comité Técnico y formula asimismo recomendaciones sobre la conveniencia de aprobarlas (Etapa</w:t>
      </w:r>
      <w:r w:rsidR="00AF3A54" w:rsidRPr="00E712B2">
        <w:rPr>
          <w:sz w:val="18"/>
          <w:szCs w:val="18"/>
        </w:rPr>
        <w:t> 8</w:t>
      </w:r>
      <w:r w:rsidR="007777ED" w:rsidRPr="00E712B2">
        <w:rPr>
          <w:sz w:val="18"/>
          <w:szCs w:val="18"/>
        </w:rPr>
        <w:t>).</w:t>
      </w:r>
      <w:r w:rsidRPr="00E70C05">
        <w:rPr>
          <w:sz w:val="18"/>
          <w:szCs w:val="18"/>
          <w:lang w:val="es-ES"/>
        </w:rPr>
        <w:t xml:space="preserve"> </w:t>
      </w:r>
      <w:r w:rsidR="00202630" w:rsidRPr="00E712B2">
        <w:rPr>
          <w:sz w:val="18"/>
          <w:szCs w:val="18"/>
        </w:rPr>
        <w:t>Asimismo</w:t>
      </w:r>
      <w:r w:rsidR="00AF3A54" w:rsidRPr="00E712B2">
        <w:rPr>
          <w:sz w:val="18"/>
          <w:szCs w:val="18"/>
        </w:rPr>
        <w:t xml:space="preserve">, </w:t>
      </w:r>
      <w:r w:rsidR="00202630" w:rsidRPr="00E712B2">
        <w:rPr>
          <w:sz w:val="18"/>
          <w:szCs w:val="18"/>
        </w:rPr>
        <w:t>puede proponer al Comité Técnico que apruebe las directrices de examen tras realizar las enmiendas de redacción que considere necesarias</w:t>
      </w:r>
    </w:p>
    <w:p w:rsidR="00394566" w:rsidRDefault="00394566" w:rsidP="00BD277E">
      <w:pPr>
        <w:ind w:left="567" w:right="567"/>
        <w:rPr>
          <w:sz w:val="18"/>
          <w:szCs w:val="18"/>
          <w:lang w:val="es-ES"/>
        </w:rPr>
      </w:pPr>
    </w:p>
    <w:p w:rsidR="00394566" w:rsidRDefault="00E43CA8" w:rsidP="00BD277E">
      <w:pPr>
        <w:ind w:left="567" w:right="567"/>
        <w:rPr>
          <w:strike/>
          <w:sz w:val="18"/>
          <w:szCs w:val="18"/>
          <w:highlight w:val="lightGray"/>
          <w:lang w:val="es-ES"/>
        </w:rPr>
      </w:pPr>
      <w:r w:rsidRPr="005872D2">
        <w:rPr>
          <w:strike/>
          <w:sz w:val="18"/>
          <w:szCs w:val="18"/>
          <w:highlight w:val="lightGray"/>
          <w:lang w:val="es-ES"/>
        </w:rPr>
        <w:t>2.2.7.3</w:t>
      </w:r>
      <w:r w:rsidRPr="005872D2">
        <w:rPr>
          <w:strike/>
          <w:sz w:val="18"/>
          <w:szCs w:val="18"/>
          <w:highlight w:val="lightGray"/>
          <w:lang w:val="es-ES"/>
        </w:rPr>
        <w:tab/>
      </w:r>
      <w:r w:rsidR="00202630" w:rsidRPr="00E712B2">
        <w:rPr>
          <w:strike/>
          <w:sz w:val="18"/>
          <w:szCs w:val="18"/>
          <w:highlight w:val="lightGray"/>
        </w:rPr>
        <w:t>Si el Comité de Redacción considera que deben resolverse cuestiones técnicas</w:t>
      </w:r>
      <w:r w:rsidR="00AF3A54" w:rsidRPr="00E712B2">
        <w:rPr>
          <w:strike/>
          <w:sz w:val="18"/>
          <w:szCs w:val="18"/>
          <w:highlight w:val="lightGray"/>
        </w:rPr>
        <w:t xml:space="preserve">, </w:t>
      </w:r>
      <w:r w:rsidR="00202630" w:rsidRPr="00E712B2">
        <w:rPr>
          <w:strike/>
          <w:sz w:val="18"/>
          <w:szCs w:val="18"/>
          <w:highlight w:val="lightGray"/>
        </w:rPr>
        <w:t>podrá buscar resolver esas cuestiones con el experto principal antes del examen de las directrices de examen por parte del Comité Técnico.</w:t>
      </w:r>
      <w:r w:rsidRPr="005872D2">
        <w:rPr>
          <w:strike/>
          <w:sz w:val="18"/>
          <w:szCs w:val="18"/>
          <w:highlight w:val="lightGray"/>
          <w:lang w:val="es-ES"/>
        </w:rPr>
        <w:t xml:space="preserve"> </w:t>
      </w:r>
      <w:r w:rsidR="00202630" w:rsidRPr="00E712B2">
        <w:rPr>
          <w:strike/>
          <w:sz w:val="18"/>
          <w:szCs w:val="18"/>
          <w:highlight w:val="lightGray"/>
        </w:rPr>
        <w:t>En los casos en que esto no sea posible</w:t>
      </w:r>
      <w:r w:rsidR="00AF3A54" w:rsidRPr="00E712B2">
        <w:rPr>
          <w:strike/>
          <w:sz w:val="18"/>
          <w:szCs w:val="18"/>
          <w:highlight w:val="lightGray"/>
        </w:rPr>
        <w:t xml:space="preserve">, </w:t>
      </w:r>
      <w:r w:rsidR="00202630" w:rsidRPr="00E712B2">
        <w:rPr>
          <w:strike/>
          <w:sz w:val="18"/>
          <w:szCs w:val="18"/>
          <w:highlight w:val="lightGray"/>
        </w:rPr>
        <w:t>el Comité de Redacción podrá recomendar que el Comité Técnico:</w:t>
      </w:r>
    </w:p>
    <w:p w:rsidR="00394566" w:rsidRDefault="00394566" w:rsidP="00BD277E">
      <w:pPr>
        <w:ind w:left="567" w:right="567"/>
        <w:rPr>
          <w:strike/>
          <w:sz w:val="18"/>
          <w:szCs w:val="18"/>
          <w:highlight w:val="lightGray"/>
          <w:lang w:val="es-ES"/>
        </w:rPr>
      </w:pPr>
    </w:p>
    <w:p w:rsidR="00394566" w:rsidRDefault="00E43CA8" w:rsidP="00BD277E">
      <w:pPr>
        <w:ind w:left="567" w:right="567"/>
        <w:rPr>
          <w:strike/>
          <w:sz w:val="18"/>
          <w:szCs w:val="18"/>
          <w:highlight w:val="lightGray"/>
          <w:lang w:val="es-ES"/>
        </w:rPr>
      </w:pPr>
      <w:r w:rsidRPr="005872D2">
        <w:rPr>
          <w:strike/>
          <w:sz w:val="18"/>
          <w:szCs w:val="18"/>
          <w:highlight w:val="lightGray"/>
          <w:lang w:val="es-ES"/>
        </w:rPr>
        <w:tab/>
      </w:r>
      <w:r w:rsidR="00735167" w:rsidRPr="00E712B2">
        <w:rPr>
          <w:strike/>
          <w:sz w:val="18"/>
          <w:szCs w:val="18"/>
          <w:highlight w:val="lightGray"/>
        </w:rPr>
        <w:t>a)</w:t>
      </w:r>
      <w:r w:rsidRPr="005872D2">
        <w:rPr>
          <w:strike/>
          <w:sz w:val="18"/>
          <w:szCs w:val="18"/>
          <w:highlight w:val="lightGray"/>
          <w:lang w:val="es-ES"/>
        </w:rPr>
        <w:tab/>
      </w:r>
      <w:r w:rsidR="00735167" w:rsidRPr="00E712B2">
        <w:rPr>
          <w:strike/>
          <w:sz w:val="18"/>
          <w:szCs w:val="18"/>
          <w:highlight w:val="lightGray"/>
        </w:rPr>
        <w:t>remita las directrices de examen al TWP (etapa 4) o</w:t>
      </w:r>
    </w:p>
    <w:p w:rsidR="00394566" w:rsidRDefault="00E43CA8" w:rsidP="00BD277E">
      <w:pPr>
        <w:ind w:left="567" w:right="567"/>
        <w:rPr>
          <w:strike/>
          <w:sz w:val="18"/>
          <w:szCs w:val="18"/>
          <w:highlight w:val="lightGray"/>
          <w:lang w:val="es-ES"/>
        </w:rPr>
      </w:pPr>
      <w:r w:rsidRPr="005872D2">
        <w:rPr>
          <w:strike/>
          <w:sz w:val="18"/>
          <w:szCs w:val="18"/>
          <w:highlight w:val="lightGray"/>
          <w:lang w:val="es-ES"/>
        </w:rPr>
        <w:tab/>
      </w:r>
      <w:r w:rsidR="00735167" w:rsidRPr="00E712B2">
        <w:rPr>
          <w:strike/>
          <w:sz w:val="18"/>
          <w:szCs w:val="18"/>
          <w:highlight w:val="lightGray"/>
        </w:rPr>
        <w:t>b)</w:t>
      </w:r>
      <w:r w:rsidRPr="005872D2">
        <w:rPr>
          <w:strike/>
          <w:sz w:val="18"/>
          <w:szCs w:val="18"/>
          <w:highlight w:val="lightGray"/>
          <w:lang w:val="es-ES"/>
        </w:rPr>
        <w:tab/>
      </w:r>
      <w:r w:rsidR="009148F1" w:rsidRPr="00E712B2">
        <w:rPr>
          <w:strike/>
          <w:sz w:val="18"/>
          <w:szCs w:val="18"/>
          <w:highlight w:val="lightGray"/>
        </w:rPr>
        <w:t>apruebe las directrices de examen a condición de que el experto principal presente información adicional aprobada por todos los expertos interesados y el Presidente del TWP pertinente.</w:t>
      </w:r>
    </w:p>
    <w:p w:rsidR="00394566" w:rsidRDefault="00394566" w:rsidP="00BD277E">
      <w:pPr>
        <w:ind w:left="567" w:right="567"/>
        <w:rPr>
          <w:sz w:val="18"/>
          <w:szCs w:val="18"/>
          <w:lang w:val="es-ES"/>
        </w:rPr>
      </w:pPr>
    </w:p>
    <w:p w:rsidR="00394566" w:rsidRDefault="001963C9" w:rsidP="00BD277E">
      <w:pPr>
        <w:ind w:left="567" w:right="567"/>
        <w:rPr>
          <w:sz w:val="18"/>
          <w:szCs w:val="18"/>
          <w:highlight w:val="lightGray"/>
          <w:u w:val="single"/>
          <w:lang w:val="es-ES"/>
        </w:rPr>
      </w:pPr>
      <w:r w:rsidRPr="00E712B2">
        <w:rPr>
          <w:sz w:val="18"/>
          <w:szCs w:val="18"/>
          <w:highlight w:val="lightGray"/>
          <w:u w:val="single"/>
        </w:rPr>
        <w:t>NUEVO</w:t>
      </w:r>
      <w:r w:rsidR="00E43CA8" w:rsidRPr="005872D2">
        <w:rPr>
          <w:sz w:val="18"/>
          <w:szCs w:val="18"/>
          <w:highlight w:val="lightGray"/>
          <w:u w:val="single"/>
          <w:lang w:val="es-ES"/>
        </w:rPr>
        <w:tab/>
      </w:r>
      <w:r w:rsidR="00E43CA8" w:rsidRPr="005872D2">
        <w:rPr>
          <w:sz w:val="18"/>
          <w:szCs w:val="18"/>
          <w:highlight w:val="lightGray"/>
          <w:u w:val="single"/>
          <w:lang w:val="es-ES"/>
        </w:rPr>
        <w:tab/>
      </w:r>
      <w:r w:rsidRPr="00E712B2">
        <w:rPr>
          <w:sz w:val="18"/>
          <w:szCs w:val="18"/>
          <w:highlight w:val="lightGray"/>
          <w:u w:val="single"/>
        </w:rPr>
        <w:t>A no ser que el TC convenga lo contrario</w:t>
      </w:r>
      <w:r w:rsidR="00AF3A54" w:rsidRPr="00E712B2">
        <w:rPr>
          <w:sz w:val="18"/>
          <w:szCs w:val="18"/>
          <w:highlight w:val="lightGray"/>
          <w:u w:val="single"/>
        </w:rPr>
        <w:t xml:space="preserve">, </w:t>
      </w:r>
      <w:r w:rsidRPr="00E712B2">
        <w:rPr>
          <w:sz w:val="18"/>
          <w:szCs w:val="18"/>
          <w:highlight w:val="lightGray"/>
          <w:u w:val="single"/>
        </w:rPr>
        <w:t>el TC-EDC se reunirá dos veces al año</w:t>
      </w:r>
      <w:r w:rsidR="00AF3A54" w:rsidRPr="00E712B2">
        <w:rPr>
          <w:sz w:val="18"/>
          <w:szCs w:val="18"/>
          <w:highlight w:val="lightGray"/>
          <w:u w:val="single"/>
        </w:rPr>
        <w:t xml:space="preserve">, </w:t>
      </w:r>
      <w:r w:rsidRPr="00E712B2">
        <w:rPr>
          <w:sz w:val="18"/>
          <w:szCs w:val="18"/>
          <w:highlight w:val="lightGray"/>
          <w:u w:val="single"/>
        </w:rPr>
        <w:t>una vez entre marzo y abril y otra en paralelo a la sesión del TC (entre octubre y noviembre).</w:t>
      </w:r>
      <w:r w:rsidR="00E43CA8" w:rsidRPr="005872D2">
        <w:rPr>
          <w:sz w:val="18"/>
          <w:szCs w:val="18"/>
          <w:highlight w:val="lightGray"/>
          <w:u w:val="single"/>
          <w:lang w:val="es-ES"/>
        </w:rPr>
        <w:t xml:space="preserve"> </w:t>
      </w:r>
      <w:r w:rsidRPr="00E712B2">
        <w:rPr>
          <w:sz w:val="18"/>
          <w:szCs w:val="18"/>
          <w:highlight w:val="lightGray"/>
          <w:u w:val="single"/>
        </w:rPr>
        <w:t>El TC-EDC examinará las directrices de examen que los Grupos de Trabajo Técnico remitan como mínimo</w:t>
      </w:r>
      <w:r w:rsidR="00AF3A54" w:rsidRPr="00E712B2">
        <w:rPr>
          <w:sz w:val="18"/>
          <w:szCs w:val="18"/>
          <w:highlight w:val="lightGray"/>
          <w:u w:val="single"/>
        </w:rPr>
        <w:t> 1</w:t>
      </w:r>
      <w:r w:rsidRPr="00E712B2">
        <w:rPr>
          <w:sz w:val="18"/>
          <w:szCs w:val="18"/>
          <w:highlight w:val="lightGray"/>
          <w:u w:val="single"/>
        </w:rPr>
        <w:t>4 semanas antes de la reunión del TC-EDC.</w:t>
      </w:r>
      <w:r w:rsidR="00E43CA8" w:rsidRPr="005872D2">
        <w:rPr>
          <w:sz w:val="18"/>
          <w:szCs w:val="18"/>
          <w:highlight w:val="lightGray"/>
          <w:u w:val="single"/>
          <w:lang w:val="es-ES"/>
        </w:rPr>
        <w:t xml:space="preserve"> </w:t>
      </w:r>
      <w:r w:rsidRPr="00E712B2">
        <w:rPr>
          <w:sz w:val="18"/>
          <w:szCs w:val="18"/>
          <w:highlight w:val="lightGray"/>
          <w:u w:val="single"/>
        </w:rPr>
        <w:t>Las directrices de examen remitidas menos de</w:t>
      </w:r>
      <w:r w:rsidR="00AF3A54" w:rsidRPr="00E712B2">
        <w:rPr>
          <w:sz w:val="18"/>
          <w:szCs w:val="18"/>
          <w:highlight w:val="lightGray"/>
          <w:u w:val="single"/>
        </w:rPr>
        <w:t> 1</w:t>
      </w:r>
      <w:r w:rsidRPr="00E712B2">
        <w:rPr>
          <w:sz w:val="18"/>
          <w:szCs w:val="18"/>
          <w:highlight w:val="lightGray"/>
          <w:u w:val="single"/>
        </w:rPr>
        <w:t>4 semanas antes de la reunión del TC-EDC se examinarán en la siguiente reunión.</w:t>
      </w:r>
    </w:p>
    <w:p w:rsidR="00394566" w:rsidRDefault="00394566" w:rsidP="00BD277E">
      <w:pPr>
        <w:tabs>
          <w:tab w:val="left" w:pos="567"/>
          <w:tab w:val="left" w:pos="1134"/>
          <w:tab w:val="left" w:pos="5387"/>
        </w:tabs>
        <w:ind w:left="567" w:right="567"/>
        <w:rPr>
          <w:sz w:val="18"/>
          <w:szCs w:val="18"/>
          <w:highlight w:val="lightGray"/>
          <w:u w:val="single"/>
          <w:lang w:val="es-ES"/>
        </w:rPr>
      </w:pPr>
    </w:p>
    <w:p w:rsidR="00394566" w:rsidRDefault="001963C9" w:rsidP="00BD277E">
      <w:pPr>
        <w:ind w:left="567" w:right="567"/>
        <w:rPr>
          <w:sz w:val="18"/>
          <w:szCs w:val="18"/>
          <w:highlight w:val="lightGray"/>
          <w:u w:val="single"/>
          <w:lang w:val="es-ES"/>
        </w:rPr>
      </w:pPr>
      <w:r w:rsidRPr="00E712B2">
        <w:rPr>
          <w:sz w:val="18"/>
          <w:szCs w:val="18"/>
          <w:highlight w:val="lightGray"/>
          <w:u w:val="single"/>
        </w:rPr>
        <w:t>NUEVO</w:t>
      </w:r>
      <w:r w:rsidR="00E43CA8" w:rsidRPr="005872D2">
        <w:rPr>
          <w:sz w:val="18"/>
          <w:szCs w:val="18"/>
          <w:highlight w:val="lightGray"/>
          <w:u w:val="single"/>
          <w:lang w:val="es-ES"/>
        </w:rPr>
        <w:tab/>
      </w:r>
      <w:r w:rsidR="00E43CA8" w:rsidRPr="005872D2">
        <w:rPr>
          <w:sz w:val="18"/>
          <w:szCs w:val="18"/>
          <w:highlight w:val="lightGray"/>
          <w:u w:val="single"/>
          <w:lang w:val="es-ES"/>
        </w:rPr>
        <w:tab/>
      </w:r>
      <w:r w:rsidRPr="00E712B2">
        <w:rPr>
          <w:sz w:val="18"/>
          <w:szCs w:val="18"/>
          <w:highlight w:val="lightGray"/>
          <w:u w:val="single"/>
        </w:rPr>
        <w:t>El examen que el TC-EDC realice de las directrices de examen puede tener los siguientes resultados:</w:t>
      </w:r>
    </w:p>
    <w:p w:rsidR="00394566" w:rsidRDefault="00394566" w:rsidP="00BD277E">
      <w:pPr>
        <w:ind w:left="567" w:right="567"/>
        <w:rPr>
          <w:sz w:val="18"/>
          <w:szCs w:val="18"/>
          <w:highlight w:val="lightGray"/>
          <w:u w:val="single"/>
          <w:lang w:val="es-ES"/>
        </w:rPr>
      </w:pPr>
    </w:p>
    <w:p w:rsidR="00394566" w:rsidRDefault="001963C9" w:rsidP="00BD277E">
      <w:pPr>
        <w:numPr>
          <w:ilvl w:val="0"/>
          <w:numId w:val="10"/>
        </w:numPr>
        <w:ind w:left="1134" w:right="567" w:hanging="567"/>
        <w:contextualSpacing/>
        <w:rPr>
          <w:rFonts w:cs="Arial"/>
          <w:sz w:val="18"/>
          <w:szCs w:val="18"/>
          <w:highlight w:val="lightGray"/>
          <w:u w:val="single"/>
          <w:lang w:val="es-ES" w:eastAsia="en-GB"/>
        </w:rPr>
      </w:pPr>
      <w:r w:rsidRPr="00E712B2">
        <w:rPr>
          <w:rFonts w:cs="Arial"/>
          <w:sz w:val="18"/>
          <w:szCs w:val="18"/>
          <w:highlight w:val="lightGray"/>
          <w:u w:val="single"/>
          <w:lang w:eastAsia="en-GB"/>
        </w:rPr>
        <w:t>que no sea necesario modificar las directrices de examen o que las modificaciones necesarias sean estrictamente de redacción y que el TC-EDC acuerde recomendaciones al respecto; o</w:t>
      </w:r>
    </w:p>
    <w:p w:rsidR="00394566" w:rsidRDefault="001963C9" w:rsidP="00BD277E">
      <w:pPr>
        <w:numPr>
          <w:ilvl w:val="0"/>
          <w:numId w:val="10"/>
        </w:numPr>
        <w:ind w:left="567" w:right="567" w:firstLine="0"/>
        <w:contextualSpacing/>
        <w:rPr>
          <w:rFonts w:cs="Arial"/>
          <w:sz w:val="18"/>
          <w:szCs w:val="18"/>
          <w:highlight w:val="lightGray"/>
          <w:u w:val="single"/>
          <w:lang w:val="es-ES" w:eastAsia="en-GB"/>
        </w:rPr>
      </w:pPr>
      <w:r w:rsidRPr="00E712B2">
        <w:rPr>
          <w:rFonts w:cs="Arial"/>
          <w:sz w:val="18"/>
          <w:szCs w:val="18"/>
          <w:highlight w:val="lightGray"/>
          <w:u w:val="single"/>
          <w:lang w:eastAsia="en-GB"/>
        </w:rPr>
        <w:t>que sea preciso aclarar la redacción; o</w:t>
      </w:r>
    </w:p>
    <w:p w:rsidR="00394566" w:rsidRDefault="001963C9" w:rsidP="00BD277E">
      <w:pPr>
        <w:numPr>
          <w:ilvl w:val="0"/>
          <w:numId w:val="10"/>
        </w:numPr>
        <w:ind w:left="567" w:right="567" w:firstLine="0"/>
        <w:contextualSpacing/>
        <w:rPr>
          <w:rFonts w:cs="Arial"/>
          <w:sz w:val="18"/>
          <w:szCs w:val="18"/>
          <w:highlight w:val="lightGray"/>
          <w:u w:val="single"/>
          <w:lang w:val="es-ES" w:eastAsia="en-GB"/>
        </w:rPr>
      </w:pPr>
      <w:r w:rsidRPr="00E712B2">
        <w:rPr>
          <w:rFonts w:cs="Arial"/>
          <w:sz w:val="18"/>
          <w:szCs w:val="18"/>
          <w:highlight w:val="lightGray"/>
          <w:u w:val="single"/>
          <w:lang w:eastAsia="en-GB"/>
        </w:rPr>
        <w:t>que deban resolverse cuestiones técnicas.</w:t>
      </w:r>
    </w:p>
    <w:p w:rsidR="00394566" w:rsidRDefault="00394566" w:rsidP="00BD277E">
      <w:pPr>
        <w:ind w:left="567" w:right="567"/>
        <w:rPr>
          <w:sz w:val="18"/>
          <w:szCs w:val="18"/>
          <w:highlight w:val="lightGray"/>
          <w:u w:val="single"/>
          <w:lang w:val="es-ES"/>
        </w:rPr>
      </w:pPr>
    </w:p>
    <w:p w:rsidR="00394566" w:rsidRDefault="001963C9" w:rsidP="00BD277E">
      <w:pPr>
        <w:ind w:left="567" w:right="567"/>
        <w:rPr>
          <w:sz w:val="18"/>
          <w:szCs w:val="18"/>
          <w:highlight w:val="lightGray"/>
          <w:u w:val="single"/>
          <w:lang w:val="es-ES"/>
        </w:rPr>
      </w:pPr>
      <w:r w:rsidRPr="00E712B2">
        <w:rPr>
          <w:sz w:val="18"/>
          <w:szCs w:val="18"/>
          <w:highlight w:val="lightGray"/>
          <w:u w:val="single"/>
        </w:rPr>
        <w:t>NUEVO</w:t>
      </w:r>
      <w:r w:rsidR="00E43CA8" w:rsidRPr="005872D2">
        <w:rPr>
          <w:sz w:val="18"/>
          <w:szCs w:val="18"/>
          <w:highlight w:val="lightGray"/>
          <w:u w:val="single"/>
          <w:lang w:val="es-ES"/>
        </w:rPr>
        <w:tab/>
      </w:r>
      <w:r w:rsidR="000A0F93" w:rsidRPr="00E712B2">
        <w:rPr>
          <w:sz w:val="18"/>
          <w:szCs w:val="18"/>
          <w:highlight w:val="lightGray"/>
          <w:u w:val="single"/>
        </w:rPr>
        <w:t>En los casos en que no sea necesario modificar las directrices de examen o que las modificaciones necesarias sean estrictamente de redacción y que el TC-EDC acuerde recomendaciones al respecto</w:t>
      </w:r>
      <w:r w:rsidR="00AF3A54" w:rsidRPr="00E712B2">
        <w:rPr>
          <w:sz w:val="18"/>
          <w:szCs w:val="18"/>
          <w:highlight w:val="lightGray"/>
          <w:u w:val="single"/>
        </w:rPr>
        <w:t xml:space="preserve">, </w:t>
      </w:r>
      <w:r w:rsidR="000A0F93" w:rsidRPr="00E712B2">
        <w:rPr>
          <w:sz w:val="18"/>
          <w:szCs w:val="18"/>
          <w:highlight w:val="lightGray"/>
          <w:u w:val="single"/>
        </w:rPr>
        <w:t>las directrices de examen se someterán a la aprobación del Comité Técnico.</w:t>
      </w:r>
    </w:p>
    <w:p w:rsidR="00394566" w:rsidRDefault="00394566" w:rsidP="00BD277E">
      <w:pPr>
        <w:ind w:left="567" w:right="567"/>
        <w:rPr>
          <w:sz w:val="18"/>
          <w:szCs w:val="18"/>
          <w:highlight w:val="lightGray"/>
          <w:u w:val="single"/>
          <w:lang w:val="es-ES"/>
        </w:rPr>
      </w:pPr>
    </w:p>
    <w:p w:rsidR="00394566" w:rsidRDefault="000A0F93" w:rsidP="00BD277E">
      <w:pPr>
        <w:ind w:left="567" w:right="567"/>
        <w:rPr>
          <w:sz w:val="18"/>
          <w:szCs w:val="18"/>
          <w:highlight w:val="lightGray"/>
          <w:u w:val="single"/>
          <w:lang w:val="es-ES"/>
        </w:rPr>
      </w:pPr>
      <w:r w:rsidRPr="00E712B2">
        <w:rPr>
          <w:sz w:val="18"/>
          <w:szCs w:val="18"/>
          <w:highlight w:val="lightGray"/>
          <w:u w:val="single"/>
        </w:rPr>
        <w:t>NUEVO</w:t>
      </w:r>
      <w:r w:rsidR="00E43CA8" w:rsidRPr="005872D2">
        <w:rPr>
          <w:sz w:val="18"/>
          <w:szCs w:val="18"/>
          <w:highlight w:val="lightGray"/>
          <w:u w:val="single"/>
          <w:lang w:val="es-ES"/>
        </w:rPr>
        <w:tab/>
      </w:r>
      <w:r w:rsidRPr="00E712B2">
        <w:rPr>
          <w:sz w:val="18"/>
          <w:szCs w:val="18"/>
          <w:highlight w:val="lightGray"/>
          <w:u w:val="single"/>
        </w:rPr>
        <w:t>Cuando en las directrices de examen sea preciso aclarar la redacción</w:t>
      </w:r>
      <w:r w:rsidR="00AF3A54" w:rsidRPr="00E712B2">
        <w:rPr>
          <w:sz w:val="18"/>
          <w:szCs w:val="18"/>
          <w:highlight w:val="lightGray"/>
          <w:u w:val="single"/>
        </w:rPr>
        <w:t xml:space="preserve">, </w:t>
      </w:r>
      <w:r w:rsidRPr="00E712B2">
        <w:rPr>
          <w:sz w:val="18"/>
          <w:szCs w:val="18"/>
          <w:highlight w:val="lightGray"/>
          <w:u w:val="single"/>
        </w:rPr>
        <w:t>se aplicará el siguiente procedimiento:</w:t>
      </w:r>
    </w:p>
    <w:p w:rsidR="00394566" w:rsidRDefault="00394566" w:rsidP="00BD277E">
      <w:pPr>
        <w:ind w:left="567" w:right="567"/>
        <w:rPr>
          <w:rFonts w:cs="Arial"/>
          <w:sz w:val="18"/>
          <w:szCs w:val="18"/>
          <w:highlight w:val="lightGray"/>
          <w:u w:val="single"/>
          <w:lang w:val="es-ES"/>
        </w:rPr>
      </w:pPr>
    </w:p>
    <w:p w:rsidR="00394566" w:rsidRDefault="000A0F93" w:rsidP="00BD277E">
      <w:pPr>
        <w:numPr>
          <w:ilvl w:val="0"/>
          <w:numId w:val="11"/>
        </w:numPr>
        <w:ind w:left="1134" w:right="567" w:hanging="567"/>
        <w:contextualSpacing/>
        <w:rPr>
          <w:rFonts w:cs="Arial"/>
          <w:sz w:val="18"/>
          <w:szCs w:val="18"/>
          <w:highlight w:val="lightGray"/>
          <w:u w:val="single"/>
          <w:lang w:val="es-ES" w:eastAsia="en-GB"/>
        </w:rPr>
      </w:pPr>
      <w:r w:rsidRPr="00E712B2">
        <w:rPr>
          <w:rFonts w:cs="Arial"/>
          <w:sz w:val="18"/>
          <w:szCs w:val="18"/>
          <w:highlight w:val="lightGray"/>
          <w:u w:val="single"/>
          <w:lang w:eastAsia="en-GB"/>
        </w:rPr>
        <w:t>se transmite una solicitud de aclaraciones al experto principal;</w:t>
      </w:r>
    </w:p>
    <w:p w:rsidR="00394566" w:rsidRDefault="000A0F93" w:rsidP="00BD277E">
      <w:pPr>
        <w:numPr>
          <w:ilvl w:val="0"/>
          <w:numId w:val="11"/>
        </w:numPr>
        <w:ind w:left="1134" w:right="567" w:hanging="567"/>
        <w:contextualSpacing/>
        <w:rPr>
          <w:rFonts w:cs="Arial"/>
          <w:sz w:val="18"/>
          <w:szCs w:val="18"/>
          <w:highlight w:val="lightGray"/>
          <w:u w:val="single"/>
          <w:lang w:val="es-ES" w:eastAsia="en-GB"/>
        </w:rPr>
      </w:pPr>
      <w:r w:rsidRPr="00E712B2">
        <w:rPr>
          <w:rFonts w:cs="Arial"/>
          <w:sz w:val="18"/>
          <w:szCs w:val="18"/>
          <w:highlight w:val="lightGray"/>
          <w:u w:val="single"/>
          <w:lang w:eastAsia="en-GB"/>
        </w:rPr>
        <w:t>las aclaraciones han de facilitarse en menos de cuatro semanas;</w:t>
      </w:r>
    </w:p>
    <w:p w:rsidR="00394566" w:rsidRDefault="000E39A2" w:rsidP="00BD277E">
      <w:pPr>
        <w:numPr>
          <w:ilvl w:val="0"/>
          <w:numId w:val="11"/>
        </w:numPr>
        <w:ind w:left="1134" w:right="567" w:hanging="567"/>
        <w:contextualSpacing/>
        <w:rPr>
          <w:rFonts w:cs="Arial"/>
          <w:sz w:val="18"/>
          <w:szCs w:val="18"/>
          <w:highlight w:val="lightGray"/>
          <w:u w:val="single"/>
          <w:lang w:val="es-ES" w:eastAsia="en-GB"/>
        </w:rPr>
      </w:pPr>
      <w:r w:rsidRPr="00E712B2">
        <w:rPr>
          <w:rFonts w:cs="Arial"/>
          <w:sz w:val="18"/>
          <w:szCs w:val="18"/>
          <w:highlight w:val="lightGray"/>
          <w:u w:val="single"/>
          <w:lang w:eastAsia="en-GB"/>
        </w:rPr>
        <w:t>si el TC-EDC suscribe las aclaraciones</w:t>
      </w:r>
      <w:r w:rsidR="00AF3A54" w:rsidRPr="00E712B2">
        <w:rPr>
          <w:rFonts w:cs="Arial"/>
          <w:sz w:val="18"/>
          <w:szCs w:val="18"/>
          <w:highlight w:val="lightGray"/>
          <w:u w:val="single"/>
          <w:lang w:eastAsia="en-GB"/>
        </w:rPr>
        <w:t xml:space="preserve">, </w:t>
      </w:r>
      <w:r w:rsidRPr="00E712B2">
        <w:rPr>
          <w:rFonts w:cs="Arial"/>
          <w:sz w:val="18"/>
          <w:szCs w:val="18"/>
          <w:highlight w:val="lightGray"/>
          <w:u w:val="single"/>
          <w:lang w:eastAsia="en-GB"/>
        </w:rPr>
        <w:t>se recomienda la aprobación de las directrices de examen en su reunión;</w:t>
      </w:r>
    </w:p>
    <w:p w:rsidR="00394566" w:rsidRDefault="000E39A2" w:rsidP="00BD277E">
      <w:pPr>
        <w:numPr>
          <w:ilvl w:val="0"/>
          <w:numId w:val="11"/>
        </w:numPr>
        <w:ind w:left="1134" w:right="567" w:hanging="567"/>
        <w:contextualSpacing/>
        <w:rPr>
          <w:rFonts w:cs="Arial"/>
          <w:sz w:val="18"/>
          <w:szCs w:val="18"/>
          <w:highlight w:val="lightGray"/>
          <w:u w:val="single"/>
          <w:lang w:val="es-ES" w:eastAsia="en-GB"/>
        </w:rPr>
      </w:pPr>
      <w:r w:rsidRPr="00E712B2">
        <w:rPr>
          <w:rFonts w:cs="Arial"/>
          <w:sz w:val="18"/>
          <w:szCs w:val="18"/>
          <w:highlight w:val="lightGray"/>
          <w:u w:val="single"/>
          <w:lang w:eastAsia="en-GB"/>
        </w:rPr>
        <w:t>las directrices de examen se someten al examen del TC con miras a su aprobación.</w:t>
      </w:r>
    </w:p>
    <w:p w:rsidR="00394566" w:rsidRDefault="00394566" w:rsidP="00BD277E">
      <w:pPr>
        <w:ind w:left="993" w:right="567" w:hanging="426"/>
        <w:rPr>
          <w:sz w:val="18"/>
          <w:szCs w:val="18"/>
          <w:highlight w:val="lightGray"/>
          <w:u w:val="single"/>
          <w:lang w:val="es-ES"/>
        </w:rPr>
      </w:pPr>
    </w:p>
    <w:p w:rsidR="00394566" w:rsidRDefault="000E39A2" w:rsidP="00BD277E">
      <w:pPr>
        <w:ind w:left="993" w:right="567" w:hanging="426"/>
        <w:rPr>
          <w:sz w:val="18"/>
          <w:szCs w:val="18"/>
          <w:highlight w:val="lightGray"/>
          <w:u w:val="single"/>
          <w:lang w:val="es-ES"/>
        </w:rPr>
      </w:pPr>
      <w:r w:rsidRPr="00E712B2">
        <w:rPr>
          <w:sz w:val="18"/>
          <w:szCs w:val="18"/>
          <w:highlight w:val="lightGray"/>
          <w:u w:val="single"/>
        </w:rPr>
        <w:t>NUEVO</w:t>
      </w:r>
      <w:r w:rsidR="00E43CA8" w:rsidRPr="005872D2">
        <w:rPr>
          <w:sz w:val="18"/>
          <w:szCs w:val="18"/>
          <w:highlight w:val="lightGray"/>
          <w:u w:val="single"/>
          <w:lang w:val="es-ES"/>
        </w:rPr>
        <w:tab/>
      </w:r>
      <w:r w:rsidR="00E43CA8" w:rsidRPr="005872D2">
        <w:rPr>
          <w:sz w:val="18"/>
          <w:szCs w:val="18"/>
          <w:highlight w:val="lightGray"/>
          <w:u w:val="single"/>
          <w:lang w:val="es-ES"/>
        </w:rPr>
        <w:tab/>
      </w:r>
      <w:r w:rsidRPr="00E712B2">
        <w:rPr>
          <w:sz w:val="18"/>
          <w:szCs w:val="18"/>
          <w:highlight w:val="lightGray"/>
          <w:u w:val="single"/>
        </w:rPr>
        <w:t>Para las directrices de examen en las que deban resolverse cuestiones técnicas</w:t>
      </w:r>
      <w:r w:rsidR="00AF3A54" w:rsidRPr="00E712B2">
        <w:rPr>
          <w:sz w:val="18"/>
          <w:szCs w:val="18"/>
          <w:highlight w:val="lightGray"/>
          <w:u w:val="single"/>
        </w:rPr>
        <w:t xml:space="preserve">, </w:t>
      </w:r>
      <w:r w:rsidRPr="00E712B2">
        <w:rPr>
          <w:sz w:val="18"/>
          <w:szCs w:val="18"/>
          <w:highlight w:val="lightGray"/>
          <w:u w:val="single"/>
        </w:rPr>
        <w:t>se aplicará el siguiente procedimiento:</w:t>
      </w:r>
    </w:p>
    <w:p w:rsidR="00394566" w:rsidRDefault="00394566" w:rsidP="00BD277E">
      <w:pPr>
        <w:ind w:left="993" w:right="567" w:hanging="426"/>
        <w:rPr>
          <w:rFonts w:cs="Arial"/>
          <w:sz w:val="18"/>
          <w:szCs w:val="18"/>
          <w:highlight w:val="lightGray"/>
          <w:u w:val="single"/>
          <w:lang w:val="es-ES"/>
        </w:rPr>
      </w:pPr>
    </w:p>
    <w:p w:rsidR="00394566" w:rsidRDefault="000E39A2" w:rsidP="00BD277E">
      <w:pPr>
        <w:numPr>
          <w:ilvl w:val="0"/>
          <w:numId w:val="12"/>
        </w:numPr>
        <w:ind w:left="993" w:right="567" w:hanging="426"/>
        <w:contextualSpacing/>
        <w:rPr>
          <w:rFonts w:cs="Arial"/>
          <w:sz w:val="18"/>
          <w:szCs w:val="18"/>
          <w:highlight w:val="lightGray"/>
          <w:u w:val="single"/>
          <w:lang w:val="es-ES" w:eastAsia="en-GB"/>
        </w:rPr>
      </w:pPr>
      <w:r w:rsidRPr="00E712B2">
        <w:rPr>
          <w:rFonts w:cs="Arial"/>
          <w:sz w:val="18"/>
          <w:szCs w:val="18"/>
          <w:highlight w:val="lightGray"/>
          <w:u w:val="single"/>
          <w:lang w:eastAsia="en-GB"/>
        </w:rPr>
        <w:t>deben transmitirse las cuestiones técnicas al experto principal;</w:t>
      </w:r>
    </w:p>
    <w:p w:rsidR="00394566" w:rsidRDefault="000E39A2" w:rsidP="00BD277E">
      <w:pPr>
        <w:numPr>
          <w:ilvl w:val="0"/>
          <w:numId w:val="12"/>
        </w:numPr>
        <w:ind w:left="993" w:right="567" w:hanging="426"/>
        <w:contextualSpacing/>
        <w:rPr>
          <w:rFonts w:cs="Arial"/>
          <w:sz w:val="18"/>
          <w:szCs w:val="18"/>
          <w:highlight w:val="lightGray"/>
          <w:u w:val="single"/>
          <w:lang w:val="es-ES" w:eastAsia="en-GB"/>
        </w:rPr>
      </w:pPr>
      <w:r w:rsidRPr="00E712B2">
        <w:rPr>
          <w:rFonts w:cs="Arial"/>
          <w:sz w:val="18"/>
          <w:szCs w:val="18"/>
          <w:highlight w:val="lightGray"/>
          <w:u w:val="single"/>
          <w:lang w:eastAsia="en-GB"/>
        </w:rPr>
        <w:t>las cuestiones técnicas han de tratarse en los respectivos Grupos de Trabajo Técnico por medio de un documento TWP elaborado por el experto principal al menos cuatro semanas antes de la reunión del TWP (no se elaborará un nuevo proyecto de directrices de examen);</w:t>
      </w:r>
    </w:p>
    <w:p w:rsidR="00394566" w:rsidRDefault="00EA61AA" w:rsidP="00BD277E">
      <w:pPr>
        <w:numPr>
          <w:ilvl w:val="0"/>
          <w:numId w:val="12"/>
        </w:numPr>
        <w:ind w:left="993" w:right="567" w:hanging="426"/>
        <w:contextualSpacing/>
        <w:rPr>
          <w:rFonts w:cs="Arial"/>
          <w:sz w:val="18"/>
          <w:szCs w:val="18"/>
          <w:highlight w:val="lightGray"/>
          <w:u w:val="single"/>
          <w:lang w:val="es-ES" w:eastAsia="en-GB"/>
        </w:rPr>
      </w:pPr>
      <w:r w:rsidRPr="00E712B2">
        <w:rPr>
          <w:rFonts w:cs="Arial"/>
          <w:sz w:val="18"/>
          <w:szCs w:val="18"/>
          <w:highlight w:val="lightGray"/>
          <w:u w:val="single"/>
          <w:lang w:eastAsia="en-GB"/>
        </w:rPr>
        <w:t>el TC-EDC debe proporcionar una solución de las cuestiones técnicas como mínimo siete semanas antes de la reunión del TC-EDC;</w:t>
      </w:r>
    </w:p>
    <w:p w:rsidR="00394566" w:rsidRDefault="00EA61AA" w:rsidP="00BD277E">
      <w:pPr>
        <w:numPr>
          <w:ilvl w:val="0"/>
          <w:numId w:val="11"/>
        </w:numPr>
        <w:ind w:left="993" w:right="567" w:hanging="426"/>
        <w:contextualSpacing/>
        <w:rPr>
          <w:rFonts w:cs="Arial"/>
          <w:sz w:val="18"/>
          <w:szCs w:val="18"/>
          <w:highlight w:val="lightGray"/>
          <w:u w:val="single"/>
          <w:lang w:val="es-ES" w:eastAsia="en-GB"/>
        </w:rPr>
      </w:pPr>
      <w:r w:rsidRPr="00E712B2">
        <w:rPr>
          <w:rFonts w:cs="Arial"/>
          <w:sz w:val="18"/>
          <w:szCs w:val="18"/>
          <w:highlight w:val="lightGray"/>
          <w:u w:val="single"/>
          <w:lang w:eastAsia="en-GB"/>
        </w:rPr>
        <w:t>si el TC-EDC llega a un acuerdo</w:t>
      </w:r>
      <w:r w:rsidR="00AF3A54" w:rsidRPr="00E712B2">
        <w:rPr>
          <w:rFonts w:cs="Arial"/>
          <w:sz w:val="18"/>
          <w:szCs w:val="18"/>
          <w:highlight w:val="lightGray"/>
          <w:u w:val="single"/>
          <w:lang w:eastAsia="en-GB"/>
        </w:rPr>
        <w:t xml:space="preserve">, </w:t>
      </w:r>
      <w:r w:rsidRPr="00E712B2">
        <w:rPr>
          <w:rFonts w:cs="Arial"/>
          <w:sz w:val="18"/>
          <w:szCs w:val="18"/>
          <w:highlight w:val="lightGray"/>
          <w:u w:val="single"/>
          <w:lang w:eastAsia="en-GB"/>
        </w:rPr>
        <w:t>se recomienda la aprobación de las directrices de examen en su reunión;</w:t>
      </w:r>
    </w:p>
    <w:p w:rsidR="00394566" w:rsidRDefault="00EA61AA" w:rsidP="00BD277E">
      <w:pPr>
        <w:numPr>
          <w:ilvl w:val="0"/>
          <w:numId w:val="11"/>
        </w:numPr>
        <w:ind w:left="993" w:right="567" w:hanging="426"/>
        <w:contextualSpacing/>
        <w:rPr>
          <w:rFonts w:cs="Arial"/>
          <w:sz w:val="18"/>
          <w:szCs w:val="18"/>
          <w:highlight w:val="lightGray"/>
          <w:u w:val="single"/>
          <w:lang w:val="es-ES" w:eastAsia="en-GB"/>
        </w:rPr>
      </w:pPr>
      <w:r w:rsidRPr="00E712B2">
        <w:rPr>
          <w:rFonts w:cs="Arial"/>
          <w:sz w:val="18"/>
          <w:szCs w:val="18"/>
          <w:highlight w:val="lightGray"/>
          <w:u w:val="single"/>
          <w:lang w:eastAsia="en-GB"/>
        </w:rPr>
        <w:t>las directrices de examen se someten al examen del TC con miras a su aprobación.</w:t>
      </w:r>
    </w:p>
    <w:p w:rsidR="00394566" w:rsidRDefault="00394566" w:rsidP="00BD277E">
      <w:pPr>
        <w:ind w:left="567" w:right="567"/>
        <w:rPr>
          <w:sz w:val="18"/>
          <w:szCs w:val="18"/>
          <w:lang w:val="es-ES"/>
        </w:rPr>
      </w:pPr>
    </w:p>
    <w:p w:rsidR="00394566" w:rsidRDefault="00E43CA8" w:rsidP="00BD277E">
      <w:pPr>
        <w:ind w:left="567" w:right="567"/>
        <w:rPr>
          <w:sz w:val="18"/>
          <w:szCs w:val="18"/>
          <w:u w:val="single"/>
          <w:lang w:val="es-ES"/>
        </w:rPr>
      </w:pPr>
      <w:r w:rsidRPr="005872D2">
        <w:rPr>
          <w:sz w:val="18"/>
          <w:szCs w:val="18"/>
          <w:u w:val="single"/>
          <w:lang w:val="es-ES"/>
        </w:rPr>
        <w:t>2.2.8</w:t>
      </w:r>
      <w:r w:rsidRPr="005872D2">
        <w:rPr>
          <w:sz w:val="18"/>
          <w:szCs w:val="18"/>
          <w:u w:val="single"/>
          <w:lang w:val="es-ES"/>
        </w:rPr>
        <w:tab/>
      </w:r>
      <w:r w:rsidR="00EA61AA" w:rsidRPr="00E712B2">
        <w:rPr>
          <w:sz w:val="18"/>
          <w:szCs w:val="18"/>
          <w:u w:val="single"/>
          <w:bdr w:val="single" w:sz="4" w:space="0" w:color="auto" w:frame="1"/>
        </w:rPr>
        <w:t>ETAPA</w:t>
      </w:r>
      <w:r w:rsidR="00AF3A54" w:rsidRPr="00E712B2">
        <w:rPr>
          <w:sz w:val="18"/>
          <w:szCs w:val="18"/>
          <w:u w:val="single"/>
          <w:bdr w:val="single" w:sz="4" w:space="0" w:color="auto" w:frame="1"/>
        </w:rPr>
        <w:t> 8</w:t>
      </w:r>
      <w:r w:rsidRPr="005872D2">
        <w:rPr>
          <w:sz w:val="18"/>
          <w:szCs w:val="18"/>
          <w:u w:val="single"/>
          <w:lang w:val="es-ES"/>
        </w:rPr>
        <w:tab/>
      </w:r>
      <w:r w:rsidR="00EA61AA" w:rsidRPr="00E712B2">
        <w:rPr>
          <w:sz w:val="18"/>
          <w:szCs w:val="18"/>
          <w:u w:val="single"/>
        </w:rPr>
        <w:t>Aprobación del proyecto de directrices de examen por parte del Comité Técnico</w:t>
      </w:r>
    </w:p>
    <w:p w:rsidR="00394566" w:rsidRDefault="00394566" w:rsidP="00BD277E">
      <w:pPr>
        <w:ind w:left="567" w:right="567"/>
        <w:rPr>
          <w:sz w:val="18"/>
          <w:szCs w:val="18"/>
          <w:lang w:val="es-ES"/>
        </w:rPr>
      </w:pPr>
    </w:p>
    <w:p w:rsidR="00394566" w:rsidRDefault="00E43CA8" w:rsidP="00BD277E">
      <w:pPr>
        <w:ind w:left="567" w:right="567"/>
        <w:rPr>
          <w:sz w:val="18"/>
          <w:szCs w:val="18"/>
          <w:lang w:val="es-ES"/>
        </w:rPr>
      </w:pPr>
      <w:r w:rsidRPr="005872D2">
        <w:rPr>
          <w:sz w:val="18"/>
          <w:szCs w:val="18"/>
          <w:lang w:val="es-ES"/>
        </w:rPr>
        <w:t>2.2.8.1</w:t>
      </w:r>
      <w:r w:rsidRPr="005872D2">
        <w:rPr>
          <w:sz w:val="18"/>
          <w:szCs w:val="18"/>
          <w:lang w:val="es-ES"/>
        </w:rPr>
        <w:tab/>
      </w:r>
      <w:r w:rsidR="00EA61AA" w:rsidRPr="00E712B2">
        <w:rPr>
          <w:sz w:val="18"/>
          <w:szCs w:val="18"/>
        </w:rPr>
        <w:t>Basándose en las recomendaciones del Comité de Redacción</w:t>
      </w:r>
      <w:r w:rsidR="00AF3A54" w:rsidRPr="00E712B2">
        <w:rPr>
          <w:sz w:val="18"/>
          <w:szCs w:val="18"/>
        </w:rPr>
        <w:t xml:space="preserve">, </w:t>
      </w:r>
      <w:r w:rsidR="00EA61AA" w:rsidRPr="00E712B2">
        <w:rPr>
          <w:sz w:val="18"/>
          <w:szCs w:val="18"/>
        </w:rPr>
        <w:t xml:space="preserve">el Comité Técnico decidirá si aprueba las directrices de examen o </w:t>
      </w:r>
      <w:proofErr w:type="gramStart"/>
      <w:r w:rsidR="00EA61AA" w:rsidRPr="00E712B2">
        <w:rPr>
          <w:sz w:val="18"/>
          <w:szCs w:val="18"/>
        </w:rPr>
        <w:t>las remite</w:t>
      </w:r>
      <w:proofErr w:type="gramEnd"/>
      <w:r w:rsidR="00EA61AA" w:rsidRPr="00E712B2">
        <w:rPr>
          <w:sz w:val="18"/>
          <w:szCs w:val="18"/>
        </w:rPr>
        <w:t xml:space="preserve"> de vuelta al TWP que corresponda.</w:t>
      </w:r>
    </w:p>
    <w:p w:rsidR="00394566" w:rsidRDefault="00394566" w:rsidP="00BD277E">
      <w:pPr>
        <w:ind w:left="567" w:right="567"/>
        <w:rPr>
          <w:sz w:val="18"/>
          <w:szCs w:val="18"/>
          <w:lang w:val="es-ES"/>
        </w:rPr>
      </w:pPr>
    </w:p>
    <w:p w:rsidR="00394566" w:rsidRDefault="00EA61AA" w:rsidP="00BD277E">
      <w:pPr>
        <w:ind w:left="567" w:right="567"/>
        <w:rPr>
          <w:sz w:val="18"/>
          <w:szCs w:val="18"/>
          <w:highlight w:val="lightGray"/>
          <w:u w:val="single"/>
          <w:lang w:val="es-ES"/>
        </w:rPr>
      </w:pPr>
      <w:r w:rsidRPr="00E712B2">
        <w:rPr>
          <w:sz w:val="18"/>
          <w:szCs w:val="18"/>
          <w:highlight w:val="lightGray"/>
          <w:u w:val="single"/>
        </w:rPr>
        <w:t>NUEVO</w:t>
      </w:r>
      <w:r w:rsidR="00E43CA8" w:rsidRPr="005872D2">
        <w:rPr>
          <w:sz w:val="18"/>
          <w:szCs w:val="18"/>
          <w:highlight w:val="lightGray"/>
          <w:u w:val="single"/>
          <w:lang w:val="es-ES"/>
        </w:rPr>
        <w:tab/>
      </w:r>
      <w:r w:rsidRPr="00E712B2">
        <w:rPr>
          <w:sz w:val="18"/>
          <w:szCs w:val="18"/>
          <w:highlight w:val="lightGray"/>
          <w:u w:val="single"/>
        </w:rPr>
        <w:t>El Comité Técnico podrá aprobar las directrices de examen en su sesión o por correspondencia.</w:t>
      </w:r>
      <w:r w:rsidR="00E43CA8" w:rsidRPr="005872D2">
        <w:rPr>
          <w:sz w:val="18"/>
          <w:szCs w:val="18"/>
          <w:highlight w:val="lightGray"/>
          <w:u w:val="single"/>
          <w:lang w:val="es-ES"/>
        </w:rPr>
        <w:t xml:space="preserve"> </w:t>
      </w:r>
      <w:r w:rsidRPr="00E712B2">
        <w:rPr>
          <w:sz w:val="18"/>
          <w:szCs w:val="18"/>
          <w:highlight w:val="lightGray"/>
          <w:u w:val="single"/>
        </w:rPr>
        <w:t>Las directrices de examen podrán aprobarse por correspondencia conforme al siguiente procedimiento:</w:t>
      </w:r>
    </w:p>
    <w:p w:rsidR="00394566" w:rsidRDefault="00394566" w:rsidP="00BD277E">
      <w:pPr>
        <w:ind w:left="567" w:right="567"/>
        <w:rPr>
          <w:sz w:val="18"/>
          <w:szCs w:val="18"/>
          <w:highlight w:val="lightGray"/>
          <w:u w:val="single"/>
          <w:lang w:val="es-ES"/>
        </w:rPr>
      </w:pPr>
    </w:p>
    <w:p w:rsidR="00394566" w:rsidRDefault="00C3712D" w:rsidP="00BD277E">
      <w:pPr>
        <w:numPr>
          <w:ilvl w:val="0"/>
          <w:numId w:val="13"/>
        </w:numPr>
        <w:tabs>
          <w:tab w:val="left" w:pos="1134"/>
          <w:tab w:val="left" w:pos="5387"/>
        </w:tabs>
        <w:ind w:left="1134" w:right="567" w:hanging="567"/>
        <w:contextualSpacing/>
        <w:rPr>
          <w:rFonts w:cs="Arial"/>
          <w:sz w:val="18"/>
          <w:szCs w:val="18"/>
          <w:highlight w:val="lightGray"/>
          <w:u w:val="single"/>
          <w:lang w:val="es-ES" w:eastAsia="en-GB"/>
        </w:rPr>
      </w:pPr>
      <w:r w:rsidRPr="00E712B2">
        <w:rPr>
          <w:rFonts w:cs="Arial"/>
          <w:sz w:val="18"/>
          <w:szCs w:val="18"/>
          <w:highlight w:val="lightGray"/>
          <w:u w:val="single"/>
          <w:lang w:eastAsia="en-GB"/>
        </w:rPr>
        <w:t>el proyecto de directrices de examen se distribuye a los miembros del TC para que lo aprueben por correspondencia</w:t>
      </w:r>
      <w:r w:rsidR="00AF3A54" w:rsidRPr="00E712B2">
        <w:rPr>
          <w:rFonts w:cs="Arial"/>
          <w:sz w:val="18"/>
          <w:szCs w:val="18"/>
          <w:highlight w:val="lightGray"/>
          <w:u w:val="single"/>
          <w:lang w:eastAsia="en-GB"/>
        </w:rPr>
        <w:t xml:space="preserve">, </w:t>
      </w:r>
      <w:r w:rsidRPr="00E712B2">
        <w:rPr>
          <w:rFonts w:cs="Arial"/>
          <w:sz w:val="18"/>
          <w:szCs w:val="18"/>
          <w:highlight w:val="lightGray"/>
          <w:u w:val="single"/>
          <w:lang w:eastAsia="en-GB"/>
        </w:rPr>
        <w:t>junto con las recomendaciones del TC-EDC;</w:t>
      </w:r>
    </w:p>
    <w:p w:rsidR="00394566" w:rsidRDefault="00C3712D" w:rsidP="00BD277E">
      <w:pPr>
        <w:numPr>
          <w:ilvl w:val="0"/>
          <w:numId w:val="13"/>
        </w:numPr>
        <w:tabs>
          <w:tab w:val="left" w:pos="1134"/>
          <w:tab w:val="left" w:pos="5387"/>
        </w:tabs>
        <w:ind w:left="1134" w:right="567" w:hanging="567"/>
        <w:contextualSpacing/>
        <w:rPr>
          <w:rFonts w:cs="Arial"/>
          <w:sz w:val="18"/>
          <w:szCs w:val="18"/>
          <w:highlight w:val="lightGray"/>
          <w:u w:val="single"/>
          <w:lang w:val="es-ES" w:eastAsia="en-GB"/>
        </w:rPr>
      </w:pPr>
      <w:r w:rsidRPr="00E712B2">
        <w:rPr>
          <w:rFonts w:cs="Arial"/>
          <w:sz w:val="18"/>
          <w:szCs w:val="18"/>
          <w:highlight w:val="lightGray"/>
          <w:u w:val="single"/>
          <w:lang w:eastAsia="en-GB"/>
        </w:rPr>
        <w:t>si en un plazo de seis semanas no se han recibido observaciones</w:t>
      </w:r>
      <w:r w:rsidR="00AF3A54" w:rsidRPr="00E712B2">
        <w:rPr>
          <w:rFonts w:cs="Arial"/>
          <w:sz w:val="18"/>
          <w:szCs w:val="18"/>
          <w:highlight w:val="lightGray"/>
          <w:u w:val="single"/>
          <w:lang w:eastAsia="en-GB"/>
        </w:rPr>
        <w:t xml:space="preserve">, </w:t>
      </w:r>
      <w:r w:rsidRPr="00E712B2">
        <w:rPr>
          <w:rFonts w:cs="Arial"/>
          <w:sz w:val="18"/>
          <w:szCs w:val="18"/>
          <w:highlight w:val="lightGray"/>
          <w:u w:val="single"/>
          <w:lang w:eastAsia="en-GB"/>
        </w:rPr>
        <w:t>el proyecto de directrices de examen se considerará aprobado;</w:t>
      </w:r>
    </w:p>
    <w:p w:rsidR="00394566" w:rsidRDefault="00C3712D" w:rsidP="00BD277E">
      <w:pPr>
        <w:numPr>
          <w:ilvl w:val="0"/>
          <w:numId w:val="13"/>
        </w:numPr>
        <w:tabs>
          <w:tab w:val="left" w:pos="1134"/>
          <w:tab w:val="left" w:pos="5387"/>
        </w:tabs>
        <w:ind w:left="1134" w:right="567" w:hanging="567"/>
        <w:contextualSpacing/>
        <w:rPr>
          <w:rFonts w:cs="Arial"/>
          <w:sz w:val="18"/>
          <w:szCs w:val="18"/>
          <w:highlight w:val="lightGray"/>
          <w:u w:val="single"/>
          <w:lang w:val="es-ES" w:eastAsia="en-GB"/>
        </w:rPr>
      </w:pPr>
      <w:r w:rsidRPr="00E712B2">
        <w:rPr>
          <w:rFonts w:cs="Arial"/>
          <w:sz w:val="18"/>
          <w:szCs w:val="18"/>
          <w:highlight w:val="lightGray"/>
          <w:u w:val="single"/>
          <w:lang w:eastAsia="en-GB"/>
        </w:rPr>
        <w:t>en caso de recibirse observaciones</w:t>
      </w:r>
      <w:r w:rsidR="00AF3A54" w:rsidRPr="00E712B2">
        <w:rPr>
          <w:rFonts w:cs="Arial"/>
          <w:sz w:val="18"/>
          <w:szCs w:val="18"/>
          <w:highlight w:val="lightGray"/>
          <w:u w:val="single"/>
          <w:lang w:eastAsia="en-GB"/>
        </w:rPr>
        <w:t xml:space="preserve">, </w:t>
      </w:r>
      <w:r w:rsidRPr="00E712B2">
        <w:rPr>
          <w:rFonts w:cs="Arial"/>
          <w:sz w:val="18"/>
          <w:szCs w:val="18"/>
          <w:highlight w:val="lightGray"/>
          <w:u w:val="single"/>
          <w:lang w:eastAsia="en-GB"/>
        </w:rPr>
        <w:t>el proyecto de directrices de examen se remite a los TWP pertinentes a fin de que analicen dichas observaciones.</w:t>
      </w:r>
    </w:p>
    <w:p w:rsidR="00394566" w:rsidRDefault="00394566" w:rsidP="00BD277E">
      <w:pPr>
        <w:ind w:left="567" w:right="567"/>
        <w:rPr>
          <w:sz w:val="18"/>
          <w:szCs w:val="18"/>
          <w:lang w:val="es-ES"/>
        </w:rPr>
      </w:pPr>
    </w:p>
    <w:p w:rsidR="00394566" w:rsidRDefault="00E43CA8" w:rsidP="00BD277E">
      <w:pPr>
        <w:ind w:left="567" w:right="567"/>
        <w:rPr>
          <w:sz w:val="18"/>
          <w:szCs w:val="18"/>
          <w:lang w:val="es-ES"/>
        </w:rPr>
      </w:pPr>
      <w:r w:rsidRPr="005872D2">
        <w:rPr>
          <w:sz w:val="18"/>
          <w:szCs w:val="18"/>
          <w:lang w:val="es-ES"/>
        </w:rPr>
        <w:t>2.2.8.2</w:t>
      </w:r>
      <w:r w:rsidRPr="005872D2">
        <w:rPr>
          <w:sz w:val="18"/>
          <w:szCs w:val="18"/>
          <w:lang w:val="es-ES"/>
        </w:rPr>
        <w:tab/>
      </w:r>
      <w:r w:rsidR="00C3712D" w:rsidRPr="00E712B2">
        <w:rPr>
          <w:sz w:val="18"/>
          <w:szCs w:val="18"/>
        </w:rPr>
        <w:t>Si el Comité Técnico aprueba las directrices de examen</w:t>
      </w:r>
      <w:r w:rsidR="00AF3A54" w:rsidRPr="00E712B2">
        <w:rPr>
          <w:sz w:val="18"/>
          <w:szCs w:val="18"/>
        </w:rPr>
        <w:t xml:space="preserve">, </w:t>
      </w:r>
      <w:r w:rsidR="00C3712D" w:rsidRPr="00E712B2">
        <w:rPr>
          <w:sz w:val="18"/>
          <w:szCs w:val="18"/>
        </w:rPr>
        <w:t>la Oficina hará todas las enmiendas acordadas por el Comité Técnico</w:t>
      </w:r>
      <w:r w:rsidR="00AF3A54" w:rsidRPr="00E712B2">
        <w:rPr>
          <w:sz w:val="18"/>
          <w:szCs w:val="18"/>
        </w:rPr>
        <w:t xml:space="preserve">, </w:t>
      </w:r>
      <w:r w:rsidR="00C3712D" w:rsidRPr="00E712B2">
        <w:rPr>
          <w:sz w:val="18"/>
          <w:szCs w:val="18"/>
        </w:rPr>
        <w:t>que se registrarán en un informe de la sesión del Comité Técnico pertinente.</w:t>
      </w:r>
      <w:r w:rsidRPr="005872D2">
        <w:rPr>
          <w:sz w:val="18"/>
          <w:szCs w:val="18"/>
          <w:lang w:val="es-ES"/>
        </w:rPr>
        <w:t xml:space="preserve"> </w:t>
      </w:r>
      <w:r w:rsidR="004928AE" w:rsidRPr="00E712B2">
        <w:rPr>
          <w:sz w:val="18"/>
          <w:szCs w:val="18"/>
        </w:rPr>
        <w:t>A continuación</w:t>
      </w:r>
      <w:r w:rsidR="00AF3A54" w:rsidRPr="00E712B2">
        <w:rPr>
          <w:sz w:val="18"/>
          <w:szCs w:val="18"/>
        </w:rPr>
        <w:t xml:space="preserve">, </w:t>
      </w:r>
      <w:r w:rsidR="004928AE" w:rsidRPr="00E712B2">
        <w:rPr>
          <w:sz w:val="18"/>
          <w:szCs w:val="18"/>
        </w:rPr>
        <w:t>la Oficina publicará las directrices de examen aprobadas.</w:t>
      </w:r>
    </w:p>
    <w:p w:rsidR="00394566" w:rsidRDefault="00394566" w:rsidP="00BD277E">
      <w:pPr>
        <w:ind w:left="567" w:right="567"/>
        <w:rPr>
          <w:strike/>
          <w:sz w:val="18"/>
          <w:szCs w:val="18"/>
          <w:lang w:val="es-ES"/>
        </w:rPr>
      </w:pPr>
    </w:p>
    <w:p w:rsidR="00394566" w:rsidRDefault="00E43CA8" w:rsidP="00BD277E">
      <w:pPr>
        <w:ind w:left="567" w:right="567"/>
        <w:rPr>
          <w:strike/>
          <w:sz w:val="18"/>
          <w:szCs w:val="18"/>
          <w:lang w:val="es-ES"/>
        </w:rPr>
      </w:pPr>
      <w:r w:rsidRPr="005872D2">
        <w:rPr>
          <w:strike/>
          <w:sz w:val="18"/>
          <w:szCs w:val="18"/>
          <w:highlight w:val="lightGray"/>
          <w:lang w:val="es-ES"/>
        </w:rPr>
        <w:t>2.2.8.3</w:t>
      </w:r>
      <w:r w:rsidRPr="005872D2">
        <w:rPr>
          <w:strike/>
          <w:sz w:val="18"/>
          <w:szCs w:val="18"/>
          <w:highlight w:val="lightGray"/>
          <w:lang w:val="es-ES"/>
        </w:rPr>
        <w:tab/>
      </w:r>
      <w:r w:rsidR="004928AE" w:rsidRPr="002D4F55">
        <w:rPr>
          <w:strike/>
          <w:sz w:val="18"/>
          <w:szCs w:val="18"/>
          <w:highlight w:val="lightGray"/>
        </w:rPr>
        <w:t>Si el Comité Técnico aprueba las directrices de examen a condición de que el experto principal presente información adicional aprobada por todos los expertos interesados y el presidente del TWP pertinente (véase la sección</w:t>
      </w:r>
      <w:r w:rsidR="00AF3A54" w:rsidRPr="002D4F55">
        <w:rPr>
          <w:strike/>
          <w:sz w:val="18"/>
          <w:szCs w:val="18"/>
          <w:highlight w:val="lightGray"/>
        </w:rPr>
        <w:t> 2</w:t>
      </w:r>
      <w:r w:rsidR="004928AE" w:rsidRPr="002D4F55">
        <w:rPr>
          <w:strike/>
          <w:sz w:val="18"/>
          <w:szCs w:val="18"/>
          <w:highlight w:val="lightGray"/>
        </w:rPr>
        <w:t>.2.7.3.b))</w:t>
      </w:r>
      <w:r w:rsidR="00AF3A54" w:rsidRPr="002D4F55">
        <w:rPr>
          <w:strike/>
          <w:sz w:val="18"/>
          <w:szCs w:val="18"/>
          <w:highlight w:val="lightGray"/>
        </w:rPr>
        <w:t xml:space="preserve">, </w:t>
      </w:r>
      <w:r w:rsidR="004928AE" w:rsidRPr="002D4F55">
        <w:rPr>
          <w:strike/>
          <w:sz w:val="18"/>
          <w:szCs w:val="18"/>
          <w:highlight w:val="lightGray"/>
        </w:rPr>
        <w:t>la Oficina deberá recibir la información necesaria</w:t>
      </w:r>
      <w:r w:rsidR="00AF3A54" w:rsidRPr="002D4F55">
        <w:rPr>
          <w:strike/>
          <w:sz w:val="18"/>
          <w:szCs w:val="18"/>
          <w:highlight w:val="lightGray"/>
        </w:rPr>
        <w:t xml:space="preserve">, </w:t>
      </w:r>
      <w:r w:rsidR="004928AE" w:rsidRPr="002D4F55">
        <w:rPr>
          <w:strike/>
          <w:sz w:val="18"/>
          <w:szCs w:val="18"/>
          <w:highlight w:val="lightGray"/>
        </w:rPr>
        <w:t>aprobada por todos los expertos interesados en un plazo de tres meses a partir de la sesión del Comité Técnico o antes de la reunión siguiente del TWP pertinente</w:t>
      </w:r>
      <w:r w:rsidR="00AF3A54" w:rsidRPr="002D4F55">
        <w:rPr>
          <w:strike/>
          <w:sz w:val="18"/>
          <w:szCs w:val="18"/>
          <w:highlight w:val="lightGray"/>
        </w:rPr>
        <w:t xml:space="preserve">, </w:t>
      </w:r>
      <w:r w:rsidR="004928AE" w:rsidRPr="002D4F55">
        <w:rPr>
          <w:strike/>
          <w:sz w:val="18"/>
          <w:szCs w:val="18"/>
          <w:highlight w:val="lightGray"/>
        </w:rPr>
        <w:t>la que antes se celebre.</w:t>
      </w:r>
      <w:r w:rsidRPr="005872D2">
        <w:rPr>
          <w:strike/>
          <w:sz w:val="18"/>
          <w:szCs w:val="18"/>
          <w:highlight w:val="lightGray"/>
          <w:lang w:val="es-ES"/>
        </w:rPr>
        <w:t xml:space="preserve"> </w:t>
      </w:r>
      <w:r w:rsidR="004928AE" w:rsidRPr="002D4F55">
        <w:rPr>
          <w:strike/>
          <w:sz w:val="18"/>
          <w:szCs w:val="18"/>
          <w:highlight w:val="lightGray"/>
        </w:rPr>
        <w:t>En los casos en que la información necesaria no se presente en dicho plazo</w:t>
      </w:r>
      <w:r w:rsidR="00AF3A54" w:rsidRPr="002D4F55">
        <w:rPr>
          <w:strike/>
          <w:sz w:val="18"/>
          <w:szCs w:val="18"/>
          <w:highlight w:val="lightGray"/>
        </w:rPr>
        <w:t xml:space="preserve">, </w:t>
      </w:r>
      <w:r w:rsidR="004928AE" w:rsidRPr="002D4F55">
        <w:rPr>
          <w:strike/>
          <w:sz w:val="18"/>
          <w:szCs w:val="18"/>
          <w:highlight w:val="lightGray"/>
        </w:rPr>
        <w:t>las directrices de examen correspondientes no serán aprobadas y volverán a presentarse al TWP pertinente (Etapa</w:t>
      </w:r>
      <w:r w:rsidR="00AF3A54" w:rsidRPr="002D4F55">
        <w:rPr>
          <w:strike/>
          <w:sz w:val="18"/>
          <w:szCs w:val="18"/>
          <w:highlight w:val="lightGray"/>
        </w:rPr>
        <w:t> 4</w:t>
      </w:r>
      <w:r w:rsidR="004928AE" w:rsidRPr="002D4F55">
        <w:rPr>
          <w:strike/>
          <w:sz w:val="18"/>
          <w:szCs w:val="18"/>
          <w:highlight w:val="lightGray"/>
        </w:rPr>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27E18" w:rsidRPr="002D4F55">
        <w:t>El TC convino en que se añada a la orientación un plazo adecuado de publicación de las directrices de examen aprobadas.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53CE9" w:rsidRPr="002D4F55">
        <w:t>El TC acordó que el procedimiento para la aprobación de las directrices de examen por correspondencia se incorpore al contenido de los talleres preparatorios de los TWP.</w:t>
      </w:r>
    </w:p>
    <w:p w:rsidR="00394566" w:rsidRDefault="00394566" w:rsidP="00BD277E">
      <w:pPr>
        <w:rPr>
          <w:lang w:val="es-ES"/>
        </w:rPr>
      </w:pPr>
    </w:p>
    <w:p w:rsidR="00394566" w:rsidRDefault="002D4F55" w:rsidP="00813AD2">
      <w:pPr>
        <w:pStyle w:val="Heading4"/>
        <w:rPr>
          <w:lang w:val="es-ES"/>
        </w:rPr>
      </w:pPr>
      <w:r w:rsidRPr="002D4F55">
        <w:t xml:space="preserve">Documento </w:t>
      </w:r>
      <w:r w:rsidR="00853CE9" w:rsidRPr="002D4F55">
        <w:t>TGP/8 “Diseño de ensayos y técnicas utilizadas en el examen de la distinción</w:t>
      </w:r>
      <w:r w:rsidR="00AF3A54" w:rsidRPr="002D4F55">
        <w:t xml:space="preserve">, </w:t>
      </w:r>
      <w:r w:rsidR="00853CE9" w:rsidRPr="002D4F55">
        <w:t>la homogeneidad y la estabilidad”</w:t>
      </w:r>
    </w:p>
    <w:p w:rsidR="00394566" w:rsidRDefault="00394566" w:rsidP="00392099">
      <w:pPr>
        <w:keepNext/>
        <w:rPr>
          <w:lang w:val="es-ES"/>
        </w:rPr>
      </w:pPr>
    </w:p>
    <w:p w:rsidR="00394566" w:rsidRDefault="00853CE9" w:rsidP="00BD277E">
      <w:pPr>
        <w:pStyle w:val="Heading5"/>
      </w:pPr>
      <w:r w:rsidRPr="00573ABD">
        <w:t>Criterio combinado interanual de distinción (COYU)</w:t>
      </w:r>
    </w:p>
    <w:p w:rsidR="00394566" w:rsidRDefault="00394566" w:rsidP="00BD277E">
      <w:pPr>
        <w:rPr>
          <w:lang w:val="es-ES"/>
        </w:rPr>
      </w:pPr>
    </w:p>
    <w:bookmarkStart w:id="13" w:name="_Toc519608628"/>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53CE9" w:rsidRPr="002D4F55">
        <w:t>El TC examinó el documento TC/54/17.</w:t>
      </w:r>
    </w:p>
    <w:p w:rsidR="00394566" w:rsidRDefault="00394566" w:rsidP="00BD277E">
      <w:pPr>
        <w:rPr>
          <w:lang w:val="es-ES"/>
        </w:rPr>
      </w:pPr>
    </w:p>
    <w:p w:rsidR="00394566" w:rsidRDefault="00C300B3" w:rsidP="00BD277E">
      <w:pPr>
        <w:rPr>
          <w:bCs/>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53CE9" w:rsidRPr="00E36E77">
        <w:t>El TC tomó nota de que se había completado el desarrollo estadístico del nuevo método de cálculo del COYU</w:t>
      </w:r>
      <w:r w:rsidR="00AF3A54" w:rsidRPr="00E36E77">
        <w:t xml:space="preserve">, </w:t>
      </w:r>
      <w:r w:rsidR="0031381E" w:rsidRPr="00E36E77">
        <w:t>en particular la determinación de</w:t>
      </w:r>
      <w:r w:rsidR="00853CE9" w:rsidRPr="00E36E77">
        <w:t xml:space="preserve"> los niveles de probabilidad </w:t>
      </w:r>
      <w:r w:rsidR="0031381E" w:rsidRPr="00E36E77">
        <w:t xml:space="preserve">necesarios </w:t>
      </w:r>
      <w:r w:rsidR="00853CE9" w:rsidRPr="00E36E77">
        <w:t>para que las decisiones sean equiparables a las tomadas con el ac</w:t>
      </w:r>
      <w:r w:rsidR="0031381E" w:rsidRPr="00E36E77">
        <w:t>tual método de cálculo del COYU.</w:t>
      </w:r>
    </w:p>
    <w:p w:rsidR="00394566" w:rsidRDefault="00394566" w:rsidP="00BD277E">
      <w:pPr>
        <w:rPr>
          <w:lang w:val="es-ES"/>
        </w:rPr>
      </w:pPr>
    </w:p>
    <w:p w:rsidR="00394566" w:rsidRDefault="00C300B3" w:rsidP="00BD277E">
      <w:pPr>
        <w:rPr>
          <w:lang w:val="es-ES"/>
        </w:rPr>
      </w:pPr>
      <w:r w:rsidRPr="005872D2">
        <w:rPr>
          <w:lang w:val="es-ES"/>
        </w:rPr>
        <w:lastRenderedPageBreak/>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1381E" w:rsidRPr="00E36E77">
        <w:t>El TC tomó nota de la invitación formulada por el Reino Unido a los expertos interesados para que indiquen si desean probar el nuevo programa informático que incorpora el método mejorado de cálculo del COYU.</w:t>
      </w:r>
    </w:p>
    <w:p w:rsidR="00394566" w:rsidRDefault="00394566" w:rsidP="00BD277E">
      <w:pPr>
        <w:rPr>
          <w:lang w:val="es-ES"/>
        </w:rPr>
      </w:pPr>
    </w:p>
    <w:p w:rsidR="00394566" w:rsidRDefault="00C300B3" w:rsidP="00BD277E">
      <w:pPr>
        <w:rPr>
          <w:iCs/>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1381E" w:rsidRPr="00E36E77">
        <w:t>El TC tomó nota de la invitación formulada por el TWC al experto del Reino</w:t>
      </w:r>
      <w:r w:rsidR="00E36E77" w:rsidRPr="00E36E77">
        <w:t> </w:t>
      </w:r>
      <w:r w:rsidR="0031381E" w:rsidRPr="00E36E77">
        <w:t>Unido para que redacte una sección sobre el método de cálculo del COYU que sustituya a la que figura en el documento TGP/8.</w:t>
      </w:r>
    </w:p>
    <w:p w:rsidR="00394566" w:rsidRDefault="00394566" w:rsidP="00BD277E">
      <w:pPr>
        <w:rPr>
          <w:lang w:val="es-ES"/>
        </w:rPr>
      </w:pPr>
    </w:p>
    <w:bookmarkEnd w:id="13"/>
    <w:p w:rsidR="00394566" w:rsidRDefault="0031381E" w:rsidP="00BD277E">
      <w:pPr>
        <w:pStyle w:val="Heading5"/>
      </w:pPr>
      <w:r w:rsidRPr="00E36E77">
        <w:t>Tratamiento de datos para la evaluación de la distinción y la elaboración de descripciones de variedades</w:t>
      </w:r>
    </w:p>
    <w:bookmarkEnd w:id="4"/>
    <w:bookmarkEnd w:id="5"/>
    <w:bookmarkEnd w:id="6"/>
    <w:bookmarkEnd w:id="7"/>
    <w:bookmarkEnd w:id="8"/>
    <w:bookmarkEnd w:id="9"/>
    <w:bookmarkEnd w:id="10"/>
    <w:bookmarkEnd w:id="11"/>
    <w:bookmarkEnd w:id="12"/>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1381E" w:rsidRPr="00E36E77">
        <w:t>El TC examinó el documento TC/54/18 Corr.</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237D48" w:rsidRPr="00E36E77">
        <w:t>El TC recordó que</w:t>
      </w:r>
      <w:r w:rsidR="00AF3A54" w:rsidRPr="00E36E77">
        <w:t xml:space="preserve">, </w:t>
      </w:r>
      <w:r w:rsidR="00237D48" w:rsidRPr="00E36E77">
        <w:t>en su quincuagésima segunda sesión</w:t>
      </w:r>
      <w:r w:rsidR="00AF3A54" w:rsidRPr="00E36E77">
        <w:t xml:space="preserve">, </w:t>
      </w:r>
      <w:r w:rsidR="00237D48" w:rsidRPr="00E36E77">
        <w:t>convino en que la orientación sobre las “Diferentes formas que pueden adoptar las descripciones de variedades y la importancia de los niveles de escala”</w:t>
      </w:r>
      <w:r w:rsidR="00AF3A54" w:rsidRPr="00E36E77">
        <w:t xml:space="preserve">, </w:t>
      </w:r>
      <w:r w:rsidR="00237D48" w:rsidRPr="00E36E77">
        <w:t>que se reproduce en el Anexo I del documento TC/54/18 Corr.</w:t>
      </w:r>
      <w:r w:rsidR="00AF3A54" w:rsidRPr="00E36E77">
        <w:t xml:space="preserve">, </w:t>
      </w:r>
      <w:r w:rsidR="00237D48" w:rsidRPr="00E36E77">
        <w:t>se debe utilizar como introducción de futuras orientaciones que se elaboren sobre el tratamiento de los datos destinados al examen de la distinción y a la elaboración de descripciones de variedades</w:t>
      </w:r>
      <w:r w:rsidR="0031381E" w:rsidRPr="00E36E77">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57104" w:rsidRPr="00E36E77">
        <w:t>El TC examinó el resumen de los diferentes métodos empleados por los miembros de la Unión para transformar las observaciones en notas con la finalidad de elaborar descripciones varietales de caracteres medidos</w:t>
      </w:r>
      <w:r w:rsidR="00AF3A54" w:rsidRPr="00E36E77">
        <w:t xml:space="preserve">, </w:t>
      </w:r>
      <w:r w:rsidR="00357104" w:rsidRPr="00E36E77">
        <w:t xml:space="preserve">que figura en el Anexo II del </w:t>
      </w:r>
      <w:r w:rsidR="00EE37EA" w:rsidRPr="00E36E77">
        <w:t>documento</w:t>
      </w:r>
      <w:r w:rsidR="001A667F" w:rsidRPr="00E36E77">
        <w:t xml:space="preserve"> </w:t>
      </w:r>
      <w:r w:rsidR="00EE37EA" w:rsidRPr="00E36E77">
        <w:t>TC/54/18</w:t>
      </w:r>
      <w:r w:rsidR="00E36E77" w:rsidRPr="00E36E77">
        <w:t> </w:t>
      </w:r>
      <w:r w:rsidR="00EE37EA" w:rsidRPr="00E36E77">
        <w:t>Corr.</w:t>
      </w:r>
    </w:p>
    <w:p w:rsidR="00394566" w:rsidRDefault="00394566" w:rsidP="00BD277E">
      <w:pPr>
        <w:rPr>
          <w:lang w:val="es-ES"/>
        </w:rPr>
      </w:pPr>
    </w:p>
    <w:p w:rsidR="00394566" w:rsidRDefault="00C300B3" w:rsidP="00BD277E">
      <w:pPr>
        <w:rPr>
          <w:lang w:val="es-ES"/>
        </w:rPr>
      </w:pPr>
      <w:r w:rsidRPr="00F43DF3">
        <w:rPr>
          <w:lang w:val="es-ES"/>
        </w:rPr>
        <w:fldChar w:fldCharType="begin"/>
      </w:r>
      <w:r w:rsidR="00F43DF3" w:rsidRPr="00F43DF3">
        <w:rPr>
          <w:lang w:val="es-ES"/>
        </w:rPr>
        <w:instrText xml:space="preserve"> AUTONUM  </w:instrText>
      </w:r>
      <w:r w:rsidRPr="00F43DF3">
        <w:rPr>
          <w:lang w:val="es-ES"/>
        </w:rPr>
        <w:fldChar w:fldCharType="end"/>
      </w:r>
      <w:r w:rsidR="00F43DF3" w:rsidRPr="00F43DF3">
        <w:rPr>
          <w:lang w:val="es-ES"/>
        </w:rPr>
        <w:tab/>
      </w:r>
      <w:r w:rsidR="00C15178" w:rsidRPr="00E36E77">
        <w:t>El TC acordó solicitar a Alemania</w:t>
      </w:r>
      <w:r w:rsidR="00AF3A54" w:rsidRPr="00E36E77">
        <w:t xml:space="preserve">, </w:t>
      </w:r>
      <w:r w:rsidR="00C15178" w:rsidRPr="00E36E77">
        <w:t>Francia</w:t>
      </w:r>
      <w:r w:rsidR="00AF3A54" w:rsidRPr="00E36E77">
        <w:t xml:space="preserve">, </w:t>
      </w:r>
      <w:r w:rsidR="00C15178" w:rsidRPr="00E36E77">
        <w:t xml:space="preserve">Japón y el Reino Unido que </w:t>
      </w:r>
      <w:r w:rsidR="00FE1ECF" w:rsidRPr="00E36E77">
        <w:t>indiquen</w:t>
      </w:r>
      <w:r w:rsidR="00C15178" w:rsidRPr="00E36E77">
        <w:t xml:space="preserve"> </w:t>
      </w:r>
      <w:r w:rsidR="00FE1ECF" w:rsidRPr="00E36E77">
        <w:t xml:space="preserve">en qué </w:t>
      </w:r>
      <w:r w:rsidR="00C15178" w:rsidRPr="00E36E77">
        <w:t xml:space="preserve">circunstancias </w:t>
      </w:r>
      <w:r w:rsidR="00FE1ECF" w:rsidRPr="00E36E77">
        <w:t xml:space="preserve">resultaría adecuado </w:t>
      </w:r>
      <w:r w:rsidR="00C15178" w:rsidRPr="00E36E77">
        <w:t>su método</w:t>
      </w:r>
      <w:r w:rsidR="00AF3A54" w:rsidRPr="00E36E77">
        <w:t xml:space="preserve">, </w:t>
      </w:r>
      <w:r w:rsidR="00C15178" w:rsidRPr="00E36E77">
        <w:t xml:space="preserve">en particular el modo de reproducción o multiplicación de la variedad y otros factores en </w:t>
      </w:r>
      <w:r w:rsidR="004311C3" w:rsidRPr="00E36E77">
        <w:t xml:space="preserve">los que se ha basado </w:t>
      </w:r>
      <w:r w:rsidR="0020116C" w:rsidRPr="00E36E77">
        <w:t xml:space="preserve">la decisión de </w:t>
      </w:r>
      <w:r w:rsidR="00C15178" w:rsidRPr="00E36E77">
        <w:t>emplear el método.</w:t>
      </w:r>
    </w:p>
    <w:p w:rsidR="00C53934" w:rsidRPr="00F43DF3" w:rsidRDefault="00C53934"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C15178" w:rsidRPr="00E36E77">
        <w:t>El TC tomó nota de que el TWC</w:t>
      </w:r>
      <w:r w:rsidR="00AF3A54" w:rsidRPr="00E36E77">
        <w:t xml:space="preserve">, </w:t>
      </w:r>
      <w:r w:rsidR="00C15178" w:rsidRPr="00E36E77">
        <w:t>en su trigésima sexta sesión</w:t>
      </w:r>
      <w:r w:rsidR="00AF3A54" w:rsidRPr="00E36E77">
        <w:t xml:space="preserve">, </w:t>
      </w:r>
      <w:r w:rsidR="00C15178" w:rsidRPr="00E36E77">
        <w:t>había convenido en que se continúe el análisis de la interacción genotipo-medio ambiente</w:t>
      </w:r>
      <w:r w:rsidR="00AF3A54" w:rsidRPr="00E36E77">
        <w:t xml:space="preserve">, </w:t>
      </w:r>
      <w:r w:rsidR="00C15178" w:rsidRPr="00E36E77">
        <w:t>basándose en un documento elaborado por Finlandia e Italia que tenga en cuenta otros tipos de caracteres y no solamente los caracteres cuantitativos medidos.</w:t>
      </w:r>
      <w:r w:rsidR="00E43CA8" w:rsidRPr="005872D2">
        <w:rPr>
          <w:lang w:val="es-ES"/>
        </w:rPr>
        <w:t xml:space="preserve"> </w:t>
      </w:r>
      <w:r w:rsidR="00EC4DEB" w:rsidRPr="00E36E77">
        <w:t xml:space="preserve">El TC convino en que </w:t>
      </w:r>
      <w:r w:rsidR="00E36E77" w:rsidRPr="00E36E77">
        <w:t>el examen de esta cuestión debe proseguir</w:t>
      </w:r>
      <w:r w:rsidR="00EC4DEB" w:rsidRPr="00E36E77">
        <w:t xml:space="preserve"> con independencia de la aprobación de la orientación sobre el tratamiento de datos para la evaluación de la distinción y la elaboración de descripciones de variedades.</w:t>
      </w:r>
    </w:p>
    <w:p w:rsidR="00394566" w:rsidRDefault="00394566" w:rsidP="00BD277E">
      <w:pPr>
        <w:rPr>
          <w:lang w:val="es-ES"/>
        </w:rPr>
      </w:pPr>
    </w:p>
    <w:p w:rsidR="00394566" w:rsidRDefault="009B008A" w:rsidP="00BD277E">
      <w:pPr>
        <w:pStyle w:val="Heading5"/>
      </w:pPr>
      <w:r w:rsidRPr="00F1395C">
        <w:t>Método aplicado a más de un examen único (anual)</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B008A" w:rsidRPr="00E36E77">
        <w:t>El TC examinó el documento TC/54/19.</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B008A" w:rsidRPr="00E528CE">
        <w:t>El TC examinó la propuesta de revisión de la orientación ofrecida en el documento TGP/8/2: parte II: sección</w:t>
      </w:r>
      <w:r w:rsidR="00AF3A54" w:rsidRPr="00E528CE">
        <w:t> 8</w:t>
      </w:r>
      <w:r w:rsidR="009B008A" w:rsidRPr="00E528CE">
        <w:t>: subsección</w:t>
      </w:r>
      <w:r w:rsidR="00AF3A54" w:rsidRPr="00E528CE">
        <w:t> 8</w:t>
      </w:r>
      <w:r w:rsidR="009B008A" w:rsidRPr="00E528CE">
        <w:t>.1.7 “Método aplicado a más de un examen único (anual)” sobre la base del borrador que figura en el Anexo II del documento</w:t>
      </w:r>
      <w:r w:rsidR="00327C7B">
        <w:t xml:space="preserve"> TC/54/19</w:t>
      </w:r>
      <w:r w:rsidR="00AF3A54" w:rsidRPr="00E528CE">
        <w:t xml:space="preserve">, </w:t>
      </w:r>
      <w:r w:rsidR="009B008A" w:rsidRPr="00E528CE">
        <w:t>conjuntamente con los comentarios formulados por los TWP en sus sesiones de</w:t>
      </w:r>
      <w:r w:rsidR="00AF3A54" w:rsidRPr="00E528CE">
        <w:t> 2</w:t>
      </w:r>
      <w:r w:rsidR="009B008A" w:rsidRPr="00E528CE">
        <w:t>018.</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46697F" w:rsidRPr="00E528CE">
        <w:t>El TC tomó nota de que se había elaborado orientación</w:t>
      </w:r>
      <w:r w:rsidR="00F41527" w:rsidRPr="00E528CE">
        <w:t xml:space="preserve"> sobre la misma</w:t>
      </w:r>
      <w:r w:rsidR="0046697F" w:rsidRPr="00E528CE">
        <w:t xml:space="preserve"> </w:t>
      </w:r>
      <w:r w:rsidR="00F41527" w:rsidRPr="00E528CE">
        <w:t>materia para el</w:t>
      </w:r>
      <w:r w:rsidR="0046697F" w:rsidRPr="00E528CE">
        <w:t xml:space="preserve"> documento TGP/10 y </w:t>
      </w:r>
      <w:r w:rsidR="00F41527" w:rsidRPr="00E528CE">
        <w:t xml:space="preserve">convino en que la orientación que figura actualmente en el documento </w:t>
      </w:r>
      <w:r w:rsidR="0046697F" w:rsidRPr="00E528CE">
        <w:t xml:space="preserve">TGP/8/2: </w:t>
      </w:r>
      <w:r w:rsidR="00F41527" w:rsidRPr="00E528CE">
        <w:t xml:space="preserve">parte </w:t>
      </w:r>
      <w:r w:rsidR="0046697F" w:rsidRPr="00E528CE">
        <w:t xml:space="preserve">II: </w:t>
      </w:r>
      <w:r w:rsidR="00F41527" w:rsidRPr="00E528CE">
        <w:t>sección</w:t>
      </w:r>
      <w:r w:rsidR="00AF3A54" w:rsidRPr="00E528CE">
        <w:t> 8</w:t>
      </w:r>
      <w:r w:rsidR="00F41527" w:rsidRPr="00E528CE">
        <w:t>: subsección</w:t>
      </w:r>
      <w:r w:rsidR="00AF3A54" w:rsidRPr="00E528CE">
        <w:t> 8</w:t>
      </w:r>
      <w:r w:rsidR="00F41527" w:rsidRPr="00E528CE">
        <w:t xml:space="preserve">.1.7 se sustituya </w:t>
      </w:r>
      <w:r w:rsidR="0046697F" w:rsidRPr="00E528CE">
        <w:t xml:space="preserve">por </w:t>
      </w:r>
      <w:r w:rsidR="00F41527" w:rsidRPr="00E528CE">
        <w:t>un</w:t>
      </w:r>
      <w:r w:rsidR="0046697F" w:rsidRPr="00E528CE">
        <w:t xml:space="preserve">a </w:t>
      </w:r>
      <w:r w:rsidR="00F41527" w:rsidRPr="00E528CE">
        <w:t xml:space="preserve">referencia </w:t>
      </w:r>
      <w:r w:rsidR="0046697F" w:rsidRPr="00E528CE">
        <w:t xml:space="preserve">a </w:t>
      </w:r>
      <w:r w:rsidR="00046220" w:rsidRPr="00E528CE">
        <w:t>la</w:t>
      </w:r>
      <w:r w:rsidR="0046697F" w:rsidRPr="00E528CE">
        <w:t xml:space="preserve"> </w:t>
      </w:r>
      <w:r w:rsidR="00046220" w:rsidRPr="00E528CE">
        <w:t xml:space="preserve">nueva </w:t>
      </w:r>
      <w:r w:rsidR="0046697F" w:rsidRPr="00E528CE">
        <w:t>orientación</w:t>
      </w:r>
      <w:r w:rsidR="00046220" w:rsidRPr="00E528CE">
        <w:t xml:space="preserve"> relativa a la</w:t>
      </w:r>
      <w:r w:rsidR="0046697F" w:rsidRPr="00E528CE">
        <w:t xml:space="preserve"> “</w:t>
      </w:r>
      <w:r w:rsidR="00F41527" w:rsidRPr="00E528CE">
        <w:t>Evaluación de la homogeneidad sobre la base de las plantas fuera de tipo mediante la observación de más de un ciclo de cultivo o mediante la observación de submuestras</w:t>
      </w:r>
      <w:r w:rsidR="0046697F" w:rsidRPr="00E528CE">
        <w:t xml:space="preserve">” </w:t>
      </w:r>
      <w:r w:rsidR="00F41527" w:rsidRPr="00E528CE">
        <w:t>que se ha de</w:t>
      </w:r>
      <w:r w:rsidR="0046697F" w:rsidRPr="00E528CE">
        <w:t xml:space="preserve"> inclu</w:t>
      </w:r>
      <w:r w:rsidR="00F41527" w:rsidRPr="00E528CE">
        <w:t xml:space="preserve">ir </w:t>
      </w:r>
      <w:r w:rsidR="0046697F" w:rsidRPr="00E528CE">
        <w:t xml:space="preserve">en </w:t>
      </w:r>
      <w:r w:rsidR="00F41527" w:rsidRPr="00E528CE">
        <w:t xml:space="preserve">el </w:t>
      </w:r>
      <w:r w:rsidR="0046697F" w:rsidRPr="00E528CE">
        <w:t>documento TGP/10 “Examen de la homogeneidad”.</w:t>
      </w:r>
    </w:p>
    <w:p w:rsidR="00394566" w:rsidRDefault="00394566" w:rsidP="00BD277E">
      <w:pPr>
        <w:rPr>
          <w:lang w:val="es-ES"/>
        </w:rPr>
      </w:pPr>
    </w:p>
    <w:p w:rsidR="00394566" w:rsidRDefault="00E528CE" w:rsidP="00813AD2">
      <w:pPr>
        <w:pStyle w:val="Heading4"/>
        <w:rPr>
          <w:lang w:val="es-ES"/>
        </w:rPr>
      </w:pPr>
      <w:r w:rsidRPr="00E528CE">
        <w:t xml:space="preserve">Documento </w:t>
      </w:r>
      <w:r w:rsidR="00D71E12" w:rsidRPr="00E528CE">
        <w:t>TGP/10 “Examen de la homogeneidad”</w:t>
      </w:r>
    </w:p>
    <w:p w:rsidR="00394566" w:rsidRDefault="00394566" w:rsidP="002D667F">
      <w:pPr>
        <w:keepNext/>
        <w:rPr>
          <w:snapToGrid w:val="0"/>
          <w:lang w:val="es-ES"/>
        </w:rPr>
      </w:pPr>
    </w:p>
    <w:p w:rsidR="00394566" w:rsidRDefault="00D71E12" w:rsidP="00BD277E">
      <w:pPr>
        <w:pStyle w:val="Heading5"/>
      </w:pPr>
      <w:r w:rsidRPr="00E528CE">
        <w:t>Evaluación de la homogeneidad sobre la base de las plantas fuera de tipo mediante la observación de más de un ciclo de cultivo o mediante la observación de submuestras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D71E12" w:rsidRPr="00E528CE">
        <w:t>El TC examinó el documento TC/54/20.</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2E7B67" w:rsidRPr="00E528CE">
        <w:t xml:space="preserve">El TC </w:t>
      </w:r>
      <w:r w:rsidR="007A68A2" w:rsidRPr="00E528CE">
        <w:t>acordó</w:t>
      </w:r>
      <w:r w:rsidR="002E7B67" w:rsidRPr="00E528CE">
        <w:t xml:space="preserve"> que el proyecto de orientación que figura en los Anexos I y II del documento TC/54/20 se someta a la aprobación del Consejo con miras a su inclusión en una futur</w:t>
      </w:r>
      <w:r w:rsidR="007A68A2" w:rsidRPr="00E528CE">
        <w:t>a</w:t>
      </w:r>
      <w:r w:rsidR="002E7B67" w:rsidRPr="00E528CE">
        <w:t xml:space="preserve"> revisión del documento TGP/10 “Examen de la homogeneidad.”</w:t>
      </w:r>
    </w:p>
    <w:p w:rsidR="00394566" w:rsidRDefault="00394566" w:rsidP="00BD277E">
      <w:pPr>
        <w:rPr>
          <w:lang w:val="es-ES"/>
        </w:rPr>
      </w:pPr>
    </w:p>
    <w:p w:rsidR="00394566" w:rsidRDefault="00E528CE" w:rsidP="003F0545">
      <w:pPr>
        <w:pStyle w:val="Heading4"/>
        <w:rPr>
          <w:lang w:val="es-ES"/>
        </w:rPr>
      </w:pPr>
      <w:r w:rsidRPr="00E528CE">
        <w:lastRenderedPageBreak/>
        <w:t xml:space="preserve">Documento </w:t>
      </w:r>
      <w:r w:rsidR="007A68A2" w:rsidRPr="00E528CE">
        <w:t>TGP/14 “Glosario de términos utilizados en los documentos de la UPOV”</w:t>
      </w:r>
    </w:p>
    <w:p w:rsidR="00394566" w:rsidRDefault="00394566" w:rsidP="003F0545">
      <w:pPr>
        <w:keepNext/>
        <w:rPr>
          <w:lang w:val="es-ES"/>
        </w:rPr>
      </w:pPr>
    </w:p>
    <w:p w:rsidR="00394566" w:rsidRDefault="007A68A2" w:rsidP="003F0545">
      <w:pPr>
        <w:pStyle w:val="Heading5"/>
      </w:pPr>
      <w:r w:rsidRPr="00E528CE">
        <w:t>Ilustraciones para los caracteres relacionados con la forma y con una relación</w:t>
      </w:r>
    </w:p>
    <w:p w:rsidR="00394566" w:rsidRDefault="00394566" w:rsidP="003F0545">
      <w:pPr>
        <w:keepNext/>
        <w:rPr>
          <w:lang w:val="es-ES"/>
        </w:rPr>
      </w:pPr>
    </w:p>
    <w:p w:rsidR="00394566" w:rsidRDefault="00C300B3" w:rsidP="003F0545">
      <w:pPr>
        <w:keepNext/>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A68A2" w:rsidRPr="00E528CE">
        <w:t>El TC examinó el documento TC/54/21.</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7662F" w:rsidRPr="00A314C6">
        <w:t xml:space="preserve">El TC tomó nota de </w:t>
      </w:r>
      <w:r w:rsidR="007A68A2" w:rsidRPr="00A314C6">
        <w:t>que se pueden utilizar cuadros para aclarar los niveles de expresión y las diferencias entre ellos</w:t>
      </w:r>
      <w:r w:rsidR="00AF3A54" w:rsidRPr="00A314C6">
        <w:t xml:space="preserve">, </w:t>
      </w:r>
      <w:r w:rsidR="007A68A2" w:rsidRPr="00A314C6">
        <w:t>así como para describir la gama de expresión de los carac</w:t>
      </w:r>
      <w:r w:rsidR="00BA166C" w:rsidRPr="00A314C6">
        <w:t>teres relacionados con la forma.</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4A2633" w:rsidRPr="00D4049D">
        <w:t>El TC tomó nota de los debates</w:t>
      </w:r>
      <w:r w:rsidR="00BE7DF9" w:rsidRPr="00D4049D">
        <w:t xml:space="preserve"> </w:t>
      </w:r>
      <w:r w:rsidR="00BA080A" w:rsidRPr="00D4049D">
        <w:t xml:space="preserve">en </w:t>
      </w:r>
      <w:r w:rsidR="00A314C6" w:rsidRPr="00D4049D">
        <w:t>torno</w:t>
      </w:r>
      <w:r w:rsidR="00BA080A" w:rsidRPr="00D4049D">
        <w:t xml:space="preserve"> a la conveniencia de </w:t>
      </w:r>
      <w:r w:rsidR="00BE7DF9" w:rsidRPr="00D4049D">
        <w:t xml:space="preserve">determinar en qué situaciones se debe o no se debe utilizar cuadros para explicar los niveles de expresión de los caracteres relacionados con la forma </w:t>
      </w:r>
      <w:r w:rsidR="004A2633" w:rsidRPr="00D4049D">
        <w:t xml:space="preserve">y </w:t>
      </w:r>
      <w:r w:rsidR="00BA080A" w:rsidRPr="00D4049D">
        <w:t xml:space="preserve">convino en que </w:t>
      </w:r>
      <w:r w:rsidR="004A2633" w:rsidRPr="00D4049D">
        <w:t xml:space="preserve">los TWP </w:t>
      </w:r>
      <w:r w:rsidR="00EF224F" w:rsidRPr="00D4049D">
        <w:t>habrá</w:t>
      </w:r>
      <w:r w:rsidR="00BA080A" w:rsidRPr="00D4049D">
        <w:t xml:space="preserve">n </w:t>
      </w:r>
      <w:r w:rsidR="00EF224F" w:rsidRPr="00D4049D">
        <w:t xml:space="preserve">de </w:t>
      </w:r>
      <w:r w:rsidR="004A2633" w:rsidRPr="00D4049D">
        <w:t>decid</w:t>
      </w:r>
      <w:r w:rsidR="00EF224F" w:rsidRPr="00D4049D">
        <w:t>irlo</w:t>
      </w:r>
      <w:r w:rsidR="004A2633" w:rsidRPr="00D4049D">
        <w:t xml:space="preserve"> caso</w:t>
      </w:r>
      <w:r w:rsidR="00BA080A" w:rsidRPr="00D4049D">
        <w:t xml:space="preserve"> </w:t>
      </w:r>
      <w:r w:rsidR="004A2633" w:rsidRPr="00D4049D">
        <w:t>por</w:t>
      </w:r>
      <w:r w:rsidR="00BA080A" w:rsidRPr="00D4049D">
        <w:t xml:space="preserve"> </w:t>
      </w:r>
      <w:r w:rsidR="004A2633" w:rsidRPr="00D4049D">
        <w:t xml:space="preserve">caso </w:t>
      </w:r>
      <w:r w:rsidR="00EF224F" w:rsidRPr="00D4049D">
        <w:t>en</w:t>
      </w:r>
      <w:r w:rsidR="004A2633" w:rsidRPr="00D4049D">
        <w:t xml:space="preserve"> cada </w:t>
      </w:r>
      <w:r w:rsidR="00EF224F" w:rsidRPr="00D4049D">
        <w:t>una de las directrices de examen</w:t>
      </w:r>
      <w:r w:rsidR="00AF3A54" w:rsidRPr="00D4049D">
        <w:t xml:space="preserve">, </w:t>
      </w:r>
      <w:r w:rsidR="00EF224F" w:rsidRPr="00D4049D">
        <w:t xml:space="preserve">con arreglo </w:t>
      </w:r>
      <w:r w:rsidR="00BA080A" w:rsidRPr="00D4049D">
        <w:t>a las</w:t>
      </w:r>
      <w:r w:rsidR="004A2633" w:rsidRPr="00D4049D">
        <w:t xml:space="preserve"> orientaciones </w:t>
      </w:r>
      <w:r w:rsidR="00BA080A" w:rsidRPr="00D4049D">
        <w:t xml:space="preserve">que se brindan </w:t>
      </w:r>
      <w:r w:rsidR="004A2633" w:rsidRPr="00D4049D">
        <w:t xml:space="preserve">en </w:t>
      </w:r>
      <w:r w:rsidR="00BA080A" w:rsidRPr="00D4049D">
        <w:t xml:space="preserve">el documento </w:t>
      </w:r>
      <w:r w:rsidR="004A2633" w:rsidRPr="00D4049D">
        <w:t>TGP/14 “</w:t>
      </w:r>
      <w:r w:rsidR="00BA080A" w:rsidRPr="00D4049D">
        <w:t>Glosario de términos utilizados en los documentos de la UPOV</w:t>
      </w:r>
      <w:r w:rsidR="004A2633" w:rsidRPr="00D4049D">
        <w:t>”.</w:t>
      </w:r>
      <w:r w:rsidR="00E43CA8" w:rsidRPr="005872D2">
        <w:rPr>
          <w:lang w:val="es-ES"/>
        </w:rPr>
        <w:t xml:space="preserve"> </w:t>
      </w:r>
      <w:r w:rsidR="00136185" w:rsidRPr="00D4049D">
        <w:t xml:space="preserve">El TC recordó </w:t>
      </w:r>
      <w:r w:rsidR="00642A20" w:rsidRPr="00D4049D">
        <w:t>que</w:t>
      </w:r>
      <w:r w:rsidR="00AF3A54" w:rsidRPr="00D4049D">
        <w:t xml:space="preserve">, </w:t>
      </w:r>
      <w:r w:rsidR="00136185" w:rsidRPr="00D4049D">
        <w:t xml:space="preserve">si </w:t>
      </w:r>
      <w:r w:rsidR="00642A20" w:rsidRPr="00D4049D">
        <w:t xml:space="preserve">no se utilizan </w:t>
      </w:r>
      <w:r w:rsidR="00136185" w:rsidRPr="00D4049D">
        <w:t>cuadros</w:t>
      </w:r>
      <w:r w:rsidR="00AF3A54" w:rsidRPr="00D4049D">
        <w:t xml:space="preserve">, </w:t>
      </w:r>
      <w:r w:rsidR="00642A20" w:rsidRPr="00D4049D">
        <w:t xml:space="preserve">es </w:t>
      </w:r>
      <w:r w:rsidR="00136185" w:rsidRPr="00D4049D">
        <w:t xml:space="preserve">necesario </w:t>
      </w:r>
      <w:r w:rsidR="00642A20" w:rsidRPr="00D4049D">
        <w:t xml:space="preserve">que en las directrices de examen se </w:t>
      </w:r>
      <w:r w:rsidR="00136185" w:rsidRPr="00D4049D">
        <w:t>expli</w:t>
      </w:r>
      <w:r w:rsidR="00642A20" w:rsidRPr="00D4049D">
        <w:t xml:space="preserve">quen las </w:t>
      </w:r>
      <w:r w:rsidR="00136185" w:rsidRPr="00D4049D">
        <w:t xml:space="preserve">diferencias entre </w:t>
      </w:r>
      <w:r w:rsidR="00642A20" w:rsidRPr="00D4049D">
        <w:t xml:space="preserve">las </w:t>
      </w:r>
      <w:r w:rsidR="00136185" w:rsidRPr="00D4049D">
        <w:t xml:space="preserve">formas </w:t>
      </w:r>
      <w:r w:rsidR="00642A20" w:rsidRPr="00D4049D">
        <w:t xml:space="preserve">de </w:t>
      </w:r>
      <w:r w:rsidR="00B413F6" w:rsidRPr="00D4049D">
        <w:t xml:space="preserve">otro </w:t>
      </w:r>
      <w:r w:rsidR="00642A20" w:rsidRPr="00D4049D">
        <w:t>m</w:t>
      </w:r>
      <w:r w:rsidR="00B413F6" w:rsidRPr="00D4049D">
        <w:t>odo</w:t>
      </w:r>
      <w:r w:rsidR="00642A20" w:rsidRPr="00D4049D">
        <w:t xml:space="preserve"> </w:t>
      </w:r>
      <w:r w:rsidR="00136185" w:rsidRPr="00D4049D">
        <w:t>clar</w:t>
      </w:r>
      <w:r w:rsidR="00B413F6" w:rsidRPr="00D4049D">
        <w:t>o</w:t>
      </w:r>
      <w:r w:rsidR="00136185" w:rsidRPr="00D4049D">
        <w:t xml:space="preserve"> y objetiv</w:t>
      </w:r>
      <w:r w:rsidR="00B413F6" w:rsidRPr="00D4049D">
        <w:t>o</w:t>
      </w:r>
      <w:r w:rsidR="00136185" w:rsidRPr="00D4049D">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B413F6" w:rsidRPr="00D4049D">
        <w:t xml:space="preserve">El TC tomó nota de los debates en </w:t>
      </w:r>
      <w:r w:rsidR="00D4049D" w:rsidRPr="00D4049D">
        <w:t>torno</w:t>
      </w:r>
      <w:r w:rsidR="00B413F6" w:rsidRPr="00D4049D">
        <w:t xml:space="preserve"> a la conveniencia de proporcionar orientación sobre la manera en que los cuadros pueden aclarar el uso de las diferencias en las notas para evaluar la distinción</w:t>
      </w:r>
      <w:r w:rsidR="00AF3A54" w:rsidRPr="00D4049D">
        <w:t xml:space="preserve">, </w:t>
      </w:r>
      <w:r w:rsidR="00B413F6" w:rsidRPr="00D4049D">
        <w:t>de conformidad con la orientación que se brinda en la Introducción general y en el documento TGP/9.</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B413F6" w:rsidRPr="00D4049D">
        <w:t xml:space="preserve">El TC tomó nota de </w:t>
      </w:r>
      <w:r w:rsidR="007C7ACB" w:rsidRPr="00D4049D">
        <w:t>que el</w:t>
      </w:r>
      <w:r w:rsidR="00B413F6" w:rsidRPr="00D4049D">
        <w:t xml:space="preserve"> programa informático GAIA </w:t>
      </w:r>
      <w:r w:rsidR="007C7ACB" w:rsidRPr="00D4049D">
        <w:t xml:space="preserve">es un </w:t>
      </w:r>
      <w:r w:rsidR="00B413F6" w:rsidRPr="00D4049D">
        <w:t xml:space="preserve">ejemplo </w:t>
      </w:r>
      <w:r w:rsidR="007C7ACB" w:rsidRPr="00D4049D">
        <w:t>del uso de las</w:t>
      </w:r>
      <w:r w:rsidR="00B413F6" w:rsidRPr="00D4049D">
        <w:t xml:space="preserve"> diferencias en </w:t>
      </w:r>
      <w:r w:rsidR="007C7ACB" w:rsidRPr="00D4049D">
        <w:t xml:space="preserve">las </w:t>
      </w:r>
      <w:r w:rsidR="00B413F6" w:rsidRPr="00D4049D">
        <w:t xml:space="preserve">notas </w:t>
      </w:r>
      <w:r w:rsidR="007C7ACB" w:rsidRPr="00D4049D">
        <w:t>para evaluar la distinción</w:t>
      </w:r>
      <w:r w:rsidR="00B413F6" w:rsidRPr="00D4049D">
        <w:t>.</w:t>
      </w:r>
      <w:r w:rsidR="00E43CA8" w:rsidRPr="005872D2">
        <w:rPr>
          <w:lang w:val="es-ES"/>
        </w:rPr>
        <w:t xml:space="preserve"> </w:t>
      </w:r>
      <w:r w:rsidR="007C7ACB" w:rsidRPr="00D4049D">
        <w:t>El TC acordó pedir a la Oficina de la UPOV que elabore un documento en el que se proporcionen explicaciones sobre los caracteres cuantitativos y pseudocualitativos</w:t>
      </w:r>
      <w:r w:rsidR="00AF3A54" w:rsidRPr="00D4049D">
        <w:t xml:space="preserve">, </w:t>
      </w:r>
      <w:r w:rsidR="00B54303" w:rsidRPr="00D4049D">
        <w:t>extraídas</w:t>
      </w:r>
      <w:r w:rsidR="007C7ACB" w:rsidRPr="00D4049D">
        <w:t xml:space="preserve"> del documento TG/1/3 “Introducción general al examen de la distinción</w:t>
      </w:r>
      <w:r w:rsidR="00AF3A54" w:rsidRPr="00D4049D">
        <w:t xml:space="preserve">, </w:t>
      </w:r>
      <w:r w:rsidR="007C7ACB" w:rsidRPr="00D4049D">
        <w:t>la homogeneidad y la estabilidad y a la elaboración de descripciones armonizadas de las obtenciones vegetales”</w:t>
      </w:r>
      <w:r w:rsidR="00AF3A54" w:rsidRPr="00D4049D">
        <w:t xml:space="preserve">, </w:t>
      </w:r>
      <w:r w:rsidR="00F566FC" w:rsidRPr="00D4049D">
        <w:t>para que sea examinado por los TWP.</w:t>
      </w:r>
      <w:r w:rsidR="00E43CA8" w:rsidRPr="005872D2">
        <w:rPr>
          <w:lang w:val="es-ES"/>
        </w:rPr>
        <w:t xml:space="preserve"> </w:t>
      </w:r>
      <w:r w:rsidR="0080391A" w:rsidRPr="00D4049D">
        <w:t>El TC convino en que este examen debe disociarse de los debates en torno a la utilización de cuadros para ilustrar los caracteres relacionados con la forma y con una relación.</w:t>
      </w:r>
    </w:p>
    <w:p w:rsidR="00394566" w:rsidRDefault="00394566" w:rsidP="00BD277E">
      <w:pPr>
        <w:rPr>
          <w:lang w:val="es-ES"/>
        </w:rPr>
      </w:pPr>
    </w:p>
    <w:p w:rsidR="00394566" w:rsidRDefault="0080391A" w:rsidP="00BD277E">
      <w:pPr>
        <w:pStyle w:val="Heading5"/>
        <w:rPr>
          <w:rFonts w:eastAsia="MS Mincho"/>
        </w:rPr>
      </w:pPr>
      <w:r w:rsidRPr="001476E3">
        <w:t>Grupos de color UPOV</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0391A" w:rsidRPr="00D4049D">
        <w:t>El TC examinó el documento TC/54/22.</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4076C" w:rsidRPr="00D4049D">
        <w:t>El TC examinó las propuestas de revisión de la lista de grupos de color</w:t>
      </w:r>
      <w:r w:rsidR="00D4049D" w:rsidRPr="00D4049D">
        <w:t> </w:t>
      </w:r>
      <w:r w:rsidR="0054076C" w:rsidRPr="00D4049D">
        <w:t>UPOV y los consiguientes cambios que se han de introducir en el documento TGP/14</w:t>
      </w:r>
      <w:r w:rsidR="00AF3A54" w:rsidRPr="00D4049D">
        <w:t xml:space="preserve">, </w:t>
      </w:r>
      <w:r w:rsidR="0054076C" w:rsidRPr="00D4049D">
        <w:t>según se exponen en los Anexos I y II del documento TC/54/22.</w:t>
      </w:r>
      <w:r w:rsidR="00E43CA8" w:rsidRPr="005872D2">
        <w:rPr>
          <w:lang w:val="es-ES"/>
        </w:rPr>
        <w:t xml:space="preserve"> </w:t>
      </w:r>
      <w:r w:rsidR="00341DCA" w:rsidRPr="00D4049D">
        <w:t>El TC convino en que la orientación sobre los nombres de los colores</w:t>
      </w:r>
      <w:r w:rsidR="00D4049D" w:rsidRPr="00D4049D">
        <w:t> </w:t>
      </w:r>
      <w:r w:rsidR="00341DCA" w:rsidRPr="00D4049D">
        <w:t>UPOV no se utilice a los fines de la denominación de variedades y se modifique la propuesta de orientación que figura en el Anexo II del documento TC/54/22 con objeto de suprimir la mención a las denominaciones de variedades.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t xml:space="preserve"> </w:t>
      </w:r>
      <w:r w:rsidR="00EE1B1A" w:rsidRPr="00D4049D">
        <w:t xml:space="preserve">El TC convino en que los TWP examinen las propuestas y se informe al respecto </w:t>
      </w:r>
      <w:r w:rsidR="00D4049D" w:rsidRPr="00D4049D">
        <w:t>en la quincuagésima</w:t>
      </w:r>
      <w:r w:rsidR="000C1050">
        <w:t> </w:t>
      </w:r>
      <w:r w:rsidR="00D4049D" w:rsidRPr="00D4049D">
        <w:t>quinta sesión de</w:t>
      </w:r>
      <w:r w:rsidR="00EE1B1A" w:rsidRPr="00D4049D">
        <w:t>l TC.</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B2DC0" w:rsidRPr="00D4049D">
        <w:t>El TC consideró si se debe mantener la an</w:t>
      </w:r>
      <w:r w:rsidR="00D4049D" w:rsidRPr="00D4049D">
        <w:t>terior lista de grupos de color </w:t>
      </w:r>
      <w:r w:rsidR="00FB2DC0" w:rsidRPr="00D4049D">
        <w:t>UPOV en el documento TGP/14 para evitar confusiones y acordó recomendar que figuren ambas versiones de la lista en el documento.</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B2DC0" w:rsidRPr="00D4049D">
        <w:t>El TC acordó proponer que se revise el documento TGP/14 para incluir la siguiente orientación sobre los factores que se han de tener en cuenta al crear grupos de color a efectos de agrupar variedades y organizar el ensayo de cultivo:</w:t>
      </w:r>
    </w:p>
    <w:p w:rsidR="00394566" w:rsidRDefault="00394566" w:rsidP="00BD277E">
      <w:pPr>
        <w:rPr>
          <w:rFonts w:eastAsiaTheme="minorEastAsia" w:cs="Arial"/>
          <w:lang w:val="es-ES"/>
        </w:rPr>
      </w:pPr>
    </w:p>
    <w:p w:rsidR="00394566" w:rsidRDefault="00FB2DC0" w:rsidP="002D667F">
      <w:pPr>
        <w:keepNext/>
        <w:ind w:left="567" w:right="567"/>
        <w:rPr>
          <w:rFonts w:eastAsiaTheme="minorEastAsia" w:cs="Arial"/>
          <w:sz w:val="18"/>
          <w:lang w:val="es-ES"/>
        </w:rPr>
      </w:pPr>
      <w:r w:rsidRPr="00D4049D">
        <w:rPr>
          <w:rFonts w:eastAsiaTheme="minorEastAsia" w:cs="Arial"/>
          <w:sz w:val="18"/>
        </w:rPr>
        <w:t>“Factores que se han de tener en cuenta al crear grupos de color</w:t>
      </w:r>
    </w:p>
    <w:p w:rsidR="00394566" w:rsidRDefault="00394566" w:rsidP="002D667F">
      <w:pPr>
        <w:keepNext/>
        <w:ind w:left="567" w:right="567"/>
        <w:rPr>
          <w:rFonts w:eastAsiaTheme="minorEastAsia" w:cs="Arial"/>
          <w:sz w:val="18"/>
          <w:lang w:val="es-ES"/>
        </w:rPr>
      </w:pPr>
    </w:p>
    <w:p w:rsidR="00394566" w:rsidRDefault="00FB2DC0" w:rsidP="00BD277E">
      <w:pPr>
        <w:ind w:left="567" w:right="567"/>
        <w:rPr>
          <w:rFonts w:eastAsiaTheme="minorEastAsia" w:cs="Arial"/>
          <w:sz w:val="18"/>
          <w:lang w:val="es-ES"/>
        </w:rPr>
      </w:pPr>
      <w:r w:rsidRPr="00D4049D">
        <w:rPr>
          <w:rFonts w:eastAsiaTheme="minorEastAsia" w:cs="Arial"/>
          <w:sz w:val="18"/>
        </w:rPr>
        <w:t>Cuando se utiliza el color de una parte de una planta para el agrupamiento de variedades</w:t>
      </w:r>
      <w:r w:rsidR="00AF3A54" w:rsidRPr="00D4049D">
        <w:rPr>
          <w:rFonts w:eastAsiaTheme="minorEastAsia" w:cs="Arial"/>
          <w:sz w:val="18"/>
        </w:rPr>
        <w:t xml:space="preserve">, </w:t>
      </w:r>
      <w:r w:rsidRPr="00D4049D">
        <w:rPr>
          <w:rFonts w:eastAsiaTheme="minorEastAsia" w:cs="Arial"/>
          <w:sz w:val="18"/>
        </w:rPr>
        <w:t>es necesario que la diferencia entre los colores sea clara y amplia.</w:t>
      </w:r>
      <w:r w:rsidR="00E43CA8" w:rsidRPr="005872D2">
        <w:rPr>
          <w:rFonts w:eastAsiaTheme="minorEastAsia" w:cs="Arial"/>
          <w:sz w:val="18"/>
          <w:lang w:val="es-ES"/>
        </w:rPr>
        <w:t xml:space="preserve"> </w:t>
      </w:r>
      <w:r w:rsidRPr="00D4049D">
        <w:rPr>
          <w:rFonts w:eastAsiaTheme="minorEastAsia" w:cs="Arial"/>
          <w:sz w:val="18"/>
        </w:rPr>
        <w:t>No obstante</w:t>
      </w:r>
      <w:r w:rsidR="00AF3A54" w:rsidRPr="00D4049D">
        <w:rPr>
          <w:rFonts w:eastAsiaTheme="minorEastAsia" w:cs="Arial"/>
          <w:sz w:val="18"/>
        </w:rPr>
        <w:t xml:space="preserve">, </w:t>
      </w:r>
      <w:r w:rsidRPr="00D4049D">
        <w:rPr>
          <w:rFonts w:eastAsiaTheme="minorEastAsia" w:cs="Arial"/>
          <w:sz w:val="18"/>
        </w:rPr>
        <w:t>los grupos de color se emplean en el cuestionario técnico incluso en el caso de que el solicitante no d</w:t>
      </w:r>
      <w:r w:rsidR="00D4049D" w:rsidRPr="00D4049D">
        <w:rPr>
          <w:rFonts w:eastAsiaTheme="minorEastAsia" w:cs="Arial"/>
          <w:sz w:val="18"/>
        </w:rPr>
        <w:t>isponga de una carta de colores </w:t>
      </w:r>
      <w:r w:rsidRPr="00D4049D">
        <w:rPr>
          <w:rFonts w:eastAsiaTheme="minorEastAsia" w:cs="Arial"/>
          <w:sz w:val="18"/>
        </w:rPr>
        <w:t>RHS.</w:t>
      </w:r>
      <w:r w:rsidR="00E43CA8" w:rsidRPr="005872D2">
        <w:rPr>
          <w:rFonts w:eastAsiaTheme="minorEastAsia" w:cs="Arial"/>
          <w:sz w:val="18"/>
          <w:lang w:val="es-ES"/>
        </w:rPr>
        <w:t xml:space="preserve"> </w:t>
      </w:r>
      <w:r w:rsidRPr="00D4049D">
        <w:rPr>
          <w:rFonts w:eastAsiaTheme="minorEastAsia" w:cs="Arial"/>
          <w:sz w:val="18"/>
        </w:rPr>
        <w:t>Por tanto</w:t>
      </w:r>
      <w:r w:rsidR="00AF3A54" w:rsidRPr="00D4049D">
        <w:rPr>
          <w:rFonts w:eastAsiaTheme="minorEastAsia" w:cs="Arial"/>
          <w:sz w:val="18"/>
        </w:rPr>
        <w:t xml:space="preserve">, </w:t>
      </w:r>
      <w:r w:rsidRPr="00D4049D">
        <w:rPr>
          <w:rFonts w:eastAsiaTheme="minorEastAsia" w:cs="Arial"/>
          <w:sz w:val="18"/>
        </w:rPr>
        <w:t>los grupos han de ser lo suficientemente pequeños como para que el solicitante pueda proporcionar un nivel de expresión adecuado para el carácter.</w:t>
      </w:r>
    </w:p>
    <w:p w:rsidR="00394566" w:rsidRDefault="00394566" w:rsidP="00BD277E">
      <w:pPr>
        <w:ind w:left="567" w:right="567"/>
        <w:rPr>
          <w:rFonts w:eastAsiaTheme="minorEastAsia" w:cs="Arial"/>
          <w:sz w:val="18"/>
          <w:lang w:val="es-ES"/>
        </w:rPr>
      </w:pPr>
    </w:p>
    <w:p w:rsidR="00394566" w:rsidRDefault="00FB2DC0" w:rsidP="00BD277E">
      <w:pPr>
        <w:ind w:left="567" w:right="567"/>
        <w:rPr>
          <w:rFonts w:eastAsiaTheme="minorEastAsia" w:cs="Arial"/>
          <w:sz w:val="18"/>
          <w:lang w:val="es-ES"/>
        </w:rPr>
      </w:pPr>
      <w:r w:rsidRPr="00D4049D">
        <w:rPr>
          <w:rFonts w:eastAsiaTheme="minorEastAsia" w:cs="Arial"/>
          <w:sz w:val="18"/>
        </w:rPr>
        <w:t>Al crear grupos de color a efectos del agrupamiento</w:t>
      </w:r>
      <w:r w:rsidR="00AF3A54" w:rsidRPr="00D4049D">
        <w:rPr>
          <w:rFonts w:eastAsiaTheme="minorEastAsia" w:cs="Arial"/>
          <w:sz w:val="18"/>
        </w:rPr>
        <w:t xml:space="preserve">, </w:t>
      </w:r>
      <w:r w:rsidRPr="00D4049D">
        <w:rPr>
          <w:rFonts w:eastAsiaTheme="minorEastAsia" w:cs="Arial"/>
          <w:sz w:val="18"/>
        </w:rPr>
        <w:t>se han de tener en cuenta los factores siguientes:</w:t>
      </w:r>
    </w:p>
    <w:p w:rsidR="00394566" w:rsidRDefault="00394566" w:rsidP="00BD277E">
      <w:pPr>
        <w:ind w:left="567" w:right="567"/>
        <w:rPr>
          <w:rFonts w:eastAsiaTheme="minorEastAsia" w:cs="Arial"/>
          <w:sz w:val="18"/>
          <w:szCs w:val="18"/>
          <w:lang w:val="es-ES"/>
        </w:rPr>
      </w:pPr>
    </w:p>
    <w:p w:rsidR="00394566" w:rsidRDefault="00FB2DC0" w:rsidP="00BD277E">
      <w:pPr>
        <w:numPr>
          <w:ilvl w:val="0"/>
          <w:numId w:val="14"/>
        </w:numPr>
        <w:ind w:left="1701" w:right="567" w:hanging="567"/>
        <w:contextualSpacing/>
        <w:rPr>
          <w:rFonts w:eastAsiaTheme="minorEastAsia" w:cs="Arial"/>
          <w:sz w:val="18"/>
          <w:lang w:val="es-ES"/>
        </w:rPr>
      </w:pPr>
      <w:r w:rsidRPr="00D4049D">
        <w:rPr>
          <w:rFonts w:eastAsiaTheme="minorEastAsia" w:cs="Arial"/>
          <w:sz w:val="18"/>
        </w:rPr>
        <w:t>la gama de variación del color de la parte de la planta dentro de la especie</w:t>
      </w:r>
    </w:p>
    <w:p w:rsidR="00394566" w:rsidRDefault="00FB2DC0" w:rsidP="00BD277E">
      <w:pPr>
        <w:numPr>
          <w:ilvl w:val="0"/>
          <w:numId w:val="14"/>
        </w:numPr>
        <w:ind w:left="1701" w:right="567" w:hanging="567"/>
        <w:contextualSpacing/>
        <w:rPr>
          <w:rFonts w:eastAsiaTheme="minorEastAsia" w:cs="Arial"/>
          <w:sz w:val="18"/>
          <w:lang w:val="es-ES"/>
        </w:rPr>
      </w:pPr>
      <w:r w:rsidRPr="00D4049D">
        <w:rPr>
          <w:rFonts w:eastAsiaTheme="minorEastAsia" w:cs="Arial"/>
          <w:sz w:val="18"/>
        </w:rPr>
        <w:t>la diferencia entre los colores para que las variedades se consideren claramente distinguibles</w:t>
      </w:r>
    </w:p>
    <w:p w:rsidR="00394566" w:rsidRDefault="00FB2DC0" w:rsidP="00BD277E">
      <w:pPr>
        <w:numPr>
          <w:ilvl w:val="0"/>
          <w:numId w:val="14"/>
        </w:numPr>
        <w:ind w:left="1701" w:right="567" w:hanging="567"/>
        <w:contextualSpacing/>
        <w:rPr>
          <w:rFonts w:eastAsiaTheme="minorEastAsia" w:cs="Arial"/>
          <w:sz w:val="18"/>
          <w:lang w:val="es-ES"/>
        </w:rPr>
      </w:pPr>
      <w:r w:rsidRPr="00D4049D">
        <w:rPr>
          <w:rFonts w:eastAsiaTheme="minorEastAsia" w:cs="Arial"/>
          <w:sz w:val="18"/>
        </w:rPr>
        <w:t>la posible influencia del medio ambiente en el color de la parte de la planta.</w:t>
      </w:r>
    </w:p>
    <w:p w:rsidR="00394566" w:rsidRDefault="00394566" w:rsidP="00BD277E">
      <w:pPr>
        <w:rPr>
          <w:rFonts w:eastAsiaTheme="minorEastAsia"/>
          <w:lang w:val="es-ES"/>
        </w:rPr>
      </w:pPr>
    </w:p>
    <w:p w:rsidR="00394566" w:rsidRDefault="00FB2DC0" w:rsidP="00BD277E">
      <w:pPr>
        <w:ind w:left="567" w:right="567"/>
        <w:rPr>
          <w:rFonts w:eastAsiaTheme="minorEastAsia" w:cs="Arial"/>
          <w:sz w:val="18"/>
          <w:lang w:val="es-ES"/>
        </w:rPr>
      </w:pPr>
      <w:r w:rsidRPr="00D4049D">
        <w:rPr>
          <w:rFonts w:eastAsiaTheme="minorEastAsia" w:cs="Arial"/>
          <w:sz w:val="18"/>
        </w:rPr>
        <w:lastRenderedPageBreak/>
        <w:t>Según la especie de que se trate y la parte de la planta que se observe</w:t>
      </w:r>
      <w:r w:rsidR="00AF3A54" w:rsidRPr="00D4049D">
        <w:rPr>
          <w:rFonts w:eastAsiaTheme="minorEastAsia" w:cs="Arial"/>
          <w:sz w:val="18"/>
        </w:rPr>
        <w:t xml:space="preserve">, </w:t>
      </w:r>
      <w:r w:rsidRPr="00D4049D">
        <w:rPr>
          <w:rFonts w:eastAsiaTheme="minorEastAsia" w:cs="Arial"/>
          <w:sz w:val="18"/>
        </w:rPr>
        <w:t>los grupos de color para el agrupamiento pueden variar.</w:t>
      </w:r>
      <w:r w:rsidR="00E43CA8" w:rsidRPr="005872D2">
        <w:rPr>
          <w:rFonts w:eastAsiaTheme="minorEastAsia" w:cs="Arial"/>
          <w:sz w:val="18"/>
          <w:lang w:val="es-ES"/>
        </w:rPr>
        <w:t xml:space="preserve"> </w:t>
      </w:r>
      <w:r w:rsidRPr="00D4049D">
        <w:rPr>
          <w:rFonts w:eastAsiaTheme="minorEastAsia" w:cs="Arial"/>
          <w:sz w:val="18"/>
        </w:rPr>
        <w:t>En el cuadro siguiente se ofrecen ejemplos de grupos de color en los caracteres de agrupamiento de diferentes directrices de examen.</w:t>
      </w:r>
    </w:p>
    <w:p w:rsidR="00E43CA8" w:rsidRPr="005872D2" w:rsidRDefault="00E43CA8" w:rsidP="00BD277E">
      <w:pPr>
        <w:tabs>
          <w:tab w:val="left" w:pos="8556"/>
        </w:tabs>
        <w:rPr>
          <w:rFonts w:eastAsiaTheme="minorEastAsia" w:cs="Arial"/>
          <w:sz w:val="18"/>
          <w:lang w:val="es-ES"/>
        </w:rPr>
      </w:pPr>
    </w:p>
    <w:tbl>
      <w:tblPr>
        <w:tblW w:w="8745" w:type="dxa"/>
        <w:jc w:val="center"/>
        <w:tblLayout w:type="fixed"/>
        <w:tblCellMar>
          <w:top w:w="57" w:type="dxa"/>
          <w:left w:w="57" w:type="dxa"/>
          <w:bottom w:w="28" w:type="dxa"/>
          <w:right w:w="57" w:type="dxa"/>
        </w:tblCellMar>
        <w:tblLook w:val="04A0" w:firstRow="1" w:lastRow="0" w:firstColumn="1" w:lastColumn="0" w:noHBand="0" w:noVBand="1"/>
      </w:tblPr>
      <w:tblGrid>
        <w:gridCol w:w="1510"/>
        <w:gridCol w:w="1787"/>
        <w:gridCol w:w="2004"/>
        <w:gridCol w:w="1742"/>
        <w:gridCol w:w="1702"/>
      </w:tblGrid>
      <w:tr w:rsidR="00E43CA8" w:rsidRPr="005872D2" w:rsidTr="00E43CA8">
        <w:trPr>
          <w:cantSplit/>
          <w:trHeight w:val="397"/>
          <w:jc w:val="center"/>
        </w:trPr>
        <w:tc>
          <w:tcPr>
            <w:tcW w:w="1508" w:type="dxa"/>
            <w:tcBorders>
              <w:top w:val="single" w:sz="4" w:space="0" w:color="auto"/>
              <w:left w:val="nil"/>
              <w:bottom w:val="single" w:sz="4" w:space="0" w:color="auto"/>
              <w:right w:val="single" w:sz="4" w:space="0" w:color="auto"/>
            </w:tcBorders>
            <w:hideMark/>
          </w:tcPr>
          <w:p w:rsidR="00E43CA8" w:rsidRPr="005872D2" w:rsidRDefault="00FB2DC0" w:rsidP="002D667F">
            <w:pPr>
              <w:jc w:val="left"/>
              <w:rPr>
                <w:sz w:val="16"/>
                <w:lang w:val="es-ES"/>
              </w:rPr>
            </w:pPr>
            <w:r w:rsidRPr="00D4049D">
              <w:rPr>
                <w:sz w:val="16"/>
              </w:rPr>
              <w:t>Directrices de examen</w:t>
            </w:r>
          </w:p>
        </w:tc>
        <w:tc>
          <w:tcPr>
            <w:tcW w:w="1786" w:type="dxa"/>
            <w:tcBorders>
              <w:top w:val="single" w:sz="4" w:space="0" w:color="auto"/>
              <w:left w:val="single" w:sz="4" w:space="0" w:color="auto"/>
              <w:bottom w:val="single" w:sz="4" w:space="0" w:color="auto"/>
              <w:right w:val="single" w:sz="4" w:space="0" w:color="auto"/>
            </w:tcBorders>
            <w:hideMark/>
          </w:tcPr>
          <w:p w:rsidR="00E43CA8" w:rsidRPr="005872D2" w:rsidRDefault="00FB2DC0" w:rsidP="002D667F">
            <w:pPr>
              <w:jc w:val="left"/>
              <w:rPr>
                <w:sz w:val="16"/>
                <w:lang w:val="es-ES"/>
              </w:rPr>
            </w:pPr>
            <w:r w:rsidRPr="00D4049D">
              <w:rPr>
                <w:sz w:val="16"/>
              </w:rPr>
              <w:t>Campánula</w:t>
            </w:r>
            <w:r w:rsidR="00E43CA8" w:rsidRPr="00092DFC">
              <w:rPr>
                <w:sz w:val="16"/>
                <w:lang w:val="es-ES"/>
              </w:rPr>
              <w:br/>
              <w:t>(TG/305/1)</w:t>
            </w:r>
          </w:p>
        </w:tc>
        <w:tc>
          <w:tcPr>
            <w:tcW w:w="2002" w:type="dxa"/>
            <w:tcBorders>
              <w:top w:val="single" w:sz="4" w:space="0" w:color="auto"/>
              <w:left w:val="single" w:sz="4" w:space="0" w:color="auto"/>
              <w:bottom w:val="single" w:sz="4" w:space="0" w:color="auto"/>
              <w:right w:val="single" w:sz="4" w:space="0" w:color="auto"/>
            </w:tcBorders>
            <w:hideMark/>
          </w:tcPr>
          <w:p w:rsidR="00E43CA8" w:rsidRPr="00FB2DC0" w:rsidRDefault="00E43CA8" w:rsidP="002D667F">
            <w:pPr>
              <w:jc w:val="left"/>
              <w:rPr>
                <w:dstrike/>
                <w:sz w:val="16"/>
                <w:lang w:val="es-ES"/>
              </w:rPr>
            </w:pPr>
            <w:r w:rsidRPr="00092DFC">
              <w:rPr>
                <w:i/>
                <w:sz w:val="16"/>
                <w:lang w:val="es-ES"/>
              </w:rPr>
              <w:t>Hosta</w:t>
            </w:r>
            <w:r w:rsidRPr="00092DFC">
              <w:rPr>
                <w:sz w:val="16"/>
                <w:lang w:val="es-ES"/>
              </w:rPr>
              <w:br/>
              <w:t>(TG/299/1)</w:t>
            </w:r>
          </w:p>
        </w:tc>
        <w:tc>
          <w:tcPr>
            <w:tcW w:w="1741" w:type="dxa"/>
            <w:tcBorders>
              <w:top w:val="single" w:sz="4" w:space="0" w:color="auto"/>
              <w:left w:val="single" w:sz="4" w:space="0" w:color="auto"/>
              <w:bottom w:val="single" w:sz="4" w:space="0" w:color="auto"/>
              <w:right w:val="single" w:sz="4" w:space="0" w:color="auto"/>
            </w:tcBorders>
            <w:hideMark/>
          </w:tcPr>
          <w:p w:rsidR="00E43CA8" w:rsidRPr="00FB2DC0" w:rsidRDefault="00E43CA8" w:rsidP="002D667F">
            <w:pPr>
              <w:jc w:val="left"/>
              <w:rPr>
                <w:dstrike/>
                <w:sz w:val="16"/>
                <w:lang w:val="es-ES"/>
              </w:rPr>
            </w:pPr>
            <w:r w:rsidRPr="00092DFC">
              <w:rPr>
                <w:i/>
                <w:sz w:val="16"/>
                <w:lang w:val="es-ES"/>
              </w:rPr>
              <w:t>Cordyline</w:t>
            </w:r>
            <w:r w:rsidRPr="00092DFC">
              <w:rPr>
                <w:sz w:val="16"/>
                <w:lang w:val="es-ES"/>
              </w:rPr>
              <w:br/>
              <w:t>(TG/317/1)</w:t>
            </w:r>
          </w:p>
        </w:tc>
        <w:tc>
          <w:tcPr>
            <w:tcW w:w="1701" w:type="dxa"/>
            <w:tcBorders>
              <w:top w:val="single" w:sz="4" w:space="0" w:color="auto"/>
              <w:left w:val="single" w:sz="4" w:space="0" w:color="auto"/>
              <w:bottom w:val="single" w:sz="4" w:space="0" w:color="auto"/>
              <w:right w:val="nil"/>
            </w:tcBorders>
            <w:hideMark/>
          </w:tcPr>
          <w:p w:rsidR="00E43CA8" w:rsidRPr="00092DFC" w:rsidRDefault="00E43CA8" w:rsidP="002D667F">
            <w:pPr>
              <w:jc w:val="left"/>
              <w:rPr>
                <w:sz w:val="16"/>
                <w:lang w:val="es-ES"/>
              </w:rPr>
            </w:pPr>
            <w:r w:rsidRPr="00092DFC">
              <w:rPr>
                <w:i/>
                <w:sz w:val="16"/>
                <w:lang w:val="es-ES"/>
              </w:rPr>
              <w:t>Osteospermum</w:t>
            </w:r>
            <w:r w:rsidRPr="00092DFC">
              <w:rPr>
                <w:sz w:val="16"/>
                <w:lang w:val="es-ES"/>
              </w:rPr>
              <w:br/>
              <w:t>(TG/175/5)</w:t>
            </w:r>
          </w:p>
        </w:tc>
      </w:tr>
      <w:tr w:rsidR="00E43CA8" w:rsidRPr="005872D2" w:rsidTr="00E43CA8">
        <w:trPr>
          <w:cantSplit/>
          <w:jc w:val="center"/>
        </w:trPr>
        <w:tc>
          <w:tcPr>
            <w:tcW w:w="1508" w:type="dxa"/>
            <w:tcBorders>
              <w:top w:val="nil"/>
              <w:left w:val="nil"/>
              <w:bottom w:val="single" w:sz="4" w:space="0" w:color="auto"/>
              <w:right w:val="single" w:sz="4" w:space="0" w:color="auto"/>
            </w:tcBorders>
            <w:hideMark/>
          </w:tcPr>
          <w:p w:rsidR="00E43CA8" w:rsidRPr="005872D2" w:rsidRDefault="00FB2DC0" w:rsidP="002D667F">
            <w:pPr>
              <w:jc w:val="left"/>
              <w:rPr>
                <w:sz w:val="16"/>
                <w:lang w:val="es-ES"/>
              </w:rPr>
            </w:pPr>
            <w:r w:rsidRPr="00D4049D">
              <w:rPr>
                <w:sz w:val="16"/>
              </w:rPr>
              <w:t>Carácter</w:t>
            </w:r>
          </w:p>
        </w:tc>
        <w:tc>
          <w:tcPr>
            <w:tcW w:w="1786" w:type="dxa"/>
            <w:tcBorders>
              <w:top w:val="nil"/>
              <w:left w:val="single" w:sz="4" w:space="0" w:color="auto"/>
              <w:bottom w:val="single" w:sz="4" w:space="0" w:color="auto"/>
              <w:right w:val="single" w:sz="4" w:space="0" w:color="auto"/>
            </w:tcBorders>
            <w:hideMark/>
          </w:tcPr>
          <w:p w:rsidR="00E43CA8" w:rsidRPr="005872D2" w:rsidRDefault="00FB2DC0" w:rsidP="002D667F">
            <w:pPr>
              <w:jc w:val="left"/>
              <w:rPr>
                <w:sz w:val="16"/>
                <w:lang w:val="es-ES"/>
              </w:rPr>
            </w:pPr>
            <w:r w:rsidRPr="00D4049D">
              <w:rPr>
                <w:sz w:val="16"/>
              </w:rPr>
              <w:t>Corola:</w:t>
            </w:r>
            <w:r w:rsidR="00E43CA8" w:rsidRPr="005872D2">
              <w:rPr>
                <w:sz w:val="16"/>
                <w:lang w:val="es-ES"/>
              </w:rPr>
              <w:t xml:space="preserve"> </w:t>
            </w:r>
            <w:r w:rsidRPr="00D4049D">
              <w:rPr>
                <w:sz w:val="16"/>
              </w:rPr>
              <w:t>color principal de la cara interna</w:t>
            </w:r>
          </w:p>
        </w:tc>
        <w:tc>
          <w:tcPr>
            <w:tcW w:w="2002" w:type="dxa"/>
            <w:tcBorders>
              <w:top w:val="nil"/>
              <w:left w:val="single" w:sz="4" w:space="0" w:color="auto"/>
              <w:bottom w:val="single" w:sz="4" w:space="0" w:color="auto"/>
              <w:right w:val="single" w:sz="4" w:space="0" w:color="auto"/>
            </w:tcBorders>
            <w:hideMark/>
          </w:tcPr>
          <w:p w:rsidR="00E43CA8" w:rsidRPr="005872D2" w:rsidRDefault="00FB2DC0" w:rsidP="002D667F">
            <w:pPr>
              <w:jc w:val="left"/>
              <w:rPr>
                <w:sz w:val="16"/>
                <w:lang w:val="es-ES"/>
              </w:rPr>
            </w:pPr>
            <w:r w:rsidRPr="00D4049D">
              <w:rPr>
                <w:sz w:val="16"/>
              </w:rPr>
              <w:t>Limbo:</w:t>
            </w:r>
            <w:r w:rsidR="00E43CA8" w:rsidRPr="005872D2">
              <w:rPr>
                <w:sz w:val="16"/>
                <w:lang w:val="es-ES"/>
              </w:rPr>
              <w:t xml:space="preserve"> </w:t>
            </w:r>
            <w:r w:rsidRPr="00D4049D">
              <w:rPr>
                <w:sz w:val="16"/>
              </w:rPr>
              <w:t>color que ocupa la superficie más grande</w:t>
            </w:r>
          </w:p>
        </w:tc>
        <w:tc>
          <w:tcPr>
            <w:tcW w:w="1741" w:type="dxa"/>
            <w:tcBorders>
              <w:top w:val="nil"/>
              <w:left w:val="single" w:sz="4" w:space="0" w:color="auto"/>
              <w:bottom w:val="single" w:sz="4" w:space="0" w:color="auto"/>
              <w:right w:val="single" w:sz="4" w:space="0" w:color="auto"/>
            </w:tcBorders>
            <w:hideMark/>
          </w:tcPr>
          <w:p w:rsidR="00E43CA8" w:rsidRPr="005872D2" w:rsidRDefault="00FB2DC0" w:rsidP="002D667F">
            <w:pPr>
              <w:jc w:val="left"/>
              <w:rPr>
                <w:sz w:val="16"/>
                <w:lang w:val="es-ES"/>
              </w:rPr>
            </w:pPr>
            <w:r w:rsidRPr="00D4049D">
              <w:rPr>
                <w:sz w:val="16"/>
              </w:rPr>
              <w:t>Hoja:</w:t>
            </w:r>
            <w:r w:rsidR="00E43CA8" w:rsidRPr="005872D2">
              <w:rPr>
                <w:sz w:val="16"/>
                <w:lang w:val="es-ES"/>
              </w:rPr>
              <w:t xml:space="preserve"> </w:t>
            </w:r>
            <w:r w:rsidRPr="00D4049D">
              <w:rPr>
                <w:sz w:val="16"/>
              </w:rPr>
              <w:t>color secundario</w:t>
            </w:r>
          </w:p>
        </w:tc>
        <w:tc>
          <w:tcPr>
            <w:tcW w:w="1701" w:type="dxa"/>
            <w:tcBorders>
              <w:top w:val="nil"/>
              <w:left w:val="single" w:sz="4" w:space="0" w:color="auto"/>
              <w:bottom w:val="single" w:sz="4" w:space="0" w:color="auto"/>
              <w:right w:val="nil"/>
            </w:tcBorders>
            <w:hideMark/>
          </w:tcPr>
          <w:p w:rsidR="00E43CA8" w:rsidRPr="005872D2" w:rsidRDefault="00FB2DC0" w:rsidP="002D667F">
            <w:pPr>
              <w:jc w:val="left"/>
              <w:rPr>
                <w:sz w:val="16"/>
                <w:lang w:val="es-ES"/>
              </w:rPr>
            </w:pPr>
            <w:r w:rsidRPr="00D4049D">
              <w:rPr>
                <w:sz w:val="16"/>
              </w:rPr>
              <w:t>Flor ligulada:</w:t>
            </w:r>
            <w:r w:rsidR="00E43CA8" w:rsidRPr="005872D2">
              <w:rPr>
                <w:sz w:val="16"/>
                <w:lang w:val="es-ES"/>
              </w:rPr>
              <w:t xml:space="preserve"> </w:t>
            </w:r>
            <w:r w:rsidRPr="00D4049D">
              <w:rPr>
                <w:sz w:val="16"/>
              </w:rPr>
              <w:t>color principal de la parte central</w:t>
            </w:r>
          </w:p>
        </w:tc>
      </w:tr>
      <w:tr w:rsidR="00E43CA8" w:rsidRPr="005872D2" w:rsidTr="00E43CA8">
        <w:trPr>
          <w:cantSplit/>
          <w:jc w:val="center"/>
        </w:trPr>
        <w:tc>
          <w:tcPr>
            <w:tcW w:w="1508" w:type="dxa"/>
            <w:vMerge w:val="restart"/>
            <w:tcBorders>
              <w:top w:val="nil"/>
              <w:left w:val="nil"/>
              <w:bottom w:val="nil"/>
              <w:right w:val="single" w:sz="4" w:space="0" w:color="auto"/>
            </w:tcBorders>
            <w:hideMark/>
          </w:tcPr>
          <w:p w:rsidR="00E43CA8" w:rsidRPr="005872D2" w:rsidRDefault="00FB2DC0" w:rsidP="002D667F">
            <w:pPr>
              <w:jc w:val="left"/>
              <w:rPr>
                <w:sz w:val="16"/>
                <w:lang w:val="es-ES"/>
              </w:rPr>
            </w:pPr>
            <w:r w:rsidRPr="00D4049D">
              <w:rPr>
                <w:sz w:val="16"/>
              </w:rPr>
              <w:t>Grupos de color para el agrupamiento</w:t>
            </w:r>
          </w:p>
        </w:tc>
        <w:tc>
          <w:tcPr>
            <w:tcW w:w="1786"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blanco</w:t>
            </w:r>
          </w:p>
        </w:tc>
        <w:tc>
          <w:tcPr>
            <w:tcW w:w="2002"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blanco</w:t>
            </w:r>
          </w:p>
        </w:tc>
        <w:tc>
          <w:tcPr>
            <w:tcW w:w="1741"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blanco</w:t>
            </w:r>
          </w:p>
        </w:tc>
        <w:tc>
          <w:tcPr>
            <w:tcW w:w="1701" w:type="dxa"/>
            <w:tcBorders>
              <w:top w:val="nil"/>
              <w:left w:val="single" w:sz="4" w:space="0" w:color="auto"/>
              <w:bottom w:val="nil"/>
              <w:right w:val="nil"/>
            </w:tcBorders>
            <w:hideMark/>
          </w:tcPr>
          <w:p w:rsidR="00E43CA8" w:rsidRPr="005872D2" w:rsidRDefault="00FB2DC0" w:rsidP="002D667F">
            <w:pPr>
              <w:jc w:val="left"/>
              <w:rPr>
                <w:sz w:val="16"/>
                <w:lang w:val="es-ES"/>
              </w:rPr>
            </w:pPr>
            <w:r w:rsidRPr="00FB2DC0">
              <w:rPr>
                <w:sz w:val="16"/>
              </w:rPr>
              <w:t>blanco</w:t>
            </w:r>
          </w:p>
        </w:tc>
      </w:tr>
      <w:tr w:rsidR="00E43CA8" w:rsidRPr="005872D2" w:rsidTr="00E43CA8">
        <w:trPr>
          <w:cantSplit/>
          <w:jc w:val="center"/>
        </w:trPr>
        <w:tc>
          <w:tcPr>
            <w:tcW w:w="1508" w:type="dxa"/>
            <w:vMerge/>
            <w:tcBorders>
              <w:top w:val="nil"/>
              <w:left w:val="nil"/>
              <w:bottom w:val="nil"/>
              <w:right w:val="single" w:sz="4" w:space="0" w:color="auto"/>
            </w:tcBorders>
            <w:vAlign w:val="center"/>
            <w:hideMark/>
          </w:tcPr>
          <w:p w:rsidR="00E43CA8" w:rsidRPr="005872D2" w:rsidRDefault="00E43CA8" w:rsidP="002D667F">
            <w:pPr>
              <w:jc w:val="left"/>
              <w:rPr>
                <w:sz w:val="16"/>
                <w:lang w:val="es-ES"/>
              </w:rPr>
            </w:pPr>
          </w:p>
        </w:tc>
        <w:tc>
          <w:tcPr>
            <w:tcW w:w="1786"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rosa</w:t>
            </w:r>
          </w:p>
        </w:tc>
        <w:tc>
          <w:tcPr>
            <w:tcW w:w="2002"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amarillo claro</w:t>
            </w:r>
          </w:p>
        </w:tc>
        <w:tc>
          <w:tcPr>
            <w:tcW w:w="1741"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amarillo</w:t>
            </w:r>
          </w:p>
        </w:tc>
        <w:tc>
          <w:tcPr>
            <w:tcW w:w="1701" w:type="dxa"/>
            <w:tcBorders>
              <w:top w:val="nil"/>
              <w:left w:val="single" w:sz="4" w:space="0" w:color="auto"/>
              <w:bottom w:val="nil"/>
              <w:right w:val="nil"/>
            </w:tcBorders>
            <w:hideMark/>
          </w:tcPr>
          <w:p w:rsidR="00E43CA8" w:rsidRPr="005872D2" w:rsidRDefault="00FB2DC0" w:rsidP="002D667F">
            <w:pPr>
              <w:jc w:val="left"/>
              <w:rPr>
                <w:sz w:val="16"/>
                <w:lang w:val="es-ES"/>
              </w:rPr>
            </w:pPr>
            <w:r w:rsidRPr="00FB2DC0">
              <w:rPr>
                <w:sz w:val="16"/>
              </w:rPr>
              <w:t>amarillo</w:t>
            </w:r>
          </w:p>
        </w:tc>
      </w:tr>
      <w:tr w:rsidR="00E43CA8" w:rsidRPr="005872D2" w:rsidTr="00E43CA8">
        <w:trPr>
          <w:cantSplit/>
          <w:jc w:val="center"/>
        </w:trPr>
        <w:tc>
          <w:tcPr>
            <w:tcW w:w="1508" w:type="dxa"/>
            <w:tcBorders>
              <w:top w:val="nil"/>
              <w:left w:val="nil"/>
              <w:bottom w:val="nil"/>
              <w:right w:val="single" w:sz="4" w:space="0" w:color="auto"/>
            </w:tcBorders>
          </w:tcPr>
          <w:p w:rsidR="00E43CA8" w:rsidRPr="005872D2" w:rsidRDefault="00E43CA8" w:rsidP="002D667F">
            <w:pPr>
              <w:jc w:val="left"/>
              <w:rPr>
                <w:sz w:val="16"/>
                <w:lang w:val="es-ES"/>
              </w:rPr>
            </w:pPr>
          </w:p>
        </w:tc>
        <w:tc>
          <w:tcPr>
            <w:tcW w:w="1786"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púrpura rojizo</w:t>
            </w:r>
          </w:p>
        </w:tc>
        <w:tc>
          <w:tcPr>
            <w:tcW w:w="2002"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amarillo medio</w:t>
            </w:r>
          </w:p>
        </w:tc>
        <w:tc>
          <w:tcPr>
            <w:tcW w:w="1741"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verde</w:t>
            </w:r>
          </w:p>
        </w:tc>
        <w:tc>
          <w:tcPr>
            <w:tcW w:w="1701" w:type="dxa"/>
            <w:tcBorders>
              <w:top w:val="nil"/>
              <w:left w:val="single" w:sz="4" w:space="0" w:color="auto"/>
              <w:bottom w:val="nil"/>
              <w:right w:val="nil"/>
            </w:tcBorders>
            <w:hideMark/>
          </w:tcPr>
          <w:p w:rsidR="00E43CA8" w:rsidRPr="005872D2" w:rsidRDefault="00FB2DC0" w:rsidP="002D667F">
            <w:pPr>
              <w:jc w:val="left"/>
              <w:rPr>
                <w:sz w:val="16"/>
                <w:lang w:val="es-ES"/>
              </w:rPr>
            </w:pPr>
            <w:r w:rsidRPr="00FB2DC0">
              <w:rPr>
                <w:sz w:val="16"/>
              </w:rPr>
              <w:t>naranja</w:t>
            </w:r>
          </w:p>
        </w:tc>
      </w:tr>
      <w:tr w:rsidR="00E43CA8" w:rsidRPr="005872D2" w:rsidTr="00E43CA8">
        <w:trPr>
          <w:cantSplit/>
          <w:jc w:val="center"/>
        </w:trPr>
        <w:tc>
          <w:tcPr>
            <w:tcW w:w="1508" w:type="dxa"/>
            <w:tcBorders>
              <w:top w:val="nil"/>
              <w:left w:val="nil"/>
              <w:bottom w:val="nil"/>
              <w:right w:val="single" w:sz="4" w:space="0" w:color="auto"/>
            </w:tcBorders>
          </w:tcPr>
          <w:p w:rsidR="00E43CA8" w:rsidRPr="005872D2" w:rsidRDefault="00E43CA8" w:rsidP="002D667F">
            <w:pPr>
              <w:jc w:val="left"/>
              <w:rPr>
                <w:sz w:val="16"/>
                <w:lang w:val="es-ES"/>
              </w:rPr>
            </w:pPr>
          </w:p>
        </w:tc>
        <w:tc>
          <w:tcPr>
            <w:tcW w:w="1786"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púrpura</w:t>
            </w:r>
          </w:p>
        </w:tc>
        <w:tc>
          <w:tcPr>
            <w:tcW w:w="2002"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amarillo oscuro</w:t>
            </w:r>
          </w:p>
        </w:tc>
        <w:tc>
          <w:tcPr>
            <w:tcW w:w="1741"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rojo</w:t>
            </w:r>
          </w:p>
        </w:tc>
        <w:tc>
          <w:tcPr>
            <w:tcW w:w="1701" w:type="dxa"/>
            <w:tcBorders>
              <w:top w:val="nil"/>
              <w:left w:val="single" w:sz="4" w:space="0" w:color="auto"/>
              <w:bottom w:val="nil"/>
              <w:right w:val="nil"/>
            </w:tcBorders>
            <w:hideMark/>
          </w:tcPr>
          <w:p w:rsidR="00E43CA8" w:rsidRPr="005872D2" w:rsidRDefault="00FB2DC0" w:rsidP="002D667F">
            <w:pPr>
              <w:jc w:val="left"/>
              <w:rPr>
                <w:sz w:val="16"/>
                <w:lang w:val="es-ES"/>
              </w:rPr>
            </w:pPr>
            <w:r w:rsidRPr="00FB2DC0">
              <w:rPr>
                <w:sz w:val="16"/>
              </w:rPr>
              <w:t>rosa</w:t>
            </w:r>
          </w:p>
        </w:tc>
      </w:tr>
      <w:tr w:rsidR="00E43CA8" w:rsidRPr="005872D2" w:rsidTr="00E43CA8">
        <w:trPr>
          <w:cantSplit/>
          <w:jc w:val="center"/>
        </w:trPr>
        <w:tc>
          <w:tcPr>
            <w:tcW w:w="1508" w:type="dxa"/>
            <w:tcBorders>
              <w:top w:val="nil"/>
              <w:left w:val="nil"/>
              <w:bottom w:val="nil"/>
              <w:right w:val="single" w:sz="4" w:space="0" w:color="auto"/>
            </w:tcBorders>
          </w:tcPr>
          <w:p w:rsidR="00E43CA8" w:rsidRPr="005872D2" w:rsidRDefault="00E43CA8" w:rsidP="002D667F">
            <w:pPr>
              <w:jc w:val="left"/>
              <w:rPr>
                <w:sz w:val="16"/>
                <w:lang w:val="es-ES"/>
              </w:rPr>
            </w:pPr>
          </w:p>
        </w:tc>
        <w:tc>
          <w:tcPr>
            <w:tcW w:w="1786"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azul</w:t>
            </w:r>
          </w:p>
        </w:tc>
        <w:tc>
          <w:tcPr>
            <w:tcW w:w="2002"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verde claro</w:t>
            </w:r>
          </w:p>
        </w:tc>
        <w:tc>
          <w:tcPr>
            <w:tcW w:w="1741"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púrpura</w:t>
            </w:r>
          </w:p>
        </w:tc>
        <w:tc>
          <w:tcPr>
            <w:tcW w:w="1701" w:type="dxa"/>
            <w:tcBorders>
              <w:top w:val="nil"/>
              <w:left w:val="single" w:sz="4" w:space="0" w:color="auto"/>
              <w:bottom w:val="nil"/>
              <w:right w:val="nil"/>
            </w:tcBorders>
            <w:hideMark/>
          </w:tcPr>
          <w:p w:rsidR="00E43CA8" w:rsidRPr="005872D2" w:rsidRDefault="00FB2DC0" w:rsidP="002D667F">
            <w:pPr>
              <w:jc w:val="left"/>
              <w:rPr>
                <w:sz w:val="16"/>
                <w:lang w:val="es-ES"/>
              </w:rPr>
            </w:pPr>
            <w:r w:rsidRPr="00FB2DC0">
              <w:rPr>
                <w:sz w:val="16"/>
              </w:rPr>
              <w:t>rojo</w:t>
            </w:r>
          </w:p>
        </w:tc>
      </w:tr>
      <w:tr w:rsidR="00E43CA8" w:rsidRPr="005872D2" w:rsidTr="00E43CA8">
        <w:trPr>
          <w:cantSplit/>
          <w:jc w:val="center"/>
        </w:trPr>
        <w:tc>
          <w:tcPr>
            <w:tcW w:w="1508" w:type="dxa"/>
            <w:tcBorders>
              <w:top w:val="nil"/>
              <w:left w:val="nil"/>
              <w:bottom w:val="nil"/>
              <w:right w:val="single" w:sz="4" w:space="0" w:color="auto"/>
            </w:tcBorders>
          </w:tcPr>
          <w:p w:rsidR="00E43CA8" w:rsidRPr="005872D2" w:rsidRDefault="00E43CA8" w:rsidP="002D667F">
            <w:pPr>
              <w:jc w:val="left"/>
              <w:rPr>
                <w:sz w:val="16"/>
                <w:lang w:val="es-ES"/>
              </w:rPr>
            </w:pPr>
          </w:p>
        </w:tc>
        <w:tc>
          <w:tcPr>
            <w:tcW w:w="1786" w:type="dxa"/>
            <w:tcBorders>
              <w:top w:val="nil"/>
              <w:left w:val="single" w:sz="4" w:space="0" w:color="auto"/>
              <w:bottom w:val="nil"/>
              <w:right w:val="single" w:sz="4" w:space="0" w:color="auto"/>
            </w:tcBorders>
          </w:tcPr>
          <w:p w:rsidR="00E43CA8" w:rsidRPr="005872D2" w:rsidRDefault="00E43CA8" w:rsidP="002D667F">
            <w:pPr>
              <w:jc w:val="left"/>
              <w:rPr>
                <w:sz w:val="16"/>
                <w:lang w:val="es-ES"/>
              </w:rPr>
            </w:pPr>
          </w:p>
        </w:tc>
        <w:tc>
          <w:tcPr>
            <w:tcW w:w="2002"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verde medio</w:t>
            </w:r>
          </w:p>
        </w:tc>
        <w:tc>
          <w:tcPr>
            <w:tcW w:w="1741"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marrón</w:t>
            </w:r>
          </w:p>
        </w:tc>
        <w:tc>
          <w:tcPr>
            <w:tcW w:w="1701" w:type="dxa"/>
            <w:tcBorders>
              <w:top w:val="nil"/>
              <w:left w:val="single" w:sz="4" w:space="0" w:color="auto"/>
              <w:bottom w:val="nil"/>
              <w:right w:val="nil"/>
            </w:tcBorders>
            <w:hideMark/>
          </w:tcPr>
          <w:p w:rsidR="00E43CA8" w:rsidRPr="005872D2" w:rsidRDefault="00FB2DC0" w:rsidP="002D667F">
            <w:pPr>
              <w:jc w:val="left"/>
              <w:rPr>
                <w:sz w:val="16"/>
                <w:lang w:val="es-ES"/>
              </w:rPr>
            </w:pPr>
            <w:r w:rsidRPr="00FB2DC0">
              <w:rPr>
                <w:sz w:val="16"/>
              </w:rPr>
              <w:t>púrpura</w:t>
            </w:r>
          </w:p>
        </w:tc>
      </w:tr>
      <w:tr w:rsidR="00E43CA8" w:rsidRPr="005872D2" w:rsidTr="00A77847">
        <w:trPr>
          <w:cantSplit/>
          <w:jc w:val="center"/>
        </w:trPr>
        <w:tc>
          <w:tcPr>
            <w:tcW w:w="1508" w:type="dxa"/>
            <w:tcBorders>
              <w:top w:val="nil"/>
              <w:left w:val="nil"/>
              <w:right w:val="single" w:sz="4" w:space="0" w:color="auto"/>
            </w:tcBorders>
          </w:tcPr>
          <w:p w:rsidR="00E43CA8" w:rsidRPr="005872D2" w:rsidRDefault="00E43CA8" w:rsidP="002D667F">
            <w:pPr>
              <w:jc w:val="left"/>
              <w:rPr>
                <w:sz w:val="16"/>
                <w:lang w:val="es-ES"/>
              </w:rPr>
            </w:pPr>
          </w:p>
        </w:tc>
        <w:tc>
          <w:tcPr>
            <w:tcW w:w="1786" w:type="dxa"/>
            <w:tcBorders>
              <w:top w:val="nil"/>
              <w:left w:val="single" w:sz="4" w:space="0" w:color="auto"/>
              <w:right w:val="single" w:sz="4" w:space="0" w:color="auto"/>
            </w:tcBorders>
          </w:tcPr>
          <w:p w:rsidR="00E43CA8" w:rsidRPr="005872D2" w:rsidRDefault="00E43CA8" w:rsidP="002D667F">
            <w:pPr>
              <w:jc w:val="left"/>
              <w:rPr>
                <w:sz w:val="16"/>
                <w:lang w:val="es-ES"/>
              </w:rPr>
            </w:pPr>
          </w:p>
        </w:tc>
        <w:tc>
          <w:tcPr>
            <w:tcW w:w="2002"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verde oscuro</w:t>
            </w:r>
          </w:p>
        </w:tc>
        <w:tc>
          <w:tcPr>
            <w:tcW w:w="1741"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negruzco</w:t>
            </w:r>
          </w:p>
        </w:tc>
        <w:tc>
          <w:tcPr>
            <w:tcW w:w="1701" w:type="dxa"/>
            <w:tcBorders>
              <w:top w:val="nil"/>
              <w:left w:val="single" w:sz="4" w:space="0" w:color="auto"/>
              <w:bottom w:val="nil"/>
              <w:right w:val="nil"/>
            </w:tcBorders>
            <w:hideMark/>
          </w:tcPr>
          <w:p w:rsidR="00E43CA8" w:rsidRPr="005872D2" w:rsidRDefault="00FB2DC0" w:rsidP="002D667F">
            <w:pPr>
              <w:jc w:val="left"/>
              <w:rPr>
                <w:sz w:val="16"/>
                <w:lang w:val="es-ES"/>
              </w:rPr>
            </w:pPr>
            <w:r w:rsidRPr="00FB2DC0">
              <w:rPr>
                <w:sz w:val="16"/>
              </w:rPr>
              <w:t>violeta</w:t>
            </w:r>
          </w:p>
        </w:tc>
      </w:tr>
      <w:tr w:rsidR="00E43CA8" w:rsidRPr="005872D2" w:rsidTr="00A77847">
        <w:trPr>
          <w:cantSplit/>
          <w:jc w:val="center"/>
        </w:trPr>
        <w:tc>
          <w:tcPr>
            <w:tcW w:w="1508" w:type="dxa"/>
            <w:tcBorders>
              <w:top w:val="nil"/>
              <w:left w:val="nil"/>
              <w:bottom w:val="nil"/>
              <w:right w:val="single" w:sz="4" w:space="0" w:color="auto"/>
            </w:tcBorders>
          </w:tcPr>
          <w:p w:rsidR="00E43CA8" w:rsidRPr="005872D2" w:rsidRDefault="00E43CA8" w:rsidP="002D667F">
            <w:pPr>
              <w:jc w:val="left"/>
              <w:rPr>
                <w:sz w:val="16"/>
                <w:lang w:val="es-ES"/>
              </w:rPr>
            </w:pPr>
          </w:p>
        </w:tc>
        <w:tc>
          <w:tcPr>
            <w:tcW w:w="1786" w:type="dxa"/>
            <w:tcBorders>
              <w:top w:val="nil"/>
              <w:left w:val="single" w:sz="4" w:space="0" w:color="auto"/>
              <w:bottom w:val="nil"/>
              <w:right w:val="single" w:sz="4" w:space="0" w:color="auto"/>
            </w:tcBorders>
          </w:tcPr>
          <w:p w:rsidR="00E43CA8" w:rsidRPr="005872D2" w:rsidRDefault="00E43CA8" w:rsidP="002D667F">
            <w:pPr>
              <w:jc w:val="left"/>
              <w:rPr>
                <w:sz w:val="16"/>
                <w:lang w:val="es-ES"/>
              </w:rPr>
            </w:pPr>
          </w:p>
        </w:tc>
        <w:tc>
          <w:tcPr>
            <w:tcW w:w="2002" w:type="dxa"/>
            <w:tcBorders>
              <w:top w:val="nil"/>
              <w:left w:val="single" w:sz="4" w:space="0" w:color="auto"/>
              <w:bottom w:val="nil"/>
              <w:right w:val="single" w:sz="4" w:space="0" w:color="auto"/>
            </w:tcBorders>
            <w:hideMark/>
          </w:tcPr>
          <w:p w:rsidR="00E43CA8" w:rsidRPr="005872D2" w:rsidRDefault="00FB2DC0" w:rsidP="002D667F">
            <w:pPr>
              <w:jc w:val="left"/>
              <w:rPr>
                <w:sz w:val="16"/>
                <w:lang w:val="es-ES"/>
              </w:rPr>
            </w:pPr>
            <w:r w:rsidRPr="00FB2DC0">
              <w:rPr>
                <w:sz w:val="16"/>
              </w:rPr>
              <w:t>verde azulado</w:t>
            </w:r>
          </w:p>
        </w:tc>
        <w:tc>
          <w:tcPr>
            <w:tcW w:w="1741" w:type="dxa"/>
            <w:tcBorders>
              <w:top w:val="nil"/>
              <w:left w:val="single" w:sz="4" w:space="0" w:color="auto"/>
              <w:bottom w:val="nil"/>
              <w:right w:val="single" w:sz="4" w:space="0" w:color="auto"/>
            </w:tcBorders>
          </w:tcPr>
          <w:p w:rsidR="00E43CA8" w:rsidRPr="005872D2" w:rsidRDefault="00E43CA8" w:rsidP="002D667F">
            <w:pPr>
              <w:jc w:val="left"/>
              <w:rPr>
                <w:sz w:val="16"/>
                <w:lang w:val="es-ES"/>
              </w:rPr>
            </w:pPr>
          </w:p>
        </w:tc>
        <w:tc>
          <w:tcPr>
            <w:tcW w:w="1701" w:type="dxa"/>
            <w:tcBorders>
              <w:top w:val="nil"/>
              <w:left w:val="single" w:sz="4" w:space="0" w:color="auto"/>
              <w:bottom w:val="nil"/>
              <w:right w:val="nil"/>
            </w:tcBorders>
          </w:tcPr>
          <w:p w:rsidR="00E43CA8" w:rsidRPr="005872D2" w:rsidRDefault="00E43CA8" w:rsidP="002D667F">
            <w:pPr>
              <w:jc w:val="left"/>
              <w:rPr>
                <w:sz w:val="16"/>
                <w:lang w:val="es-ES"/>
              </w:rPr>
            </w:pPr>
          </w:p>
        </w:tc>
      </w:tr>
    </w:tbl>
    <w:p w:rsidR="00394566" w:rsidRDefault="00394566" w:rsidP="00BD277E">
      <w:pPr>
        <w:rPr>
          <w:rFonts w:eastAsiaTheme="minorEastAsia" w:cs="Arial"/>
          <w:sz w:val="18"/>
          <w:lang w:val="es-ES"/>
        </w:rPr>
      </w:pPr>
    </w:p>
    <w:p w:rsidR="00394566" w:rsidRDefault="00FB2DC0" w:rsidP="00BD277E">
      <w:pPr>
        <w:ind w:left="567" w:right="567"/>
        <w:rPr>
          <w:rFonts w:eastAsiaTheme="minorEastAsia" w:cs="Arial"/>
          <w:sz w:val="18"/>
          <w:lang w:val="es-ES"/>
        </w:rPr>
      </w:pPr>
      <w:r w:rsidRPr="00A77847">
        <w:rPr>
          <w:rFonts w:eastAsiaTheme="minorEastAsia" w:cs="Arial"/>
          <w:sz w:val="18"/>
        </w:rPr>
        <w:t>Cabe subrayar que</w:t>
      </w:r>
      <w:r w:rsidR="00AF3A54" w:rsidRPr="00A77847">
        <w:rPr>
          <w:rFonts w:eastAsiaTheme="minorEastAsia" w:cs="Arial"/>
          <w:sz w:val="18"/>
        </w:rPr>
        <w:t xml:space="preserve">, </w:t>
      </w:r>
      <w:r w:rsidRPr="00A77847">
        <w:rPr>
          <w:rFonts w:eastAsiaTheme="minorEastAsia" w:cs="Arial"/>
          <w:sz w:val="18"/>
        </w:rPr>
        <w:t>cuando se emplea información que no procede de la misma fuente (el mismo lugar</w:t>
      </w:r>
      <w:r w:rsidR="00AF3A54" w:rsidRPr="00A77847">
        <w:rPr>
          <w:rFonts w:eastAsiaTheme="minorEastAsia" w:cs="Arial"/>
          <w:sz w:val="18"/>
        </w:rPr>
        <w:t xml:space="preserve">, </w:t>
      </w:r>
      <w:r w:rsidRPr="00A77847">
        <w:rPr>
          <w:rFonts w:eastAsiaTheme="minorEastAsia" w:cs="Arial"/>
          <w:sz w:val="18"/>
        </w:rPr>
        <w:t>el mismo observador)</w:t>
      </w:r>
      <w:r w:rsidR="00AF3A54" w:rsidRPr="00A77847">
        <w:rPr>
          <w:rFonts w:eastAsiaTheme="minorEastAsia" w:cs="Arial"/>
          <w:sz w:val="18"/>
        </w:rPr>
        <w:t xml:space="preserve">, </w:t>
      </w:r>
      <w:r w:rsidRPr="00A77847">
        <w:rPr>
          <w:rFonts w:eastAsiaTheme="minorEastAsia" w:cs="Arial"/>
          <w:sz w:val="18"/>
        </w:rPr>
        <w:t>los grupos no siempre son claramente distintos entre sí y no siempre se pueden utilizar para excluir variedades del ensayo.</w:t>
      </w:r>
      <w:r w:rsidR="00E43CA8" w:rsidRPr="005872D2">
        <w:rPr>
          <w:rFonts w:eastAsiaTheme="minorEastAsia" w:cs="Arial"/>
          <w:sz w:val="18"/>
          <w:lang w:val="es-ES"/>
        </w:rPr>
        <w:t xml:space="preserve"> </w:t>
      </w:r>
      <w:r w:rsidR="00813927" w:rsidRPr="00A77847">
        <w:rPr>
          <w:rFonts w:eastAsiaTheme="minorEastAsia" w:cs="Arial"/>
          <w:sz w:val="18"/>
        </w:rPr>
        <w:t>Por ejemplo</w:t>
      </w:r>
      <w:r w:rsidR="00AF3A54" w:rsidRPr="00A77847">
        <w:rPr>
          <w:rFonts w:eastAsiaTheme="minorEastAsia" w:cs="Arial"/>
          <w:sz w:val="18"/>
        </w:rPr>
        <w:t xml:space="preserve">, </w:t>
      </w:r>
      <w:r w:rsidR="00813927" w:rsidRPr="00A77847">
        <w:rPr>
          <w:rFonts w:eastAsiaTheme="minorEastAsia" w:cs="Arial"/>
          <w:sz w:val="18"/>
        </w:rPr>
        <w:t xml:space="preserve">respecto del carácter “Hoja: color secundario” de </w:t>
      </w:r>
      <w:r w:rsidR="00813927" w:rsidRPr="00A77847">
        <w:rPr>
          <w:rFonts w:eastAsiaTheme="minorEastAsia" w:cs="Arial"/>
          <w:i/>
          <w:sz w:val="18"/>
        </w:rPr>
        <w:t>Cordyline</w:t>
      </w:r>
      <w:r w:rsidR="00AF3A54" w:rsidRPr="00A77847">
        <w:rPr>
          <w:rFonts w:eastAsiaTheme="minorEastAsia" w:cs="Arial"/>
          <w:sz w:val="18"/>
        </w:rPr>
        <w:t xml:space="preserve">, </w:t>
      </w:r>
      <w:r w:rsidR="00813927" w:rsidRPr="00A77847">
        <w:rPr>
          <w:rFonts w:eastAsiaTheme="minorEastAsia" w:cs="Arial"/>
          <w:sz w:val="18"/>
        </w:rPr>
        <w:t>es posible que no se pueda distinguir claramente entre “marrón” y “negruzco” en fotografías de Internet o de un catálogo de plantas.”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13927" w:rsidRPr="00A77847">
        <w:t xml:space="preserve">El TC </w:t>
      </w:r>
      <w:r w:rsidR="00A61D21" w:rsidRPr="00A77847">
        <w:t xml:space="preserve">convino en que debe suprimirse </w:t>
      </w:r>
      <w:r w:rsidR="00813927" w:rsidRPr="00A77847">
        <w:t xml:space="preserve">el </w:t>
      </w:r>
      <w:r w:rsidR="00A61D21" w:rsidRPr="00A77847">
        <w:t xml:space="preserve">siguiente </w:t>
      </w:r>
      <w:r w:rsidR="00813927" w:rsidRPr="00A77847">
        <w:t>texto del Anex</w:t>
      </w:r>
      <w:r w:rsidR="00A61D21" w:rsidRPr="00A77847">
        <w:t>o I</w:t>
      </w:r>
      <w:r w:rsidR="00813927" w:rsidRPr="00A77847">
        <w:t>I:</w:t>
      </w:r>
    </w:p>
    <w:p w:rsidR="00E43CA8" w:rsidRPr="005872D2" w:rsidRDefault="00E43CA8" w:rsidP="00BD277E">
      <w:pPr>
        <w:rPr>
          <w:lang w:val="es-ES"/>
        </w:rPr>
      </w:pPr>
    </w:p>
    <w:tbl>
      <w:tblPr>
        <w:tblW w:w="0" w:type="auto"/>
        <w:tblInd w:w="675" w:type="dxa"/>
        <w:tblLayout w:type="fixed"/>
        <w:tblLook w:val="04A0" w:firstRow="1" w:lastRow="0" w:firstColumn="1" w:lastColumn="0" w:noHBand="0" w:noVBand="1"/>
      </w:tblPr>
      <w:tblGrid>
        <w:gridCol w:w="2410"/>
        <w:gridCol w:w="1134"/>
        <w:gridCol w:w="1417"/>
        <w:gridCol w:w="2943"/>
      </w:tblGrid>
      <w:tr w:rsidR="00E43CA8" w:rsidRPr="005872D2" w:rsidTr="00E43CA8">
        <w:tc>
          <w:tcPr>
            <w:tcW w:w="2410" w:type="dxa"/>
            <w:tcBorders>
              <w:top w:val="single" w:sz="4" w:space="0" w:color="auto"/>
              <w:left w:val="single" w:sz="4" w:space="0" w:color="auto"/>
              <w:bottom w:val="single" w:sz="4" w:space="0" w:color="auto"/>
              <w:right w:val="single" w:sz="4" w:space="0" w:color="auto"/>
            </w:tcBorders>
            <w:vAlign w:val="center"/>
            <w:hideMark/>
          </w:tcPr>
          <w:p w:rsidR="00E43CA8" w:rsidRPr="005872D2" w:rsidRDefault="00A61D21" w:rsidP="00BD277E">
            <w:pPr>
              <w:jc w:val="left"/>
              <w:rPr>
                <w:sz w:val="18"/>
                <w:highlight w:val="lightGray"/>
                <w:u w:val="single"/>
                <w:lang w:val="es-ES"/>
              </w:rPr>
            </w:pPr>
            <w:r w:rsidRPr="00A77847">
              <w:rPr>
                <w:sz w:val="18"/>
                <w:highlight w:val="lightGray"/>
                <w:u w:val="single"/>
              </w:rPr>
              <w:t>Grupo de color RHS</w:t>
            </w:r>
            <w:r w:rsidR="00E43CA8" w:rsidRPr="00092DFC">
              <w:rPr>
                <w:sz w:val="18"/>
                <w:highlight w:val="lightGray"/>
                <w:u w:val="single"/>
                <w:lang w:val="es-ES"/>
              </w:rPr>
              <w:br/>
            </w:r>
            <w:r w:rsidRPr="00A77847">
              <w:rPr>
                <w:sz w:val="18"/>
                <w:highlight w:val="lightGray"/>
                <w:u w:val="single"/>
              </w:rPr>
              <w:t>(encabezamiento de cada página)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center"/>
              <w:rPr>
                <w:sz w:val="18"/>
                <w:highlight w:val="lightGray"/>
                <w:u w:val="single"/>
                <w:lang w:val="es-ES"/>
              </w:rPr>
            </w:pPr>
            <w:r w:rsidRPr="005872D2">
              <w:rPr>
                <w:sz w:val="18"/>
                <w:highlight w:val="lightGray"/>
                <w:u w:val="single"/>
                <w:lang w:val="es-ES"/>
              </w:rPr>
              <w:t>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3CA8" w:rsidRPr="005872D2" w:rsidRDefault="00A61D21" w:rsidP="00BD277E">
            <w:pPr>
              <w:jc w:val="center"/>
              <w:rPr>
                <w:sz w:val="18"/>
                <w:highlight w:val="lightGray"/>
                <w:u w:val="single"/>
                <w:lang w:val="es-ES"/>
              </w:rPr>
            </w:pPr>
            <w:r w:rsidRPr="00A77847">
              <w:rPr>
                <w:sz w:val="18"/>
                <w:highlight w:val="lightGray"/>
                <w:u w:val="single"/>
              </w:rPr>
              <w:t>grupo rojo</w:t>
            </w:r>
          </w:p>
        </w:tc>
        <w:tc>
          <w:tcPr>
            <w:tcW w:w="2943" w:type="dxa"/>
            <w:tcBorders>
              <w:top w:val="single" w:sz="4" w:space="0" w:color="auto"/>
              <w:left w:val="single" w:sz="4" w:space="0" w:color="auto"/>
              <w:bottom w:val="single" w:sz="4" w:space="0" w:color="auto"/>
              <w:right w:val="single" w:sz="4" w:space="0" w:color="auto"/>
            </w:tcBorders>
            <w:vAlign w:val="center"/>
            <w:hideMark/>
          </w:tcPr>
          <w:p w:rsidR="00E43CA8" w:rsidRPr="005872D2" w:rsidRDefault="00A61D21" w:rsidP="00BD277E">
            <w:pPr>
              <w:jc w:val="left"/>
              <w:rPr>
                <w:sz w:val="18"/>
                <w:u w:val="single"/>
                <w:lang w:val="es-ES"/>
              </w:rPr>
            </w:pPr>
            <w:r w:rsidRPr="00A77847">
              <w:rPr>
                <w:color w:val="000000"/>
                <w:sz w:val="18"/>
                <w:highlight w:val="lightGray"/>
                <w:u w:val="single"/>
                <w:lang w:eastAsia="de-DE"/>
              </w:rPr>
              <w:t>Lo utiliza la OCVV para verificar los colores en las propuestas de denominaciones de variedades.</w:t>
            </w:r>
          </w:p>
        </w:tc>
      </w:tr>
    </w:tbl>
    <w:p w:rsidR="00394566" w:rsidRDefault="00394566" w:rsidP="00BD277E">
      <w:pPr>
        <w:rPr>
          <w:lang w:val="es-ES"/>
        </w:rPr>
      </w:pPr>
    </w:p>
    <w:p w:rsidR="00394566" w:rsidRDefault="00394566" w:rsidP="00BD277E">
      <w:pPr>
        <w:rPr>
          <w:lang w:val="es-ES"/>
        </w:rPr>
      </w:pPr>
    </w:p>
    <w:p w:rsidR="00394566" w:rsidRDefault="00A61D21" w:rsidP="009F3446">
      <w:pPr>
        <w:pStyle w:val="Heading3"/>
        <w:rPr>
          <w:lang w:val="es-ES"/>
        </w:rPr>
      </w:pPr>
      <w:r w:rsidRPr="00A77847">
        <w:t>Posibles futuras revisiones de los documentos TGP</w:t>
      </w:r>
    </w:p>
    <w:p w:rsidR="00394566" w:rsidRDefault="00394566" w:rsidP="00BD277E">
      <w:pPr>
        <w:rPr>
          <w:lang w:val="es-ES"/>
        </w:rPr>
      </w:pPr>
    </w:p>
    <w:p w:rsidR="00394566" w:rsidRDefault="00A77847" w:rsidP="00813AD2">
      <w:pPr>
        <w:pStyle w:val="Heading4"/>
        <w:rPr>
          <w:lang w:val="es-ES"/>
        </w:rPr>
      </w:pPr>
      <w:r w:rsidRPr="00A77847">
        <w:t xml:space="preserve">Documento </w:t>
      </w:r>
      <w:r w:rsidR="0082168F" w:rsidRPr="00A77847">
        <w:t>TGP/7 “Elaboración de las directrices de examen”</w:t>
      </w:r>
    </w:p>
    <w:p w:rsidR="00394566" w:rsidRDefault="00394566" w:rsidP="00BD277E">
      <w:pPr>
        <w:rPr>
          <w:rFonts w:cs="Arial"/>
          <w:bCs/>
          <w:snapToGrid w:val="0"/>
          <w:lang w:val="es-ES"/>
        </w:rPr>
      </w:pPr>
    </w:p>
    <w:p w:rsidR="00394566" w:rsidRDefault="0082168F" w:rsidP="00BD277E">
      <w:pPr>
        <w:pStyle w:val="Heading5"/>
        <w:rPr>
          <w:snapToGrid w:val="0"/>
        </w:rPr>
      </w:pPr>
      <w:r w:rsidRPr="00E34D79">
        <w:rPr>
          <w:snapToGrid w:val="0"/>
        </w:rPr>
        <w:t>Método protegido para determinar la androesterilidad</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2168F" w:rsidRPr="00C941E2">
        <w:t>El TC consideró la posibilidad de invitar al TWV a que modifique las directrices de examen del brécol a fin de aceptar el empleo de cualquier otro método de determinación de la androesterilidad en un análisis de marcadores de ADN</w:t>
      </w:r>
      <w:r w:rsidR="00AF3A54" w:rsidRPr="00C941E2">
        <w:t xml:space="preserve">, </w:t>
      </w:r>
      <w:r w:rsidR="0082168F" w:rsidRPr="00C941E2">
        <w:t>entre ellos otros marcadores para dicho análisis que hayan sido validados por las autoridades encargadas del examen de los miembros de la UPOV.</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2168F" w:rsidRPr="00C941E2">
        <w:t>El TC señaló la importancia de las directrices de examen de cara a la armonización internacional y convino en que los miembros propongan métodos o marcadores alternativos para los análisis de marcadores de ADN en las directrices de examen.</w:t>
      </w:r>
    </w:p>
    <w:p w:rsidR="00394566" w:rsidRDefault="00394566" w:rsidP="00BD277E">
      <w:pPr>
        <w:rPr>
          <w:lang w:val="es-ES"/>
        </w:rPr>
      </w:pPr>
    </w:p>
    <w:p w:rsidR="00394566" w:rsidRDefault="0091519D" w:rsidP="00BD277E">
      <w:pPr>
        <w:pStyle w:val="Heading5"/>
      </w:pPr>
      <w:r w:rsidRPr="00C941E2">
        <w:rPr>
          <w:snapToGrid w:val="0"/>
        </w:rPr>
        <w:t>Idoneidad de los caracteres de versiones anteriores de las directrices de examen</w:t>
      </w:r>
    </w:p>
    <w:p w:rsidR="00394566" w:rsidRDefault="00394566" w:rsidP="00905A42">
      <w:pPr>
        <w:keepNext/>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B56452" w:rsidRPr="00C941E2">
        <w:t xml:space="preserve">El TC </w:t>
      </w:r>
      <w:r w:rsidR="00B56452" w:rsidRPr="00C941E2">
        <w:rPr>
          <w:iCs/>
        </w:rPr>
        <w:t>examinó una situación en la que los caracteres de las directrices de examen vigentes no cumplan los requisitos enunciados en el documento TGP/7</w:t>
      </w:r>
      <w:r w:rsidR="00B56452" w:rsidRPr="00C941E2">
        <w:t>.</w:t>
      </w:r>
      <w:r w:rsidR="00E43CA8" w:rsidRPr="00B56452">
        <w:rPr>
          <w:lang w:val="es-ES"/>
        </w:rPr>
        <w:t xml:space="preserve"> </w:t>
      </w:r>
      <w:r w:rsidR="001974FC" w:rsidRPr="00C941E2">
        <w:t xml:space="preserve">El TC observó que los caracteres deben </w:t>
      </w:r>
      <w:r w:rsidR="00C941E2" w:rsidRPr="00C941E2">
        <w:t>reunir</w:t>
      </w:r>
      <w:r w:rsidR="001974FC" w:rsidRPr="00C941E2">
        <w:t xml:space="preserve"> los requisitos </w:t>
      </w:r>
      <w:r w:rsidR="00C941E2" w:rsidRPr="00C941E2">
        <w:t xml:space="preserve">indicados </w:t>
      </w:r>
      <w:r w:rsidR="001974FC" w:rsidRPr="00C941E2">
        <w:t>en la Introducción general</w:t>
      </w:r>
      <w:r w:rsidR="00AF3A54" w:rsidRPr="00C941E2">
        <w:t xml:space="preserve">, </w:t>
      </w:r>
      <w:r w:rsidR="001974FC" w:rsidRPr="00C941E2">
        <w:t>que contiene disposiciones para los caracteres observados en muestras en bloque</w:t>
      </w:r>
      <w:r w:rsidR="00AF3A54" w:rsidRPr="00C941E2">
        <w:t xml:space="preserve">, </w:t>
      </w:r>
      <w:r w:rsidR="001974FC" w:rsidRPr="00C941E2">
        <w:t>y convino en que incumbe a los TWP determinar si estos deben mantenerse como caracteres que se han de observar en el examen DHE.</w:t>
      </w:r>
    </w:p>
    <w:p w:rsidR="00394566" w:rsidRDefault="00394566" w:rsidP="00BD277E">
      <w:pPr>
        <w:rPr>
          <w:lang w:val="es-ES"/>
        </w:rPr>
      </w:pPr>
    </w:p>
    <w:p w:rsidR="00394566" w:rsidRDefault="00C941E2" w:rsidP="00813AD2">
      <w:pPr>
        <w:pStyle w:val="Heading4"/>
        <w:rPr>
          <w:snapToGrid w:val="0"/>
          <w:lang w:val="es-ES"/>
        </w:rPr>
      </w:pPr>
      <w:r w:rsidRPr="00C941E2">
        <w:rPr>
          <w:snapToGrid w:val="0"/>
        </w:rPr>
        <w:t xml:space="preserve">Documento </w:t>
      </w:r>
      <w:r w:rsidR="001C4BCB" w:rsidRPr="00C941E2">
        <w:rPr>
          <w:snapToGrid w:val="0"/>
        </w:rPr>
        <w:t>TGP/12 “Orientación sobre ciertos caracteres fisiológicos”</w:t>
      </w:r>
    </w:p>
    <w:p w:rsidR="00394566" w:rsidRDefault="00394566" w:rsidP="00BD277E">
      <w:pPr>
        <w:rPr>
          <w:rFonts w:cs="Arial"/>
          <w:bCs/>
          <w:snapToGrid w:val="0"/>
          <w:lang w:val="es-ES"/>
        </w:rPr>
      </w:pPr>
    </w:p>
    <w:p w:rsidR="00394566" w:rsidRDefault="001C4BCB" w:rsidP="00BD277E">
      <w:pPr>
        <w:pStyle w:val="Heading5"/>
      </w:pPr>
      <w:r w:rsidRPr="00C941E2">
        <w:t>Explicaciones relativas a los caracteres de resistencia a las enfermedades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1C4BCB" w:rsidRPr="00C941E2">
        <w:t>El TC consideró la posibilidad de invitar a los TWP a que elaboren más orientaciones sobre la forma de proporcionar las explicaciones relativas a los caracteres de resistencia a las enfermedades de las directrices de examen</w:t>
      </w:r>
      <w:r w:rsidR="00AF3A54" w:rsidRPr="00C941E2">
        <w:t xml:space="preserve">, </w:t>
      </w:r>
      <w:r w:rsidR="001C4BCB" w:rsidRPr="00C941E2">
        <w:t xml:space="preserve">por medio del protocolo normalizado de resistencia a las enfermedades facilitado en </w:t>
      </w:r>
      <w:r w:rsidR="001C4BCB" w:rsidRPr="00C941E2">
        <w:lastRenderedPageBreak/>
        <w:t>el documento TGP/12 “Orientación sobre ciertos caracteres fisiológicos”</w:t>
      </w:r>
      <w:r w:rsidR="00AF3A54" w:rsidRPr="00C941E2">
        <w:t xml:space="preserve">, </w:t>
      </w:r>
      <w:r w:rsidR="001C4BCB" w:rsidRPr="00C941E2">
        <w:t>entre ellos los elementos que no es obligatorio incluir.</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0A10DD" w:rsidRPr="00C941E2">
        <w:t xml:space="preserve">El TC tomó nota de que la utilización de caracteres de resistencia se </w:t>
      </w:r>
      <w:r w:rsidR="00304BD6" w:rsidRPr="00C941E2">
        <w:t>debati</w:t>
      </w:r>
      <w:r w:rsidR="000A10DD" w:rsidRPr="00C941E2">
        <w:t>rá en la</w:t>
      </w:r>
      <w:r w:rsidR="00304BD6" w:rsidRPr="00C941E2">
        <w:t>s</w:t>
      </w:r>
      <w:r w:rsidR="000A10DD" w:rsidRPr="00C941E2">
        <w:t xml:space="preserve"> próxima</w:t>
      </w:r>
      <w:r w:rsidR="00304BD6" w:rsidRPr="00C941E2">
        <w:t>s</w:t>
      </w:r>
      <w:r w:rsidR="000A10DD" w:rsidRPr="00C941E2">
        <w:t xml:space="preserve"> sesi</w:t>
      </w:r>
      <w:r w:rsidR="00304BD6" w:rsidRPr="00C941E2">
        <w:t>ones</w:t>
      </w:r>
      <w:r w:rsidR="000A10DD" w:rsidRPr="00C941E2">
        <w:t xml:space="preserve"> de los TWP</w:t>
      </w:r>
      <w:r w:rsidR="00AF3A54" w:rsidRPr="00C941E2">
        <w:t xml:space="preserve">, </w:t>
      </w:r>
      <w:r w:rsidR="000A10DD" w:rsidRPr="00C941E2">
        <w:t xml:space="preserve">y </w:t>
      </w:r>
      <w:r w:rsidR="00304BD6" w:rsidRPr="00C941E2">
        <w:t xml:space="preserve">acordó esperar a conocer los resultados </w:t>
      </w:r>
      <w:r w:rsidR="000A10DD" w:rsidRPr="00C941E2">
        <w:t xml:space="preserve">de </w:t>
      </w:r>
      <w:r w:rsidR="00304BD6" w:rsidRPr="00C941E2">
        <w:t>esos</w:t>
      </w:r>
      <w:r w:rsidR="000A10DD" w:rsidRPr="00C941E2">
        <w:t xml:space="preserve"> debates</w:t>
      </w:r>
      <w:r w:rsidR="00304BD6" w:rsidRPr="00C941E2">
        <w:t xml:space="preserve"> </w:t>
      </w:r>
      <w:r w:rsidR="000A10DD" w:rsidRPr="00C941E2">
        <w:t xml:space="preserve">antes </w:t>
      </w:r>
      <w:r w:rsidR="00304BD6" w:rsidRPr="00C941E2">
        <w:t>de que se elaboren más orientaciones</w:t>
      </w:r>
      <w:r w:rsidR="000A10DD" w:rsidRPr="00C941E2">
        <w:t>.</w:t>
      </w:r>
    </w:p>
    <w:p w:rsidR="00394566" w:rsidRDefault="00394566" w:rsidP="00BD277E">
      <w:pPr>
        <w:rPr>
          <w:lang w:val="es-ES"/>
        </w:rPr>
      </w:pPr>
    </w:p>
    <w:p w:rsidR="00394566" w:rsidRDefault="00304BD6" w:rsidP="009F3446">
      <w:pPr>
        <w:pStyle w:val="Heading3"/>
        <w:rPr>
          <w:lang w:val="es-ES"/>
        </w:rPr>
      </w:pPr>
      <w:r w:rsidRPr="00C941E2">
        <w:t>Programa para la elaboración de los documentos TGP</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1D19BB" w:rsidRPr="00C941E2">
        <w:t>El TC aprobó el programa para la elaboración de los documentos TGP que figura en el Anexo IV del documento TC/54/5</w:t>
      </w:r>
      <w:r w:rsidR="002A019B" w:rsidRPr="00C941E2">
        <w:t> Rev.</w:t>
      </w:r>
      <w:r w:rsidR="00AF3A54" w:rsidRPr="00C941E2">
        <w:t xml:space="preserve">, </w:t>
      </w:r>
      <w:r w:rsidR="001D19BB" w:rsidRPr="00C941E2">
        <w:t xml:space="preserve">con sujeción a las conclusiones </w:t>
      </w:r>
      <w:r w:rsidR="002A019B" w:rsidRPr="00C941E2">
        <w:t>que alcance en la presente sesión</w:t>
      </w:r>
      <w:r w:rsidR="001D19BB" w:rsidRPr="00C941E2">
        <w:t>.</w:t>
      </w:r>
    </w:p>
    <w:p w:rsidR="00394566" w:rsidRDefault="00394566" w:rsidP="00BD277E">
      <w:pPr>
        <w:rPr>
          <w:lang w:val="es-ES"/>
        </w:rPr>
      </w:pPr>
    </w:p>
    <w:p w:rsidR="00394566" w:rsidRDefault="00394566" w:rsidP="00BD277E">
      <w:pPr>
        <w:rPr>
          <w:lang w:val="es-ES"/>
        </w:rPr>
      </w:pPr>
    </w:p>
    <w:p w:rsidR="00394566" w:rsidRDefault="00246D1E" w:rsidP="007F12B0">
      <w:pPr>
        <w:pStyle w:val="Heading2"/>
        <w:rPr>
          <w:lang w:val="es-ES"/>
        </w:rPr>
      </w:pPr>
      <w:r w:rsidRPr="00C941E2">
        <w:t>Cooperación en materia de examen</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246D1E" w:rsidRPr="00C941E2">
        <w:t>El TC examinó el documento TC/54/25.</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246D1E" w:rsidRPr="00C941E2">
        <w:t>El TC examinó los resultados del sondeo de la situación actual de los miembros de la Unión en lo relativo a la cooperación en materia de examen</w:t>
      </w:r>
      <w:r w:rsidR="00AF3A54" w:rsidRPr="00C941E2">
        <w:t xml:space="preserve">, </w:t>
      </w:r>
      <w:r w:rsidR="00246D1E" w:rsidRPr="00C941E2">
        <w:t>expuestos en el Anexo del documento TC/54/25.</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246D1E" w:rsidRPr="00040531">
        <w:t xml:space="preserve">El TC </w:t>
      </w:r>
      <w:r w:rsidR="001154C6" w:rsidRPr="00040531">
        <w:t>convino en que sería</w:t>
      </w:r>
      <w:r w:rsidR="00246D1E" w:rsidRPr="00040531">
        <w:t xml:space="preserve"> útil </w:t>
      </w:r>
      <w:r w:rsidR="001154C6" w:rsidRPr="00040531">
        <w:t xml:space="preserve">que los </w:t>
      </w:r>
      <w:r w:rsidR="00246D1E" w:rsidRPr="00040531">
        <w:t xml:space="preserve">miembros de la UPOV </w:t>
      </w:r>
      <w:r w:rsidR="006D6E90" w:rsidRPr="00040531">
        <w:t>designen</w:t>
      </w:r>
      <w:r w:rsidR="001154C6" w:rsidRPr="00040531">
        <w:t xml:space="preserve"> </w:t>
      </w:r>
      <w:r w:rsidR="00246D1E" w:rsidRPr="00040531">
        <w:t>person</w:t>
      </w:r>
      <w:r w:rsidR="001154C6" w:rsidRPr="00040531">
        <w:t>a</w:t>
      </w:r>
      <w:r w:rsidR="00246D1E" w:rsidRPr="00040531">
        <w:t xml:space="preserve">s </w:t>
      </w:r>
      <w:r w:rsidR="001154C6" w:rsidRPr="00040531">
        <w:t xml:space="preserve">de </w:t>
      </w:r>
      <w:r w:rsidR="00E20CCF" w:rsidRPr="00040531">
        <w:t>enlace para</w:t>
      </w:r>
      <w:r w:rsidR="001154C6" w:rsidRPr="00040531">
        <w:t xml:space="preserve"> la</w:t>
      </w:r>
      <w:r w:rsidR="00246D1E" w:rsidRPr="00040531">
        <w:t xml:space="preserve"> </w:t>
      </w:r>
      <w:r w:rsidR="001154C6" w:rsidRPr="00040531">
        <w:t xml:space="preserve">cooperación </w:t>
      </w:r>
      <w:r w:rsidR="00246D1E" w:rsidRPr="00040531">
        <w:t xml:space="preserve">internacional en </w:t>
      </w:r>
      <w:r w:rsidR="001154C6" w:rsidRPr="00040531">
        <w:t>el examen </w:t>
      </w:r>
      <w:r w:rsidR="00246D1E" w:rsidRPr="00040531">
        <w:t xml:space="preserve">DHE y </w:t>
      </w:r>
      <w:r w:rsidR="006D6E90" w:rsidRPr="00040531">
        <w:t>publiquen</w:t>
      </w:r>
      <w:r w:rsidR="00246D1E" w:rsidRPr="00040531">
        <w:t xml:space="preserve"> est</w:t>
      </w:r>
      <w:r w:rsidR="006D6E90" w:rsidRPr="00040531">
        <w:t>a</w:t>
      </w:r>
      <w:r w:rsidR="00246D1E" w:rsidRPr="00040531">
        <w:t xml:space="preserve"> información </w:t>
      </w:r>
      <w:r w:rsidR="006D6E90" w:rsidRPr="00040531">
        <w:t xml:space="preserve">en el </w:t>
      </w:r>
      <w:r w:rsidR="00246D1E" w:rsidRPr="00040531">
        <w:t>sitio web</w:t>
      </w:r>
      <w:r w:rsidR="006D6E90" w:rsidRPr="00040531">
        <w:t xml:space="preserve"> de la UPOV</w:t>
      </w:r>
      <w:r w:rsidR="00246D1E" w:rsidRPr="00040531">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E56C07" w:rsidRPr="00040531">
        <w:t xml:space="preserve">El TC acordó invitar a los TWP a que </w:t>
      </w:r>
      <w:r w:rsidR="00BD0364" w:rsidRPr="00040531">
        <w:t>determinen</w:t>
      </w:r>
      <w:r w:rsidR="00E56C07" w:rsidRPr="00040531">
        <w:t xml:space="preserve"> las cuestiones técnicas que impiden la cooperación y propo</w:t>
      </w:r>
      <w:r w:rsidR="00BD0364" w:rsidRPr="00040531">
        <w:t>ngan medidas para solventarlas</w:t>
      </w:r>
      <w:r w:rsidR="00E56C07" w:rsidRPr="00040531">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6769F" w:rsidRPr="00040531">
        <w:t xml:space="preserve">El TC </w:t>
      </w:r>
      <w:r w:rsidR="00396297" w:rsidRPr="00040531">
        <w:t>convino en que el tema</w:t>
      </w:r>
      <w:r w:rsidR="0076769F" w:rsidRPr="00040531">
        <w:t xml:space="preserve"> de </w:t>
      </w:r>
      <w:r w:rsidR="00396297" w:rsidRPr="00040531">
        <w:t xml:space="preserve">la </w:t>
      </w:r>
      <w:r w:rsidR="0076769F" w:rsidRPr="00040531">
        <w:t xml:space="preserve">cooperación </w:t>
      </w:r>
      <w:r w:rsidR="00396297" w:rsidRPr="00040531">
        <w:t>internacional s</w:t>
      </w:r>
      <w:r w:rsidR="0076769F" w:rsidRPr="00040531">
        <w:t>e inclu</w:t>
      </w:r>
      <w:r w:rsidR="00396297" w:rsidRPr="00040531">
        <w:t xml:space="preserve">ya </w:t>
      </w:r>
      <w:r w:rsidR="0076769F" w:rsidRPr="00040531">
        <w:t xml:space="preserve">en </w:t>
      </w:r>
      <w:r w:rsidR="00396297" w:rsidRPr="00040531">
        <w:t xml:space="preserve">los </w:t>
      </w:r>
      <w:r w:rsidR="0076769F" w:rsidRPr="00040531">
        <w:t xml:space="preserve">talleres preparatorios </w:t>
      </w:r>
      <w:r w:rsidR="00396297" w:rsidRPr="00040531">
        <w:t xml:space="preserve">para que </w:t>
      </w:r>
      <w:r w:rsidR="0076769F" w:rsidRPr="00040531">
        <w:t>los TWP expli</w:t>
      </w:r>
      <w:r w:rsidR="00396297" w:rsidRPr="00040531">
        <w:t>quen las actuales</w:t>
      </w:r>
      <w:r w:rsidR="0076769F" w:rsidRPr="00040531">
        <w:t xml:space="preserve"> </w:t>
      </w:r>
      <w:r w:rsidR="00396297" w:rsidRPr="00040531">
        <w:t>posibilidades de</w:t>
      </w:r>
      <w:r w:rsidR="0076769F" w:rsidRPr="00040531">
        <w:t xml:space="preserve"> cooperación entre </w:t>
      </w:r>
      <w:r w:rsidR="00396297" w:rsidRPr="00040531">
        <w:t xml:space="preserve">los </w:t>
      </w:r>
      <w:r w:rsidR="0076769F" w:rsidRPr="00040531">
        <w:t>miembros de la UPOV.</w:t>
      </w:r>
    </w:p>
    <w:p w:rsidR="00394566" w:rsidRDefault="00394566" w:rsidP="00BD277E">
      <w:pPr>
        <w:rPr>
          <w:lang w:val="es-ES"/>
        </w:rPr>
      </w:pPr>
    </w:p>
    <w:p w:rsidR="00394566" w:rsidRDefault="00394566" w:rsidP="00BD277E">
      <w:pPr>
        <w:rPr>
          <w:lang w:val="es-ES"/>
        </w:rPr>
      </w:pPr>
    </w:p>
    <w:p w:rsidR="00394566" w:rsidRDefault="00396297" w:rsidP="007F12B0">
      <w:pPr>
        <w:pStyle w:val="Heading2"/>
        <w:rPr>
          <w:lang w:val="es-ES"/>
        </w:rPr>
      </w:pPr>
      <w:r w:rsidRPr="00602F5F">
        <w:t>Enfoques para obtener material vegetal de los obtentores y para decidir sobre las variedades de existencia notoriamente conocida</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96297" w:rsidRPr="00602F5F">
        <w:t>El TC examinó el documento TC/54/26.</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A03DBC" w:rsidRPr="00602F5F">
        <w:t xml:space="preserve">El </w:t>
      </w:r>
      <w:r w:rsidR="00396297" w:rsidRPr="00602F5F">
        <w:t xml:space="preserve">TC </w:t>
      </w:r>
      <w:r w:rsidR="00A03DBC" w:rsidRPr="00602F5F">
        <w:t xml:space="preserve">examinó </w:t>
      </w:r>
      <w:r w:rsidR="00396297" w:rsidRPr="00602F5F">
        <w:t>los resultados de la encuesta acerca de los enfoques que aplican los miembros de la Unión para obtener material vegetal de los obtentores y para decidir sobre las variedades de existencia notoriamente conocida</w:t>
      </w:r>
      <w:r w:rsidR="00AF3A54" w:rsidRPr="00602F5F">
        <w:t xml:space="preserve">, </w:t>
      </w:r>
      <w:r w:rsidR="00396297" w:rsidRPr="00602F5F">
        <w:t>que se recogen en el Anexo del documento</w:t>
      </w:r>
      <w:r w:rsidR="00754A51" w:rsidRPr="00602F5F">
        <w:t xml:space="preserve"> TC/54/26</w:t>
      </w:r>
      <w:r w:rsidR="00396297" w:rsidRPr="00602F5F">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54A51" w:rsidRPr="00602F5F">
        <w:t xml:space="preserve">El TC tomó nota de </w:t>
      </w:r>
      <w:r w:rsidR="0014676C" w:rsidRPr="00602F5F">
        <w:t>los</w:t>
      </w:r>
      <w:r w:rsidR="00754A51" w:rsidRPr="00602F5F">
        <w:t xml:space="preserve"> diferente</w:t>
      </w:r>
      <w:r w:rsidR="0014676C" w:rsidRPr="00602F5F">
        <w:t xml:space="preserve">s enfoques que aplican los </w:t>
      </w:r>
      <w:r w:rsidR="00754A51" w:rsidRPr="00602F5F">
        <w:t xml:space="preserve">miembros de la UPOV </w:t>
      </w:r>
      <w:r w:rsidR="0014676C" w:rsidRPr="00602F5F">
        <w:t xml:space="preserve">para determinar </w:t>
      </w:r>
      <w:r w:rsidR="00754A51" w:rsidRPr="00602F5F">
        <w:t xml:space="preserve">si </w:t>
      </w:r>
      <w:r w:rsidR="00A60E04" w:rsidRPr="00602F5F">
        <w:t xml:space="preserve">las </w:t>
      </w:r>
      <w:r w:rsidR="00754A51" w:rsidRPr="00602F5F">
        <w:t xml:space="preserve">variedades </w:t>
      </w:r>
      <w:r w:rsidR="00A60E04" w:rsidRPr="00602F5F">
        <w:t xml:space="preserve">son </w:t>
      </w:r>
      <w:r w:rsidR="00754A51" w:rsidRPr="00602F5F">
        <w:t>notoriamente conocida</w:t>
      </w:r>
      <w:r w:rsidR="00A60E04" w:rsidRPr="00602F5F">
        <w:t>s</w:t>
      </w:r>
      <w:r w:rsidR="00754A51" w:rsidRPr="00602F5F">
        <w:t xml:space="preserve"> y recordó </w:t>
      </w:r>
      <w:r w:rsidR="00A60E04" w:rsidRPr="00602F5F">
        <w:t xml:space="preserve">que en el </w:t>
      </w:r>
      <w:r w:rsidR="00754A51" w:rsidRPr="00602F5F">
        <w:t>documento TGP/4 “</w:t>
      </w:r>
      <w:r w:rsidR="00A60E04" w:rsidRPr="00602F5F">
        <w:t>Constitución y mantenimiento de las colecciones de variedades</w:t>
      </w:r>
      <w:r w:rsidR="00754A51" w:rsidRPr="00602F5F">
        <w:t xml:space="preserve">” </w:t>
      </w:r>
      <w:r w:rsidR="00A60E04" w:rsidRPr="00602F5F">
        <w:t xml:space="preserve">se brinda </w:t>
      </w:r>
      <w:r w:rsidR="00754A51" w:rsidRPr="00602F5F">
        <w:t>orientación</w:t>
      </w:r>
      <w:r w:rsidR="00A60E04" w:rsidRPr="00602F5F">
        <w:t xml:space="preserve"> sobre </w:t>
      </w:r>
      <w:r w:rsidR="00754A51" w:rsidRPr="00602F5F">
        <w:t xml:space="preserve">este </w:t>
      </w:r>
      <w:r w:rsidR="00A60E04" w:rsidRPr="00602F5F">
        <w:t>asunto</w:t>
      </w:r>
      <w:r w:rsidR="00754A51" w:rsidRPr="00602F5F">
        <w:t>.</w:t>
      </w:r>
    </w:p>
    <w:p w:rsidR="00394566" w:rsidRDefault="00394566" w:rsidP="00BD277E">
      <w:pPr>
        <w:rPr>
          <w:lang w:val="es-ES"/>
        </w:rPr>
      </w:pPr>
    </w:p>
    <w:p w:rsidR="00394566" w:rsidRDefault="00394566" w:rsidP="00BD277E">
      <w:pPr>
        <w:ind w:left="567" w:hanging="567"/>
        <w:rPr>
          <w:rStyle w:val="Heading2Char"/>
          <w:lang w:val="es-ES"/>
        </w:rPr>
      </w:pPr>
    </w:p>
    <w:p w:rsidR="00394566" w:rsidRDefault="00A60E04" w:rsidP="00BD277E">
      <w:pPr>
        <w:ind w:left="567" w:hanging="567"/>
        <w:rPr>
          <w:rStyle w:val="Heading2Char"/>
          <w:lang w:val="es-ES"/>
        </w:rPr>
      </w:pPr>
      <w:r w:rsidRPr="00602F5F">
        <w:rPr>
          <w:rStyle w:val="Heading2Char"/>
        </w:rPr>
        <w:t>Técnicas moleculares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A60E04" w:rsidRPr="00602F5F">
        <w:t>El TC examinó los documentos TC/54/11 y TC/54/11 Add.</w:t>
      </w:r>
    </w:p>
    <w:p w:rsidR="00394566" w:rsidRDefault="00394566" w:rsidP="00BD277E">
      <w:pPr>
        <w:rPr>
          <w:lang w:val="es-ES"/>
        </w:rPr>
      </w:pPr>
    </w:p>
    <w:p w:rsidR="00394566" w:rsidRDefault="00326E23" w:rsidP="009F3446">
      <w:pPr>
        <w:pStyle w:val="Heading3"/>
        <w:rPr>
          <w:lang w:val="es-ES"/>
        </w:rPr>
      </w:pPr>
      <w:r w:rsidRPr="00602F5F">
        <w:t>Novedades acaecidas en los Grupos de Trabajo Técnico en</w:t>
      </w:r>
      <w:r w:rsidR="00AF3A54" w:rsidRPr="00602F5F">
        <w:t> 2</w:t>
      </w:r>
      <w:r w:rsidRPr="00602F5F">
        <w:t>017</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26E23" w:rsidRPr="00602F5F">
        <w:t>El TC tomó nota de las novedades acaecidas en los Grupos de Trabajo Técnico en</w:t>
      </w:r>
      <w:r w:rsidR="00AF3A54" w:rsidRPr="00602F5F">
        <w:t> 2</w:t>
      </w:r>
      <w:r w:rsidR="00326E23" w:rsidRPr="00602F5F">
        <w:t>017.</w:t>
      </w:r>
    </w:p>
    <w:p w:rsidR="00394566" w:rsidRDefault="00394566" w:rsidP="009F3446">
      <w:pPr>
        <w:pStyle w:val="Heading3"/>
      </w:pPr>
    </w:p>
    <w:p w:rsidR="00394566" w:rsidRDefault="00326E23" w:rsidP="009F3446">
      <w:pPr>
        <w:pStyle w:val="Heading3"/>
        <w:rPr>
          <w:lang w:val="es-ES"/>
        </w:rPr>
      </w:pPr>
      <w:r w:rsidRPr="00602F5F">
        <w:t>Novedades acaecidas en la decimoséptima sesión del Grupo de Trabajo sobre Técnicas Bioquímicas y Moleculares</w:t>
      </w:r>
      <w:r w:rsidR="00AF3A54" w:rsidRPr="00602F5F">
        <w:t xml:space="preserve">, </w:t>
      </w:r>
      <w:r w:rsidRPr="00602F5F">
        <w:t>y Perfiles de ADN en particular</w:t>
      </w:r>
    </w:p>
    <w:p w:rsidR="00394566" w:rsidRDefault="00394566" w:rsidP="00BD277E">
      <w:pPr>
        <w:rPr>
          <w:snapToGrid w:val="0"/>
          <w:lang w:val="es-ES"/>
        </w:rPr>
      </w:pPr>
    </w:p>
    <w:p w:rsidR="00394566" w:rsidRDefault="00326E23" w:rsidP="00813AD2">
      <w:pPr>
        <w:pStyle w:val="Heading4"/>
        <w:rPr>
          <w:lang w:val="es-ES" w:eastAsia="ja-JP"/>
        </w:rPr>
      </w:pPr>
      <w:r w:rsidRPr="00602F5F">
        <w:rPr>
          <w:lang w:eastAsia="ja-JP"/>
        </w:rPr>
        <w:t>Documentos presentados</w:t>
      </w:r>
    </w:p>
    <w:p w:rsidR="00394566" w:rsidRDefault="00394566" w:rsidP="00813AD2">
      <w:pPr>
        <w:pStyle w:val="Heading4"/>
        <w:rPr>
          <w:snapToGrid w:val="0"/>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326E23" w:rsidRPr="00602F5F">
        <w:t xml:space="preserve">El TC tomó nota de los documentos presentados en cada punto del orden del día de la decimosexta y la </w:t>
      </w:r>
      <w:proofErr w:type="gramStart"/>
      <w:r w:rsidR="00326E23" w:rsidRPr="00602F5F">
        <w:t>decimoséptima sesiones</w:t>
      </w:r>
      <w:proofErr w:type="gramEnd"/>
      <w:r w:rsidR="00326E23" w:rsidRPr="00602F5F">
        <w:t xml:space="preserve"> del BMT.</w:t>
      </w:r>
    </w:p>
    <w:p w:rsidR="00394566" w:rsidRDefault="00394566" w:rsidP="00BD277E">
      <w:pPr>
        <w:ind w:left="567" w:hanging="567"/>
        <w:rPr>
          <w:lang w:val="es-ES"/>
        </w:rPr>
      </w:pPr>
    </w:p>
    <w:p w:rsidR="00394566" w:rsidRDefault="003D3AB5" w:rsidP="007E1E43">
      <w:pPr>
        <w:pStyle w:val="Heading4"/>
        <w:rPr>
          <w:lang w:val="es-ES"/>
        </w:rPr>
      </w:pPr>
      <w:bookmarkStart w:id="14" w:name="_Toc523825198"/>
      <w:r w:rsidRPr="00602F5F">
        <w:rPr>
          <w:lang w:eastAsia="ja-JP"/>
        </w:rPr>
        <w:lastRenderedPageBreak/>
        <w:t>Revisión del documento UPOV/INF/17 “Directrices para los perfiles de ADN:</w:t>
      </w:r>
      <w:r w:rsidR="00E43CA8" w:rsidRPr="005872D2">
        <w:rPr>
          <w:lang w:val="es-ES" w:eastAsia="ja-JP"/>
        </w:rPr>
        <w:t xml:space="preserve"> </w:t>
      </w:r>
      <w:bookmarkEnd w:id="14"/>
      <w:r w:rsidRPr="00602F5F">
        <w:rPr>
          <w:lang w:eastAsia="ja-JP"/>
        </w:rPr>
        <w:t>selección de marcadores moleculares y creación de una base de datos (“Directrices BMT”)”</w:t>
      </w:r>
    </w:p>
    <w:p w:rsidR="00394566" w:rsidRDefault="00394566" w:rsidP="007E1E43">
      <w:pPr>
        <w:keepNext/>
        <w:ind w:left="567" w:hanging="567"/>
        <w:rPr>
          <w:lang w:val="es-ES"/>
        </w:rPr>
      </w:pPr>
    </w:p>
    <w:p w:rsidR="00394566" w:rsidRDefault="00C300B3" w:rsidP="007E1E43">
      <w:pPr>
        <w:keepNext/>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22E09" w:rsidRPr="00850E80">
        <w:t xml:space="preserve">El TC tomó nota de </w:t>
      </w:r>
      <w:r w:rsidR="003D3AB5" w:rsidRPr="00850E80">
        <w:t>la propuesta del BMT de introducir un nuevo capítulo relativo a la cooperación en el intercambio de datos y la creación de bases de da</w:t>
      </w:r>
      <w:r w:rsidR="00822E09" w:rsidRPr="00850E80">
        <w:t>tos en el documento UPOV/INF/17.</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22E09" w:rsidRPr="00850E80">
        <w:t>El TC tomó nota de que el BMT</w:t>
      </w:r>
      <w:r w:rsidR="00AF3A54" w:rsidRPr="00850E80">
        <w:t xml:space="preserve">, </w:t>
      </w:r>
      <w:r w:rsidR="00822E09" w:rsidRPr="00850E80">
        <w:t>en su decimoséptima sesión</w:t>
      </w:r>
      <w:r w:rsidR="00AF3A54" w:rsidRPr="00850E80">
        <w:t xml:space="preserve">, </w:t>
      </w:r>
      <w:r w:rsidR="00822E09" w:rsidRPr="00850E80">
        <w:t>había examinado propuestas de revisión del documento UPOV/INF/17.</w:t>
      </w:r>
      <w:r w:rsidR="00E43CA8" w:rsidRPr="00822E09">
        <w:rPr>
          <w:lang w:val="es-ES"/>
        </w:rPr>
        <w:t xml:space="preserve"> </w:t>
      </w:r>
      <w:r w:rsidR="00822E09" w:rsidRPr="00850E80">
        <w:t>El TC coincidió con la propuesta del BMT de que Francia</w:t>
      </w:r>
      <w:r w:rsidR="00AF3A54" w:rsidRPr="00850E80">
        <w:t xml:space="preserve">, </w:t>
      </w:r>
      <w:r w:rsidR="00822E09" w:rsidRPr="00850E80">
        <w:t>los Países Bajos y la Unión Europea elaboren un nuevo proyecto del documento UPOV/INF/17 para que sea examinado en la decimoctava sesión del BMT</w:t>
      </w:r>
      <w:r w:rsidR="00AF3A54" w:rsidRPr="00850E80">
        <w:t xml:space="preserve">, </w:t>
      </w:r>
      <w:r w:rsidR="00822E09" w:rsidRPr="00850E80">
        <w:t>según se expone en el párrafo</w:t>
      </w:r>
      <w:r w:rsidR="00AF3A54" w:rsidRPr="00850E80">
        <w:t> 4</w:t>
      </w:r>
      <w:r w:rsidR="00822E09" w:rsidRPr="00850E80">
        <w:t>5 del documento TC/54/11 Add.</w:t>
      </w:r>
    </w:p>
    <w:p w:rsidR="00394566" w:rsidRDefault="00394566" w:rsidP="00BD277E">
      <w:pPr>
        <w:ind w:left="567" w:hanging="567"/>
        <w:rPr>
          <w:lang w:val="es-ES"/>
        </w:rPr>
      </w:pPr>
    </w:p>
    <w:p w:rsidR="00394566" w:rsidRDefault="00B216B8" w:rsidP="00813AD2">
      <w:pPr>
        <w:pStyle w:val="Heading4"/>
        <w:rPr>
          <w:lang w:val="es-ES" w:eastAsia="ja-JP"/>
        </w:rPr>
      </w:pPr>
      <w:r w:rsidRPr="00850E80">
        <w:rPr>
          <w:lang w:eastAsia="ja-JP"/>
        </w:rPr>
        <w:t>Directrices internacionales sobre metodologías moleculares en el marco de la cooperación entre la OCDE</w:t>
      </w:r>
      <w:r w:rsidR="00AF3A54" w:rsidRPr="00850E80">
        <w:rPr>
          <w:lang w:eastAsia="ja-JP"/>
        </w:rPr>
        <w:t xml:space="preserve">, </w:t>
      </w:r>
      <w:r w:rsidRPr="00850E80">
        <w:rPr>
          <w:lang w:eastAsia="ja-JP"/>
        </w:rPr>
        <w:t>la UPOV</w:t>
      </w:r>
      <w:r w:rsidR="00AF3A54" w:rsidRPr="00850E80">
        <w:rPr>
          <w:lang w:eastAsia="ja-JP"/>
        </w:rPr>
        <w:t xml:space="preserve">, </w:t>
      </w:r>
      <w:r w:rsidRPr="00850E80">
        <w:rPr>
          <w:lang w:eastAsia="ja-JP"/>
        </w:rPr>
        <w:t>la ISTA y la ISO</w:t>
      </w:r>
    </w:p>
    <w:p w:rsidR="00394566" w:rsidRDefault="00394566" w:rsidP="00BD277E">
      <w:pPr>
        <w:ind w:left="567" w:hanging="567"/>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B216B8" w:rsidRPr="00850E80">
        <w:t>El TC tomó nota de que</w:t>
      </w:r>
      <w:r w:rsidR="00AF3A54" w:rsidRPr="00850E80">
        <w:t xml:space="preserve">, </w:t>
      </w:r>
      <w:r w:rsidR="00B216B8" w:rsidRPr="00850E80">
        <w:t>del</w:t>
      </w:r>
      <w:r w:rsidR="00AF3A54" w:rsidRPr="00850E80">
        <w:t> 8</w:t>
      </w:r>
      <w:r w:rsidR="00B216B8" w:rsidRPr="00850E80">
        <w:t xml:space="preserve"> al</w:t>
      </w:r>
      <w:r w:rsidR="00AF3A54" w:rsidRPr="00850E80">
        <w:t> 1</w:t>
      </w:r>
      <w:r w:rsidR="00B216B8" w:rsidRPr="00850E80">
        <w:t>0 de mayo de</w:t>
      </w:r>
      <w:r w:rsidR="00AF3A54" w:rsidRPr="00850E80">
        <w:t> 2</w:t>
      </w:r>
      <w:r w:rsidR="00B216B8" w:rsidRPr="00850E80">
        <w:t>017 y del</w:t>
      </w:r>
      <w:r w:rsidR="00AF3A54" w:rsidRPr="00850E80">
        <w:t> 2</w:t>
      </w:r>
      <w:r w:rsidR="00B216B8" w:rsidRPr="00850E80">
        <w:t>0 al</w:t>
      </w:r>
      <w:r w:rsidR="00AF3A54" w:rsidRPr="00850E80">
        <w:t> 2</w:t>
      </w:r>
      <w:r w:rsidR="00B216B8" w:rsidRPr="00850E80">
        <w:t>2 de septiembre de</w:t>
      </w:r>
      <w:r w:rsidR="00AF3A54" w:rsidRPr="00850E80">
        <w:t> 2</w:t>
      </w:r>
      <w:r w:rsidR="00B216B8" w:rsidRPr="00850E80">
        <w:t>017</w:t>
      </w:r>
      <w:r w:rsidR="00AF3A54" w:rsidRPr="00850E80">
        <w:t xml:space="preserve">, </w:t>
      </w:r>
      <w:r w:rsidR="00B216B8" w:rsidRPr="00850E80">
        <w:t>se llevaron a cabo talleres prácticos sobre técnicas de ADN e identificación de variedades en Roelofarendsveen (Países Bajos).</w:t>
      </w:r>
    </w:p>
    <w:p w:rsidR="00394566" w:rsidRDefault="00394566" w:rsidP="00BD277E">
      <w:pPr>
        <w:ind w:left="567" w:hanging="567"/>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B216B8" w:rsidRPr="00850E80">
        <w:t>El TC tomó nota de que el BMT convino en que el estudio de la posibilidad de armonizar los términos y métodos empleados en distintos cultivos y elaborar normas podría impulsarse mediante otro taller práctico internacional</w:t>
      </w:r>
      <w:r w:rsidR="00AF3A54" w:rsidRPr="00850E80">
        <w:t xml:space="preserve">, </w:t>
      </w:r>
      <w:r w:rsidR="00B216B8" w:rsidRPr="00850E80">
        <w:t>que sería coordinado conjuntamente por la OCDE</w:t>
      </w:r>
      <w:r w:rsidR="00AF3A54" w:rsidRPr="00850E80">
        <w:t xml:space="preserve">, </w:t>
      </w:r>
      <w:r w:rsidR="00B216B8" w:rsidRPr="00850E80">
        <w:t>la UPOV y la ISTA y al que el Naktuinbouw y/u otro asociado contribuirían con las instalaciones pertinentes</w:t>
      </w:r>
      <w:r w:rsidR="00AF3A54" w:rsidRPr="00850E80">
        <w:t xml:space="preserve">, </w:t>
      </w:r>
      <w:r w:rsidR="00B216B8" w:rsidRPr="00850E80">
        <w:t>según se expone en el párrafo</w:t>
      </w:r>
      <w:r w:rsidR="00AF3A54" w:rsidRPr="00850E80">
        <w:t> 2</w:t>
      </w:r>
      <w:r w:rsidR="00B216B8" w:rsidRPr="00850E80">
        <w:t>3 del documento TC/54/11</w:t>
      </w:r>
      <w:r w:rsidR="00226C2D">
        <w:t>.</w:t>
      </w:r>
    </w:p>
    <w:p w:rsidR="00394566" w:rsidRDefault="00394566" w:rsidP="00BD277E">
      <w:pPr>
        <w:rPr>
          <w:rFonts w:cs="Arial"/>
          <w:lang w:val="es-ES"/>
        </w:rPr>
      </w:pPr>
    </w:p>
    <w:p w:rsidR="00394566" w:rsidRDefault="00C300B3" w:rsidP="00BD277E">
      <w:pPr>
        <w:rPr>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104BC3" w:rsidRPr="00850E80">
        <w:rPr>
          <w:rFonts w:cs="Arial"/>
        </w:rPr>
        <w:t xml:space="preserve">El TC tomó nota de que la ISTA no estaba en disposición de aprobar la propuesta de actividades conjuntas con la UPOV y la OCDE en la </w:t>
      </w:r>
      <w:r w:rsidR="00104BC3" w:rsidRPr="00850E80">
        <w:t>decimoséptima sesión del BMT</w:t>
      </w:r>
      <w:r w:rsidR="00AF3A54" w:rsidRPr="00850E80">
        <w:t xml:space="preserve">, </w:t>
      </w:r>
      <w:r w:rsidR="00104BC3" w:rsidRPr="00850E80">
        <w:rPr>
          <w:rFonts w:cs="Arial"/>
        </w:rPr>
        <w:t xml:space="preserve">como se indica en el </w:t>
      </w:r>
      <w:r w:rsidR="00104BC3" w:rsidRPr="00850E80">
        <w:t>párrafo</w:t>
      </w:r>
      <w:r w:rsidR="00AF3A54" w:rsidRPr="00850E80">
        <w:t> 4</w:t>
      </w:r>
      <w:r w:rsidR="00104BC3" w:rsidRPr="00850E80">
        <w:t>9 del documento TC/54/11</w:t>
      </w:r>
      <w:r w:rsidR="00226C2D">
        <w:t xml:space="preserve"> Add</w:t>
      </w:r>
      <w:r w:rsidR="00104BC3" w:rsidRPr="00850E80">
        <w:t>.</w:t>
      </w:r>
      <w:r w:rsidR="00E43CA8" w:rsidRPr="00104BC3">
        <w:rPr>
          <w:lang w:val="es-ES"/>
        </w:rPr>
        <w:t xml:space="preserve"> </w:t>
      </w:r>
      <w:r w:rsidR="009C404C" w:rsidRPr="00850E80">
        <w:rPr>
          <w:rFonts w:cs="Arial"/>
        </w:rPr>
        <w:t>El TC convino en que la ISTA sea bienvenida a sumarse a estas iniciativas en el momento en que lo disponga.</w:t>
      </w:r>
    </w:p>
    <w:p w:rsidR="00394566" w:rsidRDefault="00394566" w:rsidP="00BD277E">
      <w:pPr>
        <w:rPr>
          <w:lang w:val="es-ES"/>
        </w:rPr>
      </w:pPr>
    </w:p>
    <w:p w:rsidR="00394566" w:rsidRDefault="00C300B3" w:rsidP="00BD277E">
      <w:pPr>
        <w:rPr>
          <w:rFonts w:cs="Arial"/>
          <w:iCs/>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C404C" w:rsidRPr="00850E80">
        <w:t xml:space="preserve">El TC </w:t>
      </w:r>
      <w:r w:rsidR="00850E80" w:rsidRPr="00850E80">
        <w:t xml:space="preserve">convino en que </w:t>
      </w:r>
      <w:r w:rsidR="009C404C" w:rsidRPr="00850E80">
        <w:t>la UPOV y la OCDE avancen en los siguientes asuntos convenidos con anterioridad por el TC</w:t>
      </w:r>
      <w:r w:rsidR="00AF3A54" w:rsidRPr="00850E80">
        <w:t xml:space="preserve">, </w:t>
      </w:r>
      <w:r w:rsidR="009C404C" w:rsidRPr="00850E80">
        <w:t>según se expone en el párrafo</w:t>
      </w:r>
      <w:r w:rsidR="00AF3A54" w:rsidRPr="00850E80">
        <w:t> 4</w:t>
      </w:r>
      <w:r w:rsidR="009C404C" w:rsidRPr="00850E80">
        <w:t>9 del documento TC/54/11 Add.:</w:t>
      </w:r>
    </w:p>
    <w:p w:rsidR="00394566" w:rsidRDefault="00394566" w:rsidP="00BD277E">
      <w:pPr>
        <w:rPr>
          <w:rFonts w:cs="Arial"/>
          <w:iCs/>
          <w:lang w:val="es-ES"/>
        </w:rPr>
      </w:pPr>
    </w:p>
    <w:p w:rsidR="00394566" w:rsidRDefault="009C404C" w:rsidP="0090697E">
      <w:pPr>
        <w:tabs>
          <w:tab w:val="left" w:pos="1134"/>
        </w:tabs>
        <w:ind w:firstLine="567"/>
        <w:rPr>
          <w:lang w:val="es-ES"/>
        </w:rPr>
      </w:pPr>
      <w:r w:rsidRPr="00850E80">
        <w:t>a)</w:t>
      </w:r>
      <w:r w:rsidR="00E43CA8" w:rsidRPr="005872D2">
        <w:rPr>
          <w:lang w:val="es-ES"/>
        </w:rPr>
        <w:tab/>
      </w:r>
      <w:r w:rsidRPr="00850E80">
        <w:t>elaborar un documento conjunto en el que se expliquen las características principales de los sistemas de la OCDE</w:t>
      </w:r>
      <w:r w:rsidR="00AF3A54" w:rsidRPr="00850E80">
        <w:t xml:space="preserve">, </w:t>
      </w:r>
      <w:r w:rsidRPr="00850E80">
        <w:t>la UPOV y la ISTA;</w:t>
      </w:r>
    </w:p>
    <w:p w:rsidR="00394566" w:rsidRDefault="00394566" w:rsidP="0090697E">
      <w:pPr>
        <w:tabs>
          <w:tab w:val="left" w:pos="1134"/>
        </w:tabs>
        <w:ind w:firstLine="567"/>
        <w:rPr>
          <w:lang w:val="es-ES"/>
        </w:rPr>
      </w:pPr>
    </w:p>
    <w:p w:rsidR="00394566" w:rsidRDefault="009C404C" w:rsidP="0090697E">
      <w:pPr>
        <w:tabs>
          <w:tab w:val="left" w:pos="1134"/>
        </w:tabs>
        <w:ind w:firstLine="567"/>
        <w:rPr>
          <w:lang w:val="es-ES"/>
        </w:rPr>
      </w:pPr>
      <w:r w:rsidRPr="00850E80">
        <w:t>b)</w:t>
      </w:r>
      <w:r w:rsidR="00E43CA8" w:rsidRPr="005872D2">
        <w:rPr>
          <w:lang w:val="es-ES"/>
        </w:rPr>
        <w:tab/>
      </w:r>
      <w:r w:rsidRPr="00850E80">
        <w:t>realizar un inventario sobre la utilización de técnicas basadas en marcadores moleculares</w:t>
      </w:r>
      <w:r w:rsidR="00AF3A54" w:rsidRPr="00850E80">
        <w:t xml:space="preserve">, </w:t>
      </w:r>
      <w:r w:rsidRPr="00850E80">
        <w:t>por cultivos</w:t>
      </w:r>
      <w:r w:rsidR="00AF3A54" w:rsidRPr="00850E80">
        <w:t xml:space="preserve">, </w:t>
      </w:r>
      <w:r w:rsidRPr="00850E80">
        <w:t>con objeto de elaborar un documento conjunto de la UPOV</w:t>
      </w:r>
      <w:r w:rsidR="00AF3A54" w:rsidRPr="00850E80">
        <w:t xml:space="preserve">, </w:t>
      </w:r>
      <w:r w:rsidRPr="00850E80">
        <w:t>la OCDE y la ISTA en el que figure dicha información en un formato similar al del documento UPOV/INF/16 “Programas informáticos para intercambio”</w:t>
      </w:r>
      <w:r w:rsidR="00AF3A54" w:rsidRPr="00850E80">
        <w:t xml:space="preserve">, </w:t>
      </w:r>
      <w:r w:rsidRPr="00850E80">
        <w:t>con sujeción a la aprobación por el Consejo y en coordinación con la OCDE y la ISTA; y</w:t>
      </w:r>
    </w:p>
    <w:p w:rsidR="00394566" w:rsidRDefault="00394566" w:rsidP="0090697E">
      <w:pPr>
        <w:tabs>
          <w:tab w:val="left" w:pos="1134"/>
        </w:tabs>
        <w:ind w:firstLine="567"/>
        <w:rPr>
          <w:lang w:val="es-ES"/>
        </w:rPr>
      </w:pPr>
    </w:p>
    <w:p w:rsidR="00394566" w:rsidRDefault="009C404C" w:rsidP="0090697E">
      <w:pPr>
        <w:tabs>
          <w:tab w:val="left" w:pos="1134"/>
        </w:tabs>
        <w:ind w:firstLine="567"/>
        <w:rPr>
          <w:lang w:val="es-ES"/>
        </w:rPr>
      </w:pPr>
      <w:r w:rsidRPr="00850E80">
        <w:t>c)</w:t>
      </w:r>
      <w:r w:rsidR="00E43CA8" w:rsidRPr="005872D2">
        <w:rPr>
          <w:lang w:val="es-ES"/>
        </w:rPr>
        <w:tab/>
      </w:r>
      <w:r w:rsidRPr="00850E80">
        <w:t>aprobar la propuesta de que el BMT elabore listas de posibles iniciativas conjuntas con la OCDE y la ISTA relacionadas con las técnicas moleculares a fin de que las examine el TC.</w:t>
      </w:r>
    </w:p>
    <w:p w:rsidR="00394566" w:rsidRDefault="00394566" w:rsidP="00BD277E">
      <w:pPr>
        <w:ind w:left="567" w:hanging="567"/>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C404C" w:rsidRPr="00850E80">
        <w:t xml:space="preserve">El TC </w:t>
      </w:r>
      <w:r w:rsidR="009C404C" w:rsidRPr="00850E80">
        <w:rPr>
          <w:snapToGrid w:val="0"/>
        </w:rPr>
        <w:t xml:space="preserve">acordó invitar al </w:t>
      </w:r>
      <w:r w:rsidR="009C404C" w:rsidRPr="00850E80">
        <w:t>BMT y a los TWP a realizar un inventario sobre la utilización de técnicas basadas en marcadores moleculares</w:t>
      </w:r>
      <w:r w:rsidR="00AF3A54" w:rsidRPr="00850E80">
        <w:t xml:space="preserve">, </w:t>
      </w:r>
      <w:r w:rsidR="009C404C" w:rsidRPr="00850E80">
        <w:t>por cultivos</w:t>
      </w:r>
      <w:r w:rsidR="00AF3A54" w:rsidRPr="00850E80">
        <w:t xml:space="preserve">, </w:t>
      </w:r>
      <w:r w:rsidR="009C404C" w:rsidRPr="00850E80">
        <w:t>con objeto de elaborar un documento conjunto de la UPOV</w:t>
      </w:r>
      <w:r w:rsidR="00AF3A54" w:rsidRPr="00850E80">
        <w:t xml:space="preserve">, </w:t>
      </w:r>
      <w:r w:rsidR="009C404C" w:rsidRPr="00850E80">
        <w:t>la OCDE y la ISTA en el que figure dicha información en un formato similar al del documento UPOV/INF/16 “Programas</w:t>
      </w:r>
      <w:r w:rsidR="00066951" w:rsidRPr="00850E80">
        <w:t xml:space="preserve"> informáticos para intercambio”.</w:t>
      </w:r>
    </w:p>
    <w:p w:rsidR="00394566" w:rsidRDefault="00394566" w:rsidP="00BD277E">
      <w:pPr>
        <w:ind w:left="567" w:hanging="567"/>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066951" w:rsidRPr="00850E80">
        <w:t xml:space="preserve">El TC acordó pedir al </w:t>
      </w:r>
      <w:r w:rsidR="00066951" w:rsidRPr="00850E80">
        <w:rPr>
          <w:snapToGrid w:val="0"/>
        </w:rPr>
        <w:t xml:space="preserve">BMT que </w:t>
      </w:r>
      <w:r w:rsidR="00066951" w:rsidRPr="00850E80">
        <w:t>elabore un documento conjunto en el que se expliquen las características principales de los sistemas de la OCDE</w:t>
      </w:r>
      <w:r w:rsidR="00AF3A54" w:rsidRPr="00850E80">
        <w:t xml:space="preserve">, </w:t>
      </w:r>
      <w:r w:rsidR="00066951" w:rsidRPr="00850E80">
        <w:t>la UPOV y la ISTA.</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066951" w:rsidRPr="00850E80">
        <w:rPr>
          <w:rFonts w:cs="Arial"/>
        </w:rPr>
        <w:t xml:space="preserve">El TC tomó nota de </w:t>
      </w:r>
      <w:r w:rsidR="00816750" w:rsidRPr="00850E80">
        <w:rPr>
          <w:rFonts w:cs="Arial"/>
        </w:rPr>
        <w:t>la</w:t>
      </w:r>
      <w:r w:rsidR="00066951" w:rsidRPr="00850E80">
        <w:rPr>
          <w:rFonts w:cs="Arial"/>
        </w:rPr>
        <w:t xml:space="preserve"> información </w:t>
      </w:r>
      <w:r w:rsidR="00816750" w:rsidRPr="00850E80">
        <w:rPr>
          <w:rFonts w:cs="Arial"/>
        </w:rPr>
        <w:t xml:space="preserve">facilitada </w:t>
      </w:r>
      <w:r w:rsidR="00066951" w:rsidRPr="00850E80">
        <w:rPr>
          <w:rFonts w:cs="Arial"/>
        </w:rPr>
        <w:t xml:space="preserve">por </w:t>
      </w:r>
      <w:r w:rsidR="00816750" w:rsidRPr="00850E80">
        <w:rPr>
          <w:rFonts w:cs="Arial"/>
        </w:rPr>
        <w:t xml:space="preserve">el </w:t>
      </w:r>
      <w:r w:rsidR="00066951" w:rsidRPr="00850E80">
        <w:rPr>
          <w:rFonts w:cs="Arial"/>
        </w:rPr>
        <w:t xml:space="preserve">representante de </w:t>
      </w:r>
      <w:r w:rsidR="00816750" w:rsidRPr="00850E80">
        <w:rPr>
          <w:rFonts w:cs="Arial"/>
        </w:rPr>
        <w:t xml:space="preserve">la </w:t>
      </w:r>
      <w:r w:rsidR="00066951" w:rsidRPr="00850E80">
        <w:rPr>
          <w:rFonts w:cs="Arial"/>
        </w:rPr>
        <w:t>OCDE</w:t>
      </w:r>
      <w:r w:rsidR="00AF3A54" w:rsidRPr="00850E80">
        <w:rPr>
          <w:rFonts w:cs="Arial"/>
        </w:rPr>
        <w:t xml:space="preserve">, </w:t>
      </w:r>
      <w:r w:rsidR="00E5200B" w:rsidRPr="00850E80">
        <w:rPr>
          <w:rFonts w:cs="Arial"/>
        </w:rPr>
        <w:t>según la cual</w:t>
      </w:r>
      <w:r w:rsidR="00066951" w:rsidRPr="00850E80">
        <w:rPr>
          <w:rFonts w:cs="Arial"/>
        </w:rPr>
        <w:t xml:space="preserve"> </w:t>
      </w:r>
      <w:r w:rsidR="00E5200B" w:rsidRPr="00850E80">
        <w:rPr>
          <w:rFonts w:cs="Arial"/>
        </w:rPr>
        <w:t>se prevé organizar un</w:t>
      </w:r>
      <w:r w:rsidR="00066951" w:rsidRPr="00850E80">
        <w:rPr>
          <w:rFonts w:cs="Arial"/>
        </w:rPr>
        <w:t xml:space="preserve"> taller </w:t>
      </w:r>
      <w:r w:rsidR="00E5200B" w:rsidRPr="00850E80">
        <w:rPr>
          <w:rFonts w:cs="Arial"/>
        </w:rPr>
        <w:t>conjunto de la ISTA</w:t>
      </w:r>
      <w:r w:rsidR="00AF3A54" w:rsidRPr="00850E80">
        <w:rPr>
          <w:rFonts w:cs="Arial"/>
        </w:rPr>
        <w:t xml:space="preserve">, </w:t>
      </w:r>
      <w:r w:rsidR="00E5200B" w:rsidRPr="00850E80">
        <w:rPr>
          <w:rFonts w:cs="Arial"/>
        </w:rPr>
        <w:t>la UPOV</w:t>
      </w:r>
      <w:r w:rsidR="00AF3A54" w:rsidRPr="00850E80">
        <w:rPr>
          <w:rFonts w:cs="Arial"/>
        </w:rPr>
        <w:t xml:space="preserve">, </w:t>
      </w:r>
      <w:r w:rsidR="00E5200B" w:rsidRPr="00850E80">
        <w:rPr>
          <w:rFonts w:cs="Arial"/>
        </w:rPr>
        <w:t xml:space="preserve">y la OCDE </w:t>
      </w:r>
      <w:r w:rsidR="00066951" w:rsidRPr="00850E80">
        <w:rPr>
          <w:rFonts w:cs="Arial"/>
        </w:rPr>
        <w:t xml:space="preserve">en </w:t>
      </w:r>
      <w:r w:rsidR="00816750" w:rsidRPr="00850E80">
        <w:rPr>
          <w:rFonts w:cs="Arial"/>
        </w:rPr>
        <w:t xml:space="preserve">paralelo al Congreso de la ISTA sobre Semillas </w:t>
      </w:r>
      <w:r w:rsidR="00066951" w:rsidRPr="00850E80">
        <w:rPr>
          <w:rFonts w:cs="Arial"/>
        </w:rPr>
        <w:t xml:space="preserve">que se celebrará en </w:t>
      </w:r>
      <w:r w:rsidR="00816750" w:rsidRPr="00850E80">
        <w:rPr>
          <w:rFonts w:cs="Arial"/>
        </w:rPr>
        <w:t xml:space="preserve">la </w:t>
      </w:r>
      <w:r w:rsidR="00066951" w:rsidRPr="00850E80">
        <w:rPr>
          <w:rFonts w:cs="Arial"/>
        </w:rPr>
        <w:t>India en 2019.</w:t>
      </w:r>
    </w:p>
    <w:p w:rsidR="00394566" w:rsidRDefault="00394566" w:rsidP="00BD277E">
      <w:pPr>
        <w:ind w:left="567" w:hanging="567"/>
        <w:rPr>
          <w:lang w:val="es-ES"/>
        </w:rPr>
      </w:pPr>
    </w:p>
    <w:p w:rsidR="00394566" w:rsidRDefault="00C62349" w:rsidP="00813AD2">
      <w:pPr>
        <w:pStyle w:val="Heading4"/>
        <w:rPr>
          <w:rFonts w:cs="Arial"/>
          <w:lang w:val="es-ES"/>
        </w:rPr>
      </w:pPr>
      <w:r w:rsidRPr="00850E80">
        <w:rPr>
          <w:lang w:eastAsia="ja-JP"/>
        </w:rPr>
        <w:t>Informe sobre la labor relativa a las técnicas moleculares en relación con el examen DHE</w:t>
      </w:r>
    </w:p>
    <w:p w:rsidR="00394566" w:rsidRDefault="00394566" w:rsidP="00BD277E">
      <w:pPr>
        <w:ind w:left="567" w:hanging="567"/>
        <w:rPr>
          <w:rFonts w:cs="Arial"/>
          <w:lang w:val="es-ES"/>
        </w:rPr>
      </w:pPr>
    </w:p>
    <w:p w:rsidR="00394566" w:rsidRDefault="00C300B3" w:rsidP="00BD277E">
      <w:pPr>
        <w:rPr>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C62349" w:rsidRPr="00850E80">
        <w:rPr>
          <w:rFonts w:cs="Arial"/>
        </w:rPr>
        <w:t xml:space="preserve">El TC </w:t>
      </w:r>
      <w:r w:rsidR="00523D09" w:rsidRPr="00850E80">
        <w:t xml:space="preserve">convino en </w:t>
      </w:r>
      <w:r w:rsidR="00523D09" w:rsidRPr="00850E80">
        <w:rPr>
          <w:rFonts w:cs="Arial"/>
        </w:rPr>
        <w:t>que el</w:t>
      </w:r>
      <w:r w:rsidR="00C62349" w:rsidRPr="00850E80">
        <w:t xml:space="preserve"> text</w:t>
      </w:r>
      <w:r w:rsidR="00523D09" w:rsidRPr="00850E80">
        <w:t>o</w:t>
      </w:r>
      <w:r w:rsidR="00C62349" w:rsidRPr="00850E80">
        <w:t xml:space="preserve"> </w:t>
      </w:r>
      <w:r w:rsidR="00523D09" w:rsidRPr="00850E80">
        <w:t xml:space="preserve">siguiente del </w:t>
      </w:r>
      <w:r w:rsidR="00C62349" w:rsidRPr="00850E80">
        <w:t xml:space="preserve">documento UPOV/INF/18/1 </w:t>
      </w:r>
      <w:r w:rsidR="005E34E6" w:rsidRPr="00850E80">
        <w:t>se introduzca en el documento TGP/15 para aclarar que es responsabilidad de la autoridad determinar la fiabilidad del vínculo entre el gen y la expresión del carácter</w:t>
      </w:r>
      <w:r w:rsidR="00C62349" w:rsidRPr="00850E80">
        <w:t>:</w:t>
      </w:r>
    </w:p>
    <w:p w:rsidR="00394566" w:rsidRDefault="00394566" w:rsidP="00BD277E">
      <w:pPr>
        <w:rPr>
          <w:rFonts w:cs="Arial"/>
          <w:lang w:val="es-ES"/>
        </w:rPr>
      </w:pPr>
    </w:p>
    <w:p w:rsidR="00394566" w:rsidRDefault="00E43CA8" w:rsidP="005E56FE">
      <w:pPr>
        <w:keepLines/>
        <w:autoSpaceDE w:val="0"/>
        <w:autoSpaceDN w:val="0"/>
        <w:adjustRightInd w:val="0"/>
        <w:ind w:left="567" w:right="567"/>
        <w:rPr>
          <w:sz w:val="18"/>
          <w:lang w:val="es-ES" w:eastAsia="ja-JP"/>
        </w:rPr>
      </w:pPr>
      <w:r w:rsidRPr="00092DFC">
        <w:rPr>
          <w:sz w:val="18"/>
          <w:szCs w:val="18"/>
          <w:lang w:val="es-ES" w:eastAsia="ja-JP"/>
        </w:rPr>
        <w:lastRenderedPageBreak/>
        <w:t xml:space="preserve">“3.1.4 </w:t>
      </w:r>
      <w:r w:rsidR="001558B6" w:rsidRPr="00850E80">
        <w:rPr>
          <w:sz w:val="18"/>
          <w:szCs w:val="18"/>
          <w:lang w:eastAsia="ja-JP"/>
        </w:rPr>
        <w:t>Al examinar el modelo y el ejemplo que figuran en el Anexo 1 del presente documento</w:t>
      </w:r>
      <w:r w:rsidR="00AF3A54" w:rsidRPr="00850E80">
        <w:rPr>
          <w:sz w:val="18"/>
          <w:szCs w:val="18"/>
          <w:lang w:eastAsia="ja-JP"/>
        </w:rPr>
        <w:t xml:space="preserve">, </w:t>
      </w:r>
      <w:r w:rsidR="001558B6" w:rsidRPr="00850E80">
        <w:rPr>
          <w:sz w:val="18"/>
          <w:szCs w:val="18"/>
          <w:lang w:eastAsia="ja-JP"/>
        </w:rPr>
        <w:t>el TC subrayó la importancia del cumplimiento de las premisas.</w:t>
      </w:r>
      <w:r w:rsidRPr="005872D2">
        <w:rPr>
          <w:sz w:val="18"/>
          <w:szCs w:val="18"/>
          <w:lang w:val="es-ES" w:eastAsia="ja-JP"/>
        </w:rPr>
        <w:t xml:space="preserve"> </w:t>
      </w:r>
      <w:r w:rsidR="001558B6" w:rsidRPr="00850E80">
        <w:rPr>
          <w:sz w:val="18"/>
          <w:szCs w:val="18"/>
          <w:lang w:eastAsia="ja-JP"/>
        </w:rPr>
        <w:t>A este respecto</w:t>
      </w:r>
      <w:r w:rsidR="00AF3A54" w:rsidRPr="00850E80">
        <w:rPr>
          <w:sz w:val="18"/>
          <w:szCs w:val="18"/>
          <w:lang w:eastAsia="ja-JP"/>
        </w:rPr>
        <w:t xml:space="preserve">, </w:t>
      </w:r>
      <w:r w:rsidR="001558B6" w:rsidRPr="00850E80">
        <w:rPr>
          <w:sz w:val="18"/>
          <w:szCs w:val="18"/>
          <w:lang w:eastAsia="ja-JP"/>
        </w:rPr>
        <w:t>aclaró que incumbe a la autoridad competente determinar si se han cumplido las premisas (véase el párrafo 152 del documento TC/45/16 “Informe”).”</w:t>
      </w:r>
    </w:p>
    <w:p w:rsidR="00394566" w:rsidRDefault="00394566" w:rsidP="00BD277E">
      <w:pPr>
        <w:ind w:left="567" w:hanging="567"/>
        <w:rPr>
          <w:rFonts w:cs="Arial"/>
          <w:lang w:val="es-ES"/>
        </w:rPr>
      </w:pPr>
    </w:p>
    <w:p w:rsidR="00394566" w:rsidRDefault="00C300B3" w:rsidP="00BD277E">
      <w:pPr>
        <w:rPr>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3A12DD" w:rsidRPr="00850E80">
        <w:rPr>
          <w:rFonts w:cs="Arial"/>
        </w:rPr>
        <w:t>El TC consider</w:t>
      </w:r>
      <w:r w:rsidR="008C4C9A" w:rsidRPr="00850E80">
        <w:rPr>
          <w:rFonts w:cs="Arial"/>
        </w:rPr>
        <w:t>ó</w:t>
      </w:r>
      <w:r w:rsidR="003A12DD" w:rsidRPr="00850E80">
        <w:rPr>
          <w:rFonts w:cs="Arial"/>
        </w:rPr>
        <w:t xml:space="preserve"> </w:t>
      </w:r>
      <w:r w:rsidR="008C4C9A" w:rsidRPr="00850E80">
        <w:rPr>
          <w:rFonts w:cs="Arial"/>
        </w:rPr>
        <w:t xml:space="preserve">la </w:t>
      </w:r>
      <w:r w:rsidR="003A12DD" w:rsidRPr="00850E80">
        <w:rPr>
          <w:rFonts w:cs="Arial"/>
        </w:rPr>
        <w:t xml:space="preserve">propuesta </w:t>
      </w:r>
      <w:r w:rsidR="008C4C9A" w:rsidRPr="00850E80">
        <w:rPr>
          <w:rFonts w:cs="Arial"/>
        </w:rPr>
        <w:t>de</w:t>
      </w:r>
      <w:r w:rsidR="003A12DD" w:rsidRPr="00850E80">
        <w:rPr>
          <w:rFonts w:cs="Arial"/>
        </w:rPr>
        <w:t xml:space="preserve">l BMT y </w:t>
      </w:r>
      <w:r w:rsidR="008C4C9A" w:rsidRPr="00850E80">
        <w:rPr>
          <w:rFonts w:cs="Arial"/>
        </w:rPr>
        <w:t>convino en que se</w:t>
      </w:r>
      <w:r w:rsidR="003A12DD" w:rsidRPr="00850E80">
        <w:t xml:space="preserve"> inclu</w:t>
      </w:r>
      <w:r w:rsidR="008C4C9A" w:rsidRPr="00850E80">
        <w:t>ya</w:t>
      </w:r>
      <w:r w:rsidR="003A12DD" w:rsidRPr="00850E80">
        <w:t xml:space="preserve"> </w:t>
      </w:r>
      <w:r w:rsidR="008C4C9A" w:rsidRPr="00850E80">
        <w:t xml:space="preserve">una </w:t>
      </w:r>
      <w:r w:rsidR="003A12DD" w:rsidRPr="00850E80">
        <w:t xml:space="preserve">explicación en </w:t>
      </w:r>
      <w:r w:rsidR="008C4C9A" w:rsidRPr="00850E80">
        <w:t xml:space="preserve">el </w:t>
      </w:r>
      <w:r w:rsidR="003A12DD" w:rsidRPr="00850E80">
        <w:t xml:space="preserve">documento TGP/15 </w:t>
      </w:r>
      <w:r w:rsidR="0093351B" w:rsidRPr="00850E80">
        <w:rPr>
          <w:rFonts w:cs="Arial"/>
          <w:iCs/>
        </w:rPr>
        <w:t>que indique que es responsabilidad del correspondiente TWP y el TC determinar si se cumple el criterio de fiabilidad del vínculo entre el gen y la expresión del carácter para añadir un método en las directrices de examen</w:t>
      </w:r>
      <w:r w:rsidR="003A12DD" w:rsidRPr="00850E80">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3351B" w:rsidRPr="00850E80">
        <w:t>El TC tomó nota de que el BMT</w:t>
      </w:r>
      <w:r w:rsidR="00AF3A54" w:rsidRPr="00850E80">
        <w:t xml:space="preserve">, </w:t>
      </w:r>
      <w:r w:rsidR="0093351B" w:rsidRPr="00850E80">
        <w:t>en su decimoséptima sesión</w:t>
      </w:r>
      <w:r w:rsidR="00AF3A54" w:rsidRPr="00850E80">
        <w:t xml:space="preserve">, </w:t>
      </w:r>
      <w:r w:rsidR="0093351B" w:rsidRPr="00850E80">
        <w:t>había examinado el documento BMT/17/21 “</w:t>
      </w:r>
      <w:r w:rsidR="0093351B" w:rsidRPr="00A12B5D">
        <w:rPr>
          <w:i/>
          <w:lang w:val="es-ES"/>
        </w:rPr>
        <w:t>Do resistance markers for tomato fulfil the requirements of TGP/15</w:t>
      </w:r>
      <w:r w:rsidR="0093351B" w:rsidRPr="00850E80">
        <w:t>” (¿Cumplen los marcadores de resistencia del tomate las premisas del documento TGP/15?) y asistió a</w:t>
      </w:r>
      <w:r w:rsidR="00233D63" w:rsidRPr="00850E80">
        <w:t xml:space="preserve"> una ponencia de la Sra. Amanda </w:t>
      </w:r>
      <w:r w:rsidR="0093351B" w:rsidRPr="00850E80">
        <w:t>van Dijk</w:t>
      </w:r>
      <w:r w:rsidR="00850E80" w:rsidRPr="00850E80">
        <w:t>-</w:t>
      </w:r>
      <w:r w:rsidR="0093351B" w:rsidRPr="00850E80">
        <w:t>Veldhuizen (Países Bajos)</w:t>
      </w:r>
      <w:r w:rsidR="00AF3A54" w:rsidRPr="00850E80">
        <w:t xml:space="preserve">, </w:t>
      </w:r>
      <w:r w:rsidR="0093351B" w:rsidRPr="00850E80">
        <w:t>q</w:t>
      </w:r>
      <w:r w:rsidR="00F07CC0" w:rsidRPr="00850E80">
        <w:t xml:space="preserve">ue se reproduce en el documento </w:t>
      </w:r>
      <w:r w:rsidR="0093351B" w:rsidRPr="00850E80">
        <w:t>BMT/17/21 Add.</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07CC0" w:rsidRPr="00850E80">
        <w:t>El TC suscribió</w:t>
      </w:r>
      <w:r w:rsidR="00AD4E12" w:rsidRPr="00850E80">
        <w:t xml:space="preserve"> la</w:t>
      </w:r>
      <w:r w:rsidR="00F07CC0" w:rsidRPr="00850E80">
        <w:t xml:space="preserve"> propuesta </w:t>
      </w:r>
      <w:r w:rsidR="00CA5FF4" w:rsidRPr="00850E80">
        <w:t>d</w:t>
      </w:r>
      <w:r w:rsidR="00F07CC0" w:rsidRPr="00850E80">
        <w:t xml:space="preserve">el BMT </w:t>
      </w:r>
      <w:r w:rsidR="00CA5FF4" w:rsidRPr="00850E80">
        <w:t>de que se añada un nuevo ejemplo al documento TGP/15 para ilustrar un caso en que el marcador ligado a un carácter no proporciona información completa sobre el nivel de expresión de un carácter</w:t>
      </w:r>
      <w:r w:rsidR="00AF3A54" w:rsidRPr="00850E80">
        <w:t xml:space="preserve">, </w:t>
      </w:r>
      <w:r w:rsidR="00CA5FF4" w:rsidRPr="00850E80">
        <w:t xml:space="preserve">conforme a la </w:t>
      </w:r>
      <w:r w:rsidR="00F07CC0" w:rsidRPr="00850E80">
        <w:t xml:space="preserve">propuesta </w:t>
      </w:r>
      <w:r w:rsidR="00CA5FF4" w:rsidRPr="00850E80">
        <w:t xml:space="preserve">de </w:t>
      </w:r>
      <w:r w:rsidR="00F07CC0" w:rsidRPr="00850E80">
        <w:t xml:space="preserve">los Países Bajos </w:t>
      </w:r>
      <w:r w:rsidR="00CA5FF4" w:rsidRPr="00850E80">
        <w:t>expuesta</w:t>
      </w:r>
      <w:r w:rsidR="00F07CC0" w:rsidRPr="00850E80">
        <w:t xml:space="preserve"> en </w:t>
      </w:r>
      <w:r w:rsidR="00CA5FF4" w:rsidRPr="00850E80">
        <w:t xml:space="preserve">el </w:t>
      </w:r>
      <w:r w:rsidR="00F07CC0" w:rsidRPr="00850E80">
        <w:t>documento BMT/17/21.</w:t>
      </w:r>
      <w:r w:rsidR="00E43CA8" w:rsidRPr="00F07CC0">
        <w:rPr>
          <w:lang w:val="es-ES"/>
        </w:rPr>
        <w:t xml:space="preserve"> </w:t>
      </w:r>
      <w:r w:rsidR="00CA5FF4" w:rsidRPr="00850E80">
        <w:t>El TC acordó invitar a los expertos de los Países Bajos a que elaboren una propuesta para presentarla a los TWP y al BMT y acordó que la propuesta resultante se presente al TC en su quincuagésima quinta sesión.</w:t>
      </w:r>
    </w:p>
    <w:p w:rsidR="00394566" w:rsidRDefault="00394566" w:rsidP="00BD277E">
      <w:pPr>
        <w:rPr>
          <w:rFonts w:cs="Arial"/>
          <w:lang w:val="es-ES"/>
        </w:rPr>
      </w:pPr>
    </w:p>
    <w:p w:rsidR="00394566" w:rsidRDefault="00CA5FF4" w:rsidP="00813AD2">
      <w:pPr>
        <w:pStyle w:val="Heading4"/>
        <w:rPr>
          <w:rFonts w:cs="Arial"/>
          <w:lang w:val="es-ES"/>
        </w:rPr>
      </w:pPr>
      <w:r w:rsidRPr="00250BEC">
        <w:rPr>
          <w:lang w:eastAsia="ja-JP"/>
        </w:rPr>
        <w:t>Utilización de técnicas moleculares en la identificación de variedades</w:t>
      </w:r>
    </w:p>
    <w:p w:rsidR="00394566" w:rsidRDefault="00394566" w:rsidP="00BD277E">
      <w:pPr>
        <w:ind w:left="567" w:hanging="567"/>
        <w:rPr>
          <w:rFonts w:cs="Arial"/>
          <w:lang w:val="es-ES"/>
        </w:rPr>
      </w:pPr>
    </w:p>
    <w:p w:rsidR="00394566" w:rsidRDefault="00C300B3" w:rsidP="00BD277E">
      <w:pPr>
        <w:rPr>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BB7B15" w:rsidRPr="00250BEC">
        <w:rPr>
          <w:rFonts w:cs="Arial"/>
        </w:rPr>
        <w:t>El TC tomó nota del</w:t>
      </w:r>
      <w:r w:rsidR="00BB7B15" w:rsidRPr="00250BEC">
        <w:t xml:space="preserve"> ofrecimiento del Sr. Barry Nelson </w:t>
      </w:r>
      <w:r w:rsidR="00BB7B15" w:rsidRPr="00250BEC">
        <w:rPr>
          <w:snapToGrid w:val="0"/>
          <w:lang w:eastAsia="ja-JP"/>
        </w:rPr>
        <w:t>(Corteva</w:t>
      </w:r>
      <w:r w:rsidR="00B23206" w:rsidRPr="00250BEC">
        <w:rPr>
          <w:snapToGrid w:val="0"/>
          <w:lang w:eastAsia="ja-JP"/>
        </w:rPr>
        <w:t>™</w:t>
      </w:r>
      <w:r w:rsidR="00BB7B15" w:rsidRPr="00250BEC">
        <w:rPr>
          <w:snapToGrid w:val="0"/>
          <w:lang w:eastAsia="ja-JP"/>
        </w:rPr>
        <w:t xml:space="preserve"> Agriscience) </w:t>
      </w:r>
      <w:r w:rsidR="00BB7B15" w:rsidRPr="00250BEC">
        <w:rPr>
          <w:iCs/>
        </w:rPr>
        <w:t xml:space="preserve">de estudiar la posibilidad de </w:t>
      </w:r>
      <w:r w:rsidR="00F14382" w:rsidRPr="00250BEC">
        <w:rPr>
          <w:iCs/>
        </w:rPr>
        <w:t>poner</w:t>
      </w:r>
      <w:r w:rsidR="00BB7B15" w:rsidRPr="00250BEC">
        <w:rPr>
          <w:iCs/>
        </w:rPr>
        <w:t xml:space="preserve"> </w:t>
      </w:r>
      <w:r w:rsidR="00F14382" w:rsidRPr="00250BEC">
        <w:rPr>
          <w:iCs/>
        </w:rPr>
        <w:t>a disposición de terceros</w:t>
      </w:r>
      <w:r w:rsidR="00AF3A54" w:rsidRPr="00250BEC">
        <w:rPr>
          <w:iCs/>
        </w:rPr>
        <w:t xml:space="preserve">, </w:t>
      </w:r>
      <w:r w:rsidR="00F14382" w:rsidRPr="00250BEC">
        <w:rPr>
          <w:iCs/>
        </w:rPr>
        <w:t>para su ulterior desarrollo</w:t>
      </w:r>
      <w:r w:rsidR="00AF3A54" w:rsidRPr="00250BEC">
        <w:rPr>
          <w:iCs/>
        </w:rPr>
        <w:t xml:space="preserve">, </w:t>
      </w:r>
      <w:r w:rsidR="00BB7B15" w:rsidRPr="00250BEC">
        <w:rPr>
          <w:iCs/>
        </w:rPr>
        <w:t xml:space="preserve">un instrumento informático para seleccionar marcadores </w:t>
      </w:r>
      <w:r w:rsidR="00F14382" w:rsidRPr="00250BEC">
        <w:rPr>
          <w:iCs/>
        </w:rPr>
        <w:t>mediante</w:t>
      </w:r>
      <w:r w:rsidR="00BB7B15" w:rsidRPr="00250BEC">
        <w:rPr>
          <w:iCs/>
        </w:rPr>
        <w:t xml:space="preserve"> el algoritmo del vendedor ambulante</w:t>
      </w:r>
      <w:r w:rsidR="00AF3A54" w:rsidRPr="00250BEC">
        <w:rPr>
          <w:iCs/>
        </w:rPr>
        <w:t xml:space="preserve">, </w:t>
      </w:r>
      <w:r w:rsidR="00BB7B15" w:rsidRPr="00250BEC">
        <w:rPr>
          <w:iCs/>
        </w:rPr>
        <w:t>según se expone en el párrafo</w:t>
      </w:r>
      <w:r w:rsidR="00AF3A54" w:rsidRPr="00250BEC">
        <w:rPr>
          <w:iCs/>
        </w:rPr>
        <w:t> 5</w:t>
      </w:r>
      <w:r w:rsidR="00BB7B15" w:rsidRPr="00250BEC">
        <w:rPr>
          <w:iCs/>
        </w:rPr>
        <w:t xml:space="preserve">3 del </w:t>
      </w:r>
      <w:r w:rsidR="00BB7B15" w:rsidRPr="00250BEC">
        <w:t>documento</w:t>
      </w:r>
      <w:r w:rsidR="00F14382" w:rsidRPr="00250BEC">
        <w:t xml:space="preserve"> </w:t>
      </w:r>
      <w:r w:rsidR="00BB7B15" w:rsidRPr="00250BEC">
        <w:t>TC/54/11 Add.</w:t>
      </w:r>
    </w:p>
    <w:p w:rsidR="00394566" w:rsidRDefault="00394566" w:rsidP="00BD277E">
      <w:pPr>
        <w:ind w:left="567" w:hanging="567"/>
        <w:rPr>
          <w:rFonts w:cs="Arial"/>
          <w:lang w:val="es-ES"/>
        </w:rPr>
      </w:pPr>
    </w:p>
    <w:p w:rsidR="00394566" w:rsidRDefault="00C300B3" w:rsidP="00BD277E">
      <w:pPr>
        <w:rPr>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14382" w:rsidRPr="00250BEC">
        <w:rPr>
          <w:rFonts w:cs="Arial"/>
        </w:rPr>
        <w:t xml:space="preserve">El TC tomó nota de que </w:t>
      </w:r>
      <w:r w:rsidR="00F14382" w:rsidRPr="00250BEC">
        <w:rPr>
          <w:rFonts w:cs="Arial"/>
          <w:iCs/>
        </w:rPr>
        <w:t>se informará al BMT</w:t>
      </w:r>
      <w:r w:rsidR="00AF3A54" w:rsidRPr="00250BEC">
        <w:rPr>
          <w:rFonts w:cs="Arial"/>
          <w:iCs/>
        </w:rPr>
        <w:t xml:space="preserve">, </w:t>
      </w:r>
      <w:r w:rsidR="00F14382" w:rsidRPr="00250BEC">
        <w:rPr>
          <w:rFonts w:cs="Arial"/>
          <w:iCs/>
        </w:rPr>
        <w:t>en su decimoctava sesión</w:t>
      </w:r>
      <w:r w:rsidR="00AF3A54" w:rsidRPr="00250BEC">
        <w:rPr>
          <w:rFonts w:cs="Arial"/>
        </w:rPr>
        <w:t xml:space="preserve">, </w:t>
      </w:r>
      <w:r w:rsidR="00F14382" w:rsidRPr="00250BEC">
        <w:rPr>
          <w:rFonts w:cs="Arial"/>
          <w:iCs/>
        </w:rPr>
        <w:t xml:space="preserve">de los avances que se produzcan </w:t>
      </w:r>
      <w:r w:rsidR="00F14382" w:rsidRPr="00250BEC">
        <w:rPr>
          <w:rFonts w:cs="Arial"/>
        </w:rPr>
        <w:t>en relación con este asunto.</w:t>
      </w:r>
    </w:p>
    <w:p w:rsidR="00394566" w:rsidRDefault="00394566" w:rsidP="00BD277E">
      <w:pPr>
        <w:rPr>
          <w:lang w:val="es-ES"/>
        </w:rPr>
      </w:pPr>
    </w:p>
    <w:p w:rsidR="00394566" w:rsidRDefault="00623D59" w:rsidP="00813AD2">
      <w:pPr>
        <w:pStyle w:val="Heading4"/>
        <w:rPr>
          <w:snapToGrid w:val="0"/>
          <w:lang w:val="es-ES"/>
        </w:rPr>
      </w:pPr>
      <w:bookmarkStart w:id="15" w:name="_Toc523825200"/>
      <w:r w:rsidRPr="00250BEC">
        <w:rPr>
          <w:snapToGrid w:val="0"/>
        </w:rPr>
        <w:t>Sesión destinada a facilitar la cooperación</w:t>
      </w:r>
    </w:p>
    <w:bookmarkEnd w:id="15"/>
    <w:p w:rsidR="00394566" w:rsidRDefault="00394566" w:rsidP="00BD277E">
      <w:pPr>
        <w:ind w:left="567" w:hanging="567"/>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CA545B" w:rsidRPr="00250BEC">
        <w:t>El TC tomó nota de que</w:t>
      </w:r>
      <w:r w:rsidR="00AF3A54" w:rsidRPr="00250BEC">
        <w:t xml:space="preserve">, </w:t>
      </w:r>
      <w:r w:rsidR="00CA545B" w:rsidRPr="00250BEC">
        <w:t>en la decimosexta sesión del BMT</w:t>
      </w:r>
      <w:r w:rsidR="00AF3A54" w:rsidRPr="00250BEC">
        <w:t xml:space="preserve">, </w:t>
      </w:r>
      <w:r w:rsidR="00CA545B" w:rsidRPr="00250BEC">
        <w:t>se crearon grupos de debate respecto de:</w:t>
      </w:r>
      <w:r w:rsidR="00E43CA8" w:rsidRPr="005872D2">
        <w:rPr>
          <w:lang w:val="es-ES"/>
        </w:rPr>
        <w:t xml:space="preserve"> </w:t>
      </w:r>
      <w:r w:rsidR="00CA545B" w:rsidRPr="00250BEC">
        <w:t>las plantas agrícolas; las plantas frutales; las plantas ornamentales y los árboles forestales; y las hortalizas</w:t>
      </w:r>
      <w:r w:rsidR="00AF3A54" w:rsidRPr="00250BEC">
        <w:t xml:space="preserve">, </w:t>
      </w:r>
      <w:r w:rsidR="00CA545B" w:rsidRPr="00250BEC">
        <w:t>con objeto de que los asistentes a la sesión del BMT intercambiaran información sobre su labor y definieran ámbitos de cooperación.</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CA545B" w:rsidRPr="00250BEC">
        <w:t>El TC tomó nota de que</w:t>
      </w:r>
      <w:r w:rsidR="00AF3A54" w:rsidRPr="00250BEC">
        <w:t xml:space="preserve">, </w:t>
      </w:r>
      <w:r w:rsidR="00CA545B" w:rsidRPr="00250BEC">
        <w:t>en la decimoséptima sesión del BMT</w:t>
      </w:r>
      <w:r w:rsidR="00AF3A54" w:rsidRPr="00250BEC">
        <w:t xml:space="preserve">, </w:t>
      </w:r>
      <w:r w:rsidR="00CA545B" w:rsidRPr="00250BEC">
        <w:t>se crearon grupos de debate respecto de:</w:t>
      </w:r>
      <w:r w:rsidR="00E43CA8" w:rsidRPr="005872D2">
        <w:rPr>
          <w:lang w:val="es-ES"/>
        </w:rPr>
        <w:t xml:space="preserve"> </w:t>
      </w:r>
      <w:r w:rsidR="00CA545B" w:rsidRPr="00250BEC">
        <w:t>el maíz y la soja; otras plantas agrícolas; las plantas frutales y los árboles forestales; las plantas ornamentales; y las hortalizas</w:t>
      </w:r>
      <w:r w:rsidR="00AF3A54" w:rsidRPr="00250BEC">
        <w:t xml:space="preserve">, </w:t>
      </w:r>
      <w:r w:rsidR="00CA545B" w:rsidRPr="00250BEC">
        <w:t>con objeto de que los asistentes a la sesión del BMT intercambiaran información sobre su labor y definieran ámbitos de cooperación.</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CA545B" w:rsidRPr="00C17C52">
        <w:t>El TC tomó nota de que el BMT</w:t>
      </w:r>
      <w:r w:rsidR="00250BEC" w:rsidRPr="00C17C52">
        <w:t xml:space="preserve"> tiene previsto tratar</w:t>
      </w:r>
      <w:r w:rsidR="00AF3A54" w:rsidRPr="00C17C52">
        <w:t xml:space="preserve">, </w:t>
      </w:r>
      <w:r w:rsidR="00CA545B" w:rsidRPr="00C17C52">
        <w:t>en su decimoctava sesión</w:t>
      </w:r>
      <w:r w:rsidR="00AF3A54" w:rsidRPr="00C17C52">
        <w:t xml:space="preserve">, </w:t>
      </w:r>
      <w:r w:rsidR="00CA545B" w:rsidRPr="00C17C52">
        <w:t>las cuestiones de cooperación entre asociados y proveedores de servicios</w:t>
      </w:r>
      <w:r w:rsidR="00AF3A54" w:rsidRPr="00C17C52">
        <w:t xml:space="preserve">, </w:t>
      </w:r>
      <w:r w:rsidR="00CA545B" w:rsidRPr="00C17C52">
        <w:t>incluida la confidencialidad</w:t>
      </w:r>
      <w:r w:rsidR="00AF3A54" w:rsidRPr="00C17C52">
        <w:t xml:space="preserve">, </w:t>
      </w:r>
      <w:r w:rsidR="00CA545B" w:rsidRPr="00C17C52">
        <w:t>el acceso a los datos y el material</w:t>
      </w:r>
      <w:r w:rsidR="00AF3A54" w:rsidRPr="00C17C52">
        <w:t xml:space="preserve">, </w:t>
      </w:r>
      <w:r w:rsidR="00CA545B" w:rsidRPr="00C17C52">
        <w:t>la autorización para que se realicen trabajos y la disponibilidad de resultados e información para los asociados.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C51A3" w:rsidRPr="00C17C52">
        <w:t xml:space="preserve">El TC convino en que se comuniquen </w:t>
      </w:r>
      <w:r w:rsidR="00B00653" w:rsidRPr="00C17C52">
        <w:t xml:space="preserve">los resultados de la sesión de coordinación del BMT </w:t>
      </w:r>
      <w:r w:rsidR="005C51A3" w:rsidRPr="00C17C52">
        <w:t xml:space="preserve">a los demás </w:t>
      </w:r>
      <w:r w:rsidR="00B00653" w:rsidRPr="00C17C52">
        <w:t>TWP</w:t>
      </w:r>
      <w:r w:rsidR="005C51A3" w:rsidRPr="00C17C52">
        <w:t>.</w:t>
      </w:r>
      <w:r w:rsidR="00E43CA8" w:rsidRPr="005872D2">
        <w:rPr>
          <w:rFonts w:cs="Arial"/>
          <w:lang w:val="es-ES"/>
        </w:rPr>
        <w:t xml:space="preserve"> </w:t>
      </w:r>
      <w:r w:rsidR="00B00653" w:rsidRPr="00C17C52">
        <w:rPr>
          <w:rFonts w:cs="Arial"/>
        </w:rPr>
        <w:t>El TC acordó invitar a los TWP a que lleven a cabo una sesión similar para reflexion</w:t>
      </w:r>
      <w:r w:rsidR="00C17C52" w:rsidRPr="00C17C52">
        <w:rPr>
          <w:rFonts w:cs="Arial"/>
        </w:rPr>
        <w:t>ar</w:t>
      </w:r>
      <w:r w:rsidR="00B00653" w:rsidRPr="00C17C52">
        <w:rPr>
          <w:rFonts w:cs="Arial"/>
        </w:rPr>
        <w:t xml:space="preserve"> sobre </w:t>
      </w:r>
      <w:r w:rsidR="00374B3C" w:rsidRPr="00C17C52">
        <w:rPr>
          <w:rFonts w:cs="Arial"/>
        </w:rPr>
        <w:t xml:space="preserve">dichos </w:t>
      </w:r>
      <w:r w:rsidR="00B00653" w:rsidRPr="00C17C52">
        <w:rPr>
          <w:rFonts w:cs="Arial"/>
        </w:rPr>
        <w:t>resultados y contribu</w:t>
      </w:r>
      <w:r w:rsidR="00C17C52" w:rsidRPr="00C17C52">
        <w:rPr>
          <w:rFonts w:cs="Arial"/>
        </w:rPr>
        <w:t>ir</w:t>
      </w:r>
      <w:r w:rsidR="00B00653" w:rsidRPr="00C17C52">
        <w:rPr>
          <w:rFonts w:cs="Arial"/>
        </w:rPr>
        <w:t xml:space="preserve"> a la labor futura del BMT.</w:t>
      </w:r>
      <w:r w:rsidR="00E43CA8" w:rsidRPr="005872D2">
        <w:rPr>
          <w:lang w:val="es-ES"/>
        </w:rPr>
        <w:t xml:space="preserve"> </w:t>
      </w:r>
      <w:r w:rsidR="00374B3C" w:rsidRPr="00C17C52">
        <w:t xml:space="preserve">El TC convino en que </w:t>
      </w:r>
      <w:r w:rsidR="00C17C52" w:rsidRPr="00C17C52">
        <w:t xml:space="preserve">se creen grupos de debate </w:t>
      </w:r>
      <w:r w:rsidR="00374B3C" w:rsidRPr="00C17C52">
        <w:t>en</w:t>
      </w:r>
      <w:r w:rsidR="00C17C52" w:rsidRPr="00C17C52">
        <w:t xml:space="preserve"> todos</w:t>
      </w:r>
      <w:r w:rsidR="00374B3C" w:rsidRPr="00C17C52">
        <w:t xml:space="preserve"> </w:t>
      </w:r>
      <w:r w:rsidR="00C17C52" w:rsidRPr="00C17C52">
        <w:t>los</w:t>
      </w:r>
      <w:r w:rsidR="00374B3C" w:rsidRPr="00C17C52">
        <w:t xml:space="preserve"> </w:t>
      </w:r>
      <w:r w:rsidR="00374B3C" w:rsidRPr="00C17C52">
        <w:rPr>
          <w:rFonts w:cs="Arial"/>
        </w:rPr>
        <w:t xml:space="preserve">TWP </w:t>
      </w:r>
      <w:r w:rsidR="00374B3C" w:rsidRPr="00C17C52">
        <w:t xml:space="preserve">respecto de los principales </w:t>
      </w:r>
      <w:r w:rsidR="00374B3C" w:rsidRPr="00C17C52">
        <w:rPr>
          <w:rFonts w:cs="Arial"/>
        </w:rPr>
        <w:t xml:space="preserve">cultivos </w:t>
      </w:r>
      <w:r w:rsidR="00374B3C" w:rsidRPr="00C17C52">
        <w:t>con objeto de que los asistentes intercambien información sobre su labor y definan ámbitos de cooperación.</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82D28" w:rsidRPr="00C17C52">
        <w:t xml:space="preserve">El TC convino además en que los grupos de debate también podrían </w:t>
      </w:r>
      <w:r w:rsidR="00836495" w:rsidRPr="00C17C52">
        <w:t>considerar</w:t>
      </w:r>
      <w:r w:rsidR="00882D28" w:rsidRPr="00C17C52">
        <w:t xml:space="preserve"> </w:t>
      </w:r>
      <w:r w:rsidR="00836495" w:rsidRPr="00C17C52">
        <w:rPr>
          <w:rFonts w:cs="Arial"/>
        </w:rPr>
        <w:t>asuntos</w:t>
      </w:r>
      <w:r w:rsidR="00882D28" w:rsidRPr="00C17C52">
        <w:rPr>
          <w:rFonts w:cs="Arial"/>
        </w:rPr>
        <w:t xml:space="preserve"> relativ</w:t>
      </w:r>
      <w:r w:rsidR="00836495" w:rsidRPr="00C17C52">
        <w:rPr>
          <w:rFonts w:cs="Arial"/>
        </w:rPr>
        <w:t>o</w:t>
      </w:r>
      <w:r w:rsidR="00882D28" w:rsidRPr="00C17C52">
        <w:rPr>
          <w:rFonts w:cs="Arial"/>
        </w:rPr>
        <w:t xml:space="preserve">s a la cooperación </w:t>
      </w:r>
      <w:r w:rsidR="00C17C52" w:rsidRPr="00C17C52">
        <w:rPr>
          <w:rFonts w:cs="Arial"/>
        </w:rPr>
        <w:t xml:space="preserve">en el </w:t>
      </w:r>
      <w:r w:rsidR="00882D28" w:rsidRPr="00C17C52">
        <w:rPr>
          <w:rFonts w:cs="Arial"/>
        </w:rPr>
        <w:t>examen DHE</w:t>
      </w:r>
      <w:r w:rsidR="00AF3A54" w:rsidRPr="00C17C52">
        <w:rPr>
          <w:rFonts w:cs="Arial"/>
        </w:rPr>
        <w:t xml:space="preserve">, </w:t>
      </w:r>
      <w:r w:rsidR="00882D28" w:rsidRPr="00C17C52">
        <w:t xml:space="preserve">determinar las cuestiones técnicas que impiden la cooperación y </w:t>
      </w:r>
      <w:r w:rsidR="00C36627" w:rsidRPr="00C17C52">
        <w:t>estudiar</w:t>
      </w:r>
      <w:r w:rsidR="00882D28" w:rsidRPr="00C17C52">
        <w:t xml:space="preserve"> medidas para solventarlas</w:t>
      </w:r>
      <w:r w:rsidR="00AF3A54" w:rsidRPr="00C17C52">
        <w:t xml:space="preserve">, </w:t>
      </w:r>
      <w:r w:rsidR="00C36627" w:rsidRPr="00C17C52">
        <w:t xml:space="preserve">como se </w:t>
      </w:r>
      <w:r w:rsidR="00836495" w:rsidRPr="00C17C52">
        <w:t>explic</w:t>
      </w:r>
      <w:r w:rsidR="00C36627" w:rsidRPr="00C17C52">
        <w:t xml:space="preserve">ó </w:t>
      </w:r>
      <w:r w:rsidR="00882D28" w:rsidRPr="00C17C52">
        <w:t>en el marco del punto</w:t>
      </w:r>
      <w:r w:rsidR="00AF3A54" w:rsidRPr="00C17C52">
        <w:t> 7</w:t>
      </w:r>
      <w:r w:rsidR="00AD770B" w:rsidRPr="00C17C52">
        <w:t xml:space="preserve"> </w:t>
      </w:r>
      <w:r w:rsidR="00882D28" w:rsidRPr="00C17C52">
        <w:t>del orden del día “Cooperación en materia de examen</w:t>
      </w:r>
      <w:r w:rsidR="00192EA8" w:rsidRPr="00C17C52">
        <w:t>”</w:t>
      </w:r>
      <w:r w:rsidR="00882D28" w:rsidRPr="00C17C52">
        <w:t>.</w:t>
      </w:r>
    </w:p>
    <w:p w:rsidR="00394566" w:rsidRDefault="00394566" w:rsidP="00BD277E">
      <w:pPr>
        <w:rPr>
          <w:rFonts w:cs="Arial"/>
          <w:lang w:val="es-ES"/>
        </w:rPr>
      </w:pPr>
    </w:p>
    <w:p w:rsidR="00394566" w:rsidRDefault="00836495" w:rsidP="005E56FE">
      <w:pPr>
        <w:pStyle w:val="Heading4"/>
        <w:rPr>
          <w:rFonts w:cs="Arial"/>
          <w:lang w:val="es-ES"/>
        </w:rPr>
      </w:pPr>
      <w:r w:rsidRPr="00C17C52">
        <w:lastRenderedPageBreak/>
        <w:t>Futuro programa</w:t>
      </w:r>
    </w:p>
    <w:p w:rsidR="00394566" w:rsidRDefault="00394566" w:rsidP="005E56FE">
      <w:pPr>
        <w:keepNext/>
        <w:ind w:left="567" w:hanging="567"/>
        <w:rPr>
          <w:rFonts w:cs="Arial"/>
          <w:lang w:val="es-ES"/>
        </w:rPr>
      </w:pPr>
    </w:p>
    <w:p w:rsidR="00394566" w:rsidRDefault="00C300B3" w:rsidP="005E56FE">
      <w:pPr>
        <w:keepNext/>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36495" w:rsidRPr="00C17C52">
        <w:t>El TC aprobó el proyecto de orden del día de la decimoctava</w:t>
      </w:r>
      <w:r w:rsidR="00836495" w:rsidRPr="00C17C52">
        <w:rPr>
          <w:rFonts w:cs="Arial"/>
        </w:rPr>
        <w:t xml:space="preserve"> sesión d</w:t>
      </w:r>
      <w:r w:rsidR="00836495" w:rsidRPr="00C17C52">
        <w:t>el BMT</w:t>
      </w:r>
      <w:r w:rsidR="00AF3A54" w:rsidRPr="00C17C52">
        <w:t xml:space="preserve">, </w:t>
      </w:r>
      <w:r w:rsidR="00836495" w:rsidRPr="00C17C52">
        <w:t>que consta en el párrafo 69 del documento TC/54/11 Add.</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42BE3" w:rsidRPr="00C17C52">
        <w:t>Los presidentes del TWC y el BMT plantearon a</w:t>
      </w:r>
      <w:r w:rsidR="0097349D" w:rsidRPr="00C17C52">
        <w:t xml:space="preserve">l TC la siguiente propuesta </w:t>
      </w:r>
      <w:r w:rsidR="005A3C32" w:rsidRPr="00C17C52">
        <w:t>en relación con los asuntos que se han de examinar el miércoles</w:t>
      </w:r>
      <w:r w:rsidR="00AF3A54" w:rsidRPr="00C17C52">
        <w:t> 1</w:t>
      </w:r>
      <w:r w:rsidR="0097349D" w:rsidRPr="00C17C52">
        <w:t>6</w:t>
      </w:r>
      <w:r w:rsidR="005A3C32" w:rsidRPr="00C17C52">
        <w:t xml:space="preserve"> de septiembre de</w:t>
      </w:r>
      <w:r w:rsidR="00AF3A54" w:rsidRPr="00C17C52">
        <w:t> 2</w:t>
      </w:r>
      <w:r w:rsidR="0097349D" w:rsidRPr="00C17C52">
        <w:t>019</w:t>
      </w:r>
      <w:r w:rsidR="00AF3A54" w:rsidRPr="00C17C52">
        <w:t xml:space="preserve">, </w:t>
      </w:r>
      <w:r w:rsidR="00BF5D71" w:rsidRPr="00C17C52">
        <w:t xml:space="preserve">a fin de </w:t>
      </w:r>
      <w:r w:rsidR="0097349D" w:rsidRPr="00C17C52">
        <w:t>facilita</w:t>
      </w:r>
      <w:r w:rsidR="001674D8" w:rsidRPr="00C17C52">
        <w:t>r</w:t>
      </w:r>
      <w:r w:rsidR="0097349D" w:rsidRPr="00C17C52">
        <w:t xml:space="preserve"> </w:t>
      </w:r>
      <w:r w:rsidR="001674D8" w:rsidRPr="00C17C52">
        <w:t xml:space="preserve">el </w:t>
      </w:r>
      <w:r w:rsidR="0097349D" w:rsidRPr="00C17C52">
        <w:t>debate</w:t>
      </w:r>
      <w:r w:rsidR="001674D8" w:rsidRPr="00C17C52">
        <w:t xml:space="preserve"> </w:t>
      </w:r>
      <w:r w:rsidR="0097349D" w:rsidRPr="00C17C52">
        <w:t xml:space="preserve">y </w:t>
      </w:r>
      <w:r w:rsidR="001674D8" w:rsidRPr="00C17C52">
        <w:t xml:space="preserve">la </w:t>
      </w:r>
      <w:r w:rsidR="0097349D" w:rsidRPr="00C17C52">
        <w:t xml:space="preserve">cooperación entre el TWC y </w:t>
      </w:r>
      <w:r w:rsidR="001674D8" w:rsidRPr="00C17C52">
        <w:t xml:space="preserve">el </w:t>
      </w:r>
      <w:r w:rsidR="0097349D" w:rsidRPr="00C17C52">
        <w:t>BMT.</w:t>
      </w:r>
      <w:r w:rsidR="00E43CA8" w:rsidRPr="005872D2">
        <w:rPr>
          <w:lang w:val="es-ES"/>
        </w:rPr>
        <w:t xml:space="preserve"> </w:t>
      </w:r>
      <w:r w:rsidR="00A40FCB" w:rsidRPr="00C17C52">
        <w:t>El TC tomó nota de que el TWC se reunirá el</w:t>
      </w:r>
      <w:r w:rsidR="00AF3A54" w:rsidRPr="00C17C52">
        <w:t> 1</w:t>
      </w:r>
      <w:r w:rsidR="00A40FCB" w:rsidRPr="00C17C52">
        <w:t xml:space="preserve">6 de septiembre por la mañana y el BMT </w:t>
      </w:r>
      <w:r w:rsidR="002D2FE2" w:rsidRPr="00C17C52">
        <w:t>se reunirá más tarde ese mismo día</w:t>
      </w:r>
      <w:r w:rsidR="00AF3A54" w:rsidRPr="00C17C52">
        <w:t xml:space="preserve">, </w:t>
      </w:r>
      <w:r w:rsidR="00A40FCB" w:rsidRPr="00C17C52">
        <w:t xml:space="preserve">y </w:t>
      </w:r>
      <w:r w:rsidR="002D2FE2" w:rsidRPr="00C17C52">
        <w:t xml:space="preserve">de que los </w:t>
      </w:r>
      <w:r w:rsidR="004C18BD" w:rsidRPr="00C17C52">
        <w:t xml:space="preserve">puntos </w:t>
      </w:r>
      <w:r w:rsidR="002D2FE2" w:rsidRPr="00C17C52">
        <w:t>que se indican</w:t>
      </w:r>
      <w:r w:rsidR="00A40FCB" w:rsidRPr="00C17C52">
        <w:t xml:space="preserve"> </w:t>
      </w:r>
      <w:r w:rsidR="002D2FE2" w:rsidRPr="00C17C52">
        <w:t>a continuación se examinarán en la</w:t>
      </w:r>
      <w:r w:rsidR="00A40FCB" w:rsidRPr="00C17C52">
        <w:t xml:space="preserve"> </w:t>
      </w:r>
      <w:r w:rsidR="002D2FE2" w:rsidRPr="00C17C52">
        <w:t>sesión d</w:t>
      </w:r>
      <w:r w:rsidR="00A40FCB" w:rsidRPr="00C17C52">
        <w:t xml:space="preserve">el TWC o </w:t>
      </w:r>
      <w:r w:rsidR="002D2FE2" w:rsidRPr="00C17C52">
        <w:t xml:space="preserve">en la del </w:t>
      </w:r>
      <w:r w:rsidR="00A40FCB" w:rsidRPr="00C17C52">
        <w:t>BMT</w:t>
      </w:r>
      <w:r w:rsidR="00AF3A54" w:rsidRPr="00C17C52">
        <w:t xml:space="preserve">, </w:t>
      </w:r>
      <w:r w:rsidR="002D2FE2" w:rsidRPr="00C17C52">
        <w:t>según proceda</w:t>
      </w:r>
      <w:r w:rsidR="00A40FCB" w:rsidRPr="00C17C52">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4C18BD" w:rsidRPr="00C17C52">
        <w:t>El TC aprobó los puntos siguientes para el miércoles</w:t>
      </w:r>
      <w:r w:rsidR="00AF3A54" w:rsidRPr="00C17C52">
        <w:t> 1</w:t>
      </w:r>
      <w:r w:rsidR="004C18BD" w:rsidRPr="00C17C52">
        <w:t>6 de septiembre de</w:t>
      </w:r>
      <w:r w:rsidR="00AF3A54" w:rsidRPr="00C17C52">
        <w:t> 2</w:t>
      </w:r>
      <w:r w:rsidR="004C18BD" w:rsidRPr="00C17C52">
        <w:t>019:</w:t>
      </w:r>
    </w:p>
    <w:p w:rsidR="00E43CA8" w:rsidRPr="005872D2" w:rsidRDefault="00E43CA8" w:rsidP="00BD277E">
      <w:pPr>
        <w:rPr>
          <w:lang w:val="es-ES"/>
        </w:rPr>
      </w:pPr>
    </w:p>
    <w:tbl>
      <w:tblPr>
        <w:tblW w:w="9497" w:type="dxa"/>
        <w:tblInd w:w="137" w:type="dxa"/>
        <w:tblLook w:val="04A0" w:firstRow="1" w:lastRow="0" w:firstColumn="1" w:lastColumn="0" w:noHBand="0" w:noVBand="1"/>
      </w:tblPr>
      <w:tblGrid>
        <w:gridCol w:w="9497"/>
      </w:tblGrid>
      <w:tr w:rsidR="00E43CA8" w:rsidRPr="005872D2" w:rsidTr="00C51C82">
        <w:trPr>
          <w:cantSplit/>
        </w:trPr>
        <w:tc>
          <w:tcPr>
            <w:tcW w:w="9497" w:type="dxa"/>
            <w:tcBorders>
              <w:top w:val="single" w:sz="4" w:space="0" w:color="auto"/>
              <w:left w:val="single" w:sz="4" w:space="0" w:color="auto"/>
              <w:bottom w:val="single" w:sz="4" w:space="0" w:color="auto"/>
              <w:right w:val="single" w:sz="4" w:space="0" w:color="auto"/>
            </w:tcBorders>
            <w:hideMark/>
          </w:tcPr>
          <w:p w:rsidR="00E43CA8" w:rsidRPr="005872D2" w:rsidRDefault="004C18BD" w:rsidP="00BD277E">
            <w:pPr>
              <w:spacing w:before="60" w:after="60"/>
              <w:rPr>
                <w:lang w:val="es-ES"/>
              </w:rPr>
            </w:pPr>
            <w:r w:rsidRPr="00C17C52">
              <w:t>Informes sobre las novedades acaecidas en la UPOV en relación con las técnicas bioquímicas y moleculares (documento que elaborará la Oficina de la Unión)</w:t>
            </w:r>
          </w:p>
        </w:tc>
      </w:tr>
      <w:tr w:rsidR="00E43CA8" w:rsidRPr="005872D2" w:rsidTr="00C51C82">
        <w:trPr>
          <w:cantSplit/>
        </w:trPr>
        <w:tc>
          <w:tcPr>
            <w:tcW w:w="9497" w:type="dxa"/>
            <w:tcBorders>
              <w:top w:val="single" w:sz="4" w:space="0" w:color="auto"/>
              <w:left w:val="single" w:sz="4" w:space="0" w:color="auto"/>
              <w:bottom w:val="single" w:sz="4" w:space="0" w:color="auto"/>
              <w:right w:val="single" w:sz="4" w:space="0" w:color="auto"/>
            </w:tcBorders>
            <w:hideMark/>
          </w:tcPr>
          <w:p w:rsidR="00E43CA8" w:rsidRPr="005872D2" w:rsidRDefault="004C18BD" w:rsidP="00BD277E">
            <w:pPr>
              <w:spacing w:before="60" w:after="60"/>
              <w:rPr>
                <w:lang w:val="es-ES"/>
              </w:rPr>
            </w:pPr>
            <w:r w:rsidRPr="00C17C52">
              <w:t>Bases de datos de descripciones de variedades (documento que elaborará la Oficina de la Unión y otros eventuales documentos)</w:t>
            </w:r>
          </w:p>
        </w:tc>
      </w:tr>
      <w:tr w:rsidR="00E43CA8" w:rsidRPr="005872D2" w:rsidTr="00C51C82">
        <w:trPr>
          <w:cantSplit/>
        </w:trPr>
        <w:tc>
          <w:tcPr>
            <w:tcW w:w="9497"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spacing w:before="60" w:after="60"/>
              <w:rPr>
                <w:lang w:val="es-ES"/>
              </w:rPr>
            </w:pPr>
            <w:r w:rsidRPr="005872D2">
              <w:rPr>
                <w:lang w:val="es-ES"/>
              </w:rPr>
              <w:br w:type="page"/>
            </w:r>
            <w:r w:rsidR="004C18BD" w:rsidRPr="00C17C52">
              <w:t>Gestión de las bases de datos e intercambio de datos y material (</w:t>
            </w:r>
            <w:r w:rsidR="00C17C52" w:rsidRPr="00C17C52">
              <w:t>eventuales documentos</w:t>
            </w:r>
            <w:r w:rsidR="004C18BD" w:rsidRPr="00C17C52">
              <w:t>)</w:t>
            </w:r>
          </w:p>
        </w:tc>
      </w:tr>
      <w:tr w:rsidR="00E43CA8" w:rsidRPr="005872D2" w:rsidTr="00C51C82">
        <w:trPr>
          <w:cantSplit/>
        </w:trPr>
        <w:tc>
          <w:tcPr>
            <w:tcW w:w="9497" w:type="dxa"/>
            <w:tcBorders>
              <w:top w:val="single" w:sz="4" w:space="0" w:color="auto"/>
              <w:left w:val="single" w:sz="4" w:space="0" w:color="auto"/>
              <w:bottom w:val="single" w:sz="4" w:space="0" w:color="auto"/>
              <w:right w:val="single" w:sz="4" w:space="0" w:color="auto"/>
            </w:tcBorders>
            <w:hideMark/>
          </w:tcPr>
          <w:p w:rsidR="00E43CA8" w:rsidRPr="005872D2" w:rsidRDefault="004C18BD" w:rsidP="00BD277E">
            <w:pPr>
              <w:spacing w:before="60" w:after="60"/>
              <w:rPr>
                <w:lang w:val="es-ES"/>
              </w:rPr>
            </w:pPr>
            <w:r w:rsidRPr="00C17C52">
              <w:t>Elaboración de una base de datos con información obtenida mediante marcadores moleculares para la gestión de las colecciones de variedades (eventuales documentos)</w:t>
            </w:r>
          </w:p>
        </w:tc>
      </w:tr>
      <w:tr w:rsidR="00E43CA8" w:rsidRPr="005872D2" w:rsidTr="00C51C82">
        <w:trPr>
          <w:cantSplit/>
        </w:trPr>
        <w:tc>
          <w:tcPr>
            <w:tcW w:w="9497" w:type="dxa"/>
            <w:tcBorders>
              <w:top w:val="single" w:sz="4" w:space="0" w:color="auto"/>
              <w:left w:val="single" w:sz="4" w:space="0" w:color="auto"/>
              <w:bottom w:val="single" w:sz="4" w:space="0" w:color="auto"/>
              <w:right w:val="single" w:sz="4" w:space="0" w:color="auto"/>
            </w:tcBorders>
            <w:hideMark/>
          </w:tcPr>
          <w:p w:rsidR="00E43CA8" w:rsidRPr="005872D2" w:rsidRDefault="004C18BD" w:rsidP="00BD277E">
            <w:pPr>
              <w:spacing w:before="60" w:after="60"/>
              <w:rPr>
                <w:lang w:val="es-ES"/>
              </w:rPr>
            </w:pPr>
            <w:r w:rsidRPr="00C17C52">
              <w:t>Revisión del documento UPOV/INF/17 “Directrices para los perfiles de ADN:</w:t>
            </w:r>
            <w:r w:rsidR="00E43CA8" w:rsidRPr="005872D2">
              <w:rPr>
                <w:lang w:val="es-ES"/>
              </w:rPr>
              <w:t xml:space="preserve"> </w:t>
            </w:r>
            <w:r w:rsidRPr="00C17C52">
              <w:t>selección de marcadores moleculares y creación de una base de datos”</w:t>
            </w:r>
            <w:r w:rsidR="00E43CA8" w:rsidRPr="005872D2">
              <w:rPr>
                <w:lang w:val="es-ES"/>
              </w:rPr>
              <w:t xml:space="preserve"> </w:t>
            </w:r>
          </w:p>
        </w:tc>
      </w:tr>
      <w:tr w:rsidR="00E43CA8" w:rsidRPr="005872D2" w:rsidTr="00C51C82">
        <w:trPr>
          <w:cantSplit/>
        </w:trPr>
        <w:tc>
          <w:tcPr>
            <w:tcW w:w="9497" w:type="dxa"/>
            <w:tcBorders>
              <w:top w:val="single" w:sz="4" w:space="0" w:color="auto"/>
              <w:left w:val="single" w:sz="4" w:space="0" w:color="auto"/>
              <w:bottom w:val="single" w:sz="4" w:space="0" w:color="auto"/>
              <w:right w:val="single" w:sz="4" w:space="0" w:color="auto"/>
            </w:tcBorders>
            <w:hideMark/>
          </w:tcPr>
          <w:p w:rsidR="00E43CA8" w:rsidRPr="005872D2" w:rsidRDefault="004C18BD" w:rsidP="00BD277E">
            <w:pPr>
              <w:spacing w:before="60" w:after="60"/>
              <w:rPr>
                <w:lang w:val="es-ES"/>
              </w:rPr>
            </w:pPr>
            <w:r w:rsidRPr="00C17C52">
              <w:t xml:space="preserve">Métodos de análisis de datos moleculares (eventuales </w:t>
            </w:r>
            <w:r w:rsidR="00C17C52" w:rsidRPr="00C17C52">
              <w:t>documentos</w:t>
            </w:r>
            <w:r w:rsidRPr="00C17C52">
              <w:t>)</w:t>
            </w:r>
          </w:p>
        </w:tc>
      </w:tr>
      <w:tr w:rsidR="00E43CA8" w:rsidRPr="005872D2" w:rsidTr="00C51C82">
        <w:trPr>
          <w:cantSplit/>
        </w:trPr>
        <w:tc>
          <w:tcPr>
            <w:tcW w:w="9497" w:type="dxa"/>
            <w:tcBorders>
              <w:top w:val="single" w:sz="4" w:space="0" w:color="auto"/>
              <w:left w:val="single" w:sz="4" w:space="0" w:color="auto"/>
              <w:bottom w:val="single" w:sz="4" w:space="0" w:color="auto"/>
              <w:right w:val="single" w:sz="4" w:space="0" w:color="auto"/>
            </w:tcBorders>
            <w:hideMark/>
          </w:tcPr>
          <w:p w:rsidR="00394566" w:rsidRDefault="004C18BD" w:rsidP="00BD277E">
            <w:pPr>
              <w:spacing w:before="60" w:after="60"/>
              <w:rPr>
                <w:lang w:val="es-ES"/>
              </w:rPr>
            </w:pPr>
            <w:r w:rsidRPr="00C17C52">
              <w:t>Intercambio y uso de programas informáticos y equipos (documento que elaborará la Oficina de la Unión y otros eventuales documentos)</w:t>
            </w:r>
          </w:p>
          <w:p w:rsidR="00E43CA8" w:rsidRPr="005872D2" w:rsidRDefault="00E43CA8" w:rsidP="00BD277E">
            <w:pPr>
              <w:spacing w:before="60" w:after="60"/>
              <w:rPr>
                <w:lang w:val="es-ES"/>
              </w:rPr>
            </w:pPr>
            <w:r w:rsidRPr="005872D2">
              <w:rPr>
                <w:lang w:val="es-ES"/>
              </w:rPr>
              <w:t xml:space="preserve"> - </w:t>
            </w:r>
            <w:r w:rsidR="004C18BD" w:rsidRPr="00C17C52">
              <w:t>Informe sobre las novedades en la creación de un instrumento informático para seleccionar marcadores que utilice el algoritmo del vendedor ambulante</w:t>
            </w:r>
          </w:p>
        </w:tc>
      </w:tr>
      <w:tr w:rsidR="00E43CA8" w:rsidRPr="005872D2" w:rsidTr="00C51C82">
        <w:trPr>
          <w:cantSplit/>
        </w:trPr>
        <w:tc>
          <w:tcPr>
            <w:tcW w:w="9497" w:type="dxa"/>
            <w:tcBorders>
              <w:top w:val="single" w:sz="4" w:space="0" w:color="auto"/>
              <w:left w:val="single" w:sz="4" w:space="0" w:color="auto"/>
              <w:bottom w:val="single" w:sz="4" w:space="0" w:color="auto"/>
              <w:right w:val="single" w:sz="4" w:space="0" w:color="auto"/>
            </w:tcBorders>
            <w:hideMark/>
          </w:tcPr>
          <w:p w:rsidR="00E43CA8" w:rsidRPr="005872D2" w:rsidRDefault="004C18BD" w:rsidP="00BD277E">
            <w:pPr>
              <w:spacing w:before="60" w:after="60"/>
              <w:rPr>
                <w:i/>
                <w:lang w:val="es-ES"/>
              </w:rPr>
            </w:pPr>
            <w:r w:rsidRPr="00C17C52">
              <w:t>Utilización de marcadores de ADN como información complementaria para las decisiones relativas a la DHE en la papa/patata (documento que elaborarán los Países Bajos)</w:t>
            </w:r>
            <w:r w:rsidR="00E43CA8" w:rsidRPr="005872D2">
              <w:rPr>
                <w:i/>
                <w:lang w:val="es-ES"/>
              </w:rPr>
              <w:t xml:space="preserve"> </w:t>
            </w:r>
          </w:p>
        </w:tc>
      </w:tr>
      <w:tr w:rsidR="00E43CA8" w:rsidRPr="005872D2" w:rsidTr="00C51C82">
        <w:trPr>
          <w:cantSplit/>
        </w:trPr>
        <w:tc>
          <w:tcPr>
            <w:tcW w:w="9497" w:type="dxa"/>
            <w:tcBorders>
              <w:top w:val="single" w:sz="4" w:space="0" w:color="auto"/>
              <w:left w:val="single" w:sz="4" w:space="0" w:color="auto"/>
              <w:bottom w:val="single" w:sz="4" w:space="0" w:color="auto"/>
              <w:right w:val="single" w:sz="4" w:space="0" w:color="auto"/>
            </w:tcBorders>
            <w:hideMark/>
          </w:tcPr>
          <w:p w:rsidR="00E43CA8" w:rsidRPr="005872D2" w:rsidRDefault="004C18BD" w:rsidP="00BD277E">
            <w:pPr>
              <w:spacing w:before="60" w:after="60"/>
              <w:rPr>
                <w:lang w:val="es-ES"/>
              </w:rPr>
            </w:pPr>
            <w:r w:rsidRPr="00C17C52">
              <w:t>Un único instrumento para los procesos de cálculo relativos al examen DHE (documento que elaborará Francia)</w:t>
            </w:r>
          </w:p>
        </w:tc>
      </w:tr>
    </w:tbl>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4C18BD" w:rsidRPr="002945F0">
        <w:t xml:space="preserve">El TC tomó nota de </w:t>
      </w:r>
      <w:r w:rsidR="00B43F8C" w:rsidRPr="002945F0">
        <w:t>que el</w:t>
      </w:r>
      <w:r w:rsidR="004C18BD" w:rsidRPr="002945F0">
        <w:t xml:space="preserve"> ti</w:t>
      </w:r>
      <w:r w:rsidR="00B43F8C" w:rsidRPr="002945F0">
        <w:t>e</w:t>
      </w:r>
      <w:r w:rsidR="004C18BD" w:rsidRPr="002945F0">
        <w:t>m</w:t>
      </w:r>
      <w:r w:rsidR="00B43F8C" w:rsidRPr="002945F0">
        <w:t xml:space="preserve">po exacto que se dedique ese día al examen </w:t>
      </w:r>
      <w:r w:rsidR="004C18BD" w:rsidRPr="002945F0">
        <w:t xml:space="preserve">de </w:t>
      </w:r>
      <w:r w:rsidR="00B43F8C" w:rsidRPr="002945F0">
        <w:t xml:space="preserve">cada punto </w:t>
      </w:r>
      <w:r w:rsidR="004C18BD" w:rsidRPr="002945F0">
        <w:t>depend</w:t>
      </w:r>
      <w:r w:rsidR="00B43F8C" w:rsidRPr="002945F0">
        <w:t>erá</w:t>
      </w:r>
      <w:r w:rsidR="004C18BD" w:rsidRPr="002945F0">
        <w:t xml:space="preserve"> </w:t>
      </w:r>
      <w:r w:rsidR="00B43F8C" w:rsidRPr="002945F0">
        <w:t xml:space="preserve">del </w:t>
      </w:r>
      <w:r w:rsidR="004C18BD" w:rsidRPr="002945F0">
        <w:t xml:space="preserve">número de </w:t>
      </w:r>
      <w:r w:rsidR="00B43F8C" w:rsidRPr="002945F0">
        <w:t>documento</w:t>
      </w:r>
      <w:r w:rsidR="00C17C52" w:rsidRPr="002945F0">
        <w:t>s</w:t>
      </w:r>
      <w:r w:rsidR="00B43F8C" w:rsidRPr="002945F0">
        <w:t xml:space="preserve"> de debate que se</w:t>
      </w:r>
      <w:r w:rsidR="004C18BD" w:rsidRPr="002945F0">
        <w:t xml:space="preserve"> rec</w:t>
      </w:r>
      <w:r w:rsidR="00C17C52" w:rsidRPr="002945F0">
        <w:t>iba</w:t>
      </w:r>
      <w:r w:rsidR="004C18BD" w:rsidRPr="002945F0">
        <w:t>.</w:t>
      </w:r>
    </w:p>
    <w:p w:rsidR="00394566" w:rsidRDefault="00394566" w:rsidP="00BD277E">
      <w:pPr>
        <w:rPr>
          <w:lang w:val="es-ES"/>
        </w:rPr>
      </w:pPr>
    </w:p>
    <w:p w:rsidR="00394566" w:rsidRDefault="002945F0" w:rsidP="00813AD2">
      <w:pPr>
        <w:pStyle w:val="Heading4"/>
        <w:rPr>
          <w:lang w:val="es-ES"/>
        </w:rPr>
      </w:pPr>
      <w:r w:rsidRPr="002945F0">
        <w:t xml:space="preserve">Documento </w:t>
      </w:r>
      <w:r w:rsidR="007B6695" w:rsidRPr="002945F0">
        <w:t>TGP/15 “Orientación sobre el uso de marcadores bioquímicos y moleculares en el examen de la distinción</w:t>
      </w:r>
      <w:r w:rsidR="00AF3A54" w:rsidRPr="002945F0">
        <w:t xml:space="preserve">, </w:t>
      </w:r>
      <w:r w:rsidR="007B6695" w:rsidRPr="002945F0">
        <w:t>la homogeneidad y la estabilidad (DHE)”</w:t>
      </w:r>
    </w:p>
    <w:p w:rsidR="00394566" w:rsidRDefault="00394566" w:rsidP="00BD277E">
      <w:pPr>
        <w:rPr>
          <w:lang w:val="es-ES"/>
        </w:rPr>
      </w:pPr>
    </w:p>
    <w:p w:rsidR="00394566" w:rsidRDefault="007B6695" w:rsidP="00BD277E">
      <w:pPr>
        <w:pStyle w:val="Heading5"/>
      </w:pPr>
      <w:r w:rsidRPr="00A33751">
        <w:t>Revisión del documento TGP/15</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B6695" w:rsidRPr="002945F0">
        <w:t>El TC examinó los documentos TC/54/23 y TGP/15/2 Draft 1.</w:t>
      </w:r>
    </w:p>
    <w:p w:rsidR="00394566" w:rsidRDefault="00394566" w:rsidP="00DC063D">
      <w:pPr>
        <w:pStyle w:val="Heading6"/>
        <w:rPr>
          <w:lang w:val="es-ES"/>
        </w:rPr>
      </w:pPr>
    </w:p>
    <w:p w:rsidR="00394566" w:rsidRPr="00DC063D" w:rsidRDefault="0023170A" w:rsidP="00DC063D">
      <w:pPr>
        <w:pStyle w:val="Heading6"/>
      </w:pPr>
      <w:r w:rsidRPr="00DC063D">
        <w:t>Revisión del modelo “Combinación de distancias fenotípicas y moleculares en la gestión de las colecciones de variedades”</w:t>
      </w:r>
    </w:p>
    <w:p w:rsidR="00394566" w:rsidRDefault="00394566" w:rsidP="00BD277E">
      <w:pPr>
        <w:rPr>
          <w:snapToGrid w:val="0"/>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45ACC" w:rsidRPr="002945F0">
        <w:t xml:space="preserve">El TC tomó nota de la información </w:t>
      </w:r>
      <w:r w:rsidR="002945F0" w:rsidRPr="002945F0">
        <w:t>d</w:t>
      </w:r>
      <w:r w:rsidR="00745ACC" w:rsidRPr="002945F0">
        <w:t>el BMT</w:t>
      </w:r>
      <w:r w:rsidR="002945F0" w:rsidRPr="002945F0">
        <w:t xml:space="preserve"> en su decimoséptima sesión</w:t>
      </w:r>
      <w:r w:rsidR="00AF3A54" w:rsidRPr="002945F0">
        <w:t xml:space="preserve">, </w:t>
      </w:r>
      <w:r w:rsidR="002945F0" w:rsidRPr="002945F0">
        <w:t>a saber</w:t>
      </w:r>
      <w:r w:rsidR="00AF3A54" w:rsidRPr="002945F0">
        <w:t xml:space="preserve">, </w:t>
      </w:r>
      <w:r w:rsidR="002945F0" w:rsidRPr="002945F0">
        <w:t xml:space="preserve">que </w:t>
      </w:r>
      <w:r w:rsidR="00745ACC" w:rsidRPr="002945F0">
        <w:t>Francia aún no había determinado un umbral adicional de distancia genética inferior a una distancia GAIA de 2.</w:t>
      </w:r>
      <w:r w:rsidR="00E43CA8" w:rsidRPr="005872D2">
        <w:rPr>
          <w:lang w:val="es-ES"/>
        </w:rPr>
        <w:t xml:space="preserve"> </w:t>
      </w:r>
      <w:r w:rsidR="00F4785B" w:rsidRPr="002945F0">
        <w:t>El TC recordó que en el documento</w:t>
      </w:r>
      <w:r w:rsidR="00E049FD" w:rsidRPr="002945F0">
        <w:t xml:space="preserve"> </w:t>
      </w:r>
      <w:r w:rsidR="00F4785B" w:rsidRPr="002945F0">
        <w:t>TGP/15 se presentan ejemplos de la utilización de marcadores moleculares en el examen DHE entre los miembros de la UPOV.</w:t>
      </w:r>
    </w:p>
    <w:p w:rsidR="00394566" w:rsidRDefault="00394566" w:rsidP="00BD277E">
      <w:pPr>
        <w:rPr>
          <w:snapToGrid w:val="0"/>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E049FD" w:rsidRPr="00F26A54">
        <w:t>El TC convino con el BMT en que el modelo denominado “Combinación de distancias fenotípicas y moleculares en la gestión de las colecciones de variedades”</w:t>
      </w:r>
      <w:r w:rsidR="00AF3A54" w:rsidRPr="00F26A54">
        <w:t xml:space="preserve">, </w:t>
      </w:r>
      <w:r w:rsidR="00E049FD" w:rsidRPr="00F26A54">
        <w:t>que figura en la sección 2.2 del documento TGP/15</w:t>
      </w:r>
      <w:r w:rsidR="00AF3A54" w:rsidRPr="00F26A54">
        <w:t xml:space="preserve">, </w:t>
      </w:r>
      <w:r w:rsidR="00E049FD" w:rsidRPr="00F26A54">
        <w:t>se revise más adelante</w:t>
      </w:r>
      <w:r w:rsidR="00AF3A54" w:rsidRPr="00F26A54">
        <w:t xml:space="preserve">, </w:t>
      </w:r>
      <w:r w:rsidR="00E049FD" w:rsidRPr="00F26A54">
        <w:t>una vez que Francia haya aplicado un nivel adicional de umbral.</w:t>
      </w:r>
    </w:p>
    <w:p w:rsidR="00394566" w:rsidRDefault="00394566" w:rsidP="00BD277E">
      <w:pPr>
        <w:rPr>
          <w:lang w:val="es-ES"/>
        </w:rPr>
      </w:pPr>
    </w:p>
    <w:p w:rsidR="00394566" w:rsidRDefault="00E049FD" w:rsidP="00F46A82">
      <w:pPr>
        <w:pStyle w:val="Heading6"/>
        <w:rPr>
          <w:lang w:val="es-ES"/>
        </w:rPr>
      </w:pPr>
      <w:r w:rsidRPr="00F26A54">
        <w:lastRenderedPageBreak/>
        <w:t>Propuesta de inclusión del nuevo modelo “Selección genética de variedades similares para el primer ciclo de cultivo”</w:t>
      </w:r>
    </w:p>
    <w:p w:rsidR="00394566" w:rsidRDefault="00394566" w:rsidP="00F46A82">
      <w:pPr>
        <w:keepNext/>
        <w:rPr>
          <w:lang w:val="es-ES"/>
        </w:rPr>
      </w:pPr>
    </w:p>
    <w:p w:rsidR="00394566" w:rsidRDefault="00C300B3" w:rsidP="00F46A82">
      <w:pPr>
        <w:keepNext/>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2423D" w:rsidRPr="00F26A54">
        <w:t>El TC tomó nota de que el BMT y el TWV habían acordado proponer que en el documento TGP/15 se incluya un nuevo modelo denominado “Selección genética de variedades similares para el primer ciclo de cultivo”</w:t>
      </w:r>
      <w:r w:rsidR="00AF3A54" w:rsidRPr="00F26A54">
        <w:t xml:space="preserve">, </w:t>
      </w:r>
      <w:r w:rsidR="0092423D" w:rsidRPr="00F26A54">
        <w:t>con el ejemplo de la judía común</w:t>
      </w:r>
      <w:r w:rsidR="00AF3A54" w:rsidRPr="00F26A54">
        <w:t xml:space="preserve">, </w:t>
      </w:r>
      <w:r w:rsidR="0092423D" w:rsidRPr="00F26A54">
        <w:t>conforme a una versión simplificada del borrador que figura en el documento TGP/15/2 Draft 1</w:t>
      </w:r>
      <w:r w:rsidR="00AF3A54" w:rsidRPr="00F26A54">
        <w:t xml:space="preserve">, </w:t>
      </w:r>
      <w:r w:rsidR="0092423D" w:rsidRPr="00F26A54">
        <w:t>según se expone en los párrafos 24 y 26 del documento TC/54/23.</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0D30DB" w:rsidRPr="00F26A54">
        <w:t xml:space="preserve">El TC convino en que </w:t>
      </w:r>
      <w:r w:rsidR="000E3F40" w:rsidRPr="00F26A54">
        <w:t xml:space="preserve">se incluya </w:t>
      </w:r>
      <w:r w:rsidR="000D30DB" w:rsidRPr="00F26A54">
        <w:t>en el documento TGP/15 un nuevo modelo denominado “Selección genética de variedades similares para el primer ciclo de cultivo”</w:t>
      </w:r>
      <w:r w:rsidR="00AF3A54" w:rsidRPr="00F26A54">
        <w:t xml:space="preserve">, </w:t>
      </w:r>
      <w:r w:rsidR="000D30DB" w:rsidRPr="00F26A54">
        <w:t>con el ejemplo de la judía común</w:t>
      </w:r>
      <w:r w:rsidR="00AF3A54" w:rsidRPr="00F26A54">
        <w:t xml:space="preserve">, </w:t>
      </w:r>
      <w:r w:rsidR="000D30DB" w:rsidRPr="00F26A54">
        <w:t>sobre la base de la propuesta de los Países Bajos revisada por el TC-EDC</w:t>
      </w:r>
      <w:r w:rsidR="00AF3A54" w:rsidRPr="00F26A54">
        <w:t xml:space="preserve">, </w:t>
      </w:r>
      <w:r w:rsidR="000D30DB" w:rsidRPr="00F26A54">
        <w:t>que se expone en el Anexo III del presente informe.</w:t>
      </w:r>
    </w:p>
    <w:p w:rsidR="00394566" w:rsidRDefault="00394566" w:rsidP="00BD277E">
      <w:pPr>
        <w:rPr>
          <w:lang w:val="es-ES"/>
        </w:rPr>
      </w:pPr>
    </w:p>
    <w:p w:rsidR="00394566" w:rsidRDefault="00394566" w:rsidP="00BD277E">
      <w:pPr>
        <w:rPr>
          <w:lang w:val="es-ES"/>
        </w:rPr>
      </w:pPr>
    </w:p>
    <w:p w:rsidR="00394566" w:rsidRDefault="000E3F40" w:rsidP="007F12B0">
      <w:pPr>
        <w:pStyle w:val="Heading2"/>
        <w:rPr>
          <w:lang w:val="es-ES"/>
        </w:rPr>
      </w:pPr>
      <w:r w:rsidRPr="00F26A54">
        <w:t>Información y bases de datos</w:t>
      </w:r>
    </w:p>
    <w:p w:rsidR="00394566" w:rsidRDefault="00394566" w:rsidP="00BD277E">
      <w:pPr>
        <w:rPr>
          <w:lang w:val="es-ES"/>
        </w:rPr>
      </w:pPr>
    </w:p>
    <w:p w:rsidR="00394566" w:rsidRDefault="000E3F40" w:rsidP="009F3446">
      <w:pPr>
        <w:pStyle w:val="Heading3"/>
        <w:rPr>
          <w:lang w:val="es-ES"/>
        </w:rPr>
      </w:pPr>
      <w:r w:rsidRPr="00F26A54">
        <w:rPr>
          <w:snapToGrid w:val="0"/>
        </w:rPr>
        <w:t>Bases de datos de información de la UPOV</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0E3F40" w:rsidRPr="00F26A54">
        <w:t>El TC examinó el documento TC/54/6.</w:t>
      </w:r>
    </w:p>
    <w:p w:rsidR="00394566" w:rsidRDefault="00394566" w:rsidP="00BD277E">
      <w:pPr>
        <w:rPr>
          <w:lang w:val="es-ES"/>
        </w:rPr>
      </w:pPr>
    </w:p>
    <w:p w:rsidR="00394566" w:rsidRDefault="000E3F40" w:rsidP="00813AD2">
      <w:pPr>
        <w:pStyle w:val="Heading4"/>
        <w:rPr>
          <w:lang w:val="es-ES"/>
        </w:rPr>
      </w:pPr>
      <w:r w:rsidRPr="00F26A54">
        <w:t xml:space="preserve">Novedades en los </w:t>
      </w:r>
      <w:r w:rsidR="006422B5">
        <w:t>códigos UPOV</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0E3F40" w:rsidRPr="00F26A54">
        <w:t xml:space="preserve">El TC </w:t>
      </w:r>
      <w:r w:rsidR="00572824" w:rsidRPr="00F26A54">
        <w:t>tomó nota de que en</w:t>
      </w:r>
      <w:r w:rsidR="00AF3A54" w:rsidRPr="00F26A54">
        <w:t> 2</w:t>
      </w:r>
      <w:r w:rsidR="00572824" w:rsidRPr="00F26A54">
        <w:t xml:space="preserve">017 se crearon 440 nuevos </w:t>
      </w:r>
      <w:r w:rsidR="006422B5">
        <w:t>códigos UPOV</w:t>
      </w:r>
      <w:r w:rsidR="00572824" w:rsidRPr="00F26A54">
        <w:t xml:space="preserve"> y que la base de datos GENIE contiene un total de 8.589 </w:t>
      </w:r>
      <w:r w:rsidR="006422B5">
        <w:t>códigos UPOV</w:t>
      </w:r>
      <w:r w:rsidR="000E3F40" w:rsidRPr="00F26A54">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72824" w:rsidRPr="00F26A54">
        <w:t>El TC tomó nota de que</w:t>
      </w:r>
      <w:r w:rsidR="00AF3A54" w:rsidRPr="00F26A54">
        <w:t xml:space="preserve">, </w:t>
      </w:r>
      <w:r w:rsidR="00572824" w:rsidRPr="00F26A54">
        <w:t>atendiendo a la petición de la Dirección General de Salud y Seguridad Alimentaria de la Comisión Europea (DG SANTE)</w:t>
      </w:r>
      <w:r w:rsidR="00AF3A54" w:rsidRPr="00F26A54">
        <w:t xml:space="preserve">, </w:t>
      </w:r>
      <w:r w:rsidR="00572824" w:rsidRPr="00F26A54">
        <w:t xml:space="preserve">la Oficina de la Unión había introducido nuevos </w:t>
      </w:r>
      <w:r w:rsidR="006422B5">
        <w:t>códigos UPOV</w:t>
      </w:r>
      <w:r w:rsidR="00572824" w:rsidRPr="00F26A54">
        <w:t xml:space="preserve"> para 191 especies de árboles forestales en la base de datos GENIE</w:t>
      </w:r>
      <w:r w:rsidR="00AF3A54" w:rsidRPr="00F26A54">
        <w:t xml:space="preserve">, </w:t>
      </w:r>
      <w:r w:rsidR="00572824" w:rsidRPr="00F26A54">
        <w:t>según se expone en el párrafo 8 del documento TC/54/6.</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72824" w:rsidRPr="006422B5">
        <w:t>El TC tomó nota de que la DG SANTE había propuesto que la Oficina de la Unión y la Comisión Europea establezcan un acuerdo administrativo de colaboración en lo que concierne a los nombres científicos de las especies vegetales presentes en sus respectivas bases de datos y</w:t>
      </w:r>
      <w:r w:rsidR="00AF3A54" w:rsidRPr="006422B5">
        <w:t xml:space="preserve">, </w:t>
      </w:r>
      <w:r w:rsidR="00572824" w:rsidRPr="006422B5">
        <w:t>en particular</w:t>
      </w:r>
      <w:r w:rsidR="00AF3A54" w:rsidRPr="006422B5">
        <w:t xml:space="preserve">, </w:t>
      </w:r>
      <w:r w:rsidR="00572824" w:rsidRPr="006422B5">
        <w:t xml:space="preserve">a la asignación de </w:t>
      </w:r>
      <w:r w:rsidR="006422B5" w:rsidRPr="006422B5">
        <w:t>códigos UPOV</w:t>
      </w:r>
      <w:r w:rsidR="00572824" w:rsidRPr="006422B5">
        <w:t xml:space="preserve"> a las especies vegetales presentes en FOREMATIS</w:t>
      </w:r>
      <w:r w:rsidR="00AF3A54" w:rsidRPr="006422B5">
        <w:t xml:space="preserve">, </w:t>
      </w:r>
      <w:r w:rsidR="00572824" w:rsidRPr="006422B5">
        <w:t>según se expone en el párrafo</w:t>
      </w:r>
      <w:r w:rsidR="00AF3A54" w:rsidRPr="006422B5">
        <w:t> 9</w:t>
      </w:r>
      <w:r w:rsidR="00572824" w:rsidRPr="006422B5">
        <w:t xml:space="preserve"> del </w:t>
      </w:r>
      <w:r w:rsidR="005242E1" w:rsidRPr="006422B5">
        <w:t>documento TC/54/6.</w:t>
      </w:r>
    </w:p>
    <w:p w:rsidR="00394566" w:rsidRDefault="00394566" w:rsidP="00BD277E">
      <w:pPr>
        <w:rPr>
          <w:lang w:val="es-ES"/>
        </w:rPr>
      </w:pPr>
    </w:p>
    <w:p w:rsidR="00394566" w:rsidRDefault="009E121F" w:rsidP="00813AD2">
      <w:pPr>
        <w:pStyle w:val="Heading4"/>
        <w:rPr>
          <w:lang w:val="es-ES"/>
        </w:rPr>
      </w:pPr>
      <w:r w:rsidRPr="006422B5">
        <w:t xml:space="preserve">Modificación de </w:t>
      </w:r>
      <w:r w:rsidR="006422B5" w:rsidRPr="006422B5">
        <w:t>códigos UPOV</w:t>
      </w:r>
    </w:p>
    <w:p w:rsidR="00394566" w:rsidRDefault="00394566" w:rsidP="00BD277E">
      <w:pPr>
        <w:rPr>
          <w:lang w:val="es-ES"/>
        </w:rPr>
      </w:pPr>
    </w:p>
    <w:p w:rsidR="00394566" w:rsidRDefault="006422B5" w:rsidP="00BD277E">
      <w:pPr>
        <w:pStyle w:val="Heading5"/>
      </w:pPr>
      <w:r w:rsidRPr="004C4E02">
        <w:t>Códigos </w:t>
      </w:r>
      <w:r w:rsidR="009E121F" w:rsidRPr="004C4E02">
        <w:t>UPOV “ZEAAA_MAY_SAC”</w:t>
      </w:r>
      <w:r w:rsidR="00AF3A54" w:rsidRPr="004C4E02">
        <w:t xml:space="preserve">, </w:t>
      </w:r>
      <w:r w:rsidR="009E121F" w:rsidRPr="004C4E02">
        <w:t>“ZEAAA_MAY_EVE” y “ZEAAA_MAY_MIC”</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E121F" w:rsidRPr="006422B5">
        <w:t xml:space="preserve">El TC consideró la supresión de los </w:t>
      </w:r>
      <w:r w:rsidR="006422B5" w:rsidRPr="006422B5">
        <w:t>códigos UPOV</w:t>
      </w:r>
      <w:r w:rsidR="009E121F" w:rsidRPr="006422B5">
        <w:t xml:space="preserve"> de las subespecies maíz dulce y maíz palomero o reventón tras haber sido reclasificadas por la GRIN como sinónimas del maíz.</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E121F" w:rsidRPr="006422B5">
        <w:t>El TC tomó nota de las peticiones formuladas por el TWA</w:t>
      </w:r>
      <w:r w:rsidR="00AF3A54" w:rsidRPr="006422B5">
        <w:t xml:space="preserve">, </w:t>
      </w:r>
      <w:r w:rsidR="009E121F" w:rsidRPr="006422B5">
        <w:t>en su cuadragésima séptima sesión</w:t>
      </w:r>
      <w:r w:rsidR="00AF3A54" w:rsidRPr="006422B5">
        <w:t xml:space="preserve">, </w:t>
      </w:r>
      <w:r w:rsidR="009E121F" w:rsidRPr="006422B5">
        <w:t>y el TWV</w:t>
      </w:r>
      <w:r w:rsidR="00AF3A54" w:rsidRPr="006422B5">
        <w:t xml:space="preserve">, </w:t>
      </w:r>
      <w:r w:rsidR="009E121F" w:rsidRPr="006422B5">
        <w:t>en su quincuagésima segunda sesión</w:t>
      </w:r>
      <w:r w:rsidR="00AF3A54" w:rsidRPr="006422B5">
        <w:t xml:space="preserve">, </w:t>
      </w:r>
      <w:r w:rsidR="009E121F" w:rsidRPr="006422B5">
        <w:t xml:space="preserve">y </w:t>
      </w:r>
      <w:r w:rsidR="00FF2B25" w:rsidRPr="006422B5">
        <w:t>acordó que no se supriman</w:t>
      </w:r>
      <w:r w:rsidR="009E121F" w:rsidRPr="006422B5">
        <w:t xml:space="preserve"> </w:t>
      </w:r>
      <w:r w:rsidR="00A9124E" w:rsidRPr="006422B5">
        <w:t xml:space="preserve">los </w:t>
      </w:r>
      <w:r w:rsidR="006422B5" w:rsidRPr="006422B5">
        <w:t>códigos UPOV</w:t>
      </w:r>
      <w:r w:rsidR="009E121F" w:rsidRPr="006422B5">
        <w:t xml:space="preserve"> </w:t>
      </w:r>
      <w:r w:rsidR="00A9124E" w:rsidRPr="006422B5">
        <w:t xml:space="preserve">del </w:t>
      </w:r>
      <w:r w:rsidR="009E121F" w:rsidRPr="006422B5">
        <w:t xml:space="preserve">maíz dulce y </w:t>
      </w:r>
      <w:r w:rsidR="00A9124E" w:rsidRPr="006422B5">
        <w:t xml:space="preserve">el </w:t>
      </w:r>
      <w:r w:rsidR="009E121F" w:rsidRPr="006422B5">
        <w:t>maíz palomero o reventón</w:t>
      </w:r>
      <w:r w:rsidR="00AF3A54" w:rsidRPr="006422B5">
        <w:t xml:space="preserve">, </w:t>
      </w:r>
      <w:r w:rsidR="0006723B" w:rsidRPr="006422B5">
        <w:t>dando lugar así</w:t>
      </w:r>
      <w:r w:rsidR="009E121F" w:rsidRPr="006422B5">
        <w:t xml:space="preserve"> </w:t>
      </w:r>
      <w:r w:rsidR="0006723B" w:rsidRPr="006422B5">
        <w:t xml:space="preserve">a una </w:t>
      </w:r>
      <w:r w:rsidR="009E121F" w:rsidRPr="006422B5">
        <w:t xml:space="preserve">excepción a </w:t>
      </w:r>
      <w:r w:rsidR="0006723B" w:rsidRPr="006422B5">
        <w:t xml:space="preserve">la </w:t>
      </w:r>
      <w:r w:rsidR="009E121F" w:rsidRPr="006422B5">
        <w:t>“</w:t>
      </w:r>
      <w:r w:rsidR="00A9124E" w:rsidRPr="006422B5">
        <w:t>Orientación acerca del sistema de códigos de la UPOV</w:t>
      </w:r>
      <w:r w:rsidR="009E121F" w:rsidRPr="006422B5">
        <w:t>”.</w:t>
      </w:r>
      <w:r w:rsidR="00E43CA8" w:rsidRPr="005872D2">
        <w:rPr>
          <w:lang w:val="es-ES"/>
        </w:rPr>
        <w:t xml:space="preserve"> </w:t>
      </w:r>
      <w:r w:rsidR="00C22EED" w:rsidRPr="006422B5">
        <w:t>El TC convino en que esta excepción se presente en una modificación de la “Orientación acerca del sistema de códigos de la UPOV”.</w:t>
      </w:r>
    </w:p>
    <w:p w:rsidR="00394566" w:rsidRDefault="00394566" w:rsidP="00BD277E">
      <w:pPr>
        <w:rPr>
          <w:lang w:val="es-ES"/>
        </w:rPr>
      </w:pPr>
    </w:p>
    <w:p w:rsidR="00394566" w:rsidRDefault="00C22EED" w:rsidP="00BD277E">
      <w:pPr>
        <w:pStyle w:val="Heading5"/>
      </w:pPr>
      <w:r w:rsidRPr="004C4E02">
        <w:lastRenderedPageBreak/>
        <w:t xml:space="preserve">Género </w:t>
      </w:r>
      <w:r w:rsidRPr="00E16521">
        <w:rPr>
          <w:i w:val="0"/>
        </w:rPr>
        <w:t>Mucuna</w:t>
      </w:r>
    </w:p>
    <w:p w:rsidR="00394566" w:rsidRDefault="00394566" w:rsidP="00E853B0">
      <w:pPr>
        <w:keepNext/>
        <w:rPr>
          <w:lang w:val="es-ES"/>
        </w:rPr>
      </w:pPr>
    </w:p>
    <w:p w:rsidR="00394566" w:rsidRDefault="00C300B3" w:rsidP="00E853B0">
      <w:pPr>
        <w:keepNext/>
        <w:rPr>
          <w:rFonts w:eastAsia="MS Mincho"/>
          <w:snapToGrid w:val="0"/>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C22EED" w:rsidRPr="006422B5">
        <w:t xml:space="preserve">El TC acordó que se modifiquen los </w:t>
      </w:r>
      <w:r w:rsidR="006422B5" w:rsidRPr="006422B5">
        <w:t>códigos UPOV</w:t>
      </w:r>
      <w:r w:rsidR="00C22EED" w:rsidRPr="006422B5">
        <w:t xml:space="preserve"> de las subespecies del género </w:t>
      </w:r>
      <w:r w:rsidR="00C22EED" w:rsidRPr="006422B5">
        <w:rPr>
          <w:i/>
          <w:iCs/>
        </w:rPr>
        <w:t>Mucuna</w:t>
      </w:r>
      <w:r w:rsidR="00C22EED" w:rsidRPr="006422B5">
        <w:rPr>
          <w:iCs/>
        </w:rPr>
        <w:t xml:space="preserve"> </w:t>
      </w:r>
      <w:r w:rsidR="00C22EED" w:rsidRPr="006422B5">
        <w:t>tal como se expone a continuación</w:t>
      </w:r>
      <w:r w:rsidR="00C22EED" w:rsidRPr="006422B5">
        <w:rPr>
          <w:rFonts w:eastAsia="MS Mincho"/>
          <w:snapToGrid w:val="0"/>
        </w:rPr>
        <w:t>:</w:t>
      </w:r>
    </w:p>
    <w:p w:rsidR="00E43CA8" w:rsidRPr="005872D2" w:rsidRDefault="00E43CA8" w:rsidP="00E853B0">
      <w:pPr>
        <w:keepNext/>
        <w:rPr>
          <w:rFonts w:eastAsia="MS Mincho"/>
          <w:snapToGrid w:val="0"/>
          <w:lang w:val="es-ES"/>
        </w:rPr>
      </w:pPr>
    </w:p>
    <w:tbl>
      <w:tblPr>
        <w:tblW w:w="0" w:type="auto"/>
        <w:tblLook w:val="04A0" w:firstRow="1" w:lastRow="0" w:firstColumn="1" w:lastColumn="0" w:noHBand="0" w:noVBand="1"/>
      </w:tblPr>
      <w:tblGrid>
        <w:gridCol w:w="1683"/>
        <w:gridCol w:w="1617"/>
        <w:gridCol w:w="1597"/>
        <w:gridCol w:w="1638"/>
        <w:gridCol w:w="1577"/>
        <w:gridCol w:w="1517"/>
      </w:tblGrid>
      <w:tr w:rsidR="00E43CA8" w:rsidRPr="005872D2" w:rsidTr="00E84BDF">
        <w:trPr>
          <w:cantSplit/>
        </w:trPr>
        <w:tc>
          <w:tcPr>
            <w:tcW w:w="4945" w:type="dxa"/>
            <w:gridSpan w:val="3"/>
            <w:tcBorders>
              <w:top w:val="single" w:sz="4" w:space="0" w:color="auto"/>
              <w:left w:val="single" w:sz="4" w:space="0" w:color="auto"/>
              <w:bottom w:val="single" w:sz="4" w:space="0" w:color="auto"/>
              <w:right w:val="single" w:sz="4" w:space="0" w:color="auto"/>
            </w:tcBorders>
            <w:hideMark/>
          </w:tcPr>
          <w:p w:rsidR="00E43CA8" w:rsidRPr="005872D2" w:rsidRDefault="0046121C" w:rsidP="00DC063D">
            <w:pPr>
              <w:keepNext/>
              <w:jc w:val="center"/>
              <w:rPr>
                <w:rFonts w:cs="Arial"/>
                <w:sz w:val="16"/>
                <w:szCs w:val="16"/>
                <w:lang w:val="es-ES" w:eastAsia="ja-JP"/>
              </w:rPr>
            </w:pPr>
            <w:r w:rsidRPr="0046121C">
              <w:rPr>
                <w:rFonts w:cs="Arial"/>
                <w:sz w:val="16"/>
                <w:szCs w:val="16"/>
                <w:lang w:eastAsia="ja-JP"/>
              </w:rPr>
              <w:t>Actual</w:t>
            </w:r>
          </w:p>
        </w:tc>
        <w:tc>
          <w:tcPr>
            <w:tcW w:w="4802" w:type="dxa"/>
            <w:gridSpan w:val="3"/>
            <w:tcBorders>
              <w:top w:val="single" w:sz="4" w:space="0" w:color="auto"/>
              <w:left w:val="single" w:sz="4" w:space="0" w:color="auto"/>
              <w:bottom w:val="single" w:sz="4" w:space="0" w:color="auto"/>
              <w:right w:val="single" w:sz="4" w:space="0" w:color="auto"/>
            </w:tcBorders>
            <w:hideMark/>
          </w:tcPr>
          <w:p w:rsidR="00E43CA8" w:rsidRPr="005872D2" w:rsidRDefault="0046121C" w:rsidP="00DC063D">
            <w:pPr>
              <w:keepNext/>
              <w:jc w:val="center"/>
              <w:rPr>
                <w:rFonts w:cs="Arial"/>
                <w:sz w:val="16"/>
                <w:szCs w:val="16"/>
                <w:lang w:val="es-ES" w:eastAsia="ja-JP"/>
              </w:rPr>
            </w:pPr>
            <w:r w:rsidRPr="0046121C">
              <w:rPr>
                <w:rFonts w:cs="Arial"/>
                <w:sz w:val="16"/>
                <w:szCs w:val="16"/>
                <w:lang w:eastAsia="ja-JP"/>
              </w:rPr>
              <w:t>Propuesta</w:t>
            </w:r>
          </w:p>
        </w:tc>
      </w:tr>
      <w:tr w:rsidR="00E43CA8" w:rsidRPr="005872D2" w:rsidTr="00E84BDF">
        <w:trPr>
          <w:cantSplit/>
        </w:trPr>
        <w:tc>
          <w:tcPr>
            <w:tcW w:w="1683" w:type="dxa"/>
            <w:tcBorders>
              <w:top w:val="single" w:sz="4" w:space="0" w:color="auto"/>
              <w:left w:val="single" w:sz="4" w:space="0" w:color="auto"/>
              <w:bottom w:val="single" w:sz="4" w:space="0" w:color="auto"/>
              <w:right w:val="single" w:sz="4" w:space="0" w:color="auto"/>
            </w:tcBorders>
            <w:hideMark/>
          </w:tcPr>
          <w:p w:rsidR="00E43CA8" w:rsidRPr="005872D2" w:rsidRDefault="0046121C" w:rsidP="00DC063D">
            <w:pPr>
              <w:keepNext/>
              <w:jc w:val="center"/>
              <w:rPr>
                <w:rFonts w:cs="Arial"/>
                <w:sz w:val="16"/>
                <w:szCs w:val="16"/>
                <w:lang w:val="es-ES" w:eastAsia="ja-JP"/>
              </w:rPr>
            </w:pPr>
            <w:r w:rsidRPr="0046121C">
              <w:rPr>
                <w:rFonts w:cs="Arial"/>
                <w:snapToGrid w:val="0"/>
                <w:sz w:val="16"/>
                <w:szCs w:val="16"/>
              </w:rPr>
              <w:t>Código UPOV</w:t>
            </w:r>
          </w:p>
        </w:tc>
        <w:tc>
          <w:tcPr>
            <w:tcW w:w="1636" w:type="dxa"/>
            <w:tcBorders>
              <w:top w:val="single" w:sz="4" w:space="0" w:color="auto"/>
              <w:left w:val="single" w:sz="4" w:space="0" w:color="auto"/>
              <w:bottom w:val="single" w:sz="4" w:space="0" w:color="auto"/>
              <w:right w:val="single" w:sz="4" w:space="0" w:color="auto"/>
            </w:tcBorders>
            <w:hideMark/>
          </w:tcPr>
          <w:p w:rsidR="00E43CA8" w:rsidRPr="005872D2" w:rsidRDefault="0046121C" w:rsidP="00DC063D">
            <w:pPr>
              <w:keepNext/>
              <w:jc w:val="center"/>
              <w:rPr>
                <w:rFonts w:cs="Arial"/>
                <w:sz w:val="16"/>
                <w:szCs w:val="16"/>
                <w:lang w:val="es-ES" w:eastAsia="ja-JP"/>
              </w:rPr>
            </w:pPr>
            <w:r w:rsidRPr="0046121C">
              <w:rPr>
                <w:rFonts w:cs="Arial"/>
                <w:snapToGrid w:val="0"/>
                <w:sz w:val="16"/>
                <w:szCs w:val="16"/>
              </w:rPr>
              <w:t>Nombre botánico principal</w:t>
            </w:r>
          </w:p>
        </w:tc>
        <w:tc>
          <w:tcPr>
            <w:tcW w:w="1626" w:type="dxa"/>
            <w:tcBorders>
              <w:top w:val="single" w:sz="4" w:space="0" w:color="auto"/>
              <w:left w:val="single" w:sz="4" w:space="0" w:color="auto"/>
              <w:bottom w:val="single" w:sz="4" w:space="0" w:color="auto"/>
              <w:right w:val="single" w:sz="4" w:space="0" w:color="auto"/>
            </w:tcBorders>
            <w:hideMark/>
          </w:tcPr>
          <w:p w:rsidR="00E43CA8" w:rsidRPr="005872D2" w:rsidRDefault="0046121C" w:rsidP="00DC063D">
            <w:pPr>
              <w:keepNext/>
              <w:jc w:val="center"/>
              <w:rPr>
                <w:rFonts w:cs="Arial"/>
                <w:sz w:val="16"/>
                <w:szCs w:val="16"/>
                <w:lang w:val="es-ES" w:eastAsia="ja-JP"/>
              </w:rPr>
            </w:pPr>
            <w:r w:rsidRPr="0046121C">
              <w:rPr>
                <w:rFonts w:cs="Arial"/>
                <w:snapToGrid w:val="0"/>
                <w:sz w:val="16"/>
                <w:szCs w:val="16"/>
              </w:rPr>
              <w:t>Otros nombres botánicos</w:t>
            </w:r>
          </w:p>
        </w:tc>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46121C" w:rsidP="00DC063D">
            <w:pPr>
              <w:keepNext/>
              <w:jc w:val="center"/>
              <w:rPr>
                <w:rFonts w:cs="Arial"/>
                <w:sz w:val="16"/>
                <w:szCs w:val="16"/>
                <w:lang w:val="es-ES" w:eastAsia="ja-JP"/>
              </w:rPr>
            </w:pPr>
            <w:r w:rsidRPr="0046121C">
              <w:rPr>
                <w:rFonts w:cs="Arial"/>
                <w:snapToGrid w:val="0"/>
                <w:sz w:val="16"/>
                <w:szCs w:val="16"/>
              </w:rPr>
              <w:t>Código UPOV</w:t>
            </w:r>
          </w:p>
        </w:tc>
        <w:tc>
          <w:tcPr>
            <w:tcW w:w="1631" w:type="dxa"/>
            <w:tcBorders>
              <w:top w:val="single" w:sz="4" w:space="0" w:color="auto"/>
              <w:left w:val="single" w:sz="4" w:space="0" w:color="auto"/>
              <w:bottom w:val="single" w:sz="4" w:space="0" w:color="auto"/>
              <w:right w:val="single" w:sz="4" w:space="0" w:color="auto"/>
            </w:tcBorders>
            <w:hideMark/>
          </w:tcPr>
          <w:p w:rsidR="00E43CA8" w:rsidRPr="005872D2" w:rsidRDefault="0046121C" w:rsidP="00DC063D">
            <w:pPr>
              <w:keepNext/>
              <w:jc w:val="center"/>
              <w:rPr>
                <w:rFonts w:cs="Arial"/>
                <w:sz w:val="16"/>
                <w:szCs w:val="16"/>
                <w:lang w:val="es-ES" w:eastAsia="ja-JP"/>
              </w:rPr>
            </w:pPr>
            <w:r w:rsidRPr="0046121C">
              <w:rPr>
                <w:rFonts w:cs="Arial"/>
                <w:snapToGrid w:val="0"/>
                <w:sz w:val="16"/>
                <w:szCs w:val="16"/>
              </w:rPr>
              <w:t>Nombre botánico principal</w:t>
            </w:r>
          </w:p>
        </w:tc>
        <w:tc>
          <w:tcPr>
            <w:tcW w:w="1529" w:type="dxa"/>
            <w:tcBorders>
              <w:top w:val="single" w:sz="4" w:space="0" w:color="auto"/>
              <w:left w:val="single" w:sz="4" w:space="0" w:color="auto"/>
              <w:bottom w:val="single" w:sz="4" w:space="0" w:color="auto"/>
              <w:right w:val="single" w:sz="4" w:space="0" w:color="auto"/>
            </w:tcBorders>
            <w:hideMark/>
          </w:tcPr>
          <w:p w:rsidR="00E43CA8" w:rsidRPr="005872D2" w:rsidRDefault="0046121C" w:rsidP="00DC063D">
            <w:pPr>
              <w:keepNext/>
              <w:jc w:val="center"/>
              <w:rPr>
                <w:rFonts w:cs="Arial"/>
                <w:sz w:val="16"/>
                <w:szCs w:val="16"/>
                <w:lang w:val="es-ES" w:eastAsia="ja-JP"/>
              </w:rPr>
            </w:pPr>
            <w:r w:rsidRPr="0046121C">
              <w:rPr>
                <w:rFonts w:cs="Arial"/>
                <w:snapToGrid w:val="0"/>
                <w:sz w:val="16"/>
                <w:szCs w:val="16"/>
              </w:rPr>
              <w:t>Otros nombres botánicos</w:t>
            </w:r>
          </w:p>
        </w:tc>
      </w:tr>
      <w:tr w:rsidR="00E43CA8" w:rsidRPr="005F0BD5" w:rsidTr="00E84BDF">
        <w:trPr>
          <w:cantSplit/>
        </w:trPr>
        <w:tc>
          <w:tcPr>
            <w:tcW w:w="1683" w:type="dxa"/>
            <w:tcBorders>
              <w:top w:val="single" w:sz="4" w:space="0" w:color="auto"/>
              <w:left w:val="single" w:sz="4" w:space="0" w:color="auto"/>
              <w:bottom w:val="single" w:sz="4" w:space="0" w:color="auto"/>
              <w:right w:val="single" w:sz="4" w:space="0" w:color="auto"/>
            </w:tcBorders>
            <w:hideMark/>
          </w:tcPr>
          <w:p w:rsidR="00E43CA8" w:rsidRPr="005872D2" w:rsidRDefault="0046121C" w:rsidP="00A91CB2">
            <w:pPr>
              <w:keepNext/>
              <w:jc w:val="left"/>
              <w:rPr>
                <w:snapToGrid w:val="0"/>
                <w:sz w:val="16"/>
                <w:szCs w:val="16"/>
                <w:lang w:val="es-ES"/>
              </w:rPr>
            </w:pPr>
            <w:r w:rsidRPr="0046121C">
              <w:rPr>
                <w:snapToGrid w:val="0"/>
                <w:sz w:val="16"/>
                <w:szCs w:val="16"/>
              </w:rPr>
              <w:t>n.d.</w:t>
            </w:r>
          </w:p>
        </w:tc>
        <w:tc>
          <w:tcPr>
            <w:tcW w:w="1636" w:type="dxa"/>
            <w:tcBorders>
              <w:top w:val="single" w:sz="4" w:space="0" w:color="auto"/>
              <w:left w:val="single" w:sz="4" w:space="0" w:color="auto"/>
              <w:bottom w:val="single" w:sz="4" w:space="0" w:color="auto"/>
              <w:right w:val="single" w:sz="4" w:space="0" w:color="auto"/>
            </w:tcBorders>
            <w:hideMark/>
          </w:tcPr>
          <w:p w:rsidR="00E43CA8" w:rsidRPr="005872D2" w:rsidRDefault="0046121C" w:rsidP="00A91CB2">
            <w:pPr>
              <w:keepNext/>
              <w:jc w:val="left"/>
              <w:rPr>
                <w:bCs/>
                <w:i/>
                <w:sz w:val="16"/>
                <w:szCs w:val="16"/>
                <w:lang w:val="es-ES"/>
              </w:rPr>
            </w:pPr>
            <w:r w:rsidRPr="0046121C">
              <w:rPr>
                <w:snapToGrid w:val="0"/>
                <w:sz w:val="16"/>
                <w:szCs w:val="16"/>
              </w:rPr>
              <w:t>n.d.</w:t>
            </w:r>
          </w:p>
        </w:tc>
        <w:tc>
          <w:tcPr>
            <w:tcW w:w="1626" w:type="dxa"/>
            <w:tcBorders>
              <w:top w:val="single" w:sz="4" w:space="0" w:color="auto"/>
              <w:left w:val="single" w:sz="4" w:space="0" w:color="auto"/>
              <w:bottom w:val="single" w:sz="4" w:space="0" w:color="auto"/>
              <w:right w:val="single" w:sz="4" w:space="0" w:color="auto"/>
            </w:tcBorders>
            <w:hideMark/>
          </w:tcPr>
          <w:p w:rsidR="00E43CA8" w:rsidRPr="005872D2" w:rsidRDefault="0046121C" w:rsidP="00A91CB2">
            <w:pPr>
              <w:keepNext/>
              <w:jc w:val="left"/>
              <w:rPr>
                <w:rFonts w:cs="Arial"/>
                <w:i/>
                <w:sz w:val="16"/>
                <w:szCs w:val="16"/>
                <w:lang w:val="es-ES" w:eastAsia="ja-JP"/>
              </w:rPr>
            </w:pPr>
            <w:r w:rsidRPr="00F2262E">
              <w:rPr>
                <w:snapToGrid w:val="0"/>
                <w:sz w:val="16"/>
                <w:szCs w:val="16"/>
              </w:rPr>
              <w:t>n.d.</w:t>
            </w:r>
          </w:p>
        </w:tc>
        <w:tc>
          <w:tcPr>
            <w:tcW w:w="1642" w:type="dxa"/>
            <w:tcBorders>
              <w:top w:val="single" w:sz="4" w:space="0" w:color="auto"/>
              <w:left w:val="single" w:sz="4" w:space="0" w:color="auto"/>
              <w:bottom w:val="single" w:sz="4" w:space="0" w:color="auto"/>
              <w:right w:val="single" w:sz="4" w:space="0" w:color="auto"/>
            </w:tcBorders>
            <w:hideMark/>
          </w:tcPr>
          <w:p w:rsidR="00E43CA8" w:rsidRPr="00EF6653" w:rsidRDefault="00E43CA8" w:rsidP="00A91CB2">
            <w:pPr>
              <w:keepNext/>
              <w:jc w:val="left"/>
              <w:rPr>
                <w:rFonts w:cs="Arial"/>
                <w:dstrike/>
                <w:noProof/>
                <w:sz w:val="16"/>
                <w:szCs w:val="16"/>
                <w:lang w:val="es-ES" w:eastAsia="ja-JP"/>
              </w:rPr>
            </w:pPr>
            <w:r w:rsidRPr="00EF6653">
              <w:rPr>
                <w:noProof/>
                <w:sz w:val="16"/>
                <w:szCs w:val="16"/>
                <w:lang w:val="es-ES"/>
              </w:rPr>
              <w:t xml:space="preserve">MUCUN_PRU_UTI </w:t>
            </w:r>
          </w:p>
        </w:tc>
        <w:tc>
          <w:tcPr>
            <w:tcW w:w="1631" w:type="dxa"/>
            <w:tcBorders>
              <w:top w:val="single" w:sz="4" w:space="0" w:color="auto"/>
              <w:left w:val="single" w:sz="4" w:space="0" w:color="auto"/>
              <w:bottom w:val="single" w:sz="4" w:space="0" w:color="auto"/>
              <w:right w:val="single" w:sz="4" w:space="0" w:color="auto"/>
            </w:tcBorders>
            <w:hideMark/>
          </w:tcPr>
          <w:p w:rsidR="00E43CA8" w:rsidRPr="00EF6653" w:rsidRDefault="00E43CA8" w:rsidP="00A91CB2">
            <w:pPr>
              <w:keepNext/>
              <w:jc w:val="left"/>
              <w:rPr>
                <w:i/>
                <w:dstrike/>
                <w:noProof/>
                <w:snapToGrid w:val="0"/>
                <w:sz w:val="16"/>
                <w:szCs w:val="16"/>
                <w:lang w:val="es-ES"/>
              </w:rPr>
            </w:pPr>
            <w:r w:rsidRPr="00EF6653">
              <w:rPr>
                <w:i/>
                <w:noProof/>
                <w:snapToGrid w:val="0"/>
                <w:sz w:val="16"/>
                <w:szCs w:val="16"/>
                <w:lang w:val="es-ES"/>
              </w:rPr>
              <w:t xml:space="preserve">Mucuna pruriens </w:t>
            </w:r>
            <w:r w:rsidRPr="00EF6653">
              <w:rPr>
                <w:noProof/>
                <w:snapToGrid w:val="0"/>
                <w:sz w:val="16"/>
                <w:szCs w:val="16"/>
                <w:lang w:val="es-ES"/>
              </w:rPr>
              <w:t>(L.) DC. var.</w:t>
            </w:r>
            <w:r w:rsidRPr="00EF6653">
              <w:rPr>
                <w:i/>
                <w:noProof/>
                <w:snapToGrid w:val="0"/>
                <w:sz w:val="16"/>
                <w:szCs w:val="16"/>
                <w:lang w:val="es-ES"/>
              </w:rPr>
              <w:t xml:space="preserve"> utilis </w:t>
            </w:r>
            <w:r w:rsidRPr="00EF6653">
              <w:rPr>
                <w:noProof/>
                <w:snapToGrid w:val="0"/>
                <w:sz w:val="16"/>
                <w:szCs w:val="16"/>
                <w:lang w:val="es-ES"/>
              </w:rPr>
              <w:t>(Wall. ex Wight) Baker ex Burck</w:t>
            </w:r>
          </w:p>
        </w:tc>
        <w:tc>
          <w:tcPr>
            <w:tcW w:w="1529" w:type="dxa"/>
            <w:tcBorders>
              <w:top w:val="single" w:sz="4" w:space="0" w:color="auto"/>
              <w:left w:val="single" w:sz="4" w:space="0" w:color="auto"/>
              <w:bottom w:val="single" w:sz="4" w:space="0" w:color="auto"/>
              <w:right w:val="single" w:sz="4" w:space="0" w:color="auto"/>
            </w:tcBorders>
            <w:hideMark/>
          </w:tcPr>
          <w:p w:rsidR="00394566" w:rsidRPr="00A12B5D" w:rsidRDefault="00E43CA8" w:rsidP="00A91CB2">
            <w:pPr>
              <w:keepNext/>
              <w:jc w:val="left"/>
              <w:rPr>
                <w:bCs/>
                <w:noProof/>
                <w:sz w:val="16"/>
                <w:szCs w:val="16"/>
                <w:lang w:val="en-US"/>
              </w:rPr>
            </w:pPr>
            <w:r w:rsidRPr="00A12B5D">
              <w:rPr>
                <w:i/>
                <w:noProof/>
                <w:snapToGrid w:val="0"/>
                <w:sz w:val="16"/>
                <w:szCs w:val="16"/>
                <w:lang w:val="en-US"/>
              </w:rPr>
              <w:t xml:space="preserve">Mucuna aterrima </w:t>
            </w:r>
            <w:r w:rsidRPr="00A12B5D">
              <w:rPr>
                <w:noProof/>
                <w:snapToGrid w:val="0"/>
                <w:sz w:val="16"/>
                <w:szCs w:val="16"/>
                <w:lang w:val="en-US"/>
              </w:rPr>
              <w:t>(Piper &amp; Tracy) Holland</w:t>
            </w:r>
            <w:r w:rsidR="00E31A86" w:rsidRPr="00A12B5D">
              <w:rPr>
                <w:bCs/>
                <w:noProof/>
                <w:sz w:val="16"/>
                <w:szCs w:val="16"/>
                <w:lang w:val="en-US"/>
              </w:rPr>
              <w:t>;</w:t>
            </w:r>
          </w:p>
          <w:p w:rsidR="00394566" w:rsidRPr="00A12B5D" w:rsidRDefault="00E43CA8" w:rsidP="00A91CB2">
            <w:pPr>
              <w:keepNext/>
              <w:jc w:val="left"/>
              <w:rPr>
                <w:noProof/>
                <w:snapToGrid w:val="0"/>
                <w:sz w:val="16"/>
                <w:szCs w:val="16"/>
                <w:lang w:val="en-US"/>
              </w:rPr>
            </w:pPr>
            <w:r w:rsidRPr="00A12B5D">
              <w:rPr>
                <w:i/>
                <w:iCs/>
                <w:noProof/>
                <w:snapToGrid w:val="0"/>
                <w:sz w:val="16"/>
                <w:szCs w:val="16"/>
                <w:lang w:val="en-US"/>
              </w:rPr>
              <w:t>Mucuna cochinchinensis</w:t>
            </w:r>
            <w:r w:rsidRPr="00A12B5D">
              <w:rPr>
                <w:i/>
                <w:noProof/>
                <w:snapToGrid w:val="0"/>
                <w:sz w:val="16"/>
                <w:szCs w:val="16"/>
                <w:lang w:val="en-US"/>
              </w:rPr>
              <w:t xml:space="preserve"> </w:t>
            </w:r>
            <w:r w:rsidRPr="00A12B5D">
              <w:rPr>
                <w:noProof/>
                <w:snapToGrid w:val="0"/>
                <w:sz w:val="16"/>
                <w:szCs w:val="16"/>
                <w:lang w:val="en-US"/>
              </w:rPr>
              <w:t>(Lour.) A. Chev.) </w:t>
            </w:r>
            <w:r w:rsidR="00E31A86" w:rsidRPr="00A12B5D">
              <w:rPr>
                <w:noProof/>
                <w:snapToGrid w:val="0"/>
                <w:sz w:val="16"/>
                <w:szCs w:val="16"/>
                <w:lang w:val="en-US"/>
              </w:rPr>
              <w:t>;</w:t>
            </w:r>
          </w:p>
          <w:p w:rsidR="00394566" w:rsidRPr="00A12B5D" w:rsidRDefault="00E43CA8" w:rsidP="00A91CB2">
            <w:pPr>
              <w:keepNext/>
              <w:jc w:val="left"/>
              <w:rPr>
                <w:noProof/>
                <w:snapToGrid w:val="0"/>
                <w:sz w:val="16"/>
                <w:szCs w:val="16"/>
                <w:lang w:val="en-US"/>
              </w:rPr>
            </w:pPr>
            <w:r w:rsidRPr="00A12B5D">
              <w:rPr>
                <w:i/>
                <w:iCs/>
                <w:noProof/>
                <w:snapToGrid w:val="0"/>
                <w:sz w:val="16"/>
                <w:szCs w:val="16"/>
                <w:lang w:val="en-US"/>
              </w:rPr>
              <w:t>Mucuna deeringiana</w:t>
            </w:r>
            <w:r w:rsidRPr="00A12B5D">
              <w:rPr>
                <w:i/>
                <w:noProof/>
                <w:snapToGrid w:val="0"/>
                <w:sz w:val="16"/>
                <w:szCs w:val="16"/>
                <w:lang w:val="en-US"/>
              </w:rPr>
              <w:t xml:space="preserve"> </w:t>
            </w:r>
            <w:r w:rsidRPr="00A12B5D">
              <w:rPr>
                <w:noProof/>
                <w:snapToGrid w:val="0"/>
                <w:sz w:val="16"/>
                <w:szCs w:val="16"/>
                <w:lang w:val="en-US"/>
              </w:rPr>
              <w:t>(Bort) Merr.</w:t>
            </w:r>
            <w:r w:rsidR="00E31A86" w:rsidRPr="00A12B5D">
              <w:rPr>
                <w:noProof/>
                <w:snapToGrid w:val="0"/>
                <w:sz w:val="16"/>
                <w:szCs w:val="16"/>
                <w:lang w:val="en-US"/>
              </w:rPr>
              <w:t>;</w:t>
            </w:r>
          </w:p>
          <w:p w:rsidR="00E43CA8" w:rsidRPr="00A12B5D" w:rsidRDefault="00E43CA8" w:rsidP="00A91CB2">
            <w:pPr>
              <w:keepNext/>
              <w:jc w:val="left"/>
              <w:rPr>
                <w:i/>
                <w:noProof/>
                <w:snapToGrid w:val="0"/>
                <w:sz w:val="16"/>
                <w:szCs w:val="16"/>
                <w:lang w:val="en-US"/>
              </w:rPr>
            </w:pPr>
            <w:r w:rsidRPr="00A12B5D">
              <w:rPr>
                <w:bCs/>
                <w:i/>
                <w:noProof/>
                <w:sz w:val="16"/>
                <w:szCs w:val="16"/>
                <w:lang w:val="en-US"/>
              </w:rPr>
              <w:t>Stizolobium deeringianum</w:t>
            </w:r>
            <w:r w:rsidRPr="00A12B5D">
              <w:rPr>
                <w:bCs/>
                <w:noProof/>
                <w:sz w:val="16"/>
                <w:szCs w:val="16"/>
                <w:lang w:val="en-US"/>
              </w:rPr>
              <w:t xml:space="preserve"> Bort</w:t>
            </w:r>
          </w:p>
        </w:tc>
      </w:tr>
      <w:tr w:rsidR="00E43CA8" w:rsidRPr="005872D2" w:rsidTr="00E84BDF">
        <w:trPr>
          <w:cantSplit/>
        </w:trPr>
        <w:tc>
          <w:tcPr>
            <w:tcW w:w="1683" w:type="dxa"/>
            <w:tcBorders>
              <w:top w:val="single" w:sz="4" w:space="0" w:color="auto"/>
              <w:left w:val="single" w:sz="4" w:space="0" w:color="auto"/>
              <w:bottom w:val="single" w:sz="4" w:space="0" w:color="auto"/>
              <w:right w:val="single" w:sz="4" w:space="0" w:color="auto"/>
            </w:tcBorders>
          </w:tcPr>
          <w:p w:rsidR="00E43CA8" w:rsidRPr="00F2262E" w:rsidRDefault="00E43CA8" w:rsidP="00A91CB2">
            <w:pPr>
              <w:jc w:val="left"/>
              <w:rPr>
                <w:dstrike/>
                <w:noProof/>
                <w:snapToGrid w:val="0"/>
                <w:sz w:val="16"/>
                <w:szCs w:val="16"/>
                <w:lang w:val="es-ES"/>
              </w:rPr>
            </w:pPr>
            <w:r w:rsidRPr="00092DFC">
              <w:rPr>
                <w:noProof/>
                <w:snapToGrid w:val="0"/>
                <w:sz w:val="16"/>
                <w:szCs w:val="16"/>
                <w:lang w:val="es-ES"/>
              </w:rPr>
              <w:t>MUCUN_PRU_ATE</w:t>
            </w:r>
          </w:p>
        </w:tc>
        <w:tc>
          <w:tcPr>
            <w:tcW w:w="1636" w:type="dxa"/>
            <w:tcBorders>
              <w:top w:val="single" w:sz="4" w:space="0" w:color="auto"/>
              <w:left w:val="single" w:sz="4" w:space="0" w:color="auto"/>
              <w:bottom w:val="single" w:sz="4" w:space="0" w:color="auto"/>
              <w:right w:val="single" w:sz="4" w:space="0" w:color="auto"/>
            </w:tcBorders>
            <w:hideMark/>
          </w:tcPr>
          <w:p w:rsidR="00E43CA8" w:rsidRPr="00092DFC" w:rsidRDefault="00E43CA8" w:rsidP="00A91CB2">
            <w:pPr>
              <w:jc w:val="left"/>
              <w:rPr>
                <w:i/>
                <w:noProof/>
                <w:snapToGrid w:val="0"/>
                <w:sz w:val="16"/>
                <w:szCs w:val="16"/>
                <w:lang w:val="es-ES"/>
              </w:rPr>
            </w:pPr>
            <w:r w:rsidRPr="00092DFC">
              <w:rPr>
                <w:i/>
                <w:noProof/>
                <w:snapToGrid w:val="0"/>
                <w:sz w:val="16"/>
                <w:szCs w:val="16"/>
                <w:lang w:val="es-ES"/>
              </w:rPr>
              <w:t xml:space="preserve">Mucuna aterrima </w:t>
            </w:r>
            <w:r w:rsidRPr="00092DFC">
              <w:rPr>
                <w:noProof/>
                <w:snapToGrid w:val="0"/>
                <w:sz w:val="16"/>
                <w:szCs w:val="16"/>
                <w:lang w:val="es-ES"/>
              </w:rPr>
              <w:t>(Piper &amp; Tracy) Holland.</w:t>
            </w:r>
          </w:p>
        </w:tc>
        <w:tc>
          <w:tcPr>
            <w:tcW w:w="1626"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rFonts w:cs="Arial"/>
                <w:sz w:val="16"/>
                <w:szCs w:val="16"/>
                <w:lang w:val="es-ES" w:eastAsia="ja-JP"/>
              </w:rPr>
            </w:pPr>
            <w:r w:rsidRPr="00F2262E">
              <w:rPr>
                <w:bCs/>
                <w:sz w:val="16"/>
                <w:szCs w:val="16"/>
              </w:rPr>
              <w:t>n.d.</w:t>
            </w:r>
          </w:p>
        </w:tc>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rFonts w:cs="Arial"/>
                <w:sz w:val="16"/>
                <w:szCs w:val="16"/>
                <w:lang w:val="es-ES" w:eastAsia="ja-JP"/>
              </w:rPr>
            </w:pPr>
            <w:r w:rsidRPr="00F2262E">
              <w:rPr>
                <w:sz w:val="16"/>
                <w:szCs w:val="16"/>
              </w:rPr>
              <w:t>[suprimir]</w:t>
            </w:r>
          </w:p>
        </w:tc>
        <w:tc>
          <w:tcPr>
            <w:tcW w:w="1631"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i/>
                <w:snapToGrid w:val="0"/>
                <w:sz w:val="16"/>
                <w:szCs w:val="16"/>
                <w:lang w:val="es-ES"/>
              </w:rPr>
            </w:pPr>
            <w:r w:rsidRPr="00F2262E">
              <w:rPr>
                <w:bCs/>
                <w:sz w:val="16"/>
                <w:szCs w:val="16"/>
              </w:rPr>
              <w:t>n.d.</w:t>
            </w:r>
          </w:p>
        </w:tc>
        <w:tc>
          <w:tcPr>
            <w:tcW w:w="1529"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i/>
                <w:snapToGrid w:val="0"/>
                <w:sz w:val="16"/>
                <w:szCs w:val="16"/>
                <w:lang w:val="es-ES"/>
              </w:rPr>
            </w:pPr>
            <w:r w:rsidRPr="00F2262E">
              <w:rPr>
                <w:bCs/>
                <w:sz w:val="16"/>
                <w:szCs w:val="16"/>
              </w:rPr>
              <w:t>n.d.</w:t>
            </w:r>
          </w:p>
        </w:tc>
      </w:tr>
      <w:tr w:rsidR="00E43CA8" w:rsidRPr="005872D2" w:rsidTr="00E84BDF">
        <w:trPr>
          <w:cantSplit/>
        </w:trPr>
        <w:tc>
          <w:tcPr>
            <w:tcW w:w="1683" w:type="dxa"/>
            <w:tcBorders>
              <w:top w:val="single" w:sz="4" w:space="0" w:color="auto"/>
              <w:left w:val="single" w:sz="4" w:space="0" w:color="auto"/>
              <w:bottom w:val="single" w:sz="4" w:space="0" w:color="auto"/>
              <w:right w:val="single" w:sz="4" w:space="0" w:color="auto"/>
            </w:tcBorders>
          </w:tcPr>
          <w:p w:rsidR="00E43CA8" w:rsidRPr="00F2262E" w:rsidRDefault="00E43CA8" w:rsidP="00A91CB2">
            <w:pPr>
              <w:jc w:val="left"/>
              <w:rPr>
                <w:dstrike/>
                <w:noProof/>
                <w:snapToGrid w:val="0"/>
                <w:sz w:val="16"/>
                <w:szCs w:val="16"/>
                <w:lang w:val="es-ES"/>
              </w:rPr>
            </w:pPr>
            <w:r w:rsidRPr="00092DFC">
              <w:rPr>
                <w:noProof/>
                <w:snapToGrid w:val="0"/>
                <w:sz w:val="16"/>
                <w:szCs w:val="16"/>
                <w:lang w:val="es-ES"/>
              </w:rPr>
              <w:t>MUCUN_PRU_COC</w:t>
            </w:r>
          </w:p>
        </w:tc>
        <w:tc>
          <w:tcPr>
            <w:tcW w:w="1636" w:type="dxa"/>
            <w:tcBorders>
              <w:top w:val="single" w:sz="4" w:space="0" w:color="auto"/>
              <w:left w:val="single" w:sz="4" w:space="0" w:color="auto"/>
              <w:bottom w:val="single" w:sz="4" w:space="0" w:color="auto"/>
              <w:right w:val="single" w:sz="4" w:space="0" w:color="auto"/>
            </w:tcBorders>
            <w:hideMark/>
          </w:tcPr>
          <w:p w:rsidR="00E43CA8" w:rsidRPr="00A12B5D" w:rsidRDefault="00E43CA8" w:rsidP="00A91CB2">
            <w:pPr>
              <w:jc w:val="left"/>
              <w:rPr>
                <w:i/>
                <w:noProof/>
                <w:snapToGrid w:val="0"/>
                <w:sz w:val="16"/>
                <w:szCs w:val="16"/>
                <w:lang w:val="fr-FR"/>
              </w:rPr>
            </w:pPr>
            <w:r w:rsidRPr="00A12B5D">
              <w:rPr>
                <w:bCs/>
                <w:i/>
                <w:noProof/>
                <w:sz w:val="16"/>
                <w:szCs w:val="16"/>
                <w:lang w:val="fr-FR"/>
              </w:rPr>
              <w:t xml:space="preserve">Mucuna cochinchinensis </w:t>
            </w:r>
            <w:r w:rsidRPr="00A12B5D">
              <w:rPr>
                <w:bCs/>
                <w:noProof/>
                <w:sz w:val="16"/>
                <w:szCs w:val="16"/>
                <w:lang w:val="fr-FR"/>
              </w:rPr>
              <w:t>(Lour.) A. Chev.</w:t>
            </w:r>
          </w:p>
        </w:tc>
        <w:tc>
          <w:tcPr>
            <w:tcW w:w="1626"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rFonts w:cs="Arial"/>
                <w:sz w:val="16"/>
                <w:szCs w:val="16"/>
                <w:lang w:val="es-ES" w:eastAsia="ja-JP"/>
              </w:rPr>
            </w:pPr>
            <w:r w:rsidRPr="00F2262E">
              <w:rPr>
                <w:bCs/>
                <w:sz w:val="16"/>
                <w:szCs w:val="16"/>
              </w:rPr>
              <w:t>n.d.</w:t>
            </w:r>
          </w:p>
        </w:tc>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rFonts w:cs="Arial"/>
                <w:sz w:val="16"/>
                <w:szCs w:val="16"/>
                <w:lang w:val="es-ES" w:eastAsia="ja-JP"/>
              </w:rPr>
            </w:pPr>
            <w:r w:rsidRPr="00F2262E">
              <w:rPr>
                <w:sz w:val="16"/>
                <w:szCs w:val="16"/>
              </w:rPr>
              <w:t>[suprimir]</w:t>
            </w:r>
          </w:p>
        </w:tc>
        <w:tc>
          <w:tcPr>
            <w:tcW w:w="1631"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i/>
                <w:snapToGrid w:val="0"/>
                <w:sz w:val="16"/>
                <w:szCs w:val="16"/>
                <w:lang w:val="es-ES"/>
              </w:rPr>
            </w:pPr>
            <w:r w:rsidRPr="00F2262E">
              <w:rPr>
                <w:bCs/>
                <w:sz w:val="16"/>
                <w:szCs w:val="16"/>
              </w:rPr>
              <w:t>n.d.</w:t>
            </w:r>
          </w:p>
        </w:tc>
        <w:tc>
          <w:tcPr>
            <w:tcW w:w="1529"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i/>
                <w:snapToGrid w:val="0"/>
                <w:sz w:val="16"/>
                <w:szCs w:val="16"/>
                <w:lang w:val="es-ES"/>
              </w:rPr>
            </w:pPr>
            <w:r w:rsidRPr="00F2262E">
              <w:rPr>
                <w:bCs/>
                <w:sz w:val="16"/>
                <w:szCs w:val="16"/>
              </w:rPr>
              <w:t>n.d.</w:t>
            </w:r>
          </w:p>
        </w:tc>
      </w:tr>
      <w:tr w:rsidR="00E43CA8" w:rsidRPr="005872D2" w:rsidTr="00E84BDF">
        <w:trPr>
          <w:cantSplit/>
        </w:trPr>
        <w:tc>
          <w:tcPr>
            <w:tcW w:w="1683" w:type="dxa"/>
            <w:tcBorders>
              <w:top w:val="single" w:sz="4" w:space="0" w:color="auto"/>
              <w:left w:val="single" w:sz="4" w:space="0" w:color="auto"/>
              <w:bottom w:val="single" w:sz="4" w:space="0" w:color="auto"/>
              <w:right w:val="single" w:sz="4" w:space="0" w:color="auto"/>
            </w:tcBorders>
            <w:hideMark/>
          </w:tcPr>
          <w:p w:rsidR="00E43CA8" w:rsidRPr="00F2262E" w:rsidRDefault="00E43CA8" w:rsidP="00A91CB2">
            <w:pPr>
              <w:jc w:val="left"/>
              <w:rPr>
                <w:dstrike/>
                <w:noProof/>
                <w:snapToGrid w:val="0"/>
                <w:sz w:val="16"/>
                <w:szCs w:val="16"/>
                <w:lang w:val="es-ES"/>
              </w:rPr>
            </w:pPr>
            <w:r w:rsidRPr="00092DFC">
              <w:rPr>
                <w:noProof/>
                <w:snapToGrid w:val="0"/>
                <w:sz w:val="16"/>
                <w:szCs w:val="16"/>
                <w:lang w:val="es-ES"/>
              </w:rPr>
              <w:t>MUCUN_PRU_DEE</w:t>
            </w:r>
          </w:p>
        </w:tc>
        <w:tc>
          <w:tcPr>
            <w:tcW w:w="1636" w:type="dxa"/>
            <w:tcBorders>
              <w:top w:val="single" w:sz="4" w:space="0" w:color="auto"/>
              <w:left w:val="single" w:sz="4" w:space="0" w:color="auto"/>
              <w:bottom w:val="single" w:sz="4" w:space="0" w:color="auto"/>
              <w:right w:val="single" w:sz="4" w:space="0" w:color="auto"/>
            </w:tcBorders>
            <w:hideMark/>
          </w:tcPr>
          <w:p w:rsidR="00E43CA8" w:rsidRPr="00F2262E" w:rsidRDefault="00E43CA8" w:rsidP="00A91CB2">
            <w:pPr>
              <w:jc w:val="left"/>
              <w:rPr>
                <w:i/>
                <w:dstrike/>
                <w:noProof/>
                <w:snapToGrid w:val="0"/>
                <w:sz w:val="16"/>
                <w:szCs w:val="16"/>
                <w:lang w:val="es-ES"/>
              </w:rPr>
            </w:pPr>
            <w:r w:rsidRPr="00092DFC">
              <w:rPr>
                <w:bCs/>
                <w:i/>
                <w:noProof/>
                <w:sz w:val="16"/>
                <w:szCs w:val="16"/>
                <w:lang w:val="es-ES"/>
              </w:rPr>
              <w:t xml:space="preserve">Mucuna deeringiana </w:t>
            </w:r>
            <w:r w:rsidRPr="00092DFC">
              <w:rPr>
                <w:bCs/>
                <w:noProof/>
                <w:sz w:val="16"/>
                <w:szCs w:val="16"/>
                <w:lang w:val="es-ES"/>
              </w:rPr>
              <w:t>(Bort) Merr.</w:t>
            </w:r>
          </w:p>
        </w:tc>
        <w:tc>
          <w:tcPr>
            <w:tcW w:w="1626" w:type="dxa"/>
            <w:tcBorders>
              <w:top w:val="single" w:sz="4" w:space="0" w:color="auto"/>
              <w:left w:val="single" w:sz="4" w:space="0" w:color="auto"/>
              <w:bottom w:val="single" w:sz="4" w:space="0" w:color="auto"/>
              <w:right w:val="single" w:sz="4" w:space="0" w:color="auto"/>
            </w:tcBorders>
            <w:hideMark/>
          </w:tcPr>
          <w:p w:rsidR="00E43CA8" w:rsidRPr="00092DFC" w:rsidRDefault="00E43CA8" w:rsidP="00A91CB2">
            <w:pPr>
              <w:jc w:val="left"/>
              <w:rPr>
                <w:bCs/>
                <w:noProof/>
                <w:sz w:val="16"/>
                <w:szCs w:val="16"/>
                <w:lang w:val="es-ES"/>
              </w:rPr>
            </w:pPr>
            <w:r w:rsidRPr="00092DFC">
              <w:rPr>
                <w:bCs/>
                <w:i/>
                <w:noProof/>
                <w:sz w:val="16"/>
                <w:szCs w:val="16"/>
                <w:lang w:val="es-ES"/>
              </w:rPr>
              <w:t>Stizolobium deeringianum</w:t>
            </w:r>
            <w:r w:rsidRPr="00092DFC">
              <w:rPr>
                <w:bCs/>
                <w:noProof/>
                <w:sz w:val="16"/>
                <w:szCs w:val="16"/>
                <w:lang w:val="es-ES"/>
              </w:rPr>
              <w:t xml:space="preserve"> Bort</w:t>
            </w:r>
          </w:p>
        </w:tc>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rFonts w:cs="Arial"/>
                <w:sz w:val="16"/>
                <w:szCs w:val="16"/>
                <w:lang w:val="es-ES" w:eastAsia="ja-JP"/>
              </w:rPr>
            </w:pPr>
            <w:r w:rsidRPr="00F2262E">
              <w:rPr>
                <w:sz w:val="16"/>
                <w:szCs w:val="16"/>
              </w:rPr>
              <w:t>[suprimir]</w:t>
            </w:r>
          </w:p>
        </w:tc>
        <w:tc>
          <w:tcPr>
            <w:tcW w:w="1631"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i/>
                <w:snapToGrid w:val="0"/>
                <w:sz w:val="16"/>
                <w:szCs w:val="16"/>
                <w:lang w:val="es-ES"/>
              </w:rPr>
            </w:pPr>
            <w:r w:rsidRPr="00F2262E">
              <w:rPr>
                <w:bCs/>
                <w:sz w:val="16"/>
                <w:szCs w:val="16"/>
              </w:rPr>
              <w:t>n.d.</w:t>
            </w:r>
          </w:p>
        </w:tc>
        <w:tc>
          <w:tcPr>
            <w:tcW w:w="1529" w:type="dxa"/>
            <w:tcBorders>
              <w:top w:val="single" w:sz="4" w:space="0" w:color="auto"/>
              <w:left w:val="single" w:sz="4" w:space="0" w:color="auto"/>
              <w:bottom w:val="single" w:sz="4" w:space="0" w:color="auto"/>
              <w:right w:val="single" w:sz="4" w:space="0" w:color="auto"/>
            </w:tcBorders>
            <w:hideMark/>
          </w:tcPr>
          <w:p w:rsidR="00E43CA8" w:rsidRPr="005872D2" w:rsidRDefault="00F2262E" w:rsidP="00A91CB2">
            <w:pPr>
              <w:jc w:val="left"/>
              <w:rPr>
                <w:i/>
                <w:snapToGrid w:val="0"/>
                <w:sz w:val="16"/>
                <w:szCs w:val="16"/>
                <w:lang w:val="es-ES"/>
              </w:rPr>
            </w:pPr>
            <w:r w:rsidRPr="00F2262E">
              <w:rPr>
                <w:bCs/>
                <w:sz w:val="16"/>
                <w:szCs w:val="16"/>
              </w:rPr>
              <w:t>n.d.</w:t>
            </w:r>
          </w:p>
        </w:tc>
      </w:tr>
    </w:tbl>
    <w:p w:rsidR="00394566" w:rsidRDefault="00394566" w:rsidP="00BD277E">
      <w:pPr>
        <w:rPr>
          <w:lang w:val="es-ES"/>
        </w:rPr>
      </w:pPr>
    </w:p>
    <w:p w:rsidR="00394566" w:rsidRDefault="00BD30DD" w:rsidP="00BD277E">
      <w:pPr>
        <w:pStyle w:val="Heading5"/>
        <w:rPr>
          <w:bCs/>
        </w:rPr>
      </w:pPr>
      <w:r w:rsidRPr="004C4E02">
        <w:t>Código </w:t>
      </w:r>
      <w:r w:rsidR="00F2262E" w:rsidRPr="004C4E02">
        <w:t xml:space="preserve">UPOV de </w:t>
      </w:r>
      <w:r w:rsidR="00F2262E" w:rsidRPr="00F435BF">
        <w:rPr>
          <w:i w:val="0"/>
        </w:rPr>
        <w:t xml:space="preserve">Sesbania </w:t>
      </w:r>
      <w:r w:rsidR="00F2262E" w:rsidRPr="00F435BF">
        <w:rPr>
          <w:bCs/>
          <w:i w:val="0"/>
        </w:rPr>
        <w:t>sesban</w:t>
      </w:r>
    </w:p>
    <w:p w:rsidR="00394566" w:rsidRDefault="00394566" w:rsidP="00BD277E">
      <w:pPr>
        <w:rPr>
          <w:lang w:val="es-ES"/>
        </w:rPr>
      </w:pPr>
    </w:p>
    <w:p w:rsidR="00394566" w:rsidRDefault="00C300B3" w:rsidP="00BD277E">
      <w:pPr>
        <w:rPr>
          <w:rFonts w:cs="Arial"/>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2262E" w:rsidRPr="00BD30DD">
        <w:t xml:space="preserve">El TC </w:t>
      </w:r>
      <w:r w:rsidR="00F2262E" w:rsidRPr="00BD30DD">
        <w:rPr>
          <w:rFonts w:cs="Arial"/>
        </w:rPr>
        <w:t xml:space="preserve">acordó que se rectifiquen los </w:t>
      </w:r>
      <w:r w:rsidR="006422B5" w:rsidRPr="00BD30DD">
        <w:rPr>
          <w:rFonts w:cs="Arial"/>
        </w:rPr>
        <w:t>códigos UPOV</w:t>
      </w:r>
      <w:r w:rsidR="00F2262E" w:rsidRPr="00BD30DD">
        <w:rPr>
          <w:rFonts w:cs="Arial"/>
        </w:rPr>
        <w:t xml:space="preserve"> </w:t>
      </w:r>
      <w:r w:rsidR="00F2262E" w:rsidRPr="00BD30DD">
        <w:t xml:space="preserve">de </w:t>
      </w:r>
      <w:r w:rsidR="00F2262E" w:rsidRPr="00BD30DD">
        <w:rPr>
          <w:i/>
        </w:rPr>
        <w:t>Sesbania sesban</w:t>
      </w:r>
      <w:r w:rsidR="00531336" w:rsidRPr="00BD30DD">
        <w:rPr>
          <w:rFonts w:cs="Arial"/>
        </w:rPr>
        <w:t xml:space="preserve"> como se indica a continuación</w:t>
      </w:r>
      <w:r w:rsidR="00F2262E" w:rsidRPr="00BD30DD">
        <w:rPr>
          <w:rFonts w:cs="Arial"/>
        </w:rPr>
        <w:t>:</w:t>
      </w:r>
    </w:p>
    <w:p w:rsidR="00E43CA8" w:rsidRPr="005872D2" w:rsidRDefault="00E43CA8" w:rsidP="00BD277E">
      <w:pPr>
        <w:rPr>
          <w:snapToGrid w:val="0"/>
          <w:lang w:val="es-ES"/>
        </w:rPr>
      </w:pPr>
    </w:p>
    <w:tbl>
      <w:tblPr>
        <w:tblW w:w="0" w:type="auto"/>
        <w:tblInd w:w="108" w:type="dxa"/>
        <w:tblLayout w:type="fixed"/>
        <w:tblLook w:val="04A0" w:firstRow="1" w:lastRow="0" w:firstColumn="1" w:lastColumn="0" w:noHBand="0" w:noVBand="1"/>
      </w:tblPr>
      <w:tblGrid>
        <w:gridCol w:w="1418"/>
        <w:gridCol w:w="2268"/>
        <w:gridCol w:w="1276"/>
        <w:gridCol w:w="1275"/>
        <w:gridCol w:w="2268"/>
        <w:gridCol w:w="1134"/>
      </w:tblGrid>
      <w:tr w:rsidR="00E43CA8" w:rsidRPr="005872D2" w:rsidTr="00E84BDF">
        <w:trPr>
          <w:cantSplit/>
        </w:trPr>
        <w:tc>
          <w:tcPr>
            <w:tcW w:w="4962" w:type="dxa"/>
            <w:gridSpan w:val="3"/>
            <w:tcBorders>
              <w:top w:val="single" w:sz="4" w:space="0" w:color="auto"/>
              <w:left w:val="single" w:sz="4" w:space="0" w:color="auto"/>
              <w:bottom w:val="single" w:sz="4" w:space="0" w:color="auto"/>
              <w:right w:val="single" w:sz="4" w:space="0" w:color="auto"/>
            </w:tcBorders>
            <w:hideMark/>
          </w:tcPr>
          <w:p w:rsidR="00E43CA8" w:rsidRPr="005872D2" w:rsidRDefault="00531336" w:rsidP="00BD277E">
            <w:pPr>
              <w:jc w:val="center"/>
              <w:rPr>
                <w:rFonts w:cs="Arial"/>
                <w:sz w:val="16"/>
                <w:szCs w:val="16"/>
                <w:lang w:val="es-ES" w:eastAsia="ja-JP"/>
              </w:rPr>
            </w:pPr>
            <w:r w:rsidRPr="00531336">
              <w:rPr>
                <w:rFonts w:cs="Arial"/>
                <w:sz w:val="16"/>
                <w:szCs w:val="16"/>
                <w:lang w:eastAsia="ja-JP"/>
              </w:rPr>
              <w:t>Actual</w:t>
            </w:r>
          </w:p>
        </w:tc>
        <w:tc>
          <w:tcPr>
            <w:tcW w:w="4677" w:type="dxa"/>
            <w:gridSpan w:val="3"/>
            <w:tcBorders>
              <w:top w:val="single" w:sz="4" w:space="0" w:color="auto"/>
              <w:left w:val="single" w:sz="4" w:space="0" w:color="auto"/>
              <w:bottom w:val="single" w:sz="4" w:space="0" w:color="auto"/>
              <w:right w:val="single" w:sz="4" w:space="0" w:color="auto"/>
            </w:tcBorders>
            <w:hideMark/>
          </w:tcPr>
          <w:p w:rsidR="00E43CA8" w:rsidRPr="005872D2" w:rsidRDefault="00531336" w:rsidP="00BD277E">
            <w:pPr>
              <w:jc w:val="center"/>
              <w:rPr>
                <w:rFonts w:cs="Arial"/>
                <w:sz w:val="16"/>
                <w:szCs w:val="16"/>
                <w:lang w:val="es-ES" w:eastAsia="ja-JP"/>
              </w:rPr>
            </w:pPr>
            <w:r w:rsidRPr="00531336">
              <w:rPr>
                <w:rFonts w:cs="Arial"/>
                <w:sz w:val="16"/>
                <w:szCs w:val="16"/>
                <w:lang w:eastAsia="ja-JP"/>
              </w:rPr>
              <w:t>Propuesta</w:t>
            </w:r>
          </w:p>
        </w:tc>
      </w:tr>
      <w:tr w:rsidR="00E43CA8" w:rsidRPr="005872D2" w:rsidTr="00E84BDF">
        <w:trPr>
          <w:cantSplit/>
        </w:trPr>
        <w:tc>
          <w:tcPr>
            <w:tcW w:w="1418" w:type="dxa"/>
            <w:tcBorders>
              <w:top w:val="single" w:sz="4" w:space="0" w:color="auto"/>
              <w:left w:val="single" w:sz="4" w:space="0" w:color="auto"/>
              <w:bottom w:val="single" w:sz="4" w:space="0" w:color="auto"/>
              <w:right w:val="single" w:sz="4" w:space="0" w:color="auto"/>
            </w:tcBorders>
            <w:hideMark/>
          </w:tcPr>
          <w:p w:rsidR="00E43CA8" w:rsidRPr="005872D2" w:rsidRDefault="00531336" w:rsidP="00BD277E">
            <w:pPr>
              <w:jc w:val="center"/>
              <w:rPr>
                <w:rFonts w:cs="Arial"/>
                <w:lang w:val="es-ES" w:eastAsia="ja-JP"/>
              </w:rPr>
            </w:pPr>
            <w:r w:rsidRPr="00531336">
              <w:rPr>
                <w:rFonts w:cs="Arial"/>
                <w:snapToGrid w:val="0"/>
                <w:sz w:val="16"/>
                <w:szCs w:val="16"/>
              </w:rPr>
              <w:t>Código UPOV</w:t>
            </w:r>
          </w:p>
        </w:tc>
        <w:tc>
          <w:tcPr>
            <w:tcW w:w="2268" w:type="dxa"/>
            <w:tcBorders>
              <w:top w:val="single" w:sz="4" w:space="0" w:color="auto"/>
              <w:left w:val="single" w:sz="4" w:space="0" w:color="auto"/>
              <w:bottom w:val="single" w:sz="4" w:space="0" w:color="auto"/>
              <w:right w:val="single" w:sz="4" w:space="0" w:color="auto"/>
            </w:tcBorders>
            <w:hideMark/>
          </w:tcPr>
          <w:p w:rsidR="00E43CA8" w:rsidRPr="005872D2" w:rsidRDefault="00531336" w:rsidP="00BD277E">
            <w:pPr>
              <w:jc w:val="center"/>
              <w:rPr>
                <w:rFonts w:cs="Arial"/>
                <w:lang w:val="es-ES" w:eastAsia="ja-JP"/>
              </w:rPr>
            </w:pPr>
            <w:r w:rsidRPr="00531336">
              <w:rPr>
                <w:rFonts w:cs="Arial"/>
                <w:snapToGrid w:val="0"/>
                <w:sz w:val="16"/>
                <w:szCs w:val="16"/>
              </w:rPr>
              <w:t>Nombre botánico principal</w:t>
            </w:r>
          </w:p>
        </w:tc>
        <w:tc>
          <w:tcPr>
            <w:tcW w:w="1276" w:type="dxa"/>
            <w:tcBorders>
              <w:top w:val="single" w:sz="4" w:space="0" w:color="auto"/>
              <w:left w:val="single" w:sz="4" w:space="0" w:color="auto"/>
              <w:bottom w:val="single" w:sz="4" w:space="0" w:color="auto"/>
              <w:right w:val="single" w:sz="4" w:space="0" w:color="auto"/>
            </w:tcBorders>
            <w:hideMark/>
          </w:tcPr>
          <w:p w:rsidR="00E43CA8" w:rsidRPr="005872D2" w:rsidRDefault="00531336" w:rsidP="00BD277E">
            <w:pPr>
              <w:jc w:val="center"/>
              <w:rPr>
                <w:rFonts w:cs="Arial"/>
                <w:lang w:val="es-ES" w:eastAsia="ja-JP"/>
              </w:rPr>
            </w:pPr>
            <w:r w:rsidRPr="00531336">
              <w:rPr>
                <w:rFonts w:cs="Arial"/>
                <w:snapToGrid w:val="0"/>
                <w:sz w:val="16"/>
                <w:szCs w:val="16"/>
              </w:rPr>
              <w:t>Otro(s) nombre(s) botánico(s)</w:t>
            </w:r>
          </w:p>
        </w:tc>
        <w:tc>
          <w:tcPr>
            <w:tcW w:w="1275" w:type="dxa"/>
            <w:tcBorders>
              <w:top w:val="single" w:sz="4" w:space="0" w:color="auto"/>
              <w:left w:val="single" w:sz="4" w:space="0" w:color="auto"/>
              <w:bottom w:val="single" w:sz="4" w:space="0" w:color="auto"/>
              <w:right w:val="single" w:sz="4" w:space="0" w:color="auto"/>
            </w:tcBorders>
            <w:hideMark/>
          </w:tcPr>
          <w:p w:rsidR="00E43CA8" w:rsidRPr="005872D2" w:rsidRDefault="00531336" w:rsidP="00BD277E">
            <w:pPr>
              <w:jc w:val="center"/>
              <w:rPr>
                <w:rFonts w:cs="Arial"/>
                <w:lang w:val="es-ES" w:eastAsia="ja-JP"/>
              </w:rPr>
            </w:pPr>
            <w:r w:rsidRPr="00531336">
              <w:rPr>
                <w:rFonts w:cs="Arial"/>
                <w:snapToGrid w:val="0"/>
                <w:sz w:val="16"/>
                <w:szCs w:val="16"/>
              </w:rPr>
              <w:t>Código UPOV</w:t>
            </w:r>
          </w:p>
        </w:tc>
        <w:tc>
          <w:tcPr>
            <w:tcW w:w="2268" w:type="dxa"/>
            <w:tcBorders>
              <w:top w:val="single" w:sz="4" w:space="0" w:color="auto"/>
              <w:left w:val="single" w:sz="4" w:space="0" w:color="auto"/>
              <w:bottom w:val="single" w:sz="4" w:space="0" w:color="auto"/>
              <w:right w:val="single" w:sz="4" w:space="0" w:color="auto"/>
            </w:tcBorders>
            <w:hideMark/>
          </w:tcPr>
          <w:p w:rsidR="00E43CA8" w:rsidRPr="005872D2" w:rsidRDefault="00531336" w:rsidP="00BD277E">
            <w:pPr>
              <w:jc w:val="center"/>
              <w:rPr>
                <w:rFonts w:cs="Arial"/>
                <w:lang w:val="es-ES" w:eastAsia="ja-JP"/>
              </w:rPr>
            </w:pPr>
            <w:r w:rsidRPr="00531336">
              <w:rPr>
                <w:rFonts w:cs="Arial"/>
                <w:snapToGrid w:val="0"/>
                <w:sz w:val="16"/>
                <w:szCs w:val="16"/>
              </w:rPr>
              <w:t>Nombre botánico principal</w:t>
            </w:r>
          </w:p>
        </w:tc>
        <w:tc>
          <w:tcPr>
            <w:tcW w:w="1134" w:type="dxa"/>
            <w:tcBorders>
              <w:top w:val="single" w:sz="4" w:space="0" w:color="auto"/>
              <w:left w:val="single" w:sz="4" w:space="0" w:color="auto"/>
              <w:bottom w:val="single" w:sz="4" w:space="0" w:color="auto"/>
              <w:right w:val="single" w:sz="4" w:space="0" w:color="auto"/>
            </w:tcBorders>
            <w:hideMark/>
          </w:tcPr>
          <w:p w:rsidR="00E43CA8" w:rsidRPr="005872D2" w:rsidRDefault="00531336" w:rsidP="00BD277E">
            <w:pPr>
              <w:jc w:val="center"/>
              <w:rPr>
                <w:rFonts w:cs="Arial"/>
                <w:lang w:val="es-ES" w:eastAsia="ja-JP"/>
              </w:rPr>
            </w:pPr>
            <w:r w:rsidRPr="00531336">
              <w:rPr>
                <w:rFonts w:cs="Arial"/>
                <w:snapToGrid w:val="0"/>
                <w:sz w:val="16"/>
                <w:szCs w:val="16"/>
              </w:rPr>
              <w:t>Otro(s) nombre(s) botánico(s)</w:t>
            </w:r>
          </w:p>
        </w:tc>
      </w:tr>
      <w:tr w:rsidR="00E43CA8" w:rsidRPr="005872D2" w:rsidTr="00E84BDF">
        <w:trPr>
          <w:cantSplit/>
        </w:trPr>
        <w:tc>
          <w:tcPr>
            <w:tcW w:w="1418" w:type="dxa"/>
            <w:tcBorders>
              <w:top w:val="single" w:sz="4" w:space="0" w:color="auto"/>
              <w:left w:val="single" w:sz="4" w:space="0" w:color="auto"/>
              <w:bottom w:val="single" w:sz="4" w:space="0" w:color="auto"/>
              <w:right w:val="single" w:sz="4" w:space="0" w:color="auto"/>
            </w:tcBorders>
            <w:hideMark/>
          </w:tcPr>
          <w:p w:rsidR="00E43CA8" w:rsidRPr="00531336" w:rsidRDefault="00E43CA8" w:rsidP="00A91CB2">
            <w:pPr>
              <w:jc w:val="left"/>
              <w:rPr>
                <w:dstrike/>
                <w:noProof/>
                <w:snapToGrid w:val="0"/>
                <w:sz w:val="16"/>
                <w:szCs w:val="16"/>
                <w:lang w:val="es-ES"/>
              </w:rPr>
            </w:pPr>
            <w:r w:rsidRPr="00092DFC">
              <w:rPr>
                <w:noProof/>
                <w:snapToGrid w:val="0"/>
                <w:sz w:val="16"/>
                <w:szCs w:val="16"/>
                <w:lang w:val="es-ES"/>
              </w:rPr>
              <w:t>SENNA_SES</w:t>
            </w:r>
          </w:p>
        </w:tc>
        <w:tc>
          <w:tcPr>
            <w:tcW w:w="2268" w:type="dxa"/>
            <w:tcBorders>
              <w:top w:val="single" w:sz="4" w:space="0" w:color="auto"/>
              <w:left w:val="single" w:sz="4" w:space="0" w:color="auto"/>
              <w:bottom w:val="single" w:sz="4" w:space="0" w:color="auto"/>
              <w:right w:val="single" w:sz="4" w:space="0" w:color="auto"/>
            </w:tcBorders>
          </w:tcPr>
          <w:p w:rsidR="00394566" w:rsidRDefault="00E43CA8" w:rsidP="00A91CB2">
            <w:pPr>
              <w:jc w:val="left"/>
              <w:rPr>
                <w:bCs/>
                <w:noProof/>
                <w:sz w:val="16"/>
                <w:szCs w:val="16"/>
                <w:lang w:val="es-ES"/>
              </w:rPr>
            </w:pPr>
            <w:r w:rsidRPr="00092DFC">
              <w:rPr>
                <w:bCs/>
                <w:i/>
                <w:noProof/>
                <w:sz w:val="16"/>
                <w:szCs w:val="16"/>
                <w:lang w:val="es-ES"/>
              </w:rPr>
              <w:t>Sesbania sesban</w:t>
            </w:r>
            <w:r w:rsidRPr="00092DFC">
              <w:rPr>
                <w:bCs/>
                <w:noProof/>
                <w:sz w:val="16"/>
                <w:szCs w:val="16"/>
                <w:lang w:val="es-ES"/>
              </w:rPr>
              <w:t xml:space="preserve"> (L.) Merr</w:t>
            </w:r>
            <w:r w:rsidR="00E31A86" w:rsidRPr="00092DFC">
              <w:rPr>
                <w:bCs/>
                <w:noProof/>
                <w:sz w:val="16"/>
                <w:szCs w:val="16"/>
                <w:lang w:val="es-ES"/>
              </w:rPr>
              <w:t>.</w:t>
            </w:r>
          </w:p>
          <w:p w:rsidR="00E43CA8" w:rsidRPr="00092DFC" w:rsidRDefault="00E43CA8" w:rsidP="00A91CB2">
            <w:pPr>
              <w:jc w:val="left"/>
              <w:rPr>
                <w:bCs/>
                <w:i/>
                <w:noProof/>
                <w:sz w:val="16"/>
                <w:szCs w:val="16"/>
                <w:lang w:val="es-ES"/>
              </w:rPr>
            </w:pPr>
          </w:p>
        </w:tc>
        <w:tc>
          <w:tcPr>
            <w:tcW w:w="1276" w:type="dxa"/>
            <w:tcBorders>
              <w:top w:val="single" w:sz="4" w:space="0" w:color="auto"/>
              <w:left w:val="single" w:sz="4" w:space="0" w:color="auto"/>
              <w:bottom w:val="single" w:sz="4" w:space="0" w:color="auto"/>
              <w:right w:val="single" w:sz="4" w:space="0" w:color="auto"/>
            </w:tcBorders>
            <w:hideMark/>
          </w:tcPr>
          <w:p w:rsidR="00E43CA8" w:rsidRPr="005872D2" w:rsidRDefault="00531336" w:rsidP="00A91CB2">
            <w:pPr>
              <w:jc w:val="left"/>
              <w:rPr>
                <w:rFonts w:cs="Arial"/>
                <w:i/>
                <w:sz w:val="16"/>
                <w:szCs w:val="16"/>
                <w:lang w:val="es-ES" w:eastAsia="ja-JP"/>
              </w:rPr>
            </w:pPr>
            <w:r w:rsidRPr="00531336">
              <w:rPr>
                <w:bCs/>
                <w:sz w:val="16"/>
                <w:szCs w:val="16"/>
              </w:rPr>
              <w:t>n.d.</w:t>
            </w:r>
          </w:p>
        </w:tc>
        <w:tc>
          <w:tcPr>
            <w:tcW w:w="1275" w:type="dxa"/>
            <w:tcBorders>
              <w:top w:val="single" w:sz="4" w:space="0" w:color="auto"/>
              <w:left w:val="single" w:sz="4" w:space="0" w:color="auto"/>
              <w:bottom w:val="single" w:sz="4" w:space="0" w:color="auto"/>
              <w:right w:val="single" w:sz="4" w:space="0" w:color="auto"/>
            </w:tcBorders>
            <w:hideMark/>
          </w:tcPr>
          <w:p w:rsidR="00E43CA8" w:rsidRPr="00531336" w:rsidRDefault="00E43CA8" w:rsidP="00A91CB2">
            <w:pPr>
              <w:jc w:val="left"/>
              <w:rPr>
                <w:rFonts w:cs="Arial"/>
                <w:dstrike/>
                <w:noProof/>
                <w:sz w:val="16"/>
                <w:szCs w:val="16"/>
                <w:lang w:val="es-ES" w:eastAsia="ja-JP"/>
              </w:rPr>
            </w:pPr>
            <w:r w:rsidRPr="00092DFC">
              <w:rPr>
                <w:noProof/>
                <w:sz w:val="16"/>
                <w:szCs w:val="16"/>
                <w:lang w:val="es-ES"/>
              </w:rPr>
              <w:t>SESBA_SES</w:t>
            </w:r>
          </w:p>
        </w:tc>
        <w:tc>
          <w:tcPr>
            <w:tcW w:w="2268" w:type="dxa"/>
            <w:tcBorders>
              <w:top w:val="single" w:sz="4" w:space="0" w:color="auto"/>
              <w:left w:val="single" w:sz="4" w:space="0" w:color="auto"/>
              <w:bottom w:val="single" w:sz="4" w:space="0" w:color="auto"/>
              <w:right w:val="single" w:sz="4" w:space="0" w:color="auto"/>
            </w:tcBorders>
            <w:hideMark/>
          </w:tcPr>
          <w:p w:rsidR="00E43CA8" w:rsidRPr="00092DFC" w:rsidRDefault="00E43CA8" w:rsidP="00A91CB2">
            <w:pPr>
              <w:jc w:val="left"/>
              <w:rPr>
                <w:i/>
                <w:noProof/>
                <w:snapToGrid w:val="0"/>
                <w:sz w:val="16"/>
                <w:szCs w:val="16"/>
                <w:lang w:val="es-ES"/>
              </w:rPr>
            </w:pPr>
            <w:r w:rsidRPr="00092DFC">
              <w:rPr>
                <w:bCs/>
                <w:i/>
                <w:noProof/>
                <w:sz w:val="16"/>
                <w:szCs w:val="16"/>
                <w:lang w:val="es-ES"/>
              </w:rPr>
              <w:t>Sesbania sesban</w:t>
            </w:r>
            <w:r w:rsidRPr="00092DFC">
              <w:rPr>
                <w:bCs/>
                <w:noProof/>
                <w:sz w:val="16"/>
                <w:szCs w:val="16"/>
                <w:lang w:val="es-ES"/>
              </w:rPr>
              <w:t xml:space="preserve"> (L.) Merr.</w:t>
            </w:r>
          </w:p>
        </w:tc>
        <w:tc>
          <w:tcPr>
            <w:tcW w:w="1134" w:type="dxa"/>
            <w:tcBorders>
              <w:top w:val="single" w:sz="4" w:space="0" w:color="auto"/>
              <w:left w:val="single" w:sz="4" w:space="0" w:color="auto"/>
              <w:bottom w:val="single" w:sz="4" w:space="0" w:color="auto"/>
              <w:right w:val="single" w:sz="4" w:space="0" w:color="auto"/>
            </w:tcBorders>
            <w:hideMark/>
          </w:tcPr>
          <w:p w:rsidR="00E43CA8" w:rsidRPr="005872D2" w:rsidRDefault="00531336" w:rsidP="00A91CB2">
            <w:pPr>
              <w:jc w:val="left"/>
              <w:rPr>
                <w:i/>
                <w:snapToGrid w:val="0"/>
                <w:sz w:val="16"/>
                <w:szCs w:val="16"/>
                <w:lang w:val="es-ES"/>
              </w:rPr>
            </w:pPr>
            <w:r w:rsidRPr="00531336">
              <w:rPr>
                <w:bCs/>
                <w:sz w:val="16"/>
                <w:szCs w:val="16"/>
              </w:rPr>
              <w:t>n.d.</w:t>
            </w:r>
          </w:p>
        </w:tc>
      </w:tr>
    </w:tbl>
    <w:p w:rsidR="00394566" w:rsidRDefault="00394566" w:rsidP="00BD277E">
      <w:pPr>
        <w:rPr>
          <w:lang w:val="es-ES"/>
        </w:rPr>
      </w:pPr>
    </w:p>
    <w:p w:rsidR="00394566" w:rsidRPr="00E16521" w:rsidRDefault="001E4AA6" w:rsidP="00BD277E">
      <w:pPr>
        <w:pStyle w:val="Heading5"/>
        <w:rPr>
          <w:i w:val="0"/>
        </w:rPr>
      </w:pPr>
      <w:bookmarkStart w:id="16" w:name="_Toc525734060"/>
      <w:r w:rsidRPr="00E16521">
        <w:rPr>
          <w:i w:val="0"/>
        </w:rPr>
        <w:t>Brassica oleracea</w:t>
      </w:r>
      <w:bookmarkEnd w:id="16"/>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31336" w:rsidRPr="001E4AA6">
        <w:t xml:space="preserve">El TC consideró la propuesta de modificar los </w:t>
      </w:r>
      <w:r w:rsidR="006422B5" w:rsidRPr="001E4AA6">
        <w:t>códigos UPOV</w:t>
      </w:r>
      <w:r w:rsidR="00531336" w:rsidRPr="001E4AA6">
        <w:t xml:space="preserve"> de </w:t>
      </w:r>
      <w:r w:rsidR="00531336" w:rsidRPr="001E4AA6">
        <w:rPr>
          <w:i/>
        </w:rPr>
        <w:t>Brassica oleracea</w:t>
      </w:r>
      <w:r w:rsidR="00531336" w:rsidRPr="001E4AA6">
        <w:t xml:space="preserve"> </w:t>
      </w:r>
      <w:r w:rsidR="00FF2B25" w:rsidRPr="001E4AA6">
        <w:t>y</w:t>
      </w:r>
      <w:r w:rsidR="00531336" w:rsidRPr="001E4AA6">
        <w:t xml:space="preserve"> </w:t>
      </w:r>
      <w:r w:rsidR="00FF2B25" w:rsidRPr="001E4AA6">
        <w:t xml:space="preserve">convino en que no se </w:t>
      </w:r>
      <w:r w:rsidR="00531336" w:rsidRPr="001E4AA6">
        <w:t>introdu</w:t>
      </w:r>
      <w:r w:rsidR="00FF2B25" w:rsidRPr="001E4AA6">
        <w:t>zcan</w:t>
      </w:r>
      <w:r w:rsidR="00531336" w:rsidRPr="001E4AA6">
        <w:t xml:space="preserve"> </w:t>
      </w:r>
      <w:r w:rsidR="004773F0" w:rsidRPr="001E4AA6">
        <w:t>cambios</w:t>
      </w:r>
      <w:r w:rsidR="00531336" w:rsidRPr="001E4AA6">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F2B25" w:rsidRPr="001E4AA6">
        <w:t xml:space="preserve">El TC tomó nota de la opinión manifestada por el TWV en su quincuagésima segunda sesión y acordó que no se supriman los </w:t>
      </w:r>
      <w:r w:rsidR="006422B5" w:rsidRPr="001E4AA6">
        <w:t>códigos UPOV</w:t>
      </w:r>
      <w:r w:rsidR="00FF2B25" w:rsidRPr="001E4AA6">
        <w:t xml:space="preserve"> de </w:t>
      </w:r>
      <w:r w:rsidR="00FF2B25" w:rsidRPr="001E4AA6">
        <w:rPr>
          <w:i/>
        </w:rPr>
        <w:t>Brassica oleracea</w:t>
      </w:r>
      <w:r w:rsidR="00AF3A54" w:rsidRPr="001E4AA6">
        <w:t xml:space="preserve">, </w:t>
      </w:r>
      <w:r w:rsidR="00FF2B25" w:rsidRPr="001E4AA6">
        <w:t>dando lugar así a una excepción a la “Orientación acerca del sistema de códigos de la UPOV”.</w:t>
      </w:r>
      <w:r w:rsidR="00E43CA8" w:rsidRPr="005872D2">
        <w:rPr>
          <w:lang w:val="es-ES"/>
        </w:rPr>
        <w:t xml:space="preserve"> </w:t>
      </w:r>
      <w:r w:rsidR="00FF2B25" w:rsidRPr="00E37798">
        <w:t>El TC convino en que esta excepción se presente en una modificación de la “Orientación acerca del sistema de códigos de la UPOV”.</w:t>
      </w:r>
    </w:p>
    <w:p w:rsidR="00394566" w:rsidRPr="00E8350F" w:rsidRDefault="00394566" w:rsidP="00BD277E">
      <w:pPr>
        <w:rPr>
          <w:lang w:val="es-ES"/>
        </w:rPr>
      </w:pPr>
    </w:p>
    <w:p w:rsidR="00394566" w:rsidRDefault="00E37798" w:rsidP="00BD277E">
      <w:pPr>
        <w:pStyle w:val="Heading5"/>
      </w:pPr>
      <w:r w:rsidRPr="00E37798">
        <w:lastRenderedPageBreak/>
        <w:t>Códigos </w:t>
      </w:r>
      <w:r w:rsidR="00FF2B25" w:rsidRPr="00E37798">
        <w:t xml:space="preserve">UPOV de las especies de </w:t>
      </w:r>
      <w:r w:rsidR="00FF2B25" w:rsidRPr="00E8350F">
        <w:rPr>
          <w:i w:val="0"/>
        </w:rPr>
        <w:t>Epichloe</w:t>
      </w:r>
      <w:r w:rsidR="00FF2B25" w:rsidRPr="00E37798">
        <w:t xml:space="preserve"> y las especies de </w:t>
      </w:r>
      <w:r w:rsidR="00FF2B25" w:rsidRPr="00E8350F">
        <w:rPr>
          <w:i w:val="0"/>
        </w:rPr>
        <w:t>Neotyphodium</w:t>
      </w:r>
    </w:p>
    <w:p w:rsidR="00394566" w:rsidRDefault="00394566" w:rsidP="00C60043">
      <w:pPr>
        <w:keepNext/>
        <w:rPr>
          <w:lang w:val="es-ES"/>
        </w:rPr>
      </w:pPr>
    </w:p>
    <w:p w:rsidR="00394566" w:rsidRDefault="00C300B3" w:rsidP="00C60043">
      <w:pPr>
        <w:keepNext/>
        <w:rPr>
          <w:rFonts w:cs="Arial"/>
          <w:snapToGrid w:val="0"/>
          <w:spacing w:val="-4"/>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FF2B25" w:rsidRPr="00E37798">
        <w:t xml:space="preserve">El TC </w:t>
      </w:r>
      <w:r w:rsidR="007A38C2" w:rsidRPr="00E37798">
        <w:t xml:space="preserve">examinó los </w:t>
      </w:r>
      <w:r w:rsidR="006422B5" w:rsidRPr="00E37798">
        <w:rPr>
          <w:rFonts w:eastAsia="MS Mincho"/>
          <w:spacing w:val="-2"/>
        </w:rPr>
        <w:t>códigos UPOV</w:t>
      </w:r>
      <w:r w:rsidR="00FF2B25" w:rsidRPr="00E37798">
        <w:rPr>
          <w:rFonts w:eastAsia="MS Mincho"/>
          <w:spacing w:val="-2"/>
        </w:rPr>
        <w:t xml:space="preserve"> </w:t>
      </w:r>
      <w:r w:rsidR="007A38C2" w:rsidRPr="00E37798">
        <w:rPr>
          <w:rFonts w:cs="Arial"/>
          <w:snapToGrid w:val="0"/>
          <w:spacing w:val="-4"/>
        </w:rPr>
        <w:t xml:space="preserve">de las especies de </w:t>
      </w:r>
      <w:r w:rsidR="007A38C2" w:rsidRPr="00E37798">
        <w:rPr>
          <w:rFonts w:cs="Arial"/>
          <w:i/>
          <w:snapToGrid w:val="0"/>
          <w:spacing w:val="-4"/>
        </w:rPr>
        <w:t>Epichloe</w:t>
      </w:r>
      <w:r w:rsidR="007A38C2" w:rsidRPr="00E37798">
        <w:rPr>
          <w:rFonts w:cs="Arial"/>
          <w:snapToGrid w:val="0"/>
          <w:spacing w:val="-4"/>
        </w:rPr>
        <w:t xml:space="preserve"> y las especies de </w:t>
      </w:r>
      <w:r w:rsidR="007A38C2" w:rsidRPr="00E37798">
        <w:rPr>
          <w:rFonts w:cs="Arial"/>
          <w:i/>
          <w:snapToGrid w:val="0"/>
          <w:spacing w:val="-4"/>
        </w:rPr>
        <w:t>Neotyphodium</w:t>
      </w:r>
      <w:r w:rsidR="00FF2B25" w:rsidRPr="00E37798">
        <w:rPr>
          <w:rFonts w:cs="Arial"/>
          <w:snapToGrid w:val="0"/>
          <w:spacing w:val="-4"/>
        </w:rPr>
        <w:t xml:space="preserve"> </w:t>
      </w:r>
      <w:r w:rsidR="007A38C2" w:rsidRPr="00E37798">
        <w:rPr>
          <w:rFonts w:cs="Arial"/>
          <w:snapToGrid w:val="0"/>
          <w:spacing w:val="-4"/>
        </w:rPr>
        <w:t xml:space="preserve">junto </w:t>
      </w:r>
      <w:r w:rsidR="00FF2B25" w:rsidRPr="00E37798">
        <w:rPr>
          <w:rFonts w:cs="Arial"/>
          <w:snapToGrid w:val="0"/>
          <w:spacing w:val="-4"/>
        </w:rPr>
        <w:t xml:space="preserve">con </w:t>
      </w:r>
      <w:r w:rsidR="007A38C2" w:rsidRPr="00E37798">
        <w:rPr>
          <w:rFonts w:cs="Arial"/>
          <w:snapToGrid w:val="0"/>
          <w:spacing w:val="-4"/>
        </w:rPr>
        <w:t>los</w:t>
      </w:r>
      <w:r w:rsidR="00FF2B25" w:rsidRPr="00E37798">
        <w:rPr>
          <w:rFonts w:cs="Arial"/>
          <w:snapToGrid w:val="0"/>
          <w:spacing w:val="-4"/>
        </w:rPr>
        <w:t xml:space="preserve"> comentarios </w:t>
      </w:r>
      <w:r w:rsidR="007A38C2" w:rsidRPr="00E37798">
        <w:rPr>
          <w:rFonts w:cs="Arial"/>
          <w:snapToGrid w:val="0"/>
          <w:spacing w:val="-4"/>
        </w:rPr>
        <w:t xml:space="preserve">formulados </w:t>
      </w:r>
      <w:r w:rsidR="00FF2B25" w:rsidRPr="00E37798">
        <w:rPr>
          <w:rFonts w:cs="Arial"/>
          <w:snapToGrid w:val="0"/>
          <w:spacing w:val="-4"/>
        </w:rPr>
        <w:t>por el TWV en su quincuagésima</w:t>
      </w:r>
      <w:r w:rsidR="007A38C2" w:rsidRPr="00E37798">
        <w:rPr>
          <w:rFonts w:cs="Arial"/>
          <w:snapToGrid w:val="0"/>
          <w:spacing w:val="-4"/>
        </w:rPr>
        <w:t xml:space="preserve"> segunda </w:t>
      </w:r>
      <w:r w:rsidR="00FF2B25" w:rsidRPr="00E37798">
        <w:rPr>
          <w:rFonts w:cs="Arial"/>
          <w:snapToGrid w:val="0"/>
          <w:spacing w:val="-4"/>
        </w:rPr>
        <w:t>sesión</w:t>
      </w:r>
      <w:r w:rsidR="00AF3A54" w:rsidRPr="00E37798">
        <w:rPr>
          <w:rFonts w:cs="Arial"/>
          <w:snapToGrid w:val="0"/>
          <w:spacing w:val="-4"/>
        </w:rPr>
        <w:t xml:space="preserve">, </w:t>
      </w:r>
      <w:r w:rsidR="00FF2B25" w:rsidRPr="00E37798">
        <w:rPr>
          <w:rFonts w:cs="Arial"/>
          <w:snapToGrid w:val="0"/>
          <w:spacing w:val="-4"/>
        </w:rPr>
        <w:t xml:space="preserve">y </w:t>
      </w:r>
      <w:r w:rsidR="00DC6B06" w:rsidRPr="00E37798">
        <w:rPr>
          <w:rFonts w:cs="Arial"/>
          <w:snapToGrid w:val="0"/>
          <w:spacing w:val="-4"/>
        </w:rPr>
        <w:t>acordó los</w:t>
      </w:r>
      <w:r w:rsidR="00FF2B25" w:rsidRPr="00E37798">
        <w:rPr>
          <w:rFonts w:cs="Arial"/>
          <w:snapToGrid w:val="0"/>
          <w:spacing w:val="-4"/>
        </w:rPr>
        <w:t xml:space="preserve"> siguientes </w:t>
      </w:r>
      <w:r w:rsidR="00DC6B06" w:rsidRPr="00E37798">
        <w:rPr>
          <w:rFonts w:cs="Arial"/>
          <w:snapToGrid w:val="0"/>
          <w:spacing w:val="-4"/>
        </w:rPr>
        <w:t>cambios</w:t>
      </w:r>
      <w:r w:rsidR="00FF2B25" w:rsidRPr="00E37798">
        <w:rPr>
          <w:rFonts w:cs="Arial"/>
          <w:snapToGrid w:val="0"/>
          <w:spacing w:val="-4"/>
        </w:rPr>
        <w:t>:</w:t>
      </w:r>
    </w:p>
    <w:p w:rsidR="00E43CA8" w:rsidRPr="005872D2" w:rsidRDefault="00E43CA8" w:rsidP="00C60043">
      <w:pPr>
        <w:keepNext/>
        <w:rPr>
          <w:rFonts w:eastAsia="MS Mincho"/>
          <w:lang w:val="es-ES"/>
        </w:rPr>
      </w:pPr>
    </w:p>
    <w:tbl>
      <w:tblPr>
        <w:tblW w:w="0" w:type="auto"/>
        <w:tblLook w:val="04A0" w:firstRow="1" w:lastRow="0" w:firstColumn="1" w:lastColumn="0" w:noHBand="0" w:noVBand="1"/>
      </w:tblPr>
      <w:tblGrid>
        <w:gridCol w:w="1606"/>
        <w:gridCol w:w="1610"/>
        <w:gridCol w:w="1599"/>
        <w:gridCol w:w="1604"/>
        <w:gridCol w:w="1599"/>
        <w:gridCol w:w="1611"/>
      </w:tblGrid>
      <w:tr w:rsidR="00E43CA8" w:rsidRPr="005872D2" w:rsidTr="00E8350F">
        <w:trPr>
          <w:cantSplit/>
        </w:trPr>
        <w:tc>
          <w:tcPr>
            <w:tcW w:w="4926" w:type="dxa"/>
            <w:gridSpan w:val="3"/>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center"/>
              <w:rPr>
                <w:rFonts w:cs="Arial"/>
                <w:sz w:val="16"/>
                <w:szCs w:val="16"/>
                <w:lang w:val="es-ES" w:eastAsia="ja-JP"/>
              </w:rPr>
            </w:pPr>
            <w:r w:rsidRPr="00EA1F32">
              <w:rPr>
                <w:rFonts w:cs="Arial"/>
                <w:sz w:val="16"/>
                <w:szCs w:val="16"/>
                <w:lang w:eastAsia="ja-JP"/>
              </w:rPr>
              <w:t>Actual</w:t>
            </w:r>
          </w:p>
        </w:tc>
        <w:tc>
          <w:tcPr>
            <w:tcW w:w="4929" w:type="dxa"/>
            <w:gridSpan w:val="3"/>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center"/>
              <w:rPr>
                <w:rFonts w:cs="Arial"/>
                <w:sz w:val="16"/>
                <w:szCs w:val="16"/>
                <w:lang w:val="es-ES" w:eastAsia="ja-JP"/>
              </w:rPr>
            </w:pPr>
            <w:r w:rsidRPr="00EA1F32">
              <w:rPr>
                <w:rFonts w:cs="Arial"/>
                <w:sz w:val="16"/>
                <w:szCs w:val="16"/>
                <w:lang w:eastAsia="ja-JP"/>
              </w:rPr>
              <w:t>Propuesta</w:t>
            </w:r>
          </w:p>
        </w:tc>
      </w:tr>
      <w:tr w:rsidR="00E43CA8" w:rsidRPr="005872D2" w:rsidTr="00E8350F">
        <w:trPr>
          <w:cantSplit/>
        </w:trPr>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center"/>
              <w:rPr>
                <w:rFonts w:cs="Arial"/>
                <w:lang w:val="es-ES" w:eastAsia="ja-JP"/>
              </w:rPr>
            </w:pPr>
            <w:r w:rsidRPr="00EA1F32">
              <w:rPr>
                <w:rFonts w:cs="Arial"/>
                <w:snapToGrid w:val="0"/>
                <w:sz w:val="16"/>
                <w:szCs w:val="16"/>
              </w:rPr>
              <w:t>Código UPOV</w:t>
            </w:r>
          </w:p>
        </w:tc>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center"/>
              <w:rPr>
                <w:rFonts w:cs="Arial"/>
                <w:lang w:val="es-ES" w:eastAsia="ja-JP"/>
              </w:rPr>
            </w:pPr>
            <w:r w:rsidRPr="00EA1F32">
              <w:rPr>
                <w:rFonts w:cs="Arial"/>
                <w:snapToGrid w:val="0"/>
                <w:sz w:val="16"/>
                <w:szCs w:val="16"/>
              </w:rPr>
              <w:t>Nombre botánico principal</w:t>
            </w:r>
          </w:p>
        </w:tc>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center"/>
              <w:rPr>
                <w:rFonts w:cs="Arial"/>
                <w:lang w:val="es-ES" w:eastAsia="ja-JP"/>
              </w:rPr>
            </w:pPr>
            <w:r w:rsidRPr="00EA1F32">
              <w:rPr>
                <w:rFonts w:cs="Arial"/>
                <w:snapToGrid w:val="0"/>
                <w:sz w:val="16"/>
                <w:szCs w:val="16"/>
              </w:rPr>
              <w:t>Otro(s) nombre(s) botánico(s)</w:t>
            </w:r>
          </w:p>
        </w:tc>
        <w:tc>
          <w:tcPr>
            <w:tcW w:w="1643"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center"/>
              <w:rPr>
                <w:rFonts w:cs="Arial"/>
                <w:lang w:val="es-ES" w:eastAsia="ja-JP"/>
              </w:rPr>
            </w:pPr>
            <w:r w:rsidRPr="00EA1F32">
              <w:rPr>
                <w:rFonts w:cs="Arial"/>
                <w:snapToGrid w:val="0"/>
                <w:sz w:val="16"/>
                <w:szCs w:val="16"/>
              </w:rPr>
              <w:t>Código UPOV</w:t>
            </w:r>
          </w:p>
        </w:tc>
        <w:tc>
          <w:tcPr>
            <w:tcW w:w="1643"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center"/>
              <w:rPr>
                <w:rFonts w:cs="Arial"/>
                <w:lang w:val="es-ES" w:eastAsia="ja-JP"/>
              </w:rPr>
            </w:pPr>
            <w:r w:rsidRPr="00EA1F32">
              <w:rPr>
                <w:rFonts w:cs="Arial"/>
                <w:snapToGrid w:val="0"/>
                <w:sz w:val="16"/>
                <w:szCs w:val="16"/>
              </w:rPr>
              <w:t>Nombre botánico principal</w:t>
            </w:r>
          </w:p>
        </w:tc>
        <w:tc>
          <w:tcPr>
            <w:tcW w:w="1643"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center"/>
              <w:rPr>
                <w:rFonts w:cs="Arial"/>
                <w:lang w:val="es-ES" w:eastAsia="ja-JP"/>
              </w:rPr>
            </w:pPr>
            <w:r w:rsidRPr="00EA1F32">
              <w:rPr>
                <w:rFonts w:cs="Arial"/>
                <w:snapToGrid w:val="0"/>
                <w:sz w:val="16"/>
                <w:szCs w:val="16"/>
              </w:rPr>
              <w:t>Otro(s) nombre(s) botánico(s)</w:t>
            </w:r>
          </w:p>
        </w:tc>
      </w:tr>
      <w:tr w:rsidR="00E43CA8" w:rsidRPr="005872D2" w:rsidTr="00E8350F">
        <w:trPr>
          <w:cantSplit/>
        </w:trPr>
        <w:tc>
          <w:tcPr>
            <w:tcW w:w="1642"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dstrike/>
                <w:noProof/>
                <w:snapToGrid w:val="0"/>
                <w:sz w:val="16"/>
                <w:szCs w:val="16"/>
                <w:lang w:val="es-ES"/>
              </w:rPr>
            </w:pPr>
            <w:r w:rsidRPr="00092DFC">
              <w:rPr>
                <w:noProof/>
                <w:sz w:val="16"/>
                <w:szCs w:val="16"/>
                <w:lang w:val="es-ES"/>
              </w:rPr>
              <w:t>NEOTY</w:t>
            </w:r>
          </w:p>
        </w:tc>
        <w:tc>
          <w:tcPr>
            <w:tcW w:w="1642" w:type="dxa"/>
            <w:tcBorders>
              <w:top w:val="single" w:sz="4" w:space="0" w:color="auto"/>
              <w:left w:val="single" w:sz="4" w:space="0" w:color="auto"/>
              <w:bottom w:val="single" w:sz="4" w:space="0" w:color="auto"/>
              <w:right w:val="single" w:sz="4" w:space="0" w:color="auto"/>
            </w:tcBorders>
            <w:hideMark/>
          </w:tcPr>
          <w:p w:rsidR="00E43CA8" w:rsidRPr="00092DFC" w:rsidRDefault="00E43CA8" w:rsidP="00E8350F">
            <w:pPr>
              <w:keepNext/>
              <w:jc w:val="left"/>
              <w:rPr>
                <w:bCs/>
                <w:i/>
                <w:noProof/>
                <w:sz w:val="16"/>
                <w:szCs w:val="16"/>
                <w:lang w:val="es-ES"/>
              </w:rPr>
            </w:pPr>
            <w:r w:rsidRPr="00092DFC">
              <w:rPr>
                <w:bCs/>
                <w:i/>
                <w:noProof/>
                <w:sz w:val="16"/>
                <w:szCs w:val="16"/>
                <w:lang w:val="es-ES"/>
              </w:rPr>
              <w:t>Neotyphodium</w:t>
            </w:r>
          </w:p>
        </w:tc>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left"/>
              <w:rPr>
                <w:rFonts w:cs="Arial"/>
                <w:i/>
                <w:lang w:val="es-ES" w:eastAsia="ja-JP"/>
              </w:rPr>
            </w:pPr>
            <w:r w:rsidRPr="00EA1F32">
              <w:rPr>
                <w:bCs/>
                <w:sz w:val="16"/>
                <w:szCs w:val="16"/>
              </w:rPr>
              <w:t>n.d.</w:t>
            </w:r>
          </w:p>
        </w:tc>
        <w:tc>
          <w:tcPr>
            <w:tcW w:w="1643"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dstrike/>
                <w:snapToGrid w:val="0"/>
                <w:sz w:val="16"/>
                <w:szCs w:val="16"/>
                <w:lang w:val="es-ES"/>
              </w:rPr>
            </w:pPr>
            <w:r w:rsidRPr="00092DFC">
              <w:rPr>
                <w:sz w:val="16"/>
                <w:szCs w:val="16"/>
                <w:lang w:val="es-ES"/>
              </w:rPr>
              <w:t>EPICH</w:t>
            </w:r>
          </w:p>
        </w:tc>
        <w:tc>
          <w:tcPr>
            <w:tcW w:w="1643" w:type="dxa"/>
            <w:tcBorders>
              <w:top w:val="single" w:sz="4" w:space="0" w:color="auto"/>
              <w:left w:val="single" w:sz="4" w:space="0" w:color="auto"/>
              <w:bottom w:val="single" w:sz="4" w:space="0" w:color="auto"/>
              <w:right w:val="single" w:sz="4" w:space="0" w:color="auto"/>
            </w:tcBorders>
            <w:hideMark/>
          </w:tcPr>
          <w:p w:rsidR="00E43CA8" w:rsidRPr="00A12B5D" w:rsidRDefault="00E43CA8" w:rsidP="00E8350F">
            <w:pPr>
              <w:keepNext/>
              <w:jc w:val="left"/>
              <w:rPr>
                <w:i/>
                <w:dstrike/>
                <w:snapToGrid w:val="0"/>
                <w:sz w:val="16"/>
                <w:szCs w:val="16"/>
                <w:lang w:val="en-US"/>
              </w:rPr>
            </w:pPr>
            <w:r w:rsidRPr="00A12B5D">
              <w:rPr>
                <w:bCs/>
                <w:i/>
                <w:sz w:val="16"/>
                <w:szCs w:val="16"/>
                <w:lang w:val="en-US"/>
              </w:rPr>
              <w:t>Epichloe</w:t>
            </w:r>
            <w:r w:rsidRPr="00A12B5D">
              <w:rPr>
                <w:i/>
                <w:sz w:val="16"/>
                <w:szCs w:val="16"/>
                <w:lang w:val="en-US"/>
              </w:rPr>
              <w:t xml:space="preserve"> </w:t>
            </w:r>
            <w:r w:rsidRPr="00A12B5D">
              <w:rPr>
                <w:bCs/>
                <w:sz w:val="16"/>
                <w:szCs w:val="16"/>
                <w:lang w:val="en-US"/>
              </w:rPr>
              <w:t>(Fr.) Tul. &amp; C. Tul.</w:t>
            </w:r>
          </w:p>
        </w:tc>
        <w:tc>
          <w:tcPr>
            <w:tcW w:w="1643" w:type="dxa"/>
            <w:tcBorders>
              <w:top w:val="single" w:sz="4" w:space="0" w:color="auto"/>
              <w:left w:val="single" w:sz="4" w:space="0" w:color="auto"/>
              <w:bottom w:val="single" w:sz="4" w:space="0" w:color="auto"/>
              <w:right w:val="single" w:sz="4" w:space="0" w:color="auto"/>
            </w:tcBorders>
            <w:hideMark/>
          </w:tcPr>
          <w:p w:rsidR="00394566" w:rsidRPr="00A12B5D" w:rsidRDefault="00E43CA8" w:rsidP="00E8350F">
            <w:pPr>
              <w:keepNext/>
              <w:jc w:val="left"/>
              <w:rPr>
                <w:bCs/>
                <w:i/>
                <w:sz w:val="16"/>
                <w:szCs w:val="16"/>
                <w:lang w:val="en-US"/>
              </w:rPr>
            </w:pPr>
            <w:r w:rsidRPr="00A12B5D">
              <w:rPr>
                <w:bCs/>
                <w:i/>
                <w:sz w:val="16"/>
                <w:szCs w:val="16"/>
                <w:lang w:val="en-US"/>
              </w:rPr>
              <w:t xml:space="preserve">Neotyphodium </w:t>
            </w:r>
            <w:r w:rsidRPr="00A12B5D">
              <w:rPr>
                <w:bCs/>
                <w:sz w:val="16"/>
                <w:szCs w:val="16"/>
                <w:lang w:val="en-US"/>
              </w:rPr>
              <w:t>Glenn</w:t>
            </w:r>
            <w:r w:rsidR="00AF3A54" w:rsidRPr="00A12B5D">
              <w:rPr>
                <w:bCs/>
                <w:sz w:val="16"/>
                <w:szCs w:val="16"/>
                <w:lang w:val="en-US"/>
              </w:rPr>
              <w:t xml:space="preserve">, </w:t>
            </w:r>
            <w:r w:rsidRPr="00A12B5D">
              <w:rPr>
                <w:bCs/>
                <w:sz w:val="16"/>
                <w:szCs w:val="16"/>
                <w:lang w:val="en-US"/>
              </w:rPr>
              <w:t>C.W. Bacon &amp; Hanlin;</w:t>
            </w:r>
          </w:p>
          <w:p w:rsidR="00E43CA8" w:rsidRPr="00092DFC" w:rsidRDefault="00E43CA8" w:rsidP="00E8350F">
            <w:pPr>
              <w:keepNext/>
              <w:jc w:val="left"/>
              <w:rPr>
                <w:i/>
                <w:snapToGrid w:val="0"/>
                <w:sz w:val="16"/>
                <w:szCs w:val="16"/>
                <w:lang w:val="es-ES"/>
              </w:rPr>
            </w:pPr>
            <w:r w:rsidRPr="00092DFC">
              <w:rPr>
                <w:bCs/>
                <w:i/>
                <w:sz w:val="16"/>
                <w:szCs w:val="16"/>
                <w:lang w:val="es-ES"/>
              </w:rPr>
              <w:t xml:space="preserve">Cordyceps </w:t>
            </w:r>
            <w:r w:rsidRPr="00092DFC">
              <w:rPr>
                <w:bCs/>
                <w:sz w:val="16"/>
                <w:szCs w:val="16"/>
                <w:lang w:val="es-ES"/>
              </w:rPr>
              <w:t xml:space="preserve">subgen. </w:t>
            </w:r>
            <w:r w:rsidRPr="00092DFC">
              <w:rPr>
                <w:bCs/>
                <w:i/>
                <w:sz w:val="16"/>
                <w:szCs w:val="16"/>
                <w:lang w:val="es-ES"/>
              </w:rPr>
              <w:t xml:space="preserve">Epichloe </w:t>
            </w:r>
            <w:r w:rsidRPr="00092DFC">
              <w:rPr>
                <w:bCs/>
                <w:sz w:val="16"/>
                <w:szCs w:val="16"/>
                <w:lang w:val="es-ES"/>
              </w:rPr>
              <w:t>Fr.</w:t>
            </w:r>
          </w:p>
        </w:tc>
      </w:tr>
      <w:tr w:rsidR="00E43CA8" w:rsidRPr="005872D2" w:rsidTr="00E8350F">
        <w:trPr>
          <w:cantSplit/>
        </w:trPr>
        <w:tc>
          <w:tcPr>
            <w:tcW w:w="1642"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dstrike/>
                <w:noProof/>
                <w:snapToGrid w:val="0"/>
                <w:sz w:val="16"/>
                <w:szCs w:val="16"/>
                <w:lang w:val="es-ES"/>
              </w:rPr>
            </w:pPr>
            <w:r w:rsidRPr="00092DFC">
              <w:rPr>
                <w:noProof/>
                <w:snapToGrid w:val="0"/>
                <w:sz w:val="16"/>
                <w:szCs w:val="16"/>
                <w:lang w:val="es-ES"/>
              </w:rPr>
              <w:t>NEOTY_ACR</w:t>
            </w:r>
          </w:p>
        </w:tc>
        <w:tc>
          <w:tcPr>
            <w:tcW w:w="1642"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bCs/>
                <w:i/>
                <w:dstrike/>
                <w:noProof/>
                <w:sz w:val="16"/>
                <w:szCs w:val="16"/>
                <w:lang w:val="es-ES"/>
              </w:rPr>
            </w:pPr>
            <w:r w:rsidRPr="00092DFC">
              <w:rPr>
                <w:bCs/>
                <w:i/>
                <w:noProof/>
                <w:sz w:val="16"/>
                <w:szCs w:val="16"/>
                <w:lang w:val="es-ES"/>
              </w:rPr>
              <w:t>Neotyphodium acremonium</w:t>
            </w:r>
          </w:p>
        </w:tc>
        <w:tc>
          <w:tcPr>
            <w:tcW w:w="1642" w:type="dxa"/>
            <w:tcBorders>
              <w:top w:val="single" w:sz="4" w:space="0" w:color="auto"/>
              <w:left w:val="single" w:sz="4" w:space="0" w:color="auto"/>
              <w:bottom w:val="single" w:sz="4" w:space="0" w:color="auto"/>
              <w:right w:val="single" w:sz="4" w:space="0" w:color="auto"/>
            </w:tcBorders>
            <w:hideMark/>
          </w:tcPr>
          <w:p w:rsidR="00E43CA8" w:rsidRPr="00092DFC" w:rsidRDefault="00E43CA8" w:rsidP="00E8350F">
            <w:pPr>
              <w:keepNext/>
              <w:jc w:val="left"/>
              <w:rPr>
                <w:rFonts w:cs="Arial"/>
                <w:i/>
                <w:lang w:val="es-ES" w:eastAsia="ja-JP"/>
              </w:rPr>
            </w:pPr>
            <w:r w:rsidRPr="00092DFC">
              <w:rPr>
                <w:bCs/>
                <w:i/>
                <w:sz w:val="16"/>
                <w:szCs w:val="16"/>
                <w:lang w:val="es-ES"/>
              </w:rPr>
              <w:t>Acremonium</w:t>
            </w:r>
          </w:p>
        </w:tc>
        <w:tc>
          <w:tcPr>
            <w:tcW w:w="1643"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left"/>
              <w:rPr>
                <w:rFonts w:cs="Arial"/>
                <w:lang w:val="es-ES" w:eastAsia="ja-JP"/>
              </w:rPr>
            </w:pPr>
            <w:r w:rsidRPr="00EA1F32">
              <w:rPr>
                <w:sz w:val="16"/>
                <w:szCs w:val="16"/>
              </w:rPr>
              <w:t>[suprimir]</w:t>
            </w:r>
          </w:p>
        </w:tc>
        <w:tc>
          <w:tcPr>
            <w:tcW w:w="1643"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left"/>
              <w:rPr>
                <w:i/>
                <w:snapToGrid w:val="0"/>
                <w:sz w:val="16"/>
                <w:szCs w:val="16"/>
                <w:lang w:val="es-ES"/>
              </w:rPr>
            </w:pPr>
            <w:r w:rsidRPr="00EA1F32">
              <w:rPr>
                <w:bCs/>
                <w:sz w:val="16"/>
                <w:szCs w:val="16"/>
              </w:rPr>
              <w:t>n.d.</w:t>
            </w:r>
          </w:p>
        </w:tc>
        <w:tc>
          <w:tcPr>
            <w:tcW w:w="1643"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left"/>
              <w:rPr>
                <w:i/>
                <w:snapToGrid w:val="0"/>
                <w:sz w:val="16"/>
                <w:szCs w:val="16"/>
                <w:lang w:val="es-ES"/>
              </w:rPr>
            </w:pPr>
            <w:r w:rsidRPr="00EA1F32">
              <w:rPr>
                <w:bCs/>
                <w:sz w:val="16"/>
                <w:szCs w:val="16"/>
              </w:rPr>
              <w:t>n.d.</w:t>
            </w:r>
          </w:p>
        </w:tc>
      </w:tr>
      <w:tr w:rsidR="00E43CA8" w:rsidRPr="005872D2" w:rsidTr="00E8350F">
        <w:trPr>
          <w:cantSplit/>
        </w:trPr>
        <w:tc>
          <w:tcPr>
            <w:tcW w:w="1642"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dstrike/>
                <w:noProof/>
                <w:snapToGrid w:val="0"/>
                <w:sz w:val="16"/>
                <w:szCs w:val="16"/>
                <w:lang w:val="es-ES"/>
              </w:rPr>
            </w:pPr>
            <w:r w:rsidRPr="00092DFC">
              <w:rPr>
                <w:noProof/>
                <w:snapToGrid w:val="0"/>
                <w:sz w:val="16"/>
                <w:szCs w:val="16"/>
                <w:lang w:val="es-ES"/>
              </w:rPr>
              <w:t>NEOTY_COE</w:t>
            </w:r>
          </w:p>
        </w:tc>
        <w:tc>
          <w:tcPr>
            <w:tcW w:w="1642" w:type="dxa"/>
            <w:tcBorders>
              <w:top w:val="single" w:sz="4" w:space="0" w:color="auto"/>
              <w:left w:val="single" w:sz="4" w:space="0" w:color="auto"/>
              <w:bottom w:val="single" w:sz="4" w:space="0" w:color="auto"/>
              <w:right w:val="single" w:sz="4" w:space="0" w:color="auto"/>
            </w:tcBorders>
            <w:hideMark/>
          </w:tcPr>
          <w:p w:rsidR="00E43CA8" w:rsidRPr="00092DFC" w:rsidRDefault="00E43CA8" w:rsidP="00E8350F">
            <w:pPr>
              <w:keepNext/>
              <w:jc w:val="left"/>
              <w:rPr>
                <w:bCs/>
                <w:i/>
                <w:noProof/>
                <w:sz w:val="16"/>
                <w:szCs w:val="16"/>
                <w:lang w:val="es-ES"/>
              </w:rPr>
            </w:pPr>
            <w:r w:rsidRPr="00092DFC">
              <w:rPr>
                <w:bCs/>
                <w:i/>
                <w:noProof/>
                <w:sz w:val="16"/>
                <w:szCs w:val="16"/>
                <w:lang w:val="es-ES"/>
              </w:rPr>
              <w:t>Neotyphodium coenophialum</w:t>
            </w:r>
          </w:p>
        </w:tc>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left"/>
              <w:rPr>
                <w:rFonts w:cs="Arial"/>
                <w:lang w:val="es-ES" w:eastAsia="ja-JP"/>
              </w:rPr>
            </w:pPr>
            <w:r w:rsidRPr="00EA1F32">
              <w:rPr>
                <w:bCs/>
                <w:sz w:val="16"/>
                <w:szCs w:val="16"/>
              </w:rPr>
              <w:t>n.d.</w:t>
            </w:r>
          </w:p>
        </w:tc>
        <w:tc>
          <w:tcPr>
            <w:tcW w:w="1643"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rFonts w:cs="Arial"/>
                <w:dstrike/>
                <w:lang w:val="es-ES" w:eastAsia="ja-JP"/>
              </w:rPr>
            </w:pPr>
            <w:r w:rsidRPr="00092DFC">
              <w:rPr>
                <w:sz w:val="16"/>
                <w:szCs w:val="16"/>
                <w:lang w:val="es-ES"/>
              </w:rPr>
              <w:t>EPICH_COE</w:t>
            </w:r>
          </w:p>
        </w:tc>
        <w:tc>
          <w:tcPr>
            <w:tcW w:w="1643"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i/>
                <w:dstrike/>
                <w:snapToGrid w:val="0"/>
                <w:sz w:val="16"/>
                <w:szCs w:val="16"/>
                <w:lang w:val="es-ES"/>
              </w:rPr>
            </w:pPr>
            <w:r w:rsidRPr="00092DFC">
              <w:rPr>
                <w:i/>
                <w:snapToGrid w:val="0"/>
                <w:sz w:val="16"/>
                <w:szCs w:val="16"/>
                <w:lang w:val="es-ES"/>
              </w:rPr>
              <w:t xml:space="preserve">Epichloe coenophiala </w:t>
            </w:r>
            <w:r w:rsidRPr="00092DFC">
              <w:rPr>
                <w:snapToGrid w:val="0"/>
                <w:sz w:val="16"/>
                <w:szCs w:val="16"/>
                <w:lang w:val="es-ES"/>
              </w:rPr>
              <w:t>(Morgan-Jones &amp; W. Gams) C.W. Bacon &amp; Schardl</w:t>
            </w:r>
          </w:p>
        </w:tc>
        <w:tc>
          <w:tcPr>
            <w:tcW w:w="1643" w:type="dxa"/>
            <w:tcBorders>
              <w:top w:val="single" w:sz="4" w:space="0" w:color="auto"/>
              <w:left w:val="single" w:sz="4" w:space="0" w:color="auto"/>
              <w:bottom w:val="single" w:sz="4" w:space="0" w:color="auto"/>
              <w:right w:val="single" w:sz="4" w:space="0" w:color="auto"/>
            </w:tcBorders>
            <w:hideMark/>
          </w:tcPr>
          <w:p w:rsidR="00394566" w:rsidRDefault="00E43CA8" w:rsidP="00E8350F">
            <w:pPr>
              <w:keepNext/>
              <w:jc w:val="left"/>
              <w:rPr>
                <w:snapToGrid w:val="0"/>
                <w:sz w:val="16"/>
                <w:szCs w:val="16"/>
                <w:lang w:val="es-ES"/>
              </w:rPr>
            </w:pPr>
            <w:r w:rsidRPr="00092DFC">
              <w:rPr>
                <w:i/>
                <w:snapToGrid w:val="0"/>
                <w:sz w:val="16"/>
                <w:szCs w:val="16"/>
                <w:lang w:val="es-ES"/>
              </w:rPr>
              <w:t xml:space="preserve">Acremonium coenophialum </w:t>
            </w:r>
            <w:r w:rsidRPr="00092DFC">
              <w:rPr>
                <w:snapToGrid w:val="0"/>
                <w:sz w:val="16"/>
                <w:szCs w:val="16"/>
                <w:lang w:val="es-ES"/>
              </w:rPr>
              <w:t>Morgan-Jones &amp; W. Gams;</w:t>
            </w:r>
            <w:r w:rsidRPr="00092DFC">
              <w:rPr>
                <w:i/>
                <w:lang w:val="es-ES"/>
              </w:rPr>
              <w:t xml:space="preserve"> </w:t>
            </w:r>
            <w:r w:rsidRPr="00092DFC">
              <w:rPr>
                <w:i/>
                <w:snapToGrid w:val="0"/>
                <w:sz w:val="16"/>
                <w:szCs w:val="16"/>
                <w:lang w:val="es-ES"/>
              </w:rPr>
              <w:t xml:space="preserve">Neotyphodium coenophialum </w:t>
            </w:r>
            <w:r w:rsidRPr="00092DFC">
              <w:rPr>
                <w:snapToGrid w:val="0"/>
                <w:sz w:val="16"/>
                <w:szCs w:val="16"/>
                <w:lang w:val="es-ES"/>
              </w:rPr>
              <w:t>(Morgan-Jones &amp; W. Gams) Glenn</w:t>
            </w:r>
            <w:r w:rsidR="00AF3A54" w:rsidRPr="00092DFC">
              <w:rPr>
                <w:snapToGrid w:val="0"/>
                <w:sz w:val="16"/>
                <w:szCs w:val="16"/>
                <w:lang w:val="es-ES"/>
              </w:rPr>
              <w:t xml:space="preserve">, </w:t>
            </w:r>
            <w:r w:rsidRPr="00092DFC">
              <w:rPr>
                <w:snapToGrid w:val="0"/>
                <w:sz w:val="16"/>
                <w:szCs w:val="16"/>
                <w:lang w:val="es-ES"/>
              </w:rPr>
              <w:t>C.W. Bacon &amp; Hanlin</w:t>
            </w:r>
            <w:r w:rsidR="00E31A86" w:rsidRPr="00092DFC">
              <w:rPr>
                <w:snapToGrid w:val="0"/>
                <w:sz w:val="16"/>
                <w:szCs w:val="16"/>
                <w:lang w:val="es-ES"/>
              </w:rPr>
              <w:t>;</w:t>
            </w:r>
          </w:p>
          <w:p w:rsidR="00E43CA8" w:rsidRPr="00092DFC" w:rsidRDefault="00E43CA8" w:rsidP="00E8350F">
            <w:pPr>
              <w:keepNext/>
              <w:jc w:val="left"/>
              <w:rPr>
                <w:i/>
                <w:snapToGrid w:val="0"/>
                <w:sz w:val="16"/>
                <w:szCs w:val="16"/>
                <w:lang w:val="es-ES"/>
              </w:rPr>
            </w:pPr>
            <w:r w:rsidRPr="00092DFC">
              <w:rPr>
                <w:i/>
                <w:snapToGrid w:val="0"/>
                <w:sz w:val="16"/>
                <w:szCs w:val="16"/>
                <w:lang w:val="es-ES"/>
              </w:rPr>
              <w:t xml:space="preserve">Epichloe typhina sensu </w:t>
            </w:r>
            <w:r w:rsidRPr="00092DFC">
              <w:rPr>
                <w:snapToGrid w:val="0"/>
                <w:sz w:val="16"/>
                <w:szCs w:val="16"/>
                <w:lang w:val="es-ES"/>
              </w:rPr>
              <w:t xml:space="preserve">Neill </w:t>
            </w:r>
          </w:p>
        </w:tc>
      </w:tr>
      <w:tr w:rsidR="00E43CA8" w:rsidRPr="005F0BD5" w:rsidTr="00E8350F">
        <w:trPr>
          <w:cantSplit/>
        </w:trPr>
        <w:tc>
          <w:tcPr>
            <w:tcW w:w="1642"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dstrike/>
                <w:noProof/>
                <w:snapToGrid w:val="0"/>
                <w:sz w:val="16"/>
                <w:szCs w:val="16"/>
                <w:lang w:val="es-ES"/>
              </w:rPr>
            </w:pPr>
            <w:r w:rsidRPr="00092DFC">
              <w:rPr>
                <w:noProof/>
                <w:snapToGrid w:val="0"/>
                <w:sz w:val="16"/>
                <w:szCs w:val="16"/>
                <w:lang w:val="es-ES"/>
              </w:rPr>
              <w:t>NEOTY_LOL</w:t>
            </w:r>
          </w:p>
        </w:tc>
        <w:tc>
          <w:tcPr>
            <w:tcW w:w="1642" w:type="dxa"/>
            <w:tcBorders>
              <w:top w:val="single" w:sz="4" w:space="0" w:color="auto"/>
              <w:left w:val="single" w:sz="4" w:space="0" w:color="auto"/>
              <w:bottom w:val="single" w:sz="4" w:space="0" w:color="auto"/>
              <w:right w:val="single" w:sz="4" w:space="0" w:color="auto"/>
            </w:tcBorders>
            <w:hideMark/>
          </w:tcPr>
          <w:p w:rsidR="00E43CA8" w:rsidRPr="00092DFC" w:rsidRDefault="00E43CA8" w:rsidP="00E8350F">
            <w:pPr>
              <w:keepNext/>
              <w:jc w:val="left"/>
              <w:rPr>
                <w:bCs/>
                <w:i/>
                <w:noProof/>
                <w:sz w:val="16"/>
                <w:szCs w:val="16"/>
                <w:lang w:val="es-ES"/>
              </w:rPr>
            </w:pPr>
            <w:r w:rsidRPr="00092DFC">
              <w:rPr>
                <w:bCs/>
                <w:i/>
                <w:noProof/>
                <w:sz w:val="16"/>
                <w:szCs w:val="16"/>
                <w:lang w:val="es-ES"/>
              </w:rPr>
              <w:t>Neotyphodium lolii</w:t>
            </w:r>
          </w:p>
        </w:tc>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left"/>
              <w:rPr>
                <w:rFonts w:cs="Arial"/>
                <w:lang w:val="es-ES" w:eastAsia="ja-JP"/>
              </w:rPr>
            </w:pPr>
            <w:r w:rsidRPr="00EA1F32">
              <w:rPr>
                <w:bCs/>
                <w:sz w:val="16"/>
                <w:szCs w:val="16"/>
              </w:rPr>
              <w:t>n.d.</w:t>
            </w:r>
          </w:p>
        </w:tc>
        <w:tc>
          <w:tcPr>
            <w:tcW w:w="1643"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bCs/>
                <w:dstrike/>
                <w:sz w:val="16"/>
                <w:szCs w:val="16"/>
                <w:lang w:val="es-ES"/>
              </w:rPr>
            </w:pPr>
            <w:r w:rsidRPr="00092DFC">
              <w:rPr>
                <w:snapToGrid w:val="0"/>
                <w:sz w:val="16"/>
                <w:szCs w:val="16"/>
                <w:lang w:val="es-ES"/>
              </w:rPr>
              <w:t>[ELSIN_LOL]</w:t>
            </w:r>
          </w:p>
        </w:tc>
        <w:tc>
          <w:tcPr>
            <w:tcW w:w="1643" w:type="dxa"/>
            <w:tcBorders>
              <w:top w:val="single" w:sz="4" w:space="0" w:color="auto"/>
              <w:left w:val="single" w:sz="4" w:space="0" w:color="auto"/>
              <w:bottom w:val="single" w:sz="4" w:space="0" w:color="auto"/>
              <w:right w:val="single" w:sz="4" w:space="0" w:color="auto"/>
            </w:tcBorders>
            <w:hideMark/>
          </w:tcPr>
          <w:p w:rsidR="00E31A86" w:rsidRPr="00092DFC" w:rsidRDefault="00E43CA8" w:rsidP="00E8350F">
            <w:pPr>
              <w:keepNext/>
              <w:jc w:val="left"/>
              <w:rPr>
                <w:bCs/>
                <w:i/>
                <w:noProof/>
                <w:sz w:val="16"/>
                <w:szCs w:val="16"/>
                <w:lang w:val="es-ES"/>
              </w:rPr>
            </w:pPr>
            <w:r w:rsidRPr="00092DFC">
              <w:rPr>
                <w:bCs/>
                <w:i/>
                <w:noProof/>
                <w:sz w:val="16"/>
                <w:szCs w:val="16"/>
                <w:lang w:val="es-ES"/>
              </w:rPr>
              <w:t>Elsinoe lolii</w:t>
            </w:r>
          </w:p>
          <w:p w:rsidR="00E43CA8" w:rsidRPr="005872D2" w:rsidRDefault="00EA1F32" w:rsidP="00E8350F">
            <w:pPr>
              <w:keepNext/>
              <w:jc w:val="left"/>
              <w:rPr>
                <w:bCs/>
                <w:i/>
                <w:sz w:val="16"/>
                <w:szCs w:val="16"/>
                <w:lang w:val="es-ES"/>
              </w:rPr>
            </w:pPr>
            <w:r w:rsidRPr="00EA1F32">
              <w:rPr>
                <w:bCs/>
                <w:sz w:val="16"/>
                <w:szCs w:val="16"/>
              </w:rPr>
              <w:t>[una vez que se publique de conformidad con el código]</w:t>
            </w:r>
          </w:p>
        </w:tc>
        <w:tc>
          <w:tcPr>
            <w:tcW w:w="1643" w:type="dxa"/>
            <w:tcBorders>
              <w:top w:val="single" w:sz="4" w:space="0" w:color="auto"/>
              <w:left w:val="single" w:sz="4" w:space="0" w:color="auto"/>
              <w:bottom w:val="single" w:sz="4" w:space="0" w:color="auto"/>
              <w:right w:val="single" w:sz="4" w:space="0" w:color="auto"/>
            </w:tcBorders>
            <w:hideMark/>
          </w:tcPr>
          <w:p w:rsidR="00E43CA8" w:rsidRPr="00A12B5D" w:rsidRDefault="00E43CA8" w:rsidP="00E8350F">
            <w:pPr>
              <w:keepNext/>
              <w:jc w:val="left"/>
              <w:rPr>
                <w:i/>
                <w:snapToGrid w:val="0"/>
                <w:sz w:val="16"/>
                <w:szCs w:val="16"/>
                <w:lang w:val="fr-FR"/>
              </w:rPr>
            </w:pPr>
            <w:r w:rsidRPr="00A12B5D">
              <w:rPr>
                <w:bCs/>
                <w:i/>
                <w:sz w:val="16"/>
                <w:szCs w:val="16"/>
                <w:lang w:val="en-US"/>
              </w:rPr>
              <w:t xml:space="preserve">Neotyphodium lolii </w:t>
            </w:r>
            <w:r w:rsidRPr="00A12B5D">
              <w:rPr>
                <w:bCs/>
                <w:sz w:val="16"/>
                <w:szCs w:val="16"/>
                <w:lang w:val="en-US"/>
              </w:rPr>
              <w:t>(Latch</w:t>
            </w:r>
            <w:r w:rsidR="00AF3A54" w:rsidRPr="00A12B5D">
              <w:rPr>
                <w:bCs/>
                <w:sz w:val="16"/>
                <w:szCs w:val="16"/>
                <w:lang w:val="en-US"/>
              </w:rPr>
              <w:t xml:space="preserve">, </w:t>
            </w:r>
            <w:r w:rsidRPr="00A12B5D">
              <w:rPr>
                <w:bCs/>
                <w:sz w:val="16"/>
                <w:szCs w:val="16"/>
                <w:lang w:val="en-US"/>
              </w:rPr>
              <w:t xml:space="preserve">M.J. Chr. </w:t>
            </w:r>
            <w:r w:rsidRPr="00A12B5D">
              <w:rPr>
                <w:bCs/>
                <w:sz w:val="16"/>
                <w:szCs w:val="16"/>
                <w:lang w:val="fr-FR"/>
              </w:rPr>
              <w:t>&amp; Samuels) Glenn</w:t>
            </w:r>
            <w:r w:rsidR="00AF3A54" w:rsidRPr="00A12B5D">
              <w:rPr>
                <w:bCs/>
                <w:sz w:val="16"/>
                <w:szCs w:val="16"/>
                <w:lang w:val="fr-FR"/>
              </w:rPr>
              <w:t xml:space="preserve">, </w:t>
            </w:r>
            <w:r w:rsidRPr="00A12B5D">
              <w:rPr>
                <w:bCs/>
                <w:sz w:val="16"/>
                <w:szCs w:val="16"/>
                <w:lang w:val="fr-FR"/>
              </w:rPr>
              <w:t>C.W. Bacon &amp; Hanlin</w:t>
            </w:r>
          </w:p>
        </w:tc>
      </w:tr>
      <w:tr w:rsidR="00E43CA8" w:rsidRPr="005F0BD5" w:rsidTr="00E8350F">
        <w:trPr>
          <w:cantSplit/>
        </w:trPr>
        <w:tc>
          <w:tcPr>
            <w:tcW w:w="1642"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dstrike/>
                <w:noProof/>
                <w:snapToGrid w:val="0"/>
                <w:sz w:val="16"/>
                <w:szCs w:val="16"/>
                <w:lang w:val="es-ES"/>
              </w:rPr>
            </w:pPr>
            <w:r w:rsidRPr="00092DFC">
              <w:rPr>
                <w:noProof/>
                <w:snapToGrid w:val="0"/>
                <w:sz w:val="16"/>
                <w:szCs w:val="16"/>
                <w:lang w:val="es-ES"/>
              </w:rPr>
              <w:t>NEOTY_UNC</w:t>
            </w:r>
          </w:p>
        </w:tc>
        <w:tc>
          <w:tcPr>
            <w:tcW w:w="1642" w:type="dxa"/>
            <w:tcBorders>
              <w:top w:val="single" w:sz="4" w:space="0" w:color="auto"/>
              <w:left w:val="single" w:sz="4" w:space="0" w:color="auto"/>
              <w:bottom w:val="single" w:sz="4" w:space="0" w:color="auto"/>
              <w:right w:val="single" w:sz="4" w:space="0" w:color="auto"/>
            </w:tcBorders>
            <w:hideMark/>
          </w:tcPr>
          <w:p w:rsidR="00E43CA8" w:rsidRPr="00092DFC" w:rsidRDefault="00E43CA8" w:rsidP="00E8350F">
            <w:pPr>
              <w:keepNext/>
              <w:jc w:val="left"/>
              <w:rPr>
                <w:bCs/>
                <w:i/>
                <w:noProof/>
                <w:sz w:val="16"/>
                <w:szCs w:val="16"/>
                <w:lang w:val="es-ES"/>
              </w:rPr>
            </w:pPr>
            <w:r w:rsidRPr="00092DFC">
              <w:rPr>
                <w:bCs/>
                <w:i/>
                <w:noProof/>
                <w:sz w:val="16"/>
                <w:szCs w:val="16"/>
                <w:lang w:val="es-ES"/>
              </w:rPr>
              <w:t xml:space="preserve">Neotyphodium uncinatum </w:t>
            </w:r>
            <w:r w:rsidRPr="00092DFC">
              <w:rPr>
                <w:bCs/>
                <w:noProof/>
                <w:sz w:val="16"/>
                <w:szCs w:val="16"/>
                <w:lang w:val="es-ES"/>
              </w:rPr>
              <w:t>(W. Gams</w:t>
            </w:r>
            <w:r w:rsidR="00AF3A54" w:rsidRPr="00092DFC">
              <w:rPr>
                <w:bCs/>
                <w:noProof/>
                <w:sz w:val="16"/>
                <w:szCs w:val="16"/>
                <w:lang w:val="es-ES"/>
              </w:rPr>
              <w:t xml:space="preserve">, </w:t>
            </w:r>
            <w:r w:rsidRPr="00092DFC">
              <w:rPr>
                <w:bCs/>
                <w:noProof/>
                <w:sz w:val="16"/>
                <w:szCs w:val="16"/>
                <w:lang w:val="es-ES"/>
              </w:rPr>
              <w:t>Petrini &amp; D. Schmidt) Glenn</w:t>
            </w:r>
            <w:r w:rsidR="00AF3A54" w:rsidRPr="00092DFC">
              <w:rPr>
                <w:bCs/>
                <w:noProof/>
                <w:sz w:val="16"/>
                <w:szCs w:val="16"/>
                <w:lang w:val="es-ES"/>
              </w:rPr>
              <w:t xml:space="preserve">, </w:t>
            </w:r>
            <w:r w:rsidRPr="00092DFC">
              <w:rPr>
                <w:bCs/>
                <w:noProof/>
                <w:sz w:val="16"/>
                <w:szCs w:val="16"/>
                <w:lang w:val="es-ES"/>
              </w:rPr>
              <w:t>C.W. Bacon &amp; Hanlin</w:t>
            </w:r>
          </w:p>
        </w:tc>
        <w:tc>
          <w:tcPr>
            <w:tcW w:w="1642" w:type="dxa"/>
            <w:tcBorders>
              <w:top w:val="single" w:sz="4" w:space="0" w:color="auto"/>
              <w:left w:val="single" w:sz="4" w:space="0" w:color="auto"/>
              <w:bottom w:val="single" w:sz="4" w:space="0" w:color="auto"/>
              <w:right w:val="single" w:sz="4" w:space="0" w:color="auto"/>
            </w:tcBorders>
            <w:hideMark/>
          </w:tcPr>
          <w:p w:rsidR="00E43CA8" w:rsidRPr="005872D2" w:rsidRDefault="00EA1F32" w:rsidP="00E8350F">
            <w:pPr>
              <w:keepNext/>
              <w:jc w:val="left"/>
              <w:rPr>
                <w:rFonts w:cs="Arial"/>
                <w:lang w:val="es-ES" w:eastAsia="ja-JP"/>
              </w:rPr>
            </w:pPr>
            <w:r w:rsidRPr="00EA1F32">
              <w:rPr>
                <w:bCs/>
                <w:sz w:val="16"/>
                <w:szCs w:val="16"/>
              </w:rPr>
              <w:t>n.d.</w:t>
            </w:r>
          </w:p>
        </w:tc>
        <w:tc>
          <w:tcPr>
            <w:tcW w:w="1643"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bCs/>
                <w:dstrike/>
                <w:sz w:val="16"/>
                <w:szCs w:val="16"/>
                <w:lang w:val="es-ES"/>
              </w:rPr>
            </w:pPr>
            <w:r w:rsidRPr="00092DFC">
              <w:rPr>
                <w:snapToGrid w:val="0"/>
                <w:sz w:val="16"/>
                <w:szCs w:val="16"/>
                <w:lang w:val="es-ES"/>
              </w:rPr>
              <w:t>EPICH_UNC</w:t>
            </w:r>
          </w:p>
        </w:tc>
        <w:tc>
          <w:tcPr>
            <w:tcW w:w="1643" w:type="dxa"/>
            <w:tcBorders>
              <w:top w:val="single" w:sz="4" w:space="0" w:color="auto"/>
              <w:left w:val="single" w:sz="4" w:space="0" w:color="auto"/>
              <w:bottom w:val="single" w:sz="4" w:space="0" w:color="auto"/>
              <w:right w:val="single" w:sz="4" w:space="0" w:color="auto"/>
            </w:tcBorders>
            <w:hideMark/>
          </w:tcPr>
          <w:p w:rsidR="00E43CA8" w:rsidRPr="00C80457" w:rsidRDefault="00E43CA8" w:rsidP="00E8350F">
            <w:pPr>
              <w:keepNext/>
              <w:jc w:val="left"/>
              <w:rPr>
                <w:bCs/>
                <w:i/>
                <w:dstrike/>
                <w:sz w:val="16"/>
                <w:szCs w:val="16"/>
                <w:lang w:val="es-ES"/>
              </w:rPr>
            </w:pPr>
            <w:r w:rsidRPr="00092DFC">
              <w:rPr>
                <w:bCs/>
                <w:i/>
                <w:sz w:val="16"/>
                <w:szCs w:val="16"/>
                <w:lang w:val="es-ES"/>
              </w:rPr>
              <w:t xml:space="preserve">Epichloe uncinata </w:t>
            </w:r>
            <w:r w:rsidRPr="00092DFC">
              <w:rPr>
                <w:bCs/>
                <w:sz w:val="16"/>
                <w:szCs w:val="16"/>
                <w:lang w:val="es-ES"/>
              </w:rPr>
              <w:t>(W. Gams</w:t>
            </w:r>
            <w:r w:rsidR="00AF3A54" w:rsidRPr="00092DFC">
              <w:rPr>
                <w:bCs/>
                <w:sz w:val="16"/>
                <w:szCs w:val="16"/>
                <w:lang w:val="es-ES"/>
              </w:rPr>
              <w:t xml:space="preserve">, </w:t>
            </w:r>
            <w:r w:rsidRPr="00092DFC">
              <w:rPr>
                <w:bCs/>
                <w:sz w:val="16"/>
                <w:szCs w:val="16"/>
                <w:lang w:val="es-ES"/>
              </w:rPr>
              <w:t>Petrini &amp; D. Schmidt) Leuchtm. &amp; Schardl</w:t>
            </w:r>
          </w:p>
        </w:tc>
        <w:tc>
          <w:tcPr>
            <w:tcW w:w="1643" w:type="dxa"/>
            <w:tcBorders>
              <w:top w:val="single" w:sz="4" w:space="0" w:color="auto"/>
              <w:left w:val="single" w:sz="4" w:space="0" w:color="auto"/>
              <w:bottom w:val="single" w:sz="4" w:space="0" w:color="auto"/>
              <w:right w:val="single" w:sz="4" w:space="0" w:color="auto"/>
            </w:tcBorders>
            <w:hideMark/>
          </w:tcPr>
          <w:p w:rsidR="00394566" w:rsidRPr="00A12B5D" w:rsidRDefault="00E43CA8" w:rsidP="00E8350F">
            <w:pPr>
              <w:keepNext/>
              <w:jc w:val="left"/>
              <w:rPr>
                <w:snapToGrid w:val="0"/>
                <w:sz w:val="16"/>
                <w:szCs w:val="16"/>
                <w:lang w:val="en-US"/>
              </w:rPr>
            </w:pPr>
            <w:r w:rsidRPr="00A12B5D">
              <w:rPr>
                <w:i/>
                <w:snapToGrid w:val="0"/>
                <w:sz w:val="16"/>
                <w:szCs w:val="16"/>
                <w:lang w:val="en-US"/>
              </w:rPr>
              <w:t xml:space="preserve">Acremonium uncinatum </w:t>
            </w:r>
            <w:r w:rsidRPr="00A12B5D">
              <w:rPr>
                <w:snapToGrid w:val="0"/>
                <w:sz w:val="16"/>
                <w:szCs w:val="16"/>
                <w:lang w:val="en-US"/>
              </w:rPr>
              <w:t>W. Gams</w:t>
            </w:r>
            <w:r w:rsidR="00AF3A54" w:rsidRPr="00A12B5D">
              <w:rPr>
                <w:snapToGrid w:val="0"/>
                <w:sz w:val="16"/>
                <w:szCs w:val="16"/>
                <w:lang w:val="en-US"/>
              </w:rPr>
              <w:t xml:space="preserve">, </w:t>
            </w:r>
            <w:r w:rsidRPr="00A12B5D">
              <w:rPr>
                <w:snapToGrid w:val="0"/>
                <w:sz w:val="16"/>
                <w:szCs w:val="16"/>
                <w:lang w:val="en-US"/>
              </w:rPr>
              <w:t>Petrini &amp; D. Schmidt</w:t>
            </w:r>
            <w:r w:rsidR="00E31A86" w:rsidRPr="00A12B5D">
              <w:rPr>
                <w:snapToGrid w:val="0"/>
                <w:sz w:val="16"/>
                <w:szCs w:val="16"/>
                <w:lang w:val="en-US"/>
              </w:rPr>
              <w:t>;</w:t>
            </w:r>
          </w:p>
          <w:p w:rsidR="00E43CA8" w:rsidRPr="00A12B5D" w:rsidRDefault="00E43CA8" w:rsidP="00E8350F">
            <w:pPr>
              <w:keepNext/>
              <w:jc w:val="left"/>
              <w:rPr>
                <w:i/>
                <w:snapToGrid w:val="0"/>
                <w:sz w:val="16"/>
                <w:szCs w:val="16"/>
                <w:lang w:val="en-US"/>
              </w:rPr>
            </w:pPr>
            <w:r w:rsidRPr="00A12B5D">
              <w:rPr>
                <w:i/>
                <w:snapToGrid w:val="0"/>
                <w:sz w:val="16"/>
                <w:szCs w:val="16"/>
                <w:lang w:val="en-US"/>
              </w:rPr>
              <w:t xml:space="preserve">Neotyphodium uncinatum </w:t>
            </w:r>
            <w:r w:rsidRPr="00A12B5D">
              <w:rPr>
                <w:snapToGrid w:val="0"/>
                <w:sz w:val="16"/>
                <w:szCs w:val="16"/>
                <w:lang w:val="en-US"/>
              </w:rPr>
              <w:t>(W. Gams</w:t>
            </w:r>
            <w:r w:rsidR="00AF3A54" w:rsidRPr="00A12B5D">
              <w:rPr>
                <w:snapToGrid w:val="0"/>
                <w:sz w:val="16"/>
                <w:szCs w:val="16"/>
                <w:lang w:val="en-US"/>
              </w:rPr>
              <w:t xml:space="preserve">, </w:t>
            </w:r>
            <w:r w:rsidRPr="00A12B5D">
              <w:rPr>
                <w:snapToGrid w:val="0"/>
                <w:sz w:val="16"/>
                <w:szCs w:val="16"/>
                <w:lang w:val="en-US"/>
              </w:rPr>
              <w:t>Petrini &amp; D. Schmidt) Glenn</w:t>
            </w:r>
            <w:r w:rsidR="00AF3A54" w:rsidRPr="00A12B5D">
              <w:rPr>
                <w:snapToGrid w:val="0"/>
                <w:sz w:val="16"/>
                <w:szCs w:val="16"/>
                <w:lang w:val="en-US"/>
              </w:rPr>
              <w:t xml:space="preserve">, </w:t>
            </w:r>
            <w:r w:rsidRPr="00A12B5D">
              <w:rPr>
                <w:snapToGrid w:val="0"/>
                <w:sz w:val="16"/>
                <w:szCs w:val="16"/>
                <w:lang w:val="en-US"/>
              </w:rPr>
              <w:t>C.W. Bacon &amp; Hanlin</w:t>
            </w:r>
          </w:p>
        </w:tc>
      </w:tr>
    </w:tbl>
    <w:p w:rsidR="00394566" w:rsidRPr="00A12B5D" w:rsidRDefault="00394566" w:rsidP="00BD277E">
      <w:pPr>
        <w:rPr>
          <w:lang w:val="en-US"/>
        </w:rPr>
      </w:pPr>
    </w:p>
    <w:p w:rsidR="00394566" w:rsidRDefault="00EA1F32" w:rsidP="00813AD2">
      <w:pPr>
        <w:pStyle w:val="Heading4"/>
        <w:rPr>
          <w:lang w:val="es-ES"/>
        </w:rPr>
      </w:pPr>
      <w:r w:rsidRPr="00C574FA">
        <w:t>Base de datos PLUTO</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284E8A" w:rsidRPr="00127D79">
        <w:t>El TC tomó nota del resumen de las contribuciones realizadas a la base de datos PLUTO entre</w:t>
      </w:r>
      <w:r w:rsidR="00AF3A54" w:rsidRPr="00127D79">
        <w:t> 2</w:t>
      </w:r>
      <w:r w:rsidR="00284E8A" w:rsidRPr="00127D79">
        <w:t>014 y 2017 y sobre la situación actual de los miembros de la Unión en lo que respecta a la aportación de datos</w:t>
      </w:r>
      <w:r w:rsidR="00AF3A54" w:rsidRPr="00127D79">
        <w:t xml:space="preserve">, </w:t>
      </w:r>
      <w:r w:rsidR="00284E8A" w:rsidRPr="00127D79">
        <w:t>tal como se indica en el Anexo II del documento</w:t>
      </w:r>
      <w:r w:rsidR="00C574FA" w:rsidRPr="00127D79">
        <w:t xml:space="preserve"> </w:t>
      </w:r>
      <w:r w:rsidR="00284E8A" w:rsidRPr="00127D79">
        <w:t>TC/54/6.</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284E8A" w:rsidRPr="00127D79">
        <w:t>El TC tomó nota de que el WG-DEN</w:t>
      </w:r>
      <w:r w:rsidR="00AF3A54" w:rsidRPr="00127D79">
        <w:t xml:space="preserve">, </w:t>
      </w:r>
      <w:r w:rsidR="00284E8A" w:rsidRPr="00127D79">
        <w:t>en su cuarta reunión</w:t>
      </w:r>
      <w:r w:rsidR="00AF3A54" w:rsidRPr="00127D79">
        <w:t xml:space="preserve">, </w:t>
      </w:r>
      <w:r w:rsidR="00284E8A" w:rsidRPr="00127D79">
        <w:t>había acordado que el punto 5 del orden del día</w:t>
      </w:r>
      <w:r w:rsidR="00AF3A54" w:rsidRPr="00127D79">
        <w:t xml:space="preserve"> </w:t>
      </w:r>
      <w:r w:rsidR="00284E8A" w:rsidRPr="00127D79">
        <w:t>“Ampliación del contenido de la base de datos PLUTO”</w:t>
      </w:r>
      <w:r w:rsidR="00AF3A54" w:rsidRPr="00127D79">
        <w:t xml:space="preserve"> </w:t>
      </w:r>
      <w:r w:rsidR="00284E8A" w:rsidRPr="00127D79">
        <w:t>se examine en su quinta reunión.</w:t>
      </w:r>
    </w:p>
    <w:p w:rsidR="00394566" w:rsidRDefault="00394566" w:rsidP="00BD277E">
      <w:pPr>
        <w:rPr>
          <w:rFonts w:eastAsia="MS Mincho"/>
          <w:lang w:val="es-ES"/>
        </w:rPr>
      </w:pPr>
    </w:p>
    <w:p w:rsidR="00394566" w:rsidRDefault="00284E8A" w:rsidP="009F3446">
      <w:pPr>
        <w:pStyle w:val="Heading3"/>
        <w:rPr>
          <w:snapToGrid w:val="0"/>
          <w:lang w:val="es-ES"/>
        </w:rPr>
      </w:pPr>
      <w:r w:rsidRPr="00127D79">
        <w:rPr>
          <w:snapToGrid w:val="0"/>
        </w:rPr>
        <w:t>Formulario electrónico de solicitud (UPOV PRISMA)</w:t>
      </w:r>
    </w:p>
    <w:p w:rsidR="00394566" w:rsidRDefault="00394566" w:rsidP="00BD277E">
      <w:pPr>
        <w:rPr>
          <w:rFonts w:eastAsia="MS Mincho"/>
          <w:lang w:val="es-ES"/>
        </w:rPr>
      </w:pPr>
    </w:p>
    <w:p w:rsidR="00394566" w:rsidRDefault="00C300B3" w:rsidP="00BD277E">
      <w:pPr>
        <w:rPr>
          <w:rFonts w:eastAsia="MS Mincho"/>
          <w:lang w:val="es-ES"/>
        </w:rPr>
      </w:pPr>
      <w:r w:rsidRPr="005872D2">
        <w:rPr>
          <w:rFonts w:eastAsia="MS Mincho"/>
          <w:lang w:val="es-ES"/>
        </w:rPr>
        <w:fldChar w:fldCharType="begin"/>
      </w:r>
      <w:r w:rsidR="00E43CA8" w:rsidRPr="005872D2">
        <w:rPr>
          <w:rFonts w:eastAsia="MS Mincho"/>
          <w:lang w:val="es-ES"/>
        </w:rPr>
        <w:instrText xml:space="preserve"> AUTONUM  </w:instrText>
      </w:r>
      <w:r w:rsidRPr="005872D2">
        <w:rPr>
          <w:rFonts w:eastAsia="MS Mincho"/>
          <w:lang w:val="es-ES"/>
        </w:rPr>
        <w:fldChar w:fldCharType="end"/>
      </w:r>
      <w:r w:rsidR="00E43CA8" w:rsidRPr="005872D2">
        <w:rPr>
          <w:rFonts w:eastAsia="MS Mincho"/>
          <w:lang w:val="es-ES"/>
        </w:rPr>
        <w:tab/>
      </w:r>
      <w:r w:rsidR="00284E8A" w:rsidRPr="00127D79">
        <w:rPr>
          <w:rFonts w:eastAsia="MS Mincho"/>
        </w:rPr>
        <w:t>El TC examinó el documento TC/54/7 y asistió a una ponencia de la Oficina de la Unión</w:t>
      </w:r>
      <w:r w:rsidR="00AF3A54" w:rsidRPr="00127D79">
        <w:rPr>
          <w:rFonts w:eastAsia="MS Mincho"/>
        </w:rPr>
        <w:t xml:space="preserve">, </w:t>
      </w:r>
      <w:r w:rsidR="00284E8A" w:rsidRPr="00127D79">
        <w:rPr>
          <w:rFonts w:eastAsia="MS Mincho"/>
        </w:rPr>
        <w:t xml:space="preserve">de la que se </w:t>
      </w:r>
      <w:r w:rsidR="000D3199" w:rsidRPr="00127D79">
        <w:rPr>
          <w:rFonts w:eastAsia="MS Mincho"/>
        </w:rPr>
        <w:t>facili</w:t>
      </w:r>
      <w:r w:rsidR="00284E8A" w:rsidRPr="00127D79">
        <w:rPr>
          <w:rFonts w:eastAsia="MS Mincho"/>
        </w:rPr>
        <w:t>tará una copia como adición al documento TC/54/7.</w:t>
      </w:r>
    </w:p>
    <w:p w:rsidR="00394566" w:rsidRDefault="00394566" w:rsidP="00BD277E">
      <w:pPr>
        <w:rPr>
          <w:rFonts w:eastAsia="MS Mincho"/>
          <w:lang w:val="es-ES"/>
        </w:rPr>
      </w:pPr>
    </w:p>
    <w:p w:rsidR="00394566" w:rsidRDefault="00C300B3" w:rsidP="00BD277E">
      <w:pPr>
        <w:rPr>
          <w:rFonts w:eastAsia="MS Mincho"/>
          <w:lang w:val="es-ES"/>
        </w:rPr>
      </w:pPr>
      <w:r w:rsidRPr="005872D2">
        <w:rPr>
          <w:rFonts w:eastAsia="MS Mincho"/>
          <w:lang w:val="es-ES"/>
        </w:rPr>
        <w:fldChar w:fldCharType="begin"/>
      </w:r>
      <w:r w:rsidR="00E43CA8" w:rsidRPr="005872D2">
        <w:rPr>
          <w:rFonts w:eastAsia="MS Mincho"/>
          <w:lang w:val="es-ES"/>
        </w:rPr>
        <w:instrText xml:space="preserve"> AUTONUM  </w:instrText>
      </w:r>
      <w:r w:rsidRPr="005872D2">
        <w:rPr>
          <w:rFonts w:eastAsia="MS Mincho"/>
          <w:lang w:val="es-ES"/>
        </w:rPr>
        <w:fldChar w:fldCharType="end"/>
      </w:r>
      <w:r w:rsidR="00E43CA8" w:rsidRPr="005872D2">
        <w:rPr>
          <w:rFonts w:eastAsia="MS Mincho"/>
          <w:lang w:val="es-ES"/>
        </w:rPr>
        <w:tab/>
      </w:r>
      <w:r w:rsidR="00F26694" w:rsidRPr="00127D79">
        <w:rPr>
          <w:rFonts w:eastAsia="MS Mincho"/>
        </w:rPr>
        <w:t xml:space="preserve">El TC </w:t>
      </w:r>
      <w:r w:rsidR="00D15029" w:rsidRPr="00127D79">
        <w:rPr>
          <w:rFonts w:eastAsia="MS Mincho"/>
        </w:rPr>
        <w:t>observó</w:t>
      </w:r>
      <w:r w:rsidR="00F26694" w:rsidRPr="00127D79">
        <w:rPr>
          <w:rFonts w:eastAsia="MS Mincho"/>
        </w:rPr>
        <w:t xml:space="preserve"> que los miembros de la UPOV que aplican las directrices de examen de la UPOV disponen de un cuestionario técnico genérico para aquellos </w:t>
      </w:r>
      <w:r w:rsidR="00D914C7" w:rsidRPr="00127D79">
        <w:rPr>
          <w:rFonts w:eastAsia="MS Mincho"/>
        </w:rPr>
        <w:t xml:space="preserve">cultivos o especies </w:t>
      </w:r>
      <w:r w:rsidR="00F26694" w:rsidRPr="00127D79">
        <w:rPr>
          <w:rFonts w:eastAsia="MS Mincho"/>
        </w:rPr>
        <w:t xml:space="preserve">que no </w:t>
      </w:r>
      <w:r w:rsidR="00D914C7" w:rsidRPr="00127D79">
        <w:rPr>
          <w:rFonts w:eastAsia="MS Mincho"/>
        </w:rPr>
        <w:t>cuentan con</w:t>
      </w:r>
      <w:r w:rsidR="00F26694" w:rsidRPr="00127D79">
        <w:rPr>
          <w:rFonts w:eastAsia="MS Mincho"/>
        </w:rPr>
        <w:t xml:space="preserve"> </w:t>
      </w:r>
      <w:r w:rsidR="00D914C7" w:rsidRPr="00127D79">
        <w:rPr>
          <w:rFonts w:eastAsia="MS Mincho"/>
        </w:rPr>
        <w:t xml:space="preserve">unas </w:t>
      </w:r>
      <w:r w:rsidR="00F26694" w:rsidRPr="00127D79">
        <w:rPr>
          <w:rFonts w:eastAsia="MS Mincho"/>
        </w:rPr>
        <w:t xml:space="preserve">directrices de examen de la </w:t>
      </w:r>
      <w:r w:rsidR="00D914C7" w:rsidRPr="00127D79">
        <w:rPr>
          <w:rFonts w:eastAsia="MS Mincho"/>
        </w:rPr>
        <w:t>UPOV específicas</w:t>
      </w:r>
      <w:r w:rsidR="00F26694" w:rsidRPr="00127D79">
        <w:rPr>
          <w:rFonts w:eastAsia="MS Mincho"/>
        </w:rPr>
        <w:t>.</w:t>
      </w:r>
      <w:r w:rsidR="00E43CA8" w:rsidRPr="005872D2">
        <w:rPr>
          <w:rFonts w:eastAsia="MS Mincho"/>
          <w:lang w:val="es-ES"/>
        </w:rPr>
        <w:t xml:space="preserve"> </w:t>
      </w:r>
      <w:r w:rsidR="00AB08F4" w:rsidRPr="00127D79">
        <w:rPr>
          <w:rFonts w:eastAsia="MS Mincho"/>
        </w:rPr>
        <w:t>Como alternativa</w:t>
      </w:r>
      <w:r w:rsidR="00AF3A54" w:rsidRPr="00127D79">
        <w:rPr>
          <w:rFonts w:eastAsia="MS Mincho"/>
        </w:rPr>
        <w:t xml:space="preserve">, </w:t>
      </w:r>
      <w:r w:rsidR="00AB08F4" w:rsidRPr="00127D79">
        <w:rPr>
          <w:rFonts w:eastAsia="MS Mincho"/>
        </w:rPr>
        <w:t xml:space="preserve">los miembros de la UPOV pueden vincular ese cultivo o esa especie a unas directrices de examen de la UPOV </w:t>
      </w:r>
      <w:r w:rsidR="00D15029" w:rsidRPr="00127D79">
        <w:rPr>
          <w:rFonts w:eastAsia="MS Mincho"/>
        </w:rPr>
        <w:t xml:space="preserve">que resulten </w:t>
      </w:r>
      <w:r w:rsidR="00AB08F4" w:rsidRPr="00127D79">
        <w:rPr>
          <w:rFonts w:eastAsia="MS Mincho"/>
        </w:rPr>
        <w:t>adecuadas.</w:t>
      </w:r>
      <w:r w:rsidR="00E43CA8" w:rsidRPr="005872D2">
        <w:rPr>
          <w:rFonts w:eastAsia="MS Mincho"/>
          <w:lang w:val="es-ES"/>
        </w:rPr>
        <w:t xml:space="preserve"> </w:t>
      </w:r>
      <w:r w:rsidR="00C923F9" w:rsidRPr="00127D79">
        <w:rPr>
          <w:rFonts w:eastAsia="MS Mincho"/>
        </w:rPr>
        <w:t xml:space="preserve">Se explicó que no sería apropiado utilizar directrices de examen nacionales para tales cultivos o especies </w:t>
      </w:r>
      <w:r w:rsidR="00D15029" w:rsidRPr="00127D79">
        <w:rPr>
          <w:rFonts w:eastAsia="MS Mincho"/>
        </w:rPr>
        <w:t>debido a</w:t>
      </w:r>
      <w:r w:rsidR="00C923F9" w:rsidRPr="00127D79">
        <w:rPr>
          <w:rFonts w:eastAsia="MS Mincho"/>
        </w:rPr>
        <w:t xml:space="preserve">l alto </w:t>
      </w:r>
      <w:r w:rsidR="008F24EF" w:rsidRPr="00127D79">
        <w:rPr>
          <w:rFonts w:eastAsia="MS Mincho"/>
        </w:rPr>
        <w:t xml:space="preserve">nivel </w:t>
      </w:r>
      <w:r w:rsidR="00C923F9" w:rsidRPr="00127D79">
        <w:rPr>
          <w:rFonts w:eastAsia="MS Mincho"/>
        </w:rPr>
        <w:t>de mantenimiento</w:t>
      </w:r>
      <w:r w:rsidR="00AF3A54" w:rsidRPr="00127D79">
        <w:rPr>
          <w:rFonts w:eastAsia="MS Mincho"/>
        </w:rPr>
        <w:t xml:space="preserve">, </w:t>
      </w:r>
      <w:r w:rsidR="00D15029" w:rsidRPr="00127D79">
        <w:rPr>
          <w:rFonts w:eastAsia="MS Mincho"/>
        </w:rPr>
        <w:t xml:space="preserve">a </w:t>
      </w:r>
      <w:r w:rsidR="00C923F9" w:rsidRPr="00127D79">
        <w:rPr>
          <w:rFonts w:eastAsia="MS Mincho"/>
        </w:rPr>
        <w:t xml:space="preserve">la carga de </w:t>
      </w:r>
      <w:r w:rsidR="00D15029" w:rsidRPr="00127D79">
        <w:rPr>
          <w:rFonts w:eastAsia="MS Mincho"/>
        </w:rPr>
        <w:t xml:space="preserve">trabajo de </w:t>
      </w:r>
      <w:r w:rsidR="00C923F9" w:rsidRPr="00127D79">
        <w:rPr>
          <w:rFonts w:eastAsia="MS Mincho"/>
        </w:rPr>
        <w:t xml:space="preserve">traducción y </w:t>
      </w:r>
      <w:r w:rsidR="00D15029" w:rsidRPr="00127D79">
        <w:rPr>
          <w:rFonts w:eastAsia="MS Mincho"/>
        </w:rPr>
        <w:t xml:space="preserve">a </w:t>
      </w:r>
      <w:r w:rsidR="00C923F9" w:rsidRPr="00127D79">
        <w:rPr>
          <w:rFonts w:eastAsia="MS Mincho"/>
        </w:rPr>
        <w:t>la falta de armonización</w:t>
      </w:r>
      <w:r w:rsidR="00D15029" w:rsidRPr="00127D79">
        <w:rPr>
          <w:rFonts w:eastAsia="MS Mincho"/>
        </w:rPr>
        <w:t xml:space="preserve"> que ello implicaría</w:t>
      </w:r>
      <w:r w:rsidR="00C923F9" w:rsidRPr="00127D79">
        <w:rPr>
          <w:rFonts w:eastAsia="MS Mincho"/>
        </w:rPr>
        <w:t>.</w:t>
      </w:r>
      <w:r w:rsidR="00E43CA8" w:rsidRPr="005872D2">
        <w:rPr>
          <w:rFonts w:eastAsia="MS Mincho"/>
          <w:lang w:val="es-ES"/>
        </w:rPr>
        <w:t xml:space="preserve"> </w:t>
      </w:r>
      <w:r w:rsidR="00C923F9" w:rsidRPr="00127D79">
        <w:rPr>
          <w:rFonts w:eastAsia="MS Mincho"/>
        </w:rPr>
        <w:t>No obstante</w:t>
      </w:r>
      <w:r w:rsidR="00AF3A54" w:rsidRPr="00127D79">
        <w:rPr>
          <w:rFonts w:eastAsia="MS Mincho"/>
        </w:rPr>
        <w:t xml:space="preserve">, </w:t>
      </w:r>
      <w:r w:rsidR="000F0184" w:rsidRPr="00127D79">
        <w:rPr>
          <w:rFonts w:eastAsia="MS Mincho"/>
        </w:rPr>
        <w:t xml:space="preserve">los miembros de la UPOV que participan en </w:t>
      </w:r>
      <w:r w:rsidR="00D15029" w:rsidRPr="00127D79">
        <w:rPr>
          <w:rFonts w:eastAsia="MS Mincho"/>
        </w:rPr>
        <w:t>UPOV </w:t>
      </w:r>
      <w:r w:rsidR="000F0184" w:rsidRPr="00127D79">
        <w:rPr>
          <w:rFonts w:eastAsia="MS Mincho"/>
        </w:rPr>
        <w:t>PRISMA podrían acordar</w:t>
      </w:r>
      <w:r w:rsidR="00C923F9" w:rsidRPr="00127D79">
        <w:rPr>
          <w:rFonts w:eastAsia="MS Mincho"/>
        </w:rPr>
        <w:t xml:space="preserve"> </w:t>
      </w:r>
      <w:r w:rsidR="000F0184" w:rsidRPr="00127D79">
        <w:rPr>
          <w:rFonts w:eastAsia="MS Mincho"/>
        </w:rPr>
        <w:t>un cuestionario técnico común</w:t>
      </w:r>
      <w:r w:rsidR="00D15029" w:rsidRPr="00127D79">
        <w:rPr>
          <w:rFonts w:eastAsia="MS Mincho"/>
        </w:rPr>
        <w:t>,</w:t>
      </w:r>
      <w:r w:rsidR="000F0184" w:rsidRPr="00127D79">
        <w:rPr>
          <w:rFonts w:eastAsia="MS Mincho"/>
        </w:rPr>
        <w:t xml:space="preserve"> </w:t>
      </w:r>
      <w:r w:rsidR="00D15029" w:rsidRPr="00127D79">
        <w:rPr>
          <w:rFonts w:eastAsia="MS Mincho"/>
        </w:rPr>
        <w:t>con lo que</w:t>
      </w:r>
      <w:r w:rsidR="00C923F9" w:rsidRPr="00127D79">
        <w:rPr>
          <w:rFonts w:eastAsia="MS Mincho"/>
        </w:rPr>
        <w:t xml:space="preserve"> </w:t>
      </w:r>
      <w:r w:rsidR="00D15029" w:rsidRPr="00127D79">
        <w:rPr>
          <w:rFonts w:eastAsia="MS Mincho"/>
        </w:rPr>
        <w:t>se preservaría</w:t>
      </w:r>
      <w:r w:rsidR="00C923F9" w:rsidRPr="00127D79">
        <w:rPr>
          <w:rFonts w:eastAsia="MS Mincho"/>
        </w:rPr>
        <w:t xml:space="preserve"> </w:t>
      </w:r>
      <w:r w:rsidR="000F0184" w:rsidRPr="00127D79">
        <w:rPr>
          <w:rFonts w:eastAsia="MS Mincho"/>
        </w:rPr>
        <w:t xml:space="preserve">la </w:t>
      </w:r>
      <w:r w:rsidR="00C923F9" w:rsidRPr="00127D79">
        <w:rPr>
          <w:rFonts w:eastAsia="MS Mincho"/>
        </w:rPr>
        <w:t xml:space="preserve">armonización y </w:t>
      </w:r>
      <w:r w:rsidR="00D15029" w:rsidRPr="00127D79">
        <w:rPr>
          <w:rFonts w:eastAsia="MS Mincho"/>
        </w:rPr>
        <w:t xml:space="preserve">se </w:t>
      </w:r>
      <w:r w:rsidR="000F0184" w:rsidRPr="00127D79">
        <w:rPr>
          <w:rFonts w:eastAsia="MS Mincho"/>
        </w:rPr>
        <w:t>reducir</w:t>
      </w:r>
      <w:r w:rsidR="00D15029" w:rsidRPr="00127D79">
        <w:rPr>
          <w:rFonts w:eastAsia="MS Mincho"/>
        </w:rPr>
        <w:t>ía</w:t>
      </w:r>
      <w:r w:rsidR="000F0184" w:rsidRPr="00127D79">
        <w:rPr>
          <w:rFonts w:eastAsia="MS Mincho"/>
        </w:rPr>
        <w:t xml:space="preserve"> </w:t>
      </w:r>
      <w:r w:rsidR="00D15029" w:rsidRPr="00127D79">
        <w:rPr>
          <w:rFonts w:eastAsia="MS Mincho"/>
        </w:rPr>
        <w:t xml:space="preserve">el trabajo </w:t>
      </w:r>
      <w:r w:rsidR="000F0184" w:rsidRPr="00127D79">
        <w:rPr>
          <w:rFonts w:eastAsia="MS Mincho"/>
        </w:rPr>
        <w:t xml:space="preserve">de </w:t>
      </w:r>
      <w:r w:rsidR="00C923F9" w:rsidRPr="00127D79">
        <w:rPr>
          <w:rFonts w:eastAsia="MS Mincho"/>
        </w:rPr>
        <w:t>traducción.</w:t>
      </w:r>
    </w:p>
    <w:p w:rsidR="00394566" w:rsidRDefault="00394566" w:rsidP="00BD277E">
      <w:pPr>
        <w:rPr>
          <w:rFonts w:eastAsia="MS Mincho"/>
          <w:lang w:val="es-ES"/>
        </w:rPr>
      </w:pPr>
    </w:p>
    <w:p w:rsidR="00394566" w:rsidRDefault="00C300B3" w:rsidP="00335D5D">
      <w:pPr>
        <w:keepLines/>
        <w:rPr>
          <w:rFonts w:eastAsia="MS Mincho"/>
          <w:lang w:val="es-ES"/>
        </w:rPr>
      </w:pPr>
      <w:r w:rsidRPr="005872D2">
        <w:rPr>
          <w:rFonts w:eastAsia="MS Mincho"/>
          <w:lang w:val="es-ES"/>
        </w:rPr>
        <w:fldChar w:fldCharType="begin"/>
      </w:r>
      <w:r w:rsidR="00E43CA8" w:rsidRPr="005872D2">
        <w:rPr>
          <w:rFonts w:eastAsia="MS Mincho"/>
          <w:lang w:val="es-ES"/>
        </w:rPr>
        <w:instrText xml:space="preserve"> AUTONUM  </w:instrText>
      </w:r>
      <w:r w:rsidRPr="005872D2">
        <w:rPr>
          <w:rFonts w:eastAsia="MS Mincho"/>
          <w:lang w:val="es-ES"/>
        </w:rPr>
        <w:fldChar w:fldCharType="end"/>
      </w:r>
      <w:r w:rsidR="00E43CA8" w:rsidRPr="005872D2">
        <w:rPr>
          <w:rFonts w:eastAsia="MS Mincho"/>
          <w:lang w:val="es-ES"/>
        </w:rPr>
        <w:tab/>
      </w:r>
      <w:r w:rsidR="00197ABB" w:rsidRPr="00127D79">
        <w:rPr>
          <w:rFonts w:eastAsia="MS Mincho"/>
        </w:rPr>
        <w:t xml:space="preserve">El TC convino en que sería </w:t>
      </w:r>
      <w:r w:rsidR="007E6632" w:rsidRPr="00127D79">
        <w:rPr>
          <w:rFonts w:eastAsia="MS Mincho"/>
        </w:rPr>
        <w:t>útil</w:t>
      </w:r>
      <w:r w:rsidR="00197ABB" w:rsidRPr="00127D79">
        <w:rPr>
          <w:rFonts w:eastAsia="MS Mincho"/>
        </w:rPr>
        <w:t xml:space="preserve"> que la Oficina de la </w:t>
      </w:r>
      <w:r w:rsidR="00A14AB9" w:rsidRPr="00127D79">
        <w:rPr>
          <w:rFonts w:eastAsia="MS Mincho"/>
        </w:rPr>
        <w:t>UPOV elabore</w:t>
      </w:r>
      <w:r w:rsidR="00AF3A54" w:rsidRPr="00127D79">
        <w:rPr>
          <w:rFonts w:eastAsia="MS Mincho"/>
        </w:rPr>
        <w:t xml:space="preserve">, </w:t>
      </w:r>
      <w:r w:rsidR="00197ABB" w:rsidRPr="00127D79">
        <w:rPr>
          <w:rFonts w:eastAsia="MS Mincho"/>
        </w:rPr>
        <w:t>previa petición</w:t>
      </w:r>
      <w:r w:rsidR="00AF3A54" w:rsidRPr="00127D79">
        <w:rPr>
          <w:rFonts w:eastAsia="MS Mincho"/>
        </w:rPr>
        <w:t xml:space="preserve">, </w:t>
      </w:r>
      <w:r w:rsidR="00197ABB" w:rsidRPr="00127D79">
        <w:rPr>
          <w:rFonts w:eastAsia="MS Mincho"/>
        </w:rPr>
        <w:t xml:space="preserve">un informe para las autoridades participantes sobre el grado </w:t>
      </w:r>
      <w:r w:rsidR="00A14AB9" w:rsidRPr="00127D79">
        <w:rPr>
          <w:rFonts w:eastAsia="MS Mincho"/>
        </w:rPr>
        <w:t>de armonización de</w:t>
      </w:r>
      <w:r w:rsidR="00197ABB" w:rsidRPr="00127D79">
        <w:rPr>
          <w:rFonts w:eastAsia="MS Mincho"/>
        </w:rPr>
        <w:t xml:space="preserve"> sus formularios con los de otros miembros de la UPOV y con el formulario tipo de solicitud de la UPOV.</w:t>
      </w:r>
      <w:r w:rsidR="00E43CA8" w:rsidRPr="005872D2">
        <w:rPr>
          <w:rFonts w:eastAsia="MS Mincho"/>
          <w:lang w:val="es-ES"/>
        </w:rPr>
        <w:t xml:space="preserve"> </w:t>
      </w:r>
      <w:r w:rsidR="007E6632" w:rsidRPr="00127D79">
        <w:rPr>
          <w:rFonts w:eastAsia="MS Mincho"/>
        </w:rPr>
        <w:t>El TC observó que esta es una cuestión que ha de notificarse al CAJ.</w:t>
      </w:r>
    </w:p>
    <w:p w:rsidR="00394566" w:rsidRDefault="00394566" w:rsidP="00BD277E">
      <w:pPr>
        <w:rPr>
          <w:rFonts w:eastAsia="MS Mincho"/>
          <w:lang w:val="es-ES"/>
        </w:rPr>
      </w:pPr>
    </w:p>
    <w:p w:rsidR="00394566" w:rsidRDefault="007E6632" w:rsidP="009F3446">
      <w:pPr>
        <w:pStyle w:val="Heading3"/>
        <w:rPr>
          <w:rFonts w:eastAsia="MS Mincho"/>
          <w:lang w:val="es-ES"/>
        </w:rPr>
      </w:pPr>
      <w:r w:rsidRPr="00127D79">
        <w:rPr>
          <w:snapToGrid w:val="0"/>
        </w:rPr>
        <w:t>Intercambio y uso de programas informáticos y equipos</w:t>
      </w:r>
    </w:p>
    <w:p w:rsidR="00394566" w:rsidRDefault="00394566" w:rsidP="00BD277E">
      <w:pPr>
        <w:rPr>
          <w:rFonts w:eastAsia="MS Mincho"/>
          <w:lang w:val="es-ES"/>
        </w:rPr>
      </w:pPr>
    </w:p>
    <w:p w:rsidR="00394566" w:rsidRDefault="00C300B3" w:rsidP="00BD277E">
      <w:pPr>
        <w:rPr>
          <w:rFonts w:eastAsia="MS Mincho"/>
          <w:lang w:val="es-ES"/>
        </w:rPr>
      </w:pPr>
      <w:r w:rsidRPr="005872D2">
        <w:rPr>
          <w:rFonts w:eastAsia="MS Mincho"/>
          <w:lang w:val="es-ES"/>
        </w:rPr>
        <w:fldChar w:fldCharType="begin"/>
      </w:r>
      <w:r w:rsidR="00E43CA8" w:rsidRPr="005872D2">
        <w:rPr>
          <w:rFonts w:eastAsia="MS Mincho"/>
          <w:lang w:val="es-ES"/>
        </w:rPr>
        <w:instrText xml:space="preserve"> AUTONUM  </w:instrText>
      </w:r>
      <w:r w:rsidRPr="005872D2">
        <w:rPr>
          <w:rFonts w:eastAsia="MS Mincho"/>
          <w:lang w:val="es-ES"/>
        </w:rPr>
        <w:fldChar w:fldCharType="end"/>
      </w:r>
      <w:r w:rsidR="00E43CA8" w:rsidRPr="005872D2">
        <w:rPr>
          <w:rFonts w:eastAsia="MS Mincho"/>
          <w:lang w:val="es-ES"/>
        </w:rPr>
        <w:tab/>
      </w:r>
      <w:r w:rsidR="007E6632" w:rsidRPr="00127D79">
        <w:rPr>
          <w:rFonts w:eastAsia="MS Mincho"/>
        </w:rPr>
        <w:t>El TC examinó el documento TC/54/8.</w:t>
      </w:r>
    </w:p>
    <w:p w:rsidR="00394566" w:rsidRDefault="00394566" w:rsidP="00BD277E">
      <w:pPr>
        <w:rPr>
          <w:rFonts w:eastAsia="MS Mincho"/>
          <w:lang w:val="es-ES"/>
        </w:rPr>
      </w:pPr>
    </w:p>
    <w:p w:rsidR="00394566" w:rsidRDefault="007E6632" w:rsidP="00813AD2">
      <w:pPr>
        <w:pStyle w:val="Heading4"/>
        <w:rPr>
          <w:rFonts w:eastAsia="MS Mincho"/>
          <w:lang w:val="es-ES"/>
        </w:rPr>
      </w:pPr>
      <w:r w:rsidRPr="00127D79">
        <w:rPr>
          <w:snapToGrid w:val="0"/>
        </w:rPr>
        <w:t>Documento UPOV/INF/16 “Programas informáticos para intercambio”</w:t>
      </w:r>
    </w:p>
    <w:p w:rsidR="00394566" w:rsidRDefault="00394566" w:rsidP="00BD277E">
      <w:pPr>
        <w:rPr>
          <w:rFonts w:eastAsia="MS Mincho"/>
          <w:lang w:val="es-ES"/>
        </w:rPr>
      </w:pPr>
    </w:p>
    <w:p w:rsidR="00394566" w:rsidRDefault="007E6632" w:rsidP="00BD277E">
      <w:pPr>
        <w:pStyle w:val="Heading5"/>
        <w:rPr>
          <w:rFonts w:eastAsia="MS Mincho"/>
          <w:lang w:eastAsia="ja-JP"/>
        </w:rPr>
      </w:pPr>
      <w:r w:rsidRPr="00127D79">
        <w:rPr>
          <w:lang w:eastAsia="ja-JP"/>
        </w:rPr>
        <w:t>Aprobación del documento</w:t>
      </w:r>
      <w:r w:rsidRPr="00127D79">
        <w:t xml:space="preserve"> UPOV/INF/16</w:t>
      </w:r>
      <w:r w:rsidRPr="00127D79">
        <w:rPr>
          <w:lang w:eastAsia="ja-JP"/>
        </w:rPr>
        <w:t>/7</w:t>
      </w:r>
    </w:p>
    <w:p w:rsidR="00394566" w:rsidRDefault="00394566" w:rsidP="00BD277E">
      <w:pPr>
        <w:rPr>
          <w:rFonts w:eastAsia="MS Mincho"/>
          <w:lang w:val="es-ES" w:eastAsia="ja-JP"/>
        </w:rPr>
      </w:pPr>
    </w:p>
    <w:p w:rsidR="00394566" w:rsidRDefault="00C300B3" w:rsidP="00BD277E">
      <w:pPr>
        <w:rPr>
          <w:rFonts w:eastAsia="MS Mincho"/>
          <w:lang w:val="es-ES"/>
        </w:rPr>
      </w:pPr>
      <w:r w:rsidRPr="005872D2">
        <w:rPr>
          <w:rFonts w:eastAsia="MS Mincho"/>
          <w:lang w:val="es-ES"/>
        </w:rPr>
        <w:fldChar w:fldCharType="begin"/>
      </w:r>
      <w:r w:rsidR="00E43CA8" w:rsidRPr="005872D2">
        <w:rPr>
          <w:rFonts w:eastAsia="MS Mincho"/>
          <w:lang w:val="es-ES"/>
        </w:rPr>
        <w:instrText xml:space="preserve"> AUTONUM  </w:instrText>
      </w:r>
      <w:r w:rsidRPr="005872D2">
        <w:rPr>
          <w:rFonts w:eastAsia="MS Mincho"/>
          <w:lang w:val="es-ES"/>
        </w:rPr>
        <w:fldChar w:fldCharType="end"/>
      </w:r>
      <w:r w:rsidR="00E43CA8" w:rsidRPr="005872D2">
        <w:rPr>
          <w:rFonts w:eastAsia="MS Mincho"/>
          <w:lang w:val="es-ES"/>
        </w:rPr>
        <w:tab/>
      </w:r>
      <w:r w:rsidR="007E6632" w:rsidRPr="00127D79">
        <w:rPr>
          <w:rFonts w:eastAsia="MS Mincho"/>
        </w:rPr>
        <w:t>El TC tomó nota de que el Consejo</w:t>
      </w:r>
      <w:r w:rsidR="00AF3A54" w:rsidRPr="00127D79">
        <w:rPr>
          <w:rFonts w:eastAsia="MS Mincho"/>
        </w:rPr>
        <w:t xml:space="preserve">, </w:t>
      </w:r>
      <w:r w:rsidR="007E6632" w:rsidRPr="00127D79">
        <w:rPr>
          <w:rFonts w:eastAsia="MS Mincho"/>
        </w:rPr>
        <w:t>en su quincuagésima primera sesión ordinaria</w:t>
      </w:r>
      <w:r w:rsidR="00AF3A54" w:rsidRPr="00127D79">
        <w:rPr>
          <w:rFonts w:eastAsia="MS Mincho"/>
        </w:rPr>
        <w:t xml:space="preserve">, </w:t>
      </w:r>
      <w:r w:rsidR="007E6632" w:rsidRPr="00127D79">
        <w:rPr>
          <w:rFonts w:eastAsia="MS Mincho"/>
        </w:rPr>
        <w:t>celebrada en Ginebra el</w:t>
      </w:r>
      <w:r w:rsidR="00AF3A54" w:rsidRPr="00127D79">
        <w:rPr>
          <w:rFonts w:eastAsia="MS Mincho"/>
        </w:rPr>
        <w:t> 2</w:t>
      </w:r>
      <w:r w:rsidR="007E6632" w:rsidRPr="00127D79">
        <w:rPr>
          <w:rFonts w:eastAsia="MS Mincho"/>
        </w:rPr>
        <w:t>6 de octubre de 2017</w:t>
      </w:r>
      <w:r w:rsidR="00AF3A54" w:rsidRPr="00127D79">
        <w:rPr>
          <w:rFonts w:eastAsia="MS Mincho"/>
        </w:rPr>
        <w:t xml:space="preserve">, </w:t>
      </w:r>
      <w:r w:rsidR="007E6632" w:rsidRPr="00127D79">
        <w:rPr>
          <w:rFonts w:eastAsia="MS Mincho"/>
        </w:rPr>
        <w:t>había aprobado el documento UPOV/INF/16/7 “Programas informáticos para intercambio”.</w:t>
      </w:r>
    </w:p>
    <w:p w:rsidR="00394566" w:rsidRDefault="00394566" w:rsidP="00BD277E">
      <w:pPr>
        <w:rPr>
          <w:rFonts w:eastAsia="MS Mincho"/>
          <w:lang w:val="es-ES"/>
        </w:rPr>
      </w:pPr>
    </w:p>
    <w:p w:rsidR="00394566" w:rsidRDefault="007E6632" w:rsidP="00BD277E">
      <w:pPr>
        <w:pStyle w:val="Heading5"/>
        <w:rPr>
          <w:rFonts w:eastAsia="MS Mincho"/>
        </w:rPr>
      </w:pPr>
      <w:r w:rsidRPr="00127D79">
        <w:rPr>
          <w:lang w:eastAsia="ja-JP"/>
        </w:rPr>
        <w:t>Revisión del documento UPOV/INF/16/7</w:t>
      </w:r>
    </w:p>
    <w:p w:rsidR="00394566" w:rsidRDefault="00394566" w:rsidP="00BD277E">
      <w:pPr>
        <w:rPr>
          <w:rFonts w:eastAsia="MS Mincho"/>
          <w:lang w:val="es-ES"/>
        </w:rPr>
      </w:pPr>
    </w:p>
    <w:p w:rsidR="00394566" w:rsidRDefault="00C300B3" w:rsidP="00BD277E">
      <w:pPr>
        <w:rPr>
          <w:lang w:val="es-ES" w:eastAsia="ja-JP"/>
        </w:rPr>
      </w:pPr>
      <w:r w:rsidRPr="005872D2">
        <w:rPr>
          <w:rFonts w:eastAsia="MS Mincho"/>
          <w:lang w:val="es-ES"/>
        </w:rPr>
        <w:fldChar w:fldCharType="begin"/>
      </w:r>
      <w:r w:rsidR="00E43CA8" w:rsidRPr="005872D2">
        <w:rPr>
          <w:rFonts w:eastAsia="MS Mincho"/>
          <w:lang w:val="es-ES"/>
        </w:rPr>
        <w:instrText xml:space="preserve"> AUTONUM  </w:instrText>
      </w:r>
      <w:r w:rsidRPr="005872D2">
        <w:rPr>
          <w:rFonts w:eastAsia="MS Mincho"/>
          <w:lang w:val="es-ES"/>
        </w:rPr>
        <w:fldChar w:fldCharType="end"/>
      </w:r>
      <w:r w:rsidR="00E43CA8" w:rsidRPr="005872D2">
        <w:rPr>
          <w:rFonts w:eastAsia="MS Mincho"/>
          <w:lang w:val="es-ES"/>
        </w:rPr>
        <w:tab/>
      </w:r>
      <w:r w:rsidR="007E6632" w:rsidRPr="00127D79">
        <w:rPr>
          <w:rFonts w:eastAsia="MS Mincho"/>
        </w:rPr>
        <w:t xml:space="preserve">El TC </w:t>
      </w:r>
      <w:r w:rsidR="007E6632" w:rsidRPr="00127D79">
        <w:rPr>
          <w:lang w:eastAsia="ja-JP"/>
        </w:rPr>
        <w:t xml:space="preserve">acordó proponer </w:t>
      </w:r>
      <w:r w:rsidR="007E6632" w:rsidRPr="00127D79">
        <w:rPr>
          <w:rFonts w:eastAsia="MS Mincho"/>
        </w:rPr>
        <w:t>la revisión del documento UPOV/INF/16/7 para incorporar la información sobre el uso del programa informático GAIA que actualmente figura en el documento UPOV/INF/22/4</w:t>
      </w:r>
      <w:r w:rsidR="00AF3A54" w:rsidRPr="00127D79">
        <w:rPr>
          <w:rFonts w:eastAsia="MS Mincho"/>
        </w:rPr>
        <w:t xml:space="preserve">, </w:t>
      </w:r>
      <w:r w:rsidR="007E6632" w:rsidRPr="00127D79">
        <w:rPr>
          <w:rFonts w:eastAsia="MS Mincho"/>
        </w:rPr>
        <w:t>tal como se expone en el documento UPOV/INF/16/8 Draft 1.</w:t>
      </w:r>
    </w:p>
    <w:p w:rsidR="00394566" w:rsidRDefault="00394566" w:rsidP="00BD277E">
      <w:pPr>
        <w:rPr>
          <w:lang w:val="es-ES" w:eastAsia="ja-JP"/>
        </w:rPr>
      </w:pPr>
    </w:p>
    <w:p w:rsidR="00394566" w:rsidRDefault="00C300B3" w:rsidP="00BD277E">
      <w:pPr>
        <w:rPr>
          <w:lang w:val="es-ES" w:eastAsia="ja-JP"/>
        </w:rPr>
      </w:pPr>
      <w:r w:rsidRPr="005872D2">
        <w:rPr>
          <w:rFonts w:eastAsia="MS Mincho"/>
          <w:lang w:val="es-ES"/>
        </w:rPr>
        <w:fldChar w:fldCharType="begin"/>
      </w:r>
      <w:r w:rsidR="00E43CA8" w:rsidRPr="005872D2">
        <w:rPr>
          <w:rFonts w:eastAsia="MS Mincho"/>
          <w:lang w:val="es-ES"/>
        </w:rPr>
        <w:instrText xml:space="preserve"> AUTONUM  </w:instrText>
      </w:r>
      <w:r w:rsidRPr="005872D2">
        <w:rPr>
          <w:rFonts w:eastAsia="MS Mincho"/>
          <w:lang w:val="es-ES"/>
        </w:rPr>
        <w:fldChar w:fldCharType="end"/>
      </w:r>
      <w:r w:rsidR="00E43CA8" w:rsidRPr="005872D2">
        <w:rPr>
          <w:rFonts w:eastAsia="MS Mincho"/>
          <w:lang w:val="es-ES"/>
        </w:rPr>
        <w:tab/>
      </w:r>
      <w:r w:rsidR="00985925" w:rsidRPr="00127D79">
        <w:rPr>
          <w:rFonts w:eastAsia="MS Mincho"/>
        </w:rPr>
        <w:t xml:space="preserve">El TC tomó nota de que las observaciones que formule </w:t>
      </w:r>
      <w:r w:rsidR="00127D79" w:rsidRPr="00127D79">
        <w:rPr>
          <w:rFonts w:eastAsia="MS Mincho"/>
        </w:rPr>
        <w:t xml:space="preserve">este Comité </w:t>
      </w:r>
      <w:r w:rsidR="00985925" w:rsidRPr="00127D79">
        <w:rPr>
          <w:rFonts w:eastAsia="MS Mincho"/>
        </w:rPr>
        <w:t>en su quincuagésima</w:t>
      </w:r>
      <w:r w:rsidR="007E120D" w:rsidRPr="00127D79">
        <w:rPr>
          <w:rFonts w:eastAsia="MS Mincho"/>
        </w:rPr>
        <w:t xml:space="preserve"> </w:t>
      </w:r>
      <w:r w:rsidR="00985925" w:rsidRPr="00127D79">
        <w:rPr>
          <w:rFonts w:eastAsia="MS Mincho"/>
        </w:rPr>
        <w:t>cuarta sesión en relación con el uso de programas informáticos por los miembros de la Unión se notificarán al CAJ en su septuagésima</w:t>
      </w:r>
      <w:r w:rsidR="007E120D" w:rsidRPr="00127D79">
        <w:rPr>
          <w:rFonts w:eastAsia="MS Mincho"/>
        </w:rPr>
        <w:t xml:space="preserve"> </w:t>
      </w:r>
      <w:r w:rsidR="00985925" w:rsidRPr="00127D79">
        <w:rPr>
          <w:rFonts w:eastAsia="MS Mincho"/>
        </w:rPr>
        <w:t>quinta sesión</w:t>
      </w:r>
      <w:r w:rsidR="00AF3A54" w:rsidRPr="00127D79">
        <w:rPr>
          <w:rFonts w:eastAsia="MS Mincho"/>
        </w:rPr>
        <w:t xml:space="preserve">, </w:t>
      </w:r>
      <w:r w:rsidR="00985925" w:rsidRPr="00127D79">
        <w:rPr>
          <w:rFonts w:eastAsia="MS Mincho"/>
        </w:rPr>
        <w:t>que se celebrará en Ginebra el</w:t>
      </w:r>
      <w:r w:rsidR="00AF3A54" w:rsidRPr="00127D79">
        <w:rPr>
          <w:rFonts w:eastAsia="MS Mincho"/>
        </w:rPr>
        <w:t> 3</w:t>
      </w:r>
      <w:r w:rsidR="00985925" w:rsidRPr="00127D79">
        <w:rPr>
          <w:rFonts w:eastAsia="MS Mincho"/>
        </w:rPr>
        <w:t>1 de octubre de 2018 y</w:t>
      </w:r>
      <w:r w:rsidR="00AF3A54" w:rsidRPr="00127D79">
        <w:rPr>
          <w:rFonts w:eastAsia="MS Mincho"/>
        </w:rPr>
        <w:t xml:space="preserve">, </w:t>
      </w:r>
      <w:r w:rsidR="00985925" w:rsidRPr="00127D79">
        <w:rPr>
          <w:rFonts w:eastAsia="MS Mincho"/>
        </w:rPr>
        <w:t>si el CAJ lo estima oportuno</w:t>
      </w:r>
      <w:r w:rsidR="00AF3A54" w:rsidRPr="00127D79">
        <w:rPr>
          <w:rFonts w:eastAsia="MS Mincho"/>
        </w:rPr>
        <w:t xml:space="preserve">, </w:t>
      </w:r>
      <w:r w:rsidR="00985925" w:rsidRPr="00127D79">
        <w:rPr>
          <w:rFonts w:eastAsia="MS Mincho"/>
        </w:rPr>
        <w:t>se presentará un proyecto de documento</w:t>
      </w:r>
      <w:r w:rsidR="007E120D" w:rsidRPr="00127D79">
        <w:rPr>
          <w:rFonts w:eastAsia="MS Mincho"/>
        </w:rPr>
        <w:t xml:space="preserve"> </w:t>
      </w:r>
      <w:r w:rsidR="00985925" w:rsidRPr="00127D79">
        <w:rPr>
          <w:rFonts w:eastAsia="MS Mincho"/>
        </w:rPr>
        <w:t>UPOV/INF/16/8 al Consejo para que considere su aprobación en su quincuagésima segunda sesión ordinaria</w:t>
      </w:r>
      <w:r w:rsidR="00AF3A54" w:rsidRPr="00127D79">
        <w:rPr>
          <w:rFonts w:eastAsia="MS Mincho"/>
        </w:rPr>
        <w:t xml:space="preserve">, </w:t>
      </w:r>
      <w:r w:rsidR="00985925" w:rsidRPr="00127D79">
        <w:rPr>
          <w:rFonts w:eastAsia="MS Mincho"/>
        </w:rPr>
        <w:t>que se celebrará el</w:t>
      </w:r>
      <w:r w:rsidR="00AF3A54" w:rsidRPr="00127D79">
        <w:rPr>
          <w:rFonts w:eastAsia="MS Mincho"/>
        </w:rPr>
        <w:t> 2</w:t>
      </w:r>
      <w:r w:rsidR="00985925" w:rsidRPr="00127D79">
        <w:rPr>
          <w:rFonts w:eastAsia="MS Mincho"/>
        </w:rPr>
        <w:t xml:space="preserve"> de noviembre de 2018</w:t>
      </w:r>
      <w:r w:rsidR="00AF3A54" w:rsidRPr="00127D79">
        <w:rPr>
          <w:rFonts w:eastAsia="MS Mincho"/>
        </w:rPr>
        <w:t xml:space="preserve">, </w:t>
      </w:r>
      <w:r w:rsidR="00985925" w:rsidRPr="00127D79">
        <w:rPr>
          <w:rFonts w:eastAsia="MS Mincho"/>
        </w:rPr>
        <w:t>sobre esa base.</w:t>
      </w:r>
    </w:p>
    <w:p w:rsidR="00394566" w:rsidRDefault="00394566" w:rsidP="00BD277E">
      <w:pPr>
        <w:rPr>
          <w:lang w:val="es-ES"/>
        </w:rPr>
      </w:pPr>
    </w:p>
    <w:p w:rsidR="00394566" w:rsidRDefault="007E120D" w:rsidP="00813AD2">
      <w:pPr>
        <w:pStyle w:val="Heading4"/>
        <w:rPr>
          <w:lang w:val="es-ES" w:eastAsia="ja-JP"/>
        </w:rPr>
      </w:pPr>
      <w:r w:rsidRPr="00127D79">
        <w:t>Documento UPOV/INF/22 “Programas informáticos y equipos utilizados por los miembros de la Unión”</w:t>
      </w:r>
    </w:p>
    <w:p w:rsidR="00394566" w:rsidRDefault="00394566" w:rsidP="00BD277E">
      <w:pPr>
        <w:rPr>
          <w:rFonts w:eastAsia="MS Mincho"/>
          <w:u w:val="single"/>
          <w:lang w:val="es-ES"/>
        </w:rPr>
      </w:pPr>
    </w:p>
    <w:p w:rsidR="00394566" w:rsidRDefault="007E120D" w:rsidP="00BD277E">
      <w:pPr>
        <w:pStyle w:val="Heading5"/>
        <w:rPr>
          <w:rFonts w:eastAsia="MS Mincho"/>
          <w:lang w:eastAsia="ja-JP"/>
        </w:rPr>
      </w:pPr>
      <w:r w:rsidRPr="00127D79">
        <w:rPr>
          <w:lang w:eastAsia="ja-JP"/>
        </w:rPr>
        <w:t>Aprobación del documento UPOV/INF/22/4</w:t>
      </w:r>
    </w:p>
    <w:p w:rsidR="00394566" w:rsidRDefault="00394566" w:rsidP="00BD277E">
      <w:pPr>
        <w:rPr>
          <w:rFonts w:eastAsia="MS Mincho"/>
          <w:lang w:val="es-ES" w:eastAsia="ja-JP"/>
        </w:rPr>
      </w:pPr>
    </w:p>
    <w:p w:rsidR="00394566" w:rsidRDefault="00C300B3" w:rsidP="00BD277E">
      <w:pPr>
        <w:rPr>
          <w:rFonts w:eastAsia="MS Mincho"/>
          <w:lang w:val="es-ES" w:eastAsia="ja-JP"/>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E120D" w:rsidRPr="00127D79">
        <w:t>El TC tomó nota de que el Consejo</w:t>
      </w:r>
      <w:r w:rsidR="00AF3A54" w:rsidRPr="00127D79">
        <w:t xml:space="preserve">, </w:t>
      </w:r>
      <w:r w:rsidR="007E120D" w:rsidRPr="00127D79">
        <w:t xml:space="preserve">en su </w:t>
      </w:r>
      <w:r w:rsidR="007E120D" w:rsidRPr="00127D79">
        <w:rPr>
          <w:rFonts w:eastAsia="MS Mincho"/>
          <w:lang w:eastAsia="ja-JP"/>
        </w:rPr>
        <w:t xml:space="preserve">quincuagésima primera </w:t>
      </w:r>
      <w:r w:rsidR="007E120D" w:rsidRPr="00127D79">
        <w:t>sesión ordinaria</w:t>
      </w:r>
      <w:r w:rsidR="00AF3A54" w:rsidRPr="00127D79">
        <w:t xml:space="preserve">, </w:t>
      </w:r>
      <w:r w:rsidR="007E120D" w:rsidRPr="00127D79">
        <w:t>celebrada en Ginebra el</w:t>
      </w:r>
      <w:r w:rsidR="00AF3A54" w:rsidRPr="00127D79">
        <w:t> 2</w:t>
      </w:r>
      <w:r w:rsidR="007E120D" w:rsidRPr="00127D79">
        <w:t>6 de octubre de</w:t>
      </w:r>
      <w:r w:rsidR="00AF3A54" w:rsidRPr="00127D79">
        <w:t> 2</w:t>
      </w:r>
      <w:r w:rsidR="007E120D" w:rsidRPr="00127D79">
        <w:t>017</w:t>
      </w:r>
      <w:r w:rsidR="00AF3A54" w:rsidRPr="00127D79">
        <w:t xml:space="preserve">, </w:t>
      </w:r>
      <w:r w:rsidR="007E120D" w:rsidRPr="00127D79">
        <w:t>había aprobado el documento UPOV/INF/22/4 “Programas informáticos y equipos utilizados por los miembros de la Unión”.</w:t>
      </w:r>
    </w:p>
    <w:p w:rsidR="00394566" w:rsidRDefault="00394566" w:rsidP="00BD277E">
      <w:pPr>
        <w:rPr>
          <w:rFonts w:eastAsia="MS Mincho"/>
          <w:lang w:val="es-ES" w:eastAsia="ja-JP"/>
        </w:rPr>
      </w:pPr>
    </w:p>
    <w:p w:rsidR="00394566" w:rsidRDefault="007E120D" w:rsidP="00BD277E">
      <w:pPr>
        <w:pStyle w:val="Heading5"/>
        <w:rPr>
          <w:rFonts w:eastAsia="MS Mincho"/>
          <w:lang w:eastAsia="ja-JP"/>
        </w:rPr>
      </w:pPr>
      <w:r w:rsidRPr="00127D79">
        <w:rPr>
          <w:lang w:eastAsia="ja-JP"/>
        </w:rPr>
        <w:t>Revisión del documento UPOV/INF/22/4</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70817" w:rsidRPr="00127D79">
        <w:t xml:space="preserve">El </w:t>
      </w:r>
      <w:r w:rsidR="007E120D" w:rsidRPr="00127D79">
        <w:t xml:space="preserve">TC </w:t>
      </w:r>
      <w:r w:rsidR="00570817" w:rsidRPr="00127D79">
        <w:t>acordó proponer que la</w:t>
      </w:r>
      <w:r w:rsidR="007E120D" w:rsidRPr="00127D79">
        <w:t xml:space="preserve"> </w:t>
      </w:r>
      <w:r w:rsidR="00570817" w:rsidRPr="00127D79">
        <w:t xml:space="preserve">información sobre el uso de programas informáticos por los miembros de la Unión que figura en </w:t>
      </w:r>
      <w:r w:rsidR="007E120D" w:rsidRPr="00127D79">
        <w:t xml:space="preserve">el documento </w:t>
      </w:r>
      <w:r w:rsidR="00570817" w:rsidRPr="00127D79">
        <w:t>UPOV/INF/22/5 Draft 1</w:t>
      </w:r>
      <w:r w:rsidR="007E120D" w:rsidRPr="00127D79">
        <w:t xml:space="preserve"> </w:t>
      </w:r>
      <w:r w:rsidR="00570817" w:rsidRPr="00127D79">
        <w:t xml:space="preserve">se incluya en el </w:t>
      </w:r>
      <w:r w:rsidR="007E120D" w:rsidRPr="00127D79">
        <w:t>documento</w:t>
      </w:r>
      <w:r w:rsidR="00570817" w:rsidRPr="00127D79">
        <w:t xml:space="preserve"> UPOV/INF/22</w:t>
      </w:r>
      <w:r w:rsidR="007E120D" w:rsidRPr="00127D79">
        <w:t>.</w:t>
      </w:r>
    </w:p>
    <w:p w:rsidR="00394566" w:rsidRDefault="00394566" w:rsidP="00BD277E">
      <w:pPr>
        <w:rPr>
          <w:lang w:val="es-ES"/>
        </w:rPr>
      </w:pPr>
    </w:p>
    <w:p w:rsidR="00394566" w:rsidRDefault="00C300B3" w:rsidP="00BD277E">
      <w:pPr>
        <w:rPr>
          <w:rFonts w:eastAsia="MS Mincho"/>
          <w:lang w:val="es-ES" w:eastAsia="ja-JP"/>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A1222" w:rsidRPr="00127D79">
        <w:t xml:space="preserve">El TC tomó nota de que las propuestas relativas a la revisión del documento UPOV/INF/22 formuladas por el TC en su quincuagésima </w:t>
      </w:r>
      <w:r w:rsidR="008A1222" w:rsidRPr="00127D79">
        <w:rPr>
          <w:rFonts w:eastAsia="MS Mincho"/>
          <w:lang w:eastAsia="ja-JP"/>
        </w:rPr>
        <w:t xml:space="preserve">cuarta </w:t>
      </w:r>
      <w:r w:rsidR="008A1222" w:rsidRPr="00127D79">
        <w:t xml:space="preserve">sesión se notificarán al CAJ en su septuagésima </w:t>
      </w:r>
      <w:r w:rsidR="008A1222" w:rsidRPr="00127D79">
        <w:rPr>
          <w:rFonts w:eastAsia="MS Mincho"/>
          <w:lang w:eastAsia="ja-JP"/>
        </w:rPr>
        <w:t xml:space="preserve">quinta </w:t>
      </w:r>
      <w:r w:rsidR="008A1222" w:rsidRPr="00127D79">
        <w:t>sesión y</w:t>
      </w:r>
      <w:r w:rsidR="00AF3A54" w:rsidRPr="00127D79">
        <w:t xml:space="preserve">, </w:t>
      </w:r>
      <w:r w:rsidR="008A1222" w:rsidRPr="00127D79">
        <w:t>si el CAJ lo estima oportuno</w:t>
      </w:r>
      <w:r w:rsidR="00AF3A54" w:rsidRPr="00127D79">
        <w:t xml:space="preserve">, </w:t>
      </w:r>
      <w:r w:rsidR="008A1222" w:rsidRPr="00127D79">
        <w:t>se presentará un proyecto de documento UPOV/INF/22/5 al Consejo para que considere su aprobación en su quincuagésima segunda sesión ordinaria</w:t>
      </w:r>
      <w:r w:rsidR="00AF3A54" w:rsidRPr="00127D79">
        <w:t xml:space="preserve">, </w:t>
      </w:r>
      <w:r w:rsidR="008A1222" w:rsidRPr="00127D79">
        <w:t xml:space="preserve">que se celebrará el 2 de </w:t>
      </w:r>
      <w:r w:rsidR="008A1222" w:rsidRPr="00127D79">
        <w:rPr>
          <w:rFonts w:eastAsia="MS Mincho"/>
          <w:lang w:eastAsia="ja-JP"/>
        </w:rPr>
        <w:t xml:space="preserve">noviembre </w:t>
      </w:r>
      <w:r w:rsidR="008A1222" w:rsidRPr="00127D79">
        <w:t>de 2018.</w:t>
      </w:r>
    </w:p>
    <w:p w:rsidR="00394566" w:rsidRDefault="00394566" w:rsidP="00BD277E">
      <w:pPr>
        <w:rPr>
          <w:lang w:val="es-ES"/>
        </w:rPr>
      </w:pPr>
    </w:p>
    <w:p w:rsidR="00394566" w:rsidRDefault="00AE61D3" w:rsidP="00BD277E">
      <w:pPr>
        <w:pStyle w:val="Heading5"/>
        <w:rPr>
          <w:lang w:eastAsia="ja-JP"/>
        </w:rPr>
      </w:pPr>
      <w:r w:rsidRPr="00127D79">
        <w:rPr>
          <w:lang w:eastAsia="ja-JP"/>
        </w:rPr>
        <w:t>Publicación con un formato susceptible de búsqueda</w:t>
      </w:r>
    </w:p>
    <w:p w:rsidR="00394566" w:rsidRDefault="00394566" w:rsidP="00BD277E">
      <w:pPr>
        <w:pStyle w:val="Heading5"/>
      </w:pPr>
    </w:p>
    <w:p w:rsidR="00394566" w:rsidRDefault="00C300B3" w:rsidP="00BD277E">
      <w:pPr>
        <w:rPr>
          <w:rFonts w:eastAsia="MS Mincho"/>
          <w:lang w:val="es-ES" w:eastAsia="ja-JP"/>
        </w:rPr>
      </w:pPr>
      <w:r w:rsidRPr="005872D2">
        <w:rPr>
          <w:rFonts w:eastAsia="MS Mincho"/>
          <w:lang w:val="es-ES" w:eastAsia="ja-JP"/>
        </w:rPr>
        <w:fldChar w:fldCharType="begin"/>
      </w:r>
      <w:r w:rsidR="00E43CA8" w:rsidRPr="005872D2">
        <w:rPr>
          <w:rFonts w:eastAsia="MS Mincho"/>
          <w:lang w:val="es-ES" w:eastAsia="ja-JP"/>
        </w:rPr>
        <w:instrText xml:space="preserve"> AUTONUM  </w:instrText>
      </w:r>
      <w:r w:rsidRPr="005872D2">
        <w:rPr>
          <w:rFonts w:eastAsia="MS Mincho"/>
          <w:lang w:val="es-ES" w:eastAsia="ja-JP"/>
        </w:rPr>
        <w:fldChar w:fldCharType="end"/>
      </w:r>
      <w:r w:rsidR="00E43CA8" w:rsidRPr="005872D2">
        <w:rPr>
          <w:rFonts w:eastAsia="MS Mincho"/>
          <w:lang w:val="es-ES" w:eastAsia="ja-JP"/>
        </w:rPr>
        <w:tab/>
      </w:r>
      <w:r w:rsidR="00AE61D3" w:rsidRPr="00127D79">
        <w:rPr>
          <w:rFonts w:eastAsia="MS Mincho"/>
          <w:lang w:eastAsia="ja-JP"/>
        </w:rPr>
        <w:t>El TC recordó que</w:t>
      </w:r>
      <w:r w:rsidR="00AF3A54" w:rsidRPr="00127D79">
        <w:rPr>
          <w:rFonts w:eastAsia="MS Mincho"/>
          <w:lang w:eastAsia="ja-JP"/>
        </w:rPr>
        <w:t xml:space="preserve">, </w:t>
      </w:r>
      <w:r w:rsidR="00AE61D3" w:rsidRPr="00127D79">
        <w:rPr>
          <w:rFonts w:eastAsia="MS Mincho"/>
          <w:lang w:eastAsia="ja-JP"/>
        </w:rPr>
        <w:t>en su quincuagésima tercera sesión</w:t>
      </w:r>
      <w:r w:rsidR="00AF3A54" w:rsidRPr="00127D79">
        <w:rPr>
          <w:rFonts w:eastAsia="MS Mincho"/>
          <w:lang w:eastAsia="ja-JP"/>
        </w:rPr>
        <w:t xml:space="preserve">, </w:t>
      </w:r>
      <w:r w:rsidR="00AE61D3" w:rsidRPr="00127D79">
        <w:rPr>
          <w:rFonts w:eastAsia="MS Mincho"/>
          <w:lang w:eastAsia="ja-JP"/>
        </w:rPr>
        <w:t xml:space="preserve">había convenido en que la información que figura en los documentos UPOV/INF/16 y UPOV/INF/22 </w:t>
      </w:r>
      <w:r w:rsidR="00462DF9" w:rsidRPr="00127D79">
        <w:rPr>
          <w:rFonts w:eastAsia="MS Mincho"/>
          <w:lang w:eastAsia="ja-JP"/>
        </w:rPr>
        <w:t xml:space="preserve">debe ponerse a disposición en el sitio web de la UPOV con un formato susceptible de búsqueda </w:t>
      </w:r>
      <w:r w:rsidR="00AE61D3" w:rsidRPr="00127D79">
        <w:rPr>
          <w:rFonts w:eastAsia="MS Mincho"/>
          <w:lang w:eastAsia="ja-JP"/>
        </w:rPr>
        <w:t xml:space="preserve">y </w:t>
      </w:r>
      <w:r w:rsidR="00462DF9" w:rsidRPr="00127D79">
        <w:rPr>
          <w:rFonts w:eastAsia="MS Mincho"/>
          <w:lang w:eastAsia="ja-JP"/>
        </w:rPr>
        <w:t xml:space="preserve">en </w:t>
      </w:r>
      <w:r w:rsidR="00AE61D3" w:rsidRPr="00127D79">
        <w:rPr>
          <w:rFonts w:eastAsia="MS Mincho"/>
          <w:lang w:eastAsia="ja-JP"/>
        </w:rPr>
        <w:t>que la Oficina de la Unión estudi</w:t>
      </w:r>
      <w:r w:rsidR="00462DF9" w:rsidRPr="00127D79">
        <w:rPr>
          <w:rFonts w:eastAsia="MS Mincho"/>
          <w:lang w:eastAsia="ja-JP"/>
        </w:rPr>
        <w:t>e</w:t>
      </w:r>
      <w:r w:rsidR="00AE61D3" w:rsidRPr="00127D79">
        <w:rPr>
          <w:rFonts w:eastAsia="MS Mincho"/>
          <w:lang w:eastAsia="ja-JP"/>
        </w:rPr>
        <w:t xml:space="preserve"> un instrumento idóneo para ese fin.</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850A1F" w:rsidRPr="00127D79">
        <w:t>La Oficina de la Unión ofreció a</w:t>
      </w:r>
      <w:r w:rsidR="00EA7A85" w:rsidRPr="00127D79">
        <w:t xml:space="preserve">l TC una demostración </w:t>
      </w:r>
      <w:r w:rsidR="00850A1F" w:rsidRPr="00127D79">
        <w:t>de la manera en que la información</w:t>
      </w:r>
      <w:r w:rsidR="0051108D" w:rsidRPr="00127D79">
        <w:t xml:space="preserve"> </w:t>
      </w:r>
      <w:r w:rsidR="00850A1F" w:rsidRPr="00127D79">
        <w:t>que figura en los documentos UPOV/INF/16 y</w:t>
      </w:r>
      <w:r w:rsidR="0051108D" w:rsidRPr="00127D79">
        <w:t xml:space="preserve"> </w:t>
      </w:r>
      <w:r w:rsidR="00850A1F" w:rsidRPr="00127D79">
        <w:t xml:space="preserve">UPOV/INF/22 puede publicarse en el sitio web de la UPOV con un formato susceptible de búsqueda </w:t>
      </w:r>
      <w:r w:rsidR="00EA7A85" w:rsidRPr="00127D79">
        <w:rPr>
          <w:rFonts w:eastAsia="MS Mincho"/>
          <w:lang w:eastAsia="ja-JP"/>
        </w:rPr>
        <w:t xml:space="preserve">y </w:t>
      </w:r>
      <w:r w:rsidR="0051108D" w:rsidRPr="00127D79">
        <w:rPr>
          <w:rFonts w:eastAsia="MS Mincho"/>
          <w:lang w:eastAsia="ja-JP"/>
        </w:rPr>
        <w:t xml:space="preserve">el TC </w:t>
      </w:r>
      <w:r w:rsidR="0051108D" w:rsidRPr="00127D79">
        <w:t>convino en que</w:t>
      </w:r>
      <w:r w:rsidR="00EA7A85" w:rsidRPr="00127D79">
        <w:t xml:space="preserve"> </w:t>
      </w:r>
      <w:r w:rsidR="0051108D" w:rsidRPr="00127D79">
        <w:t xml:space="preserve">el </w:t>
      </w:r>
      <w:r w:rsidR="00EA7A85" w:rsidRPr="00127D79">
        <w:t>método</w:t>
      </w:r>
      <w:r w:rsidR="0051108D" w:rsidRPr="00127D79">
        <w:t xml:space="preserve"> present</w:t>
      </w:r>
      <w:r w:rsidR="00EA7A85" w:rsidRPr="00127D79">
        <w:t>a</w:t>
      </w:r>
      <w:r w:rsidR="0051108D" w:rsidRPr="00127D79">
        <w:t>do</w:t>
      </w:r>
      <w:r w:rsidR="00EA7A85" w:rsidRPr="00127D79">
        <w:t xml:space="preserve"> </w:t>
      </w:r>
      <w:r w:rsidR="0051108D" w:rsidRPr="00127D79">
        <w:t>es un medio adecuado</w:t>
      </w:r>
      <w:r w:rsidR="00EA7A85" w:rsidRPr="00127D79">
        <w:t>.</w:t>
      </w:r>
    </w:p>
    <w:p w:rsidR="00394566" w:rsidRDefault="00394566" w:rsidP="00BD277E">
      <w:pPr>
        <w:rPr>
          <w:lang w:val="es-ES"/>
        </w:rPr>
      </w:pPr>
    </w:p>
    <w:p w:rsidR="00394566" w:rsidRDefault="0051108D" w:rsidP="009F3446">
      <w:pPr>
        <w:pStyle w:val="Heading3"/>
        <w:rPr>
          <w:lang w:val="es-ES"/>
        </w:rPr>
      </w:pPr>
      <w:r w:rsidRPr="00127D79">
        <w:rPr>
          <w:snapToGrid w:val="0"/>
        </w:rPr>
        <w:t>Bases de datos de descripciones de variedades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1108D" w:rsidRPr="00127D79">
        <w:t>El TC examinó el documento TC/54/9.</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1108D" w:rsidRPr="00127D79">
        <w:t>El TC tomó nota de los informes de Austria (trigo duro)</w:t>
      </w:r>
      <w:r w:rsidR="00AF3A54" w:rsidRPr="00127D79">
        <w:t xml:space="preserve">, </w:t>
      </w:r>
      <w:r w:rsidR="0051108D" w:rsidRPr="00127D79">
        <w:t>Francia (duraznero/melocotonero)</w:t>
      </w:r>
      <w:r w:rsidR="00AF3A54" w:rsidRPr="00127D79">
        <w:t xml:space="preserve">, </w:t>
      </w:r>
      <w:r w:rsidR="0051108D" w:rsidRPr="00127D79">
        <w:t>los Países Bajos (rosal) y la Unión Europea (papa/patata) sobre bases de datos existentes que contienen datos morfológicos y/o moleculares.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1108D" w:rsidRPr="00127D79">
        <w:t>El TC consideró el tipo de información que se ha de obtener de las bases de datos existentes que contienen datos morfológicos y/o moleculares para incorporarla a la base de datos GENIE conforme a los recursos disponibles para la modificación de dicha base de datos.</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24771" w:rsidRPr="00127D79">
        <w:t xml:space="preserve">El TC coincidió con </w:t>
      </w:r>
      <w:r w:rsidR="00A04CCB" w:rsidRPr="00127D79">
        <w:t>el TWF en que</w:t>
      </w:r>
      <w:r w:rsidR="00AF3A54" w:rsidRPr="00127D79">
        <w:t xml:space="preserve">, </w:t>
      </w:r>
      <w:r w:rsidR="00A04CCB" w:rsidRPr="00127D79">
        <w:t>antes de crear una base de datos</w:t>
      </w:r>
      <w:r w:rsidR="00AF3A54" w:rsidRPr="00127D79">
        <w:t xml:space="preserve">, </w:t>
      </w:r>
      <w:r w:rsidR="00A04CCB" w:rsidRPr="00127D79">
        <w:t>la primera medida debe ser decidir la información que se ha de facilitar y el formato de intercambio y a</w:t>
      </w:r>
      <w:r w:rsidR="00524771" w:rsidRPr="00127D79">
        <w:t>lmacenamiento de la información</w:t>
      </w:r>
      <w:r w:rsidR="00A04CCB" w:rsidRPr="00127D79">
        <w:t>.</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D0245B" w:rsidRPr="00127D79">
        <w:t xml:space="preserve">El TC suscribió la propuesta del BMT </w:t>
      </w:r>
      <w:r w:rsidR="00410ECC" w:rsidRPr="00127D79">
        <w:t xml:space="preserve">de </w:t>
      </w:r>
      <w:proofErr w:type="gramStart"/>
      <w:r w:rsidR="00410ECC" w:rsidRPr="00127D79">
        <w:t>que</w:t>
      </w:r>
      <w:proofErr w:type="gramEnd"/>
      <w:r w:rsidR="009B2617" w:rsidRPr="00127D79">
        <w:t xml:space="preserve"> en los debates sobre las bases de datos</w:t>
      </w:r>
      <w:r w:rsidR="00AF3A54" w:rsidRPr="00127D79">
        <w:t xml:space="preserve">, </w:t>
      </w:r>
      <w:r w:rsidR="00410ECC" w:rsidRPr="00127D79">
        <w:t xml:space="preserve">como </w:t>
      </w:r>
      <w:r w:rsidR="009B2617" w:rsidRPr="00127D79">
        <w:t>punto de partida</w:t>
      </w:r>
      <w:r w:rsidR="00AF3A54" w:rsidRPr="00127D79">
        <w:t xml:space="preserve">, </w:t>
      </w:r>
      <w:r w:rsidR="00410ECC" w:rsidRPr="00127D79">
        <w:t xml:space="preserve">se aborde </w:t>
      </w:r>
      <w:r w:rsidR="00D0245B" w:rsidRPr="00127D79">
        <w:t>el modo de superar las cuestiones de titularidad</w:t>
      </w:r>
      <w:r w:rsidR="00AF3A54" w:rsidRPr="00127D79">
        <w:t xml:space="preserve">, </w:t>
      </w:r>
      <w:r w:rsidR="00410ECC" w:rsidRPr="00127D79">
        <w:t>así como</w:t>
      </w:r>
      <w:r w:rsidR="00D0245B" w:rsidRPr="00127D79">
        <w:t xml:space="preserve"> la confidencialidad</w:t>
      </w:r>
      <w:r w:rsidR="00AF3A54" w:rsidRPr="00127D79">
        <w:t xml:space="preserve">, </w:t>
      </w:r>
      <w:r w:rsidR="00D0245B" w:rsidRPr="00127D79">
        <w:t>el acceso a los datos y el material</w:t>
      </w:r>
      <w:r w:rsidR="00AF3A54" w:rsidRPr="00127D79">
        <w:t xml:space="preserve">, </w:t>
      </w:r>
      <w:r w:rsidR="00D0245B" w:rsidRPr="00127D79">
        <w:t>la autorización para que se realicen trabajos y la disponibilidad de resultados e información para los asociados</w:t>
      </w:r>
      <w:r w:rsidR="00AF3A54" w:rsidRPr="00127D79">
        <w:t xml:space="preserve">, </w:t>
      </w:r>
      <w:r w:rsidR="00D0245B" w:rsidRPr="00127D79">
        <w:t xml:space="preserve">según se expone en el </w:t>
      </w:r>
      <w:r w:rsidR="00410ECC" w:rsidRPr="00127D79">
        <w:t>párrafo</w:t>
      </w:r>
      <w:r w:rsidR="00AF3A54" w:rsidRPr="00127D79">
        <w:t> 1</w:t>
      </w:r>
      <w:r w:rsidR="00410ECC" w:rsidRPr="00127D79">
        <w:t xml:space="preserve">9 del </w:t>
      </w:r>
      <w:r w:rsidR="00D0245B" w:rsidRPr="00127D79">
        <w:t xml:space="preserve">documento </w:t>
      </w:r>
      <w:r w:rsidR="00410ECC" w:rsidRPr="00127D79">
        <w:t>TC/54/9.</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B2617" w:rsidRPr="0047498D">
        <w:t>El TC recordó que se había solicitado a la Oficina de la Unión que recabe información sobre el tipo de información que se ha de obtener de las bases de datos existentes que contienen datos morfológicos y/o moleculares para incorporarla a la base de datos GENIE conforme a los recursos disponibles para la modificación de dicha base de datos.</w:t>
      </w:r>
      <w:r w:rsidR="00E43CA8" w:rsidRPr="005872D2">
        <w:rPr>
          <w:lang w:val="es-ES"/>
        </w:rPr>
        <w:t xml:space="preserve"> </w:t>
      </w:r>
      <w:r w:rsidR="009F04EA" w:rsidRPr="0047498D">
        <w:t xml:space="preserve">El TC convino en que esta cuestión no será prioritaria hasta que se reciban aclaraciones adicionales </w:t>
      </w:r>
      <w:r w:rsidR="000172DA" w:rsidRPr="0047498D">
        <w:t>respecto</w:t>
      </w:r>
      <w:r w:rsidR="009F04EA" w:rsidRPr="0047498D">
        <w:t xml:space="preserve"> de </w:t>
      </w:r>
      <w:r w:rsidR="005B0F10" w:rsidRPr="0047498D">
        <w:t>la</w:t>
      </w:r>
      <w:r w:rsidR="009F04EA" w:rsidRPr="0047498D">
        <w:t xml:space="preserve"> confidencialidad y</w:t>
      </w:r>
      <w:r w:rsidR="005B0F10" w:rsidRPr="0047498D">
        <w:t xml:space="preserve"> la</w:t>
      </w:r>
      <w:r w:rsidR="009F04EA" w:rsidRPr="0047498D">
        <w:t xml:space="preserve"> </w:t>
      </w:r>
      <w:r w:rsidR="005B0F10" w:rsidRPr="0047498D">
        <w:t xml:space="preserve">accesibilidad </w:t>
      </w:r>
      <w:r w:rsidR="009F04EA" w:rsidRPr="0047498D">
        <w:t xml:space="preserve">de </w:t>
      </w:r>
      <w:r w:rsidR="005B0F10" w:rsidRPr="0047498D">
        <w:t xml:space="preserve">la </w:t>
      </w:r>
      <w:r w:rsidR="009F04EA" w:rsidRPr="0047498D">
        <w:t xml:space="preserve">información </w:t>
      </w:r>
      <w:r w:rsidR="000172DA" w:rsidRPr="0047498D">
        <w:t xml:space="preserve">que contienen </w:t>
      </w:r>
      <w:r w:rsidR="005B0F10" w:rsidRPr="0047498D">
        <w:t>esas</w:t>
      </w:r>
      <w:r w:rsidR="009F04EA" w:rsidRPr="0047498D">
        <w:t xml:space="preserve"> bases de datos.</w:t>
      </w:r>
    </w:p>
    <w:p w:rsidR="00394566" w:rsidRDefault="00394566" w:rsidP="00BD277E">
      <w:pPr>
        <w:rPr>
          <w:lang w:val="es-ES"/>
        </w:rPr>
      </w:pPr>
    </w:p>
    <w:p w:rsidR="00394566" w:rsidRDefault="00394566" w:rsidP="00BD277E">
      <w:pPr>
        <w:rPr>
          <w:lang w:val="es-ES"/>
        </w:rPr>
      </w:pPr>
    </w:p>
    <w:p w:rsidR="00394566" w:rsidRDefault="005B0F10" w:rsidP="00BD277E">
      <w:pPr>
        <w:ind w:left="567" w:hanging="567"/>
        <w:rPr>
          <w:rFonts w:cs="Arial"/>
          <w:snapToGrid w:val="0"/>
          <w:lang w:val="es-ES"/>
        </w:rPr>
      </w:pPr>
      <w:r w:rsidRPr="0047498D">
        <w:rPr>
          <w:rStyle w:val="Heading2Char"/>
        </w:rPr>
        <w:t>Talleres preparatorios</w:t>
      </w:r>
    </w:p>
    <w:p w:rsidR="00394566" w:rsidRDefault="00394566" w:rsidP="00BD277E">
      <w:pPr>
        <w:ind w:left="567" w:hanging="567"/>
        <w:rPr>
          <w:rFonts w:cs="Arial"/>
          <w:snapToGrid w:val="0"/>
          <w:lang w:val="es-ES"/>
        </w:rPr>
      </w:pPr>
    </w:p>
    <w:p w:rsidR="00394566" w:rsidRDefault="00C300B3" w:rsidP="00BD277E">
      <w:pPr>
        <w:ind w:left="567" w:hanging="567"/>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B0F10" w:rsidRPr="0047498D">
        <w:rPr>
          <w:rFonts w:cs="Arial"/>
        </w:rPr>
        <w:t>El TC examinó el documento TC/54/13.</w:t>
      </w:r>
    </w:p>
    <w:p w:rsidR="00394566" w:rsidRDefault="00394566" w:rsidP="00BD277E">
      <w:pPr>
        <w:ind w:left="567" w:hanging="567"/>
        <w:rPr>
          <w:rFonts w:cs="Arial"/>
          <w:snapToGrid w:val="0"/>
          <w:lang w:val="es-ES"/>
        </w:rPr>
      </w:pPr>
    </w:p>
    <w:p w:rsidR="00394566" w:rsidRDefault="00C300B3" w:rsidP="00BD277E">
      <w:pPr>
        <w:ind w:left="567" w:hanging="567"/>
        <w:rPr>
          <w:rFonts w:cs="Arial"/>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7F34C6" w:rsidRPr="0047498D">
        <w:rPr>
          <w:rFonts w:cs="Arial"/>
          <w:snapToGrid w:val="0"/>
        </w:rPr>
        <w:t>El TC tomó nota del informe sobre los talleres preparatorios celebrados en</w:t>
      </w:r>
      <w:r w:rsidR="00AF3A54" w:rsidRPr="0047498D">
        <w:rPr>
          <w:rFonts w:cs="Arial"/>
          <w:snapToGrid w:val="0"/>
        </w:rPr>
        <w:t> 2</w:t>
      </w:r>
      <w:r w:rsidR="007F34C6" w:rsidRPr="0047498D">
        <w:rPr>
          <w:rFonts w:cs="Arial"/>
          <w:snapToGrid w:val="0"/>
        </w:rPr>
        <w:t>017 y</w:t>
      </w:r>
      <w:r w:rsidR="00AF3A54" w:rsidRPr="0047498D">
        <w:rPr>
          <w:rFonts w:cs="Arial"/>
          <w:snapToGrid w:val="0"/>
        </w:rPr>
        <w:t> 2</w:t>
      </w:r>
      <w:r w:rsidR="007F34C6" w:rsidRPr="0047498D">
        <w:rPr>
          <w:rFonts w:cs="Arial"/>
          <w:snapToGrid w:val="0"/>
        </w:rPr>
        <w:t>018.</w:t>
      </w:r>
    </w:p>
    <w:p w:rsidR="00394566" w:rsidRDefault="00394566" w:rsidP="00BD277E">
      <w:pPr>
        <w:ind w:left="567" w:hanging="567"/>
        <w:rPr>
          <w:rFonts w:cs="Arial"/>
          <w:snapToGrid w:val="0"/>
          <w:lang w:val="es-ES"/>
        </w:rPr>
      </w:pPr>
    </w:p>
    <w:p w:rsidR="00394566" w:rsidRDefault="00C300B3" w:rsidP="00BD277E">
      <w:pPr>
        <w:rPr>
          <w:rFonts w:cs="Arial"/>
          <w:lang w:val="es-ES"/>
        </w:rPr>
      </w:pPr>
      <w:r w:rsidRPr="005872D2">
        <w:rPr>
          <w:snapToGrid w:val="0"/>
          <w:lang w:val="es-ES"/>
        </w:rPr>
        <w:fldChar w:fldCharType="begin"/>
      </w:r>
      <w:r w:rsidR="00E43CA8" w:rsidRPr="005872D2">
        <w:rPr>
          <w:snapToGrid w:val="0"/>
          <w:lang w:val="es-ES"/>
        </w:rPr>
        <w:instrText xml:space="preserve"> AUTONUM  </w:instrText>
      </w:r>
      <w:r w:rsidRPr="005872D2">
        <w:rPr>
          <w:snapToGrid w:val="0"/>
          <w:lang w:val="es-ES"/>
        </w:rPr>
        <w:fldChar w:fldCharType="end"/>
      </w:r>
      <w:r w:rsidR="00E43CA8" w:rsidRPr="005872D2">
        <w:rPr>
          <w:snapToGrid w:val="0"/>
          <w:lang w:val="es-ES"/>
        </w:rPr>
        <w:tab/>
      </w:r>
      <w:r w:rsidR="009D2255" w:rsidRPr="0047498D">
        <w:rPr>
          <w:snapToGrid w:val="0"/>
        </w:rPr>
        <w:t>El TC examinó el programa propuesto para los talleres preparatorios de</w:t>
      </w:r>
      <w:r w:rsidR="00AF3A54" w:rsidRPr="0047498D">
        <w:rPr>
          <w:snapToGrid w:val="0"/>
        </w:rPr>
        <w:t> 2</w:t>
      </w:r>
      <w:r w:rsidR="009D2255" w:rsidRPr="0047498D">
        <w:rPr>
          <w:snapToGrid w:val="0"/>
        </w:rPr>
        <w:t>019 que se expone en los párrafos</w:t>
      </w:r>
      <w:r w:rsidR="00AF3A54" w:rsidRPr="0047498D">
        <w:rPr>
          <w:snapToGrid w:val="0"/>
        </w:rPr>
        <w:t> 1</w:t>
      </w:r>
      <w:r w:rsidR="009D2255" w:rsidRPr="0047498D">
        <w:rPr>
          <w:snapToGrid w:val="0"/>
        </w:rPr>
        <w:t xml:space="preserve">7 </w:t>
      </w:r>
      <w:r w:rsidR="0047498D" w:rsidRPr="0047498D">
        <w:rPr>
          <w:snapToGrid w:val="0"/>
        </w:rPr>
        <w:t>y</w:t>
      </w:r>
      <w:r w:rsidR="00AF3A54" w:rsidRPr="0047498D">
        <w:rPr>
          <w:snapToGrid w:val="0"/>
        </w:rPr>
        <w:t> 1</w:t>
      </w:r>
      <w:r w:rsidR="009D2255" w:rsidRPr="0047498D">
        <w:rPr>
          <w:snapToGrid w:val="0"/>
        </w:rPr>
        <w:t>8 del documento TC/54/13.</w:t>
      </w:r>
      <w:r w:rsidR="00E43CA8" w:rsidRPr="009D2255">
        <w:rPr>
          <w:rFonts w:cs="Arial"/>
          <w:lang w:val="es-ES"/>
        </w:rPr>
        <w:t xml:space="preserve"> </w:t>
      </w:r>
      <w:r w:rsidR="009D2255" w:rsidRPr="00E86E60">
        <w:rPr>
          <w:rFonts w:cs="Arial"/>
        </w:rPr>
        <w:t>El TC convino en que deben añadirse los siguientes contenidos a los talleres preparatorios:</w:t>
      </w:r>
    </w:p>
    <w:p w:rsidR="00394566" w:rsidRDefault="00394566" w:rsidP="00BD277E">
      <w:pPr>
        <w:rPr>
          <w:rFonts w:cs="Arial"/>
          <w:lang w:val="es-ES"/>
        </w:rPr>
      </w:pPr>
    </w:p>
    <w:p w:rsidR="00394566" w:rsidRDefault="009D2255" w:rsidP="00BD277E">
      <w:pPr>
        <w:pStyle w:val="ListParagraph"/>
        <w:numPr>
          <w:ilvl w:val="0"/>
          <w:numId w:val="15"/>
        </w:numPr>
        <w:rPr>
          <w:rFonts w:cs="Arial"/>
          <w:lang w:val="es-ES"/>
        </w:rPr>
      </w:pPr>
      <w:r w:rsidRPr="00E86E60">
        <w:rPr>
          <w:rFonts w:cs="Arial"/>
          <w:lang w:val="es-ES_tradnl"/>
        </w:rPr>
        <w:t>procedimiento para aprobar directrices de examen por correspondencia;</w:t>
      </w:r>
    </w:p>
    <w:p w:rsidR="00394566" w:rsidRDefault="009D2255" w:rsidP="00BD277E">
      <w:pPr>
        <w:pStyle w:val="ListParagraph"/>
        <w:numPr>
          <w:ilvl w:val="0"/>
          <w:numId w:val="15"/>
        </w:numPr>
        <w:rPr>
          <w:rFonts w:cs="Arial"/>
          <w:lang w:val="es-ES"/>
        </w:rPr>
      </w:pPr>
      <w:r w:rsidRPr="00E86E60">
        <w:rPr>
          <w:rFonts w:cs="Arial"/>
          <w:lang w:val="es-ES_tradnl"/>
        </w:rPr>
        <w:t xml:space="preserve">función del experto principal en la </w:t>
      </w:r>
      <w:r w:rsidR="00B551C4" w:rsidRPr="00E86E60">
        <w:rPr>
          <w:rFonts w:cs="Arial"/>
          <w:lang w:val="es-ES_tradnl"/>
        </w:rPr>
        <w:t>elaboración</w:t>
      </w:r>
      <w:r w:rsidRPr="00E86E60">
        <w:rPr>
          <w:rFonts w:cs="Arial"/>
          <w:lang w:val="es-ES_tradnl"/>
        </w:rPr>
        <w:t xml:space="preserve"> de las directrices de examen y modo de participar como experto interesado;</w:t>
      </w:r>
    </w:p>
    <w:p w:rsidR="00394566" w:rsidRDefault="00D42EAA" w:rsidP="00BD277E">
      <w:pPr>
        <w:pStyle w:val="ListParagraph"/>
        <w:numPr>
          <w:ilvl w:val="0"/>
          <w:numId w:val="15"/>
        </w:numPr>
        <w:rPr>
          <w:rFonts w:cs="Arial"/>
          <w:lang w:val="es-ES"/>
        </w:rPr>
      </w:pPr>
      <w:r w:rsidRPr="00E86E60">
        <w:rPr>
          <w:rFonts w:cs="Arial"/>
          <w:lang w:val="es-ES_tradnl"/>
        </w:rPr>
        <w:t>posibilidades de cooperación internacional en materia de examen DHE.</w:t>
      </w:r>
    </w:p>
    <w:p w:rsidR="00394566" w:rsidRDefault="00394566" w:rsidP="00BD277E">
      <w:pPr>
        <w:rPr>
          <w:rFonts w:cs="Arial"/>
          <w:lang w:val="es-ES"/>
        </w:rPr>
      </w:pPr>
    </w:p>
    <w:p w:rsidR="00394566" w:rsidRDefault="00C300B3" w:rsidP="00BD277E">
      <w:pPr>
        <w:rPr>
          <w:snapToGrid w:val="0"/>
          <w:lang w:val="es-ES"/>
        </w:rPr>
      </w:pPr>
      <w:r w:rsidRPr="005872D2">
        <w:rPr>
          <w:snapToGrid w:val="0"/>
          <w:lang w:val="es-ES"/>
        </w:rPr>
        <w:fldChar w:fldCharType="begin"/>
      </w:r>
      <w:r w:rsidR="00E43CA8" w:rsidRPr="005872D2">
        <w:rPr>
          <w:snapToGrid w:val="0"/>
          <w:lang w:val="es-ES"/>
        </w:rPr>
        <w:instrText xml:space="preserve"> AUTONUM  </w:instrText>
      </w:r>
      <w:r w:rsidRPr="005872D2">
        <w:rPr>
          <w:snapToGrid w:val="0"/>
          <w:lang w:val="es-ES"/>
        </w:rPr>
        <w:fldChar w:fldCharType="end"/>
      </w:r>
      <w:r w:rsidR="00E43CA8" w:rsidRPr="005872D2">
        <w:rPr>
          <w:snapToGrid w:val="0"/>
          <w:lang w:val="es-ES"/>
        </w:rPr>
        <w:tab/>
      </w:r>
      <w:r w:rsidR="00D42EAA" w:rsidRPr="00E9282E">
        <w:rPr>
          <w:snapToGrid w:val="0"/>
        </w:rPr>
        <w:t xml:space="preserve">El TC </w:t>
      </w:r>
      <w:r w:rsidR="009F6963" w:rsidRPr="00E9282E">
        <w:rPr>
          <w:snapToGrid w:val="0"/>
        </w:rPr>
        <w:t>convino en que los</w:t>
      </w:r>
      <w:r w:rsidR="00D42EAA" w:rsidRPr="00E9282E">
        <w:rPr>
          <w:snapToGrid w:val="0"/>
        </w:rPr>
        <w:t xml:space="preserve"> </w:t>
      </w:r>
      <w:r w:rsidR="00D62C36" w:rsidRPr="00E9282E">
        <w:rPr>
          <w:snapToGrid w:val="0"/>
        </w:rPr>
        <w:t>temas</w:t>
      </w:r>
      <w:r w:rsidR="00D42EAA" w:rsidRPr="00E9282E">
        <w:rPr>
          <w:snapToGrid w:val="0"/>
        </w:rPr>
        <w:t xml:space="preserve"> </w:t>
      </w:r>
      <w:r w:rsidR="009F6963" w:rsidRPr="00E9282E">
        <w:rPr>
          <w:snapToGrid w:val="0"/>
        </w:rPr>
        <w:t xml:space="preserve">que se vayan a </w:t>
      </w:r>
      <w:r w:rsidR="009F4BA0" w:rsidRPr="00E9282E">
        <w:rPr>
          <w:snapToGrid w:val="0"/>
        </w:rPr>
        <w:t>tratar</w:t>
      </w:r>
      <w:r w:rsidR="009F6963" w:rsidRPr="00E9282E">
        <w:rPr>
          <w:snapToGrid w:val="0"/>
        </w:rPr>
        <w:t xml:space="preserve"> en</w:t>
      </w:r>
      <w:r w:rsidR="00D42EAA" w:rsidRPr="00E9282E">
        <w:rPr>
          <w:snapToGrid w:val="0"/>
        </w:rPr>
        <w:t xml:space="preserve"> el taller preparatorio </w:t>
      </w:r>
      <w:r w:rsidR="009F6963" w:rsidRPr="00E9282E">
        <w:rPr>
          <w:snapToGrid w:val="0"/>
        </w:rPr>
        <w:t>pueden</w:t>
      </w:r>
      <w:r w:rsidR="00D42EAA" w:rsidRPr="00E9282E">
        <w:rPr>
          <w:snapToGrid w:val="0"/>
        </w:rPr>
        <w:t xml:space="preserve"> present</w:t>
      </w:r>
      <w:r w:rsidR="009F6963" w:rsidRPr="00E9282E">
        <w:rPr>
          <w:snapToGrid w:val="0"/>
        </w:rPr>
        <w:t>arse</w:t>
      </w:r>
      <w:r w:rsidR="00D42EAA" w:rsidRPr="00E9282E">
        <w:rPr>
          <w:snapToGrid w:val="0"/>
        </w:rPr>
        <w:t xml:space="preserve"> </w:t>
      </w:r>
      <w:r w:rsidR="009F6963" w:rsidRPr="00E9282E">
        <w:rPr>
          <w:snapToGrid w:val="0"/>
        </w:rPr>
        <w:t xml:space="preserve">como </w:t>
      </w:r>
      <w:r w:rsidR="00D42EAA" w:rsidRPr="00E9282E">
        <w:rPr>
          <w:snapToGrid w:val="0"/>
        </w:rPr>
        <w:t xml:space="preserve">introducción a </w:t>
      </w:r>
      <w:r w:rsidR="009F6963" w:rsidRPr="00E9282E">
        <w:rPr>
          <w:snapToGrid w:val="0"/>
        </w:rPr>
        <w:t xml:space="preserve">los </w:t>
      </w:r>
      <w:r w:rsidR="00D42EAA" w:rsidRPr="00E9282E">
        <w:rPr>
          <w:snapToGrid w:val="0"/>
        </w:rPr>
        <w:t xml:space="preserve">respectivos puntos del orden del día durante el programa </w:t>
      </w:r>
      <w:r w:rsidR="009F6963" w:rsidRPr="00E9282E">
        <w:rPr>
          <w:snapToGrid w:val="0"/>
        </w:rPr>
        <w:t>ordinario</w:t>
      </w:r>
      <w:r w:rsidR="00D42EAA" w:rsidRPr="00E9282E">
        <w:rPr>
          <w:snapToGrid w:val="0"/>
        </w:rPr>
        <w:t xml:space="preserve"> de las sesiones de los TWP y el BMT.</w:t>
      </w:r>
      <w:r w:rsidR="00E43CA8" w:rsidRPr="005872D2">
        <w:rPr>
          <w:snapToGrid w:val="0"/>
          <w:lang w:val="es-ES"/>
        </w:rPr>
        <w:t xml:space="preserve"> </w:t>
      </w:r>
      <w:r w:rsidR="00EC6582" w:rsidRPr="00E9282E">
        <w:rPr>
          <w:snapToGrid w:val="0"/>
        </w:rPr>
        <w:t xml:space="preserve">Convino asimismo en que deben seguir </w:t>
      </w:r>
      <w:r w:rsidR="007834DA" w:rsidRPr="00E9282E">
        <w:rPr>
          <w:snapToGrid w:val="0"/>
        </w:rPr>
        <w:t>realiz</w:t>
      </w:r>
      <w:r w:rsidR="00EC6582" w:rsidRPr="00E9282E">
        <w:rPr>
          <w:snapToGrid w:val="0"/>
        </w:rPr>
        <w:t>ándose</w:t>
      </w:r>
      <w:r w:rsidR="009447AF" w:rsidRPr="00E9282E">
        <w:rPr>
          <w:snapToGrid w:val="0"/>
        </w:rPr>
        <w:t xml:space="preserve"> </w:t>
      </w:r>
      <w:r w:rsidR="00EC6582" w:rsidRPr="00E9282E">
        <w:rPr>
          <w:snapToGrid w:val="0"/>
        </w:rPr>
        <w:t>los</w:t>
      </w:r>
      <w:r w:rsidR="009447AF" w:rsidRPr="00E9282E">
        <w:rPr>
          <w:snapToGrid w:val="0"/>
        </w:rPr>
        <w:t xml:space="preserve"> </w:t>
      </w:r>
      <w:r w:rsidR="00EC6582" w:rsidRPr="00E9282E">
        <w:rPr>
          <w:snapToGrid w:val="0"/>
        </w:rPr>
        <w:t xml:space="preserve">ejercicios en grupo </w:t>
      </w:r>
      <w:r w:rsidR="009447AF" w:rsidRPr="00E9282E">
        <w:rPr>
          <w:snapToGrid w:val="0"/>
        </w:rPr>
        <w:t xml:space="preserve">y </w:t>
      </w:r>
      <w:r w:rsidR="007834DA" w:rsidRPr="00E9282E">
        <w:rPr>
          <w:snapToGrid w:val="0"/>
        </w:rPr>
        <w:t>en que</w:t>
      </w:r>
      <w:r w:rsidR="00AF3A54" w:rsidRPr="00E9282E">
        <w:rPr>
          <w:snapToGrid w:val="0"/>
        </w:rPr>
        <w:t xml:space="preserve">, </w:t>
      </w:r>
      <w:r w:rsidR="007834DA" w:rsidRPr="00E9282E">
        <w:rPr>
          <w:snapToGrid w:val="0"/>
        </w:rPr>
        <w:t>el día antes de la sesión del TWP</w:t>
      </w:r>
      <w:r w:rsidR="00AF3A54" w:rsidRPr="00E9282E">
        <w:rPr>
          <w:snapToGrid w:val="0"/>
        </w:rPr>
        <w:t xml:space="preserve">, </w:t>
      </w:r>
      <w:r w:rsidR="007834DA" w:rsidRPr="00E9282E">
        <w:rPr>
          <w:snapToGrid w:val="0"/>
        </w:rPr>
        <w:t xml:space="preserve">podría </w:t>
      </w:r>
      <w:r w:rsidR="00EC6582" w:rsidRPr="00E9282E">
        <w:rPr>
          <w:snapToGrid w:val="0"/>
        </w:rPr>
        <w:t>celebrarse un</w:t>
      </w:r>
      <w:r w:rsidR="009447AF" w:rsidRPr="00E9282E">
        <w:rPr>
          <w:snapToGrid w:val="0"/>
        </w:rPr>
        <w:t xml:space="preserve"> </w:t>
      </w:r>
      <w:r w:rsidR="00EC6582" w:rsidRPr="00E9282E">
        <w:rPr>
          <w:snapToGrid w:val="0"/>
        </w:rPr>
        <w:t xml:space="preserve">taller </w:t>
      </w:r>
      <w:r w:rsidR="009447AF" w:rsidRPr="00E9282E">
        <w:rPr>
          <w:snapToGrid w:val="0"/>
        </w:rPr>
        <w:t xml:space="preserve">nacional </w:t>
      </w:r>
      <w:r w:rsidR="00EC6582" w:rsidRPr="00E9282E">
        <w:rPr>
          <w:snapToGrid w:val="0"/>
        </w:rPr>
        <w:t>para expertos locales</w:t>
      </w:r>
      <w:r w:rsidR="009447AF" w:rsidRPr="00E9282E">
        <w:rPr>
          <w:snapToGrid w:val="0"/>
        </w:rPr>
        <w:t>.</w:t>
      </w:r>
    </w:p>
    <w:p w:rsidR="00394566" w:rsidRDefault="00394566" w:rsidP="00BD277E">
      <w:pPr>
        <w:rPr>
          <w:snapToGrid w:val="0"/>
          <w:lang w:val="es-ES"/>
        </w:rPr>
      </w:pPr>
    </w:p>
    <w:p w:rsidR="00394566" w:rsidRDefault="00C300B3" w:rsidP="00BD277E">
      <w:pPr>
        <w:rPr>
          <w:snapToGrid w:val="0"/>
          <w:lang w:val="es-ES"/>
        </w:rPr>
      </w:pPr>
      <w:r w:rsidRPr="005872D2">
        <w:rPr>
          <w:snapToGrid w:val="0"/>
          <w:lang w:val="es-ES"/>
        </w:rPr>
        <w:fldChar w:fldCharType="begin"/>
      </w:r>
      <w:r w:rsidR="00E43CA8" w:rsidRPr="005872D2">
        <w:rPr>
          <w:snapToGrid w:val="0"/>
          <w:lang w:val="es-ES"/>
        </w:rPr>
        <w:instrText xml:space="preserve"> AUTONUM  </w:instrText>
      </w:r>
      <w:r w:rsidRPr="005872D2">
        <w:rPr>
          <w:snapToGrid w:val="0"/>
          <w:lang w:val="es-ES"/>
        </w:rPr>
        <w:fldChar w:fldCharType="end"/>
      </w:r>
      <w:r w:rsidR="00E43CA8" w:rsidRPr="005872D2">
        <w:rPr>
          <w:snapToGrid w:val="0"/>
          <w:lang w:val="es-ES"/>
        </w:rPr>
        <w:tab/>
      </w:r>
      <w:r w:rsidR="000B66E9" w:rsidRPr="00E9282E">
        <w:rPr>
          <w:snapToGrid w:val="0"/>
        </w:rPr>
        <w:t xml:space="preserve">El </w:t>
      </w:r>
      <w:r w:rsidR="007834DA" w:rsidRPr="00E9282E">
        <w:rPr>
          <w:snapToGrid w:val="0"/>
        </w:rPr>
        <w:t xml:space="preserve">TC </w:t>
      </w:r>
      <w:r w:rsidR="00031481" w:rsidRPr="00E9282E">
        <w:rPr>
          <w:snapToGrid w:val="0"/>
        </w:rPr>
        <w:t>convino en que</w:t>
      </w:r>
      <w:r w:rsidR="000B66E9" w:rsidRPr="00E9282E">
        <w:rPr>
          <w:snapToGrid w:val="0"/>
        </w:rPr>
        <w:t xml:space="preserve"> </w:t>
      </w:r>
      <w:r w:rsidR="00B56392" w:rsidRPr="00E9282E">
        <w:rPr>
          <w:snapToGrid w:val="0"/>
        </w:rPr>
        <w:t xml:space="preserve">el procedimiento para casos particulares </w:t>
      </w:r>
      <w:r w:rsidR="00E9282E" w:rsidRPr="00E9282E">
        <w:rPr>
          <w:snapToGrid w:val="0"/>
        </w:rPr>
        <w:t xml:space="preserve">deben </w:t>
      </w:r>
      <w:r w:rsidR="00B56392" w:rsidRPr="00E9282E">
        <w:rPr>
          <w:snapToGrid w:val="0"/>
        </w:rPr>
        <w:t>estable</w:t>
      </w:r>
      <w:r w:rsidR="00E9282E" w:rsidRPr="00E9282E">
        <w:rPr>
          <w:snapToGrid w:val="0"/>
        </w:rPr>
        <w:t>cerlo</w:t>
      </w:r>
      <w:r w:rsidR="00B56392" w:rsidRPr="00E9282E">
        <w:rPr>
          <w:snapToGrid w:val="0"/>
        </w:rPr>
        <w:t xml:space="preserve"> </w:t>
      </w:r>
      <w:r w:rsidR="000B66E9" w:rsidRPr="00E9282E">
        <w:rPr>
          <w:snapToGrid w:val="0"/>
        </w:rPr>
        <w:t>los presidentes</w:t>
      </w:r>
      <w:r w:rsidR="007834DA" w:rsidRPr="00E9282E">
        <w:rPr>
          <w:snapToGrid w:val="0"/>
        </w:rPr>
        <w:t xml:space="preserve"> de los TWP</w:t>
      </w:r>
      <w:r w:rsidR="000B66E9" w:rsidRPr="00E9282E">
        <w:rPr>
          <w:snapToGrid w:val="0"/>
        </w:rPr>
        <w:t xml:space="preserve"> conjuntamente con</w:t>
      </w:r>
      <w:r w:rsidR="007834DA" w:rsidRPr="00E9282E">
        <w:rPr>
          <w:snapToGrid w:val="0"/>
        </w:rPr>
        <w:t xml:space="preserve"> </w:t>
      </w:r>
      <w:r w:rsidR="000B66E9" w:rsidRPr="00E9282E">
        <w:rPr>
          <w:snapToGrid w:val="0"/>
        </w:rPr>
        <w:t xml:space="preserve">los </w:t>
      </w:r>
      <w:r w:rsidR="007834DA" w:rsidRPr="00E9282E">
        <w:rPr>
          <w:snapToGrid w:val="0"/>
        </w:rPr>
        <w:t>organiz</w:t>
      </w:r>
      <w:r w:rsidR="000B66E9" w:rsidRPr="00E9282E">
        <w:rPr>
          <w:snapToGrid w:val="0"/>
        </w:rPr>
        <w:t>adore</w:t>
      </w:r>
      <w:r w:rsidR="007834DA" w:rsidRPr="00E9282E">
        <w:rPr>
          <w:snapToGrid w:val="0"/>
        </w:rPr>
        <w:t>s</w:t>
      </w:r>
      <w:r w:rsidR="00AF3A54" w:rsidRPr="00E9282E">
        <w:rPr>
          <w:snapToGrid w:val="0"/>
        </w:rPr>
        <w:t xml:space="preserve">, </w:t>
      </w:r>
      <w:r w:rsidR="000B66E9" w:rsidRPr="00E9282E">
        <w:rPr>
          <w:snapToGrid w:val="0"/>
        </w:rPr>
        <w:t>el presidente d</w:t>
      </w:r>
      <w:r w:rsidR="007834DA" w:rsidRPr="00E9282E">
        <w:rPr>
          <w:snapToGrid w:val="0"/>
        </w:rPr>
        <w:t xml:space="preserve">el TC y </w:t>
      </w:r>
      <w:r w:rsidR="000B66E9" w:rsidRPr="00E9282E">
        <w:rPr>
          <w:snapToGrid w:val="0"/>
        </w:rPr>
        <w:t xml:space="preserve">la </w:t>
      </w:r>
      <w:r w:rsidR="007834DA" w:rsidRPr="00E9282E">
        <w:rPr>
          <w:snapToGrid w:val="0"/>
        </w:rPr>
        <w:t xml:space="preserve">Oficina </w:t>
      </w:r>
      <w:r w:rsidR="000B66E9" w:rsidRPr="00E9282E">
        <w:rPr>
          <w:snapToGrid w:val="0"/>
        </w:rPr>
        <w:t xml:space="preserve">de la </w:t>
      </w:r>
      <w:r w:rsidR="007834DA" w:rsidRPr="00E9282E">
        <w:rPr>
          <w:snapToGrid w:val="0"/>
        </w:rPr>
        <w:t>UPOV.</w:t>
      </w:r>
    </w:p>
    <w:p w:rsidR="00394566" w:rsidRDefault="00394566" w:rsidP="00BD277E">
      <w:pPr>
        <w:rPr>
          <w:lang w:val="es-ES"/>
        </w:rPr>
      </w:pPr>
    </w:p>
    <w:p w:rsidR="00394566" w:rsidRDefault="00394566" w:rsidP="00BD277E">
      <w:pPr>
        <w:rPr>
          <w:lang w:val="es-ES"/>
        </w:rPr>
      </w:pPr>
    </w:p>
    <w:p w:rsidR="00394566" w:rsidRDefault="00031481" w:rsidP="00BD277E">
      <w:pPr>
        <w:ind w:left="567" w:hanging="567"/>
        <w:rPr>
          <w:lang w:val="es-ES"/>
        </w:rPr>
      </w:pPr>
      <w:r w:rsidRPr="00E9282E">
        <w:rPr>
          <w:rStyle w:val="Heading2Char"/>
        </w:rPr>
        <w:t>Número de ciclos de cultivo</w:t>
      </w:r>
    </w:p>
    <w:p w:rsidR="00394566" w:rsidRDefault="00394566" w:rsidP="00BD277E">
      <w:pPr>
        <w:ind w:left="567" w:hanging="567"/>
        <w:rPr>
          <w:lang w:val="es-ES"/>
        </w:rPr>
      </w:pPr>
    </w:p>
    <w:p w:rsidR="00394566" w:rsidRDefault="00C300B3" w:rsidP="00BD277E">
      <w:pPr>
        <w:rPr>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031481" w:rsidRPr="00BA00DE">
        <w:rPr>
          <w:rFonts w:cs="Arial"/>
        </w:rPr>
        <w:t xml:space="preserve">El TC examinó el documento </w:t>
      </w:r>
      <w:r w:rsidR="00E9282E" w:rsidRPr="00BA00DE">
        <w:rPr>
          <w:rFonts w:cs="Arial"/>
        </w:rPr>
        <w:t xml:space="preserve">TC/54/27 </w:t>
      </w:r>
      <w:r w:rsidR="00031481" w:rsidRPr="00BA00DE">
        <w:rPr>
          <w:rFonts w:cs="Arial"/>
        </w:rPr>
        <w:t>y tomó nota de los debates mantenidos en las sesiones de</w:t>
      </w:r>
      <w:r w:rsidR="00AF3A54" w:rsidRPr="00BA00DE">
        <w:rPr>
          <w:rFonts w:cs="Arial"/>
        </w:rPr>
        <w:t> 2</w:t>
      </w:r>
      <w:r w:rsidR="00031481" w:rsidRPr="00BA00DE">
        <w:rPr>
          <w:rFonts w:cs="Arial"/>
        </w:rPr>
        <w:t>017 y</w:t>
      </w:r>
      <w:r w:rsidR="00AF3A54" w:rsidRPr="00BA00DE">
        <w:rPr>
          <w:rFonts w:cs="Arial"/>
        </w:rPr>
        <w:t> 2</w:t>
      </w:r>
      <w:r w:rsidR="00031481" w:rsidRPr="00BA00DE">
        <w:rPr>
          <w:rFonts w:cs="Arial"/>
        </w:rPr>
        <w:t>018 de los TWP sobre el impacto de la utilización de diferentes números de ciclos de cultivo en las decisiones relativas a la DHE empleando datos reales.</w:t>
      </w:r>
    </w:p>
    <w:p w:rsidR="00394566" w:rsidRDefault="00394566" w:rsidP="00BD277E">
      <w:pPr>
        <w:ind w:left="567" w:hanging="567"/>
        <w:rPr>
          <w:lang w:val="es-ES"/>
        </w:rPr>
      </w:pPr>
    </w:p>
    <w:p w:rsidR="00394566" w:rsidRDefault="00394566" w:rsidP="00BD277E">
      <w:pPr>
        <w:ind w:left="567" w:hanging="567"/>
        <w:rPr>
          <w:lang w:val="es-ES"/>
        </w:rPr>
      </w:pPr>
    </w:p>
    <w:p w:rsidR="00394566" w:rsidRDefault="00031481" w:rsidP="00BD277E">
      <w:pPr>
        <w:ind w:left="567" w:hanging="567"/>
        <w:rPr>
          <w:lang w:val="es-ES"/>
        </w:rPr>
      </w:pPr>
      <w:r w:rsidRPr="00BA00DE">
        <w:rPr>
          <w:rStyle w:val="Heading2Char"/>
        </w:rPr>
        <w:t>Asuntos relativos a las descripciones de variedades</w:t>
      </w:r>
    </w:p>
    <w:p w:rsidR="00394566" w:rsidRDefault="00394566" w:rsidP="00BD277E">
      <w:pPr>
        <w:ind w:left="567" w:hanging="567"/>
        <w:rPr>
          <w:lang w:val="es-ES"/>
        </w:rPr>
      </w:pPr>
    </w:p>
    <w:p w:rsidR="00394566" w:rsidRDefault="00C300B3" w:rsidP="00BD277E">
      <w:pPr>
        <w:ind w:left="567" w:hanging="567"/>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031481" w:rsidRPr="00BA00DE">
        <w:t>El TC examinó el documento TC/54/28.</w:t>
      </w:r>
    </w:p>
    <w:p w:rsidR="00394566" w:rsidRDefault="00394566" w:rsidP="00BD277E">
      <w:pPr>
        <w:ind w:left="567" w:hanging="567"/>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A50C7F" w:rsidRPr="00BA00DE">
        <w:t xml:space="preserve">El </w:t>
      </w:r>
      <w:r w:rsidR="00031481" w:rsidRPr="00BA00DE">
        <w:t xml:space="preserve">TC </w:t>
      </w:r>
      <w:r w:rsidR="00A50C7F" w:rsidRPr="00BA00DE">
        <w:t xml:space="preserve">examinó </w:t>
      </w:r>
      <w:r w:rsidR="00031481" w:rsidRPr="00BA00DE">
        <w:t xml:space="preserve">el proyecto de orientación que figura en el Anexo del documento </w:t>
      </w:r>
      <w:r w:rsidR="006C4FD9" w:rsidRPr="00BA00DE">
        <w:t xml:space="preserve">TC/54/28 </w:t>
      </w:r>
      <w:r w:rsidR="00031481" w:rsidRPr="00BA00DE">
        <w:t xml:space="preserve">como punto de partida de la </w:t>
      </w:r>
      <w:r w:rsidR="006C4FD9" w:rsidRPr="00BA00DE">
        <w:t xml:space="preserve">futura </w:t>
      </w:r>
      <w:r w:rsidR="00031481" w:rsidRPr="00BA00DE">
        <w:t>revisión de la sección</w:t>
      </w:r>
      <w:r w:rsidR="00AF3A54" w:rsidRPr="00BA00DE">
        <w:t> 6</w:t>
      </w:r>
      <w:r w:rsidR="00031481" w:rsidRPr="00BA00DE">
        <w:t xml:space="preserve"> “Informe de la UPOV sobre el examen técnico y formulario UPOV para la descripción de variedades” del documento TGP/5.</w:t>
      </w:r>
    </w:p>
    <w:p w:rsidR="00394566" w:rsidRDefault="00394566" w:rsidP="00BD277E">
      <w:pPr>
        <w:rPr>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2D4812" w:rsidRPr="00BA00DE">
        <w:t xml:space="preserve">El TC acordó invitar al redactor de la Unión Europea a que colabore con la Oficina de la Unión en la revisión del proyecto de orientación </w:t>
      </w:r>
      <w:r w:rsidR="006C6729" w:rsidRPr="00BA00DE">
        <w:t>con arreglo a</w:t>
      </w:r>
      <w:r w:rsidR="007251EE" w:rsidRPr="00BA00DE">
        <w:t xml:space="preserve">l texto de las </w:t>
      </w:r>
      <w:r w:rsidR="002D4812" w:rsidRPr="00BA00DE">
        <w:t xml:space="preserve">orientaciones </w:t>
      </w:r>
      <w:r w:rsidR="007251EE" w:rsidRPr="00BA00DE">
        <w:t>de la UPOV.</w:t>
      </w:r>
    </w:p>
    <w:p w:rsidR="00394566" w:rsidRDefault="00394566" w:rsidP="00BD277E">
      <w:pPr>
        <w:ind w:left="567" w:hanging="567"/>
        <w:rPr>
          <w:lang w:val="es-ES"/>
        </w:rPr>
      </w:pPr>
    </w:p>
    <w:p w:rsidR="00394566" w:rsidRPr="00E853B0" w:rsidRDefault="007251EE" w:rsidP="007F12B0">
      <w:pPr>
        <w:pStyle w:val="Heading2"/>
      </w:pPr>
      <w:r w:rsidRPr="00E853B0">
        <w:t>Determinación de umbrales calculados para excluir las variedades notoriamente conocidas del segundo ciclo de cultivo cuando se emplea el COYD</w:t>
      </w:r>
    </w:p>
    <w:p w:rsidR="00394566" w:rsidRPr="00A12B5D" w:rsidRDefault="00394566" w:rsidP="00E853B0">
      <w:pPr>
        <w:keepNext/>
        <w:rPr>
          <w:rFonts w:cs="Arial"/>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7251EE" w:rsidRPr="00BA00DE">
        <w:rPr>
          <w:rFonts w:cs="Arial"/>
        </w:rPr>
        <w:t>El TC examinó el documento TC/54/29.</w:t>
      </w:r>
    </w:p>
    <w:p w:rsidR="00394566" w:rsidRDefault="00394566" w:rsidP="00BD277E">
      <w:pPr>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014653" w:rsidRPr="006E2BDF">
        <w:rPr>
          <w:rFonts w:cs="Arial"/>
        </w:rPr>
        <w:t xml:space="preserve">El TC tomó nota de </w:t>
      </w:r>
      <w:r w:rsidR="007251EE" w:rsidRPr="006E2BDF">
        <w:rPr>
          <w:rFonts w:cs="Arial"/>
        </w:rPr>
        <w:t xml:space="preserve">las </w:t>
      </w:r>
      <w:r w:rsidR="00014653" w:rsidRPr="006E2BDF">
        <w:rPr>
          <w:rFonts w:cs="Arial"/>
        </w:rPr>
        <w:t>novedades dadas a conocer en la trigésima</w:t>
      </w:r>
      <w:r w:rsidR="007251EE" w:rsidRPr="006E2BDF">
        <w:rPr>
          <w:rFonts w:cs="Arial"/>
        </w:rPr>
        <w:t xml:space="preserve"> </w:t>
      </w:r>
      <w:r w:rsidR="00014653" w:rsidRPr="006E2BDF">
        <w:rPr>
          <w:rFonts w:cs="Arial"/>
        </w:rPr>
        <w:t xml:space="preserve">quinta sesión del TWC </w:t>
      </w:r>
      <w:r w:rsidR="00830685" w:rsidRPr="006E2BDF">
        <w:rPr>
          <w:rFonts w:cs="Arial"/>
        </w:rPr>
        <w:t>acerca de</w:t>
      </w:r>
      <w:r w:rsidR="007251EE" w:rsidRPr="006E2BDF">
        <w:rPr>
          <w:rFonts w:cs="Arial"/>
        </w:rPr>
        <w:t xml:space="preserve"> las indicaciones relativas a la determinación de umbrales del COYD para excluir las variedades notoriamente conocidas del segundo ciclo de cultivo a partir de conjuntos de datos de festuca pratense</w:t>
      </w:r>
      <w:r w:rsidR="00AF3A54" w:rsidRPr="006E2BDF">
        <w:rPr>
          <w:rFonts w:cs="Arial"/>
        </w:rPr>
        <w:t xml:space="preserve">, </w:t>
      </w:r>
      <w:r w:rsidR="007251EE" w:rsidRPr="006E2BDF">
        <w:rPr>
          <w:rFonts w:cs="Arial"/>
        </w:rPr>
        <w:t>trébol rojo</w:t>
      </w:r>
      <w:r w:rsidR="00AF3A54" w:rsidRPr="006E2BDF">
        <w:rPr>
          <w:rFonts w:cs="Arial"/>
        </w:rPr>
        <w:t xml:space="preserve">, </w:t>
      </w:r>
      <w:r w:rsidR="007251EE" w:rsidRPr="006E2BDF">
        <w:rPr>
          <w:rFonts w:cs="Arial"/>
        </w:rPr>
        <w:t>fleo</w:t>
      </w:r>
      <w:r w:rsidR="00AF3A54" w:rsidRPr="006E2BDF">
        <w:rPr>
          <w:rFonts w:cs="Arial"/>
        </w:rPr>
        <w:t xml:space="preserve">, </w:t>
      </w:r>
      <w:r w:rsidR="007251EE" w:rsidRPr="006E2BDF">
        <w:rPr>
          <w:rFonts w:cs="Arial"/>
        </w:rPr>
        <w:t>raygrás inglés</w:t>
      </w:r>
      <w:r w:rsidR="00014653" w:rsidRPr="006E2BDF">
        <w:rPr>
          <w:rFonts w:cs="Arial"/>
        </w:rPr>
        <w:t xml:space="preserve"> y</w:t>
      </w:r>
      <w:r w:rsidR="007251EE" w:rsidRPr="006E2BDF">
        <w:rPr>
          <w:rFonts w:cs="Arial"/>
        </w:rPr>
        <w:t xml:space="preserve"> variedades semiáfilas y convencionales de guisante/arveja.</w:t>
      </w:r>
    </w:p>
    <w:p w:rsidR="00394566" w:rsidRDefault="00394566" w:rsidP="00BD277E">
      <w:pPr>
        <w:rPr>
          <w:rFonts w:cs="Arial"/>
          <w:lang w:val="es-ES"/>
        </w:rPr>
      </w:pPr>
    </w:p>
    <w:p w:rsidR="00394566" w:rsidRDefault="00C300B3" w:rsidP="00BD277E">
      <w:pPr>
        <w:rPr>
          <w:rFonts w:eastAsia="MS Mincho"/>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830685" w:rsidRPr="006E2BDF">
        <w:rPr>
          <w:rFonts w:cs="Arial"/>
        </w:rPr>
        <w:t>El TC tomó nota de que el TWC</w:t>
      </w:r>
      <w:r w:rsidR="00AF3A54" w:rsidRPr="006E2BDF">
        <w:rPr>
          <w:rFonts w:cs="Arial"/>
        </w:rPr>
        <w:t xml:space="preserve">, </w:t>
      </w:r>
      <w:r w:rsidR="00830685" w:rsidRPr="006E2BDF">
        <w:rPr>
          <w:rFonts w:cs="Arial"/>
        </w:rPr>
        <w:t>en su trigésima quinta sesión</w:t>
      </w:r>
      <w:r w:rsidR="00AF3A54" w:rsidRPr="006E2BDF">
        <w:rPr>
          <w:rFonts w:cs="Arial"/>
        </w:rPr>
        <w:t xml:space="preserve">, </w:t>
      </w:r>
      <w:r w:rsidR="00830685" w:rsidRPr="006E2BDF">
        <w:rPr>
          <w:rFonts w:cs="Arial"/>
        </w:rPr>
        <w:t>había concluido que el método es más adecuado para cultivos con un gran número de variedades notoriamente conocidas y ensayos de grandes dimensiones en curso.</w:t>
      </w:r>
    </w:p>
    <w:p w:rsidR="00394566" w:rsidRDefault="00394566" w:rsidP="00BD277E">
      <w:pPr>
        <w:ind w:left="567" w:hanging="567"/>
        <w:rPr>
          <w:rFonts w:cs="Arial"/>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526FAF" w:rsidRPr="006E2BDF">
        <w:t>El TC tomó nota de que en la trigésima quinta sesión del TWC se comunicó que</w:t>
      </w:r>
      <w:r w:rsidR="006E2BDF" w:rsidRPr="006E2BDF">
        <w:t xml:space="preserve"> el Reino </w:t>
      </w:r>
      <w:r w:rsidR="00830685" w:rsidRPr="006E2BDF">
        <w:t xml:space="preserve">Unido </w:t>
      </w:r>
      <w:r w:rsidR="00526FAF" w:rsidRPr="006E2BDF">
        <w:t xml:space="preserve">tiene previsto </w:t>
      </w:r>
      <w:r w:rsidR="00830685" w:rsidRPr="006E2BDF">
        <w:t>probar el método en dos grandes conjuntos de datos de colza oleaginosa.</w:t>
      </w:r>
    </w:p>
    <w:p w:rsidR="00394566" w:rsidRDefault="00394566" w:rsidP="00BD277E">
      <w:pPr>
        <w:ind w:left="567" w:hanging="567"/>
        <w:rPr>
          <w:rFonts w:cs="Arial"/>
          <w:lang w:val="es-ES"/>
        </w:rPr>
      </w:pPr>
    </w:p>
    <w:p w:rsidR="00394566" w:rsidRDefault="00394566" w:rsidP="00BD277E">
      <w:pPr>
        <w:ind w:left="567" w:hanging="567"/>
        <w:rPr>
          <w:rFonts w:cs="Arial"/>
          <w:snapToGrid w:val="0"/>
          <w:lang w:val="es-ES"/>
        </w:rPr>
      </w:pPr>
    </w:p>
    <w:p w:rsidR="00394566" w:rsidRPr="00E853B0" w:rsidRDefault="00526FAF" w:rsidP="007F12B0">
      <w:pPr>
        <w:pStyle w:val="Heading2"/>
      </w:pPr>
      <w:r w:rsidRPr="00E853B0">
        <w:t>Métodos estadísticos aplicados a caracteres observados visualmente</w:t>
      </w:r>
    </w:p>
    <w:p w:rsidR="00394566" w:rsidRDefault="00394566" w:rsidP="00BD277E">
      <w:pPr>
        <w:ind w:left="567" w:hanging="567"/>
        <w:rPr>
          <w:rFonts w:cs="Arial"/>
          <w:snapToGrid w:val="0"/>
          <w:lang w:val="es-ES"/>
        </w:rPr>
      </w:pPr>
    </w:p>
    <w:p w:rsidR="00394566" w:rsidRDefault="00C300B3" w:rsidP="00BD277E">
      <w:pPr>
        <w:ind w:left="567" w:hanging="567"/>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26FAF" w:rsidRPr="006E2BDF">
        <w:rPr>
          <w:rFonts w:cs="Arial"/>
        </w:rPr>
        <w:t>El TC examinó el documento TC/54/30.</w:t>
      </w:r>
    </w:p>
    <w:p w:rsidR="00394566" w:rsidRDefault="00394566" w:rsidP="00BD277E">
      <w:pPr>
        <w:ind w:left="567" w:hanging="567"/>
        <w:rPr>
          <w:rFonts w:cs="Arial"/>
          <w:lang w:val="es-ES"/>
        </w:rPr>
      </w:pPr>
    </w:p>
    <w:p w:rsidR="00394566" w:rsidRDefault="00C300B3" w:rsidP="00BD277E">
      <w:pPr>
        <w:rPr>
          <w:lang w:val="es-ES" w:eastAsia="ja-JP"/>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B7347" w:rsidRPr="006E2BDF">
        <w:rPr>
          <w:rFonts w:cs="Arial"/>
        </w:rPr>
        <w:t xml:space="preserve">El TC </w:t>
      </w:r>
      <w:r w:rsidR="00526FAF" w:rsidRPr="006E2BDF">
        <w:rPr>
          <w:rFonts w:cs="Arial"/>
        </w:rPr>
        <w:t>record</w:t>
      </w:r>
      <w:r w:rsidR="00DB7347" w:rsidRPr="006E2BDF">
        <w:rPr>
          <w:rFonts w:cs="Arial"/>
        </w:rPr>
        <w:t xml:space="preserve">ó </w:t>
      </w:r>
      <w:r w:rsidR="00526FAF" w:rsidRPr="006E2BDF">
        <w:rPr>
          <w:rFonts w:cs="Arial"/>
        </w:rPr>
        <w:t xml:space="preserve">que </w:t>
      </w:r>
      <w:r w:rsidR="000E0C29" w:rsidRPr="006E2BDF">
        <w:rPr>
          <w:rFonts w:cs="Arial"/>
        </w:rPr>
        <w:t>había convenido</w:t>
      </w:r>
      <w:r w:rsidR="00526FAF" w:rsidRPr="006E2BDF">
        <w:rPr>
          <w:rFonts w:cs="Arial"/>
        </w:rPr>
        <w:t xml:space="preserve"> en la necesidad de considerar una nomenclatura y un proyecto de orientación adecuados para el método elaborado por expertos de Dinamarca y Polonia</w:t>
      </w:r>
      <w:r w:rsidR="00AF3A54" w:rsidRPr="006E2BDF">
        <w:rPr>
          <w:rFonts w:cs="Arial"/>
        </w:rPr>
        <w:t xml:space="preserve">, </w:t>
      </w:r>
      <w:r w:rsidR="00526FAF" w:rsidRPr="006E2BDF">
        <w:rPr>
          <w:rFonts w:cs="Arial"/>
        </w:rPr>
        <w:t>una vez que se hubiese adquirido más experiencia y el programa informático estuviese disponible para facilitar su aplicación en el examen DHE.</w:t>
      </w:r>
    </w:p>
    <w:p w:rsidR="00394566" w:rsidRDefault="00394566" w:rsidP="00BD277E">
      <w:pPr>
        <w:ind w:left="567" w:hanging="567"/>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E0785E" w:rsidRPr="006E2BDF">
        <w:rPr>
          <w:rFonts w:cs="Arial"/>
        </w:rPr>
        <w:t>El TC tomó nota de que el TWC</w:t>
      </w:r>
      <w:r w:rsidR="00AF3A54" w:rsidRPr="006E2BDF">
        <w:rPr>
          <w:rFonts w:cs="Arial"/>
        </w:rPr>
        <w:t xml:space="preserve">, </w:t>
      </w:r>
      <w:r w:rsidR="00E0785E" w:rsidRPr="006E2BDF">
        <w:rPr>
          <w:rFonts w:cs="Arial"/>
        </w:rPr>
        <w:t>en su trigésima sexta sesión</w:t>
      </w:r>
      <w:r w:rsidR="00AF3A54" w:rsidRPr="006E2BDF">
        <w:rPr>
          <w:rFonts w:cs="Arial"/>
        </w:rPr>
        <w:t xml:space="preserve">, </w:t>
      </w:r>
      <w:r w:rsidR="00E0785E" w:rsidRPr="006E2BDF">
        <w:rPr>
          <w:rFonts w:cs="Arial"/>
        </w:rPr>
        <w:t>no había recibido ningún documento para ser examinado en el marco de este punto del orden del día</w:t>
      </w:r>
      <w:r w:rsidR="00DD74B7" w:rsidRPr="006E2BDF">
        <w:rPr>
          <w:rFonts w:cs="Arial"/>
        </w:rPr>
        <w:t xml:space="preserve"> </w:t>
      </w:r>
      <w:r w:rsidR="00E0785E" w:rsidRPr="006E2BDF">
        <w:rPr>
          <w:rFonts w:cs="Arial"/>
        </w:rPr>
        <w:t>y</w:t>
      </w:r>
      <w:r w:rsidR="00DD74B7" w:rsidRPr="006E2BDF">
        <w:rPr>
          <w:rFonts w:cs="Arial"/>
        </w:rPr>
        <w:t xml:space="preserve"> había acordado incluir un punto del orden del día sobre este asunto a fin de examinarlo en su trigésima séptima sesión.</w:t>
      </w:r>
    </w:p>
    <w:p w:rsidR="00394566" w:rsidRDefault="00394566" w:rsidP="00BD277E">
      <w:pPr>
        <w:rPr>
          <w:lang w:val="es-ES"/>
        </w:rPr>
      </w:pPr>
    </w:p>
    <w:p w:rsidR="00394566" w:rsidRDefault="00394566" w:rsidP="00BD277E">
      <w:pPr>
        <w:ind w:left="567" w:hanging="567"/>
        <w:rPr>
          <w:rFonts w:cs="Arial"/>
          <w:snapToGrid w:val="0"/>
          <w:lang w:val="es-ES"/>
        </w:rPr>
      </w:pPr>
    </w:p>
    <w:p w:rsidR="00394566" w:rsidRDefault="00DD74B7" w:rsidP="007F12B0">
      <w:pPr>
        <w:pStyle w:val="Heading2"/>
        <w:rPr>
          <w:lang w:val="es-ES"/>
        </w:rPr>
      </w:pPr>
      <w:r w:rsidRPr="006E2BDF">
        <w:t>Denominaciones de variedades</w:t>
      </w:r>
    </w:p>
    <w:p w:rsidR="00394566" w:rsidRDefault="00394566" w:rsidP="00BD277E">
      <w:pPr>
        <w:ind w:left="567" w:hanging="567"/>
        <w:rPr>
          <w:rFonts w:cs="Arial"/>
          <w:snapToGrid w:val="0"/>
          <w:lang w:val="es-ES"/>
        </w:rPr>
      </w:pPr>
    </w:p>
    <w:p w:rsidR="00394566" w:rsidRDefault="00C300B3" w:rsidP="00BD277E">
      <w:pPr>
        <w:ind w:left="567" w:hanging="567"/>
        <w:rPr>
          <w:rFonts w:cs="Arial"/>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DD74B7" w:rsidRPr="006E2BDF">
        <w:rPr>
          <w:rFonts w:cs="Arial"/>
          <w:snapToGrid w:val="0"/>
        </w:rPr>
        <w:t>El TC examinó el documento TC/54/12.</w:t>
      </w:r>
    </w:p>
    <w:p w:rsidR="00394566" w:rsidRDefault="00394566" w:rsidP="00BD277E">
      <w:pPr>
        <w:ind w:left="567" w:hanging="567"/>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DD74B7" w:rsidRPr="006E2BDF">
        <w:rPr>
          <w:rFonts w:cs="Arial"/>
        </w:rPr>
        <w:t>El TC tomó nota de las novedades producidas en relación con una posible revisión del documento</w:t>
      </w:r>
      <w:r w:rsidR="00FB298C" w:rsidRPr="006E2BDF">
        <w:rPr>
          <w:rFonts w:cs="Arial"/>
        </w:rPr>
        <w:t xml:space="preserve"> </w:t>
      </w:r>
      <w:r w:rsidR="00DD74B7" w:rsidRPr="006E2BDF">
        <w:rPr>
          <w:rFonts w:cs="Arial"/>
        </w:rPr>
        <w:t>UPOV/INF/12 “Notas explicativas sobre las denominaciones de variedades con arreglo al Convenio de la UPOV”</w:t>
      </w:r>
      <w:r w:rsidR="00AF3A54" w:rsidRPr="006E2BDF">
        <w:rPr>
          <w:rFonts w:cs="Arial"/>
        </w:rPr>
        <w:t xml:space="preserve">, </w:t>
      </w:r>
      <w:r w:rsidR="00DD74B7" w:rsidRPr="006E2BDF">
        <w:rPr>
          <w:rFonts w:cs="Arial"/>
        </w:rPr>
        <w:t>tal como se expone en los párrafos 6 a</w:t>
      </w:r>
      <w:r w:rsidR="00AF3A54" w:rsidRPr="006E2BDF">
        <w:rPr>
          <w:rFonts w:cs="Arial"/>
        </w:rPr>
        <w:t> 1</w:t>
      </w:r>
      <w:r w:rsidR="00DD74B7" w:rsidRPr="006E2BDF">
        <w:rPr>
          <w:rFonts w:cs="Arial"/>
        </w:rPr>
        <w:t>0 del documento TC/54/12.</w:t>
      </w:r>
    </w:p>
    <w:p w:rsidR="00394566" w:rsidRDefault="00394566" w:rsidP="00BD277E">
      <w:pPr>
        <w:ind w:left="567" w:hanging="567"/>
        <w:rPr>
          <w:rFonts w:cs="Arial"/>
          <w:lang w:val="es-ES"/>
        </w:rPr>
      </w:pPr>
    </w:p>
    <w:p w:rsidR="00394566" w:rsidRDefault="00C300B3" w:rsidP="00BD277E">
      <w:pPr>
        <w:rPr>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B298C" w:rsidRPr="006E2BDF">
        <w:rPr>
          <w:rFonts w:cs="Arial"/>
        </w:rPr>
        <w:t>El TC tomó nota de que el WG-DEN</w:t>
      </w:r>
      <w:r w:rsidR="00AF3A54" w:rsidRPr="006E2BDF">
        <w:rPr>
          <w:rFonts w:cs="Arial"/>
        </w:rPr>
        <w:t xml:space="preserve">, </w:t>
      </w:r>
      <w:r w:rsidR="00FB298C" w:rsidRPr="006E2BDF">
        <w:rPr>
          <w:rFonts w:cs="Arial"/>
        </w:rPr>
        <w:t>en su cuarta reunión</w:t>
      </w:r>
      <w:r w:rsidR="00AF3A54" w:rsidRPr="006E2BDF">
        <w:rPr>
          <w:rFonts w:cs="Arial"/>
        </w:rPr>
        <w:t xml:space="preserve">, </w:t>
      </w:r>
      <w:r w:rsidR="006E2BDF" w:rsidRPr="006E2BDF">
        <w:rPr>
          <w:rFonts w:cs="Arial"/>
        </w:rPr>
        <w:t>había acordado</w:t>
      </w:r>
      <w:r w:rsidR="00FB298C" w:rsidRPr="006E2BDF">
        <w:rPr>
          <w:rFonts w:cs="Arial"/>
        </w:rPr>
        <w:t xml:space="preserve"> que el punto</w:t>
      </w:r>
      <w:r w:rsidR="00AF3A54" w:rsidRPr="006E2BDF">
        <w:rPr>
          <w:rFonts w:cs="Arial"/>
        </w:rPr>
        <w:t> 4</w:t>
      </w:r>
      <w:r w:rsidR="00FB298C" w:rsidRPr="006E2BDF">
        <w:rPr>
          <w:rFonts w:cs="Arial"/>
        </w:rPr>
        <w:t xml:space="preserve"> del orden del día “Instrumento de la UPOV para la búsqueda de denominaciones similares” se examine en una reunión posterior sobre la base del documento presentado en la segunda reunión.</w:t>
      </w:r>
    </w:p>
    <w:p w:rsidR="00394566" w:rsidRDefault="00394566" w:rsidP="00BD277E">
      <w:pPr>
        <w:ind w:left="567" w:hanging="567"/>
        <w:rPr>
          <w:rFonts w:cs="Arial"/>
          <w:lang w:val="es-ES"/>
        </w:rPr>
      </w:pPr>
    </w:p>
    <w:p w:rsidR="00394566" w:rsidRDefault="00C300B3" w:rsidP="00BD277E">
      <w:pPr>
        <w:rPr>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B298C" w:rsidRPr="006E2BDF">
        <w:rPr>
          <w:rFonts w:cs="Arial"/>
        </w:rPr>
        <w:t>El TC tomó nota de que el WG-DEN</w:t>
      </w:r>
      <w:r w:rsidR="00AF3A54" w:rsidRPr="006E2BDF">
        <w:rPr>
          <w:rFonts w:cs="Arial"/>
        </w:rPr>
        <w:t xml:space="preserve">, </w:t>
      </w:r>
      <w:r w:rsidR="00FB298C" w:rsidRPr="006E2BDF">
        <w:rPr>
          <w:rFonts w:cs="Arial"/>
        </w:rPr>
        <w:t>en su cuarta reunión</w:t>
      </w:r>
      <w:r w:rsidR="00AF3A54" w:rsidRPr="006E2BDF">
        <w:rPr>
          <w:rFonts w:cs="Arial"/>
        </w:rPr>
        <w:t xml:space="preserve">, </w:t>
      </w:r>
      <w:r w:rsidR="006E2BDF" w:rsidRPr="006E2BDF">
        <w:rPr>
          <w:rFonts w:cs="Arial"/>
        </w:rPr>
        <w:t xml:space="preserve">había acordado </w:t>
      </w:r>
      <w:r w:rsidR="00FB298C" w:rsidRPr="006E2BDF">
        <w:rPr>
          <w:rFonts w:cs="Arial"/>
        </w:rPr>
        <w:t>que el punto 5 del orden del día “Ampliación del contenido de la base de datos PLUTO” se examine en una reunión posterior sobre la base del documento presentado en la segunda reunión.</w:t>
      </w:r>
    </w:p>
    <w:p w:rsidR="00394566" w:rsidRDefault="00394566" w:rsidP="00BD277E">
      <w:pPr>
        <w:ind w:left="567" w:hanging="567"/>
        <w:rPr>
          <w:rFonts w:cs="Arial"/>
          <w:lang w:val="es-ES"/>
        </w:rPr>
      </w:pPr>
    </w:p>
    <w:p w:rsidR="00394566" w:rsidRDefault="00C300B3" w:rsidP="00BD277E">
      <w:pPr>
        <w:rPr>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FB298C" w:rsidRPr="006E2BDF">
        <w:rPr>
          <w:rFonts w:cs="Arial"/>
        </w:rPr>
        <w:t>El TC tomó nota de que el WG-DEN</w:t>
      </w:r>
      <w:r w:rsidR="00AF3A54" w:rsidRPr="006E2BDF">
        <w:rPr>
          <w:rFonts w:cs="Arial"/>
        </w:rPr>
        <w:t xml:space="preserve">, </w:t>
      </w:r>
      <w:r w:rsidR="00FB298C" w:rsidRPr="006E2BDF">
        <w:rPr>
          <w:rFonts w:cs="Arial"/>
        </w:rPr>
        <w:t>en su cuarta reunión</w:t>
      </w:r>
      <w:r w:rsidR="00AF3A54" w:rsidRPr="006E2BDF">
        <w:rPr>
          <w:rFonts w:cs="Arial"/>
        </w:rPr>
        <w:t xml:space="preserve">, </w:t>
      </w:r>
      <w:r w:rsidR="006E2BDF" w:rsidRPr="006E2BDF">
        <w:rPr>
          <w:rFonts w:cs="Arial"/>
        </w:rPr>
        <w:t xml:space="preserve">había acordado </w:t>
      </w:r>
      <w:r w:rsidR="00FB298C" w:rsidRPr="006E2BDF">
        <w:rPr>
          <w:rFonts w:cs="Arial"/>
        </w:rPr>
        <w:t>que el punto 6 del orden del día “Términos inadmisibles” se examine en una reunión posterior sobre la base del documento presentado en la segunda reunión.</w:t>
      </w:r>
    </w:p>
    <w:p w:rsidR="00394566" w:rsidRDefault="00394566" w:rsidP="00BD277E">
      <w:pPr>
        <w:rPr>
          <w:rFonts w:cs="Arial"/>
          <w:lang w:val="es-ES"/>
        </w:rPr>
      </w:pPr>
    </w:p>
    <w:p w:rsidR="00394566" w:rsidRDefault="00C300B3" w:rsidP="00C60043">
      <w:pPr>
        <w:rPr>
          <w:rFonts w:cs="Arial"/>
          <w:lang w:val="es-ES" w:eastAsia="ja-JP"/>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91A04" w:rsidRPr="006E2BDF">
        <w:rPr>
          <w:rFonts w:cs="Arial"/>
        </w:rPr>
        <w:t xml:space="preserve">El TC tomó nota de </w:t>
      </w:r>
      <w:r w:rsidR="00FB298C" w:rsidRPr="006E2BDF">
        <w:rPr>
          <w:rFonts w:cs="Arial"/>
        </w:rPr>
        <w:t>que la quinta reunión del WG-DEN se celebrar</w:t>
      </w:r>
      <w:r w:rsidR="00591A04" w:rsidRPr="006E2BDF">
        <w:rPr>
          <w:rFonts w:cs="Arial"/>
        </w:rPr>
        <w:t>ía</w:t>
      </w:r>
      <w:r w:rsidR="00FB298C" w:rsidRPr="006E2BDF">
        <w:rPr>
          <w:rFonts w:cs="Arial"/>
        </w:rPr>
        <w:t xml:space="preserve"> en G</w:t>
      </w:r>
      <w:r w:rsidR="00591A04" w:rsidRPr="006E2BDF">
        <w:rPr>
          <w:rFonts w:cs="Arial"/>
        </w:rPr>
        <w:t>inebra el 30 de octubre de 2018.</w:t>
      </w:r>
    </w:p>
    <w:p w:rsidR="00394566" w:rsidRDefault="00394566" w:rsidP="00BD277E">
      <w:pPr>
        <w:ind w:left="567" w:hanging="567"/>
        <w:rPr>
          <w:rFonts w:cs="Arial"/>
          <w:lang w:val="es-ES"/>
        </w:rPr>
      </w:pPr>
    </w:p>
    <w:p w:rsidR="00394566" w:rsidRDefault="00C300B3" w:rsidP="00BD277E">
      <w:pPr>
        <w:rPr>
          <w:rFonts w:cs="Arial"/>
          <w:lang w:val="es-ES"/>
        </w:rPr>
      </w:pPr>
      <w:r w:rsidRPr="005872D2">
        <w:rPr>
          <w:rFonts w:cs="Arial"/>
          <w:lang w:val="es-ES"/>
        </w:rPr>
        <w:fldChar w:fldCharType="begin"/>
      </w:r>
      <w:r w:rsidR="00E43CA8" w:rsidRPr="005872D2">
        <w:rPr>
          <w:rFonts w:cs="Arial"/>
          <w:lang w:val="es-ES"/>
        </w:rPr>
        <w:instrText xml:space="preserve"> AUTONUM  </w:instrText>
      </w:r>
      <w:r w:rsidRPr="005872D2">
        <w:rPr>
          <w:rFonts w:cs="Arial"/>
          <w:lang w:val="es-ES"/>
        </w:rPr>
        <w:fldChar w:fldCharType="end"/>
      </w:r>
      <w:r w:rsidR="00E43CA8" w:rsidRPr="005872D2">
        <w:rPr>
          <w:rFonts w:cs="Arial"/>
          <w:lang w:val="es-ES"/>
        </w:rPr>
        <w:tab/>
      </w:r>
      <w:r w:rsidR="00591A04" w:rsidRPr="006E2BDF">
        <w:rPr>
          <w:rFonts w:cs="Arial"/>
        </w:rPr>
        <w:t xml:space="preserve">El TC tomó nota del orden del día de la </w:t>
      </w:r>
      <w:r w:rsidR="00591A04" w:rsidRPr="006E2BDF">
        <w:rPr>
          <w:rFonts w:eastAsiaTheme="minorEastAsia"/>
          <w:snapToGrid w:val="0"/>
          <w:lang w:eastAsia="ja-JP"/>
        </w:rPr>
        <w:t xml:space="preserve">quinta </w:t>
      </w:r>
      <w:r w:rsidR="00591A04" w:rsidRPr="006E2BDF">
        <w:rPr>
          <w:rFonts w:cs="Arial"/>
        </w:rPr>
        <w:t>reunión del WG-DEN</w:t>
      </w:r>
      <w:r w:rsidR="00AF3A54" w:rsidRPr="006E2BDF">
        <w:rPr>
          <w:rFonts w:cs="Arial"/>
        </w:rPr>
        <w:t xml:space="preserve">, </w:t>
      </w:r>
      <w:r w:rsidR="00591A04" w:rsidRPr="006E2BDF">
        <w:rPr>
          <w:rFonts w:cs="Arial"/>
        </w:rPr>
        <w:t>que se expone en el párrafo 18 del documento TC/54/12.</w:t>
      </w:r>
    </w:p>
    <w:p w:rsidR="00394566" w:rsidRDefault="00394566" w:rsidP="00BD277E">
      <w:pPr>
        <w:ind w:left="567" w:hanging="567"/>
        <w:rPr>
          <w:rFonts w:cs="Arial"/>
          <w:snapToGrid w:val="0"/>
          <w:lang w:val="es-ES"/>
        </w:rPr>
      </w:pPr>
    </w:p>
    <w:p w:rsidR="00394566" w:rsidRDefault="00394566" w:rsidP="00BD277E">
      <w:pPr>
        <w:ind w:left="567" w:hanging="567"/>
        <w:rPr>
          <w:rFonts w:cs="Arial"/>
          <w:snapToGrid w:val="0"/>
          <w:lang w:val="es-ES"/>
        </w:rPr>
      </w:pPr>
    </w:p>
    <w:p w:rsidR="00394566" w:rsidRDefault="00591A04" w:rsidP="000C2E01">
      <w:pPr>
        <w:keepNext/>
        <w:rPr>
          <w:rFonts w:cs="Arial"/>
          <w:snapToGrid w:val="0"/>
          <w:lang w:val="es-ES"/>
        </w:rPr>
      </w:pPr>
      <w:r w:rsidRPr="006E2BDF">
        <w:rPr>
          <w:rStyle w:val="Heading2Char"/>
        </w:rPr>
        <w:lastRenderedPageBreak/>
        <w:t>Lista de géneros y especies respecto de los cuales las autoridades poseen experiencia práctica en el examen de la distinción</w:t>
      </w:r>
      <w:r w:rsidR="00AF3A54" w:rsidRPr="006E2BDF">
        <w:rPr>
          <w:rStyle w:val="Heading2Char"/>
        </w:rPr>
        <w:t xml:space="preserve">, </w:t>
      </w:r>
      <w:r w:rsidRPr="006E2BDF">
        <w:rPr>
          <w:rStyle w:val="Heading2Char"/>
        </w:rPr>
        <w:t>la homogeneidad y la estabilidad</w:t>
      </w:r>
    </w:p>
    <w:p w:rsidR="00394566" w:rsidRDefault="00394566" w:rsidP="000C2E01">
      <w:pPr>
        <w:keepNext/>
        <w:ind w:left="567" w:hanging="567"/>
        <w:rPr>
          <w:rFonts w:cs="Arial"/>
          <w:snapToGrid w:val="0"/>
          <w:lang w:val="es-ES"/>
        </w:rPr>
      </w:pPr>
    </w:p>
    <w:p w:rsidR="00394566" w:rsidRDefault="00C300B3" w:rsidP="000C2E01">
      <w:pPr>
        <w:keepNext/>
        <w:rPr>
          <w:color w:val="000000"/>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6E2BDF" w:rsidRPr="006E2BDF">
        <w:t xml:space="preserve">El TC examinó el documento </w:t>
      </w:r>
      <w:r w:rsidR="00D73479" w:rsidRPr="006E2BDF">
        <w:t>TC/54/4 y tomó nota de que el número de taxones respecto de los cuales los miembros de la Unión habían indicado que poseen experiencia práctica en el examen DHE había aumentado de</w:t>
      </w:r>
      <w:r w:rsidR="00AF3A54" w:rsidRPr="006E2BDF">
        <w:t> 3</w:t>
      </w:r>
      <w:r w:rsidR="00D73479" w:rsidRPr="006E2BDF">
        <w:t>.561 en</w:t>
      </w:r>
      <w:r w:rsidR="00AF3A54" w:rsidRPr="006E2BDF">
        <w:t> 2</w:t>
      </w:r>
      <w:r w:rsidR="00D73479" w:rsidRPr="006E2BDF">
        <w:t>017 a</w:t>
      </w:r>
      <w:r w:rsidR="00AF3A54" w:rsidRPr="006E2BDF">
        <w:t> 3</w:t>
      </w:r>
      <w:r w:rsidR="00D73479" w:rsidRPr="006E2BDF">
        <w:t>.732 en</w:t>
      </w:r>
      <w:r w:rsidR="00AF3A54" w:rsidRPr="006E2BDF">
        <w:t> 2</w:t>
      </w:r>
      <w:r w:rsidR="00D73479" w:rsidRPr="006E2BDF">
        <w:t>018 (+ 4,8%).</w:t>
      </w:r>
      <w:r w:rsidR="00E43CA8" w:rsidRPr="005872D2">
        <w:rPr>
          <w:color w:val="000000"/>
          <w:lang w:val="es-ES"/>
        </w:rPr>
        <w:t xml:space="preserve"> </w:t>
      </w:r>
      <w:r w:rsidR="00D73479" w:rsidRPr="006E2BDF">
        <w:rPr>
          <w:color w:val="000000"/>
        </w:rPr>
        <w:t>El número de géneros y especies respecto de los cuales los miembros de la Unión habían indicado que poseen experiencia práctica en el examen DHE había aumentado de</w:t>
      </w:r>
      <w:r w:rsidR="00AF3A54" w:rsidRPr="006E2BDF">
        <w:rPr>
          <w:color w:val="000000"/>
        </w:rPr>
        <w:t> 3</w:t>
      </w:r>
      <w:r w:rsidR="00D73479" w:rsidRPr="006E2BDF">
        <w:rPr>
          <w:color w:val="000000"/>
        </w:rPr>
        <w:t>.416 en</w:t>
      </w:r>
      <w:r w:rsidR="00AF3A54" w:rsidRPr="006E2BDF">
        <w:rPr>
          <w:color w:val="000000"/>
        </w:rPr>
        <w:t> 2</w:t>
      </w:r>
      <w:r w:rsidR="00D73479" w:rsidRPr="006E2BDF">
        <w:rPr>
          <w:color w:val="000000"/>
        </w:rPr>
        <w:t>017 a</w:t>
      </w:r>
      <w:r w:rsidR="00AF3A54" w:rsidRPr="006E2BDF">
        <w:rPr>
          <w:color w:val="000000"/>
        </w:rPr>
        <w:t> 3</w:t>
      </w:r>
      <w:r w:rsidR="00D73479" w:rsidRPr="006E2BDF">
        <w:rPr>
          <w:color w:val="000000"/>
        </w:rPr>
        <w:t>.583 en</w:t>
      </w:r>
      <w:r w:rsidR="00AF3A54" w:rsidRPr="006E2BDF">
        <w:rPr>
          <w:color w:val="000000"/>
        </w:rPr>
        <w:t> 2</w:t>
      </w:r>
      <w:r w:rsidR="00D73479" w:rsidRPr="006E2BDF">
        <w:rPr>
          <w:color w:val="000000"/>
        </w:rPr>
        <w:t>018 (+ 4.9%).</w:t>
      </w:r>
      <w:r w:rsidR="00E43CA8" w:rsidRPr="005872D2">
        <w:rPr>
          <w:color w:val="000000"/>
          <w:lang w:val="es-ES"/>
        </w:rPr>
        <w:t xml:space="preserve"> </w:t>
      </w:r>
      <w:r w:rsidR="00D73479" w:rsidRPr="006E2BDF">
        <w:rPr>
          <w:color w:val="000000"/>
        </w:rPr>
        <w:t>La información sobre los miembros de la Unión con experiencia práctica en el examen DHE puede consultarse libremente desde la base de datos GENIE.</w:t>
      </w:r>
    </w:p>
    <w:p w:rsidR="00394566" w:rsidRDefault="00394566" w:rsidP="00BD277E">
      <w:pPr>
        <w:ind w:left="567" w:hanging="567"/>
        <w:rPr>
          <w:rFonts w:cs="Arial"/>
          <w:snapToGrid w:val="0"/>
          <w:lang w:val="es-ES"/>
        </w:rPr>
      </w:pPr>
    </w:p>
    <w:p w:rsidR="00394566" w:rsidRDefault="00394566" w:rsidP="00BD277E">
      <w:pPr>
        <w:ind w:left="567" w:hanging="567"/>
        <w:rPr>
          <w:rFonts w:cs="Arial"/>
          <w:snapToGrid w:val="0"/>
          <w:lang w:val="es-ES"/>
        </w:rPr>
      </w:pPr>
    </w:p>
    <w:p w:rsidR="00394566" w:rsidRDefault="00D73479" w:rsidP="007F12B0">
      <w:pPr>
        <w:pStyle w:val="Heading2"/>
        <w:rPr>
          <w:lang w:val="es-ES"/>
        </w:rPr>
      </w:pPr>
      <w:r w:rsidRPr="006E2BDF">
        <w:t>Directrices de examen</w:t>
      </w:r>
    </w:p>
    <w:p w:rsidR="00394566" w:rsidRDefault="00394566" w:rsidP="00BD277E">
      <w:pPr>
        <w:ind w:left="567" w:hanging="567"/>
        <w:rPr>
          <w:rFonts w:cs="Arial"/>
          <w:snapToGrid w:val="0"/>
          <w:lang w:val="es-ES"/>
        </w:rPr>
      </w:pPr>
    </w:p>
    <w:p w:rsidR="00394566" w:rsidRDefault="00C300B3" w:rsidP="00BD277E">
      <w:pPr>
        <w:ind w:left="567" w:hanging="567"/>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D73479" w:rsidRPr="006E2BDF">
        <w:t>El TC examinó el documento TC/54/2 Rev.</w:t>
      </w:r>
    </w:p>
    <w:p w:rsidR="00394566" w:rsidRDefault="00394566" w:rsidP="00BD277E">
      <w:pPr>
        <w:ind w:left="567" w:hanging="567"/>
        <w:rPr>
          <w:rFonts w:cs="Arial"/>
          <w:snapToGrid w:val="0"/>
          <w:lang w:val="es-ES"/>
        </w:rPr>
      </w:pPr>
    </w:p>
    <w:p w:rsidR="00394566" w:rsidRDefault="00D73479" w:rsidP="009F3446">
      <w:pPr>
        <w:pStyle w:val="Heading3"/>
        <w:rPr>
          <w:lang w:val="es-ES"/>
        </w:rPr>
      </w:pPr>
      <w:r w:rsidRPr="006E2BDF">
        <w:t>Directrices de examen aprobadas por correspondencia</w:t>
      </w:r>
    </w:p>
    <w:p w:rsidR="00394566" w:rsidRDefault="00394566" w:rsidP="00BD277E">
      <w:pPr>
        <w:ind w:left="567" w:hanging="567"/>
        <w:rPr>
          <w:rFonts w:cs="Arial"/>
          <w:snapToGrid w:val="0"/>
          <w:lang w:val="es-ES"/>
        </w:rPr>
      </w:pPr>
    </w:p>
    <w:p w:rsidR="00394566" w:rsidRDefault="00C300B3" w:rsidP="00BD277E">
      <w:pPr>
        <w:rPr>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D73479" w:rsidRPr="006E2BDF">
        <w:rPr>
          <w:rFonts w:cs="Arial"/>
          <w:snapToGrid w:val="0"/>
        </w:rPr>
        <w:t>El TC tomó nota de</w:t>
      </w:r>
      <w:r w:rsidR="00D73479" w:rsidRPr="006E2BDF">
        <w:t xml:space="preserve"> que se habían aprobado por correspondencia</w:t>
      </w:r>
      <w:r w:rsidR="00D73479" w:rsidRPr="006E2BDF">
        <w:rPr>
          <w:snapToGrid w:val="0"/>
        </w:rPr>
        <w:t xml:space="preserve"> cuatro </w:t>
      </w:r>
      <w:r w:rsidR="00D73479" w:rsidRPr="006E2BDF">
        <w:rPr>
          <w:rFonts w:cs="Arial"/>
          <w:snapToGrid w:val="0"/>
        </w:rPr>
        <w:t>nuevas directrices de examen para la ejecución del examen de la distinción</w:t>
      </w:r>
      <w:r w:rsidR="00AF3A54" w:rsidRPr="006E2BDF">
        <w:rPr>
          <w:rFonts w:cs="Arial"/>
          <w:snapToGrid w:val="0"/>
        </w:rPr>
        <w:t xml:space="preserve">, </w:t>
      </w:r>
      <w:r w:rsidR="00D73479" w:rsidRPr="006E2BDF">
        <w:rPr>
          <w:rFonts w:cs="Arial"/>
          <w:snapToGrid w:val="0"/>
        </w:rPr>
        <w:t>la homogeneidad y la estabilidad</w:t>
      </w:r>
      <w:r w:rsidR="00AF3A54" w:rsidRPr="006E2BDF">
        <w:t xml:space="preserve">, </w:t>
      </w:r>
      <w:r w:rsidR="00D73479" w:rsidRPr="006E2BDF">
        <w:rPr>
          <w:snapToGrid w:val="0"/>
        </w:rPr>
        <w:t xml:space="preserve">cuatro </w:t>
      </w:r>
      <w:r w:rsidR="00D73479" w:rsidRPr="006E2BDF">
        <w:rPr>
          <w:rFonts w:cs="Arial"/>
          <w:snapToGrid w:val="0"/>
        </w:rPr>
        <w:t xml:space="preserve">directrices de examen revisadas </w:t>
      </w:r>
      <w:r w:rsidR="00D73479" w:rsidRPr="006E2BDF">
        <w:rPr>
          <w:snapToGrid w:val="0"/>
        </w:rPr>
        <w:t xml:space="preserve">y cinco </w:t>
      </w:r>
      <w:r w:rsidR="00D73479" w:rsidRPr="006E2BDF">
        <w:rPr>
          <w:rFonts w:cs="Arial"/>
          <w:snapToGrid w:val="0"/>
        </w:rPr>
        <w:t>revisiones parciales de directrices de examen</w:t>
      </w:r>
      <w:r w:rsidR="00AF3A54" w:rsidRPr="006E2BDF">
        <w:rPr>
          <w:snapToGrid w:val="0"/>
        </w:rPr>
        <w:t xml:space="preserve">, </w:t>
      </w:r>
      <w:r w:rsidR="00D73479" w:rsidRPr="006E2BDF">
        <w:rPr>
          <w:snapToGrid w:val="0"/>
        </w:rPr>
        <w:t>que figuran en el siguiente cuadro</w:t>
      </w:r>
      <w:r w:rsidR="00AF3A54" w:rsidRPr="006E2BDF">
        <w:rPr>
          <w:rFonts w:cs="Arial"/>
          <w:snapToGrid w:val="0"/>
        </w:rPr>
        <w:t xml:space="preserve">, </w:t>
      </w:r>
      <w:r w:rsidR="00004198" w:rsidRPr="006E2BDF">
        <w:rPr>
          <w:rFonts w:cs="Arial"/>
          <w:snapToGrid w:val="0"/>
        </w:rPr>
        <w:t>conforme a</w:t>
      </w:r>
      <w:r w:rsidR="00D73479" w:rsidRPr="006E2BDF">
        <w:rPr>
          <w:rFonts w:cs="Arial"/>
          <w:snapToGrid w:val="0"/>
        </w:rPr>
        <w:t xml:space="preserve"> las modificaciones que se especifican en el Anexo</w:t>
      </w:r>
      <w:r w:rsidR="00912484" w:rsidRPr="006E2BDF">
        <w:rPr>
          <w:rFonts w:cs="Arial"/>
          <w:snapToGrid w:val="0"/>
        </w:rPr>
        <w:t> </w:t>
      </w:r>
      <w:r w:rsidR="00D73479" w:rsidRPr="006E2BDF">
        <w:rPr>
          <w:rFonts w:cs="Arial"/>
          <w:snapToGrid w:val="0"/>
        </w:rPr>
        <w:t>II del presente documento</w:t>
      </w:r>
      <w:r w:rsidR="00004198" w:rsidRPr="006E2BDF">
        <w:rPr>
          <w:rFonts w:cs="Arial"/>
          <w:snapToGrid w:val="0"/>
        </w:rPr>
        <w:t xml:space="preserve"> y a</w:t>
      </w:r>
      <w:r w:rsidR="00D73479" w:rsidRPr="006E2BDF">
        <w:rPr>
          <w:rFonts w:cs="Arial"/>
          <w:snapToGrid w:val="0"/>
        </w:rPr>
        <w:t xml:space="preserve"> los cambios lingüísticos recomendados por el TC-EDC</w:t>
      </w:r>
      <w:r w:rsidR="00D73479" w:rsidRPr="006E2BDF">
        <w:t>:</w:t>
      </w:r>
    </w:p>
    <w:p w:rsidR="00E43CA8" w:rsidRPr="005872D2" w:rsidRDefault="00E43CA8" w:rsidP="00BD277E">
      <w:pPr>
        <w:rPr>
          <w:lang w:val="es-ES"/>
        </w:rPr>
      </w:pPr>
    </w:p>
    <w:tbl>
      <w:tblPr>
        <w:tblW w:w="9930" w:type="dxa"/>
        <w:tblInd w:w="96" w:type="dxa"/>
        <w:tblLayout w:type="fixed"/>
        <w:tblLook w:val="0020" w:firstRow="1" w:lastRow="0" w:firstColumn="0" w:lastColumn="0" w:noHBand="0" w:noVBand="0"/>
      </w:tblPr>
      <w:tblGrid>
        <w:gridCol w:w="485"/>
        <w:gridCol w:w="591"/>
        <w:gridCol w:w="1489"/>
        <w:gridCol w:w="142"/>
        <w:gridCol w:w="1274"/>
        <w:gridCol w:w="1417"/>
        <w:gridCol w:w="1416"/>
        <w:gridCol w:w="1417"/>
        <w:gridCol w:w="1699"/>
      </w:tblGrid>
      <w:tr w:rsidR="00E43CA8" w:rsidRPr="005872D2" w:rsidTr="00962AA7">
        <w:trPr>
          <w:cantSplit/>
          <w:trHeight w:val="1050"/>
          <w:tblHeader/>
        </w:trPr>
        <w:tc>
          <w:tcPr>
            <w:tcW w:w="484" w:type="dxa"/>
            <w:tcBorders>
              <w:top w:val="single" w:sz="4" w:space="0" w:color="auto"/>
              <w:left w:val="nil"/>
              <w:bottom w:val="single" w:sz="4" w:space="0" w:color="auto"/>
              <w:right w:val="nil"/>
            </w:tcBorders>
            <w:shd w:val="clear" w:color="auto" w:fill="D9D9D9"/>
            <w:noWrap/>
            <w:vAlign w:val="center"/>
            <w:hideMark/>
          </w:tcPr>
          <w:p w:rsidR="00E43CA8" w:rsidRPr="00962AA7" w:rsidRDefault="00E43CA8" w:rsidP="00BD277E">
            <w:pPr>
              <w:jc w:val="left"/>
              <w:rPr>
                <w:rFonts w:eastAsia="MS Mincho" w:cs="Arial"/>
                <w:bCs/>
                <w:dstrike/>
                <w:sz w:val="16"/>
                <w:szCs w:val="16"/>
                <w:lang w:val="es-ES" w:eastAsia="ja-JP"/>
              </w:rPr>
            </w:pPr>
            <w:r w:rsidRPr="00092DFC">
              <w:rPr>
                <w:rFonts w:eastAsia="MS Mincho" w:cs="Arial"/>
                <w:bCs/>
                <w:sz w:val="16"/>
                <w:szCs w:val="16"/>
                <w:lang w:val="es-ES" w:eastAsia="ja-JP"/>
              </w:rPr>
              <w:t>**</w:t>
            </w:r>
          </w:p>
        </w:tc>
        <w:tc>
          <w:tcPr>
            <w:tcW w:w="590" w:type="dxa"/>
            <w:tcBorders>
              <w:top w:val="single" w:sz="4" w:space="0" w:color="auto"/>
              <w:left w:val="nil"/>
              <w:bottom w:val="single" w:sz="4" w:space="0" w:color="auto"/>
              <w:right w:val="nil"/>
            </w:tcBorders>
            <w:shd w:val="clear" w:color="auto" w:fill="D9D9D9"/>
            <w:vAlign w:val="center"/>
            <w:hideMark/>
          </w:tcPr>
          <w:p w:rsidR="00E43CA8" w:rsidRPr="00962AA7" w:rsidRDefault="00E43CA8" w:rsidP="00BD277E">
            <w:pPr>
              <w:jc w:val="left"/>
              <w:rPr>
                <w:rFonts w:eastAsia="MS Mincho" w:cs="Arial"/>
                <w:bCs/>
                <w:dstrike/>
                <w:sz w:val="16"/>
                <w:szCs w:val="16"/>
                <w:lang w:val="es-ES" w:eastAsia="ja-JP"/>
              </w:rPr>
            </w:pPr>
            <w:r w:rsidRPr="00092DFC">
              <w:rPr>
                <w:rFonts w:eastAsia="MS Mincho" w:cs="Arial"/>
                <w:bCs/>
                <w:sz w:val="16"/>
                <w:szCs w:val="16"/>
                <w:lang w:val="es-ES" w:eastAsia="ja-JP"/>
              </w:rPr>
              <w:t>TWP</w:t>
            </w:r>
          </w:p>
        </w:tc>
        <w:tc>
          <w:tcPr>
            <w:tcW w:w="1490" w:type="dxa"/>
            <w:tcBorders>
              <w:top w:val="single" w:sz="4" w:space="0" w:color="auto"/>
              <w:left w:val="nil"/>
              <w:bottom w:val="single" w:sz="4" w:space="0" w:color="auto"/>
              <w:right w:val="nil"/>
            </w:tcBorders>
            <w:shd w:val="clear" w:color="auto" w:fill="D9D9D9"/>
            <w:vAlign w:val="center"/>
            <w:hideMark/>
          </w:tcPr>
          <w:p w:rsidR="00E43CA8" w:rsidRPr="00962AA7" w:rsidRDefault="00E43CA8" w:rsidP="00BD277E">
            <w:pPr>
              <w:ind w:left="-36"/>
              <w:jc w:val="left"/>
              <w:rPr>
                <w:rFonts w:eastAsia="MS Mincho" w:cs="Arial"/>
                <w:bCs/>
                <w:dstrike/>
                <w:sz w:val="16"/>
                <w:szCs w:val="16"/>
                <w:lang w:val="es-ES" w:eastAsia="ja-JP"/>
              </w:rPr>
            </w:pPr>
            <w:r w:rsidRPr="005F0BD5">
              <w:rPr>
                <w:rFonts w:eastAsia="MS Mincho" w:cs="Arial"/>
                <w:bCs/>
                <w:sz w:val="16"/>
                <w:szCs w:val="16"/>
                <w:lang w:val="fr-CH" w:eastAsia="ja-JP"/>
              </w:rPr>
              <w:t xml:space="preserve">Document No. </w:t>
            </w:r>
            <w:r w:rsidRPr="005F0BD5">
              <w:rPr>
                <w:rFonts w:eastAsia="MS Mincho" w:cs="Arial"/>
                <w:bCs/>
                <w:sz w:val="16"/>
                <w:szCs w:val="16"/>
                <w:lang w:val="fr-CH" w:eastAsia="ja-JP"/>
              </w:rPr>
              <w:br/>
              <w:t xml:space="preserve">No. du document </w:t>
            </w:r>
            <w:r w:rsidRPr="005F0BD5">
              <w:rPr>
                <w:rFonts w:eastAsia="MS Mincho" w:cs="Arial"/>
                <w:bCs/>
                <w:sz w:val="16"/>
                <w:szCs w:val="16"/>
                <w:lang w:val="fr-CH" w:eastAsia="ja-JP"/>
              </w:rPr>
              <w:br/>
              <w:t xml:space="preserve">Dokument-Nr. </w:t>
            </w:r>
            <w:r w:rsidRPr="005F0BD5">
              <w:rPr>
                <w:rFonts w:eastAsia="MS Mincho" w:cs="Arial"/>
                <w:bCs/>
                <w:sz w:val="16"/>
                <w:szCs w:val="16"/>
                <w:lang w:val="fr-CH" w:eastAsia="ja-JP"/>
              </w:rPr>
              <w:br/>
            </w:r>
            <w:r w:rsidRPr="00092DFC">
              <w:rPr>
                <w:rFonts w:eastAsia="MS Mincho" w:cs="Arial"/>
                <w:bCs/>
                <w:sz w:val="16"/>
                <w:szCs w:val="16"/>
                <w:lang w:val="es-ES" w:eastAsia="ja-JP"/>
              </w:rPr>
              <w:t>No del documento</w:t>
            </w:r>
          </w:p>
        </w:tc>
        <w:tc>
          <w:tcPr>
            <w:tcW w:w="1417" w:type="dxa"/>
            <w:gridSpan w:val="2"/>
            <w:tcBorders>
              <w:top w:val="single" w:sz="4" w:space="0" w:color="auto"/>
              <w:left w:val="nil"/>
              <w:bottom w:val="single" w:sz="4" w:space="0" w:color="auto"/>
              <w:right w:val="nil"/>
            </w:tcBorders>
            <w:shd w:val="clear" w:color="auto" w:fill="D9D9D9"/>
            <w:vAlign w:val="center"/>
            <w:hideMark/>
          </w:tcPr>
          <w:p w:rsidR="00E43CA8" w:rsidRPr="00962AA7" w:rsidRDefault="00E43CA8" w:rsidP="00BD277E">
            <w:pPr>
              <w:jc w:val="left"/>
              <w:rPr>
                <w:rFonts w:eastAsia="MS Mincho" w:cs="Arial"/>
                <w:bCs/>
                <w:dstrike/>
                <w:sz w:val="16"/>
                <w:szCs w:val="16"/>
                <w:lang w:val="es-ES" w:eastAsia="ja-JP"/>
              </w:rPr>
            </w:pPr>
            <w:r w:rsidRPr="00092DFC">
              <w:rPr>
                <w:rFonts w:eastAsia="MS Mincho" w:cs="Arial"/>
                <w:bCs/>
                <w:sz w:val="16"/>
                <w:szCs w:val="16"/>
                <w:lang w:val="es-ES" w:eastAsia="ja-JP"/>
              </w:rPr>
              <w:t>English</w:t>
            </w:r>
          </w:p>
        </w:tc>
        <w:tc>
          <w:tcPr>
            <w:tcW w:w="1418" w:type="dxa"/>
            <w:tcBorders>
              <w:top w:val="single" w:sz="4" w:space="0" w:color="auto"/>
              <w:left w:val="nil"/>
              <w:bottom w:val="single" w:sz="4" w:space="0" w:color="auto"/>
              <w:right w:val="nil"/>
            </w:tcBorders>
            <w:shd w:val="clear" w:color="auto" w:fill="D9D9D9"/>
            <w:vAlign w:val="center"/>
            <w:hideMark/>
          </w:tcPr>
          <w:p w:rsidR="00E43CA8" w:rsidRPr="00962AA7" w:rsidRDefault="00E43CA8" w:rsidP="00BD277E">
            <w:pPr>
              <w:jc w:val="left"/>
              <w:rPr>
                <w:rFonts w:eastAsia="MS Mincho" w:cs="Arial"/>
                <w:dstrike/>
                <w:sz w:val="16"/>
                <w:szCs w:val="16"/>
                <w:lang w:val="es-ES" w:eastAsia="ja-JP"/>
              </w:rPr>
            </w:pPr>
            <w:r w:rsidRPr="00092DFC">
              <w:rPr>
                <w:rFonts w:eastAsia="MS Mincho" w:cs="Arial"/>
                <w:sz w:val="16"/>
                <w:szCs w:val="16"/>
                <w:lang w:val="es-ES" w:eastAsia="ja-JP"/>
              </w:rPr>
              <w:t>Français</w:t>
            </w:r>
          </w:p>
        </w:tc>
        <w:tc>
          <w:tcPr>
            <w:tcW w:w="1417" w:type="dxa"/>
            <w:tcBorders>
              <w:top w:val="single" w:sz="4" w:space="0" w:color="auto"/>
              <w:left w:val="nil"/>
              <w:bottom w:val="single" w:sz="4" w:space="0" w:color="auto"/>
              <w:right w:val="nil"/>
            </w:tcBorders>
            <w:shd w:val="clear" w:color="auto" w:fill="D9D9D9"/>
            <w:vAlign w:val="center"/>
            <w:hideMark/>
          </w:tcPr>
          <w:p w:rsidR="00E43CA8" w:rsidRPr="00962AA7" w:rsidRDefault="00E43CA8" w:rsidP="00BD277E">
            <w:pPr>
              <w:jc w:val="left"/>
              <w:rPr>
                <w:rFonts w:eastAsia="MS Mincho" w:cs="Arial"/>
                <w:dstrike/>
                <w:sz w:val="16"/>
                <w:szCs w:val="16"/>
                <w:lang w:val="es-ES" w:eastAsia="ja-JP"/>
              </w:rPr>
            </w:pPr>
            <w:r w:rsidRPr="00092DFC">
              <w:rPr>
                <w:rFonts w:eastAsia="MS Mincho" w:cs="Arial"/>
                <w:sz w:val="16"/>
                <w:szCs w:val="16"/>
                <w:lang w:val="es-ES" w:eastAsia="ja-JP"/>
              </w:rPr>
              <w:t>Deutsch</w:t>
            </w:r>
          </w:p>
        </w:tc>
        <w:tc>
          <w:tcPr>
            <w:tcW w:w="1418" w:type="dxa"/>
            <w:tcBorders>
              <w:top w:val="single" w:sz="4" w:space="0" w:color="auto"/>
              <w:left w:val="nil"/>
              <w:bottom w:val="single" w:sz="4" w:space="0" w:color="auto"/>
              <w:right w:val="nil"/>
            </w:tcBorders>
            <w:shd w:val="clear" w:color="auto" w:fill="D9D9D9"/>
            <w:vAlign w:val="center"/>
            <w:hideMark/>
          </w:tcPr>
          <w:p w:rsidR="00E43CA8" w:rsidRPr="00092DFC" w:rsidRDefault="00E43CA8" w:rsidP="00BD277E">
            <w:pPr>
              <w:jc w:val="left"/>
              <w:rPr>
                <w:rFonts w:eastAsia="MS Mincho" w:cs="Arial"/>
                <w:sz w:val="16"/>
                <w:szCs w:val="16"/>
                <w:lang w:val="es-ES" w:eastAsia="ja-JP"/>
              </w:rPr>
            </w:pPr>
            <w:r w:rsidRPr="00092DFC">
              <w:rPr>
                <w:rFonts w:eastAsia="MS Mincho" w:cs="Arial"/>
                <w:sz w:val="16"/>
                <w:szCs w:val="16"/>
                <w:lang w:val="es-ES" w:eastAsia="ja-JP"/>
              </w:rPr>
              <w:t>Español</w:t>
            </w:r>
          </w:p>
        </w:tc>
        <w:tc>
          <w:tcPr>
            <w:tcW w:w="1700" w:type="dxa"/>
            <w:tcBorders>
              <w:top w:val="single" w:sz="4" w:space="0" w:color="auto"/>
              <w:left w:val="nil"/>
              <w:bottom w:val="single" w:sz="4" w:space="0" w:color="auto"/>
              <w:right w:val="nil"/>
            </w:tcBorders>
            <w:shd w:val="clear" w:color="auto" w:fill="D9D9D9"/>
            <w:vAlign w:val="center"/>
            <w:hideMark/>
          </w:tcPr>
          <w:p w:rsidR="00E43CA8" w:rsidRPr="005872D2" w:rsidRDefault="00962AA7" w:rsidP="00BD277E">
            <w:pPr>
              <w:jc w:val="left"/>
              <w:rPr>
                <w:rFonts w:eastAsia="MS Mincho" w:cs="Arial"/>
                <w:sz w:val="16"/>
                <w:szCs w:val="16"/>
                <w:lang w:val="es-ES" w:eastAsia="ja-JP"/>
              </w:rPr>
            </w:pPr>
            <w:r w:rsidRPr="00962AA7">
              <w:rPr>
                <w:rFonts w:eastAsia="MS Mincho" w:cs="Arial"/>
                <w:sz w:val="16"/>
                <w:szCs w:val="16"/>
                <w:lang w:eastAsia="ja-JP"/>
              </w:rPr>
              <w:t>Nombre botánico</w:t>
            </w:r>
          </w:p>
        </w:tc>
      </w:tr>
      <w:tr w:rsidR="00E43CA8" w:rsidRPr="005F0BD5" w:rsidTr="00E43CA8">
        <w:trPr>
          <w:trHeight w:val="255"/>
        </w:trPr>
        <w:tc>
          <w:tcPr>
            <w:tcW w:w="9934" w:type="dxa"/>
            <w:gridSpan w:val="9"/>
            <w:tcBorders>
              <w:top w:val="single" w:sz="4" w:space="0" w:color="auto"/>
              <w:left w:val="single" w:sz="4" w:space="0" w:color="auto"/>
              <w:bottom w:val="single" w:sz="4" w:space="0" w:color="auto"/>
              <w:right w:val="single" w:sz="4" w:space="0" w:color="auto"/>
            </w:tcBorders>
            <w:noWrap/>
            <w:hideMark/>
          </w:tcPr>
          <w:p w:rsidR="00E43CA8" w:rsidRPr="00A12B5D" w:rsidRDefault="00E43CA8" w:rsidP="00BD277E">
            <w:pPr>
              <w:spacing w:before="120" w:after="120"/>
              <w:ind w:left="-36"/>
              <w:jc w:val="left"/>
              <w:rPr>
                <w:rFonts w:eastAsia="MS Mincho" w:cs="Arial"/>
                <w:bCs/>
                <w:sz w:val="16"/>
                <w:szCs w:val="16"/>
                <w:u w:val="single"/>
                <w:lang w:val="fr-FR" w:eastAsia="ja-JP"/>
              </w:rPr>
            </w:pPr>
            <w:r w:rsidRPr="00A12B5D">
              <w:rPr>
                <w:rFonts w:cs="Arial"/>
                <w:bCs/>
                <w:sz w:val="16"/>
                <w:szCs w:val="16"/>
                <w:u w:val="single"/>
                <w:lang w:val="fr-FR"/>
              </w:rPr>
              <w:t>NEW TEST GUIDELINES / NOUVEAUX PRINCIPES DIRECTEURS D’EXAMEN / NEUE PRÜFUNGSRICHTILINIEN /</w:t>
            </w:r>
            <w:r w:rsidRPr="00A12B5D">
              <w:rPr>
                <w:rFonts w:cs="Arial"/>
                <w:bCs/>
                <w:sz w:val="16"/>
                <w:szCs w:val="16"/>
                <w:u w:val="single"/>
                <w:lang w:val="fr-FR"/>
              </w:rPr>
              <w:br/>
              <w:t>NUEVAS DIRECTRICES DE EXAMEN</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szCs w:val="16"/>
                <w:lang w:val="es-ES"/>
              </w:rPr>
            </w:pPr>
            <w:r w:rsidRPr="00092DFC">
              <w:rPr>
                <w:rFonts w:cs="Arial"/>
                <w:sz w:val="16"/>
                <w:szCs w:val="16"/>
                <w:lang w:val="es-ES"/>
              </w:rPr>
              <w:t>AR</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jc w:val="center"/>
              <w:rPr>
                <w:rFonts w:cs="Arial"/>
                <w:dstrike/>
                <w:color w:val="000000"/>
                <w:sz w:val="16"/>
                <w:szCs w:val="16"/>
                <w:lang w:val="es-ES"/>
              </w:rPr>
            </w:pPr>
            <w:r w:rsidRPr="00092DFC">
              <w:rPr>
                <w:rFonts w:cs="Arial"/>
                <w:color w:val="000000"/>
                <w:sz w:val="16"/>
                <w:szCs w:val="16"/>
                <w:lang w:val="es-ES"/>
              </w:rPr>
              <w:t>TWA</w:t>
            </w:r>
          </w:p>
        </w:tc>
        <w:tc>
          <w:tcPr>
            <w:tcW w:w="14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right="-108"/>
              <w:jc w:val="left"/>
              <w:rPr>
                <w:rFonts w:cs="Arial"/>
                <w:dstrike/>
                <w:sz w:val="16"/>
                <w:szCs w:val="16"/>
                <w:lang w:val="es-ES"/>
              </w:rPr>
            </w:pPr>
            <w:r w:rsidRPr="00092DFC">
              <w:rPr>
                <w:rFonts w:cs="Arial"/>
                <w:sz w:val="16"/>
                <w:szCs w:val="16"/>
                <w:lang w:val="es-ES"/>
              </w:rPr>
              <w:t>TG/ELYTR(</w:t>
            </w:r>
            <w:r w:rsidR="00F6378C" w:rsidRPr="00092DFC">
              <w:rPr>
                <w:rFonts w:cs="Arial"/>
                <w:sz w:val="16"/>
                <w:szCs w:val="16"/>
                <w:lang w:val="es-ES"/>
              </w:rPr>
              <w:t>proj</w:t>
            </w:r>
            <w:r w:rsidRPr="00092DFC">
              <w:rPr>
                <w:rFonts w:cs="Arial"/>
                <w:sz w:val="16"/>
                <w:szCs w:val="16"/>
                <w:lang w:val="es-ES"/>
              </w:rPr>
              <w:t>.8)</w:t>
            </w:r>
          </w:p>
        </w:tc>
        <w:tc>
          <w:tcPr>
            <w:tcW w:w="1417"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Rush wheatgrass</w:t>
            </w:r>
            <w:r w:rsidR="00AF3A54" w:rsidRPr="00092DFC">
              <w:rPr>
                <w:rFonts w:cs="Arial"/>
                <w:sz w:val="16"/>
                <w:szCs w:val="16"/>
                <w:lang w:val="es-ES"/>
              </w:rPr>
              <w:t xml:space="preserve">, </w:t>
            </w:r>
            <w:r w:rsidRPr="00092DFC">
              <w:rPr>
                <w:rFonts w:cs="Arial"/>
                <w:sz w:val="16"/>
                <w:szCs w:val="16"/>
                <w:lang w:val="es-ES"/>
              </w:rPr>
              <w:br/>
              <w:t>Tall Wheatgrass</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Élytrigie</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pontische Quecke</w:t>
            </w:r>
            <w:r w:rsidR="00AF3A54" w:rsidRPr="00092DFC">
              <w:rPr>
                <w:rFonts w:cs="Arial"/>
                <w:sz w:val="16"/>
                <w:szCs w:val="16"/>
                <w:lang w:val="es-ES"/>
              </w:rPr>
              <w:t xml:space="preserve">, </w:t>
            </w:r>
            <w:r w:rsidRPr="00092DFC">
              <w:rPr>
                <w:rFonts w:cs="Arial"/>
                <w:sz w:val="16"/>
                <w:szCs w:val="16"/>
                <w:lang w:val="es-ES"/>
              </w:rPr>
              <w:t>stumpfblutige Quecke</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Agropiro</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szCs w:val="16"/>
                <w:lang w:val="es-ES"/>
              </w:rPr>
            </w:pPr>
            <w:r w:rsidRPr="00A12B5D">
              <w:rPr>
                <w:rFonts w:cs="Arial"/>
                <w:i/>
                <w:sz w:val="16"/>
                <w:szCs w:val="16"/>
                <w:lang w:val="en-US"/>
              </w:rPr>
              <w:t>Thinopyrum ponticum</w:t>
            </w:r>
            <w:r w:rsidRPr="00A12B5D">
              <w:rPr>
                <w:rFonts w:cs="Arial"/>
                <w:sz w:val="16"/>
                <w:szCs w:val="16"/>
                <w:lang w:val="en-US"/>
              </w:rPr>
              <w:t xml:space="preserve"> (Podp.) Barkworth &amp; D. R. Dewey</w:t>
            </w:r>
            <w:r w:rsidR="00AF3A54" w:rsidRPr="00A12B5D">
              <w:rPr>
                <w:rFonts w:cs="Arial"/>
                <w:sz w:val="16"/>
                <w:szCs w:val="16"/>
                <w:lang w:val="en-US"/>
              </w:rPr>
              <w:t xml:space="preserve">, </w:t>
            </w:r>
            <w:r w:rsidRPr="00A12B5D">
              <w:rPr>
                <w:rFonts w:cs="Arial"/>
                <w:i/>
                <w:sz w:val="16"/>
                <w:szCs w:val="16"/>
                <w:lang w:val="en-US"/>
              </w:rPr>
              <w:t>Elytrigia pontica</w:t>
            </w:r>
            <w:r w:rsidRPr="00A12B5D">
              <w:rPr>
                <w:rFonts w:cs="Arial"/>
                <w:sz w:val="16"/>
                <w:szCs w:val="16"/>
                <w:lang w:val="en-US"/>
              </w:rPr>
              <w:t xml:space="preserve"> (Podp.) </w:t>
            </w:r>
            <w:r w:rsidRPr="00092DFC">
              <w:rPr>
                <w:rFonts w:cs="Arial"/>
                <w:sz w:val="16"/>
                <w:szCs w:val="16"/>
                <w:lang w:val="es-ES"/>
              </w:rPr>
              <w:t>Holub</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szCs w:val="16"/>
                <w:lang w:val="es-ES"/>
              </w:rPr>
            </w:pPr>
            <w:r w:rsidRPr="00092DFC">
              <w:rPr>
                <w:rFonts w:cs="Arial"/>
                <w:sz w:val="16"/>
                <w:szCs w:val="16"/>
                <w:lang w:val="es-ES"/>
              </w:rPr>
              <w:t>AU</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jc w:val="center"/>
              <w:rPr>
                <w:rFonts w:cs="Arial"/>
                <w:dstrike/>
                <w:color w:val="000000"/>
                <w:sz w:val="16"/>
                <w:szCs w:val="16"/>
                <w:lang w:val="es-ES"/>
              </w:rPr>
            </w:pPr>
            <w:r w:rsidRPr="00092DFC">
              <w:rPr>
                <w:rFonts w:cs="Arial"/>
                <w:color w:val="000000"/>
                <w:sz w:val="16"/>
                <w:szCs w:val="16"/>
                <w:lang w:val="es-ES"/>
              </w:rPr>
              <w:t>TWO</w:t>
            </w:r>
          </w:p>
        </w:tc>
        <w:tc>
          <w:tcPr>
            <w:tcW w:w="14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right="-108"/>
              <w:jc w:val="left"/>
              <w:rPr>
                <w:rFonts w:cs="Arial"/>
                <w:dstrike/>
                <w:sz w:val="16"/>
                <w:szCs w:val="16"/>
                <w:lang w:val="es-ES"/>
              </w:rPr>
            </w:pPr>
            <w:r w:rsidRPr="00092DFC">
              <w:rPr>
                <w:rFonts w:cs="Arial"/>
                <w:sz w:val="16"/>
                <w:szCs w:val="16"/>
                <w:lang w:val="es-ES"/>
              </w:rPr>
              <w:t>TG/GREVI(</w:t>
            </w:r>
            <w:r w:rsidR="00F6378C" w:rsidRPr="00092DFC">
              <w:rPr>
                <w:rFonts w:cs="Arial"/>
                <w:sz w:val="16"/>
                <w:szCs w:val="16"/>
                <w:lang w:val="es-ES"/>
              </w:rPr>
              <w:t>proj</w:t>
            </w:r>
            <w:r w:rsidRPr="00092DFC">
              <w:rPr>
                <w:rFonts w:cs="Arial"/>
                <w:sz w:val="16"/>
                <w:szCs w:val="16"/>
                <w:lang w:val="es-ES"/>
              </w:rPr>
              <w:t>.7)</w:t>
            </w:r>
          </w:p>
        </w:tc>
        <w:tc>
          <w:tcPr>
            <w:tcW w:w="1417"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Grevillea</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Grevillea</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Grevillea</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Grevillea</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szCs w:val="16"/>
                <w:lang w:val="es-ES"/>
              </w:rPr>
            </w:pPr>
            <w:r w:rsidRPr="00092DFC">
              <w:rPr>
                <w:rFonts w:cs="Arial"/>
                <w:i/>
                <w:sz w:val="16"/>
                <w:szCs w:val="16"/>
                <w:lang w:val="es-ES"/>
              </w:rPr>
              <w:t>Grevillea</w:t>
            </w:r>
            <w:r w:rsidRPr="00092DFC">
              <w:rPr>
                <w:rFonts w:cs="Arial"/>
                <w:sz w:val="16"/>
                <w:szCs w:val="16"/>
                <w:lang w:val="es-ES"/>
              </w:rPr>
              <w:t xml:space="preserve"> R. Br. corr. R. Br.</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szCs w:val="16"/>
                <w:lang w:val="es-ES"/>
              </w:rPr>
            </w:pPr>
            <w:r w:rsidRPr="00092DFC">
              <w:rPr>
                <w:rFonts w:cs="Arial"/>
                <w:sz w:val="16"/>
                <w:szCs w:val="16"/>
                <w:lang w:val="es-ES"/>
              </w:rPr>
              <w:t>JP</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jc w:val="center"/>
              <w:rPr>
                <w:rFonts w:cs="Arial"/>
                <w:dstrike/>
                <w:color w:val="000000"/>
                <w:sz w:val="16"/>
                <w:szCs w:val="16"/>
                <w:lang w:val="es-ES"/>
              </w:rPr>
            </w:pPr>
            <w:r w:rsidRPr="00092DFC">
              <w:rPr>
                <w:rFonts w:cs="Arial"/>
                <w:color w:val="000000"/>
                <w:sz w:val="16"/>
                <w:szCs w:val="16"/>
                <w:lang w:val="es-ES"/>
              </w:rPr>
              <w:t>TWV</w:t>
            </w:r>
          </w:p>
        </w:tc>
        <w:tc>
          <w:tcPr>
            <w:tcW w:w="14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right="-108"/>
              <w:jc w:val="left"/>
              <w:rPr>
                <w:rFonts w:cs="Arial"/>
                <w:dstrike/>
                <w:sz w:val="16"/>
                <w:szCs w:val="16"/>
                <w:lang w:val="es-ES"/>
              </w:rPr>
            </w:pPr>
            <w:r w:rsidRPr="00092DFC">
              <w:rPr>
                <w:rFonts w:cs="Arial"/>
                <w:sz w:val="16"/>
                <w:szCs w:val="16"/>
                <w:lang w:val="es-ES"/>
              </w:rPr>
              <w:t>TG/PEPIN(</w:t>
            </w:r>
            <w:r w:rsidR="00F6378C" w:rsidRPr="00092DFC">
              <w:rPr>
                <w:rFonts w:cs="Arial"/>
                <w:sz w:val="16"/>
                <w:szCs w:val="16"/>
                <w:lang w:val="es-ES"/>
              </w:rPr>
              <w:t>proj</w:t>
            </w:r>
            <w:r w:rsidRPr="00092DFC">
              <w:rPr>
                <w:rFonts w:cs="Arial"/>
                <w:sz w:val="16"/>
                <w:szCs w:val="16"/>
                <w:lang w:val="es-ES"/>
              </w:rPr>
              <w:t>.4)</w:t>
            </w:r>
          </w:p>
        </w:tc>
        <w:tc>
          <w:tcPr>
            <w:tcW w:w="1417"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Melon-pear</w:t>
            </w:r>
            <w:r w:rsidR="00AF3A54" w:rsidRPr="00092DFC">
              <w:rPr>
                <w:rFonts w:cs="Arial"/>
                <w:sz w:val="16"/>
                <w:szCs w:val="16"/>
                <w:lang w:val="es-ES"/>
              </w:rPr>
              <w:t xml:space="preserve">, </w:t>
            </w:r>
            <w:r w:rsidRPr="00092DFC">
              <w:rPr>
                <w:rFonts w:cs="Arial"/>
                <w:sz w:val="16"/>
                <w:szCs w:val="16"/>
                <w:lang w:val="es-ES"/>
              </w:rPr>
              <w:t>Pepino</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Poire-melon</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Melonenbirne</w:t>
            </w:r>
            <w:r w:rsidR="00AF3A54" w:rsidRPr="00092DFC">
              <w:rPr>
                <w:rFonts w:cs="Arial"/>
                <w:sz w:val="16"/>
                <w:szCs w:val="16"/>
                <w:lang w:val="es-ES"/>
              </w:rPr>
              <w:t xml:space="preserve">, </w:t>
            </w:r>
            <w:r w:rsidRPr="00092DFC">
              <w:rPr>
                <w:rFonts w:cs="Arial"/>
                <w:sz w:val="16"/>
                <w:szCs w:val="16"/>
                <w:lang w:val="es-ES"/>
              </w:rPr>
              <w:t>Pepino</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Pepino</w:t>
            </w:r>
            <w:r w:rsidR="00AF3A54" w:rsidRPr="00092DFC">
              <w:rPr>
                <w:rFonts w:cs="Arial"/>
                <w:sz w:val="16"/>
                <w:szCs w:val="16"/>
                <w:lang w:val="es-ES"/>
              </w:rPr>
              <w:t xml:space="preserve">, </w:t>
            </w:r>
            <w:r w:rsidRPr="00092DFC">
              <w:rPr>
                <w:rFonts w:cs="Arial"/>
                <w:sz w:val="16"/>
                <w:szCs w:val="16"/>
                <w:lang w:val="es-ES"/>
              </w:rPr>
              <w:br/>
              <w:t>pepino dulce Peramelón</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szCs w:val="16"/>
                <w:lang w:val="es-ES"/>
              </w:rPr>
            </w:pPr>
            <w:r w:rsidRPr="00092DFC">
              <w:rPr>
                <w:rFonts w:cs="Arial"/>
                <w:i/>
                <w:sz w:val="16"/>
                <w:szCs w:val="16"/>
                <w:lang w:val="es-ES"/>
              </w:rPr>
              <w:t>Solanum muricatum</w:t>
            </w:r>
            <w:r w:rsidRPr="00092DFC">
              <w:rPr>
                <w:rFonts w:cs="Arial"/>
                <w:sz w:val="16"/>
                <w:szCs w:val="16"/>
                <w:lang w:val="es-ES"/>
              </w:rPr>
              <w:t xml:space="preserve"> Aiton</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szCs w:val="16"/>
                <w:lang w:val="es-ES"/>
              </w:rPr>
            </w:pPr>
            <w:r w:rsidRPr="00092DFC">
              <w:rPr>
                <w:rFonts w:cs="Arial"/>
                <w:sz w:val="16"/>
                <w:szCs w:val="16"/>
                <w:lang w:val="es-ES"/>
              </w:rPr>
              <w:t>JP</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jc w:val="center"/>
              <w:rPr>
                <w:rFonts w:cs="Arial"/>
                <w:dstrike/>
                <w:color w:val="000000"/>
                <w:sz w:val="16"/>
                <w:szCs w:val="16"/>
                <w:lang w:val="es-ES"/>
              </w:rPr>
            </w:pPr>
            <w:r w:rsidRPr="00092DFC">
              <w:rPr>
                <w:rFonts w:cs="Arial"/>
                <w:color w:val="000000"/>
                <w:sz w:val="16"/>
                <w:szCs w:val="16"/>
                <w:lang w:val="es-ES"/>
              </w:rPr>
              <w:t>TWO</w:t>
            </w:r>
          </w:p>
        </w:tc>
        <w:tc>
          <w:tcPr>
            <w:tcW w:w="14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right="-108"/>
              <w:jc w:val="left"/>
              <w:rPr>
                <w:rFonts w:cs="Arial"/>
                <w:dstrike/>
                <w:sz w:val="16"/>
                <w:szCs w:val="16"/>
                <w:lang w:val="es-ES"/>
              </w:rPr>
            </w:pPr>
            <w:r w:rsidRPr="00092DFC">
              <w:rPr>
                <w:rFonts w:cs="Arial"/>
                <w:sz w:val="16"/>
                <w:szCs w:val="16"/>
                <w:lang w:val="es-ES"/>
              </w:rPr>
              <w:t>TG/SOLEN_SCU (</w:t>
            </w:r>
            <w:r w:rsidR="00F6378C" w:rsidRPr="00092DFC">
              <w:rPr>
                <w:rFonts w:cs="Arial"/>
                <w:sz w:val="16"/>
                <w:szCs w:val="16"/>
                <w:lang w:val="es-ES"/>
              </w:rPr>
              <w:t>proj</w:t>
            </w:r>
            <w:r w:rsidRPr="00092DFC">
              <w:rPr>
                <w:rFonts w:cs="Arial"/>
                <w:sz w:val="16"/>
                <w:szCs w:val="16"/>
                <w:lang w:val="es-ES"/>
              </w:rPr>
              <w:t>.4)</w:t>
            </w:r>
          </w:p>
        </w:tc>
        <w:tc>
          <w:tcPr>
            <w:tcW w:w="1417"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Coleus</w:t>
            </w:r>
            <w:r w:rsidR="00AF3A54" w:rsidRPr="00092DFC">
              <w:rPr>
                <w:rFonts w:cs="Arial"/>
                <w:sz w:val="16"/>
                <w:szCs w:val="16"/>
                <w:lang w:val="es-ES"/>
              </w:rPr>
              <w:t xml:space="preserve">, </w:t>
            </w:r>
            <w:r w:rsidRPr="00092DFC">
              <w:rPr>
                <w:rFonts w:cs="Arial"/>
                <w:sz w:val="16"/>
                <w:szCs w:val="16"/>
                <w:lang w:val="es-ES"/>
              </w:rPr>
              <w:br/>
              <w:t>Painted-nettle</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 </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 </w:t>
            </w:r>
          </w:p>
        </w:tc>
        <w:tc>
          <w:tcPr>
            <w:tcW w:w="1418" w:type="dxa"/>
            <w:tcBorders>
              <w:top w:val="single" w:sz="4" w:space="0" w:color="auto"/>
              <w:left w:val="nil"/>
              <w:bottom w:val="single" w:sz="4" w:space="0" w:color="auto"/>
              <w:right w:val="single" w:sz="4" w:space="0" w:color="auto"/>
            </w:tcBorders>
            <w:hideMark/>
          </w:tcPr>
          <w:p w:rsidR="00E43CA8" w:rsidRPr="00962AA7" w:rsidRDefault="006476B2" w:rsidP="00BD277E">
            <w:pPr>
              <w:jc w:val="left"/>
              <w:rPr>
                <w:rFonts w:cs="Arial"/>
                <w:dstrike/>
                <w:sz w:val="16"/>
                <w:szCs w:val="16"/>
                <w:lang w:val="es-ES"/>
              </w:rPr>
            </w:pPr>
            <w:r w:rsidRPr="00092DFC">
              <w:rPr>
                <w:rFonts w:cs="Arial"/>
                <w:sz w:val="16"/>
                <w:szCs w:val="16"/>
                <w:lang w:val="es-ES"/>
              </w:rPr>
              <w:t xml:space="preserve">Macho, </w:t>
            </w:r>
            <w:r w:rsidR="00E43CA8" w:rsidRPr="00092DFC">
              <w:rPr>
                <w:rFonts w:cs="Arial"/>
                <w:sz w:val="16"/>
                <w:szCs w:val="16"/>
                <w:lang w:val="es-ES"/>
              </w:rPr>
              <w:t>nene</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szCs w:val="16"/>
                <w:lang w:val="es-ES"/>
              </w:rPr>
            </w:pPr>
            <w:r w:rsidRPr="00092DFC">
              <w:rPr>
                <w:rFonts w:cs="Arial"/>
                <w:i/>
                <w:sz w:val="16"/>
                <w:szCs w:val="16"/>
                <w:lang w:val="es-ES"/>
              </w:rPr>
              <w:t>Plectranthus scutellarioides</w:t>
            </w:r>
            <w:r w:rsidRPr="00092DFC">
              <w:rPr>
                <w:rFonts w:cs="Arial"/>
                <w:sz w:val="16"/>
                <w:szCs w:val="16"/>
                <w:lang w:val="es-ES"/>
              </w:rPr>
              <w:t xml:space="preserve"> (L.) R. Br.</w:t>
            </w:r>
          </w:p>
        </w:tc>
      </w:tr>
      <w:tr w:rsidR="00E43CA8" w:rsidRPr="005F0BD5" w:rsidTr="00E43CA8">
        <w:trPr>
          <w:trHeight w:val="255"/>
        </w:trPr>
        <w:tc>
          <w:tcPr>
            <w:tcW w:w="9934" w:type="dxa"/>
            <w:gridSpan w:val="9"/>
            <w:tcBorders>
              <w:top w:val="nil"/>
              <w:left w:val="single" w:sz="4" w:space="0" w:color="auto"/>
              <w:bottom w:val="single" w:sz="4" w:space="0" w:color="auto"/>
              <w:right w:val="single" w:sz="4" w:space="0" w:color="auto"/>
            </w:tcBorders>
            <w:hideMark/>
          </w:tcPr>
          <w:p w:rsidR="00E43CA8" w:rsidRPr="00A12B5D" w:rsidRDefault="00E43CA8" w:rsidP="00BD277E">
            <w:pPr>
              <w:spacing w:before="60" w:after="120"/>
              <w:ind w:left="-36"/>
              <w:jc w:val="left"/>
              <w:rPr>
                <w:rFonts w:eastAsia="MS Mincho" w:cs="Arial"/>
                <w:bCs/>
                <w:sz w:val="16"/>
                <w:szCs w:val="16"/>
                <w:u w:val="single"/>
                <w:lang w:val="fr-FR" w:eastAsia="ja-JP"/>
              </w:rPr>
            </w:pPr>
            <w:r w:rsidRPr="00A12B5D">
              <w:rPr>
                <w:rFonts w:eastAsia="MS Mincho" w:cs="Arial"/>
                <w:b/>
                <w:bCs/>
                <w:sz w:val="16"/>
                <w:szCs w:val="16"/>
                <w:u w:val="single"/>
                <w:lang w:val="fr-FR" w:eastAsia="ja-JP"/>
              </w:rPr>
              <w:t> </w:t>
            </w:r>
            <w:r w:rsidRPr="00A12B5D">
              <w:rPr>
                <w:rFonts w:cs="Arial"/>
                <w:bCs/>
                <w:sz w:val="16"/>
                <w:szCs w:val="16"/>
                <w:u w:val="single"/>
                <w:lang w:val="fr-FR"/>
              </w:rPr>
              <w:t xml:space="preserve">REVISIONS OF TEST GUIDELINES / </w:t>
            </w:r>
            <w:r w:rsidRPr="00A12B5D">
              <w:rPr>
                <w:rFonts w:cs="Arial"/>
                <w:sz w:val="16"/>
                <w:szCs w:val="16"/>
                <w:u w:val="single"/>
                <w:lang w:val="fr-FR"/>
              </w:rPr>
              <w:t>RÉVISIONS DE PRINCIPES DIRECTEURS D’EXAMEN ADOPTÉS / REVISIONEN ANGENOMMENER PRÜFUNGSRICHTLINIEN / REVISIONES DE DIRECTRICES DE EXAMEN ADOPTADAS</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GB</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TWA</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ind w:left="-36"/>
              <w:rPr>
                <w:rFonts w:cs="Arial"/>
                <w:dstrike/>
                <w:sz w:val="16"/>
                <w:lang w:val="es-ES"/>
              </w:rPr>
            </w:pPr>
            <w:r w:rsidRPr="00092DFC">
              <w:rPr>
                <w:rFonts w:cs="Arial"/>
                <w:sz w:val="16"/>
                <w:lang w:val="es-ES"/>
              </w:rPr>
              <w:t>TG/8/7</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Field Bean</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Féverole </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Ackerbohne </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Haboncillo </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Vicia faba</w:t>
            </w:r>
            <w:r w:rsidRPr="00092DFC">
              <w:rPr>
                <w:rFonts w:cs="Arial"/>
                <w:sz w:val="16"/>
                <w:lang w:val="es-ES"/>
              </w:rPr>
              <w:t xml:space="preserve"> L. var. </w:t>
            </w:r>
            <w:r w:rsidRPr="00092DFC">
              <w:rPr>
                <w:rFonts w:cs="Arial"/>
                <w:i/>
                <w:sz w:val="16"/>
                <w:lang w:val="es-ES"/>
              </w:rPr>
              <w:t>minor</w:t>
            </w:r>
            <w:r w:rsidRPr="00092DFC">
              <w:rPr>
                <w:rFonts w:cs="Arial"/>
                <w:sz w:val="16"/>
                <w:lang w:val="es-ES"/>
              </w:rPr>
              <w:t xml:space="preserve"> Harz</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DE</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TWA</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ind w:left="-36"/>
              <w:rPr>
                <w:rFonts w:cs="Arial"/>
                <w:dstrike/>
                <w:sz w:val="16"/>
                <w:lang w:val="es-ES"/>
              </w:rPr>
            </w:pPr>
            <w:r w:rsidRPr="00092DFC">
              <w:rPr>
                <w:rFonts w:cs="Arial"/>
                <w:sz w:val="16"/>
                <w:lang w:val="es-ES"/>
              </w:rPr>
              <w:t>TG/19/11</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Barley</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Orge</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Gerste </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Cebada</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Hordeum vulgare</w:t>
            </w:r>
            <w:r w:rsidRPr="00092DFC">
              <w:rPr>
                <w:rFonts w:cs="Arial"/>
                <w:sz w:val="16"/>
                <w:lang w:val="es-ES"/>
              </w:rPr>
              <w:t xml:space="preserve"> L.</w:t>
            </w:r>
            <w:r w:rsidR="00AF3A54" w:rsidRPr="00092DFC">
              <w:rPr>
                <w:rFonts w:cs="Arial"/>
                <w:sz w:val="16"/>
                <w:lang w:val="es-ES"/>
              </w:rPr>
              <w:t xml:space="preserve">, </w:t>
            </w:r>
            <w:r w:rsidRPr="00092DFC">
              <w:rPr>
                <w:rFonts w:cs="Arial"/>
                <w:i/>
                <w:sz w:val="16"/>
                <w:lang w:val="es-ES"/>
              </w:rPr>
              <w:t>Hordeum lagunculiforme</w:t>
            </w:r>
            <w:r w:rsidRPr="00092DFC">
              <w:rPr>
                <w:rFonts w:cs="Arial"/>
                <w:sz w:val="16"/>
                <w:lang w:val="es-ES"/>
              </w:rPr>
              <w:t xml:space="preserve"> (Bachteev) Bachteev ex Nikif.</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NL</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TWO</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ind w:left="-36"/>
              <w:rPr>
                <w:rFonts w:cs="Arial"/>
                <w:dstrike/>
                <w:sz w:val="16"/>
                <w:lang w:val="es-ES"/>
              </w:rPr>
            </w:pPr>
            <w:r w:rsidRPr="00092DFC">
              <w:rPr>
                <w:rFonts w:cs="Arial"/>
                <w:sz w:val="16"/>
                <w:lang w:val="es-ES"/>
              </w:rPr>
              <w:t>TG/182/4</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Guzmania</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Guzmania</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Guzmania</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Guzmania</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Guzmania</w:t>
            </w:r>
            <w:r w:rsidRPr="00092DFC">
              <w:rPr>
                <w:rFonts w:cs="Arial"/>
                <w:sz w:val="16"/>
                <w:lang w:val="es-ES"/>
              </w:rPr>
              <w:t xml:space="preserve"> Ruiz et Pav.</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QZ</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TWV</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ind w:left="-36"/>
              <w:rPr>
                <w:rFonts w:cs="Arial"/>
                <w:dstrike/>
                <w:sz w:val="16"/>
                <w:lang w:val="es-ES"/>
              </w:rPr>
            </w:pPr>
            <w:r w:rsidRPr="00092DFC">
              <w:rPr>
                <w:rFonts w:cs="Arial"/>
                <w:sz w:val="16"/>
                <w:lang w:val="es-ES"/>
              </w:rPr>
              <w:t>TG/259/2</w:t>
            </w:r>
          </w:p>
        </w:tc>
        <w:tc>
          <w:tcPr>
            <w:tcW w:w="1275" w:type="dxa"/>
            <w:tcBorders>
              <w:top w:val="single" w:sz="4" w:space="0" w:color="auto"/>
              <w:left w:val="nil"/>
              <w:bottom w:val="single" w:sz="4" w:space="0" w:color="auto"/>
              <w:right w:val="single" w:sz="4" w:space="0" w:color="auto"/>
            </w:tcBorders>
          </w:tcPr>
          <w:p w:rsidR="00394566" w:rsidRDefault="00E43CA8" w:rsidP="00BD277E">
            <w:pPr>
              <w:jc w:val="left"/>
              <w:rPr>
                <w:rFonts w:cs="Arial"/>
                <w:sz w:val="16"/>
                <w:lang w:val="es-ES"/>
              </w:rPr>
            </w:pPr>
            <w:r w:rsidRPr="00092DFC">
              <w:rPr>
                <w:rFonts w:cs="Arial"/>
                <w:sz w:val="16"/>
                <w:lang w:val="es-ES"/>
              </w:rPr>
              <w:t>Agaricus Mushroom</w:t>
            </w:r>
            <w:r w:rsidR="00AF3A54" w:rsidRPr="00092DFC">
              <w:rPr>
                <w:rFonts w:cs="Arial"/>
                <w:sz w:val="16"/>
                <w:lang w:val="es-ES"/>
              </w:rPr>
              <w:t xml:space="preserve">, </w:t>
            </w:r>
            <w:r w:rsidRPr="00092DFC">
              <w:rPr>
                <w:rFonts w:cs="Arial"/>
                <w:sz w:val="16"/>
                <w:lang w:val="es-ES"/>
              </w:rPr>
              <w:t>Button Mushroom</w:t>
            </w:r>
          </w:p>
          <w:p w:rsidR="00E43CA8" w:rsidRPr="00962AA7" w:rsidRDefault="00E43CA8" w:rsidP="00BD277E">
            <w:pPr>
              <w:jc w:val="left"/>
              <w:rPr>
                <w:rFonts w:cs="Arial"/>
                <w:dstrike/>
                <w:sz w:val="16"/>
                <w:lang w:val="es-ES"/>
              </w:rPr>
            </w:pP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Agaric</w:t>
            </w:r>
            <w:r w:rsidR="00AF3A54" w:rsidRPr="00092DFC">
              <w:rPr>
                <w:rFonts w:cs="Arial"/>
                <w:sz w:val="16"/>
                <w:lang w:val="es-ES"/>
              </w:rPr>
              <w:t xml:space="preserve">, </w:t>
            </w:r>
            <w:r w:rsidRPr="00092DFC">
              <w:rPr>
                <w:rFonts w:cs="Arial"/>
                <w:sz w:val="16"/>
                <w:lang w:val="es-ES"/>
              </w:rPr>
              <w:t>Champignon de Paris</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Champignon</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Champiñón</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Agaricus bisporus</w:t>
            </w:r>
            <w:r w:rsidRPr="00092DFC">
              <w:rPr>
                <w:rFonts w:cs="Arial"/>
                <w:sz w:val="16"/>
                <w:lang w:val="es-ES"/>
              </w:rPr>
              <w:t xml:space="preserve"> (Lange.) Sing.</w:t>
            </w:r>
          </w:p>
        </w:tc>
      </w:tr>
      <w:tr w:rsidR="00E43CA8" w:rsidRPr="005F0BD5" w:rsidTr="00E43CA8">
        <w:trPr>
          <w:trHeight w:val="255"/>
        </w:trPr>
        <w:tc>
          <w:tcPr>
            <w:tcW w:w="9934" w:type="dxa"/>
            <w:gridSpan w:val="9"/>
            <w:tcBorders>
              <w:top w:val="nil"/>
              <w:left w:val="single" w:sz="4" w:space="0" w:color="auto"/>
              <w:bottom w:val="single" w:sz="4" w:space="0" w:color="auto"/>
              <w:right w:val="single" w:sz="4" w:space="0" w:color="auto"/>
            </w:tcBorders>
            <w:hideMark/>
          </w:tcPr>
          <w:p w:rsidR="00E43CA8" w:rsidRPr="00A12B5D" w:rsidRDefault="00E43CA8" w:rsidP="00BD277E">
            <w:pPr>
              <w:spacing w:before="60" w:after="120"/>
              <w:ind w:left="-36"/>
              <w:jc w:val="left"/>
              <w:rPr>
                <w:rFonts w:eastAsia="MS Mincho" w:cs="Arial"/>
                <w:bCs/>
                <w:sz w:val="16"/>
                <w:szCs w:val="16"/>
                <w:u w:val="single"/>
                <w:lang w:val="fr-FR" w:eastAsia="ja-JP"/>
              </w:rPr>
            </w:pPr>
            <w:r w:rsidRPr="00A12B5D">
              <w:rPr>
                <w:rFonts w:cs="Arial"/>
                <w:bCs/>
                <w:sz w:val="16"/>
                <w:szCs w:val="16"/>
                <w:u w:val="single"/>
                <w:lang w:val="fr-FR"/>
              </w:rPr>
              <w:lastRenderedPageBreak/>
              <w:t xml:space="preserve">PARTIAL REVISIONS OF TEST GUIDELINES / </w:t>
            </w:r>
            <w:r w:rsidRPr="00A12B5D">
              <w:rPr>
                <w:rFonts w:cs="Arial"/>
                <w:sz w:val="16"/>
                <w:szCs w:val="16"/>
                <w:u w:val="single"/>
                <w:lang w:val="fr-FR"/>
              </w:rPr>
              <w:t>RÉVISIONS PARTIELLES DE PRINCIPES DIRECTEURS D’EXAMEN ADOPTÉS /</w:t>
            </w:r>
            <w:r w:rsidRPr="00A12B5D">
              <w:rPr>
                <w:rFonts w:cs="Arial"/>
                <w:sz w:val="16"/>
                <w:szCs w:val="16"/>
                <w:u w:val="single"/>
                <w:lang w:val="fr-FR"/>
              </w:rPr>
              <w:br/>
              <w:t>TEILREVISIONEN ANGENOMMENER PRÜFUNGSRICHTLINIEN / REVISIONES PARCIALES DE DIRECTRICES DE EXAMEN ADOPTADAS</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NL</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TWV</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TG/55/7 Rev.</w:t>
            </w:r>
            <w:r w:rsidR="00AF3A54" w:rsidRPr="00092DFC">
              <w:rPr>
                <w:rFonts w:cs="Arial"/>
                <w:sz w:val="16"/>
                <w:lang w:val="es-ES"/>
              </w:rPr>
              <w:t> 5</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Spinach</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Épinard</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Spinat</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Espinaca</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Spinacia oleracea</w:t>
            </w:r>
            <w:r w:rsidRPr="00092DFC">
              <w:rPr>
                <w:rFonts w:cs="Arial"/>
                <w:sz w:val="16"/>
                <w:lang w:val="es-ES"/>
              </w:rPr>
              <w:t xml:space="preserve"> L.</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QZ</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TWV</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TG/76/8 Rev.2</w:t>
            </w:r>
          </w:p>
        </w:tc>
        <w:tc>
          <w:tcPr>
            <w:tcW w:w="1275" w:type="dxa"/>
            <w:tcBorders>
              <w:top w:val="single" w:sz="4" w:space="0" w:color="auto"/>
              <w:left w:val="nil"/>
              <w:bottom w:val="single" w:sz="4" w:space="0" w:color="auto"/>
              <w:right w:val="single" w:sz="4" w:space="0" w:color="auto"/>
            </w:tcBorders>
            <w:hideMark/>
          </w:tcPr>
          <w:p w:rsidR="00E43CA8" w:rsidRPr="00A12B5D" w:rsidRDefault="00E43CA8" w:rsidP="00BD277E">
            <w:pPr>
              <w:jc w:val="left"/>
              <w:rPr>
                <w:rFonts w:cs="Arial"/>
                <w:dstrike/>
                <w:sz w:val="16"/>
                <w:lang w:val="en-US"/>
              </w:rPr>
            </w:pPr>
            <w:r w:rsidRPr="00A12B5D">
              <w:rPr>
                <w:rFonts w:cs="Arial"/>
                <w:sz w:val="16"/>
                <w:lang w:val="en-US"/>
              </w:rPr>
              <w:t>Sweet Pepper</w:t>
            </w:r>
            <w:r w:rsidR="00AF3A54" w:rsidRPr="00A12B5D">
              <w:rPr>
                <w:rFonts w:cs="Arial"/>
                <w:sz w:val="16"/>
                <w:lang w:val="en-US"/>
              </w:rPr>
              <w:t xml:space="preserve">, </w:t>
            </w:r>
            <w:r w:rsidRPr="00A12B5D">
              <w:rPr>
                <w:rFonts w:cs="Arial"/>
                <w:sz w:val="16"/>
                <w:lang w:val="en-US"/>
              </w:rPr>
              <w:t>Hot Pepper</w:t>
            </w:r>
            <w:r w:rsidR="00AF3A54" w:rsidRPr="00A12B5D">
              <w:rPr>
                <w:rFonts w:cs="Arial"/>
                <w:sz w:val="16"/>
                <w:lang w:val="en-US"/>
              </w:rPr>
              <w:t xml:space="preserve">, </w:t>
            </w:r>
            <w:r w:rsidRPr="00A12B5D">
              <w:rPr>
                <w:rFonts w:cs="Arial"/>
                <w:sz w:val="16"/>
                <w:lang w:val="en-US"/>
              </w:rPr>
              <w:t>Paprika</w:t>
            </w:r>
            <w:r w:rsidR="00AF3A54" w:rsidRPr="00A12B5D">
              <w:rPr>
                <w:rFonts w:cs="Arial"/>
                <w:sz w:val="16"/>
                <w:lang w:val="en-US"/>
              </w:rPr>
              <w:t xml:space="preserve">, </w:t>
            </w:r>
            <w:r w:rsidRPr="00A12B5D">
              <w:rPr>
                <w:rFonts w:cs="Arial"/>
                <w:sz w:val="16"/>
                <w:lang w:val="en-US"/>
              </w:rPr>
              <w:t>Chili</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Piment</w:t>
            </w:r>
            <w:r w:rsidR="00AF3A54" w:rsidRPr="00092DFC">
              <w:rPr>
                <w:rFonts w:cs="Arial"/>
                <w:sz w:val="16"/>
                <w:lang w:val="es-ES"/>
              </w:rPr>
              <w:t xml:space="preserve">, </w:t>
            </w:r>
            <w:r w:rsidRPr="00092DFC">
              <w:rPr>
                <w:rFonts w:cs="Arial"/>
                <w:sz w:val="16"/>
                <w:lang w:val="es-ES"/>
              </w:rPr>
              <w:t>Poivron</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Paprika</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Aji</w:t>
            </w:r>
            <w:r w:rsidR="00AF3A54" w:rsidRPr="00092DFC">
              <w:rPr>
                <w:rFonts w:cs="Arial"/>
                <w:sz w:val="16"/>
                <w:lang w:val="es-ES"/>
              </w:rPr>
              <w:t xml:space="preserve">, </w:t>
            </w:r>
            <w:r w:rsidRPr="00092DFC">
              <w:rPr>
                <w:rFonts w:cs="Arial"/>
                <w:sz w:val="16"/>
                <w:lang w:val="es-ES"/>
              </w:rPr>
              <w:t>Chile</w:t>
            </w:r>
            <w:r w:rsidR="00AF3A54" w:rsidRPr="00092DFC">
              <w:rPr>
                <w:rFonts w:cs="Arial"/>
                <w:sz w:val="16"/>
                <w:lang w:val="es-ES"/>
              </w:rPr>
              <w:t xml:space="preserve">, </w:t>
            </w:r>
            <w:r w:rsidRPr="00092DFC">
              <w:rPr>
                <w:rFonts w:cs="Arial"/>
                <w:sz w:val="16"/>
                <w:lang w:val="es-ES"/>
              </w:rPr>
              <w:t>Pimiento</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Capsicum annuum</w:t>
            </w:r>
            <w:r w:rsidRPr="00092DFC">
              <w:rPr>
                <w:rFonts w:cs="Arial"/>
                <w:sz w:val="16"/>
                <w:lang w:val="es-ES"/>
              </w:rPr>
              <w:t xml:space="preserve"> L.</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QZ</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TWF</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TG/84/4 Corr. Rev.</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Japanese Plum</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Prunier japonais</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Ostasiatische Pflaume</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Ciruelo japonés</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Prunus salicina</w:t>
            </w:r>
            <w:r w:rsidRPr="00092DFC">
              <w:rPr>
                <w:rFonts w:cs="Arial"/>
                <w:sz w:val="16"/>
                <w:lang w:val="es-ES"/>
              </w:rPr>
              <w:t xml:space="preserve"> Lindl.</w:t>
            </w:r>
          </w:p>
        </w:tc>
      </w:tr>
      <w:tr w:rsidR="00E43CA8" w:rsidRPr="005F0BD5"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ES</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TWV</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TG/184/4 Rev.</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Cardoon</w:t>
            </w:r>
            <w:r w:rsidR="00AF3A54" w:rsidRPr="00092DFC">
              <w:rPr>
                <w:rFonts w:cs="Arial"/>
                <w:sz w:val="16"/>
                <w:lang w:val="es-ES"/>
              </w:rPr>
              <w:t xml:space="preserve">, </w:t>
            </w:r>
            <w:r w:rsidRPr="00092DFC">
              <w:rPr>
                <w:rFonts w:cs="Arial"/>
                <w:sz w:val="16"/>
                <w:lang w:val="es-ES"/>
              </w:rPr>
              <w:t>Globe Artichoke</w:t>
            </w:r>
            <w:r w:rsidR="00AF3A54" w:rsidRPr="00092DFC">
              <w:rPr>
                <w:rFonts w:cs="Arial"/>
                <w:sz w:val="16"/>
                <w:lang w:val="es-ES"/>
              </w:rPr>
              <w:t xml:space="preserve">, </w:t>
            </w:r>
            <w:r w:rsidRPr="00092DFC">
              <w:rPr>
                <w:rFonts w:cs="Arial"/>
                <w:sz w:val="16"/>
                <w:lang w:val="es-ES"/>
              </w:rPr>
              <w:t>Cardoon</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Artichaut</w:t>
            </w:r>
            <w:r w:rsidR="00AF3A54" w:rsidRPr="00092DFC">
              <w:rPr>
                <w:rFonts w:cs="Arial"/>
                <w:sz w:val="16"/>
                <w:lang w:val="es-ES"/>
              </w:rPr>
              <w:t xml:space="preserve">, </w:t>
            </w:r>
            <w:r w:rsidRPr="00092DFC">
              <w:rPr>
                <w:rFonts w:cs="Arial"/>
                <w:sz w:val="16"/>
                <w:lang w:val="es-ES"/>
              </w:rPr>
              <w:t>Cardon</w:t>
            </w:r>
          </w:p>
        </w:tc>
        <w:tc>
          <w:tcPr>
            <w:tcW w:w="1417" w:type="dxa"/>
            <w:tcBorders>
              <w:top w:val="single" w:sz="4" w:space="0" w:color="auto"/>
              <w:left w:val="nil"/>
              <w:bottom w:val="single" w:sz="4" w:space="0" w:color="auto"/>
              <w:right w:val="single" w:sz="4" w:space="0" w:color="auto"/>
            </w:tcBorders>
            <w:hideMark/>
          </w:tcPr>
          <w:p w:rsidR="00E43CA8" w:rsidRPr="00A12B5D" w:rsidRDefault="00E43CA8" w:rsidP="00BD277E">
            <w:pPr>
              <w:jc w:val="left"/>
              <w:rPr>
                <w:rFonts w:cs="Arial"/>
                <w:dstrike/>
                <w:sz w:val="16"/>
                <w:lang w:val="en-US"/>
              </w:rPr>
            </w:pPr>
            <w:r w:rsidRPr="00A12B5D">
              <w:rPr>
                <w:rFonts w:cs="Arial"/>
                <w:sz w:val="16"/>
                <w:lang w:val="en-US"/>
              </w:rPr>
              <w:t>Artischocke</w:t>
            </w:r>
            <w:r w:rsidR="00AF3A54" w:rsidRPr="00A12B5D">
              <w:rPr>
                <w:rFonts w:cs="Arial"/>
                <w:sz w:val="16"/>
                <w:lang w:val="en-US"/>
              </w:rPr>
              <w:t xml:space="preserve">, </w:t>
            </w:r>
            <w:r w:rsidRPr="00A12B5D">
              <w:rPr>
                <w:rFonts w:cs="Arial"/>
                <w:sz w:val="16"/>
                <w:lang w:val="en-US"/>
              </w:rPr>
              <w:t>Artischoke</w:t>
            </w:r>
            <w:r w:rsidR="00AF3A54" w:rsidRPr="00A12B5D">
              <w:rPr>
                <w:rFonts w:cs="Arial"/>
                <w:sz w:val="16"/>
                <w:lang w:val="en-US"/>
              </w:rPr>
              <w:t xml:space="preserve">, </w:t>
            </w:r>
            <w:r w:rsidRPr="00A12B5D">
              <w:rPr>
                <w:rFonts w:cs="Arial"/>
                <w:sz w:val="16"/>
                <w:lang w:val="en-US"/>
              </w:rPr>
              <w:t>Cardy</w:t>
            </w:r>
            <w:r w:rsidR="00AF3A54" w:rsidRPr="00A12B5D">
              <w:rPr>
                <w:rFonts w:cs="Arial"/>
                <w:sz w:val="16"/>
                <w:lang w:val="en-US"/>
              </w:rPr>
              <w:t xml:space="preserve">, </w:t>
            </w:r>
            <w:r w:rsidRPr="00A12B5D">
              <w:rPr>
                <w:rFonts w:cs="Arial"/>
                <w:sz w:val="16"/>
                <w:lang w:val="en-US"/>
              </w:rPr>
              <w:t>Gemüseartischoke-Cardy</w:t>
            </w:r>
            <w:r w:rsidR="00AF3A54" w:rsidRPr="00A12B5D">
              <w:rPr>
                <w:rFonts w:cs="Arial"/>
                <w:sz w:val="16"/>
                <w:lang w:val="en-US"/>
              </w:rPr>
              <w:t xml:space="preserve">, </w:t>
            </w:r>
            <w:r w:rsidRPr="00A12B5D">
              <w:rPr>
                <w:rFonts w:cs="Arial"/>
                <w:sz w:val="16"/>
                <w:lang w:val="en-US"/>
              </w:rPr>
              <w:t>Kardonenartischocke</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Alcachofa</w:t>
            </w:r>
            <w:r w:rsidR="00AF3A54" w:rsidRPr="00092DFC">
              <w:rPr>
                <w:rFonts w:cs="Arial"/>
                <w:sz w:val="16"/>
                <w:lang w:val="es-ES"/>
              </w:rPr>
              <w:t xml:space="preserve">, </w:t>
            </w:r>
            <w:r w:rsidRPr="00092DFC">
              <w:rPr>
                <w:rFonts w:cs="Arial"/>
                <w:sz w:val="16"/>
                <w:lang w:val="es-ES"/>
              </w:rPr>
              <w:t>Cardo</w:t>
            </w:r>
          </w:p>
        </w:tc>
        <w:tc>
          <w:tcPr>
            <w:tcW w:w="1700" w:type="dxa"/>
            <w:tcBorders>
              <w:top w:val="single" w:sz="4" w:space="0" w:color="auto"/>
              <w:left w:val="nil"/>
              <w:bottom w:val="single" w:sz="4" w:space="0" w:color="auto"/>
              <w:right w:val="single" w:sz="4" w:space="0" w:color="auto"/>
            </w:tcBorders>
            <w:hideMark/>
          </w:tcPr>
          <w:p w:rsidR="00E43CA8" w:rsidRPr="00A12B5D" w:rsidRDefault="00E43CA8" w:rsidP="00BD277E">
            <w:pPr>
              <w:jc w:val="left"/>
              <w:rPr>
                <w:rFonts w:cs="Arial"/>
                <w:sz w:val="16"/>
                <w:lang w:val="fr-FR"/>
              </w:rPr>
            </w:pPr>
            <w:r w:rsidRPr="00A12B5D">
              <w:rPr>
                <w:rFonts w:cs="Arial"/>
                <w:i/>
                <w:sz w:val="16"/>
                <w:lang w:val="fr-FR"/>
              </w:rPr>
              <w:t>Cynara cardunculus</w:t>
            </w:r>
            <w:r w:rsidRPr="00A12B5D">
              <w:rPr>
                <w:rFonts w:cs="Arial"/>
                <w:sz w:val="16"/>
                <w:lang w:val="fr-FR"/>
              </w:rPr>
              <w:t xml:space="preserve"> L.</w:t>
            </w:r>
            <w:r w:rsidR="00AF3A54" w:rsidRPr="00A12B5D">
              <w:rPr>
                <w:rFonts w:cs="Arial"/>
                <w:sz w:val="16"/>
                <w:lang w:val="fr-FR"/>
              </w:rPr>
              <w:t xml:space="preserve">, </w:t>
            </w:r>
            <w:r w:rsidRPr="00A12B5D">
              <w:rPr>
                <w:rFonts w:cs="Arial"/>
                <w:i/>
                <w:sz w:val="16"/>
                <w:lang w:val="fr-FR"/>
              </w:rPr>
              <w:t>Cynara scolymus</w:t>
            </w:r>
            <w:r w:rsidRPr="00A12B5D">
              <w:rPr>
                <w:rFonts w:cs="Arial"/>
                <w:sz w:val="16"/>
                <w:lang w:val="fr-FR"/>
              </w:rPr>
              <w:t xml:space="preserve"> L.</w:t>
            </w:r>
          </w:p>
        </w:tc>
      </w:tr>
      <w:tr w:rsidR="00E43CA8" w:rsidRPr="005872D2" w:rsidTr="00E43CA8">
        <w:trPr>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JP</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TWO</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TG/283/1 Rev.</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Oncidium</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Oncidium</w:t>
            </w:r>
            <w:r w:rsidR="00AF3A54" w:rsidRPr="00092DFC">
              <w:rPr>
                <w:rFonts w:cs="Arial"/>
                <w:sz w:val="16"/>
                <w:lang w:val="es-ES"/>
              </w:rPr>
              <w:t xml:space="preserve">, </w:t>
            </w:r>
            <w:r w:rsidRPr="00092DFC">
              <w:rPr>
                <w:rFonts w:cs="Arial"/>
                <w:sz w:val="16"/>
                <w:lang w:val="es-ES"/>
              </w:rPr>
              <w:t>Orchidée danseuse</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Oncidium</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Oncidium</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Oncidium</w:t>
            </w:r>
            <w:r w:rsidRPr="00092DFC">
              <w:rPr>
                <w:rFonts w:cs="Arial"/>
                <w:sz w:val="16"/>
                <w:lang w:val="es-ES"/>
              </w:rPr>
              <w:t xml:space="preserve"> Sw.</w:t>
            </w:r>
          </w:p>
        </w:tc>
      </w:tr>
    </w:tbl>
    <w:p w:rsidR="00394566" w:rsidRDefault="00394566" w:rsidP="00BD277E">
      <w:pPr>
        <w:ind w:left="567" w:hanging="567"/>
        <w:rPr>
          <w:rFonts w:cs="Arial"/>
          <w:snapToGrid w:val="0"/>
          <w:lang w:val="es-ES"/>
        </w:rPr>
      </w:pPr>
    </w:p>
    <w:p w:rsidR="00394566" w:rsidRDefault="00962AA7" w:rsidP="009F3446">
      <w:pPr>
        <w:pStyle w:val="Heading3"/>
        <w:rPr>
          <w:snapToGrid w:val="0"/>
          <w:lang w:val="es-ES"/>
        </w:rPr>
      </w:pPr>
      <w:r w:rsidRPr="00D146F6">
        <w:rPr>
          <w:snapToGrid w:val="0"/>
        </w:rPr>
        <w:t>Directrices de examen que han de aprobarse</w:t>
      </w:r>
    </w:p>
    <w:p w:rsidR="00394566" w:rsidRDefault="00394566" w:rsidP="00BD277E">
      <w:pPr>
        <w:ind w:left="567" w:hanging="567"/>
        <w:rPr>
          <w:rFonts w:cs="Arial"/>
          <w:snapToGrid w:val="0"/>
          <w:lang w:val="es-ES"/>
        </w:rPr>
      </w:pPr>
    </w:p>
    <w:p w:rsidR="00394566" w:rsidRDefault="00C300B3" w:rsidP="00BD277E">
      <w:pPr>
        <w:rPr>
          <w:rFonts w:cs="Arial"/>
          <w:snapToGrid w:val="0"/>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962AA7" w:rsidRPr="00D146F6">
        <w:t>De conformidad con el procedimiento establecido en el documento TGP/7</w:t>
      </w:r>
      <w:r w:rsidR="00AF3A54" w:rsidRPr="00D146F6">
        <w:t xml:space="preserve">, </w:t>
      </w:r>
      <w:r w:rsidR="00962AA7" w:rsidRPr="00D146F6">
        <w:t>el TC aprobó cuatro nuevas directrices de examen para la ejecución del examen de la distinción</w:t>
      </w:r>
      <w:r w:rsidR="00AF3A54" w:rsidRPr="00D146F6">
        <w:t xml:space="preserve">, </w:t>
      </w:r>
      <w:r w:rsidR="00962AA7" w:rsidRPr="00D146F6">
        <w:t>la homogeneidad y la estabilidad</w:t>
      </w:r>
      <w:r w:rsidR="00AF3A54" w:rsidRPr="00D146F6">
        <w:t xml:space="preserve">, </w:t>
      </w:r>
      <w:r w:rsidR="00962AA7" w:rsidRPr="00D146F6">
        <w:t>tres directrices de examen revisadas y tres directrices de examen revisadas parcialmente</w:t>
      </w:r>
      <w:r w:rsidR="00D146F6" w:rsidRPr="00D146F6">
        <w:t>,</w:t>
      </w:r>
      <w:r w:rsidR="00962AA7" w:rsidRPr="00D146F6">
        <w:t xml:space="preserve"> que figuran en el siguiente cuadro</w:t>
      </w:r>
      <w:r w:rsidR="00D146F6" w:rsidRPr="00D146F6">
        <w:t>,</w:t>
      </w:r>
      <w:r w:rsidR="00962AA7" w:rsidRPr="00D146F6">
        <w:t xml:space="preserve"> basándose en las modificaciones que se especifican en el Anexo II del presente documento</w:t>
      </w:r>
      <w:r w:rsidR="00AF3A54" w:rsidRPr="00D146F6">
        <w:t xml:space="preserve">, </w:t>
      </w:r>
      <w:r w:rsidR="00962AA7" w:rsidRPr="00D146F6">
        <w:t>así como en los cambios lingüísticos recomendados por el TC-EDC</w:t>
      </w:r>
      <w:r w:rsidR="00AF3A54" w:rsidRPr="00D146F6">
        <w:t xml:space="preserve">, </w:t>
      </w:r>
      <w:r w:rsidR="00962AA7" w:rsidRPr="00D146F6">
        <w:t>y convino en que se publiquen en el sitio web de la UPOV lo antes posible:</w:t>
      </w:r>
    </w:p>
    <w:p w:rsidR="00E43CA8" w:rsidRPr="005872D2" w:rsidRDefault="00E43CA8" w:rsidP="00BD277E">
      <w:pPr>
        <w:ind w:left="567" w:hanging="567"/>
        <w:rPr>
          <w:rFonts w:cs="Arial"/>
          <w:snapToGrid w:val="0"/>
          <w:lang w:val="es-ES"/>
        </w:rPr>
      </w:pPr>
    </w:p>
    <w:tbl>
      <w:tblPr>
        <w:tblW w:w="9930" w:type="dxa"/>
        <w:tblInd w:w="96" w:type="dxa"/>
        <w:tblLayout w:type="fixed"/>
        <w:tblLook w:val="0020" w:firstRow="1" w:lastRow="0" w:firstColumn="0" w:lastColumn="0" w:noHBand="0" w:noVBand="0"/>
      </w:tblPr>
      <w:tblGrid>
        <w:gridCol w:w="485"/>
        <w:gridCol w:w="591"/>
        <w:gridCol w:w="1489"/>
        <w:gridCol w:w="142"/>
        <w:gridCol w:w="1274"/>
        <w:gridCol w:w="1417"/>
        <w:gridCol w:w="1416"/>
        <w:gridCol w:w="1417"/>
        <w:gridCol w:w="1699"/>
      </w:tblGrid>
      <w:tr w:rsidR="00E43CA8" w:rsidRPr="005872D2" w:rsidTr="00E84BDF">
        <w:trPr>
          <w:cantSplit/>
          <w:trHeight w:val="1050"/>
          <w:tblHeader/>
        </w:trPr>
        <w:tc>
          <w:tcPr>
            <w:tcW w:w="484" w:type="dxa"/>
            <w:tcBorders>
              <w:top w:val="single" w:sz="4" w:space="0" w:color="auto"/>
              <w:left w:val="nil"/>
              <w:bottom w:val="single" w:sz="4" w:space="0" w:color="auto"/>
              <w:right w:val="nil"/>
            </w:tcBorders>
            <w:shd w:val="clear" w:color="auto" w:fill="D9D9D9"/>
            <w:noWrap/>
            <w:vAlign w:val="center"/>
            <w:hideMark/>
          </w:tcPr>
          <w:p w:rsidR="00E43CA8" w:rsidRPr="00962AA7" w:rsidRDefault="00E43CA8" w:rsidP="00BD277E">
            <w:pPr>
              <w:jc w:val="left"/>
              <w:rPr>
                <w:rFonts w:eastAsia="MS Mincho" w:cs="Arial"/>
                <w:bCs/>
                <w:dstrike/>
                <w:sz w:val="16"/>
                <w:szCs w:val="16"/>
                <w:lang w:val="es-ES" w:eastAsia="ja-JP"/>
              </w:rPr>
            </w:pPr>
            <w:r w:rsidRPr="00092DFC">
              <w:rPr>
                <w:rFonts w:eastAsia="MS Mincho" w:cs="Arial"/>
                <w:bCs/>
                <w:sz w:val="16"/>
                <w:szCs w:val="16"/>
                <w:lang w:val="es-ES" w:eastAsia="ja-JP"/>
              </w:rPr>
              <w:t>**</w:t>
            </w:r>
          </w:p>
        </w:tc>
        <w:tc>
          <w:tcPr>
            <w:tcW w:w="590" w:type="dxa"/>
            <w:tcBorders>
              <w:top w:val="single" w:sz="4" w:space="0" w:color="auto"/>
              <w:left w:val="nil"/>
              <w:bottom w:val="single" w:sz="4" w:space="0" w:color="auto"/>
              <w:right w:val="nil"/>
            </w:tcBorders>
            <w:shd w:val="clear" w:color="auto" w:fill="D9D9D9"/>
            <w:vAlign w:val="center"/>
            <w:hideMark/>
          </w:tcPr>
          <w:p w:rsidR="00E43CA8" w:rsidRPr="00962AA7" w:rsidRDefault="00E43CA8" w:rsidP="00BD277E">
            <w:pPr>
              <w:jc w:val="left"/>
              <w:rPr>
                <w:rFonts w:eastAsia="MS Mincho" w:cs="Arial"/>
                <w:bCs/>
                <w:dstrike/>
                <w:sz w:val="16"/>
                <w:szCs w:val="16"/>
                <w:lang w:val="es-ES" w:eastAsia="ja-JP"/>
              </w:rPr>
            </w:pPr>
            <w:r w:rsidRPr="00092DFC">
              <w:rPr>
                <w:rFonts w:eastAsia="MS Mincho" w:cs="Arial"/>
                <w:bCs/>
                <w:sz w:val="16"/>
                <w:szCs w:val="16"/>
                <w:lang w:val="es-ES" w:eastAsia="ja-JP"/>
              </w:rPr>
              <w:t>TWP</w:t>
            </w:r>
          </w:p>
        </w:tc>
        <w:tc>
          <w:tcPr>
            <w:tcW w:w="1490" w:type="dxa"/>
            <w:tcBorders>
              <w:top w:val="single" w:sz="4" w:space="0" w:color="auto"/>
              <w:left w:val="nil"/>
              <w:bottom w:val="single" w:sz="4" w:space="0" w:color="auto"/>
              <w:right w:val="nil"/>
            </w:tcBorders>
            <w:shd w:val="clear" w:color="auto" w:fill="D9D9D9"/>
            <w:vAlign w:val="center"/>
            <w:hideMark/>
          </w:tcPr>
          <w:p w:rsidR="00E43CA8" w:rsidRPr="00962AA7" w:rsidRDefault="00E43CA8" w:rsidP="00BD277E">
            <w:pPr>
              <w:ind w:left="-36"/>
              <w:jc w:val="left"/>
              <w:rPr>
                <w:rFonts w:eastAsia="MS Mincho" w:cs="Arial"/>
                <w:bCs/>
                <w:dstrike/>
                <w:sz w:val="16"/>
                <w:szCs w:val="16"/>
                <w:lang w:val="es-ES" w:eastAsia="ja-JP"/>
              </w:rPr>
            </w:pPr>
            <w:r w:rsidRPr="005F0BD5">
              <w:rPr>
                <w:rFonts w:eastAsia="MS Mincho" w:cs="Arial"/>
                <w:bCs/>
                <w:sz w:val="16"/>
                <w:szCs w:val="16"/>
                <w:lang w:val="fr-CH" w:eastAsia="ja-JP"/>
              </w:rPr>
              <w:t xml:space="preserve">Document No. </w:t>
            </w:r>
            <w:r w:rsidRPr="005F0BD5">
              <w:rPr>
                <w:rFonts w:eastAsia="MS Mincho" w:cs="Arial"/>
                <w:bCs/>
                <w:sz w:val="16"/>
                <w:szCs w:val="16"/>
                <w:lang w:val="fr-CH" w:eastAsia="ja-JP"/>
              </w:rPr>
              <w:br/>
              <w:t xml:space="preserve">No. du document </w:t>
            </w:r>
            <w:r w:rsidRPr="005F0BD5">
              <w:rPr>
                <w:rFonts w:eastAsia="MS Mincho" w:cs="Arial"/>
                <w:bCs/>
                <w:sz w:val="16"/>
                <w:szCs w:val="16"/>
                <w:lang w:val="fr-CH" w:eastAsia="ja-JP"/>
              </w:rPr>
              <w:br/>
              <w:t xml:space="preserve">Dokument-Nr. </w:t>
            </w:r>
            <w:r w:rsidRPr="005F0BD5">
              <w:rPr>
                <w:rFonts w:eastAsia="MS Mincho" w:cs="Arial"/>
                <w:bCs/>
                <w:sz w:val="16"/>
                <w:szCs w:val="16"/>
                <w:lang w:val="fr-CH" w:eastAsia="ja-JP"/>
              </w:rPr>
              <w:br/>
            </w:r>
            <w:r w:rsidRPr="00092DFC">
              <w:rPr>
                <w:rFonts w:eastAsia="MS Mincho" w:cs="Arial"/>
                <w:bCs/>
                <w:sz w:val="16"/>
                <w:szCs w:val="16"/>
                <w:lang w:val="es-ES" w:eastAsia="ja-JP"/>
              </w:rPr>
              <w:t>No del documento</w:t>
            </w:r>
          </w:p>
        </w:tc>
        <w:tc>
          <w:tcPr>
            <w:tcW w:w="1417" w:type="dxa"/>
            <w:gridSpan w:val="2"/>
            <w:tcBorders>
              <w:top w:val="single" w:sz="4" w:space="0" w:color="auto"/>
              <w:left w:val="nil"/>
              <w:bottom w:val="single" w:sz="4" w:space="0" w:color="auto"/>
              <w:right w:val="nil"/>
            </w:tcBorders>
            <w:shd w:val="clear" w:color="auto" w:fill="D9D9D9"/>
            <w:vAlign w:val="center"/>
            <w:hideMark/>
          </w:tcPr>
          <w:p w:rsidR="00E43CA8" w:rsidRPr="00962AA7" w:rsidRDefault="00E43CA8" w:rsidP="00BD277E">
            <w:pPr>
              <w:jc w:val="left"/>
              <w:rPr>
                <w:rFonts w:eastAsia="MS Mincho" w:cs="Arial"/>
                <w:bCs/>
                <w:dstrike/>
                <w:sz w:val="16"/>
                <w:szCs w:val="16"/>
                <w:lang w:val="es-ES" w:eastAsia="ja-JP"/>
              </w:rPr>
            </w:pPr>
            <w:r w:rsidRPr="00092DFC">
              <w:rPr>
                <w:rFonts w:eastAsia="MS Mincho" w:cs="Arial"/>
                <w:bCs/>
                <w:sz w:val="16"/>
                <w:szCs w:val="16"/>
                <w:lang w:val="es-ES" w:eastAsia="ja-JP"/>
              </w:rPr>
              <w:t>English</w:t>
            </w:r>
          </w:p>
        </w:tc>
        <w:tc>
          <w:tcPr>
            <w:tcW w:w="1418" w:type="dxa"/>
            <w:tcBorders>
              <w:top w:val="single" w:sz="4" w:space="0" w:color="auto"/>
              <w:left w:val="nil"/>
              <w:bottom w:val="single" w:sz="4" w:space="0" w:color="auto"/>
              <w:right w:val="nil"/>
            </w:tcBorders>
            <w:shd w:val="clear" w:color="auto" w:fill="D9D9D9"/>
            <w:vAlign w:val="center"/>
            <w:hideMark/>
          </w:tcPr>
          <w:p w:rsidR="00E43CA8" w:rsidRPr="00962AA7" w:rsidRDefault="00E43CA8" w:rsidP="00BD277E">
            <w:pPr>
              <w:jc w:val="left"/>
              <w:rPr>
                <w:rFonts w:eastAsia="MS Mincho" w:cs="Arial"/>
                <w:dstrike/>
                <w:sz w:val="16"/>
                <w:szCs w:val="16"/>
                <w:lang w:val="es-ES" w:eastAsia="ja-JP"/>
              </w:rPr>
            </w:pPr>
            <w:r w:rsidRPr="00092DFC">
              <w:rPr>
                <w:rFonts w:eastAsia="MS Mincho" w:cs="Arial"/>
                <w:sz w:val="16"/>
                <w:szCs w:val="16"/>
                <w:lang w:val="es-ES" w:eastAsia="ja-JP"/>
              </w:rPr>
              <w:t>Français</w:t>
            </w:r>
          </w:p>
        </w:tc>
        <w:tc>
          <w:tcPr>
            <w:tcW w:w="1417" w:type="dxa"/>
            <w:tcBorders>
              <w:top w:val="single" w:sz="4" w:space="0" w:color="auto"/>
              <w:left w:val="nil"/>
              <w:bottom w:val="single" w:sz="4" w:space="0" w:color="auto"/>
              <w:right w:val="nil"/>
            </w:tcBorders>
            <w:shd w:val="clear" w:color="auto" w:fill="D9D9D9"/>
            <w:vAlign w:val="center"/>
            <w:hideMark/>
          </w:tcPr>
          <w:p w:rsidR="00E43CA8" w:rsidRPr="00962AA7" w:rsidRDefault="00E43CA8" w:rsidP="00BD277E">
            <w:pPr>
              <w:jc w:val="left"/>
              <w:rPr>
                <w:rFonts w:eastAsia="MS Mincho" w:cs="Arial"/>
                <w:dstrike/>
                <w:sz w:val="16"/>
                <w:szCs w:val="16"/>
                <w:lang w:val="es-ES" w:eastAsia="ja-JP"/>
              </w:rPr>
            </w:pPr>
            <w:r w:rsidRPr="00092DFC">
              <w:rPr>
                <w:rFonts w:eastAsia="MS Mincho" w:cs="Arial"/>
                <w:sz w:val="16"/>
                <w:szCs w:val="16"/>
                <w:lang w:val="es-ES" w:eastAsia="ja-JP"/>
              </w:rPr>
              <w:t>Deutsch</w:t>
            </w:r>
          </w:p>
        </w:tc>
        <w:tc>
          <w:tcPr>
            <w:tcW w:w="1418" w:type="dxa"/>
            <w:tcBorders>
              <w:top w:val="single" w:sz="4" w:space="0" w:color="auto"/>
              <w:left w:val="nil"/>
              <w:bottom w:val="single" w:sz="4" w:space="0" w:color="auto"/>
              <w:right w:val="nil"/>
            </w:tcBorders>
            <w:shd w:val="clear" w:color="auto" w:fill="D9D9D9"/>
            <w:vAlign w:val="center"/>
            <w:hideMark/>
          </w:tcPr>
          <w:p w:rsidR="00E43CA8" w:rsidRPr="00092DFC" w:rsidRDefault="00E43CA8" w:rsidP="00BD277E">
            <w:pPr>
              <w:jc w:val="left"/>
              <w:rPr>
                <w:rFonts w:eastAsia="MS Mincho" w:cs="Arial"/>
                <w:sz w:val="16"/>
                <w:szCs w:val="16"/>
                <w:lang w:val="es-ES" w:eastAsia="ja-JP"/>
              </w:rPr>
            </w:pPr>
            <w:r w:rsidRPr="00092DFC">
              <w:rPr>
                <w:rFonts w:eastAsia="MS Mincho" w:cs="Arial"/>
                <w:sz w:val="16"/>
                <w:szCs w:val="16"/>
                <w:lang w:val="es-ES" w:eastAsia="ja-JP"/>
              </w:rPr>
              <w:t>Español</w:t>
            </w:r>
          </w:p>
        </w:tc>
        <w:tc>
          <w:tcPr>
            <w:tcW w:w="1700" w:type="dxa"/>
            <w:tcBorders>
              <w:top w:val="single" w:sz="4" w:space="0" w:color="auto"/>
              <w:left w:val="nil"/>
              <w:bottom w:val="single" w:sz="4" w:space="0" w:color="auto"/>
              <w:right w:val="nil"/>
            </w:tcBorders>
            <w:shd w:val="clear" w:color="auto" w:fill="D9D9D9"/>
            <w:vAlign w:val="center"/>
            <w:hideMark/>
          </w:tcPr>
          <w:p w:rsidR="00E43CA8" w:rsidRPr="005872D2" w:rsidRDefault="00F45BE4" w:rsidP="00BD277E">
            <w:pPr>
              <w:jc w:val="left"/>
              <w:rPr>
                <w:rFonts w:eastAsia="MS Mincho" w:cs="Arial"/>
                <w:sz w:val="16"/>
                <w:szCs w:val="16"/>
                <w:lang w:val="es-ES" w:eastAsia="ja-JP"/>
              </w:rPr>
            </w:pPr>
            <w:r w:rsidRPr="00F45BE4">
              <w:rPr>
                <w:rFonts w:eastAsia="MS Mincho" w:cs="Arial"/>
                <w:sz w:val="16"/>
                <w:szCs w:val="16"/>
                <w:lang w:eastAsia="ja-JP"/>
              </w:rPr>
              <w:t>Nombre botánico</w:t>
            </w:r>
          </w:p>
        </w:tc>
      </w:tr>
      <w:tr w:rsidR="00E43CA8" w:rsidRPr="005F0BD5" w:rsidTr="00E84BDF">
        <w:trPr>
          <w:cantSplit/>
          <w:trHeight w:val="255"/>
        </w:trPr>
        <w:tc>
          <w:tcPr>
            <w:tcW w:w="9934" w:type="dxa"/>
            <w:gridSpan w:val="9"/>
            <w:tcBorders>
              <w:top w:val="single" w:sz="4" w:space="0" w:color="auto"/>
              <w:left w:val="single" w:sz="4" w:space="0" w:color="auto"/>
              <w:bottom w:val="single" w:sz="4" w:space="0" w:color="auto"/>
              <w:right w:val="single" w:sz="4" w:space="0" w:color="auto"/>
            </w:tcBorders>
            <w:noWrap/>
            <w:hideMark/>
          </w:tcPr>
          <w:p w:rsidR="00E43CA8" w:rsidRPr="00A12B5D" w:rsidRDefault="00E43CA8" w:rsidP="00BD277E">
            <w:pPr>
              <w:spacing w:before="120" w:after="120"/>
              <w:ind w:left="-36"/>
              <w:jc w:val="left"/>
              <w:rPr>
                <w:rFonts w:eastAsia="MS Mincho" w:cs="Arial"/>
                <w:bCs/>
                <w:sz w:val="16"/>
                <w:szCs w:val="16"/>
                <w:u w:val="single"/>
                <w:lang w:val="fr-FR" w:eastAsia="ja-JP"/>
              </w:rPr>
            </w:pPr>
            <w:r w:rsidRPr="00A12B5D">
              <w:rPr>
                <w:rFonts w:cs="Arial"/>
                <w:bCs/>
                <w:sz w:val="16"/>
                <w:szCs w:val="16"/>
                <w:u w:val="single"/>
                <w:lang w:val="fr-FR"/>
              </w:rPr>
              <w:t>NEW TEST GUIDELINES / NOUVEAUX PRINCIPES DIRECTEURS D’EXAMEN / NEUE PRÜFUNGSRICHTILINIEN /</w:t>
            </w:r>
            <w:r w:rsidRPr="00A12B5D">
              <w:rPr>
                <w:rFonts w:cs="Arial"/>
                <w:bCs/>
                <w:sz w:val="16"/>
                <w:szCs w:val="16"/>
                <w:u w:val="single"/>
                <w:lang w:val="fr-FR"/>
              </w:rPr>
              <w:br/>
              <w:t>NUEVAS DIRECTRICES DE EXAMEN</w:t>
            </w:r>
          </w:p>
        </w:tc>
      </w:tr>
      <w:tr w:rsidR="00E43CA8" w:rsidRPr="005872D2" w:rsidTr="00E84BDF">
        <w:trPr>
          <w:cantSplit/>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szCs w:val="16"/>
                <w:lang w:val="es-ES"/>
              </w:rPr>
            </w:pPr>
            <w:r w:rsidRPr="00092DFC">
              <w:rPr>
                <w:rFonts w:cs="Arial"/>
                <w:sz w:val="16"/>
                <w:szCs w:val="16"/>
                <w:lang w:val="es-ES"/>
              </w:rPr>
              <w:t>JP</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jc w:val="center"/>
              <w:rPr>
                <w:rFonts w:cs="Arial"/>
                <w:dstrike/>
                <w:color w:val="000000"/>
                <w:sz w:val="16"/>
                <w:szCs w:val="16"/>
                <w:lang w:val="es-ES"/>
              </w:rPr>
            </w:pPr>
            <w:r w:rsidRPr="00092DFC">
              <w:rPr>
                <w:rFonts w:cs="Arial"/>
                <w:color w:val="000000"/>
                <w:sz w:val="16"/>
                <w:szCs w:val="16"/>
                <w:lang w:val="es-ES"/>
              </w:rPr>
              <w:t>TWV</w:t>
            </w:r>
          </w:p>
        </w:tc>
        <w:tc>
          <w:tcPr>
            <w:tcW w:w="14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right="-108"/>
              <w:jc w:val="left"/>
              <w:rPr>
                <w:rFonts w:cs="Arial"/>
                <w:dstrike/>
                <w:sz w:val="16"/>
                <w:szCs w:val="16"/>
                <w:lang w:val="es-ES"/>
              </w:rPr>
            </w:pPr>
            <w:r w:rsidRPr="00092DFC">
              <w:rPr>
                <w:rFonts w:cs="Arial"/>
                <w:sz w:val="16"/>
                <w:szCs w:val="16"/>
                <w:lang w:val="es-ES"/>
              </w:rPr>
              <w:t>TG/BRASS_JUN (proj.6)</w:t>
            </w:r>
          </w:p>
        </w:tc>
        <w:tc>
          <w:tcPr>
            <w:tcW w:w="1417" w:type="dxa"/>
            <w:gridSpan w:val="2"/>
            <w:tcBorders>
              <w:top w:val="single" w:sz="4" w:space="0" w:color="auto"/>
              <w:left w:val="nil"/>
              <w:bottom w:val="single" w:sz="4" w:space="0" w:color="auto"/>
              <w:right w:val="single" w:sz="4" w:space="0" w:color="auto"/>
            </w:tcBorders>
            <w:hideMark/>
          </w:tcPr>
          <w:p w:rsidR="00E43CA8" w:rsidRPr="00A12B5D" w:rsidRDefault="00E43CA8" w:rsidP="00BD277E">
            <w:pPr>
              <w:jc w:val="left"/>
              <w:rPr>
                <w:rFonts w:cs="Arial"/>
                <w:dstrike/>
                <w:sz w:val="16"/>
                <w:szCs w:val="16"/>
                <w:lang w:val="en-US"/>
              </w:rPr>
            </w:pPr>
            <w:r w:rsidRPr="00A12B5D">
              <w:rPr>
                <w:rFonts w:cs="Arial"/>
                <w:sz w:val="16"/>
                <w:szCs w:val="16"/>
                <w:lang w:val="en-US"/>
              </w:rPr>
              <w:t>Brown mustard</w:t>
            </w:r>
            <w:r w:rsidR="00AF3A54" w:rsidRPr="00A12B5D">
              <w:rPr>
                <w:rFonts w:cs="Arial"/>
                <w:sz w:val="16"/>
                <w:szCs w:val="16"/>
                <w:lang w:val="en-US"/>
              </w:rPr>
              <w:t xml:space="preserve">, </w:t>
            </w:r>
            <w:r w:rsidRPr="00A12B5D">
              <w:rPr>
                <w:rFonts w:cs="Arial"/>
                <w:sz w:val="16"/>
                <w:szCs w:val="16"/>
                <w:lang w:val="en-US"/>
              </w:rPr>
              <w:t>India mustard</w:t>
            </w:r>
            <w:r w:rsidR="00AF3A54" w:rsidRPr="00A12B5D">
              <w:rPr>
                <w:rFonts w:cs="Arial"/>
                <w:sz w:val="16"/>
                <w:szCs w:val="16"/>
                <w:lang w:val="en-US"/>
              </w:rPr>
              <w:t xml:space="preserve">, </w:t>
            </w:r>
            <w:r w:rsidRPr="00A12B5D">
              <w:rPr>
                <w:rFonts w:cs="Arial"/>
                <w:sz w:val="16"/>
                <w:szCs w:val="16"/>
                <w:lang w:val="en-US"/>
              </w:rPr>
              <w:t>Indian mustard</w:t>
            </w:r>
            <w:r w:rsidR="00AF3A54" w:rsidRPr="00A12B5D">
              <w:rPr>
                <w:rFonts w:cs="Arial"/>
                <w:sz w:val="16"/>
                <w:szCs w:val="16"/>
                <w:lang w:val="en-US"/>
              </w:rPr>
              <w:t xml:space="preserve">, </w:t>
            </w:r>
            <w:r w:rsidRPr="00A12B5D">
              <w:rPr>
                <w:rFonts w:cs="Arial"/>
                <w:sz w:val="16"/>
                <w:szCs w:val="16"/>
                <w:lang w:val="en-US"/>
              </w:rPr>
              <w:t>Oriental mustard</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Moutarde brune</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Sareptasenf</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Mostaza de Sarepta; Mostaza india</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szCs w:val="16"/>
                <w:lang w:val="es-ES"/>
              </w:rPr>
            </w:pPr>
            <w:r w:rsidRPr="00092DFC">
              <w:rPr>
                <w:rFonts w:cs="Arial"/>
                <w:i/>
                <w:sz w:val="16"/>
                <w:szCs w:val="16"/>
                <w:lang w:val="es-ES"/>
              </w:rPr>
              <w:t>Brassica juncea</w:t>
            </w:r>
            <w:r w:rsidRPr="00092DFC">
              <w:rPr>
                <w:rFonts w:cs="Arial"/>
                <w:sz w:val="16"/>
                <w:szCs w:val="16"/>
                <w:lang w:val="es-ES"/>
              </w:rPr>
              <w:t xml:space="preserve"> (L.) Czern.</w:t>
            </w:r>
          </w:p>
        </w:tc>
      </w:tr>
      <w:tr w:rsidR="00E43CA8" w:rsidRPr="005872D2" w:rsidTr="00E84BDF">
        <w:trPr>
          <w:cantSplit/>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szCs w:val="16"/>
                <w:lang w:val="es-ES"/>
              </w:rPr>
            </w:pPr>
            <w:r w:rsidRPr="00092DFC">
              <w:rPr>
                <w:rFonts w:cs="Arial"/>
                <w:sz w:val="16"/>
                <w:szCs w:val="16"/>
                <w:lang w:val="es-ES"/>
              </w:rPr>
              <w:t>DK</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jc w:val="center"/>
              <w:rPr>
                <w:rFonts w:cs="Arial"/>
                <w:dstrike/>
                <w:color w:val="000000"/>
                <w:sz w:val="16"/>
                <w:szCs w:val="16"/>
                <w:lang w:val="es-ES"/>
              </w:rPr>
            </w:pPr>
            <w:r w:rsidRPr="00092DFC">
              <w:rPr>
                <w:rFonts w:cs="Arial"/>
                <w:color w:val="000000"/>
                <w:sz w:val="16"/>
                <w:szCs w:val="16"/>
                <w:lang w:val="es-ES"/>
              </w:rPr>
              <w:t>TWA</w:t>
            </w:r>
          </w:p>
        </w:tc>
        <w:tc>
          <w:tcPr>
            <w:tcW w:w="14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right="-108"/>
              <w:jc w:val="left"/>
              <w:rPr>
                <w:rFonts w:cs="Arial"/>
                <w:dstrike/>
                <w:sz w:val="16"/>
                <w:szCs w:val="16"/>
                <w:lang w:val="es-ES"/>
              </w:rPr>
            </w:pPr>
            <w:r w:rsidRPr="00092DFC">
              <w:rPr>
                <w:rFonts w:cs="Arial"/>
                <w:sz w:val="16"/>
                <w:szCs w:val="16"/>
                <w:lang w:val="es-ES"/>
              </w:rPr>
              <w:t>TG/CHENO(proj.6)</w:t>
            </w:r>
          </w:p>
        </w:tc>
        <w:tc>
          <w:tcPr>
            <w:tcW w:w="1417"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 xml:space="preserve">Quinoa </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Quinoa</w:t>
            </w:r>
            <w:r w:rsidR="00AF3A54" w:rsidRPr="00092DFC">
              <w:rPr>
                <w:rFonts w:cs="Arial"/>
                <w:sz w:val="16"/>
                <w:szCs w:val="16"/>
                <w:lang w:val="es-ES"/>
              </w:rPr>
              <w:t xml:space="preserve">, </w:t>
            </w:r>
            <w:r w:rsidRPr="00092DFC">
              <w:rPr>
                <w:rFonts w:cs="Arial"/>
                <w:sz w:val="16"/>
                <w:szCs w:val="16"/>
                <w:lang w:val="es-ES"/>
              </w:rPr>
              <w:t>Chénopode quinoa</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Getreidekraut</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Quinoa</w:t>
            </w:r>
            <w:r w:rsidR="00AF3A54" w:rsidRPr="00092DFC">
              <w:rPr>
                <w:rFonts w:cs="Arial"/>
                <w:sz w:val="16"/>
                <w:szCs w:val="16"/>
                <w:lang w:val="es-ES"/>
              </w:rPr>
              <w:t xml:space="preserve">, </w:t>
            </w:r>
            <w:r w:rsidRPr="00092DFC">
              <w:rPr>
                <w:rFonts w:cs="Arial"/>
                <w:sz w:val="16"/>
                <w:szCs w:val="16"/>
                <w:lang w:val="es-ES"/>
              </w:rPr>
              <w:t>Quinua</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szCs w:val="16"/>
                <w:lang w:val="es-ES"/>
              </w:rPr>
            </w:pPr>
            <w:r w:rsidRPr="00092DFC">
              <w:rPr>
                <w:rFonts w:cs="Arial"/>
                <w:i/>
                <w:sz w:val="16"/>
                <w:szCs w:val="16"/>
                <w:lang w:val="es-ES"/>
              </w:rPr>
              <w:t>Chenopodium quinoa</w:t>
            </w:r>
            <w:r w:rsidRPr="00092DFC">
              <w:rPr>
                <w:rFonts w:cs="Arial"/>
                <w:sz w:val="16"/>
                <w:szCs w:val="16"/>
                <w:lang w:val="es-ES"/>
              </w:rPr>
              <w:t xml:space="preserve"> Willd.</w:t>
            </w:r>
          </w:p>
        </w:tc>
      </w:tr>
      <w:tr w:rsidR="00E43CA8" w:rsidRPr="005872D2" w:rsidTr="00E84BDF">
        <w:trPr>
          <w:cantSplit/>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szCs w:val="16"/>
                <w:lang w:val="es-ES"/>
              </w:rPr>
            </w:pPr>
            <w:r w:rsidRPr="00092DFC">
              <w:rPr>
                <w:rFonts w:cs="Arial"/>
                <w:sz w:val="16"/>
                <w:szCs w:val="16"/>
                <w:lang w:val="es-ES"/>
              </w:rPr>
              <w:t>GB</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jc w:val="center"/>
              <w:rPr>
                <w:rFonts w:cs="Arial"/>
                <w:dstrike/>
                <w:color w:val="000000"/>
                <w:sz w:val="16"/>
                <w:szCs w:val="16"/>
                <w:lang w:val="es-ES"/>
              </w:rPr>
            </w:pPr>
            <w:r w:rsidRPr="00092DFC">
              <w:rPr>
                <w:rFonts w:cs="Arial"/>
                <w:color w:val="000000"/>
                <w:sz w:val="16"/>
                <w:szCs w:val="16"/>
                <w:lang w:val="es-ES"/>
              </w:rPr>
              <w:t>TWO</w:t>
            </w:r>
          </w:p>
        </w:tc>
        <w:tc>
          <w:tcPr>
            <w:tcW w:w="14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right="-108"/>
              <w:jc w:val="left"/>
              <w:rPr>
                <w:rFonts w:cs="Arial"/>
                <w:dstrike/>
                <w:sz w:val="16"/>
                <w:szCs w:val="16"/>
                <w:lang w:val="es-ES"/>
              </w:rPr>
            </w:pPr>
            <w:r w:rsidRPr="00092DFC">
              <w:rPr>
                <w:rFonts w:cs="Arial"/>
                <w:sz w:val="16"/>
                <w:szCs w:val="16"/>
                <w:lang w:val="es-ES"/>
              </w:rPr>
              <w:t>TG/GERAN(proj.4)</w:t>
            </w:r>
          </w:p>
        </w:tc>
        <w:tc>
          <w:tcPr>
            <w:tcW w:w="1417"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Hardy Geranium</w:t>
            </w:r>
            <w:r w:rsidR="00AF3A54" w:rsidRPr="00092DFC">
              <w:rPr>
                <w:rFonts w:cs="Arial"/>
                <w:sz w:val="16"/>
                <w:szCs w:val="16"/>
                <w:lang w:val="es-ES"/>
              </w:rPr>
              <w:t xml:space="preserve">, </w:t>
            </w:r>
            <w:r w:rsidRPr="00092DFC">
              <w:rPr>
                <w:rFonts w:cs="Arial"/>
                <w:sz w:val="16"/>
                <w:szCs w:val="16"/>
                <w:lang w:val="es-ES"/>
              </w:rPr>
              <w:t>Crane's Bill</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Géranium</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Storchschnabel</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Geranio</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szCs w:val="16"/>
                <w:lang w:val="es-ES"/>
              </w:rPr>
            </w:pPr>
            <w:r w:rsidRPr="00092DFC">
              <w:rPr>
                <w:rFonts w:cs="Arial"/>
                <w:i/>
                <w:sz w:val="16"/>
                <w:szCs w:val="16"/>
                <w:lang w:val="es-ES"/>
              </w:rPr>
              <w:t>Geranium</w:t>
            </w:r>
            <w:r w:rsidRPr="00092DFC">
              <w:rPr>
                <w:rFonts w:cs="Arial"/>
                <w:sz w:val="16"/>
                <w:szCs w:val="16"/>
                <w:lang w:val="es-ES"/>
              </w:rPr>
              <w:t xml:space="preserve"> L.</w:t>
            </w:r>
          </w:p>
        </w:tc>
      </w:tr>
      <w:tr w:rsidR="00E43CA8" w:rsidRPr="005872D2" w:rsidTr="00E84BDF">
        <w:trPr>
          <w:cantSplit/>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szCs w:val="16"/>
                <w:lang w:val="es-ES"/>
              </w:rPr>
            </w:pPr>
            <w:r w:rsidRPr="00092DFC">
              <w:rPr>
                <w:rFonts w:cs="Arial"/>
                <w:sz w:val="16"/>
                <w:szCs w:val="16"/>
                <w:lang w:val="es-ES"/>
              </w:rPr>
              <w:t>ZA</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jc w:val="center"/>
              <w:rPr>
                <w:rFonts w:cs="Arial"/>
                <w:dstrike/>
                <w:color w:val="000000"/>
                <w:sz w:val="16"/>
                <w:szCs w:val="16"/>
                <w:lang w:val="es-ES"/>
              </w:rPr>
            </w:pPr>
            <w:r w:rsidRPr="00092DFC">
              <w:rPr>
                <w:rFonts w:cs="Arial"/>
                <w:color w:val="000000"/>
                <w:sz w:val="16"/>
                <w:szCs w:val="16"/>
                <w:lang w:val="es-ES"/>
              </w:rPr>
              <w:t>TWA</w:t>
            </w:r>
          </w:p>
        </w:tc>
        <w:tc>
          <w:tcPr>
            <w:tcW w:w="1490" w:type="dxa"/>
            <w:tcBorders>
              <w:top w:val="single" w:sz="4" w:space="0" w:color="auto"/>
              <w:left w:val="nil"/>
              <w:bottom w:val="single" w:sz="4" w:space="0" w:color="auto"/>
              <w:right w:val="single" w:sz="4" w:space="0" w:color="auto"/>
            </w:tcBorders>
            <w:hideMark/>
          </w:tcPr>
          <w:p w:rsidR="00E43CA8" w:rsidRPr="00962AA7" w:rsidRDefault="00E43CA8" w:rsidP="00BD277E">
            <w:pPr>
              <w:ind w:left="-113" w:right="-108"/>
              <w:jc w:val="left"/>
              <w:rPr>
                <w:rFonts w:cs="Arial"/>
                <w:dstrike/>
                <w:sz w:val="16"/>
                <w:szCs w:val="16"/>
                <w:lang w:val="es-ES"/>
              </w:rPr>
            </w:pPr>
            <w:r w:rsidRPr="00092DFC">
              <w:rPr>
                <w:rFonts w:cs="Arial"/>
                <w:sz w:val="16"/>
                <w:szCs w:val="16"/>
                <w:lang w:val="es-ES"/>
              </w:rPr>
              <w:t>TG/RICIN(proj.6)</w:t>
            </w:r>
          </w:p>
        </w:tc>
        <w:tc>
          <w:tcPr>
            <w:tcW w:w="1417"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Castorbean</w:t>
            </w:r>
            <w:r w:rsidR="00AF3A54" w:rsidRPr="00092DFC">
              <w:rPr>
                <w:rFonts w:cs="Arial"/>
                <w:sz w:val="16"/>
                <w:szCs w:val="16"/>
                <w:lang w:val="es-ES"/>
              </w:rPr>
              <w:t xml:space="preserve">, </w:t>
            </w:r>
            <w:r w:rsidRPr="00092DFC">
              <w:rPr>
                <w:rFonts w:cs="Arial"/>
                <w:sz w:val="16"/>
                <w:szCs w:val="16"/>
                <w:lang w:val="es-ES"/>
              </w:rPr>
              <w:t>Palmi-christi</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Ricin</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Palma Christi</w:t>
            </w:r>
            <w:r w:rsidR="00AF3A54" w:rsidRPr="00092DFC">
              <w:rPr>
                <w:rFonts w:cs="Arial"/>
                <w:sz w:val="16"/>
                <w:szCs w:val="16"/>
                <w:lang w:val="es-ES"/>
              </w:rPr>
              <w:t xml:space="preserve">, </w:t>
            </w:r>
            <w:r w:rsidRPr="00092DFC">
              <w:rPr>
                <w:rFonts w:cs="Arial"/>
                <w:sz w:val="16"/>
                <w:szCs w:val="16"/>
                <w:lang w:val="es-ES"/>
              </w:rPr>
              <w:t>Rizinus</w:t>
            </w:r>
            <w:r w:rsidR="00AF3A54" w:rsidRPr="00092DFC">
              <w:rPr>
                <w:rFonts w:cs="Arial"/>
                <w:sz w:val="16"/>
                <w:szCs w:val="16"/>
                <w:lang w:val="es-ES"/>
              </w:rPr>
              <w:t xml:space="preserve">, </w:t>
            </w:r>
            <w:r w:rsidRPr="00092DFC">
              <w:rPr>
                <w:rFonts w:cs="Arial"/>
                <w:sz w:val="16"/>
                <w:szCs w:val="16"/>
                <w:lang w:val="es-ES"/>
              </w:rPr>
              <w:t>Wunderbaum</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szCs w:val="16"/>
                <w:lang w:val="es-ES"/>
              </w:rPr>
            </w:pPr>
            <w:r w:rsidRPr="00092DFC">
              <w:rPr>
                <w:rFonts w:cs="Arial"/>
                <w:sz w:val="16"/>
                <w:szCs w:val="16"/>
                <w:lang w:val="es-ES"/>
              </w:rPr>
              <w:t>Higuerilla</w:t>
            </w:r>
            <w:r w:rsidR="00AF3A54" w:rsidRPr="00092DFC">
              <w:rPr>
                <w:rFonts w:cs="Arial"/>
                <w:sz w:val="16"/>
                <w:szCs w:val="16"/>
                <w:lang w:val="es-ES"/>
              </w:rPr>
              <w:t xml:space="preserve">, </w:t>
            </w:r>
            <w:r w:rsidRPr="00092DFC">
              <w:rPr>
                <w:rFonts w:cs="Arial"/>
                <w:sz w:val="16"/>
                <w:szCs w:val="16"/>
                <w:lang w:val="es-ES"/>
              </w:rPr>
              <w:t>Ricino</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szCs w:val="16"/>
                <w:lang w:val="es-ES"/>
              </w:rPr>
            </w:pPr>
            <w:r w:rsidRPr="00092DFC">
              <w:rPr>
                <w:rFonts w:cs="Arial"/>
                <w:i/>
                <w:sz w:val="16"/>
                <w:szCs w:val="16"/>
                <w:lang w:val="es-ES"/>
              </w:rPr>
              <w:t>Ricinus communis</w:t>
            </w:r>
            <w:r w:rsidRPr="00092DFC">
              <w:rPr>
                <w:rFonts w:cs="Arial"/>
                <w:sz w:val="16"/>
                <w:szCs w:val="16"/>
                <w:lang w:val="es-ES"/>
              </w:rPr>
              <w:t xml:space="preserve"> L.</w:t>
            </w:r>
          </w:p>
        </w:tc>
      </w:tr>
      <w:tr w:rsidR="00E43CA8" w:rsidRPr="005F0BD5" w:rsidTr="00E84BDF">
        <w:trPr>
          <w:cantSplit/>
          <w:trHeight w:val="255"/>
        </w:trPr>
        <w:tc>
          <w:tcPr>
            <w:tcW w:w="9934" w:type="dxa"/>
            <w:gridSpan w:val="9"/>
            <w:tcBorders>
              <w:top w:val="nil"/>
              <w:left w:val="single" w:sz="4" w:space="0" w:color="auto"/>
              <w:bottom w:val="single" w:sz="4" w:space="0" w:color="auto"/>
              <w:right w:val="single" w:sz="4" w:space="0" w:color="auto"/>
            </w:tcBorders>
            <w:hideMark/>
          </w:tcPr>
          <w:p w:rsidR="00E43CA8" w:rsidRPr="00A12B5D" w:rsidRDefault="00E43CA8" w:rsidP="00B773C6">
            <w:pPr>
              <w:keepNext/>
              <w:spacing w:before="60" w:after="120"/>
              <w:ind w:left="-34"/>
              <w:jc w:val="left"/>
              <w:rPr>
                <w:rFonts w:eastAsia="MS Mincho" w:cs="Arial"/>
                <w:bCs/>
                <w:sz w:val="16"/>
                <w:szCs w:val="16"/>
                <w:u w:val="single"/>
                <w:lang w:val="fr-FR" w:eastAsia="ja-JP"/>
              </w:rPr>
            </w:pPr>
            <w:r w:rsidRPr="00A12B5D">
              <w:rPr>
                <w:rFonts w:eastAsia="MS Mincho" w:cs="Arial"/>
                <w:b/>
                <w:bCs/>
                <w:sz w:val="16"/>
                <w:szCs w:val="16"/>
                <w:u w:val="single"/>
                <w:lang w:val="fr-FR" w:eastAsia="ja-JP"/>
              </w:rPr>
              <w:t> </w:t>
            </w:r>
            <w:r w:rsidRPr="00A12B5D">
              <w:rPr>
                <w:rFonts w:cs="Arial"/>
                <w:bCs/>
                <w:sz w:val="16"/>
                <w:szCs w:val="16"/>
                <w:u w:val="single"/>
                <w:lang w:val="fr-FR"/>
              </w:rPr>
              <w:t xml:space="preserve">REVISIONS OF TEST GUIDELINES / </w:t>
            </w:r>
            <w:r w:rsidRPr="00A12B5D">
              <w:rPr>
                <w:rFonts w:cs="Arial"/>
                <w:sz w:val="16"/>
                <w:szCs w:val="16"/>
                <w:u w:val="single"/>
                <w:lang w:val="fr-FR"/>
              </w:rPr>
              <w:t>RÉVISIONS DE PRINCIPES DIRECTEURS D’EXAMEN ADOPTÉS / REVISIONEN ANGENOMMENER PRÜFUNGSRICHTLINIEN / REVISIONES DE DIRECTRICES DE EXAMEN ADOPTADAS</w:t>
            </w:r>
          </w:p>
        </w:tc>
      </w:tr>
      <w:tr w:rsidR="00E43CA8" w:rsidRPr="005872D2" w:rsidTr="00E84BDF">
        <w:trPr>
          <w:cantSplit/>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ES</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TWA</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ind w:left="-36"/>
              <w:rPr>
                <w:rFonts w:cs="Arial"/>
                <w:dstrike/>
                <w:sz w:val="16"/>
                <w:lang w:val="es-ES"/>
              </w:rPr>
            </w:pPr>
            <w:r w:rsidRPr="00092DFC">
              <w:rPr>
                <w:rFonts w:cs="Arial"/>
                <w:sz w:val="16"/>
                <w:lang w:val="es-ES"/>
              </w:rPr>
              <w:t>TG/20/11(proj.5)</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Oats</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Avoine</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Hafer</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Avena</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Avena sativa</w:t>
            </w:r>
            <w:r w:rsidRPr="00092DFC">
              <w:rPr>
                <w:rFonts w:cs="Arial"/>
                <w:sz w:val="16"/>
                <w:lang w:val="es-ES"/>
              </w:rPr>
              <w:t xml:space="preserve"> L. &amp; </w:t>
            </w:r>
            <w:r w:rsidRPr="00092DFC">
              <w:rPr>
                <w:rFonts w:cs="Arial"/>
                <w:i/>
                <w:sz w:val="16"/>
                <w:lang w:val="es-ES"/>
              </w:rPr>
              <w:t>Avena nuda</w:t>
            </w:r>
            <w:r w:rsidRPr="00092DFC">
              <w:rPr>
                <w:rFonts w:cs="Arial"/>
                <w:sz w:val="16"/>
                <w:lang w:val="es-ES"/>
              </w:rPr>
              <w:t xml:space="preserve"> L.</w:t>
            </w:r>
          </w:p>
        </w:tc>
      </w:tr>
      <w:tr w:rsidR="00E43CA8" w:rsidRPr="005872D2" w:rsidTr="00E84BDF">
        <w:trPr>
          <w:cantSplit/>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ES</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TWA</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ind w:left="-36"/>
              <w:rPr>
                <w:rFonts w:cs="Arial"/>
                <w:dstrike/>
                <w:sz w:val="16"/>
                <w:lang w:val="es-ES"/>
              </w:rPr>
            </w:pPr>
            <w:r w:rsidRPr="00092DFC">
              <w:rPr>
                <w:rFonts w:cs="Arial"/>
                <w:sz w:val="16"/>
                <w:lang w:val="es-ES"/>
              </w:rPr>
              <w:t>TG/88/7(proj.4)</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Cotton </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Cotonnier </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Baumwolle </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Algodón</w:t>
            </w:r>
            <w:r w:rsidR="00AF3A54" w:rsidRPr="00092DFC">
              <w:rPr>
                <w:rFonts w:cs="Arial"/>
                <w:sz w:val="16"/>
                <w:lang w:val="es-ES"/>
              </w:rPr>
              <w:t xml:space="preserve">, </w:t>
            </w:r>
            <w:r w:rsidRPr="00092DFC">
              <w:rPr>
                <w:rFonts w:cs="Arial"/>
                <w:sz w:val="16"/>
                <w:lang w:val="es-ES"/>
              </w:rPr>
              <w:t>Algodonero</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Gossypium</w:t>
            </w:r>
            <w:r w:rsidRPr="00092DFC">
              <w:rPr>
                <w:rFonts w:cs="Arial"/>
                <w:sz w:val="16"/>
                <w:lang w:val="es-ES"/>
              </w:rPr>
              <w:t xml:space="preserve"> L.</w:t>
            </w:r>
          </w:p>
        </w:tc>
      </w:tr>
      <w:tr w:rsidR="00E43CA8" w:rsidRPr="005872D2" w:rsidTr="00E84BDF">
        <w:trPr>
          <w:cantSplit/>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lastRenderedPageBreak/>
              <w:t>NL</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TWV</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ind w:left="-36"/>
              <w:rPr>
                <w:rFonts w:cs="Arial"/>
                <w:dstrike/>
                <w:sz w:val="16"/>
                <w:lang w:val="es-ES"/>
              </w:rPr>
            </w:pPr>
            <w:r w:rsidRPr="00092DFC">
              <w:rPr>
                <w:rFonts w:cs="Arial"/>
                <w:sz w:val="16"/>
                <w:lang w:val="es-ES"/>
              </w:rPr>
              <w:t>TG/151/5(proj.3)</w:t>
            </w:r>
          </w:p>
        </w:tc>
        <w:tc>
          <w:tcPr>
            <w:tcW w:w="1275" w:type="dxa"/>
            <w:tcBorders>
              <w:top w:val="single" w:sz="4" w:space="0" w:color="auto"/>
              <w:left w:val="nil"/>
              <w:bottom w:val="single" w:sz="4" w:space="0" w:color="auto"/>
              <w:right w:val="single" w:sz="4" w:space="0" w:color="auto"/>
            </w:tcBorders>
            <w:hideMark/>
          </w:tcPr>
          <w:p w:rsidR="00E43CA8" w:rsidRPr="00A12B5D" w:rsidRDefault="00E43CA8" w:rsidP="00BD277E">
            <w:pPr>
              <w:jc w:val="left"/>
              <w:rPr>
                <w:rFonts w:cs="Arial"/>
                <w:dstrike/>
                <w:sz w:val="16"/>
                <w:lang w:val="en-US"/>
              </w:rPr>
            </w:pPr>
            <w:r w:rsidRPr="00A12B5D">
              <w:rPr>
                <w:rFonts w:cs="Arial"/>
                <w:sz w:val="16"/>
                <w:lang w:val="en-US"/>
              </w:rPr>
              <w:t>Broccoli</w:t>
            </w:r>
            <w:r w:rsidR="00AF3A54" w:rsidRPr="00A12B5D">
              <w:rPr>
                <w:rFonts w:cs="Arial"/>
                <w:sz w:val="16"/>
                <w:lang w:val="en-US"/>
              </w:rPr>
              <w:t xml:space="preserve">, </w:t>
            </w:r>
            <w:r w:rsidRPr="00A12B5D">
              <w:rPr>
                <w:rFonts w:cs="Arial"/>
                <w:sz w:val="16"/>
                <w:lang w:val="en-US"/>
              </w:rPr>
              <w:t>Calabrese</w:t>
            </w:r>
            <w:r w:rsidR="00AF3A54" w:rsidRPr="00A12B5D">
              <w:rPr>
                <w:rFonts w:cs="Arial"/>
                <w:sz w:val="16"/>
                <w:lang w:val="en-US"/>
              </w:rPr>
              <w:t xml:space="preserve">, </w:t>
            </w:r>
            <w:r w:rsidRPr="00A12B5D">
              <w:rPr>
                <w:rFonts w:cs="Arial"/>
                <w:sz w:val="16"/>
                <w:lang w:val="en-US"/>
              </w:rPr>
              <w:t>Sprouting Broccoli</w:t>
            </w:r>
            <w:r w:rsidR="00AF3A54" w:rsidRPr="00A12B5D">
              <w:rPr>
                <w:rFonts w:cs="Arial"/>
                <w:sz w:val="16"/>
                <w:lang w:val="en-US"/>
              </w:rPr>
              <w:t xml:space="preserve">, </w:t>
            </w:r>
            <w:r w:rsidRPr="00A12B5D">
              <w:rPr>
                <w:rFonts w:cs="Arial"/>
                <w:sz w:val="16"/>
                <w:lang w:val="en-US"/>
              </w:rPr>
              <w:t>Winter broccoli</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Broccoli</w:t>
            </w:r>
            <w:r w:rsidR="00AF3A54" w:rsidRPr="00092DFC">
              <w:rPr>
                <w:rFonts w:cs="Arial"/>
                <w:sz w:val="16"/>
                <w:lang w:val="es-ES"/>
              </w:rPr>
              <w:t xml:space="preserve">, </w:t>
            </w:r>
            <w:r w:rsidRPr="00092DFC">
              <w:rPr>
                <w:rFonts w:cs="Arial"/>
                <w:sz w:val="16"/>
                <w:lang w:val="es-ES"/>
              </w:rPr>
              <w:t>Chou brocoli</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Brokkoli</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Brécol</w:t>
            </w:r>
            <w:r w:rsidR="00AF3A54" w:rsidRPr="00092DFC">
              <w:rPr>
                <w:rFonts w:cs="Arial"/>
                <w:sz w:val="16"/>
                <w:lang w:val="es-ES"/>
              </w:rPr>
              <w:t xml:space="preserve">, </w:t>
            </w:r>
            <w:r w:rsidRPr="00092DFC">
              <w:rPr>
                <w:rFonts w:cs="Arial"/>
                <w:sz w:val="16"/>
                <w:lang w:val="es-ES"/>
              </w:rPr>
              <w:t>Brócoli</w:t>
            </w:r>
            <w:r w:rsidR="00AF3A54" w:rsidRPr="00092DFC">
              <w:rPr>
                <w:rFonts w:cs="Arial"/>
                <w:sz w:val="16"/>
                <w:lang w:val="es-ES"/>
              </w:rPr>
              <w:t xml:space="preserve">, </w:t>
            </w:r>
            <w:r w:rsidRPr="00092DFC">
              <w:rPr>
                <w:rFonts w:cs="Arial"/>
                <w:sz w:val="16"/>
                <w:lang w:val="es-ES"/>
              </w:rPr>
              <w:t>Bróculi</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Brassica oleracea</w:t>
            </w:r>
            <w:r w:rsidRPr="00092DFC">
              <w:rPr>
                <w:rFonts w:cs="Arial"/>
                <w:sz w:val="16"/>
                <w:lang w:val="es-ES"/>
              </w:rPr>
              <w:t xml:space="preserve"> L. var </w:t>
            </w:r>
            <w:r w:rsidRPr="00092DFC">
              <w:rPr>
                <w:rFonts w:cs="Arial"/>
                <w:i/>
                <w:sz w:val="16"/>
                <w:lang w:val="es-ES"/>
              </w:rPr>
              <w:t>italica</w:t>
            </w:r>
            <w:r w:rsidRPr="00092DFC">
              <w:rPr>
                <w:rFonts w:cs="Arial"/>
                <w:sz w:val="16"/>
                <w:lang w:val="es-ES"/>
              </w:rPr>
              <w:t xml:space="preserve"> Plenck</w:t>
            </w:r>
            <w:r w:rsidR="00AF3A54" w:rsidRPr="00092DFC">
              <w:rPr>
                <w:rFonts w:cs="Arial"/>
                <w:sz w:val="16"/>
                <w:lang w:val="es-ES"/>
              </w:rPr>
              <w:t xml:space="preserve">, </w:t>
            </w:r>
            <w:r w:rsidRPr="00092DFC">
              <w:rPr>
                <w:rFonts w:cs="Arial"/>
                <w:i/>
                <w:sz w:val="16"/>
                <w:lang w:val="es-ES"/>
              </w:rPr>
              <w:t>Brassica oleracea</w:t>
            </w:r>
            <w:r w:rsidRPr="00092DFC">
              <w:rPr>
                <w:rFonts w:cs="Arial"/>
                <w:sz w:val="16"/>
                <w:lang w:val="es-ES"/>
              </w:rPr>
              <w:t xml:space="preserve"> subvar. </w:t>
            </w:r>
            <w:r w:rsidR="00F45BE4" w:rsidRPr="00092DFC">
              <w:rPr>
                <w:rFonts w:cs="Arial"/>
                <w:i/>
                <w:sz w:val="16"/>
                <w:lang w:val="es-ES"/>
              </w:rPr>
              <w:t>cymosa</w:t>
            </w:r>
            <w:r w:rsidR="00F45BE4" w:rsidRPr="00092DFC">
              <w:rPr>
                <w:rFonts w:cs="Arial"/>
                <w:sz w:val="16"/>
                <w:lang w:val="es-ES"/>
              </w:rPr>
              <w:t xml:space="preserve"> </w:t>
            </w:r>
            <w:r w:rsidRPr="00092DFC">
              <w:rPr>
                <w:rFonts w:cs="Arial"/>
                <w:sz w:val="16"/>
                <w:lang w:val="es-ES"/>
              </w:rPr>
              <w:t>Duchesne</w:t>
            </w:r>
            <w:r w:rsidR="00AF3A54" w:rsidRPr="00092DFC">
              <w:rPr>
                <w:rFonts w:cs="Arial"/>
                <w:sz w:val="16"/>
                <w:lang w:val="es-ES"/>
              </w:rPr>
              <w:t xml:space="preserve">, </w:t>
            </w:r>
            <w:r w:rsidRPr="00092DFC">
              <w:rPr>
                <w:rFonts w:cs="Arial"/>
                <w:i/>
                <w:sz w:val="16"/>
                <w:lang w:val="es-ES"/>
              </w:rPr>
              <w:t>Brassica oleracea</w:t>
            </w:r>
            <w:r w:rsidRPr="00092DFC">
              <w:rPr>
                <w:rFonts w:cs="Arial"/>
                <w:sz w:val="16"/>
                <w:lang w:val="es-ES"/>
              </w:rPr>
              <w:t xml:space="preserve"> var. </w:t>
            </w:r>
            <w:r w:rsidRPr="00092DFC">
              <w:rPr>
                <w:rFonts w:cs="Arial"/>
                <w:i/>
                <w:sz w:val="16"/>
                <w:lang w:val="es-ES"/>
              </w:rPr>
              <w:t>cymosa</w:t>
            </w:r>
            <w:r w:rsidRPr="00092DFC">
              <w:rPr>
                <w:rFonts w:cs="Arial"/>
                <w:sz w:val="16"/>
                <w:lang w:val="es-ES"/>
              </w:rPr>
              <w:t xml:space="preserve"> (Duchesne) DC.</w:t>
            </w:r>
          </w:p>
        </w:tc>
      </w:tr>
      <w:tr w:rsidR="00E43CA8" w:rsidRPr="005F0BD5" w:rsidTr="00E84BDF">
        <w:trPr>
          <w:cantSplit/>
          <w:trHeight w:val="255"/>
        </w:trPr>
        <w:tc>
          <w:tcPr>
            <w:tcW w:w="9934" w:type="dxa"/>
            <w:gridSpan w:val="9"/>
            <w:tcBorders>
              <w:top w:val="nil"/>
              <w:left w:val="single" w:sz="4" w:space="0" w:color="auto"/>
              <w:bottom w:val="single" w:sz="4" w:space="0" w:color="auto"/>
              <w:right w:val="single" w:sz="4" w:space="0" w:color="auto"/>
            </w:tcBorders>
            <w:hideMark/>
          </w:tcPr>
          <w:p w:rsidR="00E43CA8" w:rsidRPr="00A12B5D" w:rsidRDefault="00E43CA8" w:rsidP="00BD277E">
            <w:pPr>
              <w:spacing w:before="60" w:after="120"/>
              <w:ind w:left="-36"/>
              <w:jc w:val="left"/>
              <w:rPr>
                <w:rFonts w:eastAsia="MS Mincho" w:cs="Arial"/>
                <w:bCs/>
                <w:sz w:val="16"/>
                <w:szCs w:val="16"/>
                <w:u w:val="single"/>
                <w:lang w:val="fr-FR" w:eastAsia="ja-JP"/>
              </w:rPr>
            </w:pPr>
            <w:r w:rsidRPr="00A12B5D">
              <w:rPr>
                <w:rFonts w:cs="Arial"/>
                <w:bCs/>
                <w:sz w:val="16"/>
                <w:szCs w:val="16"/>
                <w:u w:val="single"/>
                <w:lang w:val="fr-FR"/>
              </w:rPr>
              <w:t xml:space="preserve">PARTIAL REVISIONS OF TEST GUIDELINES / </w:t>
            </w:r>
            <w:r w:rsidRPr="00A12B5D">
              <w:rPr>
                <w:rFonts w:cs="Arial"/>
                <w:sz w:val="16"/>
                <w:szCs w:val="16"/>
                <w:u w:val="single"/>
                <w:lang w:val="fr-FR"/>
              </w:rPr>
              <w:t>RÉVISIONS PARTIELLES DE PRINCIPES DIRECTEURS D’EXAMEN ADOPTÉS /</w:t>
            </w:r>
            <w:r w:rsidRPr="00A12B5D">
              <w:rPr>
                <w:rFonts w:cs="Arial"/>
                <w:sz w:val="16"/>
                <w:szCs w:val="16"/>
                <w:u w:val="single"/>
                <w:lang w:val="fr-FR"/>
              </w:rPr>
              <w:br/>
              <w:t>TEILREVISIONEN ANGENOMMENER PRÜFUNGSRICHTLINIEN / REVISIONES PARCIALES DE DIRECTRICES DE EXAMEN ADOPTADAS</w:t>
            </w:r>
          </w:p>
        </w:tc>
      </w:tr>
      <w:tr w:rsidR="00E43CA8" w:rsidRPr="005872D2" w:rsidTr="00E84BDF">
        <w:trPr>
          <w:cantSplit/>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QZ</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TWV</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TG/7/10 Rev.1(proj.2)</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Pea</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Pois</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Erbse</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Guisante</w:t>
            </w:r>
            <w:r w:rsidR="00AF3A54" w:rsidRPr="00092DFC">
              <w:rPr>
                <w:rFonts w:cs="Arial"/>
                <w:sz w:val="16"/>
                <w:lang w:val="es-ES"/>
              </w:rPr>
              <w:t xml:space="preserve">, </w:t>
            </w:r>
            <w:r w:rsidRPr="00092DFC">
              <w:rPr>
                <w:rFonts w:cs="Arial"/>
                <w:sz w:val="16"/>
                <w:lang w:val="es-ES"/>
              </w:rPr>
              <w:t>Arveja</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Pisum sativum</w:t>
            </w:r>
            <w:r w:rsidRPr="00092DFC">
              <w:rPr>
                <w:rFonts w:cs="Arial"/>
                <w:sz w:val="16"/>
                <w:lang w:val="es-ES"/>
              </w:rPr>
              <w:t xml:space="preserve"> L.</w:t>
            </w:r>
          </w:p>
        </w:tc>
      </w:tr>
      <w:tr w:rsidR="00E43CA8" w:rsidRPr="005872D2" w:rsidTr="00E84BDF">
        <w:trPr>
          <w:cantSplit/>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NL</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TWV</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TG/44/11 Rev.2(proj.3)</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Tomato </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Tomate </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Tomate </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Tomate </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Solanum lycopersicum</w:t>
            </w:r>
            <w:r w:rsidRPr="00092DFC">
              <w:rPr>
                <w:rFonts w:cs="Arial"/>
                <w:sz w:val="16"/>
                <w:lang w:val="es-ES"/>
              </w:rPr>
              <w:t xml:space="preserve"> (L.) Karst. ex. Farw.</w:t>
            </w:r>
          </w:p>
        </w:tc>
      </w:tr>
      <w:tr w:rsidR="00E43CA8" w:rsidRPr="005872D2" w:rsidTr="00E84BDF">
        <w:trPr>
          <w:cantSplit/>
          <w:trHeight w:val="660"/>
        </w:trPr>
        <w:tc>
          <w:tcPr>
            <w:tcW w:w="484" w:type="dxa"/>
            <w:tcBorders>
              <w:top w:val="single" w:sz="4" w:space="0" w:color="auto"/>
              <w:left w:val="single" w:sz="4" w:space="0" w:color="auto"/>
              <w:bottom w:val="single" w:sz="4" w:space="0" w:color="auto"/>
              <w:right w:val="single" w:sz="4" w:space="0" w:color="auto"/>
            </w:tcBorders>
            <w:noWrap/>
            <w:hideMark/>
          </w:tcPr>
          <w:p w:rsidR="00E43CA8" w:rsidRPr="00962AA7" w:rsidRDefault="00E43CA8" w:rsidP="00BD277E">
            <w:pPr>
              <w:rPr>
                <w:rFonts w:cs="Arial"/>
                <w:dstrike/>
                <w:sz w:val="16"/>
                <w:lang w:val="es-ES"/>
              </w:rPr>
            </w:pPr>
            <w:r w:rsidRPr="00092DFC">
              <w:rPr>
                <w:rFonts w:cs="Arial"/>
                <w:sz w:val="16"/>
                <w:lang w:val="es-ES"/>
              </w:rPr>
              <w:t>NL</w:t>
            </w:r>
          </w:p>
        </w:tc>
        <w:tc>
          <w:tcPr>
            <w:tcW w:w="590" w:type="dxa"/>
            <w:tcBorders>
              <w:top w:val="single" w:sz="4" w:space="0" w:color="auto"/>
              <w:left w:val="nil"/>
              <w:bottom w:val="single" w:sz="4" w:space="0" w:color="auto"/>
              <w:right w:val="single" w:sz="4" w:space="0" w:color="auto"/>
            </w:tcBorders>
            <w:hideMark/>
          </w:tcPr>
          <w:p w:rsidR="00E43CA8" w:rsidRPr="00962AA7" w:rsidRDefault="00E43CA8" w:rsidP="00BD277E">
            <w:pPr>
              <w:rPr>
                <w:rFonts w:cs="Arial"/>
                <w:dstrike/>
                <w:sz w:val="16"/>
                <w:lang w:val="es-ES"/>
              </w:rPr>
            </w:pPr>
            <w:r w:rsidRPr="00092DFC">
              <w:rPr>
                <w:rFonts w:cs="Arial"/>
                <w:sz w:val="16"/>
                <w:lang w:val="es-ES"/>
              </w:rPr>
              <w:t>TWV</w:t>
            </w:r>
          </w:p>
        </w:tc>
        <w:tc>
          <w:tcPr>
            <w:tcW w:w="1632" w:type="dxa"/>
            <w:gridSpan w:val="2"/>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TG/294/1 Corr. Rev.2 </w:t>
            </w:r>
          </w:p>
        </w:tc>
        <w:tc>
          <w:tcPr>
            <w:tcW w:w="1275"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Tomato Rootstocks </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Porte-greffe de tomate </w:t>
            </w:r>
          </w:p>
        </w:tc>
        <w:tc>
          <w:tcPr>
            <w:tcW w:w="1417"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Tomatenunterlagen </w:t>
            </w:r>
          </w:p>
        </w:tc>
        <w:tc>
          <w:tcPr>
            <w:tcW w:w="1418" w:type="dxa"/>
            <w:tcBorders>
              <w:top w:val="single" w:sz="4" w:space="0" w:color="auto"/>
              <w:left w:val="nil"/>
              <w:bottom w:val="single" w:sz="4" w:space="0" w:color="auto"/>
              <w:right w:val="single" w:sz="4" w:space="0" w:color="auto"/>
            </w:tcBorders>
            <w:hideMark/>
          </w:tcPr>
          <w:p w:rsidR="00E43CA8" w:rsidRPr="00962AA7" w:rsidRDefault="00E43CA8" w:rsidP="00BD277E">
            <w:pPr>
              <w:jc w:val="left"/>
              <w:rPr>
                <w:rFonts w:cs="Arial"/>
                <w:dstrike/>
                <w:sz w:val="16"/>
                <w:lang w:val="es-ES"/>
              </w:rPr>
            </w:pPr>
            <w:r w:rsidRPr="00092DFC">
              <w:rPr>
                <w:rFonts w:cs="Arial"/>
                <w:sz w:val="16"/>
                <w:lang w:val="es-ES"/>
              </w:rPr>
              <w:t xml:space="preserve">Portainjertos de tomate </w:t>
            </w:r>
          </w:p>
        </w:tc>
        <w:tc>
          <w:tcPr>
            <w:tcW w:w="1700" w:type="dxa"/>
            <w:tcBorders>
              <w:top w:val="single" w:sz="4" w:space="0" w:color="auto"/>
              <w:left w:val="nil"/>
              <w:bottom w:val="single" w:sz="4" w:space="0" w:color="auto"/>
              <w:right w:val="single" w:sz="4" w:space="0" w:color="auto"/>
            </w:tcBorders>
            <w:hideMark/>
          </w:tcPr>
          <w:p w:rsidR="00E43CA8" w:rsidRPr="00092DFC" w:rsidRDefault="00E43CA8" w:rsidP="00BD277E">
            <w:pPr>
              <w:jc w:val="left"/>
              <w:rPr>
                <w:rFonts w:cs="Arial"/>
                <w:sz w:val="16"/>
                <w:lang w:val="es-ES"/>
              </w:rPr>
            </w:pPr>
            <w:r w:rsidRPr="00092DFC">
              <w:rPr>
                <w:rFonts w:cs="Arial"/>
                <w:i/>
                <w:sz w:val="16"/>
                <w:lang w:val="es-ES"/>
              </w:rPr>
              <w:t>Solanum habrochaites</w:t>
            </w:r>
            <w:r w:rsidRPr="00092DFC">
              <w:rPr>
                <w:rFonts w:cs="Arial"/>
                <w:sz w:val="16"/>
                <w:lang w:val="es-ES"/>
              </w:rPr>
              <w:t xml:space="preserve"> S. Knapp &amp; D.M. Spooner; </w:t>
            </w:r>
            <w:r w:rsidRPr="00092DFC">
              <w:rPr>
                <w:rFonts w:cs="Arial"/>
                <w:i/>
                <w:sz w:val="16"/>
                <w:lang w:val="es-ES"/>
              </w:rPr>
              <w:t>Solanum lycopersicum</w:t>
            </w:r>
            <w:r w:rsidRPr="00092DFC">
              <w:rPr>
                <w:rFonts w:cs="Arial"/>
                <w:sz w:val="16"/>
                <w:lang w:val="es-ES"/>
              </w:rPr>
              <w:t xml:space="preserve"> L. x </w:t>
            </w:r>
            <w:r w:rsidRPr="00092DFC">
              <w:rPr>
                <w:rFonts w:cs="Arial"/>
                <w:i/>
                <w:sz w:val="16"/>
                <w:lang w:val="es-ES"/>
              </w:rPr>
              <w:t>Solanum habrochaites</w:t>
            </w:r>
            <w:r w:rsidRPr="00092DFC">
              <w:rPr>
                <w:rFonts w:cs="Arial"/>
                <w:sz w:val="16"/>
                <w:lang w:val="es-ES"/>
              </w:rPr>
              <w:t xml:space="preserve"> S. Knapp &amp; D.M. Spooner; </w:t>
            </w:r>
            <w:r w:rsidRPr="00092DFC">
              <w:rPr>
                <w:rFonts w:cs="Arial"/>
                <w:i/>
                <w:sz w:val="16"/>
                <w:lang w:val="es-ES"/>
              </w:rPr>
              <w:t>Solanum lycopersicum</w:t>
            </w:r>
            <w:r w:rsidRPr="00092DFC">
              <w:rPr>
                <w:rFonts w:cs="Arial"/>
                <w:sz w:val="16"/>
                <w:lang w:val="es-ES"/>
              </w:rPr>
              <w:t xml:space="preserve"> L. x </w:t>
            </w:r>
            <w:r w:rsidRPr="00092DFC">
              <w:rPr>
                <w:rFonts w:cs="Arial"/>
                <w:i/>
                <w:sz w:val="16"/>
                <w:lang w:val="es-ES"/>
              </w:rPr>
              <w:t>Solanum peruvianum</w:t>
            </w:r>
            <w:r w:rsidRPr="00092DFC">
              <w:rPr>
                <w:rFonts w:cs="Arial"/>
                <w:sz w:val="16"/>
                <w:lang w:val="es-ES"/>
              </w:rPr>
              <w:t xml:space="preserve"> (L.) Mill.; </w:t>
            </w:r>
            <w:r w:rsidRPr="00092DFC">
              <w:rPr>
                <w:rFonts w:cs="Arial"/>
                <w:i/>
                <w:sz w:val="16"/>
                <w:lang w:val="es-ES"/>
              </w:rPr>
              <w:t>Solanum lycopersicum</w:t>
            </w:r>
            <w:r w:rsidRPr="00092DFC">
              <w:rPr>
                <w:rFonts w:cs="Arial"/>
                <w:sz w:val="16"/>
                <w:lang w:val="es-ES"/>
              </w:rPr>
              <w:t xml:space="preserve"> L. x </w:t>
            </w:r>
            <w:r w:rsidRPr="00092DFC">
              <w:rPr>
                <w:rFonts w:cs="Arial"/>
                <w:i/>
                <w:sz w:val="16"/>
                <w:lang w:val="es-ES"/>
              </w:rPr>
              <w:t>Solanum cheesmaniae</w:t>
            </w:r>
            <w:r w:rsidRPr="00092DFC">
              <w:rPr>
                <w:rFonts w:cs="Arial"/>
                <w:sz w:val="16"/>
                <w:lang w:val="es-ES"/>
              </w:rPr>
              <w:t xml:space="preserve"> (L. Ridley) Fosberg; </w:t>
            </w:r>
            <w:r w:rsidRPr="00092DFC">
              <w:rPr>
                <w:rFonts w:cs="Arial"/>
                <w:i/>
                <w:sz w:val="16"/>
                <w:lang w:val="es-ES"/>
              </w:rPr>
              <w:t>Solanum pimpinellifolium</w:t>
            </w:r>
            <w:r w:rsidRPr="00092DFC">
              <w:rPr>
                <w:rFonts w:cs="Arial"/>
                <w:sz w:val="16"/>
                <w:lang w:val="es-ES"/>
              </w:rPr>
              <w:t xml:space="preserve"> L. x </w:t>
            </w:r>
            <w:r w:rsidRPr="00092DFC">
              <w:rPr>
                <w:rFonts w:cs="Arial"/>
                <w:i/>
                <w:sz w:val="16"/>
                <w:lang w:val="es-ES"/>
              </w:rPr>
              <w:t>Solanum habrochaites</w:t>
            </w:r>
            <w:r w:rsidRPr="00092DFC">
              <w:rPr>
                <w:rFonts w:cs="Arial"/>
                <w:sz w:val="16"/>
                <w:lang w:val="es-ES"/>
              </w:rPr>
              <w:t xml:space="preserve"> S. Knapp &amp; D.M. Spooner</w:t>
            </w:r>
          </w:p>
        </w:tc>
      </w:tr>
    </w:tbl>
    <w:p w:rsidR="00394566" w:rsidRDefault="00394566" w:rsidP="00BD277E">
      <w:pPr>
        <w:ind w:left="567" w:hanging="567"/>
        <w:rPr>
          <w:rFonts w:cs="Arial"/>
          <w:snapToGrid w:val="0"/>
          <w:lang w:val="es-ES"/>
        </w:rPr>
      </w:pPr>
    </w:p>
    <w:p w:rsidR="00394566" w:rsidRDefault="00C300B3" w:rsidP="00BD277E">
      <w:pPr>
        <w:rPr>
          <w:rFonts w:cs="Arial"/>
          <w:snapToGrid w:val="0"/>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F45BE4" w:rsidRPr="005B46D1">
        <w:rPr>
          <w:rFonts w:cs="Arial"/>
          <w:snapToGrid w:val="0"/>
        </w:rPr>
        <w:t xml:space="preserve">El TC </w:t>
      </w:r>
      <w:r w:rsidR="00781A62" w:rsidRPr="005B46D1">
        <w:rPr>
          <w:rFonts w:cs="Arial"/>
          <w:snapToGrid w:val="0"/>
        </w:rPr>
        <w:t xml:space="preserve">convino en que el TWF </w:t>
      </w:r>
      <w:r w:rsidR="005B46D1" w:rsidRPr="005B46D1">
        <w:rPr>
          <w:rFonts w:cs="Arial"/>
          <w:snapToGrid w:val="0"/>
        </w:rPr>
        <w:t>analice</w:t>
      </w:r>
      <w:r w:rsidR="00781A62" w:rsidRPr="005B46D1">
        <w:rPr>
          <w:rFonts w:cs="Arial"/>
          <w:snapToGrid w:val="0"/>
        </w:rPr>
        <w:t xml:space="preserve"> las </w:t>
      </w:r>
      <w:r w:rsidR="00F45BE4" w:rsidRPr="005B46D1">
        <w:rPr>
          <w:rFonts w:cs="Arial"/>
          <w:snapToGrid w:val="0"/>
        </w:rPr>
        <w:t xml:space="preserve">cuestiones </w:t>
      </w:r>
      <w:r w:rsidR="00781A62" w:rsidRPr="005B46D1">
        <w:rPr>
          <w:rFonts w:cs="Arial"/>
          <w:snapToGrid w:val="0"/>
        </w:rPr>
        <w:t>técnicas planteadas</w:t>
      </w:r>
      <w:r w:rsidR="00F45BE4" w:rsidRPr="005B46D1">
        <w:rPr>
          <w:rFonts w:cs="Arial"/>
          <w:snapToGrid w:val="0"/>
        </w:rPr>
        <w:t xml:space="preserve"> </w:t>
      </w:r>
      <w:r w:rsidR="00DD74FA" w:rsidRPr="005B46D1">
        <w:rPr>
          <w:rFonts w:cs="Arial"/>
          <w:snapToGrid w:val="0"/>
        </w:rPr>
        <w:t>en relación con</w:t>
      </w:r>
      <w:r w:rsidR="00F45BE4" w:rsidRPr="005B46D1">
        <w:rPr>
          <w:rFonts w:cs="Arial"/>
          <w:snapToGrid w:val="0"/>
        </w:rPr>
        <w:t xml:space="preserve"> </w:t>
      </w:r>
      <w:r w:rsidR="00781A62" w:rsidRPr="005B46D1">
        <w:rPr>
          <w:rFonts w:cs="Arial"/>
          <w:snapToGrid w:val="0"/>
        </w:rPr>
        <w:t>el</w:t>
      </w:r>
      <w:r w:rsidR="00F45BE4" w:rsidRPr="005B46D1">
        <w:rPr>
          <w:rFonts w:cs="Arial"/>
          <w:snapToGrid w:val="0"/>
        </w:rPr>
        <w:t xml:space="preserve"> </w:t>
      </w:r>
      <w:r w:rsidR="00781A62" w:rsidRPr="005B46D1">
        <w:rPr>
          <w:rFonts w:cs="Arial"/>
          <w:snapToGrid w:val="0"/>
        </w:rPr>
        <w:t>proyecto</w:t>
      </w:r>
      <w:r w:rsidR="00F45BE4" w:rsidRPr="005B46D1">
        <w:rPr>
          <w:rFonts w:cs="Arial"/>
          <w:snapToGrid w:val="0"/>
        </w:rPr>
        <w:t xml:space="preserve"> de directrices de examen </w:t>
      </w:r>
      <w:r w:rsidR="00781A62" w:rsidRPr="005B46D1">
        <w:rPr>
          <w:rFonts w:cs="Arial"/>
          <w:snapToGrid w:val="0"/>
        </w:rPr>
        <w:t xml:space="preserve">del nogal negro </w:t>
      </w:r>
      <w:r w:rsidR="00F45BE4" w:rsidRPr="005B46D1">
        <w:rPr>
          <w:rFonts w:cs="Arial"/>
          <w:snapToGrid w:val="0"/>
        </w:rPr>
        <w:t>(documento TG/JUGLA(proj.4)).</w:t>
      </w:r>
      <w:r w:rsidR="00E43CA8" w:rsidRPr="005872D2">
        <w:rPr>
          <w:rFonts w:cs="Arial"/>
          <w:snapToGrid w:val="0"/>
          <w:lang w:val="es-ES"/>
        </w:rPr>
        <w:t xml:space="preserve"> </w:t>
      </w:r>
      <w:r w:rsidR="00781A62" w:rsidRPr="005B46D1">
        <w:rPr>
          <w:rFonts w:cs="Arial"/>
          <w:snapToGrid w:val="0"/>
        </w:rPr>
        <w:t>El TC acordó que la resolución de dichas cuestiones se remita al TC-EDC antes del</w:t>
      </w:r>
      <w:r w:rsidR="00AF3A54" w:rsidRPr="005B46D1">
        <w:rPr>
          <w:rFonts w:cs="Arial"/>
          <w:snapToGrid w:val="0"/>
        </w:rPr>
        <w:t> 4</w:t>
      </w:r>
      <w:r w:rsidR="00781A62" w:rsidRPr="005B46D1">
        <w:rPr>
          <w:rFonts w:cs="Arial"/>
          <w:snapToGrid w:val="0"/>
        </w:rPr>
        <w:t xml:space="preserve"> de febrero de</w:t>
      </w:r>
      <w:r w:rsidR="00AF3A54" w:rsidRPr="005B46D1">
        <w:rPr>
          <w:rFonts w:cs="Arial"/>
          <w:snapToGrid w:val="0"/>
        </w:rPr>
        <w:t> 2</w:t>
      </w:r>
      <w:r w:rsidR="00781A62" w:rsidRPr="005B46D1">
        <w:rPr>
          <w:rFonts w:cs="Arial"/>
          <w:snapToGrid w:val="0"/>
        </w:rPr>
        <w:t>019.</w:t>
      </w:r>
    </w:p>
    <w:p w:rsidR="00394566" w:rsidRDefault="00394566" w:rsidP="00BD277E">
      <w:pPr>
        <w:rPr>
          <w:rFonts w:cs="Arial"/>
          <w:snapToGrid w:val="0"/>
          <w:lang w:val="es-ES"/>
        </w:rPr>
      </w:pPr>
    </w:p>
    <w:p w:rsidR="00394566" w:rsidRDefault="00781A62" w:rsidP="009F3446">
      <w:pPr>
        <w:pStyle w:val="Heading3"/>
        <w:rPr>
          <w:rFonts w:cs="Arial"/>
          <w:snapToGrid w:val="0"/>
          <w:lang w:val="es-ES"/>
        </w:rPr>
      </w:pPr>
      <w:r w:rsidRPr="005B46D1">
        <w:t>Proyectos de directrices de examen examinados por los TWP en 2017 y 2018</w:t>
      </w:r>
    </w:p>
    <w:p w:rsidR="00394566" w:rsidRDefault="00394566" w:rsidP="00BD277E">
      <w:pPr>
        <w:ind w:left="567" w:hanging="567"/>
        <w:rPr>
          <w:rFonts w:cs="Arial"/>
          <w:snapToGrid w:val="0"/>
          <w:lang w:val="es-ES"/>
        </w:rPr>
      </w:pPr>
    </w:p>
    <w:p w:rsidR="00394566" w:rsidRDefault="00C300B3" w:rsidP="00BD277E">
      <w:pPr>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781A62" w:rsidRPr="005B46D1">
        <w:t xml:space="preserve">El TC tomó nota de la lista de los proyectos de directrices de examen </w:t>
      </w:r>
      <w:r w:rsidR="0091121E" w:rsidRPr="005B46D1">
        <w:t xml:space="preserve">examinados </w:t>
      </w:r>
      <w:r w:rsidR="00781A62" w:rsidRPr="005B46D1">
        <w:t>por los TWP en sus sesiones de</w:t>
      </w:r>
      <w:r w:rsidR="00AF3A54" w:rsidRPr="005B46D1">
        <w:t> 2</w:t>
      </w:r>
      <w:r w:rsidR="00781A62" w:rsidRPr="005B46D1">
        <w:t>017 y</w:t>
      </w:r>
      <w:r w:rsidR="00AF3A54" w:rsidRPr="005B46D1">
        <w:t> 2</w:t>
      </w:r>
      <w:r w:rsidR="00781A62" w:rsidRPr="005B46D1">
        <w:t>018</w:t>
      </w:r>
      <w:r w:rsidR="00AF3A54" w:rsidRPr="005B46D1">
        <w:t xml:space="preserve">, </w:t>
      </w:r>
      <w:r w:rsidR="0091121E" w:rsidRPr="005B46D1">
        <w:t xml:space="preserve">que figura en el Anexo III del documento </w:t>
      </w:r>
      <w:r w:rsidR="00781A62" w:rsidRPr="005B46D1">
        <w:t>TC/5</w:t>
      </w:r>
      <w:r w:rsidR="0091121E" w:rsidRPr="005B46D1">
        <w:t>4</w:t>
      </w:r>
      <w:r w:rsidR="00781A62" w:rsidRPr="005B46D1">
        <w:t>/2.</w:t>
      </w:r>
    </w:p>
    <w:p w:rsidR="00394566" w:rsidRDefault="00394566" w:rsidP="00BD277E">
      <w:pPr>
        <w:ind w:left="567" w:hanging="567"/>
        <w:rPr>
          <w:rFonts w:cs="Arial"/>
          <w:snapToGrid w:val="0"/>
          <w:lang w:val="es-ES"/>
        </w:rPr>
      </w:pPr>
    </w:p>
    <w:p w:rsidR="00394566" w:rsidRDefault="0091121E" w:rsidP="009F3446">
      <w:pPr>
        <w:pStyle w:val="Heading3"/>
        <w:rPr>
          <w:rFonts w:cs="Arial"/>
          <w:snapToGrid w:val="0"/>
          <w:lang w:val="es-ES"/>
        </w:rPr>
      </w:pPr>
      <w:r w:rsidRPr="005B46D1">
        <w:t>Proyectos de directrices de examen que han de examinar los TWP en 2018 y 2019</w:t>
      </w:r>
    </w:p>
    <w:p w:rsidR="00394566" w:rsidRDefault="00394566" w:rsidP="00BD277E">
      <w:pPr>
        <w:ind w:left="567" w:hanging="567"/>
        <w:rPr>
          <w:rFonts w:cs="Arial"/>
          <w:snapToGrid w:val="0"/>
          <w:lang w:val="es-ES"/>
        </w:rPr>
      </w:pPr>
    </w:p>
    <w:p w:rsidR="00394566" w:rsidRDefault="00C300B3" w:rsidP="00BD277E">
      <w:pPr>
        <w:rPr>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91121E" w:rsidRPr="005B46D1">
        <w:rPr>
          <w:rFonts w:cs="Arial"/>
          <w:snapToGrid w:val="0"/>
        </w:rPr>
        <w:t xml:space="preserve">El TC aprobó el programa de elaboración de nuevas directrices de examen y revisión de directrices de examen </w:t>
      </w:r>
      <w:r w:rsidR="00A85D91" w:rsidRPr="005B46D1">
        <w:rPr>
          <w:rFonts w:cs="Arial"/>
          <w:snapToGrid w:val="0"/>
        </w:rPr>
        <w:t xml:space="preserve">aprobadas </w:t>
      </w:r>
      <w:r w:rsidR="0091121E" w:rsidRPr="005B46D1">
        <w:rPr>
          <w:rFonts w:cs="Arial"/>
          <w:snapToGrid w:val="0"/>
        </w:rPr>
        <w:t>que figura en el Anexo I</w:t>
      </w:r>
      <w:r w:rsidR="00A85D91" w:rsidRPr="005B46D1">
        <w:rPr>
          <w:rFonts w:cs="Arial"/>
          <w:snapToGrid w:val="0"/>
        </w:rPr>
        <w:t xml:space="preserve">V del documento </w:t>
      </w:r>
      <w:r w:rsidR="0091121E" w:rsidRPr="005B46D1">
        <w:rPr>
          <w:rFonts w:cs="Arial"/>
          <w:snapToGrid w:val="0"/>
        </w:rPr>
        <w:t>TC/54/2.</w:t>
      </w:r>
    </w:p>
    <w:p w:rsidR="00394566" w:rsidRDefault="00394566" w:rsidP="00BD277E">
      <w:pPr>
        <w:ind w:left="567" w:hanging="567"/>
        <w:rPr>
          <w:rFonts w:cs="Arial"/>
          <w:snapToGrid w:val="0"/>
          <w:lang w:val="es-ES"/>
        </w:rPr>
      </w:pPr>
    </w:p>
    <w:p w:rsidR="00394566" w:rsidRDefault="00C300B3" w:rsidP="00BD277E">
      <w:pPr>
        <w:rPr>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A85D91" w:rsidRPr="005B46D1">
        <w:rPr>
          <w:rFonts w:cs="Arial"/>
          <w:snapToGrid w:val="0"/>
        </w:rPr>
        <w:t>El TC convino en que el programa del TWF para 2019 de elaboración de nuevas directrices de examen y revisión de directrices de examen aprobadas debe aprobarse por correspondencia en el caso de que la quincuagésima sesión del TWF se celebre antes de la sesión de 2019 del TC.</w:t>
      </w:r>
    </w:p>
    <w:p w:rsidR="00394566" w:rsidRDefault="00394566" w:rsidP="00BD277E">
      <w:pPr>
        <w:ind w:left="567" w:hanging="567"/>
        <w:rPr>
          <w:rFonts w:cs="Arial"/>
          <w:snapToGrid w:val="0"/>
          <w:lang w:val="es-ES"/>
        </w:rPr>
      </w:pPr>
    </w:p>
    <w:p w:rsidR="00394566" w:rsidRDefault="00A85D91" w:rsidP="009F3446">
      <w:pPr>
        <w:pStyle w:val="Heading3"/>
        <w:rPr>
          <w:rFonts w:cs="Arial"/>
          <w:snapToGrid w:val="0"/>
          <w:lang w:val="es-ES"/>
        </w:rPr>
      </w:pPr>
      <w:r w:rsidRPr="005B46D1">
        <w:t>Estado de las directrices de examen y los proyectos de directrices de examen actuales</w:t>
      </w:r>
    </w:p>
    <w:p w:rsidR="00394566" w:rsidRDefault="00394566" w:rsidP="00BD277E">
      <w:pPr>
        <w:ind w:left="567" w:hanging="567"/>
        <w:rPr>
          <w:rFonts w:cs="Arial"/>
          <w:snapToGrid w:val="0"/>
          <w:lang w:val="es-ES"/>
        </w:rPr>
      </w:pPr>
    </w:p>
    <w:p w:rsidR="00394566" w:rsidRDefault="00C300B3" w:rsidP="00BD277E">
      <w:pPr>
        <w:rPr>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A85D91" w:rsidRPr="005B46D1">
        <w:rPr>
          <w:rFonts w:cs="Arial"/>
          <w:snapToGrid w:val="0"/>
        </w:rPr>
        <w:t>El TC tomó nota de la lista de directrices de examen reemplazadas que figura en el Anexo VI del documento TC/54/2.</w:t>
      </w:r>
    </w:p>
    <w:p w:rsidR="00394566" w:rsidRDefault="00394566" w:rsidP="00BD277E">
      <w:pPr>
        <w:ind w:left="567" w:hanging="567"/>
        <w:rPr>
          <w:rFonts w:cs="Arial"/>
          <w:snapToGrid w:val="0"/>
          <w:lang w:val="es-ES"/>
        </w:rPr>
      </w:pPr>
    </w:p>
    <w:p w:rsidR="00394566" w:rsidRDefault="00C300B3" w:rsidP="00BD277E">
      <w:pPr>
        <w:rPr>
          <w:snapToGrid w:val="0"/>
          <w:lang w:val="es-ES"/>
        </w:rPr>
      </w:pPr>
      <w:r w:rsidRPr="005872D2">
        <w:rPr>
          <w:snapToGrid w:val="0"/>
          <w:lang w:val="es-ES"/>
        </w:rPr>
        <w:lastRenderedPageBreak/>
        <w:fldChar w:fldCharType="begin"/>
      </w:r>
      <w:r w:rsidR="00E43CA8" w:rsidRPr="005872D2">
        <w:rPr>
          <w:snapToGrid w:val="0"/>
          <w:lang w:val="es-ES"/>
        </w:rPr>
        <w:instrText xml:space="preserve"> AUTONUM  </w:instrText>
      </w:r>
      <w:r w:rsidRPr="005872D2">
        <w:rPr>
          <w:snapToGrid w:val="0"/>
          <w:lang w:val="es-ES"/>
        </w:rPr>
        <w:fldChar w:fldCharType="end"/>
      </w:r>
      <w:r w:rsidR="00E43CA8" w:rsidRPr="005872D2">
        <w:rPr>
          <w:snapToGrid w:val="0"/>
          <w:lang w:val="es-ES"/>
        </w:rPr>
        <w:tab/>
      </w:r>
      <w:r w:rsidR="00A85D91" w:rsidRPr="005B46D1">
        <w:rPr>
          <w:snapToGrid w:val="0"/>
        </w:rPr>
        <w:t xml:space="preserve">El TC tomó nota de que las versiones reemplazadas de las directrices de examen están disponibles en la página de directrices de examen del sitio web de la </w:t>
      </w:r>
      <w:r w:rsidR="00D21303" w:rsidRPr="005B46D1">
        <w:rPr>
          <w:snapToGrid w:val="0"/>
        </w:rPr>
        <w:t>UPOV.</w:t>
      </w:r>
    </w:p>
    <w:p w:rsidR="00394566" w:rsidRDefault="00394566" w:rsidP="00BD277E">
      <w:pPr>
        <w:ind w:left="567" w:hanging="567"/>
        <w:rPr>
          <w:rFonts w:cs="Arial"/>
          <w:snapToGrid w:val="0"/>
          <w:lang w:val="es-ES"/>
        </w:rPr>
      </w:pPr>
    </w:p>
    <w:p w:rsidR="00394566" w:rsidRDefault="00D21303" w:rsidP="009F3446">
      <w:pPr>
        <w:pStyle w:val="Heading3"/>
        <w:rPr>
          <w:lang w:val="es-ES"/>
        </w:rPr>
      </w:pPr>
      <w:r w:rsidRPr="005B46D1">
        <w:t>Directrices de examen reemplazadas</w:t>
      </w:r>
    </w:p>
    <w:p w:rsidR="00394566" w:rsidRDefault="00394566" w:rsidP="00BD277E">
      <w:pPr>
        <w:rPr>
          <w:rFonts w:cs="Arial"/>
          <w:snapToGrid w:val="0"/>
          <w:lang w:val="es-ES"/>
        </w:rPr>
      </w:pPr>
    </w:p>
    <w:p w:rsidR="00394566" w:rsidRDefault="00C300B3" w:rsidP="00BD277E">
      <w:pPr>
        <w:rPr>
          <w:rFonts w:cs="Arial"/>
          <w:snapToGrid w:val="0"/>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D21303" w:rsidRPr="005B46D1">
        <w:rPr>
          <w:rFonts w:cs="Arial"/>
          <w:snapToGrid w:val="0"/>
        </w:rPr>
        <w:t>El TC tomó nota de la lista de directrices de examen reemplazadas que figura en el Anexo V</w:t>
      </w:r>
      <w:r w:rsidR="009F6F0A" w:rsidRPr="005B46D1">
        <w:rPr>
          <w:rFonts w:cs="Arial"/>
          <w:snapToGrid w:val="0"/>
        </w:rPr>
        <w:t xml:space="preserve">I del documento </w:t>
      </w:r>
      <w:r w:rsidR="00D21303" w:rsidRPr="005B46D1">
        <w:rPr>
          <w:rFonts w:cs="Arial"/>
          <w:snapToGrid w:val="0"/>
        </w:rPr>
        <w:t>TC/54/2</w:t>
      </w:r>
      <w:r w:rsidR="009F6F0A" w:rsidRPr="005B46D1">
        <w:rPr>
          <w:rFonts w:cs="Arial"/>
          <w:snapToGrid w:val="0"/>
        </w:rPr>
        <w:t> Rev.</w:t>
      </w:r>
      <w:r w:rsidR="00D21303" w:rsidRPr="005B46D1">
        <w:rPr>
          <w:rFonts w:cs="Arial"/>
          <w:snapToGrid w:val="0"/>
        </w:rPr>
        <w:t xml:space="preserve"> y de que las versiones reemplazadas de las directrices de examen están disponibles en la página de directrices de examen del sitio web de la UPOV.</w:t>
      </w:r>
    </w:p>
    <w:p w:rsidR="00394566" w:rsidRDefault="00394566" w:rsidP="00BD277E">
      <w:pPr>
        <w:ind w:left="567" w:hanging="567"/>
        <w:rPr>
          <w:rFonts w:cs="Arial"/>
          <w:snapToGrid w:val="0"/>
          <w:lang w:val="es-ES"/>
        </w:rPr>
      </w:pPr>
    </w:p>
    <w:p w:rsidR="00394566" w:rsidRDefault="00876A87" w:rsidP="009F3446">
      <w:pPr>
        <w:pStyle w:val="Heading3"/>
        <w:rPr>
          <w:lang w:val="es-ES"/>
        </w:rPr>
      </w:pPr>
      <w:r w:rsidRPr="005B46D1">
        <w:t>Caracteres adicionales</w:t>
      </w:r>
    </w:p>
    <w:p w:rsidR="00394566" w:rsidRDefault="00394566" w:rsidP="00BD277E">
      <w:pPr>
        <w:ind w:left="567" w:hanging="567"/>
        <w:rPr>
          <w:rFonts w:cs="Arial"/>
          <w:snapToGrid w:val="0"/>
          <w:lang w:val="es-ES"/>
        </w:rPr>
      </w:pPr>
    </w:p>
    <w:p w:rsidR="00394566" w:rsidRDefault="00C300B3" w:rsidP="00BD277E">
      <w:pPr>
        <w:rPr>
          <w:snapToGrid w:val="0"/>
          <w:lang w:val="es-ES"/>
        </w:rPr>
      </w:pPr>
      <w:r w:rsidRPr="005872D2">
        <w:rPr>
          <w:snapToGrid w:val="0"/>
          <w:lang w:val="es-ES"/>
        </w:rPr>
        <w:fldChar w:fldCharType="begin"/>
      </w:r>
      <w:r w:rsidR="00E43CA8" w:rsidRPr="005872D2">
        <w:rPr>
          <w:snapToGrid w:val="0"/>
          <w:lang w:val="es-ES"/>
        </w:rPr>
        <w:instrText xml:space="preserve"> AUTONUM  </w:instrText>
      </w:r>
      <w:r w:rsidRPr="005872D2">
        <w:rPr>
          <w:snapToGrid w:val="0"/>
          <w:lang w:val="es-ES"/>
        </w:rPr>
        <w:fldChar w:fldCharType="end"/>
      </w:r>
      <w:r w:rsidR="00E43CA8" w:rsidRPr="005872D2">
        <w:rPr>
          <w:snapToGrid w:val="0"/>
          <w:lang w:val="es-ES"/>
        </w:rPr>
        <w:tab/>
      </w:r>
      <w:r w:rsidR="0060359E" w:rsidRPr="005B46D1">
        <w:rPr>
          <w:snapToGrid w:val="0"/>
        </w:rPr>
        <w:t xml:space="preserve">El TC tomó nota de </w:t>
      </w:r>
      <w:r w:rsidR="00876A87" w:rsidRPr="005B46D1">
        <w:rPr>
          <w:snapToGrid w:val="0"/>
        </w:rPr>
        <w:t>que</w:t>
      </w:r>
      <w:r w:rsidR="00AF3A54" w:rsidRPr="005B46D1">
        <w:rPr>
          <w:snapToGrid w:val="0"/>
        </w:rPr>
        <w:t xml:space="preserve">, </w:t>
      </w:r>
      <w:r w:rsidR="00876A87" w:rsidRPr="005B46D1">
        <w:rPr>
          <w:snapToGrid w:val="0"/>
        </w:rPr>
        <w:t>desde la quincuagésima tercera sesión del Comité Técnico</w:t>
      </w:r>
      <w:r w:rsidR="00AF3A54" w:rsidRPr="005B46D1">
        <w:rPr>
          <w:snapToGrid w:val="0"/>
        </w:rPr>
        <w:t xml:space="preserve">, </w:t>
      </w:r>
      <w:r w:rsidR="00876A87" w:rsidRPr="005B46D1">
        <w:rPr>
          <w:snapToGrid w:val="0"/>
        </w:rPr>
        <w:t>no se han notificado caracteres o niveles de expresión adicionales a la Oficina de la Unión.</w:t>
      </w:r>
    </w:p>
    <w:p w:rsidR="00394566" w:rsidRDefault="00394566" w:rsidP="00BD277E">
      <w:pPr>
        <w:ind w:left="567" w:hanging="567"/>
        <w:rPr>
          <w:rFonts w:cs="Arial"/>
          <w:snapToGrid w:val="0"/>
          <w:lang w:val="es-ES"/>
        </w:rPr>
      </w:pPr>
    </w:p>
    <w:p w:rsidR="00394566" w:rsidRDefault="00C300B3" w:rsidP="00BD277E">
      <w:pPr>
        <w:rPr>
          <w:rFonts w:cs="Arial"/>
          <w:snapToGrid w:val="0"/>
          <w:lang w:val="es-ES"/>
        </w:rPr>
      </w:pPr>
      <w:r w:rsidRPr="005872D2">
        <w:rPr>
          <w:rFonts w:cs="Arial"/>
          <w:snapToGrid w:val="0"/>
          <w:lang w:val="es-ES"/>
        </w:rPr>
        <w:fldChar w:fldCharType="begin"/>
      </w:r>
      <w:r w:rsidR="00E43CA8" w:rsidRPr="005872D2">
        <w:rPr>
          <w:rFonts w:cs="Arial"/>
          <w:snapToGrid w:val="0"/>
          <w:lang w:val="es-ES"/>
        </w:rPr>
        <w:instrText xml:space="preserve"> AUTONUM  </w:instrText>
      </w:r>
      <w:r w:rsidRPr="005872D2">
        <w:rPr>
          <w:rFonts w:cs="Arial"/>
          <w:snapToGrid w:val="0"/>
          <w:lang w:val="es-ES"/>
        </w:rPr>
        <w:fldChar w:fldCharType="end"/>
      </w:r>
      <w:r w:rsidR="00E43CA8" w:rsidRPr="005872D2">
        <w:rPr>
          <w:rFonts w:cs="Arial"/>
          <w:snapToGrid w:val="0"/>
          <w:lang w:val="es-ES"/>
        </w:rPr>
        <w:tab/>
      </w:r>
      <w:r w:rsidR="0060359E" w:rsidRPr="005B46D1">
        <w:rPr>
          <w:rFonts w:cs="Arial"/>
          <w:snapToGrid w:val="0"/>
        </w:rPr>
        <w:t>El TC tomó nota de que la Unión Europea tiene previsto notificar caracteres y niveles de expresión adicionales a la Oficina de la UPOV.</w:t>
      </w:r>
    </w:p>
    <w:p w:rsidR="00394566" w:rsidRDefault="00394566" w:rsidP="00BD277E">
      <w:pPr>
        <w:ind w:left="567" w:hanging="567"/>
        <w:rPr>
          <w:rFonts w:cs="Arial"/>
          <w:snapToGrid w:val="0"/>
          <w:lang w:val="es-ES"/>
        </w:rPr>
      </w:pPr>
    </w:p>
    <w:p w:rsidR="00394566" w:rsidRDefault="00394566" w:rsidP="00BD277E">
      <w:pPr>
        <w:ind w:left="567" w:hanging="567"/>
        <w:rPr>
          <w:rFonts w:cs="Arial"/>
          <w:snapToGrid w:val="0"/>
          <w:lang w:val="es-ES"/>
        </w:rPr>
      </w:pPr>
    </w:p>
    <w:p w:rsidR="00394566" w:rsidRDefault="0060359E" w:rsidP="007F12B0">
      <w:pPr>
        <w:pStyle w:val="Heading2"/>
        <w:rPr>
          <w:lang w:val="es-ES"/>
        </w:rPr>
      </w:pPr>
      <w:r w:rsidRPr="005B46D1">
        <w:t xml:space="preserve">Programa de la quincuagésima quinta </w:t>
      </w:r>
      <w:r w:rsidR="005B46D1" w:rsidRPr="005B46D1">
        <w:t>sesión</w:t>
      </w:r>
    </w:p>
    <w:p w:rsidR="00394566" w:rsidRDefault="00394566" w:rsidP="00BD277E">
      <w:pPr>
        <w:jc w:val="left"/>
        <w:rPr>
          <w:lang w:val="es-ES"/>
        </w:rPr>
      </w:pPr>
    </w:p>
    <w:p w:rsidR="00394566" w:rsidRDefault="0060359E" w:rsidP="00BD277E">
      <w:pPr>
        <w:pStyle w:val="ListParagraph"/>
        <w:numPr>
          <w:ilvl w:val="0"/>
          <w:numId w:val="16"/>
        </w:numPr>
        <w:tabs>
          <w:tab w:val="left" w:pos="1134"/>
        </w:tabs>
        <w:rPr>
          <w:lang w:val="es-ES"/>
        </w:rPr>
      </w:pPr>
      <w:r w:rsidRPr="005B46D1">
        <w:rPr>
          <w:lang w:val="es-ES_tradnl"/>
        </w:rPr>
        <w:t>Apertura de la sesión</w:t>
      </w:r>
    </w:p>
    <w:p w:rsidR="00394566" w:rsidRDefault="0060359E" w:rsidP="00BD277E">
      <w:pPr>
        <w:pStyle w:val="ListParagraph"/>
        <w:numPr>
          <w:ilvl w:val="0"/>
          <w:numId w:val="16"/>
        </w:numPr>
        <w:tabs>
          <w:tab w:val="left" w:pos="1134"/>
        </w:tabs>
        <w:rPr>
          <w:lang w:val="es-ES"/>
        </w:rPr>
      </w:pPr>
      <w:r w:rsidRPr="005B46D1">
        <w:rPr>
          <w:lang w:val="es-ES_tradnl"/>
        </w:rPr>
        <w:t>Aprobación del orden del día</w:t>
      </w:r>
    </w:p>
    <w:p w:rsidR="00394566" w:rsidRDefault="0060359E" w:rsidP="00BD277E">
      <w:pPr>
        <w:pStyle w:val="ListParagraph"/>
        <w:numPr>
          <w:ilvl w:val="0"/>
          <w:numId w:val="16"/>
        </w:numPr>
        <w:tabs>
          <w:tab w:val="left" w:pos="1134"/>
        </w:tabs>
        <w:rPr>
          <w:lang w:val="es-ES"/>
        </w:rPr>
      </w:pPr>
      <w:r w:rsidRPr="005B46D1">
        <w:rPr>
          <w:lang w:val="es-ES_tradnl"/>
        </w:rPr>
        <w:t>Informe sobre las novedades acaecidas en la UPOV</w:t>
      </w:r>
      <w:r w:rsidR="00AF3A54" w:rsidRPr="005B46D1">
        <w:rPr>
          <w:lang w:val="es-ES_tradnl"/>
        </w:rPr>
        <w:t xml:space="preserve">, </w:t>
      </w:r>
      <w:r w:rsidRPr="005B46D1">
        <w:rPr>
          <w:lang w:val="es-ES_tradnl"/>
        </w:rPr>
        <w:t>donde figuran las cuestiones pertinentes examinadas en las últimas sesiones del Comité Administrativo y Jurídico</w:t>
      </w:r>
      <w:r w:rsidR="00AF3A54" w:rsidRPr="005B46D1">
        <w:rPr>
          <w:lang w:val="es-ES_tradnl"/>
        </w:rPr>
        <w:t xml:space="preserve">, </w:t>
      </w:r>
      <w:r w:rsidRPr="005B46D1">
        <w:rPr>
          <w:lang w:val="es-ES_tradnl"/>
        </w:rPr>
        <w:t>el Comité Consultivo y el Consejo</w:t>
      </w:r>
    </w:p>
    <w:p w:rsidR="00394566" w:rsidRDefault="0060359E" w:rsidP="00BD277E">
      <w:pPr>
        <w:pStyle w:val="ListParagraph"/>
        <w:numPr>
          <w:ilvl w:val="0"/>
          <w:numId w:val="16"/>
        </w:numPr>
        <w:tabs>
          <w:tab w:val="left" w:pos="1134"/>
        </w:tabs>
        <w:rPr>
          <w:lang w:val="es-ES"/>
        </w:rPr>
      </w:pPr>
      <w:r w:rsidRPr="001B5F02">
        <w:rPr>
          <w:lang w:val="es-ES_tradnl"/>
        </w:rPr>
        <w:t>Informes sobre la labor de los Grupos de Trabajo Técnico</w:t>
      </w:r>
      <w:r w:rsidR="00AF3A54" w:rsidRPr="001B5F02">
        <w:rPr>
          <w:lang w:val="es-ES_tradnl"/>
        </w:rPr>
        <w:t xml:space="preserve">, </w:t>
      </w:r>
      <w:r w:rsidRPr="001B5F02">
        <w:rPr>
          <w:lang w:val="es-ES_tradnl"/>
        </w:rPr>
        <w:t>incluido el Grupo de Trabajo sobre Técnicas Bioquímicas y Moleculares</w:t>
      </w:r>
      <w:r w:rsidR="00AF3A54" w:rsidRPr="001B5F02">
        <w:rPr>
          <w:lang w:val="es-ES_tradnl"/>
        </w:rPr>
        <w:t xml:space="preserve">, </w:t>
      </w:r>
      <w:r w:rsidRPr="001B5F02">
        <w:rPr>
          <w:lang w:val="es-ES_tradnl"/>
        </w:rPr>
        <w:t>y Perfiles de ADN en particular (BMT)</w:t>
      </w:r>
    </w:p>
    <w:p w:rsidR="00394566" w:rsidRDefault="0060359E" w:rsidP="00BD277E">
      <w:pPr>
        <w:pStyle w:val="ListParagraph"/>
        <w:numPr>
          <w:ilvl w:val="0"/>
          <w:numId w:val="16"/>
        </w:numPr>
        <w:tabs>
          <w:tab w:val="left" w:pos="1134"/>
        </w:tabs>
        <w:rPr>
          <w:lang w:val="es-ES"/>
        </w:rPr>
      </w:pPr>
      <w:r w:rsidRPr="001B5F02">
        <w:rPr>
          <w:lang w:val="es-ES_tradnl"/>
        </w:rPr>
        <w:t>Cuestiones planteadas por los Grupos de Trabajo Técnico</w:t>
      </w:r>
    </w:p>
    <w:p w:rsidR="00394566" w:rsidRDefault="0060359E" w:rsidP="00BD277E">
      <w:pPr>
        <w:pStyle w:val="ListParagraph"/>
        <w:numPr>
          <w:ilvl w:val="0"/>
          <w:numId w:val="16"/>
        </w:numPr>
        <w:tabs>
          <w:tab w:val="left" w:pos="1134"/>
        </w:tabs>
        <w:rPr>
          <w:lang w:val="es-ES"/>
        </w:rPr>
      </w:pPr>
      <w:r w:rsidRPr="001B5F02">
        <w:rPr>
          <w:lang w:val="es-ES_tradnl"/>
        </w:rPr>
        <w:t>Documentos TGP</w:t>
      </w:r>
    </w:p>
    <w:p w:rsidR="00394566" w:rsidRDefault="0060359E" w:rsidP="00BD277E">
      <w:pPr>
        <w:pStyle w:val="ListParagraph"/>
        <w:numPr>
          <w:ilvl w:val="0"/>
          <w:numId w:val="16"/>
        </w:numPr>
        <w:tabs>
          <w:tab w:val="left" w:pos="1134"/>
        </w:tabs>
        <w:rPr>
          <w:lang w:val="es-ES"/>
        </w:rPr>
      </w:pPr>
      <w:r w:rsidRPr="001B5F02">
        <w:rPr>
          <w:lang w:val="es-ES_tradnl"/>
        </w:rPr>
        <w:t>Información y bases de datos</w:t>
      </w:r>
    </w:p>
    <w:p w:rsidR="00394566" w:rsidRDefault="0060359E" w:rsidP="00BD277E">
      <w:pPr>
        <w:pStyle w:val="ListParagraph"/>
        <w:numPr>
          <w:ilvl w:val="1"/>
          <w:numId w:val="16"/>
        </w:numPr>
        <w:tabs>
          <w:tab w:val="left" w:pos="1134"/>
          <w:tab w:val="left" w:pos="1701"/>
        </w:tabs>
        <w:rPr>
          <w:lang w:val="es-ES"/>
        </w:rPr>
      </w:pPr>
      <w:r w:rsidRPr="001B5F02">
        <w:rPr>
          <w:lang w:val="es-ES_tradnl"/>
        </w:rPr>
        <w:t>Bases de datos de información de la UPOV</w:t>
      </w:r>
    </w:p>
    <w:p w:rsidR="00394566" w:rsidRDefault="0060359E" w:rsidP="00BD277E">
      <w:pPr>
        <w:pStyle w:val="ListParagraph"/>
        <w:numPr>
          <w:ilvl w:val="1"/>
          <w:numId w:val="16"/>
        </w:numPr>
        <w:tabs>
          <w:tab w:val="left" w:pos="1134"/>
          <w:tab w:val="left" w:pos="1701"/>
        </w:tabs>
        <w:rPr>
          <w:lang w:val="es-ES"/>
        </w:rPr>
      </w:pPr>
      <w:r w:rsidRPr="001B5F02">
        <w:rPr>
          <w:lang w:val="es-ES_tradnl"/>
        </w:rPr>
        <w:t>UPOV PRISMA</w:t>
      </w:r>
    </w:p>
    <w:p w:rsidR="00394566" w:rsidRDefault="0060359E" w:rsidP="00BD277E">
      <w:pPr>
        <w:pStyle w:val="ListParagraph"/>
        <w:numPr>
          <w:ilvl w:val="1"/>
          <w:numId w:val="16"/>
        </w:numPr>
        <w:tabs>
          <w:tab w:val="left" w:pos="1134"/>
          <w:tab w:val="left" w:pos="1701"/>
        </w:tabs>
        <w:rPr>
          <w:lang w:val="es-ES"/>
        </w:rPr>
      </w:pPr>
      <w:r w:rsidRPr="001B5F02">
        <w:rPr>
          <w:lang w:val="es-ES_tradnl"/>
        </w:rPr>
        <w:t>Intercambio y uso de programas informáticos y equipos</w:t>
      </w:r>
    </w:p>
    <w:p w:rsidR="00394566" w:rsidRDefault="0060359E" w:rsidP="00BD277E">
      <w:pPr>
        <w:pStyle w:val="ListParagraph"/>
        <w:numPr>
          <w:ilvl w:val="1"/>
          <w:numId w:val="16"/>
        </w:numPr>
        <w:tabs>
          <w:tab w:val="left" w:pos="1134"/>
          <w:tab w:val="left" w:pos="1701"/>
        </w:tabs>
        <w:rPr>
          <w:lang w:val="es-ES"/>
        </w:rPr>
      </w:pPr>
      <w:r w:rsidRPr="001B5F02">
        <w:rPr>
          <w:lang w:val="es-ES_tradnl"/>
        </w:rPr>
        <w:t>Bases de datos de descripciones de variedades</w:t>
      </w:r>
    </w:p>
    <w:p w:rsidR="00394566" w:rsidRDefault="0060359E" w:rsidP="00BD277E">
      <w:pPr>
        <w:pStyle w:val="ListParagraph"/>
        <w:numPr>
          <w:ilvl w:val="0"/>
          <w:numId w:val="16"/>
        </w:numPr>
        <w:tabs>
          <w:tab w:val="left" w:pos="1134"/>
        </w:tabs>
        <w:rPr>
          <w:lang w:val="es-ES"/>
        </w:rPr>
      </w:pPr>
      <w:r w:rsidRPr="001B5F02">
        <w:rPr>
          <w:lang w:val="es-ES_tradnl"/>
        </w:rPr>
        <w:t>Técnicas moleculares</w:t>
      </w:r>
    </w:p>
    <w:p w:rsidR="00394566" w:rsidRDefault="0060359E" w:rsidP="00BD277E">
      <w:pPr>
        <w:pStyle w:val="ListParagraph"/>
        <w:numPr>
          <w:ilvl w:val="0"/>
          <w:numId w:val="16"/>
        </w:numPr>
        <w:tabs>
          <w:tab w:val="left" w:pos="1134"/>
        </w:tabs>
        <w:rPr>
          <w:lang w:val="es-ES"/>
        </w:rPr>
      </w:pPr>
      <w:r w:rsidRPr="001B5F02">
        <w:rPr>
          <w:lang w:val="es-ES_tradnl"/>
        </w:rPr>
        <w:t>Denominaciones de variedades</w:t>
      </w:r>
    </w:p>
    <w:p w:rsidR="00394566" w:rsidRDefault="0060359E" w:rsidP="00BD277E">
      <w:pPr>
        <w:pStyle w:val="ListParagraph"/>
        <w:numPr>
          <w:ilvl w:val="0"/>
          <w:numId w:val="16"/>
        </w:numPr>
        <w:tabs>
          <w:tab w:val="left" w:pos="1134"/>
        </w:tabs>
        <w:rPr>
          <w:lang w:val="es-ES"/>
        </w:rPr>
      </w:pPr>
      <w:r w:rsidRPr="001B5F02">
        <w:rPr>
          <w:lang w:val="es-ES_tradnl"/>
        </w:rPr>
        <w:t>Talleres preparatorios</w:t>
      </w:r>
    </w:p>
    <w:p w:rsidR="00394566" w:rsidRDefault="0060359E" w:rsidP="00BD277E">
      <w:pPr>
        <w:pStyle w:val="ListParagraph"/>
        <w:numPr>
          <w:ilvl w:val="0"/>
          <w:numId w:val="16"/>
        </w:numPr>
        <w:tabs>
          <w:tab w:val="left" w:pos="1134"/>
        </w:tabs>
        <w:rPr>
          <w:lang w:val="es-ES"/>
        </w:rPr>
      </w:pPr>
      <w:r w:rsidRPr="001B5F02">
        <w:rPr>
          <w:lang w:val="es-ES_tradnl"/>
        </w:rPr>
        <w:t>Cooperación internacional en materia de examen</w:t>
      </w:r>
    </w:p>
    <w:p w:rsidR="00394566" w:rsidRDefault="0060359E" w:rsidP="00BD277E">
      <w:pPr>
        <w:pStyle w:val="ListParagraph"/>
        <w:numPr>
          <w:ilvl w:val="0"/>
          <w:numId w:val="16"/>
        </w:numPr>
        <w:tabs>
          <w:tab w:val="left" w:pos="1134"/>
        </w:tabs>
        <w:rPr>
          <w:lang w:val="es-ES"/>
        </w:rPr>
      </w:pPr>
      <w:r w:rsidRPr="001B5F02">
        <w:rPr>
          <w:lang w:val="es-ES_tradnl"/>
        </w:rPr>
        <w:t>Asuntos relativos a las descripciones de variedades</w:t>
      </w:r>
    </w:p>
    <w:p w:rsidR="00394566" w:rsidRDefault="0060359E" w:rsidP="00BD277E">
      <w:pPr>
        <w:pStyle w:val="ListParagraph"/>
        <w:numPr>
          <w:ilvl w:val="0"/>
          <w:numId w:val="16"/>
        </w:numPr>
        <w:tabs>
          <w:tab w:val="left" w:pos="1134"/>
        </w:tabs>
        <w:rPr>
          <w:lang w:val="es-ES"/>
        </w:rPr>
      </w:pPr>
      <w:r w:rsidRPr="001B5F02">
        <w:rPr>
          <w:lang w:val="es-ES_tradnl"/>
        </w:rPr>
        <w:t>Las diferencias en las notas para evaluar la distinción</w:t>
      </w:r>
    </w:p>
    <w:p w:rsidR="00394566" w:rsidRDefault="0060359E" w:rsidP="00BD277E">
      <w:pPr>
        <w:pStyle w:val="ListParagraph"/>
        <w:numPr>
          <w:ilvl w:val="0"/>
          <w:numId w:val="16"/>
        </w:numPr>
        <w:tabs>
          <w:tab w:val="left" w:pos="1134"/>
        </w:tabs>
        <w:rPr>
          <w:lang w:val="es-ES"/>
        </w:rPr>
      </w:pPr>
      <w:r w:rsidRPr="001B5F02">
        <w:rPr>
          <w:lang w:val="es-ES_tradnl"/>
        </w:rPr>
        <w:t>Debate sobre:</w:t>
      </w:r>
      <w:r w:rsidR="00E43CA8" w:rsidRPr="005872D2">
        <w:rPr>
          <w:lang w:val="es-ES"/>
        </w:rPr>
        <w:t xml:space="preserve"> </w:t>
      </w:r>
      <w:r w:rsidRPr="001B5F02">
        <w:rPr>
          <w:lang w:val="es-ES_tradnl"/>
        </w:rPr>
        <w:t>las distancias mínimas entre las variedades (eventuales ponencias)</w:t>
      </w:r>
    </w:p>
    <w:p w:rsidR="00394566" w:rsidRDefault="0060359E" w:rsidP="00BD277E">
      <w:pPr>
        <w:pStyle w:val="ListParagraph"/>
        <w:numPr>
          <w:ilvl w:val="0"/>
          <w:numId w:val="16"/>
        </w:numPr>
        <w:tabs>
          <w:tab w:val="left" w:pos="1134"/>
        </w:tabs>
        <w:rPr>
          <w:lang w:val="es-ES"/>
        </w:rPr>
      </w:pPr>
      <w:r w:rsidRPr="001B5F02">
        <w:rPr>
          <w:lang w:val="es-ES_tradnl"/>
        </w:rPr>
        <w:t>Lista de géneros y especies respecto de los cuales las autoridades poseen experiencia práctica en el examen de la distinción</w:t>
      </w:r>
      <w:r w:rsidR="00AF3A54" w:rsidRPr="001B5F02">
        <w:rPr>
          <w:lang w:val="es-ES_tradnl"/>
        </w:rPr>
        <w:t xml:space="preserve">, </w:t>
      </w:r>
      <w:r w:rsidRPr="001B5F02">
        <w:rPr>
          <w:lang w:val="es-ES_tradnl"/>
        </w:rPr>
        <w:t>la homogeneidad y la estabilidad</w:t>
      </w:r>
    </w:p>
    <w:p w:rsidR="00394566" w:rsidRDefault="0060359E" w:rsidP="00BD277E">
      <w:pPr>
        <w:pStyle w:val="ListParagraph"/>
        <w:numPr>
          <w:ilvl w:val="0"/>
          <w:numId w:val="16"/>
        </w:numPr>
        <w:tabs>
          <w:tab w:val="left" w:pos="1134"/>
        </w:tabs>
        <w:rPr>
          <w:lang w:val="es-ES"/>
        </w:rPr>
      </w:pPr>
      <w:r w:rsidRPr="001B5F02">
        <w:rPr>
          <w:lang w:val="es-ES_tradnl"/>
        </w:rPr>
        <w:t>Directrices de examen</w:t>
      </w:r>
    </w:p>
    <w:p w:rsidR="00394566" w:rsidRDefault="0060359E" w:rsidP="00BD277E">
      <w:pPr>
        <w:pStyle w:val="ListParagraph"/>
        <w:numPr>
          <w:ilvl w:val="0"/>
          <w:numId w:val="16"/>
        </w:numPr>
        <w:tabs>
          <w:tab w:val="left" w:pos="1134"/>
        </w:tabs>
        <w:rPr>
          <w:lang w:val="es-ES"/>
        </w:rPr>
      </w:pPr>
      <w:r w:rsidRPr="001B5F02">
        <w:rPr>
          <w:lang w:val="es-ES_tradnl"/>
        </w:rPr>
        <w:t>Programa de la quincuagésima sexta sesión</w:t>
      </w:r>
    </w:p>
    <w:p w:rsidR="00394566" w:rsidRDefault="0060359E" w:rsidP="00BD277E">
      <w:pPr>
        <w:pStyle w:val="ListParagraph"/>
        <w:numPr>
          <w:ilvl w:val="0"/>
          <w:numId w:val="16"/>
        </w:numPr>
        <w:tabs>
          <w:tab w:val="left" w:pos="1134"/>
        </w:tabs>
        <w:rPr>
          <w:lang w:val="es-ES"/>
        </w:rPr>
      </w:pPr>
      <w:r w:rsidRPr="001B5F02">
        <w:rPr>
          <w:lang w:val="es-ES_tradnl"/>
        </w:rPr>
        <w:t>Aprobación del informe (si se dispone de tiempo suficiente)</w:t>
      </w:r>
    </w:p>
    <w:p w:rsidR="00394566" w:rsidRDefault="0060359E" w:rsidP="00BD277E">
      <w:pPr>
        <w:pStyle w:val="ListParagraph"/>
        <w:numPr>
          <w:ilvl w:val="0"/>
          <w:numId w:val="16"/>
        </w:numPr>
        <w:tabs>
          <w:tab w:val="left" w:pos="1134"/>
        </w:tabs>
        <w:rPr>
          <w:lang w:val="es-ES"/>
        </w:rPr>
      </w:pPr>
      <w:r w:rsidRPr="001B5F02">
        <w:rPr>
          <w:lang w:val="es-ES_tradnl"/>
        </w:rPr>
        <w:t>Clausura de la sesión</w:t>
      </w:r>
    </w:p>
    <w:p w:rsidR="00394566" w:rsidRDefault="00394566" w:rsidP="00BD277E">
      <w:pPr>
        <w:jc w:val="right"/>
        <w:rPr>
          <w:lang w:val="es-ES"/>
        </w:rPr>
      </w:pPr>
    </w:p>
    <w:p w:rsidR="00394566" w:rsidRDefault="00C300B3" w:rsidP="00BD277E">
      <w:pPr>
        <w:pStyle w:val="DecisionParagraphs"/>
        <w:rPr>
          <w:lang w:val="es-ES"/>
        </w:rPr>
      </w:pPr>
      <w:r w:rsidRPr="005872D2">
        <w:rPr>
          <w:lang w:val="es-ES"/>
        </w:rPr>
        <w:fldChar w:fldCharType="begin"/>
      </w:r>
      <w:r w:rsidR="00E43CA8" w:rsidRPr="005872D2">
        <w:rPr>
          <w:lang w:val="es-ES"/>
        </w:rPr>
        <w:instrText xml:space="preserve"> AUTONUM  </w:instrText>
      </w:r>
      <w:r w:rsidRPr="005872D2">
        <w:rPr>
          <w:lang w:val="es-ES"/>
        </w:rPr>
        <w:fldChar w:fldCharType="end"/>
      </w:r>
      <w:r w:rsidR="00E43CA8" w:rsidRPr="005872D2">
        <w:rPr>
          <w:lang w:val="es-ES"/>
        </w:rPr>
        <w:tab/>
      </w:r>
      <w:r w:rsidR="0060359E" w:rsidRPr="001B5F02">
        <w:t xml:space="preserve">El TC aprobó el presente informe en la clausura de </w:t>
      </w:r>
      <w:r w:rsidR="004A0E5B" w:rsidRPr="001B5F02">
        <w:t>su</w:t>
      </w:r>
      <w:r w:rsidR="0060359E" w:rsidRPr="001B5F02">
        <w:t xml:space="preserve"> sesión</w:t>
      </w:r>
      <w:r w:rsidR="00AF3A54" w:rsidRPr="001B5F02">
        <w:t xml:space="preserve">, </w:t>
      </w:r>
      <w:r w:rsidR="0060359E" w:rsidRPr="001B5F02">
        <w:t>el</w:t>
      </w:r>
      <w:r w:rsidR="00AF3A54" w:rsidRPr="001B5F02">
        <w:t> 3</w:t>
      </w:r>
      <w:r w:rsidR="0060359E" w:rsidRPr="001B5F02">
        <w:t>0 de octubre de</w:t>
      </w:r>
      <w:r w:rsidR="00AF3A54" w:rsidRPr="001B5F02">
        <w:t> 2</w:t>
      </w:r>
      <w:r w:rsidR="0060359E" w:rsidRPr="001B5F02">
        <w:t>018.</w:t>
      </w:r>
    </w:p>
    <w:p w:rsidR="00394566" w:rsidRDefault="00394566" w:rsidP="00BD277E">
      <w:pPr>
        <w:rPr>
          <w:lang w:val="es-ES"/>
        </w:rPr>
      </w:pPr>
    </w:p>
    <w:p w:rsidR="00394566" w:rsidRDefault="00394566" w:rsidP="00BD277E">
      <w:pPr>
        <w:rPr>
          <w:lang w:val="es-ES"/>
        </w:rPr>
      </w:pPr>
    </w:p>
    <w:p w:rsidR="00394566" w:rsidRDefault="00394566" w:rsidP="00BD277E">
      <w:pPr>
        <w:rPr>
          <w:lang w:val="es-ES"/>
        </w:rPr>
      </w:pPr>
    </w:p>
    <w:p w:rsidR="00394566" w:rsidRPr="00A12B5D" w:rsidRDefault="004A0E5B" w:rsidP="00E84BDF">
      <w:pPr>
        <w:jc w:val="right"/>
        <w:rPr>
          <w:lang w:val="fr-FR"/>
        </w:rPr>
      </w:pPr>
      <w:r w:rsidRPr="00A12B5D">
        <w:rPr>
          <w:lang w:val="fr-FR"/>
        </w:rPr>
        <w:t>[Sigue el Anexo I]</w:t>
      </w:r>
    </w:p>
    <w:p w:rsidR="00E43CA8" w:rsidRPr="00A12B5D" w:rsidRDefault="00E43CA8" w:rsidP="00BD277E">
      <w:pPr>
        <w:jc w:val="left"/>
        <w:rPr>
          <w:lang w:val="fr-FR"/>
        </w:rPr>
        <w:sectPr w:rsidR="00E43CA8" w:rsidRPr="00A12B5D" w:rsidSect="0053319D">
          <w:headerReference w:type="default" r:id="rId9"/>
          <w:pgSz w:w="11907" w:h="16840" w:code="9"/>
          <w:pgMar w:top="510" w:right="1134" w:bottom="1134" w:left="1134" w:header="510" w:footer="680" w:gutter="0"/>
          <w:cols w:space="720"/>
          <w:titlePg/>
        </w:sectPr>
      </w:pPr>
    </w:p>
    <w:p w:rsidR="00394566" w:rsidRPr="00A12B5D" w:rsidRDefault="00E43CA8" w:rsidP="00BD277E">
      <w:pPr>
        <w:jc w:val="center"/>
        <w:rPr>
          <w:lang w:val="fr-FR"/>
        </w:rPr>
      </w:pPr>
      <w:r w:rsidRPr="00A12B5D">
        <w:rPr>
          <w:lang w:val="fr-FR"/>
        </w:rPr>
        <w:lastRenderedPageBreak/>
        <w:t>LISTE DES PARTICIPANTS / LIST OF PARTICIPANTS /</w:t>
      </w:r>
    </w:p>
    <w:p w:rsidR="00394566" w:rsidRPr="00A12B5D" w:rsidRDefault="00E43CA8" w:rsidP="00BD277E">
      <w:pPr>
        <w:jc w:val="center"/>
        <w:rPr>
          <w:lang w:val="fr-FR"/>
        </w:rPr>
      </w:pPr>
      <w:r w:rsidRPr="00A12B5D">
        <w:rPr>
          <w:lang w:val="fr-FR"/>
        </w:rPr>
        <w:t>TEILNEHMERLISTE / LISTA DE PARTICIPANTES</w:t>
      </w:r>
    </w:p>
    <w:p w:rsidR="00394566" w:rsidRPr="00A12B5D" w:rsidRDefault="00394566" w:rsidP="00BD277E">
      <w:pPr>
        <w:jc w:val="center"/>
        <w:rPr>
          <w:lang w:val="fr-FR"/>
        </w:rPr>
      </w:pPr>
    </w:p>
    <w:p w:rsidR="00394566" w:rsidRPr="00A12B5D" w:rsidRDefault="00E43CA8" w:rsidP="00BD277E">
      <w:pPr>
        <w:jc w:val="center"/>
        <w:rPr>
          <w:lang w:val="fr-FR"/>
        </w:rPr>
      </w:pPr>
      <w:r w:rsidRPr="00A12B5D">
        <w:rPr>
          <w:lang w:val="fr-FR"/>
        </w:rPr>
        <w:t>(</w:t>
      </w:r>
      <w:proofErr w:type="gramStart"/>
      <w:r w:rsidRPr="00A12B5D">
        <w:rPr>
          <w:lang w:val="fr-FR"/>
        </w:rPr>
        <w:t>dans</w:t>
      </w:r>
      <w:proofErr w:type="gramEnd"/>
      <w:r w:rsidRPr="00A12B5D">
        <w:rPr>
          <w:lang w:val="fr-FR"/>
        </w:rPr>
        <w:t xml:space="preserve"> l’ordre alphabétique des noms français des membres /</w:t>
      </w:r>
    </w:p>
    <w:p w:rsidR="00394566" w:rsidRPr="00A12B5D" w:rsidRDefault="00E43CA8" w:rsidP="00BD277E">
      <w:pPr>
        <w:jc w:val="center"/>
        <w:rPr>
          <w:lang w:val="en-US"/>
        </w:rPr>
      </w:pPr>
      <w:r w:rsidRPr="00A12B5D">
        <w:rPr>
          <w:lang w:val="en-US"/>
        </w:rPr>
        <w:t>in the alphabetical order of the French names of the Members /</w:t>
      </w:r>
    </w:p>
    <w:p w:rsidR="00394566" w:rsidRPr="00A12B5D" w:rsidRDefault="00E43CA8" w:rsidP="00BD277E">
      <w:pPr>
        <w:jc w:val="center"/>
        <w:rPr>
          <w:lang w:val="en-US"/>
        </w:rPr>
      </w:pPr>
      <w:r w:rsidRPr="00A12B5D">
        <w:rPr>
          <w:lang w:val="en-US"/>
        </w:rPr>
        <w:t>in alphabetischer Reihenfolge der französischen Namen der Mitglieder /</w:t>
      </w:r>
    </w:p>
    <w:p w:rsidR="00394566" w:rsidRDefault="00E43CA8" w:rsidP="00BD277E">
      <w:pPr>
        <w:jc w:val="center"/>
        <w:rPr>
          <w:lang w:val="es-ES"/>
        </w:rPr>
      </w:pPr>
      <w:r w:rsidRPr="00092DFC">
        <w:rPr>
          <w:lang w:val="es-ES"/>
        </w:rPr>
        <w:t>por orden alfabético de los nombres en francés de los miembros)</w:t>
      </w:r>
    </w:p>
    <w:p w:rsidR="00394566" w:rsidRDefault="00E43CA8" w:rsidP="00BD277E">
      <w:pPr>
        <w:pStyle w:val="plheading"/>
        <w:keepNext w:val="0"/>
        <w:rPr>
          <w:lang w:val="es-ES"/>
        </w:rPr>
      </w:pPr>
      <w:r w:rsidRPr="00092DFC">
        <w:rPr>
          <w:lang w:val="es-ES"/>
        </w:rPr>
        <w:t>I. MEMBRES / MEMBERS / VERBANDSMITGLIEDER / MIEMBROS</w:t>
      </w:r>
    </w:p>
    <w:p w:rsidR="00394566" w:rsidRDefault="00E43CA8" w:rsidP="007B6D48">
      <w:pPr>
        <w:pStyle w:val="plcountry"/>
      </w:pPr>
      <w:r w:rsidRPr="00092DFC">
        <w:t>ALLEMAGNE / GERMANY / DEUTSCHLAND / ALEMANIA</w:t>
      </w:r>
    </w:p>
    <w:p w:rsidR="00394566" w:rsidRDefault="00E43CA8" w:rsidP="00BD277E">
      <w:pPr>
        <w:pStyle w:val="pldetails"/>
        <w:keepLines w:val="0"/>
        <w:rPr>
          <w:lang w:val="es-ES"/>
        </w:rPr>
      </w:pPr>
      <w:r w:rsidRPr="00092DFC">
        <w:rPr>
          <w:lang w:val="es-ES"/>
        </w:rPr>
        <w:t>Beate RÜCKER (Ms.)</w:t>
      </w:r>
      <w:r w:rsidR="00AF3A54" w:rsidRPr="00092DFC">
        <w:rPr>
          <w:lang w:val="es-ES"/>
        </w:rPr>
        <w:t xml:space="preserve">, </w:t>
      </w:r>
      <w:r w:rsidRPr="00092DFC">
        <w:rPr>
          <w:lang w:val="es-ES"/>
        </w:rPr>
        <w:t>Head of Departement</w:t>
      </w:r>
      <w:r w:rsidR="00AF3A54" w:rsidRPr="00092DFC">
        <w:rPr>
          <w:lang w:val="es-ES"/>
        </w:rPr>
        <w:t xml:space="preserve">, </w:t>
      </w:r>
      <w:r w:rsidRPr="00092DFC">
        <w:rPr>
          <w:lang w:val="es-ES"/>
        </w:rPr>
        <w:t>Bundessortenamt</w:t>
      </w:r>
      <w:r w:rsidR="00AF3A54" w:rsidRPr="00092DFC">
        <w:rPr>
          <w:lang w:val="es-ES"/>
        </w:rPr>
        <w:t xml:space="preserve">, </w:t>
      </w:r>
      <w:r w:rsidRPr="00092DFC">
        <w:rPr>
          <w:lang w:val="es-ES"/>
        </w:rPr>
        <w:t xml:space="preserve">Hanover </w:t>
      </w:r>
      <w:r w:rsidRPr="00092DFC">
        <w:rPr>
          <w:lang w:val="es-ES"/>
        </w:rPr>
        <w:br/>
        <w:t>(e-mail: beate.ruecker@bundessortenamt.de)</w:t>
      </w:r>
    </w:p>
    <w:p w:rsidR="00394566" w:rsidRDefault="00E43CA8" w:rsidP="007B6D48">
      <w:pPr>
        <w:pStyle w:val="plcountry"/>
      </w:pPr>
      <w:r w:rsidRPr="00092DFC">
        <w:t>ARGENTINE / ARGENTINA / ARGENTINIEN / ARGENTINA</w:t>
      </w:r>
    </w:p>
    <w:p w:rsidR="00394566" w:rsidRDefault="00E43CA8" w:rsidP="00BD277E">
      <w:pPr>
        <w:pStyle w:val="pldetails"/>
        <w:keepLines w:val="0"/>
        <w:rPr>
          <w:lang w:val="es-ES"/>
        </w:rPr>
      </w:pPr>
      <w:r w:rsidRPr="00092DFC">
        <w:rPr>
          <w:lang w:val="es-ES"/>
        </w:rPr>
        <w:t>Raimundo LAVIGNOLLE (Sr.)</w:t>
      </w:r>
      <w:r w:rsidR="00AF3A54" w:rsidRPr="00092DFC">
        <w:rPr>
          <w:lang w:val="es-ES"/>
        </w:rPr>
        <w:t xml:space="preserve">, </w:t>
      </w:r>
      <w:r w:rsidRPr="00092DFC">
        <w:rPr>
          <w:lang w:val="es-ES"/>
        </w:rPr>
        <w:t>Presidente del Directorio</w:t>
      </w:r>
      <w:r w:rsidR="00AF3A54" w:rsidRPr="00092DFC">
        <w:rPr>
          <w:lang w:val="es-ES"/>
        </w:rPr>
        <w:t xml:space="preserve">, </w:t>
      </w:r>
      <w:r w:rsidRPr="00092DFC">
        <w:rPr>
          <w:lang w:val="es-ES"/>
        </w:rPr>
        <w:t>Instituto Nacional de Semillas (INASE)</w:t>
      </w:r>
      <w:r w:rsidR="00AF3A54" w:rsidRPr="00092DFC">
        <w:rPr>
          <w:lang w:val="es-ES"/>
        </w:rPr>
        <w:t xml:space="preserve">, </w:t>
      </w:r>
      <w:r w:rsidRPr="00092DFC">
        <w:rPr>
          <w:lang w:val="es-ES"/>
        </w:rPr>
        <w:br/>
        <w:t>Instituto Nacional de Semillas (INASE)</w:t>
      </w:r>
      <w:r w:rsidR="00AF3A54" w:rsidRPr="00092DFC">
        <w:rPr>
          <w:lang w:val="es-ES"/>
        </w:rPr>
        <w:t xml:space="preserve">, </w:t>
      </w:r>
      <w:r w:rsidRPr="00092DFC">
        <w:rPr>
          <w:lang w:val="es-ES"/>
        </w:rPr>
        <w:t xml:space="preserve">Ministerio de Producción y Trabajo - Secretaría de Agroindustria </w:t>
      </w:r>
      <w:r w:rsidRPr="00092DFC">
        <w:rPr>
          <w:lang w:val="es-ES"/>
        </w:rPr>
        <w:br/>
        <w:t>(e-mail: rlavignolle@inase.gov.ar)</w:t>
      </w:r>
    </w:p>
    <w:p w:rsidR="00394566" w:rsidRDefault="00E43CA8" w:rsidP="00BD277E">
      <w:pPr>
        <w:pStyle w:val="pldetails"/>
        <w:keepLines w:val="0"/>
        <w:rPr>
          <w:lang w:val="es-ES"/>
        </w:rPr>
      </w:pPr>
      <w:r w:rsidRPr="00092DFC">
        <w:rPr>
          <w:lang w:val="es-ES"/>
        </w:rPr>
        <w:t>María Laura VILLAMAYOR (Sra.)</w:t>
      </w:r>
      <w:r w:rsidR="00AF3A54" w:rsidRPr="00092DFC">
        <w:rPr>
          <w:lang w:val="es-ES"/>
        </w:rPr>
        <w:t xml:space="preserve">, </w:t>
      </w:r>
      <w:r w:rsidRPr="00092DFC">
        <w:rPr>
          <w:lang w:val="es-ES"/>
        </w:rPr>
        <w:t>Abogada</w:t>
      </w:r>
      <w:r w:rsidR="00AF3A54" w:rsidRPr="00092DFC">
        <w:rPr>
          <w:lang w:val="es-ES"/>
        </w:rPr>
        <w:t xml:space="preserve">, </w:t>
      </w:r>
      <w:r w:rsidRPr="00092DFC">
        <w:rPr>
          <w:lang w:val="es-ES"/>
        </w:rPr>
        <w:t>Unidad Presidencia</w:t>
      </w:r>
      <w:r w:rsidR="00AF3A54" w:rsidRPr="00092DFC">
        <w:rPr>
          <w:lang w:val="es-ES"/>
        </w:rPr>
        <w:t xml:space="preserve">, </w:t>
      </w:r>
      <w:r w:rsidRPr="00092DFC">
        <w:rPr>
          <w:lang w:val="es-ES"/>
        </w:rPr>
        <w:t>Instituto Nacional de Semillas (INASE)</w:t>
      </w:r>
      <w:r w:rsidR="00AF3A54" w:rsidRPr="00092DFC">
        <w:rPr>
          <w:lang w:val="es-ES"/>
        </w:rPr>
        <w:t xml:space="preserve">, </w:t>
      </w:r>
      <w:r w:rsidRPr="00092DFC">
        <w:rPr>
          <w:lang w:val="es-ES"/>
        </w:rPr>
        <w:t xml:space="preserve">Ministerio de Producción y Trabajo - Secretaría de Agroindustria </w:t>
      </w:r>
      <w:r w:rsidRPr="00092DFC">
        <w:rPr>
          <w:lang w:val="es-ES"/>
        </w:rPr>
        <w:br/>
        <w:t>(e-mail: mlvillamayor@inase.gov.ar)</w:t>
      </w:r>
    </w:p>
    <w:p w:rsidR="00394566" w:rsidRDefault="00E43CA8" w:rsidP="00BD277E">
      <w:pPr>
        <w:pStyle w:val="pldetails"/>
        <w:keepLines w:val="0"/>
        <w:rPr>
          <w:lang w:val="es-ES"/>
        </w:rPr>
      </w:pPr>
      <w:r w:rsidRPr="00092DFC">
        <w:rPr>
          <w:lang w:val="es-ES"/>
        </w:rPr>
        <w:t>María Inés RODRIGUEZ (Sra.)</w:t>
      </w:r>
      <w:r w:rsidR="00AF3A54" w:rsidRPr="00092DFC">
        <w:rPr>
          <w:lang w:val="es-ES"/>
        </w:rPr>
        <w:t xml:space="preserve">, </w:t>
      </w:r>
      <w:r w:rsidRPr="00092DFC">
        <w:rPr>
          <w:lang w:val="es-ES"/>
        </w:rPr>
        <w:t>Consejera</w:t>
      </w:r>
      <w:r w:rsidR="00AF3A54" w:rsidRPr="00092DFC">
        <w:rPr>
          <w:lang w:val="es-ES"/>
        </w:rPr>
        <w:t xml:space="preserve">, </w:t>
      </w:r>
      <w:r w:rsidRPr="00092DFC">
        <w:rPr>
          <w:lang w:val="es-ES"/>
        </w:rPr>
        <w:t>Misión Permanente de la República Argentina</w:t>
      </w:r>
      <w:r w:rsidR="00AF3A54" w:rsidRPr="00092DFC">
        <w:rPr>
          <w:lang w:val="es-ES"/>
        </w:rPr>
        <w:t xml:space="preserve">, </w:t>
      </w:r>
      <w:r w:rsidRPr="00092DFC">
        <w:rPr>
          <w:lang w:val="es-ES"/>
        </w:rPr>
        <w:t xml:space="preserve">Ginebra </w:t>
      </w:r>
      <w:r w:rsidRPr="00092DFC">
        <w:rPr>
          <w:lang w:val="es-ES"/>
        </w:rPr>
        <w:br/>
        <w:t>(e-mail: mariaines.rodriguez@missionarg.ch)</w:t>
      </w:r>
    </w:p>
    <w:p w:rsidR="00394566" w:rsidRPr="00A12B5D" w:rsidRDefault="00E43CA8" w:rsidP="007B6D48">
      <w:pPr>
        <w:pStyle w:val="plcountry"/>
        <w:rPr>
          <w:lang w:val="en-US"/>
        </w:rPr>
      </w:pPr>
      <w:r w:rsidRPr="00A12B5D">
        <w:rPr>
          <w:lang w:val="en-US"/>
        </w:rPr>
        <w:t>AUSTRALIE / AUSTRALIA / AUSTRALIEN / AUSTRALIA</w:t>
      </w:r>
    </w:p>
    <w:p w:rsidR="00394566" w:rsidRPr="00A12B5D" w:rsidRDefault="00E43CA8" w:rsidP="00BD277E">
      <w:pPr>
        <w:pStyle w:val="pldetails"/>
        <w:keepLines w:val="0"/>
        <w:rPr>
          <w:lang w:val="en-US"/>
        </w:rPr>
      </w:pPr>
      <w:r w:rsidRPr="00A12B5D">
        <w:rPr>
          <w:lang w:val="en-US"/>
        </w:rPr>
        <w:t>Nik HULSE (Mr.)</w:t>
      </w:r>
      <w:r w:rsidR="00AF3A54" w:rsidRPr="00A12B5D">
        <w:rPr>
          <w:lang w:val="en-US"/>
        </w:rPr>
        <w:t xml:space="preserve">, </w:t>
      </w:r>
      <w:r w:rsidRPr="00A12B5D">
        <w:rPr>
          <w:lang w:val="en-US"/>
        </w:rPr>
        <w:t>Chief of Plant Breeders' Rights</w:t>
      </w:r>
      <w:r w:rsidR="00AF3A54" w:rsidRPr="00A12B5D">
        <w:rPr>
          <w:lang w:val="en-US"/>
        </w:rPr>
        <w:t xml:space="preserve">, </w:t>
      </w:r>
      <w:r w:rsidRPr="00A12B5D">
        <w:rPr>
          <w:lang w:val="en-US"/>
        </w:rPr>
        <w:t>Plant Breeder's Rights Office</w:t>
      </w:r>
      <w:r w:rsidR="00AF3A54" w:rsidRPr="00A12B5D">
        <w:rPr>
          <w:lang w:val="en-US"/>
        </w:rPr>
        <w:t xml:space="preserve">, </w:t>
      </w:r>
      <w:r w:rsidRPr="00A12B5D">
        <w:rPr>
          <w:lang w:val="en-US"/>
        </w:rPr>
        <w:t>IP Australia</w:t>
      </w:r>
      <w:r w:rsidR="00AF3A54" w:rsidRPr="00A12B5D">
        <w:rPr>
          <w:lang w:val="en-US"/>
        </w:rPr>
        <w:t xml:space="preserve">, </w:t>
      </w:r>
      <w:r w:rsidRPr="00A12B5D">
        <w:rPr>
          <w:lang w:val="en-US"/>
        </w:rPr>
        <w:t xml:space="preserve">Woden </w:t>
      </w:r>
      <w:r w:rsidRPr="00A12B5D">
        <w:rPr>
          <w:lang w:val="en-US"/>
        </w:rPr>
        <w:br/>
        <w:t>(e-mail: nik.hulse@ipaustralia.gov.au)</w:t>
      </w:r>
    </w:p>
    <w:p w:rsidR="00394566" w:rsidRPr="00A12B5D" w:rsidRDefault="00E43CA8" w:rsidP="007B6D48">
      <w:pPr>
        <w:pStyle w:val="plcountry"/>
        <w:rPr>
          <w:lang w:val="en-US"/>
        </w:rPr>
      </w:pPr>
      <w:r w:rsidRPr="00A12B5D">
        <w:rPr>
          <w:lang w:val="en-US"/>
        </w:rPr>
        <w:t>AUTRICHE / AUSTRIA / ÖSTERREICH / AUSTRIA</w:t>
      </w:r>
    </w:p>
    <w:p w:rsidR="00394566" w:rsidRPr="00A12B5D" w:rsidRDefault="00E43CA8" w:rsidP="00BD277E">
      <w:pPr>
        <w:pStyle w:val="pldetails"/>
        <w:keepLines w:val="0"/>
        <w:rPr>
          <w:lang w:val="en-US"/>
        </w:rPr>
      </w:pPr>
      <w:r w:rsidRPr="00A12B5D">
        <w:rPr>
          <w:lang w:val="en-US"/>
        </w:rPr>
        <w:t>Heinz-Peter ZACH (Herr)</w:t>
      </w:r>
      <w:r w:rsidR="00AF3A54" w:rsidRPr="00A12B5D">
        <w:rPr>
          <w:lang w:val="en-US"/>
        </w:rPr>
        <w:t xml:space="preserve">, </w:t>
      </w:r>
      <w:r w:rsidRPr="00A12B5D">
        <w:rPr>
          <w:lang w:val="en-US"/>
        </w:rPr>
        <w:t>Leiter des Referates III/9c für Saatgut und Sortenwesen</w:t>
      </w:r>
      <w:r w:rsidR="00AF3A54" w:rsidRPr="00A12B5D">
        <w:rPr>
          <w:lang w:val="en-US"/>
        </w:rPr>
        <w:t xml:space="preserve">, </w:t>
      </w:r>
      <w:r w:rsidRPr="00A12B5D">
        <w:rPr>
          <w:lang w:val="en-US"/>
        </w:rPr>
        <w:t>Bundesministerium für Nachhaltigkeit und Tourismus</w:t>
      </w:r>
      <w:r w:rsidR="00AF3A54" w:rsidRPr="00A12B5D">
        <w:rPr>
          <w:lang w:val="en-US"/>
        </w:rPr>
        <w:t xml:space="preserve">, </w:t>
      </w:r>
      <w:r w:rsidRPr="00A12B5D">
        <w:rPr>
          <w:lang w:val="en-US"/>
        </w:rPr>
        <w:t xml:space="preserve">Wien </w:t>
      </w:r>
      <w:r w:rsidRPr="00A12B5D">
        <w:rPr>
          <w:lang w:val="en-US"/>
        </w:rPr>
        <w:br/>
        <w:t>(e-mail: heinz-peter.zach@lebensministerium.at)</w:t>
      </w:r>
    </w:p>
    <w:p w:rsidR="00394566" w:rsidRPr="00A12B5D" w:rsidRDefault="00E43CA8" w:rsidP="007B6D48">
      <w:pPr>
        <w:pStyle w:val="plcountry"/>
        <w:rPr>
          <w:lang w:val="en-US"/>
        </w:rPr>
      </w:pPr>
      <w:r w:rsidRPr="00A12B5D">
        <w:rPr>
          <w:lang w:val="en-US"/>
        </w:rPr>
        <w:t>BÉLARUS / BELARUS / BELARUS / BELARÚS</w:t>
      </w:r>
    </w:p>
    <w:p w:rsidR="00394566" w:rsidRPr="00A12B5D" w:rsidRDefault="00E43CA8" w:rsidP="00BD277E">
      <w:pPr>
        <w:pStyle w:val="pldetails"/>
        <w:keepLines w:val="0"/>
        <w:rPr>
          <w:lang w:val="en-US"/>
        </w:rPr>
      </w:pPr>
      <w:r w:rsidRPr="00A12B5D">
        <w:rPr>
          <w:lang w:val="en-US"/>
        </w:rPr>
        <w:t>Uladzimir BEINIA (Mr.)</w:t>
      </w:r>
      <w:r w:rsidR="00AF3A54" w:rsidRPr="00A12B5D">
        <w:rPr>
          <w:lang w:val="en-US"/>
        </w:rPr>
        <w:t xml:space="preserve">, </w:t>
      </w:r>
      <w:r w:rsidRPr="00A12B5D">
        <w:rPr>
          <w:lang w:val="en-US"/>
        </w:rPr>
        <w:t>Director</w:t>
      </w:r>
      <w:r w:rsidR="00AF3A54" w:rsidRPr="00A12B5D">
        <w:rPr>
          <w:lang w:val="en-US"/>
        </w:rPr>
        <w:t xml:space="preserve">, </w:t>
      </w:r>
      <w:r w:rsidRPr="00A12B5D">
        <w:rPr>
          <w:lang w:val="en-US"/>
        </w:rPr>
        <w:t>State Inspection for Testing and Protection of Plant Varieties</w:t>
      </w:r>
      <w:r w:rsidR="00AF3A54" w:rsidRPr="00A12B5D">
        <w:rPr>
          <w:lang w:val="en-US"/>
        </w:rPr>
        <w:t xml:space="preserve">, </w:t>
      </w:r>
      <w:r w:rsidRPr="00A12B5D">
        <w:rPr>
          <w:lang w:val="en-US"/>
        </w:rPr>
        <w:t xml:space="preserve">Minsk </w:t>
      </w:r>
      <w:r w:rsidRPr="00A12B5D">
        <w:rPr>
          <w:lang w:val="en-US"/>
        </w:rPr>
        <w:br/>
        <w:t>(e-mail: belsort@mail.ru)</w:t>
      </w:r>
    </w:p>
    <w:p w:rsidR="00394566" w:rsidRPr="00A12B5D" w:rsidRDefault="00E43CA8" w:rsidP="00BD277E">
      <w:pPr>
        <w:pStyle w:val="pldetails"/>
        <w:keepLines w:val="0"/>
        <w:rPr>
          <w:lang w:val="en-US"/>
        </w:rPr>
      </w:pPr>
      <w:r w:rsidRPr="00A12B5D">
        <w:rPr>
          <w:lang w:val="en-US"/>
        </w:rPr>
        <w:t>Tatsiana SIAMASHKA (Ms.)</w:t>
      </w:r>
      <w:r w:rsidR="00AF3A54" w:rsidRPr="00A12B5D">
        <w:rPr>
          <w:lang w:val="en-US"/>
        </w:rPr>
        <w:t xml:space="preserve">, </w:t>
      </w:r>
      <w:r w:rsidRPr="00A12B5D">
        <w:rPr>
          <w:lang w:val="en-US"/>
        </w:rPr>
        <w:t>Deputy Director of DUS Testing</w:t>
      </w:r>
      <w:r w:rsidR="00AF3A54" w:rsidRPr="00A12B5D">
        <w:rPr>
          <w:lang w:val="en-US"/>
        </w:rPr>
        <w:t xml:space="preserve">, </w:t>
      </w:r>
      <w:r w:rsidRPr="00A12B5D">
        <w:rPr>
          <w:lang w:val="en-US"/>
        </w:rPr>
        <w:t>State Inspection for Testing and Protection of Plant Varieties</w:t>
      </w:r>
      <w:r w:rsidR="00AF3A54" w:rsidRPr="00A12B5D">
        <w:rPr>
          <w:lang w:val="en-US"/>
        </w:rPr>
        <w:t xml:space="preserve">, </w:t>
      </w:r>
      <w:r w:rsidRPr="00A12B5D">
        <w:rPr>
          <w:lang w:val="en-US"/>
        </w:rPr>
        <w:t xml:space="preserve">Minsk </w:t>
      </w:r>
      <w:r w:rsidRPr="00A12B5D">
        <w:rPr>
          <w:lang w:val="en-US"/>
        </w:rPr>
        <w:br/>
        <w:t>(e-mail: tatianasortr@mail.ru)</w:t>
      </w:r>
    </w:p>
    <w:p w:rsidR="00394566" w:rsidRPr="00A12B5D" w:rsidRDefault="00E43CA8" w:rsidP="00BD277E">
      <w:pPr>
        <w:pStyle w:val="pldetails"/>
        <w:keepLines w:val="0"/>
        <w:rPr>
          <w:lang w:val="en-US"/>
        </w:rPr>
      </w:pPr>
      <w:r w:rsidRPr="00A12B5D">
        <w:rPr>
          <w:lang w:val="en-US"/>
        </w:rPr>
        <w:t>Maryna SALADUKHA (Ms.)</w:t>
      </w:r>
      <w:r w:rsidR="00AF3A54" w:rsidRPr="00A12B5D">
        <w:rPr>
          <w:lang w:val="en-US"/>
        </w:rPr>
        <w:t xml:space="preserve">, </w:t>
      </w:r>
      <w:r w:rsidRPr="00A12B5D">
        <w:rPr>
          <w:lang w:val="en-US"/>
        </w:rPr>
        <w:t>Head</w:t>
      </w:r>
      <w:r w:rsidR="00AF3A54" w:rsidRPr="00A12B5D">
        <w:rPr>
          <w:lang w:val="en-US"/>
        </w:rPr>
        <w:t xml:space="preserve">, </w:t>
      </w:r>
      <w:r w:rsidRPr="00A12B5D">
        <w:rPr>
          <w:lang w:val="en-US"/>
        </w:rPr>
        <w:t>International Cooperation Department</w:t>
      </w:r>
      <w:r w:rsidR="00AF3A54" w:rsidRPr="00A12B5D">
        <w:rPr>
          <w:lang w:val="en-US"/>
        </w:rPr>
        <w:t xml:space="preserve">, </w:t>
      </w:r>
      <w:r w:rsidRPr="00A12B5D">
        <w:rPr>
          <w:lang w:val="en-US"/>
        </w:rPr>
        <w:t>State Inspection for Testing and Protection of Plant Varieties</w:t>
      </w:r>
      <w:r w:rsidR="00AF3A54" w:rsidRPr="00A12B5D">
        <w:rPr>
          <w:lang w:val="en-US"/>
        </w:rPr>
        <w:t xml:space="preserve">, </w:t>
      </w:r>
      <w:r w:rsidRPr="00A12B5D">
        <w:rPr>
          <w:lang w:val="en-US"/>
        </w:rPr>
        <w:t xml:space="preserve">Minsk </w:t>
      </w:r>
      <w:r w:rsidRPr="00A12B5D">
        <w:rPr>
          <w:lang w:val="en-US"/>
        </w:rPr>
        <w:br/>
        <w:t>(e-mail: belsort@mail.ru)</w:t>
      </w:r>
    </w:p>
    <w:p w:rsidR="00394566" w:rsidRDefault="00E43CA8" w:rsidP="007B6D48">
      <w:pPr>
        <w:pStyle w:val="plcountry"/>
      </w:pPr>
      <w:r w:rsidRPr="00092DFC">
        <w:t xml:space="preserve">BOLIVIE (ÉTAT PLURINATIONAL DE) / BOLIVIA (PLURINATIONAL STATE OF) / </w:t>
      </w:r>
      <w:r w:rsidRPr="00092DFC">
        <w:br/>
        <w:t>BOLIVIEN (PLURINATIONALER STAAT) / BOLIVIA (ESTADO PLURINACIONAL DE)</w:t>
      </w:r>
    </w:p>
    <w:p w:rsidR="00394566" w:rsidRDefault="00E43CA8" w:rsidP="00BD277E">
      <w:pPr>
        <w:pStyle w:val="pldetails"/>
        <w:keepLines w:val="0"/>
        <w:rPr>
          <w:lang w:val="es-ES"/>
        </w:rPr>
      </w:pPr>
      <w:r w:rsidRPr="00092DFC">
        <w:rPr>
          <w:lang w:val="es-ES"/>
        </w:rPr>
        <w:t>Fernando Bruno ESCOBAR PACHECO (Sr.)</w:t>
      </w:r>
      <w:r w:rsidR="00AF3A54" w:rsidRPr="00092DFC">
        <w:rPr>
          <w:lang w:val="es-ES"/>
        </w:rPr>
        <w:t xml:space="preserve">, </w:t>
      </w:r>
      <w:r w:rsidRPr="00092DFC">
        <w:rPr>
          <w:lang w:val="es-ES"/>
        </w:rPr>
        <w:t>Primer Secretario</w:t>
      </w:r>
      <w:r w:rsidR="00AF3A54" w:rsidRPr="00092DFC">
        <w:rPr>
          <w:lang w:val="es-ES"/>
        </w:rPr>
        <w:t xml:space="preserve">, </w:t>
      </w:r>
      <w:r w:rsidRPr="00092DFC">
        <w:rPr>
          <w:lang w:val="es-ES"/>
        </w:rPr>
        <w:t>Misión Permanente de Bolivia ante la Oficina de las Naciones Unidas en Ginebra</w:t>
      </w:r>
      <w:r w:rsidR="00AF3A54" w:rsidRPr="00092DFC">
        <w:rPr>
          <w:lang w:val="es-ES"/>
        </w:rPr>
        <w:t xml:space="preserve">, </w:t>
      </w:r>
      <w:r w:rsidRPr="00092DFC">
        <w:rPr>
          <w:lang w:val="es-ES"/>
        </w:rPr>
        <w:t>Ginebra</w:t>
      </w:r>
      <w:r w:rsidRPr="00092DFC">
        <w:rPr>
          <w:lang w:val="es-ES"/>
        </w:rPr>
        <w:br/>
        <w:t>(e-mail: fernando.escobar@mission-bolivia.ch)</w:t>
      </w:r>
    </w:p>
    <w:p w:rsidR="00394566" w:rsidRDefault="00E43CA8" w:rsidP="00BD277E">
      <w:pPr>
        <w:pStyle w:val="pldetails"/>
        <w:keepLines w:val="0"/>
        <w:rPr>
          <w:lang w:val="es-ES"/>
        </w:rPr>
      </w:pPr>
      <w:r w:rsidRPr="00092DFC">
        <w:rPr>
          <w:lang w:val="es-ES"/>
        </w:rPr>
        <w:t>Ruddy José FLORES MONTERREY (Sr.)</w:t>
      </w:r>
      <w:r w:rsidR="00AF3A54" w:rsidRPr="00092DFC">
        <w:rPr>
          <w:lang w:val="es-ES"/>
        </w:rPr>
        <w:t xml:space="preserve">, </w:t>
      </w:r>
      <w:r w:rsidRPr="00092DFC">
        <w:rPr>
          <w:lang w:val="es-ES"/>
        </w:rPr>
        <w:t>Representante Permanente Alterno</w:t>
      </w:r>
      <w:r w:rsidR="00AF3A54" w:rsidRPr="00092DFC">
        <w:rPr>
          <w:lang w:val="es-ES"/>
        </w:rPr>
        <w:t xml:space="preserve">, </w:t>
      </w:r>
      <w:r w:rsidRPr="00092DFC">
        <w:rPr>
          <w:lang w:val="es-ES"/>
        </w:rPr>
        <w:t>Misión Permanente de Bolivia ante la Oficina de las Naciones Unidas en Ginebra</w:t>
      </w:r>
      <w:r w:rsidR="00AF3A54" w:rsidRPr="00092DFC">
        <w:rPr>
          <w:lang w:val="es-ES"/>
        </w:rPr>
        <w:t xml:space="preserve">, </w:t>
      </w:r>
      <w:r w:rsidRPr="00092DFC">
        <w:rPr>
          <w:lang w:val="es-ES"/>
        </w:rPr>
        <w:t>Ginebra</w:t>
      </w:r>
      <w:r w:rsidRPr="00092DFC">
        <w:rPr>
          <w:lang w:val="es-ES"/>
        </w:rPr>
        <w:br/>
        <w:t>(e-mail: rflores.rree@gmail.com)</w:t>
      </w:r>
    </w:p>
    <w:p w:rsidR="00394566" w:rsidRDefault="00E43CA8" w:rsidP="007B6D48">
      <w:pPr>
        <w:pStyle w:val="plcountry"/>
      </w:pPr>
      <w:r w:rsidRPr="00092DFC">
        <w:t>BRÉSIL / BRAZIL / BRASILIEN / BRASIL</w:t>
      </w:r>
    </w:p>
    <w:p w:rsidR="00394566" w:rsidRDefault="00E43CA8" w:rsidP="00BD277E">
      <w:pPr>
        <w:pStyle w:val="pldetails"/>
        <w:keepLines w:val="0"/>
        <w:rPr>
          <w:lang w:val="es-ES"/>
        </w:rPr>
      </w:pPr>
      <w:r w:rsidRPr="00092DFC">
        <w:rPr>
          <w:lang w:val="es-ES"/>
        </w:rPr>
        <w:t>Ricardo ZANATTA MACHADO (Sr.)</w:t>
      </w:r>
      <w:r w:rsidR="00AF3A54" w:rsidRPr="00092DFC">
        <w:rPr>
          <w:lang w:val="es-ES"/>
        </w:rPr>
        <w:t xml:space="preserve">, </w:t>
      </w:r>
      <w:r w:rsidRPr="00092DFC">
        <w:rPr>
          <w:lang w:val="es-ES"/>
        </w:rPr>
        <w:t>Fiscal Federal Agropecuário</w:t>
      </w:r>
      <w:r w:rsidR="00AF3A54" w:rsidRPr="00092DFC">
        <w:rPr>
          <w:lang w:val="es-ES"/>
        </w:rPr>
        <w:t xml:space="preserve">, </w:t>
      </w:r>
      <w:r w:rsidRPr="00092DFC">
        <w:rPr>
          <w:lang w:val="es-ES"/>
        </w:rPr>
        <w:t>Coordinador do SNPC</w:t>
      </w:r>
      <w:r w:rsidR="00AF3A54" w:rsidRPr="00092DFC">
        <w:rPr>
          <w:lang w:val="es-ES"/>
        </w:rPr>
        <w:t xml:space="preserve">, </w:t>
      </w:r>
      <w:r w:rsidRPr="00092DFC">
        <w:rPr>
          <w:lang w:val="es-ES"/>
        </w:rPr>
        <w:t>Serviço Nacional de Proteção de Cultivares (SNPC)</w:t>
      </w:r>
      <w:r w:rsidR="00AF3A54" w:rsidRPr="00092DFC">
        <w:rPr>
          <w:lang w:val="es-ES"/>
        </w:rPr>
        <w:t xml:space="preserve">, </w:t>
      </w:r>
      <w:r w:rsidRPr="00092DFC">
        <w:rPr>
          <w:lang w:val="es-ES"/>
        </w:rPr>
        <w:t>Ministério da Agricultura</w:t>
      </w:r>
      <w:r w:rsidR="00AF3A54" w:rsidRPr="00092DFC">
        <w:rPr>
          <w:lang w:val="es-ES"/>
        </w:rPr>
        <w:t xml:space="preserve">, </w:t>
      </w:r>
      <w:r w:rsidRPr="00092DFC">
        <w:rPr>
          <w:lang w:val="es-ES"/>
        </w:rPr>
        <w:t>Pecuária e Abastecimento</w:t>
      </w:r>
      <w:r w:rsidR="00AF3A54" w:rsidRPr="00092DFC">
        <w:rPr>
          <w:lang w:val="es-ES"/>
        </w:rPr>
        <w:t xml:space="preserve">, </w:t>
      </w:r>
      <w:r w:rsidRPr="00092DFC">
        <w:rPr>
          <w:lang w:val="es-ES"/>
        </w:rPr>
        <w:t xml:space="preserve">Brasilia </w:t>
      </w:r>
      <w:r w:rsidR="00AF3A54" w:rsidRPr="00092DFC">
        <w:rPr>
          <w:lang w:val="es-ES"/>
        </w:rPr>
        <w:t xml:space="preserve">, </w:t>
      </w:r>
      <w:r w:rsidRPr="00092DFC">
        <w:rPr>
          <w:lang w:val="es-ES"/>
        </w:rPr>
        <w:t xml:space="preserve">D.F. </w:t>
      </w:r>
      <w:r w:rsidRPr="00092DFC">
        <w:rPr>
          <w:lang w:val="es-ES"/>
        </w:rPr>
        <w:br/>
        <w:t>(e-mail: ricardo.machado@agricultura.gov.br)</w:t>
      </w:r>
    </w:p>
    <w:p w:rsidR="00394566" w:rsidRPr="005F0BD5" w:rsidRDefault="00E43CA8" w:rsidP="007B6D48">
      <w:pPr>
        <w:pStyle w:val="plcountry"/>
      </w:pPr>
      <w:r w:rsidRPr="005F0BD5">
        <w:lastRenderedPageBreak/>
        <w:t>CANADA / CANADA / KANADA / CANADÁ</w:t>
      </w:r>
    </w:p>
    <w:p w:rsidR="00394566" w:rsidRPr="00A12B5D" w:rsidRDefault="00E43CA8" w:rsidP="00BD277E">
      <w:pPr>
        <w:pStyle w:val="pldetails"/>
        <w:keepLines w:val="0"/>
        <w:rPr>
          <w:lang w:val="en-US"/>
        </w:rPr>
      </w:pPr>
      <w:r w:rsidRPr="00A12B5D">
        <w:rPr>
          <w:lang w:val="en-US"/>
        </w:rPr>
        <w:t>Anthony PARKER (Mr.)</w:t>
      </w:r>
      <w:r w:rsidR="00AF3A54" w:rsidRPr="00A12B5D">
        <w:rPr>
          <w:lang w:val="en-US"/>
        </w:rPr>
        <w:t xml:space="preserve">, </w:t>
      </w:r>
      <w:r w:rsidRPr="00A12B5D">
        <w:rPr>
          <w:lang w:val="en-US"/>
        </w:rPr>
        <w:t>Commissioner</w:t>
      </w:r>
      <w:r w:rsidR="00AF3A54" w:rsidRPr="00A12B5D">
        <w:rPr>
          <w:lang w:val="en-US"/>
        </w:rPr>
        <w:t xml:space="preserve">, </w:t>
      </w:r>
      <w:r w:rsidRPr="00A12B5D">
        <w:rPr>
          <w:lang w:val="en-US"/>
        </w:rPr>
        <w:t>Plant Breeders' Rights Office</w:t>
      </w:r>
      <w:r w:rsidR="00AF3A54" w:rsidRPr="00A12B5D">
        <w:rPr>
          <w:lang w:val="en-US"/>
        </w:rPr>
        <w:t xml:space="preserve">, </w:t>
      </w:r>
      <w:r w:rsidRPr="00A12B5D">
        <w:rPr>
          <w:lang w:val="en-US"/>
        </w:rPr>
        <w:t>Canadian Food Inspection Agency (CFIA)</w:t>
      </w:r>
      <w:r w:rsidR="00AF3A54" w:rsidRPr="00A12B5D">
        <w:rPr>
          <w:lang w:val="en-US"/>
        </w:rPr>
        <w:t xml:space="preserve">, </w:t>
      </w:r>
      <w:r w:rsidRPr="00A12B5D">
        <w:rPr>
          <w:lang w:val="en-US"/>
        </w:rPr>
        <w:t xml:space="preserve">Ottawa </w:t>
      </w:r>
      <w:r w:rsidRPr="00A12B5D">
        <w:rPr>
          <w:lang w:val="en-US"/>
        </w:rPr>
        <w:br/>
        <w:t>(e-mail: anthony.parker@inspection.gc.ca)</w:t>
      </w:r>
    </w:p>
    <w:p w:rsidR="00394566" w:rsidRPr="00A12B5D" w:rsidRDefault="00E43CA8" w:rsidP="00BD277E">
      <w:pPr>
        <w:pStyle w:val="pldetails"/>
        <w:keepLines w:val="0"/>
        <w:rPr>
          <w:lang w:val="en-US"/>
        </w:rPr>
      </w:pPr>
      <w:r w:rsidRPr="00A12B5D">
        <w:rPr>
          <w:lang w:val="en-US"/>
        </w:rPr>
        <w:t>Lisa LEDUC (Ms.)</w:t>
      </w:r>
      <w:r w:rsidR="00AF3A54" w:rsidRPr="00A12B5D">
        <w:rPr>
          <w:lang w:val="en-US"/>
        </w:rPr>
        <w:t xml:space="preserve">, </w:t>
      </w:r>
      <w:r w:rsidRPr="00A12B5D">
        <w:rPr>
          <w:lang w:val="en-US"/>
        </w:rPr>
        <w:t>Examiner</w:t>
      </w:r>
      <w:r w:rsidR="00AF3A54" w:rsidRPr="00A12B5D">
        <w:rPr>
          <w:lang w:val="en-US"/>
        </w:rPr>
        <w:t xml:space="preserve">, </w:t>
      </w:r>
      <w:r w:rsidRPr="00A12B5D">
        <w:rPr>
          <w:lang w:val="en-US"/>
        </w:rPr>
        <w:t>Plant Breeders' Rights Office</w:t>
      </w:r>
      <w:r w:rsidR="00AF3A54" w:rsidRPr="00A12B5D">
        <w:rPr>
          <w:lang w:val="en-US"/>
        </w:rPr>
        <w:t xml:space="preserve">, </w:t>
      </w:r>
      <w:r w:rsidRPr="00A12B5D">
        <w:rPr>
          <w:lang w:val="en-US"/>
        </w:rPr>
        <w:t>Canadian Food Inspection Agency (CFIA)</w:t>
      </w:r>
      <w:r w:rsidR="00AF3A54" w:rsidRPr="00A12B5D">
        <w:rPr>
          <w:lang w:val="en-US"/>
        </w:rPr>
        <w:t xml:space="preserve">, </w:t>
      </w:r>
      <w:r w:rsidRPr="00A12B5D">
        <w:rPr>
          <w:lang w:val="en-US"/>
        </w:rPr>
        <w:t xml:space="preserve">Ottawa </w:t>
      </w:r>
      <w:r w:rsidRPr="00A12B5D">
        <w:rPr>
          <w:lang w:val="en-US"/>
        </w:rPr>
        <w:br/>
        <w:t>(e-mail: lisa.leduc@inspection.gc.ca)</w:t>
      </w:r>
    </w:p>
    <w:p w:rsidR="00394566" w:rsidRDefault="00E43CA8" w:rsidP="007B6D48">
      <w:pPr>
        <w:pStyle w:val="plcountry"/>
      </w:pPr>
      <w:r w:rsidRPr="00092DFC">
        <w:t>CHILI / CHILE / CHILE / CHILE</w:t>
      </w:r>
    </w:p>
    <w:p w:rsidR="00394566" w:rsidRDefault="00E43CA8" w:rsidP="00BD277E">
      <w:pPr>
        <w:pStyle w:val="pldetails"/>
        <w:keepLines w:val="0"/>
        <w:rPr>
          <w:lang w:val="es-ES"/>
        </w:rPr>
      </w:pPr>
      <w:r w:rsidRPr="00092DFC">
        <w:rPr>
          <w:lang w:val="es-ES"/>
        </w:rPr>
        <w:t>Manuel Antonio TORO UGALDE (Sr.)</w:t>
      </w:r>
      <w:r w:rsidR="00AF3A54" w:rsidRPr="00092DFC">
        <w:rPr>
          <w:lang w:val="es-ES"/>
        </w:rPr>
        <w:t xml:space="preserve">, </w:t>
      </w:r>
      <w:r w:rsidRPr="00092DFC">
        <w:rPr>
          <w:lang w:val="es-ES"/>
        </w:rPr>
        <w:t>Jefe Departamento</w:t>
      </w:r>
      <w:r w:rsidR="00AF3A54" w:rsidRPr="00092DFC">
        <w:rPr>
          <w:lang w:val="es-ES"/>
        </w:rPr>
        <w:t xml:space="preserve">, </w:t>
      </w:r>
      <w:r w:rsidRPr="00092DFC">
        <w:rPr>
          <w:lang w:val="es-ES"/>
        </w:rPr>
        <w:t>Registro de Variedades Protegidas</w:t>
      </w:r>
      <w:r w:rsidR="00AF3A54" w:rsidRPr="00092DFC">
        <w:rPr>
          <w:lang w:val="es-ES"/>
        </w:rPr>
        <w:t xml:space="preserve">, </w:t>
      </w:r>
      <w:r w:rsidRPr="00092DFC">
        <w:rPr>
          <w:lang w:val="es-ES"/>
        </w:rPr>
        <w:br/>
        <w:t>División Semillas</w:t>
      </w:r>
      <w:r w:rsidR="00AF3A54" w:rsidRPr="00092DFC">
        <w:rPr>
          <w:lang w:val="es-ES"/>
        </w:rPr>
        <w:t xml:space="preserve">, </w:t>
      </w:r>
      <w:r w:rsidRPr="00092DFC">
        <w:rPr>
          <w:lang w:val="es-ES"/>
        </w:rPr>
        <w:t>Servicio Agrícola y Ganadero (SAG)</w:t>
      </w:r>
      <w:r w:rsidR="00AF3A54" w:rsidRPr="00092DFC">
        <w:rPr>
          <w:lang w:val="es-ES"/>
        </w:rPr>
        <w:t xml:space="preserve">, </w:t>
      </w:r>
      <w:r w:rsidRPr="00092DFC">
        <w:rPr>
          <w:lang w:val="es-ES"/>
        </w:rPr>
        <w:t xml:space="preserve">Santiago de Chile </w:t>
      </w:r>
      <w:r w:rsidRPr="00092DFC">
        <w:rPr>
          <w:lang w:val="es-ES"/>
        </w:rPr>
        <w:br/>
        <w:t>(e-mail: manuel.toro@sag.gob.cl)</w:t>
      </w:r>
    </w:p>
    <w:p w:rsidR="00394566" w:rsidRDefault="00E43CA8" w:rsidP="00BD277E">
      <w:pPr>
        <w:pStyle w:val="pldetails"/>
        <w:keepLines w:val="0"/>
        <w:rPr>
          <w:lang w:val="es-ES"/>
        </w:rPr>
      </w:pPr>
      <w:r w:rsidRPr="00092DFC">
        <w:rPr>
          <w:lang w:val="es-ES"/>
        </w:rPr>
        <w:t>Martín CORREA F.</w:t>
      </w:r>
      <w:r w:rsidRPr="00092DFC">
        <w:rPr>
          <w:caps/>
          <w:lang w:val="es-ES"/>
        </w:rPr>
        <w:t xml:space="preserve"> (Sr.)</w:t>
      </w:r>
      <w:r w:rsidR="00AF3A54" w:rsidRPr="00092DFC">
        <w:rPr>
          <w:caps/>
          <w:lang w:val="es-ES"/>
        </w:rPr>
        <w:t xml:space="preserve">, </w:t>
      </w:r>
      <w:r w:rsidRPr="00092DFC">
        <w:rPr>
          <w:lang w:val="es-ES"/>
        </w:rPr>
        <w:t>Consejero</w:t>
      </w:r>
      <w:r w:rsidR="00AF3A54" w:rsidRPr="00092DFC">
        <w:rPr>
          <w:caps/>
          <w:lang w:val="es-ES"/>
        </w:rPr>
        <w:t xml:space="preserve">, </w:t>
      </w:r>
      <w:r w:rsidRPr="00092DFC">
        <w:rPr>
          <w:lang w:val="es-ES"/>
        </w:rPr>
        <w:t>Misión Permanente de Chile ante la Organización Mundial del Comercio</w:t>
      </w:r>
      <w:r w:rsidR="00AF3A54" w:rsidRPr="00092DFC">
        <w:rPr>
          <w:caps/>
          <w:lang w:val="es-ES"/>
        </w:rPr>
        <w:t xml:space="preserve">, </w:t>
      </w:r>
      <w:r w:rsidRPr="00092DFC">
        <w:rPr>
          <w:lang w:val="es-ES"/>
        </w:rPr>
        <w:t>Ginebra</w:t>
      </w:r>
      <w:r w:rsidRPr="00092DFC">
        <w:rPr>
          <w:caps/>
          <w:lang w:val="es-ES"/>
        </w:rPr>
        <w:br/>
      </w:r>
      <w:r w:rsidRPr="00092DFC">
        <w:rPr>
          <w:lang w:val="es-ES"/>
        </w:rPr>
        <w:t>(e-mail: Macorrea@direcon.gob.cl)</w:t>
      </w:r>
    </w:p>
    <w:p w:rsidR="00394566" w:rsidRPr="00A12B5D" w:rsidRDefault="00E43CA8" w:rsidP="007B6D48">
      <w:pPr>
        <w:pStyle w:val="plcountry"/>
        <w:rPr>
          <w:lang w:val="en-US"/>
        </w:rPr>
      </w:pPr>
      <w:r w:rsidRPr="00A12B5D">
        <w:rPr>
          <w:lang w:val="en-US"/>
        </w:rPr>
        <w:t>CHINE / CHINA / CHINA / CHINA</w:t>
      </w:r>
    </w:p>
    <w:p w:rsidR="00394566" w:rsidRPr="00A12B5D" w:rsidRDefault="00E43CA8" w:rsidP="00BD277E">
      <w:pPr>
        <w:pStyle w:val="pldetails"/>
        <w:keepLines w:val="0"/>
        <w:rPr>
          <w:lang w:val="en-US"/>
        </w:rPr>
      </w:pPr>
      <w:r w:rsidRPr="00A12B5D">
        <w:rPr>
          <w:lang w:val="en-US"/>
        </w:rPr>
        <w:t>Chengrui YANG (Mr.)</w:t>
      </w:r>
      <w:r w:rsidR="00AF3A54" w:rsidRPr="00A12B5D">
        <w:rPr>
          <w:lang w:val="en-US"/>
        </w:rPr>
        <w:t xml:space="preserve">, </w:t>
      </w:r>
      <w:r w:rsidRPr="00A12B5D">
        <w:rPr>
          <w:lang w:val="en-US"/>
        </w:rPr>
        <w:t>Deputy Director</w:t>
      </w:r>
      <w:r w:rsidR="00AF3A54" w:rsidRPr="00A12B5D">
        <w:rPr>
          <w:lang w:val="en-US"/>
        </w:rPr>
        <w:t xml:space="preserve">, </w:t>
      </w:r>
      <w:r w:rsidRPr="00A12B5D">
        <w:rPr>
          <w:lang w:val="en-US"/>
        </w:rPr>
        <w:t>National Intellectual Property Administration (PCR)</w:t>
      </w:r>
      <w:r w:rsidR="00AF3A54" w:rsidRPr="00A12B5D">
        <w:rPr>
          <w:lang w:val="en-US"/>
        </w:rPr>
        <w:t xml:space="preserve">, </w:t>
      </w:r>
      <w:r w:rsidRPr="00A12B5D">
        <w:rPr>
          <w:lang w:val="en-US"/>
        </w:rPr>
        <w:t xml:space="preserve">Beijing </w:t>
      </w:r>
      <w:r w:rsidRPr="00A12B5D">
        <w:rPr>
          <w:lang w:val="en-US"/>
        </w:rPr>
        <w:br/>
        <w:t>(e-mail: yangchengrui@sipo.gov.cn)</w:t>
      </w:r>
    </w:p>
    <w:p w:rsidR="00394566" w:rsidRPr="00A12B5D" w:rsidRDefault="00E43CA8" w:rsidP="00BD277E">
      <w:pPr>
        <w:pStyle w:val="pldetails"/>
        <w:keepLines w:val="0"/>
        <w:rPr>
          <w:lang w:val="en-US"/>
        </w:rPr>
      </w:pPr>
      <w:r w:rsidRPr="00A12B5D">
        <w:rPr>
          <w:lang w:val="en-US"/>
        </w:rPr>
        <w:t>Sanqun LONG (Mr.)</w:t>
      </w:r>
      <w:r w:rsidR="00AF3A54" w:rsidRPr="00A12B5D">
        <w:rPr>
          <w:lang w:val="en-US"/>
        </w:rPr>
        <w:t xml:space="preserve">, </w:t>
      </w:r>
      <w:r w:rsidRPr="00A12B5D">
        <w:rPr>
          <w:lang w:val="en-US"/>
        </w:rPr>
        <w:t>Deputy Director</w:t>
      </w:r>
      <w:r w:rsidR="00AF3A54" w:rsidRPr="00A12B5D">
        <w:rPr>
          <w:lang w:val="en-US"/>
        </w:rPr>
        <w:t xml:space="preserve">, </w:t>
      </w:r>
      <w:r w:rsidRPr="00A12B5D">
        <w:rPr>
          <w:lang w:val="en-US"/>
        </w:rPr>
        <w:t>State Forestry Administration (SFA)</w:t>
      </w:r>
      <w:r w:rsidR="00AF3A54" w:rsidRPr="00A12B5D">
        <w:rPr>
          <w:lang w:val="en-US"/>
        </w:rPr>
        <w:t xml:space="preserve">, </w:t>
      </w:r>
      <w:r w:rsidRPr="00A12B5D">
        <w:rPr>
          <w:lang w:val="en-US"/>
        </w:rPr>
        <w:t xml:space="preserve">Beijing </w:t>
      </w:r>
      <w:r w:rsidRPr="00A12B5D">
        <w:rPr>
          <w:lang w:val="en-US"/>
        </w:rPr>
        <w:br/>
        <w:t>(e-mail: LSQ9106@126.com)</w:t>
      </w:r>
    </w:p>
    <w:p w:rsidR="00394566" w:rsidRPr="00A12B5D" w:rsidRDefault="00E43CA8" w:rsidP="00BD277E">
      <w:pPr>
        <w:pStyle w:val="pldetails"/>
        <w:keepLines w:val="0"/>
        <w:rPr>
          <w:lang w:val="en-US"/>
        </w:rPr>
      </w:pPr>
      <w:r w:rsidRPr="00A12B5D">
        <w:rPr>
          <w:lang w:val="en-US"/>
        </w:rPr>
        <w:t>Chao DENG (Mr.)</w:t>
      </w:r>
      <w:r w:rsidR="00AF3A54" w:rsidRPr="00A12B5D">
        <w:rPr>
          <w:lang w:val="en-US"/>
        </w:rPr>
        <w:t xml:space="preserve">, </w:t>
      </w:r>
      <w:r w:rsidRPr="00A12B5D">
        <w:rPr>
          <w:lang w:val="en-US"/>
        </w:rPr>
        <w:t>Principal Staff Member</w:t>
      </w:r>
      <w:r w:rsidR="00AF3A54" w:rsidRPr="00A12B5D">
        <w:rPr>
          <w:lang w:val="en-US"/>
        </w:rPr>
        <w:t xml:space="preserve">, </w:t>
      </w:r>
      <w:r w:rsidRPr="00A12B5D">
        <w:rPr>
          <w:lang w:val="en-US"/>
        </w:rPr>
        <w:t>Ministry of Agriculture and Rural Affairs</w:t>
      </w:r>
      <w:r w:rsidR="00AF3A54" w:rsidRPr="00A12B5D">
        <w:rPr>
          <w:lang w:val="en-US"/>
        </w:rPr>
        <w:t xml:space="preserve">, </w:t>
      </w:r>
      <w:r w:rsidRPr="00A12B5D">
        <w:rPr>
          <w:lang w:val="en-US"/>
        </w:rPr>
        <w:t>Division of DUS Tests</w:t>
      </w:r>
      <w:r w:rsidR="00AF3A54" w:rsidRPr="00A12B5D">
        <w:rPr>
          <w:lang w:val="en-US"/>
        </w:rPr>
        <w:t xml:space="preserve">, </w:t>
      </w:r>
      <w:r w:rsidRPr="00A12B5D">
        <w:rPr>
          <w:lang w:val="en-US"/>
        </w:rPr>
        <w:t>Development Center of Science and Technology</w:t>
      </w:r>
      <w:r w:rsidR="00AF3A54" w:rsidRPr="00A12B5D">
        <w:rPr>
          <w:lang w:val="en-US"/>
        </w:rPr>
        <w:t xml:space="preserve">, </w:t>
      </w:r>
      <w:r w:rsidRPr="00A12B5D">
        <w:rPr>
          <w:lang w:val="en-US"/>
        </w:rPr>
        <w:t>Beijing</w:t>
      </w:r>
      <w:r w:rsidRPr="00A12B5D">
        <w:rPr>
          <w:lang w:val="en-US"/>
        </w:rPr>
        <w:br/>
        <w:t>(e-mail: dengchaowin@sina.com)</w:t>
      </w:r>
    </w:p>
    <w:p w:rsidR="00394566" w:rsidRPr="00A12B5D" w:rsidRDefault="00E43CA8" w:rsidP="00BD277E">
      <w:pPr>
        <w:pStyle w:val="pldetails"/>
        <w:keepLines w:val="0"/>
        <w:rPr>
          <w:lang w:val="en-US"/>
        </w:rPr>
      </w:pPr>
      <w:r w:rsidRPr="00A12B5D">
        <w:rPr>
          <w:lang w:val="en-US"/>
        </w:rPr>
        <w:t>Yongqi ZHENG (Mr.)</w:t>
      </w:r>
      <w:r w:rsidR="00AF3A54" w:rsidRPr="00A12B5D">
        <w:rPr>
          <w:lang w:val="en-US"/>
        </w:rPr>
        <w:t xml:space="preserve">, </w:t>
      </w:r>
      <w:r w:rsidRPr="00A12B5D">
        <w:rPr>
          <w:lang w:val="en-US"/>
        </w:rPr>
        <w:t>Research Professor</w:t>
      </w:r>
      <w:r w:rsidR="00AF3A54" w:rsidRPr="00A12B5D">
        <w:rPr>
          <w:lang w:val="en-US"/>
        </w:rPr>
        <w:t xml:space="preserve">, </w:t>
      </w:r>
      <w:r w:rsidRPr="00A12B5D">
        <w:rPr>
          <w:lang w:val="en-US"/>
        </w:rPr>
        <w:t>Office of Protection of New Varieties of Plants</w:t>
      </w:r>
      <w:r w:rsidR="00AF3A54" w:rsidRPr="00A12B5D">
        <w:rPr>
          <w:lang w:val="en-US"/>
        </w:rPr>
        <w:t xml:space="preserve">, </w:t>
      </w:r>
      <w:r w:rsidRPr="00A12B5D">
        <w:rPr>
          <w:lang w:val="en-US"/>
        </w:rPr>
        <w:t>State Forestry Administration</w:t>
      </w:r>
      <w:r w:rsidR="00AF3A54" w:rsidRPr="00A12B5D">
        <w:rPr>
          <w:lang w:val="en-US"/>
        </w:rPr>
        <w:t xml:space="preserve">, </w:t>
      </w:r>
      <w:r w:rsidRPr="00A12B5D">
        <w:rPr>
          <w:lang w:val="en-US"/>
        </w:rPr>
        <w:t xml:space="preserve">Beijing </w:t>
      </w:r>
      <w:r w:rsidRPr="00A12B5D">
        <w:rPr>
          <w:lang w:val="en-US"/>
        </w:rPr>
        <w:br/>
        <w:t>(e-mail: zhengyq@caf.ac.cn)</w:t>
      </w:r>
    </w:p>
    <w:p w:rsidR="00394566" w:rsidRPr="00A12B5D" w:rsidRDefault="00E43CA8" w:rsidP="007B6D48">
      <w:pPr>
        <w:pStyle w:val="plcountry"/>
        <w:rPr>
          <w:lang w:val="en-US"/>
        </w:rPr>
      </w:pPr>
      <w:r w:rsidRPr="00A12B5D">
        <w:rPr>
          <w:lang w:val="en-US"/>
        </w:rPr>
        <w:t>DANEMARK / DENMARK / DÄNEMARK / DINAMARCA</w:t>
      </w:r>
    </w:p>
    <w:p w:rsidR="00394566" w:rsidRPr="00A12B5D" w:rsidRDefault="00E43CA8" w:rsidP="00BD277E">
      <w:pPr>
        <w:pStyle w:val="pldetails"/>
        <w:keepLines w:val="0"/>
        <w:rPr>
          <w:lang w:val="en-US"/>
        </w:rPr>
      </w:pPr>
      <w:r w:rsidRPr="00A12B5D">
        <w:rPr>
          <w:lang w:val="en-US"/>
        </w:rPr>
        <w:t>Gerhard DENEKEN (Mr.)</w:t>
      </w:r>
      <w:r w:rsidR="00AF3A54" w:rsidRPr="00A12B5D">
        <w:rPr>
          <w:lang w:val="en-US"/>
        </w:rPr>
        <w:t xml:space="preserve">, </w:t>
      </w:r>
      <w:r w:rsidRPr="00A12B5D">
        <w:rPr>
          <w:lang w:val="en-US"/>
        </w:rPr>
        <w:t>Director</w:t>
      </w:r>
      <w:r w:rsidR="00AF3A54" w:rsidRPr="00A12B5D">
        <w:rPr>
          <w:lang w:val="en-US"/>
        </w:rPr>
        <w:t xml:space="preserve">, </w:t>
      </w:r>
      <w:r w:rsidRPr="00A12B5D">
        <w:rPr>
          <w:lang w:val="en-US"/>
        </w:rPr>
        <w:t>Tystofte Foundation</w:t>
      </w:r>
      <w:r w:rsidR="00AF3A54" w:rsidRPr="00A12B5D">
        <w:rPr>
          <w:lang w:val="en-US"/>
        </w:rPr>
        <w:t xml:space="preserve">, </w:t>
      </w:r>
      <w:r w:rsidRPr="00A12B5D">
        <w:rPr>
          <w:lang w:val="en-US"/>
        </w:rPr>
        <w:t>Skaelskoer</w:t>
      </w:r>
      <w:r w:rsidRPr="00A12B5D">
        <w:rPr>
          <w:lang w:val="en-US"/>
        </w:rPr>
        <w:br/>
        <w:t>(e-mail: gde@tystofte.dk)</w:t>
      </w:r>
    </w:p>
    <w:p w:rsidR="00394566" w:rsidRDefault="00E43CA8" w:rsidP="007B6D48">
      <w:pPr>
        <w:pStyle w:val="plcountry"/>
      </w:pPr>
      <w:r w:rsidRPr="00092DFC">
        <w:t>ÉQUATEUR / ECUADOR / ECUADOR / ECUADOR</w:t>
      </w:r>
    </w:p>
    <w:p w:rsidR="00394566" w:rsidRDefault="00E43CA8" w:rsidP="00BD277E">
      <w:pPr>
        <w:pStyle w:val="pldetails"/>
        <w:keepLines w:val="0"/>
        <w:rPr>
          <w:lang w:val="es-ES"/>
        </w:rPr>
      </w:pPr>
      <w:r w:rsidRPr="00092DFC">
        <w:rPr>
          <w:lang w:val="es-ES"/>
        </w:rPr>
        <w:t>Heidi VÁSCONES (Sra.)</w:t>
      </w:r>
      <w:r w:rsidR="00AF3A54" w:rsidRPr="00092DFC">
        <w:rPr>
          <w:lang w:val="es-ES"/>
        </w:rPr>
        <w:t xml:space="preserve">, </w:t>
      </w:r>
      <w:r w:rsidRPr="00092DFC">
        <w:rPr>
          <w:lang w:val="es-ES"/>
        </w:rPr>
        <w:t>Tercer Secretario</w:t>
      </w:r>
      <w:r w:rsidR="00AF3A54" w:rsidRPr="00092DFC">
        <w:rPr>
          <w:lang w:val="es-ES"/>
        </w:rPr>
        <w:t xml:space="preserve">, </w:t>
      </w:r>
      <w:r w:rsidRPr="00092DFC">
        <w:rPr>
          <w:lang w:val="es-ES"/>
        </w:rPr>
        <w:t>Misión Permanente de la República del Ecuador ante la OMC</w:t>
      </w:r>
      <w:r w:rsidR="00AF3A54" w:rsidRPr="00092DFC">
        <w:rPr>
          <w:lang w:val="es-ES"/>
        </w:rPr>
        <w:t xml:space="preserve">, </w:t>
      </w:r>
      <w:r w:rsidRPr="00092DFC">
        <w:rPr>
          <w:lang w:val="es-ES"/>
        </w:rPr>
        <w:t>Ginebra</w:t>
      </w:r>
      <w:r w:rsidRPr="00092DFC">
        <w:rPr>
          <w:lang w:val="es-ES"/>
        </w:rPr>
        <w:br/>
        <w:t>(e-mail: t.hvascones@cancilleria.gob.ec)</w:t>
      </w:r>
    </w:p>
    <w:p w:rsidR="00394566" w:rsidRPr="00A12B5D" w:rsidRDefault="00E43CA8" w:rsidP="007B6D48">
      <w:pPr>
        <w:pStyle w:val="plcountry"/>
        <w:rPr>
          <w:lang w:val="en-US"/>
        </w:rPr>
      </w:pPr>
      <w:r w:rsidRPr="00A12B5D">
        <w:rPr>
          <w:lang w:val="en-US"/>
        </w:rPr>
        <w:t>ESTONIE / ESTONIA / ESTLAND / ESTONIA</w:t>
      </w:r>
    </w:p>
    <w:p w:rsidR="00394566" w:rsidRPr="00A12B5D" w:rsidRDefault="00E43CA8" w:rsidP="00BD277E">
      <w:pPr>
        <w:pStyle w:val="pldetails"/>
        <w:keepLines w:val="0"/>
        <w:rPr>
          <w:lang w:val="en-US"/>
        </w:rPr>
      </w:pPr>
      <w:r w:rsidRPr="00A12B5D">
        <w:rPr>
          <w:lang w:val="en-US"/>
        </w:rPr>
        <w:t>Laima PUUR (Ms.)</w:t>
      </w:r>
      <w:r w:rsidR="00AF3A54" w:rsidRPr="00A12B5D">
        <w:rPr>
          <w:lang w:val="en-US"/>
        </w:rPr>
        <w:t xml:space="preserve">, </w:t>
      </w:r>
      <w:r w:rsidRPr="00A12B5D">
        <w:rPr>
          <w:lang w:val="en-US"/>
        </w:rPr>
        <w:t>Head</w:t>
      </w:r>
      <w:r w:rsidR="00AF3A54" w:rsidRPr="00A12B5D">
        <w:rPr>
          <w:lang w:val="en-US"/>
        </w:rPr>
        <w:t xml:space="preserve">, </w:t>
      </w:r>
      <w:r w:rsidRPr="00A12B5D">
        <w:rPr>
          <w:lang w:val="en-US"/>
        </w:rPr>
        <w:t>Variety Department</w:t>
      </w:r>
      <w:r w:rsidR="00AF3A54" w:rsidRPr="00A12B5D">
        <w:rPr>
          <w:lang w:val="en-US"/>
        </w:rPr>
        <w:t xml:space="preserve">, </w:t>
      </w:r>
      <w:r w:rsidRPr="00A12B5D">
        <w:rPr>
          <w:lang w:val="en-US"/>
        </w:rPr>
        <w:t>Estonian Agricultural Board</w:t>
      </w:r>
      <w:r w:rsidR="00AF3A54" w:rsidRPr="00A12B5D">
        <w:rPr>
          <w:lang w:val="en-US"/>
        </w:rPr>
        <w:t xml:space="preserve">, </w:t>
      </w:r>
      <w:r w:rsidRPr="00A12B5D">
        <w:rPr>
          <w:lang w:val="en-US"/>
        </w:rPr>
        <w:t xml:space="preserve">Viljandi </w:t>
      </w:r>
      <w:r w:rsidRPr="00A12B5D">
        <w:rPr>
          <w:lang w:val="en-US"/>
        </w:rPr>
        <w:br/>
        <w:t>(e-mail: laima.puur@pma.agri.ee)</w:t>
      </w:r>
    </w:p>
    <w:p w:rsidR="00394566" w:rsidRPr="00A12B5D" w:rsidRDefault="00E43CA8" w:rsidP="007B6D48">
      <w:pPr>
        <w:pStyle w:val="plcountry"/>
        <w:rPr>
          <w:lang w:val="en-US"/>
        </w:rPr>
      </w:pPr>
      <w:r w:rsidRPr="00A12B5D">
        <w:rPr>
          <w:lang w:val="en-US"/>
        </w:rPr>
        <w:t xml:space="preserve">ÉTATS-UNIS D'AMÉRIQUE / UNITED STATES OF AMERICA / VEREINIGTE STAATEN VON AMERIKA / </w:t>
      </w:r>
      <w:r w:rsidRPr="00A12B5D">
        <w:rPr>
          <w:lang w:val="en-US"/>
        </w:rPr>
        <w:br/>
        <w:t>ESTADOS UNIDOS DE AMÉRICA</w:t>
      </w:r>
    </w:p>
    <w:p w:rsidR="00394566" w:rsidRPr="00A12B5D" w:rsidRDefault="00E43CA8" w:rsidP="00BD277E">
      <w:pPr>
        <w:pStyle w:val="pldetails"/>
        <w:keepLines w:val="0"/>
        <w:rPr>
          <w:lang w:val="en-US"/>
        </w:rPr>
      </w:pPr>
      <w:r w:rsidRPr="00A12B5D">
        <w:rPr>
          <w:lang w:val="en-US"/>
        </w:rPr>
        <w:t>Elaine WU (Ms.)</w:t>
      </w:r>
      <w:r w:rsidR="00AF3A54" w:rsidRPr="00A12B5D">
        <w:rPr>
          <w:lang w:val="en-US"/>
        </w:rPr>
        <w:t xml:space="preserve">, </w:t>
      </w:r>
      <w:r w:rsidRPr="00A12B5D">
        <w:rPr>
          <w:lang w:val="en-US"/>
        </w:rPr>
        <w:t>Attorney - Advisor</w:t>
      </w:r>
      <w:r w:rsidR="00AF3A54" w:rsidRPr="00A12B5D">
        <w:rPr>
          <w:lang w:val="en-US"/>
        </w:rPr>
        <w:t xml:space="preserve">, </w:t>
      </w:r>
      <w:r w:rsidRPr="00A12B5D">
        <w:rPr>
          <w:lang w:val="en-US"/>
        </w:rPr>
        <w:t>Office of Policy and International Affairs</w:t>
      </w:r>
      <w:r w:rsidR="00AF3A54" w:rsidRPr="00A12B5D">
        <w:rPr>
          <w:lang w:val="en-US"/>
        </w:rPr>
        <w:t xml:space="preserve">, </w:t>
      </w:r>
      <w:r w:rsidRPr="00A12B5D">
        <w:rPr>
          <w:lang w:val="en-US"/>
        </w:rPr>
        <w:t>United States Patent and Trademark Office (USPTO)</w:t>
      </w:r>
      <w:r w:rsidR="00AF3A54" w:rsidRPr="00A12B5D">
        <w:rPr>
          <w:lang w:val="en-US"/>
        </w:rPr>
        <w:t xml:space="preserve">, </w:t>
      </w:r>
      <w:r w:rsidRPr="00A12B5D">
        <w:rPr>
          <w:lang w:val="en-US"/>
        </w:rPr>
        <w:t>Department of Commerce</w:t>
      </w:r>
      <w:r w:rsidR="00AF3A54" w:rsidRPr="00A12B5D">
        <w:rPr>
          <w:lang w:val="en-US"/>
        </w:rPr>
        <w:t xml:space="preserve">, </w:t>
      </w:r>
      <w:r w:rsidRPr="00A12B5D">
        <w:rPr>
          <w:lang w:val="en-US"/>
        </w:rPr>
        <w:t xml:space="preserve">Alexandria </w:t>
      </w:r>
      <w:r w:rsidRPr="00A12B5D">
        <w:rPr>
          <w:lang w:val="en-US"/>
        </w:rPr>
        <w:br/>
        <w:t>(e-mail: elaine.wu@uspto.gov)</w:t>
      </w:r>
    </w:p>
    <w:p w:rsidR="00394566" w:rsidRPr="00A12B5D" w:rsidRDefault="00E43CA8" w:rsidP="00BD277E">
      <w:pPr>
        <w:pStyle w:val="pldetails"/>
        <w:keepLines w:val="0"/>
        <w:rPr>
          <w:lang w:val="en-US"/>
        </w:rPr>
      </w:pPr>
      <w:r w:rsidRPr="00A12B5D">
        <w:rPr>
          <w:lang w:val="en-US"/>
        </w:rPr>
        <w:t>Christian HANNON (Mr.)</w:t>
      </w:r>
      <w:r w:rsidR="00AF3A54" w:rsidRPr="00A12B5D">
        <w:rPr>
          <w:lang w:val="en-US"/>
        </w:rPr>
        <w:t xml:space="preserve">, </w:t>
      </w:r>
      <w:r w:rsidRPr="00A12B5D">
        <w:rPr>
          <w:lang w:val="en-US"/>
        </w:rPr>
        <w:t>Patent Attorney</w:t>
      </w:r>
      <w:r w:rsidR="00AF3A54" w:rsidRPr="00A12B5D">
        <w:rPr>
          <w:lang w:val="en-US"/>
        </w:rPr>
        <w:t xml:space="preserve">, </w:t>
      </w:r>
      <w:r w:rsidRPr="00A12B5D">
        <w:rPr>
          <w:lang w:val="en-US"/>
        </w:rPr>
        <w:t>Office of Policy and International Affairs (OPIA)</w:t>
      </w:r>
      <w:r w:rsidR="00AF3A54" w:rsidRPr="00A12B5D">
        <w:rPr>
          <w:lang w:val="en-US"/>
        </w:rPr>
        <w:t xml:space="preserve">, </w:t>
      </w:r>
      <w:r w:rsidRPr="00A12B5D">
        <w:rPr>
          <w:lang w:val="en-US"/>
        </w:rPr>
        <w:t>United States Patent and Trademark Office (USPTO)</w:t>
      </w:r>
      <w:r w:rsidR="00AF3A54" w:rsidRPr="00A12B5D">
        <w:rPr>
          <w:lang w:val="en-US"/>
        </w:rPr>
        <w:t xml:space="preserve">, </w:t>
      </w:r>
      <w:r w:rsidRPr="00A12B5D">
        <w:rPr>
          <w:lang w:val="en-US"/>
        </w:rPr>
        <w:t>Department of Commerce</w:t>
      </w:r>
      <w:r w:rsidR="00AF3A54" w:rsidRPr="00A12B5D">
        <w:rPr>
          <w:lang w:val="en-US"/>
        </w:rPr>
        <w:t xml:space="preserve">, </w:t>
      </w:r>
      <w:r w:rsidRPr="00A12B5D">
        <w:rPr>
          <w:lang w:val="en-US"/>
        </w:rPr>
        <w:t xml:space="preserve">Alexandria </w:t>
      </w:r>
      <w:r w:rsidRPr="00A12B5D">
        <w:rPr>
          <w:lang w:val="en-US"/>
        </w:rPr>
        <w:br/>
        <w:t>(e-mail: christian.hannon@uspto.gov)</w:t>
      </w:r>
    </w:p>
    <w:p w:rsidR="00394566" w:rsidRPr="005F0BD5" w:rsidRDefault="00E43CA8" w:rsidP="00BD277E">
      <w:pPr>
        <w:pStyle w:val="pldetails"/>
        <w:keepLines w:val="0"/>
        <w:rPr>
          <w:lang w:val="en-US"/>
        </w:rPr>
      </w:pPr>
      <w:r w:rsidRPr="00A12B5D">
        <w:rPr>
          <w:lang w:val="en-US"/>
        </w:rPr>
        <w:t>Ruihong GUO (Ms.)</w:t>
      </w:r>
      <w:r w:rsidR="00AF3A54" w:rsidRPr="00A12B5D">
        <w:rPr>
          <w:lang w:val="en-US"/>
        </w:rPr>
        <w:t xml:space="preserve">, </w:t>
      </w:r>
      <w:r w:rsidRPr="00A12B5D">
        <w:rPr>
          <w:lang w:val="en-US"/>
        </w:rPr>
        <w:t>Deputy Administrator</w:t>
      </w:r>
      <w:r w:rsidR="00AF3A54" w:rsidRPr="00A12B5D">
        <w:rPr>
          <w:lang w:val="en-US"/>
        </w:rPr>
        <w:t xml:space="preserve">, </w:t>
      </w:r>
      <w:r w:rsidRPr="00A12B5D">
        <w:rPr>
          <w:lang w:val="en-US"/>
        </w:rPr>
        <w:t>AMS</w:t>
      </w:r>
      <w:r w:rsidR="00AF3A54" w:rsidRPr="00A12B5D">
        <w:rPr>
          <w:lang w:val="en-US"/>
        </w:rPr>
        <w:t xml:space="preserve">, </w:t>
      </w:r>
      <w:r w:rsidRPr="00A12B5D">
        <w:rPr>
          <w:lang w:val="en-US"/>
        </w:rPr>
        <w:t>Science &amp; Technology Program</w:t>
      </w:r>
      <w:r w:rsidR="00AF3A54" w:rsidRPr="00A12B5D">
        <w:rPr>
          <w:lang w:val="en-US"/>
        </w:rPr>
        <w:t xml:space="preserve">, </w:t>
      </w:r>
      <w:r w:rsidRPr="00A12B5D">
        <w:rPr>
          <w:lang w:val="en-US"/>
        </w:rPr>
        <w:t>United States Department of Agriculture (USDA)</w:t>
      </w:r>
      <w:r w:rsidR="00AF3A54" w:rsidRPr="00A12B5D">
        <w:rPr>
          <w:lang w:val="en-US"/>
        </w:rPr>
        <w:t xml:space="preserve">, </w:t>
      </w:r>
      <w:r w:rsidRPr="00A12B5D">
        <w:rPr>
          <w:lang w:val="en-US"/>
        </w:rPr>
        <w:t xml:space="preserve">Washington D.C. </w:t>
      </w:r>
      <w:r w:rsidRPr="00A12B5D">
        <w:rPr>
          <w:lang w:val="en-US"/>
        </w:rPr>
        <w:br/>
      </w:r>
      <w:r w:rsidRPr="005F0BD5">
        <w:rPr>
          <w:lang w:val="en-US"/>
        </w:rPr>
        <w:t>(e-mail: ruihong.guo@ams.usda.gov)</w:t>
      </w:r>
    </w:p>
    <w:p w:rsidR="00394566" w:rsidRPr="005F0BD5" w:rsidRDefault="00E43CA8" w:rsidP="00BD277E">
      <w:pPr>
        <w:pStyle w:val="pldetails"/>
        <w:keepLines w:val="0"/>
        <w:rPr>
          <w:lang w:val="en-US"/>
        </w:rPr>
      </w:pPr>
      <w:r w:rsidRPr="00A12B5D">
        <w:rPr>
          <w:lang w:val="en-US"/>
        </w:rPr>
        <w:t>Jeffery HAYNES (Mr.)</w:t>
      </w:r>
      <w:r w:rsidR="00AF3A54" w:rsidRPr="00A12B5D">
        <w:rPr>
          <w:lang w:val="en-US"/>
        </w:rPr>
        <w:t xml:space="preserve">, </w:t>
      </w:r>
      <w:r w:rsidRPr="00A12B5D">
        <w:rPr>
          <w:lang w:val="en-US"/>
        </w:rPr>
        <w:t>Acting Commissioner</w:t>
      </w:r>
      <w:r w:rsidR="00AF3A54" w:rsidRPr="00A12B5D">
        <w:rPr>
          <w:lang w:val="en-US"/>
        </w:rPr>
        <w:t xml:space="preserve">, </w:t>
      </w:r>
      <w:r w:rsidRPr="00A12B5D">
        <w:rPr>
          <w:lang w:val="en-US"/>
        </w:rPr>
        <w:t>Plant Variety Protection Office</w:t>
      </w:r>
      <w:r w:rsidR="00AF3A54" w:rsidRPr="00A12B5D">
        <w:rPr>
          <w:lang w:val="en-US"/>
        </w:rPr>
        <w:t xml:space="preserve">, </w:t>
      </w:r>
      <w:r w:rsidRPr="00A12B5D">
        <w:rPr>
          <w:lang w:val="en-US"/>
        </w:rPr>
        <w:t>USDA</w:t>
      </w:r>
      <w:r w:rsidR="00AF3A54" w:rsidRPr="00A12B5D">
        <w:rPr>
          <w:lang w:val="en-US"/>
        </w:rPr>
        <w:t xml:space="preserve">, </w:t>
      </w:r>
      <w:r w:rsidRPr="00A12B5D">
        <w:rPr>
          <w:lang w:val="en-US"/>
        </w:rPr>
        <w:t>AMS</w:t>
      </w:r>
      <w:r w:rsidR="00AF3A54" w:rsidRPr="00A12B5D">
        <w:rPr>
          <w:lang w:val="en-US"/>
        </w:rPr>
        <w:t xml:space="preserve">, </w:t>
      </w:r>
      <w:r w:rsidRPr="00A12B5D">
        <w:rPr>
          <w:lang w:val="en-US"/>
        </w:rPr>
        <w:t>S&amp;T</w:t>
      </w:r>
      <w:r w:rsidR="00AF3A54" w:rsidRPr="00A12B5D">
        <w:rPr>
          <w:lang w:val="en-US"/>
        </w:rPr>
        <w:t xml:space="preserve">, </w:t>
      </w:r>
      <w:r w:rsidRPr="00A12B5D">
        <w:rPr>
          <w:lang w:val="en-US"/>
        </w:rPr>
        <w:br/>
        <w:t xml:space="preserve">Washington D.C. </w:t>
      </w:r>
      <w:r w:rsidRPr="00A12B5D">
        <w:rPr>
          <w:lang w:val="en-US"/>
        </w:rPr>
        <w:br/>
      </w:r>
      <w:r w:rsidRPr="005F0BD5">
        <w:rPr>
          <w:lang w:val="en-US"/>
        </w:rPr>
        <w:t>(e-mail: Jeffery.Haynes@ams.usda.gov)</w:t>
      </w:r>
    </w:p>
    <w:p w:rsidR="00394566" w:rsidRPr="005F0BD5" w:rsidRDefault="00E43CA8" w:rsidP="00BD277E">
      <w:pPr>
        <w:pStyle w:val="pldetails"/>
        <w:keepLines w:val="0"/>
        <w:rPr>
          <w:lang w:val="en-US"/>
        </w:rPr>
      </w:pPr>
      <w:r w:rsidRPr="005F0BD5">
        <w:rPr>
          <w:lang w:val="en-US"/>
        </w:rPr>
        <w:t>Yasmine Nicole FULENA (Ms.)</w:t>
      </w:r>
      <w:r w:rsidR="00AF3A54" w:rsidRPr="005F0BD5">
        <w:rPr>
          <w:lang w:val="en-US"/>
        </w:rPr>
        <w:t xml:space="preserve">, </w:t>
      </w:r>
      <w:r w:rsidRPr="005F0BD5">
        <w:rPr>
          <w:lang w:val="en-US"/>
        </w:rPr>
        <w:t>Intellectual Property Adviser</w:t>
      </w:r>
      <w:r w:rsidR="00AF3A54" w:rsidRPr="005F0BD5">
        <w:rPr>
          <w:lang w:val="en-US"/>
        </w:rPr>
        <w:t xml:space="preserve">, </w:t>
      </w:r>
      <w:r w:rsidRPr="005F0BD5">
        <w:rPr>
          <w:lang w:val="en-US"/>
        </w:rPr>
        <w:t>Permanent Mission</w:t>
      </w:r>
      <w:r w:rsidR="00AF3A54" w:rsidRPr="005F0BD5">
        <w:rPr>
          <w:lang w:val="en-US"/>
        </w:rPr>
        <w:t xml:space="preserve">, </w:t>
      </w:r>
      <w:r w:rsidRPr="005F0BD5">
        <w:rPr>
          <w:lang w:val="en-US"/>
        </w:rPr>
        <w:t xml:space="preserve">Chambésy </w:t>
      </w:r>
      <w:r w:rsidRPr="005F0BD5">
        <w:rPr>
          <w:lang w:val="en-US"/>
        </w:rPr>
        <w:br/>
        <w:t>(e-mail: fulenayn@state.gov)</w:t>
      </w:r>
    </w:p>
    <w:p w:rsidR="00394566" w:rsidRPr="005F0BD5" w:rsidRDefault="00E43CA8" w:rsidP="007B6D48">
      <w:pPr>
        <w:pStyle w:val="plcountry"/>
        <w:rPr>
          <w:lang w:val="fr-CH"/>
        </w:rPr>
      </w:pPr>
      <w:r w:rsidRPr="005F0BD5">
        <w:rPr>
          <w:lang w:val="fr-CH"/>
        </w:rPr>
        <w:lastRenderedPageBreak/>
        <w:t xml:space="preserve">FÉDÉRATION DE RUSSIE / RUSSIAN FEDERATION / RUSSISCHE FÖDERATION / </w:t>
      </w:r>
      <w:r w:rsidRPr="005F0BD5">
        <w:rPr>
          <w:lang w:val="fr-CH"/>
        </w:rPr>
        <w:br/>
        <w:t>FEDERACIÓN DE RUSIA</w:t>
      </w:r>
    </w:p>
    <w:p w:rsidR="00394566" w:rsidRPr="00A12B5D" w:rsidRDefault="00E43CA8" w:rsidP="00BD277E">
      <w:pPr>
        <w:pStyle w:val="pldetails"/>
        <w:keepLines w:val="0"/>
        <w:rPr>
          <w:lang w:val="en-US"/>
        </w:rPr>
      </w:pPr>
      <w:r w:rsidRPr="00A12B5D">
        <w:rPr>
          <w:lang w:val="en-US"/>
        </w:rPr>
        <w:t>Denis I. PASPEKOV (Mr.)</w:t>
      </w:r>
      <w:r w:rsidR="00AF3A54" w:rsidRPr="00A12B5D">
        <w:rPr>
          <w:lang w:val="en-US"/>
        </w:rPr>
        <w:t xml:space="preserve">, </w:t>
      </w:r>
      <w:r w:rsidRPr="00A12B5D">
        <w:rPr>
          <w:lang w:val="en-US"/>
        </w:rPr>
        <w:t>Executive Chairman</w:t>
      </w:r>
      <w:r w:rsidR="00AF3A54" w:rsidRPr="00A12B5D">
        <w:rPr>
          <w:lang w:val="en-US"/>
        </w:rPr>
        <w:t xml:space="preserve">, </w:t>
      </w:r>
      <w:r w:rsidRPr="00A12B5D">
        <w:rPr>
          <w:lang w:val="en-US"/>
        </w:rPr>
        <w:t>State Commission of the Russian Federation for Selection Achievements Test and Protection (GOSSORT)</w:t>
      </w:r>
      <w:r w:rsidR="00AF3A54" w:rsidRPr="00A12B5D">
        <w:rPr>
          <w:lang w:val="en-US"/>
        </w:rPr>
        <w:t xml:space="preserve">, </w:t>
      </w:r>
      <w:r w:rsidRPr="00A12B5D">
        <w:rPr>
          <w:lang w:val="en-US"/>
        </w:rPr>
        <w:t xml:space="preserve">Moscow </w:t>
      </w:r>
      <w:r w:rsidRPr="00A12B5D">
        <w:rPr>
          <w:lang w:val="en-US"/>
        </w:rPr>
        <w:br/>
        <w:t>(e-mail: dicm@gossort.com)</w:t>
      </w:r>
    </w:p>
    <w:p w:rsidR="00394566" w:rsidRPr="00A12B5D" w:rsidRDefault="00E43CA8" w:rsidP="00BD277E">
      <w:pPr>
        <w:pStyle w:val="pldetails"/>
        <w:keepLines w:val="0"/>
        <w:rPr>
          <w:lang w:val="en-US"/>
        </w:rPr>
      </w:pPr>
      <w:r w:rsidRPr="00A12B5D">
        <w:rPr>
          <w:lang w:val="en-US"/>
        </w:rPr>
        <w:t>Yuri L. GONCHAROV (Mr.)</w:t>
      </w:r>
      <w:r w:rsidR="00AF3A54" w:rsidRPr="00A12B5D">
        <w:rPr>
          <w:lang w:val="en-US"/>
        </w:rPr>
        <w:t xml:space="preserve">, </w:t>
      </w:r>
      <w:r w:rsidRPr="00A12B5D">
        <w:rPr>
          <w:lang w:val="en-US"/>
        </w:rPr>
        <w:t>Deputy Chairman</w:t>
      </w:r>
      <w:r w:rsidR="00AF3A54" w:rsidRPr="00A12B5D">
        <w:rPr>
          <w:lang w:val="en-US"/>
        </w:rPr>
        <w:t xml:space="preserve">, </w:t>
      </w:r>
      <w:r w:rsidRPr="00A12B5D">
        <w:rPr>
          <w:lang w:val="en-US"/>
        </w:rPr>
        <w:t>State Commission of the Russian Federation for Selection Achievements Test and Protection</w:t>
      </w:r>
      <w:r w:rsidR="00AF3A54" w:rsidRPr="00A12B5D">
        <w:rPr>
          <w:lang w:val="en-US"/>
        </w:rPr>
        <w:t xml:space="preserve">, </w:t>
      </w:r>
      <w:r w:rsidRPr="00A12B5D">
        <w:rPr>
          <w:lang w:val="en-US"/>
        </w:rPr>
        <w:t xml:space="preserve">Moscow </w:t>
      </w:r>
      <w:r w:rsidRPr="00A12B5D">
        <w:rPr>
          <w:lang w:val="en-US"/>
        </w:rPr>
        <w:br/>
        <w:t>(e-mail: gossort@gossort.com)</w:t>
      </w:r>
    </w:p>
    <w:p w:rsidR="00394566" w:rsidRPr="00A12B5D" w:rsidRDefault="00E43CA8" w:rsidP="00BD277E">
      <w:pPr>
        <w:pStyle w:val="pldetails"/>
        <w:keepLines w:val="0"/>
        <w:rPr>
          <w:lang w:val="en-US"/>
        </w:rPr>
      </w:pPr>
      <w:r w:rsidRPr="00A12B5D">
        <w:rPr>
          <w:lang w:val="en-US"/>
        </w:rPr>
        <w:t>Alexander VASILCHIKOV (Mr.)</w:t>
      </w:r>
      <w:r w:rsidR="00AF3A54" w:rsidRPr="00A12B5D">
        <w:rPr>
          <w:lang w:val="en-US"/>
        </w:rPr>
        <w:t xml:space="preserve">, </w:t>
      </w:r>
      <w:r w:rsidRPr="00A12B5D">
        <w:rPr>
          <w:lang w:val="en-US"/>
        </w:rPr>
        <w:t>Head</w:t>
      </w:r>
      <w:r w:rsidR="00AF3A54" w:rsidRPr="00A12B5D">
        <w:rPr>
          <w:lang w:val="en-US"/>
        </w:rPr>
        <w:t xml:space="preserve">, </w:t>
      </w:r>
      <w:r w:rsidRPr="00A12B5D">
        <w:rPr>
          <w:lang w:val="en-US"/>
        </w:rPr>
        <w:t>Department of Methodology and International Cooperation</w:t>
      </w:r>
      <w:r w:rsidR="00AF3A54" w:rsidRPr="00A12B5D">
        <w:rPr>
          <w:lang w:val="en-US"/>
        </w:rPr>
        <w:t xml:space="preserve">, </w:t>
      </w:r>
      <w:r w:rsidRPr="00A12B5D">
        <w:rPr>
          <w:lang w:val="en-US"/>
        </w:rPr>
        <w:br/>
        <w:t>State Commission of the Russian Federation for Selection Achievements Test and Protection (GOSSORT)</w:t>
      </w:r>
      <w:r w:rsidR="00AF3A54" w:rsidRPr="00A12B5D">
        <w:rPr>
          <w:lang w:val="en-US"/>
        </w:rPr>
        <w:t xml:space="preserve">, </w:t>
      </w:r>
      <w:r w:rsidRPr="00A12B5D">
        <w:rPr>
          <w:lang w:val="en-US"/>
        </w:rPr>
        <w:t xml:space="preserve">Moscow </w:t>
      </w:r>
      <w:r w:rsidRPr="00A12B5D">
        <w:rPr>
          <w:lang w:val="en-US"/>
        </w:rPr>
        <w:br/>
        <w:t>(e-mail: dicm@gossort.com)</w:t>
      </w:r>
    </w:p>
    <w:p w:rsidR="00394566" w:rsidRPr="00A12B5D" w:rsidRDefault="00E43CA8" w:rsidP="00BD277E">
      <w:pPr>
        <w:pStyle w:val="pldetails"/>
        <w:keepLines w:val="0"/>
        <w:rPr>
          <w:lang w:val="en-US"/>
        </w:rPr>
      </w:pPr>
      <w:r w:rsidRPr="00A12B5D">
        <w:rPr>
          <w:lang w:val="en-US"/>
        </w:rPr>
        <w:t>Antonina TRETINNIKOVA (Ms.)</w:t>
      </w:r>
      <w:r w:rsidR="00AF3A54" w:rsidRPr="00A12B5D">
        <w:rPr>
          <w:lang w:val="en-US"/>
        </w:rPr>
        <w:t xml:space="preserve">, </w:t>
      </w:r>
      <w:r w:rsidRPr="00A12B5D">
        <w:rPr>
          <w:lang w:val="en-US"/>
        </w:rPr>
        <w:t>Deputy Head</w:t>
      </w:r>
      <w:r w:rsidR="00AF3A54" w:rsidRPr="00A12B5D">
        <w:rPr>
          <w:lang w:val="en-US"/>
        </w:rPr>
        <w:t xml:space="preserve">, </w:t>
      </w:r>
      <w:r w:rsidRPr="00A12B5D">
        <w:rPr>
          <w:lang w:val="en-US"/>
        </w:rPr>
        <w:t>Methodology and International Cooperation Department</w:t>
      </w:r>
      <w:r w:rsidR="00AF3A54" w:rsidRPr="00A12B5D">
        <w:rPr>
          <w:lang w:val="en-US"/>
        </w:rPr>
        <w:t xml:space="preserve">, </w:t>
      </w:r>
      <w:r w:rsidRPr="00A12B5D">
        <w:rPr>
          <w:lang w:val="en-US"/>
        </w:rPr>
        <w:t>State Commission of the Russian Federation for Selection Achievements Test and Protection</w:t>
      </w:r>
      <w:r w:rsidR="00AF3A54" w:rsidRPr="00A12B5D">
        <w:rPr>
          <w:lang w:val="en-US"/>
        </w:rPr>
        <w:t xml:space="preserve">, </w:t>
      </w:r>
      <w:r w:rsidRPr="00A12B5D">
        <w:rPr>
          <w:lang w:val="en-US"/>
        </w:rPr>
        <w:t xml:space="preserve">Moscow </w:t>
      </w:r>
      <w:r w:rsidRPr="00A12B5D">
        <w:rPr>
          <w:lang w:val="en-US"/>
        </w:rPr>
        <w:br/>
        <w:t>(e-mail: tretinnikova@mail.ru)</w:t>
      </w:r>
    </w:p>
    <w:p w:rsidR="00394566" w:rsidRPr="00A12B5D" w:rsidRDefault="00E43CA8" w:rsidP="007B6D48">
      <w:pPr>
        <w:pStyle w:val="plcountry"/>
        <w:rPr>
          <w:lang w:val="fr-FR"/>
        </w:rPr>
      </w:pPr>
      <w:r w:rsidRPr="00A12B5D">
        <w:rPr>
          <w:lang w:val="fr-FR"/>
        </w:rPr>
        <w:t>FRANCE / France / FRANKREICH / FRANCIA</w:t>
      </w:r>
    </w:p>
    <w:p w:rsidR="00394566" w:rsidRPr="00A12B5D" w:rsidRDefault="00E43CA8" w:rsidP="00BD277E">
      <w:pPr>
        <w:pStyle w:val="pldetails"/>
        <w:keepLines w:val="0"/>
        <w:rPr>
          <w:lang w:val="fr-FR"/>
        </w:rPr>
      </w:pPr>
      <w:r w:rsidRPr="00A12B5D">
        <w:rPr>
          <w:lang w:val="fr-FR"/>
        </w:rPr>
        <w:t>Clarisse LECLAIR (Ms.)</w:t>
      </w:r>
      <w:r w:rsidR="00AF3A54" w:rsidRPr="00A12B5D">
        <w:rPr>
          <w:lang w:val="fr-FR"/>
        </w:rPr>
        <w:t xml:space="preserve">, </w:t>
      </w:r>
      <w:r w:rsidRPr="00A12B5D">
        <w:rPr>
          <w:lang w:val="fr-FR"/>
        </w:rPr>
        <w:t>General affairs of DUS testing</w:t>
      </w:r>
      <w:r w:rsidR="00AF3A54" w:rsidRPr="00A12B5D">
        <w:rPr>
          <w:lang w:val="fr-FR"/>
        </w:rPr>
        <w:t xml:space="preserve">, </w:t>
      </w:r>
      <w:r w:rsidRPr="00A12B5D">
        <w:rPr>
          <w:lang w:val="fr-FR"/>
        </w:rPr>
        <w:t>Groupe d'étude et de contrôle des variétés et des semences (GEVES)</w:t>
      </w:r>
      <w:r w:rsidR="00AF3A54" w:rsidRPr="00A12B5D">
        <w:rPr>
          <w:lang w:val="fr-FR"/>
        </w:rPr>
        <w:t xml:space="preserve">, </w:t>
      </w:r>
      <w:r w:rsidRPr="00A12B5D">
        <w:rPr>
          <w:lang w:val="fr-FR"/>
        </w:rPr>
        <w:t xml:space="preserve">Beaucouzé </w:t>
      </w:r>
      <w:r w:rsidRPr="00A12B5D">
        <w:rPr>
          <w:lang w:val="fr-FR"/>
        </w:rPr>
        <w:br/>
        <w:t>(e-mail: clarisse.leclair@geves.fr)</w:t>
      </w:r>
    </w:p>
    <w:p w:rsidR="00394566" w:rsidRPr="00A12B5D" w:rsidRDefault="00E43CA8" w:rsidP="00BD277E">
      <w:pPr>
        <w:pStyle w:val="pldetails"/>
        <w:keepLines w:val="0"/>
        <w:rPr>
          <w:lang w:val="fr-FR"/>
        </w:rPr>
      </w:pPr>
      <w:r w:rsidRPr="00A12B5D">
        <w:rPr>
          <w:lang w:val="fr-FR"/>
        </w:rPr>
        <w:t>Christophe CHEVALIER (Mr.)</w:t>
      </w:r>
      <w:r w:rsidR="00AF3A54" w:rsidRPr="00A12B5D">
        <w:rPr>
          <w:lang w:val="fr-FR"/>
        </w:rPr>
        <w:t xml:space="preserve">, </w:t>
      </w:r>
      <w:r w:rsidRPr="00A12B5D">
        <w:rPr>
          <w:lang w:val="fr-FR"/>
        </w:rPr>
        <w:t>Manager</w:t>
      </w:r>
      <w:r w:rsidR="00AF3A54" w:rsidRPr="00A12B5D">
        <w:rPr>
          <w:lang w:val="fr-FR"/>
        </w:rPr>
        <w:t xml:space="preserve">, </w:t>
      </w:r>
      <w:r w:rsidRPr="00A12B5D">
        <w:rPr>
          <w:lang w:val="fr-FR"/>
        </w:rPr>
        <w:t>IT Department</w:t>
      </w:r>
      <w:r w:rsidR="00AF3A54" w:rsidRPr="00A12B5D">
        <w:rPr>
          <w:lang w:val="fr-FR"/>
        </w:rPr>
        <w:t xml:space="preserve">, </w:t>
      </w:r>
      <w:r w:rsidRPr="00A12B5D">
        <w:rPr>
          <w:lang w:val="fr-FR"/>
        </w:rPr>
        <w:t>Groupe d'étude et de contrôle des variétés et des semences (GEVES)</w:t>
      </w:r>
      <w:r w:rsidR="00AF3A54" w:rsidRPr="00A12B5D">
        <w:rPr>
          <w:lang w:val="fr-FR"/>
        </w:rPr>
        <w:t xml:space="preserve">, </w:t>
      </w:r>
      <w:r w:rsidRPr="00A12B5D">
        <w:rPr>
          <w:lang w:val="fr-FR"/>
        </w:rPr>
        <w:t xml:space="preserve">Beaucouzé </w:t>
      </w:r>
      <w:r w:rsidRPr="00A12B5D">
        <w:rPr>
          <w:lang w:val="fr-FR"/>
        </w:rPr>
        <w:br/>
        <w:t>(e-mail: christophe.chevalier@geves.fr)</w:t>
      </w:r>
    </w:p>
    <w:p w:rsidR="00394566" w:rsidRPr="00A12B5D" w:rsidRDefault="00E43CA8" w:rsidP="007B6D48">
      <w:pPr>
        <w:pStyle w:val="plcountry"/>
        <w:rPr>
          <w:lang w:val="en-US"/>
        </w:rPr>
      </w:pPr>
      <w:r w:rsidRPr="00A12B5D">
        <w:rPr>
          <w:lang w:val="en-US"/>
        </w:rPr>
        <w:t>HONGRIE / HUNGARY / UNGARN / HUNGRÍA</w:t>
      </w:r>
    </w:p>
    <w:p w:rsidR="00394566" w:rsidRPr="00A12B5D" w:rsidRDefault="00E43CA8" w:rsidP="00BD277E">
      <w:pPr>
        <w:pStyle w:val="pldetails"/>
        <w:keepLines w:val="0"/>
        <w:rPr>
          <w:lang w:val="en-US"/>
        </w:rPr>
      </w:pPr>
      <w:r w:rsidRPr="00A12B5D">
        <w:rPr>
          <w:lang w:val="en-US"/>
        </w:rPr>
        <w:t>Tamás HARANGOZÓ (Mr.)</w:t>
      </w:r>
      <w:r w:rsidR="00AF3A54" w:rsidRPr="00A12B5D">
        <w:rPr>
          <w:lang w:val="en-US"/>
        </w:rPr>
        <w:t xml:space="preserve">, </w:t>
      </w:r>
      <w:r w:rsidRPr="00A12B5D">
        <w:rPr>
          <w:lang w:val="en-US"/>
        </w:rPr>
        <w:t>Desk Officer</w:t>
      </w:r>
      <w:r w:rsidR="00AF3A54" w:rsidRPr="00A12B5D">
        <w:rPr>
          <w:lang w:val="en-US"/>
        </w:rPr>
        <w:t xml:space="preserve">, </w:t>
      </w:r>
      <w:r w:rsidRPr="00A12B5D">
        <w:rPr>
          <w:lang w:val="en-US"/>
        </w:rPr>
        <w:t>Ministry of Agriculture</w:t>
      </w:r>
      <w:r w:rsidR="00AF3A54" w:rsidRPr="00A12B5D">
        <w:rPr>
          <w:lang w:val="en-US"/>
        </w:rPr>
        <w:t xml:space="preserve">, </w:t>
      </w:r>
      <w:r w:rsidRPr="00A12B5D">
        <w:rPr>
          <w:lang w:val="en-US"/>
        </w:rPr>
        <w:t xml:space="preserve">Budapest </w:t>
      </w:r>
      <w:r w:rsidRPr="00A12B5D">
        <w:rPr>
          <w:lang w:val="en-US"/>
        </w:rPr>
        <w:br/>
        <w:t>(e-mail: tamas.harangozo@am.gov.hu)</w:t>
      </w:r>
    </w:p>
    <w:p w:rsidR="00394566" w:rsidRPr="00A12B5D" w:rsidRDefault="00E43CA8" w:rsidP="007B6D48">
      <w:pPr>
        <w:pStyle w:val="plcountry"/>
        <w:rPr>
          <w:lang w:val="en-US"/>
        </w:rPr>
      </w:pPr>
      <w:r w:rsidRPr="00A12B5D">
        <w:rPr>
          <w:lang w:val="en-US"/>
        </w:rPr>
        <w:t>ITALIE / ITALY / ITALIEN / ITALIA</w:t>
      </w:r>
    </w:p>
    <w:p w:rsidR="00394566" w:rsidRPr="00A12B5D" w:rsidRDefault="00E43CA8" w:rsidP="00BD277E">
      <w:pPr>
        <w:pStyle w:val="pldetails"/>
        <w:keepLines w:val="0"/>
        <w:rPr>
          <w:lang w:val="en-US"/>
        </w:rPr>
      </w:pPr>
      <w:r w:rsidRPr="00A12B5D">
        <w:rPr>
          <w:lang w:val="en-US"/>
        </w:rPr>
        <w:t>Pier Giacomo BIANCHI (Mr.)</w:t>
      </w:r>
      <w:r w:rsidR="00AF3A54" w:rsidRPr="00A12B5D">
        <w:rPr>
          <w:lang w:val="en-US"/>
        </w:rPr>
        <w:t xml:space="preserve">, </w:t>
      </w:r>
      <w:r w:rsidRPr="00A12B5D">
        <w:rPr>
          <w:lang w:val="en-US"/>
        </w:rPr>
        <w:t>Scientific Coordinator Seed Area</w:t>
      </w:r>
      <w:r w:rsidR="00AF3A54" w:rsidRPr="00A12B5D">
        <w:rPr>
          <w:lang w:val="en-US"/>
        </w:rPr>
        <w:t xml:space="preserve">, </w:t>
      </w:r>
      <w:r w:rsidRPr="00A12B5D">
        <w:rPr>
          <w:lang w:val="en-US"/>
        </w:rPr>
        <w:t>Plant Protection and Seed Certification (CREA-DC)</w:t>
      </w:r>
      <w:r w:rsidR="00AF3A54" w:rsidRPr="00A12B5D">
        <w:rPr>
          <w:lang w:val="en-US"/>
        </w:rPr>
        <w:t xml:space="preserve">, </w:t>
      </w:r>
      <w:r w:rsidRPr="00A12B5D">
        <w:rPr>
          <w:lang w:val="en-US"/>
        </w:rPr>
        <w:t xml:space="preserve">Milano </w:t>
      </w:r>
      <w:r w:rsidRPr="00A12B5D">
        <w:rPr>
          <w:lang w:val="en-US"/>
        </w:rPr>
        <w:br/>
        <w:t>(e-mail: piergiacomo.bianchi@crea.gov.it)</w:t>
      </w:r>
    </w:p>
    <w:p w:rsidR="00394566" w:rsidRPr="00A12B5D" w:rsidRDefault="00E43CA8" w:rsidP="00BD277E">
      <w:pPr>
        <w:pStyle w:val="pldetails"/>
        <w:keepLines w:val="0"/>
        <w:rPr>
          <w:lang w:val="en-US"/>
        </w:rPr>
      </w:pPr>
      <w:r w:rsidRPr="00A12B5D">
        <w:rPr>
          <w:lang w:val="en-US"/>
        </w:rPr>
        <w:t>Romana BRAVI (Ms.)</w:t>
      </w:r>
      <w:r w:rsidR="00AF3A54" w:rsidRPr="00A12B5D">
        <w:rPr>
          <w:lang w:val="en-US"/>
        </w:rPr>
        <w:t xml:space="preserve">, </w:t>
      </w:r>
      <w:r w:rsidRPr="00A12B5D">
        <w:rPr>
          <w:lang w:val="en-US"/>
        </w:rPr>
        <w:t>Vegetable DUS Testing</w:t>
      </w:r>
      <w:r w:rsidR="00AF3A54" w:rsidRPr="00A12B5D">
        <w:rPr>
          <w:lang w:val="en-US"/>
        </w:rPr>
        <w:t xml:space="preserve">, </w:t>
      </w:r>
      <w:r w:rsidRPr="00A12B5D">
        <w:rPr>
          <w:lang w:val="en-US"/>
        </w:rPr>
        <w:t>Agricultural Research Council and Economics Analysis - Plant Protection and Seed Certification (CREA - DC)</w:t>
      </w:r>
      <w:r w:rsidR="00AF3A54" w:rsidRPr="00A12B5D">
        <w:rPr>
          <w:lang w:val="en-US"/>
        </w:rPr>
        <w:t xml:space="preserve">, </w:t>
      </w:r>
      <w:r w:rsidRPr="00A12B5D">
        <w:rPr>
          <w:lang w:val="en-US"/>
        </w:rPr>
        <w:t xml:space="preserve">Bologna </w:t>
      </w:r>
      <w:r w:rsidRPr="00A12B5D">
        <w:rPr>
          <w:lang w:val="en-US"/>
        </w:rPr>
        <w:br/>
        <w:t>(e-mail: romana.bravi@crea.gov.it)</w:t>
      </w:r>
    </w:p>
    <w:p w:rsidR="00394566" w:rsidRPr="00A12B5D" w:rsidRDefault="00E43CA8" w:rsidP="007B6D48">
      <w:pPr>
        <w:pStyle w:val="plcountry"/>
        <w:rPr>
          <w:lang w:val="en-US"/>
        </w:rPr>
      </w:pPr>
      <w:r w:rsidRPr="00A12B5D">
        <w:rPr>
          <w:lang w:val="en-US"/>
        </w:rPr>
        <w:t>JAPON / JAPAN / JAPAN / JAPÓN</w:t>
      </w:r>
    </w:p>
    <w:p w:rsidR="00394566" w:rsidRPr="00A12B5D" w:rsidRDefault="00E43CA8" w:rsidP="00BD277E">
      <w:pPr>
        <w:pStyle w:val="pldetails"/>
        <w:keepLines w:val="0"/>
        <w:rPr>
          <w:lang w:val="en-US"/>
        </w:rPr>
      </w:pPr>
      <w:r w:rsidRPr="00A12B5D">
        <w:rPr>
          <w:lang w:val="en-US"/>
        </w:rPr>
        <w:t>Manabu SUZUKI (Mr.)</w:t>
      </w:r>
      <w:r w:rsidR="00AF3A54" w:rsidRPr="00A12B5D">
        <w:rPr>
          <w:lang w:val="en-US"/>
        </w:rPr>
        <w:t xml:space="preserve">, </w:t>
      </w:r>
      <w:r w:rsidRPr="00A12B5D">
        <w:rPr>
          <w:lang w:val="en-US"/>
        </w:rPr>
        <w:t>Deputy Director for International Affairs</w:t>
      </w:r>
      <w:r w:rsidR="00AF3A54" w:rsidRPr="00A12B5D">
        <w:rPr>
          <w:lang w:val="en-US"/>
        </w:rPr>
        <w:t xml:space="preserve">, </w:t>
      </w:r>
      <w:r w:rsidRPr="00A12B5D">
        <w:rPr>
          <w:lang w:val="en-US"/>
        </w:rPr>
        <w:t>Intellectual Property Division</w:t>
      </w:r>
      <w:r w:rsidR="00AF3A54" w:rsidRPr="00A12B5D">
        <w:rPr>
          <w:lang w:val="en-US"/>
        </w:rPr>
        <w:t xml:space="preserve">, </w:t>
      </w:r>
      <w:r w:rsidRPr="00A12B5D">
        <w:rPr>
          <w:lang w:val="en-US"/>
        </w:rPr>
        <w:t>Food Industry Affairs Bureau</w:t>
      </w:r>
      <w:r w:rsidR="00AF3A54" w:rsidRPr="00A12B5D">
        <w:rPr>
          <w:lang w:val="en-US"/>
        </w:rPr>
        <w:t xml:space="preserve">, </w:t>
      </w:r>
      <w:r w:rsidRPr="00A12B5D">
        <w:rPr>
          <w:lang w:val="en-US"/>
        </w:rPr>
        <w:t>Ministry of Agriculture</w:t>
      </w:r>
      <w:r w:rsidR="00AF3A54" w:rsidRPr="00A12B5D">
        <w:rPr>
          <w:lang w:val="en-US"/>
        </w:rPr>
        <w:t xml:space="preserve">, </w:t>
      </w:r>
      <w:r w:rsidRPr="00A12B5D">
        <w:rPr>
          <w:lang w:val="en-US"/>
        </w:rPr>
        <w:t>Forestry and Fisheries (MAFF)</w:t>
      </w:r>
      <w:r w:rsidR="00AF3A54" w:rsidRPr="00A12B5D">
        <w:rPr>
          <w:lang w:val="en-US"/>
        </w:rPr>
        <w:t xml:space="preserve">, </w:t>
      </w:r>
      <w:r w:rsidRPr="00A12B5D">
        <w:rPr>
          <w:lang w:val="en-US"/>
        </w:rPr>
        <w:t xml:space="preserve">Tokyo </w:t>
      </w:r>
      <w:r w:rsidRPr="00A12B5D">
        <w:rPr>
          <w:lang w:val="en-US"/>
        </w:rPr>
        <w:br/>
        <w:t>(e-mail: manabu_suzuki410@maff.go.jp)</w:t>
      </w:r>
    </w:p>
    <w:p w:rsidR="00394566" w:rsidRPr="00A12B5D" w:rsidRDefault="00E43CA8" w:rsidP="00BD277E">
      <w:pPr>
        <w:pStyle w:val="pldetails"/>
        <w:keepLines w:val="0"/>
        <w:rPr>
          <w:lang w:val="en-US"/>
        </w:rPr>
      </w:pPr>
      <w:r w:rsidRPr="00A12B5D">
        <w:rPr>
          <w:lang w:val="en-US"/>
        </w:rPr>
        <w:t>Atsuhiro MENO (Mr.)</w:t>
      </w:r>
      <w:r w:rsidR="00AF3A54" w:rsidRPr="00A12B5D">
        <w:rPr>
          <w:lang w:val="en-US"/>
        </w:rPr>
        <w:t xml:space="preserve">, </w:t>
      </w:r>
      <w:r w:rsidRPr="00A12B5D">
        <w:rPr>
          <w:lang w:val="en-US"/>
        </w:rPr>
        <w:t>Senior Policy Advisor</w:t>
      </w:r>
      <w:r w:rsidR="00AF3A54" w:rsidRPr="00A12B5D">
        <w:rPr>
          <w:lang w:val="en-US"/>
        </w:rPr>
        <w:t xml:space="preserve">, </w:t>
      </w:r>
      <w:r w:rsidRPr="00A12B5D">
        <w:rPr>
          <w:lang w:val="en-US"/>
        </w:rPr>
        <w:t>Intellectual Property Division</w:t>
      </w:r>
      <w:r w:rsidR="00AF3A54" w:rsidRPr="00A12B5D">
        <w:rPr>
          <w:lang w:val="en-US"/>
        </w:rPr>
        <w:t xml:space="preserve">, </w:t>
      </w:r>
      <w:r w:rsidRPr="00A12B5D">
        <w:rPr>
          <w:lang w:val="en-US"/>
        </w:rPr>
        <w:t>Food Industry Affairs Bureau</w:t>
      </w:r>
      <w:r w:rsidR="00AF3A54" w:rsidRPr="00A12B5D">
        <w:rPr>
          <w:lang w:val="en-US"/>
        </w:rPr>
        <w:t xml:space="preserve">, </w:t>
      </w:r>
      <w:r w:rsidRPr="00A12B5D">
        <w:rPr>
          <w:lang w:val="en-US"/>
        </w:rPr>
        <w:t>Ministry of Agriculture</w:t>
      </w:r>
      <w:r w:rsidR="00AF3A54" w:rsidRPr="00A12B5D">
        <w:rPr>
          <w:lang w:val="en-US"/>
        </w:rPr>
        <w:t xml:space="preserve">, </w:t>
      </w:r>
      <w:r w:rsidRPr="00A12B5D">
        <w:rPr>
          <w:lang w:val="en-US"/>
        </w:rPr>
        <w:t>Forestry and Fisheries (MAFF)</w:t>
      </w:r>
      <w:r w:rsidR="00AF3A54" w:rsidRPr="00A12B5D">
        <w:rPr>
          <w:lang w:val="en-US"/>
        </w:rPr>
        <w:t xml:space="preserve">, </w:t>
      </w:r>
      <w:r w:rsidRPr="00A12B5D">
        <w:rPr>
          <w:lang w:val="en-US"/>
        </w:rPr>
        <w:t xml:space="preserve">Tokyo </w:t>
      </w:r>
      <w:r w:rsidRPr="00A12B5D">
        <w:rPr>
          <w:lang w:val="en-US"/>
        </w:rPr>
        <w:br/>
        <w:t>(e-mail: atsuhiro_meno150@maff.go.jp)</w:t>
      </w:r>
    </w:p>
    <w:p w:rsidR="00394566" w:rsidRPr="00A12B5D" w:rsidRDefault="00E43CA8" w:rsidP="00BD277E">
      <w:pPr>
        <w:pStyle w:val="pldetails"/>
        <w:keepLines w:val="0"/>
        <w:rPr>
          <w:lang w:val="en-US"/>
        </w:rPr>
      </w:pPr>
      <w:r w:rsidRPr="00A12B5D">
        <w:rPr>
          <w:lang w:val="en-US"/>
        </w:rPr>
        <w:t>Manabu OSAKI (Mr.)</w:t>
      </w:r>
      <w:r w:rsidR="00AF3A54" w:rsidRPr="00A12B5D">
        <w:rPr>
          <w:lang w:val="en-US"/>
        </w:rPr>
        <w:t xml:space="preserve">, </w:t>
      </w:r>
      <w:r w:rsidRPr="00A12B5D">
        <w:rPr>
          <w:lang w:val="en-US"/>
        </w:rPr>
        <w:t>Senior Examiner</w:t>
      </w:r>
      <w:r w:rsidR="00AF3A54" w:rsidRPr="00A12B5D">
        <w:rPr>
          <w:lang w:val="en-US"/>
        </w:rPr>
        <w:t xml:space="preserve">, </w:t>
      </w:r>
      <w:r w:rsidRPr="00A12B5D">
        <w:rPr>
          <w:lang w:val="en-US"/>
        </w:rPr>
        <w:t>Plant Variety Protection Office</w:t>
      </w:r>
      <w:r w:rsidR="00AF3A54" w:rsidRPr="00A12B5D">
        <w:rPr>
          <w:lang w:val="en-US"/>
        </w:rPr>
        <w:t xml:space="preserve">, </w:t>
      </w:r>
      <w:r w:rsidRPr="00A12B5D">
        <w:rPr>
          <w:lang w:val="en-US"/>
        </w:rPr>
        <w:t>Intellectual Property Division</w:t>
      </w:r>
      <w:r w:rsidR="00AF3A54" w:rsidRPr="00A12B5D">
        <w:rPr>
          <w:lang w:val="en-US"/>
        </w:rPr>
        <w:t xml:space="preserve">, </w:t>
      </w:r>
      <w:r w:rsidRPr="00A12B5D">
        <w:rPr>
          <w:lang w:val="en-US"/>
        </w:rPr>
        <w:t>Food Industry Affairs Bureau</w:t>
      </w:r>
      <w:r w:rsidR="00AF3A54" w:rsidRPr="00A12B5D">
        <w:rPr>
          <w:lang w:val="en-US"/>
        </w:rPr>
        <w:t xml:space="preserve">, </w:t>
      </w:r>
      <w:r w:rsidRPr="00A12B5D">
        <w:rPr>
          <w:lang w:val="en-US"/>
        </w:rPr>
        <w:t>Ministry of Agriculture</w:t>
      </w:r>
      <w:r w:rsidR="00AF3A54" w:rsidRPr="00A12B5D">
        <w:rPr>
          <w:lang w:val="en-US"/>
        </w:rPr>
        <w:t xml:space="preserve">, </w:t>
      </w:r>
      <w:r w:rsidRPr="00A12B5D">
        <w:rPr>
          <w:lang w:val="en-US"/>
        </w:rPr>
        <w:t>Forestry and Fisheries (MAFF)</w:t>
      </w:r>
      <w:r w:rsidR="00AF3A54" w:rsidRPr="00A12B5D">
        <w:rPr>
          <w:lang w:val="en-US"/>
        </w:rPr>
        <w:t xml:space="preserve">, </w:t>
      </w:r>
      <w:r w:rsidRPr="00A12B5D">
        <w:rPr>
          <w:lang w:val="en-US"/>
        </w:rPr>
        <w:t xml:space="preserve">Tokyo </w:t>
      </w:r>
      <w:r w:rsidRPr="00A12B5D">
        <w:rPr>
          <w:lang w:val="en-US"/>
        </w:rPr>
        <w:br/>
        <w:t>(e-mail: manabu_osaki190@maff.go.jp)</w:t>
      </w:r>
    </w:p>
    <w:p w:rsidR="00394566" w:rsidRPr="00A12B5D" w:rsidRDefault="00E43CA8" w:rsidP="007B6D48">
      <w:pPr>
        <w:pStyle w:val="plcountry"/>
        <w:rPr>
          <w:lang w:val="en-US"/>
        </w:rPr>
      </w:pPr>
      <w:r w:rsidRPr="00A12B5D">
        <w:rPr>
          <w:lang w:val="en-US"/>
        </w:rPr>
        <w:t>LETTONIE / LATVIA / LETTLAND / LETONIA</w:t>
      </w:r>
    </w:p>
    <w:p w:rsidR="00394566" w:rsidRPr="00A12B5D" w:rsidRDefault="00E43CA8" w:rsidP="00BD277E">
      <w:pPr>
        <w:pStyle w:val="pldetails"/>
        <w:keepLines w:val="0"/>
        <w:rPr>
          <w:lang w:val="en-US"/>
        </w:rPr>
      </w:pPr>
      <w:r w:rsidRPr="00A12B5D">
        <w:rPr>
          <w:lang w:val="en-US"/>
        </w:rPr>
        <w:t>Inga OVSJANNIKA (Ms.)</w:t>
      </w:r>
      <w:r w:rsidR="00AF3A54" w:rsidRPr="00A12B5D">
        <w:rPr>
          <w:lang w:val="en-US"/>
        </w:rPr>
        <w:t xml:space="preserve">, </w:t>
      </w:r>
      <w:r w:rsidRPr="00A12B5D">
        <w:rPr>
          <w:lang w:val="en-US"/>
        </w:rPr>
        <w:t>Senior Officer</w:t>
      </w:r>
      <w:r w:rsidR="00AF3A54" w:rsidRPr="00A12B5D">
        <w:rPr>
          <w:lang w:val="en-US"/>
        </w:rPr>
        <w:t xml:space="preserve">, </w:t>
      </w:r>
      <w:r w:rsidRPr="00A12B5D">
        <w:rPr>
          <w:lang w:val="en-US"/>
        </w:rPr>
        <w:t>Division of Seed Certification and Plant Variety Protection</w:t>
      </w:r>
      <w:r w:rsidR="00AF3A54" w:rsidRPr="00A12B5D">
        <w:rPr>
          <w:lang w:val="en-US"/>
        </w:rPr>
        <w:t xml:space="preserve">, </w:t>
      </w:r>
      <w:r w:rsidRPr="00A12B5D">
        <w:rPr>
          <w:lang w:val="en-US"/>
        </w:rPr>
        <w:t>Seed Control Department</w:t>
      </w:r>
      <w:r w:rsidR="00AF3A54" w:rsidRPr="00A12B5D">
        <w:rPr>
          <w:lang w:val="en-US"/>
        </w:rPr>
        <w:t xml:space="preserve">, </w:t>
      </w:r>
      <w:r w:rsidRPr="00A12B5D">
        <w:rPr>
          <w:lang w:val="en-US"/>
        </w:rPr>
        <w:t>State Plant Protection Service</w:t>
      </w:r>
      <w:r w:rsidR="00AF3A54" w:rsidRPr="00A12B5D">
        <w:rPr>
          <w:lang w:val="en-US"/>
        </w:rPr>
        <w:t xml:space="preserve">, </w:t>
      </w:r>
      <w:r w:rsidRPr="00A12B5D">
        <w:rPr>
          <w:lang w:val="en-US"/>
        </w:rPr>
        <w:t xml:space="preserve">Riga </w:t>
      </w:r>
      <w:r w:rsidRPr="00A12B5D">
        <w:rPr>
          <w:lang w:val="en-US"/>
        </w:rPr>
        <w:br/>
        <w:t>(e-mail: inga.ovsjannika@vaad.gov.lv)</w:t>
      </w:r>
    </w:p>
    <w:p w:rsidR="00394566" w:rsidRPr="00A12B5D" w:rsidRDefault="00E43CA8" w:rsidP="007B6D48">
      <w:pPr>
        <w:pStyle w:val="plcountry"/>
        <w:rPr>
          <w:lang w:val="fr-FR"/>
        </w:rPr>
      </w:pPr>
      <w:r w:rsidRPr="00A12B5D">
        <w:rPr>
          <w:lang w:val="fr-FR"/>
        </w:rPr>
        <w:t>MAROC / MOROCCO / MAROKKO / MARRUECOS</w:t>
      </w:r>
    </w:p>
    <w:p w:rsidR="00394566" w:rsidRPr="00A12B5D" w:rsidRDefault="00E43CA8" w:rsidP="00BD277E">
      <w:pPr>
        <w:pStyle w:val="pldetails"/>
        <w:keepLines w:val="0"/>
        <w:rPr>
          <w:lang w:val="fr-FR"/>
        </w:rPr>
      </w:pPr>
      <w:r w:rsidRPr="00A12B5D">
        <w:rPr>
          <w:lang w:val="fr-FR"/>
        </w:rPr>
        <w:t>Zoubida TAOUSSI (Mme)</w:t>
      </w:r>
      <w:r w:rsidR="00AF3A54" w:rsidRPr="00A12B5D">
        <w:rPr>
          <w:lang w:val="fr-FR"/>
        </w:rPr>
        <w:t xml:space="preserve">, </w:t>
      </w:r>
      <w:r w:rsidRPr="00A12B5D">
        <w:rPr>
          <w:lang w:val="fr-FR"/>
        </w:rPr>
        <w:t>Chargée de la protection des obtentions végétales</w:t>
      </w:r>
      <w:r w:rsidR="00AF3A54" w:rsidRPr="00A12B5D">
        <w:rPr>
          <w:lang w:val="fr-FR"/>
        </w:rPr>
        <w:t xml:space="preserve">, </w:t>
      </w:r>
      <w:r w:rsidRPr="00A12B5D">
        <w:rPr>
          <w:lang w:val="fr-FR"/>
        </w:rPr>
        <w:t>Office National de Sécurité de Produits Alimentaires</w:t>
      </w:r>
      <w:r w:rsidR="00AF3A54" w:rsidRPr="00A12B5D">
        <w:rPr>
          <w:lang w:val="fr-FR"/>
        </w:rPr>
        <w:t xml:space="preserve">, </w:t>
      </w:r>
      <w:r w:rsidRPr="00A12B5D">
        <w:rPr>
          <w:lang w:val="fr-FR"/>
        </w:rPr>
        <w:t xml:space="preserve">Rabat </w:t>
      </w:r>
      <w:r w:rsidRPr="00A12B5D">
        <w:rPr>
          <w:lang w:val="fr-FR"/>
        </w:rPr>
        <w:br/>
        <w:t>(e-mail: ztaoussi67@gmail.com)</w:t>
      </w:r>
    </w:p>
    <w:p w:rsidR="00394566" w:rsidRDefault="00E43CA8" w:rsidP="007B6D48">
      <w:pPr>
        <w:pStyle w:val="plcountry"/>
      </w:pPr>
      <w:r w:rsidRPr="00092DFC">
        <w:lastRenderedPageBreak/>
        <w:t>MEXIQUE / MEXICO / MEXIKO / MÉXICO</w:t>
      </w:r>
    </w:p>
    <w:p w:rsidR="00394566" w:rsidRDefault="00E43CA8" w:rsidP="00BD277E">
      <w:pPr>
        <w:pStyle w:val="pldetails"/>
        <w:keepLines w:val="0"/>
        <w:rPr>
          <w:lang w:val="es-ES"/>
        </w:rPr>
      </w:pPr>
      <w:r w:rsidRPr="00092DFC">
        <w:rPr>
          <w:lang w:val="es-ES"/>
        </w:rPr>
        <w:t>Maria del Pilar ESCOBAR BAUTISTA (Sra.)</w:t>
      </w:r>
      <w:r w:rsidR="00AF3A54" w:rsidRPr="00092DFC">
        <w:rPr>
          <w:lang w:val="es-ES"/>
        </w:rPr>
        <w:t xml:space="preserve">, </w:t>
      </w:r>
      <w:r w:rsidRPr="00092DFC">
        <w:rPr>
          <w:lang w:val="es-ES"/>
        </w:rPr>
        <w:t>Consejera</w:t>
      </w:r>
      <w:r w:rsidR="00AF3A54" w:rsidRPr="00092DFC">
        <w:rPr>
          <w:lang w:val="es-ES"/>
        </w:rPr>
        <w:t xml:space="preserve">, </w:t>
      </w:r>
      <w:r w:rsidRPr="00092DFC">
        <w:rPr>
          <w:lang w:val="es-ES"/>
        </w:rPr>
        <w:t>Misión Permanente</w:t>
      </w:r>
      <w:r w:rsidR="00AF3A54" w:rsidRPr="00092DFC">
        <w:rPr>
          <w:lang w:val="es-ES"/>
        </w:rPr>
        <w:t xml:space="preserve">, </w:t>
      </w:r>
      <w:r w:rsidRPr="00092DFC">
        <w:rPr>
          <w:lang w:val="es-ES"/>
        </w:rPr>
        <w:t xml:space="preserve">Ginebra </w:t>
      </w:r>
      <w:r w:rsidRPr="00092DFC">
        <w:rPr>
          <w:lang w:val="es-ES"/>
        </w:rPr>
        <w:br/>
        <w:t>(e-mail: pescobar@sre.gob.mx)</w:t>
      </w:r>
    </w:p>
    <w:p w:rsidR="00394566" w:rsidRPr="00A12B5D" w:rsidRDefault="00E43CA8" w:rsidP="007B6D48">
      <w:pPr>
        <w:pStyle w:val="plcountry"/>
        <w:rPr>
          <w:lang w:val="fr-FR"/>
        </w:rPr>
      </w:pPr>
      <w:r w:rsidRPr="00A12B5D">
        <w:rPr>
          <w:lang w:val="fr-FR"/>
        </w:rPr>
        <w:t>NOUVELLE-ZÉLANDE / NEW ZEALAND / NEUSEELAND / NUEVA ZELANDIA</w:t>
      </w:r>
    </w:p>
    <w:p w:rsidR="00394566" w:rsidRPr="00A12B5D" w:rsidRDefault="00E43CA8" w:rsidP="00BD277E">
      <w:pPr>
        <w:pStyle w:val="pldetails"/>
        <w:keepLines w:val="0"/>
        <w:rPr>
          <w:lang w:val="en-US"/>
        </w:rPr>
      </w:pPr>
      <w:r w:rsidRPr="00A12B5D">
        <w:rPr>
          <w:lang w:val="en-US"/>
        </w:rPr>
        <w:t>Christopher J. BARNABY (Mr.)</w:t>
      </w:r>
      <w:r w:rsidR="00AF3A54" w:rsidRPr="00A12B5D">
        <w:rPr>
          <w:lang w:val="en-US"/>
        </w:rPr>
        <w:t xml:space="preserve">, </w:t>
      </w:r>
      <w:r w:rsidRPr="00A12B5D">
        <w:rPr>
          <w:lang w:val="en-US"/>
        </w:rPr>
        <w:t>Assistant Commissioner / Principal Examiner for Plant Variety Rights</w:t>
      </w:r>
      <w:r w:rsidR="00AF3A54" w:rsidRPr="00A12B5D">
        <w:rPr>
          <w:lang w:val="en-US"/>
        </w:rPr>
        <w:t xml:space="preserve">, </w:t>
      </w:r>
      <w:r w:rsidRPr="00A12B5D">
        <w:rPr>
          <w:lang w:val="en-US"/>
        </w:rPr>
        <w:t>Plant Variety Rights Office</w:t>
      </w:r>
      <w:r w:rsidR="00AF3A54" w:rsidRPr="00A12B5D">
        <w:rPr>
          <w:lang w:val="en-US"/>
        </w:rPr>
        <w:t xml:space="preserve">, </w:t>
      </w:r>
      <w:r w:rsidRPr="00A12B5D">
        <w:rPr>
          <w:lang w:val="en-US"/>
        </w:rPr>
        <w:t>Intellectual Property Office of New Zealand</w:t>
      </w:r>
      <w:r w:rsidR="00AF3A54" w:rsidRPr="00A12B5D">
        <w:rPr>
          <w:lang w:val="en-US"/>
        </w:rPr>
        <w:t xml:space="preserve">, </w:t>
      </w:r>
      <w:r w:rsidRPr="00A12B5D">
        <w:rPr>
          <w:lang w:val="en-US"/>
        </w:rPr>
        <w:t>Intellectual Property Office of New Zealand</w:t>
      </w:r>
      <w:r w:rsidR="00AF3A54" w:rsidRPr="00A12B5D">
        <w:rPr>
          <w:lang w:val="en-US"/>
        </w:rPr>
        <w:t xml:space="preserve">, </w:t>
      </w:r>
      <w:r w:rsidRPr="00A12B5D">
        <w:rPr>
          <w:lang w:val="en-US"/>
        </w:rPr>
        <w:t>Plant Variety Rights</w:t>
      </w:r>
      <w:r w:rsidR="00AF3A54" w:rsidRPr="00A12B5D">
        <w:rPr>
          <w:lang w:val="en-US"/>
        </w:rPr>
        <w:t xml:space="preserve">, </w:t>
      </w:r>
      <w:r w:rsidRPr="00A12B5D">
        <w:rPr>
          <w:lang w:val="en-US"/>
        </w:rPr>
        <w:t>Ministry of Economic Development</w:t>
      </w:r>
      <w:r w:rsidR="00AF3A54" w:rsidRPr="00A12B5D">
        <w:rPr>
          <w:lang w:val="en-US"/>
        </w:rPr>
        <w:t xml:space="preserve">, </w:t>
      </w:r>
      <w:r w:rsidRPr="00A12B5D">
        <w:rPr>
          <w:lang w:val="en-US"/>
        </w:rPr>
        <w:t xml:space="preserve">Christchurch </w:t>
      </w:r>
      <w:r w:rsidRPr="00A12B5D">
        <w:rPr>
          <w:lang w:val="en-US"/>
        </w:rPr>
        <w:br/>
        <w:t>(e-mail: Chris.Barnaby@pvr.govt.nz)</w:t>
      </w:r>
    </w:p>
    <w:p w:rsidR="00394566" w:rsidRPr="00A12B5D" w:rsidRDefault="00E43CA8" w:rsidP="007B6D48">
      <w:pPr>
        <w:pStyle w:val="plcountry"/>
        <w:rPr>
          <w:lang w:val="en-US"/>
        </w:rPr>
      </w:pPr>
      <w:r w:rsidRPr="00A12B5D">
        <w:rPr>
          <w:lang w:val="en-US"/>
        </w:rPr>
        <w:t>OMAN / OMAN / OMAN / OMÁN</w:t>
      </w:r>
    </w:p>
    <w:p w:rsidR="00394566" w:rsidRPr="00A12B5D" w:rsidRDefault="00E43CA8" w:rsidP="00BD277E">
      <w:pPr>
        <w:pStyle w:val="pldetails"/>
        <w:keepLines w:val="0"/>
        <w:rPr>
          <w:lang w:val="en-US"/>
        </w:rPr>
      </w:pPr>
      <w:r w:rsidRPr="00A12B5D">
        <w:rPr>
          <w:lang w:val="en-US"/>
        </w:rPr>
        <w:t>Hamoud Darwish AL-HASANI (Mr.)</w:t>
      </w:r>
      <w:r w:rsidR="00AF3A54" w:rsidRPr="00A12B5D">
        <w:rPr>
          <w:lang w:val="en-US"/>
        </w:rPr>
        <w:t xml:space="preserve">, </w:t>
      </w:r>
      <w:r w:rsidRPr="00A12B5D">
        <w:rPr>
          <w:lang w:val="en-US"/>
        </w:rPr>
        <w:t>Director General of Agriculture and Livestock Research</w:t>
      </w:r>
      <w:r w:rsidR="00AF3A54" w:rsidRPr="00A12B5D">
        <w:rPr>
          <w:lang w:val="en-US"/>
        </w:rPr>
        <w:t xml:space="preserve">, </w:t>
      </w:r>
      <w:r w:rsidRPr="00A12B5D">
        <w:rPr>
          <w:lang w:val="en-US"/>
        </w:rPr>
        <w:t>Ministry of Agriculture and Fisheries</w:t>
      </w:r>
      <w:r w:rsidR="00AF3A54" w:rsidRPr="00A12B5D">
        <w:rPr>
          <w:lang w:val="en-US"/>
        </w:rPr>
        <w:t xml:space="preserve">, </w:t>
      </w:r>
      <w:r w:rsidRPr="00A12B5D">
        <w:rPr>
          <w:lang w:val="en-US"/>
        </w:rPr>
        <w:t xml:space="preserve">Muscat </w:t>
      </w:r>
      <w:r w:rsidRPr="00A12B5D">
        <w:rPr>
          <w:lang w:val="en-US"/>
        </w:rPr>
        <w:br/>
        <w:t>(e-mail: research@omantel.net.om)</w:t>
      </w:r>
    </w:p>
    <w:p w:rsidR="00394566" w:rsidRPr="00A12B5D" w:rsidRDefault="00E43CA8" w:rsidP="007B6D48">
      <w:pPr>
        <w:pStyle w:val="plcountry"/>
        <w:rPr>
          <w:lang w:val="fr-FR"/>
        </w:rPr>
      </w:pPr>
      <w:r w:rsidRPr="00A12B5D">
        <w:rPr>
          <w:lang w:val="fr-FR"/>
        </w:rPr>
        <w:t>PAYS-BAS / NETHERLANDS / NIEDERLANDE / PAÍSES BAJOS</w:t>
      </w:r>
    </w:p>
    <w:p w:rsidR="00394566" w:rsidRPr="00A12B5D" w:rsidRDefault="00E43CA8" w:rsidP="00BD277E">
      <w:pPr>
        <w:pStyle w:val="pldetails"/>
        <w:keepLines w:val="0"/>
        <w:rPr>
          <w:lang w:val="en-US"/>
        </w:rPr>
      </w:pPr>
      <w:r w:rsidRPr="00A12B5D">
        <w:rPr>
          <w:lang w:val="en-US"/>
        </w:rPr>
        <w:t>Marien VALSTAR (Mr.)</w:t>
      </w:r>
      <w:r w:rsidR="00AF3A54" w:rsidRPr="00A12B5D">
        <w:rPr>
          <w:lang w:val="en-US"/>
        </w:rPr>
        <w:t xml:space="preserve">, </w:t>
      </w:r>
      <w:r w:rsidRPr="00A12B5D">
        <w:rPr>
          <w:lang w:val="en-US"/>
        </w:rPr>
        <w:t>Senior Policy Officer</w:t>
      </w:r>
      <w:r w:rsidR="00AF3A54" w:rsidRPr="00A12B5D">
        <w:rPr>
          <w:lang w:val="en-US"/>
        </w:rPr>
        <w:t xml:space="preserve">, </w:t>
      </w:r>
      <w:r w:rsidRPr="00A12B5D">
        <w:rPr>
          <w:lang w:val="en-US"/>
        </w:rPr>
        <w:t>Seeds and Plant Propagation Material</w:t>
      </w:r>
      <w:r w:rsidR="00AF3A54" w:rsidRPr="00A12B5D">
        <w:rPr>
          <w:lang w:val="en-US"/>
        </w:rPr>
        <w:t xml:space="preserve">, </w:t>
      </w:r>
      <w:r w:rsidRPr="00A12B5D">
        <w:rPr>
          <w:lang w:val="en-US"/>
        </w:rPr>
        <w:t>Ministry of Economic Affairs</w:t>
      </w:r>
      <w:r w:rsidR="00AF3A54" w:rsidRPr="00A12B5D">
        <w:rPr>
          <w:lang w:val="en-US"/>
        </w:rPr>
        <w:t xml:space="preserve">, </w:t>
      </w:r>
      <w:r w:rsidRPr="00A12B5D">
        <w:rPr>
          <w:lang w:val="en-US"/>
        </w:rPr>
        <w:t>DG AGRO &amp; NATURE</w:t>
      </w:r>
      <w:r w:rsidR="00AF3A54" w:rsidRPr="00A12B5D">
        <w:rPr>
          <w:lang w:val="en-US"/>
        </w:rPr>
        <w:t xml:space="preserve">, </w:t>
      </w:r>
      <w:r w:rsidRPr="00A12B5D">
        <w:rPr>
          <w:lang w:val="en-US"/>
        </w:rPr>
        <w:t xml:space="preserve">The Hague </w:t>
      </w:r>
      <w:r w:rsidRPr="00A12B5D">
        <w:rPr>
          <w:lang w:val="en-US"/>
        </w:rPr>
        <w:br/>
        <w:t>(e-mail: m.valstar@minez.nl)</w:t>
      </w:r>
    </w:p>
    <w:p w:rsidR="00394566" w:rsidRPr="00A12B5D" w:rsidRDefault="00E43CA8" w:rsidP="00BD277E">
      <w:pPr>
        <w:pStyle w:val="pldetails"/>
        <w:keepLines w:val="0"/>
        <w:rPr>
          <w:lang w:val="en-US"/>
        </w:rPr>
      </w:pPr>
      <w:r w:rsidRPr="00A12B5D">
        <w:rPr>
          <w:lang w:val="en-US"/>
        </w:rPr>
        <w:t>Bert SCHOLTE (Mr.)</w:t>
      </w:r>
      <w:r w:rsidR="00AF3A54" w:rsidRPr="00A12B5D">
        <w:rPr>
          <w:lang w:val="en-US"/>
        </w:rPr>
        <w:t xml:space="preserve">, </w:t>
      </w:r>
      <w:r w:rsidRPr="00A12B5D">
        <w:rPr>
          <w:lang w:val="en-US"/>
        </w:rPr>
        <w:t>Head Department Variety Testing</w:t>
      </w:r>
      <w:r w:rsidR="00AF3A54" w:rsidRPr="00A12B5D">
        <w:rPr>
          <w:lang w:val="en-US"/>
        </w:rPr>
        <w:t xml:space="preserve">, </w:t>
      </w:r>
      <w:r w:rsidRPr="00A12B5D">
        <w:rPr>
          <w:lang w:val="en-US"/>
        </w:rPr>
        <w:t>Naktuinbouw NL</w:t>
      </w:r>
      <w:r w:rsidR="00AF3A54" w:rsidRPr="00A12B5D">
        <w:rPr>
          <w:lang w:val="en-US"/>
        </w:rPr>
        <w:t xml:space="preserve">, </w:t>
      </w:r>
      <w:r w:rsidRPr="00A12B5D">
        <w:rPr>
          <w:lang w:val="en-US"/>
        </w:rPr>
        <w:t xml:space="preserve">Roelofarendsveen </w:t>
      </w:r>
      <w:r w:rsidRPr="00A12B5D">
        <w:rPr>
          <w:lang w:val="en-US"/>
        </w:rPr>
        <w:br/>
        <w:t>(e-mail: b.scholte@naktuinbouw.nl)</w:t>
      </w:r>
    </w:p>
    <w:p w:rsidR="00394566" w:rsidRPr="00A12B5D" w:rsidRDefault="00E43CA8" w:rsidP="00BD277E">
      <w:pPr>
        <w:pStyle w:val="pldetails"/>
        <w:keepLines w:val="0"/>
        <w:rPr>
          <w:lang w:val="en-US"/>
        </w:rPr>
      </w:pPr>
      <w:r w:rsidRPr="00A12B5D">
        <w:rPr>
          <w:lang w:val="en-US"/>
        </w:rPr>
        <w:t>Kees VAN ETTEKOVEN (Mr.)</w:t>
      </w:r>
      <w:r w:rsidR="00AF3A54" w:rsidRPr="00A12B5D">
        <w:rPr>
          <w:lang w:val="en-US"/>
        </w:rPr>
        <w:t xml:space="preserve">, </w:t>
      </w:r>
      <w:r w:rsidRPr="00A12B5D">
        <w:rPr>
          <w:lang w:val="en-US"/>
        </w:rPr>
        <w:t>Senior PVP Policy Advisor</w:t>
      </w:r>
      <w:r w:rsidR="00AF3A54" w:rsidRPr="00A12B5D">
        <w:rPr>
          <w:lang w:val="en-US"/>
        </w:rPr>
        <w:t xml:space="preserve">, </w:t>
      </w:r>
      <w:r w:rsidRPr="00A12B5D">
        <w:rPr>
          <w:lang w:val="en-US"/>
        </w:rPr>
        <w:t>Naktuinbouw NL</w:t>
      </w:r>
      <w:r w:rsidR="00AF3A54" w:rsidRPr="00A12B5D">
        <w:rPr>
          <w:lang w:val="en-US"/>
        </w:rPr>
        <w:t xml:space="preserve">, </w:t>
      </w:r>
      <w:r w:rsidRPr="00A12B5D">
        <w:rPr>
          <w:lang w:val="en-US"/>
        </w:rPr>
        <w:t xml:space="preserve">Roelofarendsveen </w:t>
      </w:r>
      <w:r w:rsidRPr="00A12B5D">
        <w:rPr>
          <w:lang w:val="en-US"/>
        </w:rPr>
        <w:br/>
        <w:t>(e-mail: c.v.ettekoven@naktuinbouw.nl)</w:t>
      </w:r>
    </w:p>
    <w:p w:rsidR="00394566" w:rsidRDefault="00E43CA8" w:rsidP="007B6D48">
      <w:pPr>
        <w:pStyle w:val="plcountry"/>
      </w:pPr>
      <w:r w:rsidRPr="00092DFC">
        <w:t>pérou / peru / peru / perú</w:t>
      </w:r>
    </w:p>
    <w:p w:rsidR="00394566" w:rsidRDefault="00E43CA8" w:rsidP="00BD277E">
      <w:pPr>
        <w:pStyle w:val="pldetails"/>
        <w:keepLines w:val="0"/>
        <w:rPr>
          <w:lang w:val="es-ES"/>
        </w:rPr>
      </w:pPr>
      <w:r w:rsidRPr="00092DFC">
        <w:rPr>
          <w:lang w:val="es-ES"/>
        </w:rPr>
        <w:t>Cristobal MELGAR (Mr.)</w:t>
      </w:r>
      <w:r w:rsidR="00AF3A54" w:rsidRPr="00092DFC">
        <w:rPr>
          <w:lang w:val="es-ES"/>
        </w:rPr>
        <w:t xml:space="preserve">, </w:t>
      </w:r>
      <w:r w:rsidRPr="00092DFC">
        <w:rPr>
          <w:lang w:val="es-ES"/>
        </w:rPr>
        <w:t>Minister Counsellor</w:t>
      </w:r>
      <w:r w:rsidR="00AF3A54" w:rsidRPr="00092DFC">
        <w:rPr>
          <w:lang w:val="es-ES"/>
        </w:rPr>
        <w:t xml:space="preserve">, </w:t>
      </w:r>
      <w:r w:rsidRPr="00092DFC">
        <w:rPr>
          <w:lang w:val="es-ES"/>
        </w:rPr>
        <w:t>Misión Permanente del Perú ante la Oficina de las Naciones Unidas en Ginebra</w:t>
      </w:r>
      <w:r w:rsidR="00AF3A54" w:rsidRPr="00092DFC">
        <w:rPr>
          <w:lang w:val="es-ES"/>
        </w:rPr>
        <w:t xml:space="preserve">, </w:t>
      </w:r>
      <w:r w:rsidRPr="00092DFC">
        <w:rPr>
          <w:lang w:val="es-ES"/>
        </w:rPr>
        <w:t>Ginebra</w:t>
      </w:r>
      <w:r w:rsidRPr="00092DFC">
        <w:rPr>
          <w:lang w:val="es-ES"/>
        </w:rPr>
        <w:br/>
        <w:t>(e-mail: cmelgar@onuperu.org)</w:t>
      </w:r>
    </w:p>
    <w:p w:rsidR="00394566" w:rsidRPr="00A12B5D" w:rsidRDefault="00E43CA8" w:rsidP="007B6D48">
      <w:pPr>
        <w:pStyle w:val="plcountry"/>
        <w:rPr>
          <w:lang w:val="en-US"/>
        </w:rPr>
      </w:pPr>
      <w:r w:rsidRPr="00A12B5D">
        <w:rPr>
          <w:lang w:val="en-US"/>
        </w:rPr>
        <w:t>POLOGNE / POLAND / POLEN / POLONIA</w:t>
      </w:r>
    </w:p>
    <w:p w:rsidR="00394566" w:rsidRPr="00A12B5D" w:rsidRDefault="00E43CA8" w:rsidP="00BD277E">
      <w:pPr>
        <w:pStyle w:val="pldetails"/>
        <w:keepLines w:val="0"/>
        <w:rPr>
          <w:lang w:val="en-US"/>
        </w:rPr>
      </w:pPr>
      <w:r w:rsidRPr="00A12B5D">
        <w:rPr>
          <w:lang w:val="en-US"/>
        </w:rPr>
        <w:t>Marcin KRÓL (Mr.)</w:t>
      </w:r>
      <w:r w:rsidR="00AF3A54" w:rsidRPr="00A12B5D">
        <w:rPr>
          <w:lang w:val="en-US"/>
        </w:rPr>
        <w:t xml:space="preserve">, </w:t>
      </w:r>
      <w:r w:rsidRPr="00A12B5D">
        <w:rPr>
          <w:lang w:val="en-US"/>
        </w:rPr>
        <w:t>Head</w:t>
      </w:r>
      <w:r w:rsidR="00AF3A54" w:rsidRPr="00A12B5D">
        <w:rPr>
          <w:lang w:val="en-US"/>
        </w:rPr>
        <w:t xml:space="preserve">, </w:t>
      </w:r>
      <w:r w:rsidRPr="00A12B5D">
        <w:rPr>
          <w:lang w:val="en-US"/>
        </w:rPr>
        <w:t>DUS Testing Department</w:t>
      </w:r>
      <w:r w:rsidR="00AF3A54" w:rsidRPr="00A12B5D">
        <w:rPr>
          <w:lang w:val="en-US"/>
        </w:rPr>
        <w:t xml:space="preserve">, </w:t>
      </w:r>
      <w:r w:rsidRPr="00A12B5D">
        <w:rPr>
          <w:lang w:val="en-US"/>
        </w:rPr>
        <w:t>Research Centre for Cultivar Testing (COBORU)</w:t>
      </w:r>
      <w:r w:rsidR="00AF3A54" w:rsidRPr="00A12B5D">
        <w:rPr>
          <w:lang w:val="en-US"/>
        </w:rPr>
        <w:t xml:space="preserve">, </w:t>
      </w:r>
      <w:r w:rsidRPr="00A12B5D">
        <w:rPr>
          <w:lang w:val="en-US"/>
        </w:rPr>
        <w:t xml:space="preserve">Slupia Wielka </w:t>
      </w:r>
      <w:r w:rsidRPr="00A12B5D">
        <w:rPr>
          <w:lang w:val="en-US"/>
        </w:rPr>
        <w:br/>
        <w:t>(e-mail: m.krol@coboru.pl)</w:t>
      </w:r>
    </w:p>
    <w:p w:rsidR="00394566" w:rsidRPr="00A12B5D" w:rsidRDefault="00E43CA8" w:rsidP="007B6D48">
      <w:pPr>
        <w:pStyle w:val="plcountry"/>
        <w:rPr>
          <w:lang w:val="en-US"/>
        </w:rPr>
      </w:pPr>
      <w:r w:rsidRPr="00A12B5D">
        <w:rPr>
          <w:lang w:val="en-US"/>
        </w:rPr>
        <w:t>RÉPUBLIQUE DE CORÉE / REPUBLIC OF KOREA / REPUBLIK KOREA / REPÚBLICA DE COREA</w:t>
      </w:r>
    </w:p>
    <w:p w:rsidR="00394566" w:rsidRPr="00A12B5D" w:rsidRDefault="00E43CA8" w:rsidP="00BD277E">
      <w:pPr>
        <w:pStyle w:val="pldetails"/>
        <w:keepLines w:val="0"/>
        <w:rPr>
          <w:lang w:val="en-US"/>
        </w:rPr>
      </w:pPr>
      <w:r w:rsidRPr="00A12B5D">
        <w:rPr>
          <w:lang w:val="en-US"/>
        </w:rPr>
        <w:t>Jino YOO (Mr.)</w:t>
      </w:r>
      <w:r w:rsidR="00AF3A54" w:rsidRPr="00A12B5D">
        <w:rPr>
          <w:lang w:val="en-US"/>
        </w:rPr>
        <w:t xml:space="preserve">, </w:t>
      </w:r>
      <w:r w:rsidRPr="00A12B5D">
        <w:rPr>
          <w:lang w:val="en-US"/>
        </w:rPr>
        <w:t>Deputy Director</w:t>
      </w:r>
      <w:r w:rsidR="00AF3A54" w:rsidRPr="00A12B5D">
        <w:rPr>
          <w:lang w:val="en-US"/>
        </w:rPr>
        <w:t xml:space="preserve">, </w:t>
      </w:r>
      <w:r w:rsidRPr="00A12B5D">
        <w:rPr>
          <w:lang w:val="en-US"/>
        </w:rPr>
        <w:t>Senior Examiner</w:t>
      </w:r>
      <w:r w:rsidR="00AF3A54" w:rsidRPr="00A12B5D">
        <w:rPr>
          <w:lang w:val="en-US"/>
        </w:rPr>
        <w:t xml:space="preserve">, </w:t>
      </w:r>
      <w:r w:rsidRPr="00A12B5D">
        <w:rPr>
          <w:lang w:val="en-US"/>
        </w:rPr>
        <w:t>Korean Intellectual Property Office (KIPO)</w:t>
      </w:r>
      <w:r w:rsidR="00AF3A54" w:rsidRPr="00A12B5D">
        <w:rPr>
          <w:lang w:val="en-US"/>
        </w:rPr>
        <w:t xml:space="preserve">, </w:t>
      </w:r>
      <w:r w:rsidRPr="00A12B5D">
        <w:rPr>
          <w:lang w:val="en-US"/>
        </w:rPr>
        <w:t xml:space="preserve">Daejeon Metropolitan City </w:t>
      </w:r>
      <w:r w:rsidRPr="00A12B5D">
        <w:rPr>
          <w:lang w:val="en-US"/>
        </w:rPr>
        <w:br/>
        <w:t>(e-mail: jino0524@kipo.go.kr)</w:t>
      </w:r>
    </w:p>
    <w:p w:rsidR="00394566" w:rsidRPr="00A12B5D" w:rsidRDefault="00E43CA8" w:rsidP="00BD277E">
      <w:pPr>
        <w:pStyle w:val="pldetails"/>
        <w:keepLines w:val="0"/>
        <w:rPr>
          <w:lang w:val="en-US"/>
        </w:rPr>
      </w:pPr>
      <w:r w:rsidRPr="00A12B5D">
        <w:rPr>
          <w:lang w:val="en-US"/>
        </w:rPr>
        <w:t>Eunsun CHUNG (Ms.)</w:t>
      </w:r>
      <w:r w:rsidR="00AF3A54" w:rsidRPr="00A12B5D">
        <w:rPr>
          <w:lang w:val="en-US"/>
        </w:rPr>
        <w:t xml:space="preserve">, </w:t>
      </w:r>
      <w:r w:rsidRPr="00A12B5D">
        <w:rPr>
          <w:lang w:val="en-US"/>
        </w:rPr>
        <w:t>Deputy Director/Examiner</w:t>
      </w:r>
      <w:r w:rsidR="00AF3A54" w:rsidRPr="00A12B5D">
        <w:rPr>
          <w:lang w:val="en-US"/>
        </w:rPr>
        <w:t xml:space="preserve">, </w:t>
      </w:r>
      <w:r w:rsidRPr="00A12B5D">
        <w:rPr>
          <w:lang w:val="en-US"/>
        </w:rPr>
        <w:t>Plant Variety Protection Division</w:t>
      </w:r>
      <w:r w:rsidR="00AF3A54" w:rsidRPr="00A12B5D">
        <w:rPr>
          <w:lang w:val="en-US"/>
        </w:rPr>
        <w:t xml:space="preserve">, </w:t>
      </w:r>
      <w:r w:rsidRPr="00A12B5D">
        <w:rPr>
          <w:lang w:val="en-US"/>
        </w:rPr>
        <w:t>Korea Seed and Variety Service (KSVS)</w:t>
      </w:r>
      <w:r w:rsidR="00AF3A54" w:rsidRPr="00A12B5D">
        <w:rPr>
          <w:lang w:val="en-US"/>
        </w:rPr>
        <w:t xml:space="preserve">, </w:t>
      </w:r>
      <w:r w:rsidRPr="00A12B5D">
        <w:rPr>
          <w:lang w:val="en-US"/>
        </w:rPr>
        <w:t xml:space="preserve">Gyeonsangbuk-do </w:t>
      </w:r>
      <w:r w:rsidRPr="00A12B5D">
        <w:rPr>
          <w:lang w:val="en-US"/>
        </w:rPr>
        <w:br/>
        <w:t>(e-mail: eschung@korea.kr)</w:t>
      </w:r>
    </w:p>
    <w:p w:rsidR="00394566" w:rsidRPr="00A12B5D" w:rsidRDefault="00E43CA8" w:rsidP="00BD277E">
      <w:pPr>
        <w:pStyle w:val="pldetails"/>
        <w:keepLines w:val="0"/>
        <w:rPr>
          <w:lang w:val="en-US"/>
        </w:rPr>
      </w:pPr>
      <w:r w:rsidRPr="00A12B5D">
        <w:rPr>
          <w:lang w:val="en-US"/>
        </w:rPr>
        <w:t>Kwangwook SEO (Mr.)</w:t>
      </w:r>
      <w:r w:rsidR="00AF3A54" w:rsidRPr="00A12B5D">
        <w:rPr>
          <w:lang w:val="en-US"/>
        </w:rPr>
        <w:t xml:space="preserve">, </w:t>
      </w:r>
      <w:r w:rsidRPr="00A12B5D">
        <w:rPr>
          <w:lang w:val="en-US"/>
        </w:rPr>
        <w:t>Senior Examiner</w:t>
      </w:r>
      <w:r w:rsidR="00AF3A54" w:rsidRPr="00A12B5D">
        <w:rPr>
          <w:lang w:val="en-US"/>
        </w:rPr>
        <w:t xml:space="preserve">, </w:t>
      </w:r>
      <w:r w:rsidRPr="00A12B5D">
        <w:rPr>
          <w:lang w:val="en-US"/>
        </w:rPr>
        <w:t>Korean Intellectual Property Office</w:t>
      </w:r>
      <w:r w:rsidR="00AF3A54" w:rsidRPr="00A12B5D">
        <w:rPr>
          <w:lang w:val="en-US"/>
        </w:rPr>
        <w:t xml:space="preserve">, </w:t>
      </w:r>
      <w:r w:rsidRPr="00A12B5D">
        <w:rPr>
          <w:lang w:val="en-US"/>
        </w:rPr>
        <w:t xml:space="preserve">Deajeon </w:t>
      </w:r>
      <w:r w:rsidRPr="00A12B5D">
        <w:rPr>
          <w:lang w:val="en-US"/>
        </w:rPr>
        <w:br/>
        <w:t>(e-mail: skwang76@naver.com)</w:t>
      </w:r>
    </w:p>
    <w:p w:rsidR="00394566" w:rsidRPr="00A12B5D" w:rsidRDefault="00E43CA8" w:rsidP="00BD277E">
      <w:pPr>
        <w:pStyle w:val="pldetails"/>
        <w:keepLines w:val="0"/>
        <w:rPr>
          <w:lang w:val="en-US"/>
        </w:rPr>
      </w:pPr>
      <w:r w:rsidRPr="00A12B5D">
        <w:rPr>
          <w:lang w:val="en-US"/>
        </w:rPr>
        <w:t>Eun-Jung HEO (Ms.)</w:t>
      </w:r>
      <w:r w:rsidR="00AF3A54" w:rsidRPr="00A12B5D">
        <w:rPr>
          <w:lang w:val="en-US"/>
        </w:rPr>
        <w:t xml:space="preserve">, </w:t>
      </w:r>
      <w:r w:rsidRPr="00A12B5D">
        <w:rPr>
          <w:lang w:val="en-US"/>
        </w:rPr>
        <w:t>Agricultural Researcher</w:t>
      </w:r>
      <w:r w:rsidR="00AF3A54" w:rsidRPr="00A12B5D">
        <w:rPr>
          <w:lang w:val="en-US"/>
        </w:rPr>
        <w:t xml:space="preserve">, </w:t>
      </w:r>
      <w:r w:rsidRPr="00A12B5D">
        <w:rPr>
          <w:lang w:val="en-US"/>
        </w:rPr>
        <w:t>Seobu Branch</w:t>
      </w:r>
      <w:r w:rsidR="00AF3A54" w:rsidRPr="00A12B5D">
        <w:rPr>
          <w:lang w:val="en-US"/>
        </w:rPr>
        <w:t xml:space="preserve">, </w:t>
      </w:r>
      <w:r w:rsidRPr="00A12B5D">
        <w:rPr>
          <w:lang w:val="en-US"/>
        </w:rPr>
        <w:t xml:space="preserve">Korea Seed and Variety Service (KSVS) </w:t>
      </w:r>
      <w:r w:rsidRPr="00A12B5D">
        <w:rPr>
          <w:lang w:val="en-US"/>
        </w:rPr>
        <w:br/>
        <w:t>(e-mail: heoej@korea.kr)</w:t>
      </w:r>
    </w:p>
    <w:p w:rsidR="00394566" w:rsidRDefault="00E43CA8" w:rsidP="007B6D48">
      <w:pPr>
        <w:pStyle w:val="plcountry"/>
      </w:pPr>
      <w:r w:rsidRPr="00092DFC">
        <w:t xml:space="preserve">RÉPUBLIQUE DE MOLDOVA / REPUBLIC OF MOLDOVA / REPUBLIK MOLDAU / </w:t>
      </w:r>
      <w:r w:rsidRPr="00092DFC">
        <w:br/>
        <w:t>REPÚBLICA DE MOLDOVA</w:t>
      </w:r>
    </w:p>
    <w:p w:rsidR="00394566" w:rsidRPr="00A12B5D" w:rsidRDefault="00E43CA8" w:rsidP="00BD277E">
      <w:pPr>
        <w:pStyle w:val="pldetails"/>
        <w:keepLines w:val="0"/>
        <w:rPr>
          <w:lang w:val="en-US"/>
        </w:rPr>
      </w:pPr>
      <w:r w:rsidRPr="00A12B5D">
        <w:rPr>
          <w:lang w:val="en-US"/>
        </w:rPr>
        <w:t>Mihail MACHIDON (Mr.)</w:t>
      </w:r>
      <w:r w:rsidR="00AF3A54" w:rsidRPr="00A12B5D">
        <w:rPr>
          <w:lang w:val="en-US"/>
        </w:rPr>
        <w:t xml:space="preserve">, </w:t>
      </w:r>
      <w:r w:rsidRPr="00A12B5D">
        <w:rPr>
          <w:lang w:val="en-US"/>
        </w:rPr>
        <w:t>Chairman</w:t>
      </w:r>
      <w:r w:rsidR="00AF3A54" w:rsidRPr="00A12B5D">
        <w:rPr>
          <w:lang w:val="en-US"/>
        </w:rPr>
        <w:t xml:space="preserve">, </w:t>
      </w:r>
      <w:r w:rsidRPr="00A12B5D">
        <w:rPr>
          <w:lang w:val="en-US"/>
        </w:rPr>
        <w:t>State Commission for Crops Variety Testing and Registration (SCCVTR)</w:t>
      </w:r>
      <w:r w:rsidR="00AF3A54" w:rsidRPr="00A12B5D">
        <w:rPr>
          <w:lang w:val="en-US"/>
        </w:rPr>
        <w:t xml:space="preserve">, </w:t>
      </w:r>
      <w:r w:rsidRPr="00A12B5D">
        <w:rPr>
          <w:lang w:val="en-US"/>
        </w:rPr>
        <w:t xml:space="preserve">Chisinau </w:t>
      </w:r>
      <w:r w:rsidRPr="00A12B5D">
        <w:rPr>
          <w:lang w:val="en-US"/>
        </w:rPr>
        <w:br/>
        <w:t>(e-mail: info@cstsp.md)</w:t>
      </w:r>
    </w:p>
    <w:p w:rsidR="00394566" w:rsidRPr="00A12B5D" w:rsidRDefault="00E43CA8" w:rsidP="00BD277E">
      <w:pPr>
        <w:pStyle w:val="pldetails"/>
        <w:keepLines w:val="0"/>
        <w:rPr>
          <w:lang w:val="en-US"/>
        </w:rPr>
      </w:pPr>
      <w:r w:rsidRPr="00A12B5D">
        <w:rPr>
          <w:lang w:val="en-US"/>
        </w:rPr>
        <w:t>Ala GUSAN (Ms.)</w:t>
      </w:r>
      <w:r w:rsidR="00AF3A54" w:rsidRPr="00A12B5D">
        <w:rPr>
          <w:lang w:val="en-US"/>
        </w:rPr>
        <w:t xml:space="preserve">, </w:t>
      </w:r>
      <w:r w:rsidRPr="00A12B5D">
        <w:rPr>
          <w:lang w:val="en-US"/>
        </w:rPr>
        <w:t>Deputy Head</w:t>
      </w:r>
      <w:r w:rsidR="00AF3A54" w:rsidRPr="00A12B5D">
        <w:rPr>
          <w:lang w:val="en-US"/>
        </w:rPr>
        <w:t xml:space="preserve">, </w:t>
      </w:r>
      <w:r w:rsidRPr="00A12B5D">
        <w:rPr>
          <w:lang w:val="en-US"/>
        </w:rPr>
        <w:t>Patents Division</w:t>
      </w:r>
      <w:r w:rsidR="00AF3A54" w:rsidRPr="00A12B5D">
        <w:rPr>
          <w:lang w:val="en-US"/>
        </w:rPr>
        <w:t xml:space="preserve">, </w:t>
      </w:r>
      <w:r w:rsidRPr="00A12B5D">
        <w:rPr>
          <w:lang w:val="en-US"/>
        </w:rPr>
        <w:t>Inventions and Plant Varieties Department</w:t>
      </w:r>
      <w:r w:rsidR="00AF3A54" w:rsidRPr="00A12B5D">
        <w:rPr>
          <w:lang w:val="en-US"/>
        </w:rPr>
        <w:t xml:space="preserve">, </w:t>
      </w:r>
      <w:r w:rsidRPr="00A12B5D">
        <w:rPr>
          <w:lang w:val="en-US"/>
        </w:rPr>
        <w:t>State Agency on Intellectual Property of the Republic of Moldova (AGEPI)</w:t>
      </w:r>
      <w:r w:rsidR="00AF3A54" w:rsidRPr="00A12B5D">
        <w:rPr>
          <w:lang w:val="en-US"/>
        </w:rPr>
        <w:t xml:space="preserve">, </w:t>
      </w:r>
      <w:r w:rsidRPr="00A12B5D">
        <w:rPr>
          <w:lang w:val="en-US"/>
        </w:rPr>
        <w:t xml:space="preserve">Chisinau </w:t>
      </w:r>
      <w:r w:rsidRPr="00A12B5D">
        <w:rPr>
          <w:lang w:val="en-US"/>
        </w:rPr>
        <w:br/>
        <w:t>(e-mail: ala.gusan@agepi.gov.md)</w:t>
      </w:r>
    </w:p>
    <w:p w:rsidR="00394566" w:rsidRDefault="00E43CA8" w:rsidP="007B6D48">
      <w:pPr>
        <w:pStyle w:val="plcountry"/>
      </w:pPr>
      <w:r w:rsidRPr="00092DFC">
        <w:lastRenderedPageBreak/>
        <w:t xml:space="preserve">RÉPUBLIQUE Dominicaine / dominican REPUBLIC / dominikanische REPUBLIK / </w:t>
      </w:r>
      <w:r w:rsidRPr="00092DFC">
        <w:br/>
        <w:t>REPÚBLICA Dominicana</w:t>
      </w:r>
    </w:p>
    <w:p w:rsidR="00394566" w:rsidRDefault="00E43CA8" w:rsidP="00BD277E">
      <w:pPr>
        <w:pStyle w:val="pldetails"/>
        <w:keepLines w:val="0"/>
        <w:rPr>
          <w:lang w:val="es-ES"/>
        </w:rPr>
      </w:pPr>
      <w:r w:rsidRPr="00092DFC">
        <w:rPr>
          <w:lang w:val="es-ES"/>
        </w:rPr>
        <w:t>Ysset ROMAN (Sra.)</w:t>
      </w:r>
      <w:r w:rsidR="00AF3A54" w:rsidRPr="00092DFC">
        <w:rPr>
          <w:lang w:val="es-ES"/>
        </w:rPr>
        <w:t xml:space="preserve">, </w:t>
      </w:r>
      <w:r w:rsidRPr="00092DFC">
        <w:rPr>
          <w:lang w:val="es-ES"/>
        </w:rPr>
        <w:t>Ministra Consejera</w:t>
      </w:r>
      <w:r w:rsidR="00AF3A54" w:rsidRPr="00092DFC">
        <w:rPr>
          <w:lang w:val="es-ES"/>
        </w:rPr>
        <w:t xml:space="preserve">, </w:t>
      </w:r>
      <w:r w:rsidRPr="00092DFC">
        <w:rPr>
          <w:lang w:val="es-ES"/>
        </w:rPr>
        <w:t>Misión Permanente de la República Dominicana ante la OMC y otras organizaciones internacionales ante la ONU</w:t>
      </w:r>
      <w:r w:rsidR="00AF3A54" w:rsidRPr="00092DFC">
        <w:rPr>
          <w:lang w:val="es-ES"/>
        </w:rPr>
        <w:t xml:space="preserve">, </w:t>
      </w:r>
      <w:r w:rsidRPr="00092DFC">
        <w:rPr>
          <w:lang w:val="es-ES"/>
        </w:rPr>
        <w:t>Ginebra</w:t>
      </w:r>
      <w:r w:rsidRPr="00092DFC">
        <w:rPr>
          <w:lang w:val="es-ES"/>
        </w:rPr>
        <w:br/>
        <w:t>(e-mail: yroman.omc@rep-dominicana.org)</w:t>
      </w:r>
    </w:p>
    <w:p w:rsidR="00394566" w:rsidRDefault="00E43CA8" w:rsidP="00BD277E">
      <w:pPr>
        <w:pStyle w:val="pldetails"/>
        <w:keepLines w:val="0"/>
        <w:rPr>
          <w:lang w:val="es-ES"/>
        </w:rPr>
      </w:pPr>
      <w:r w:rsidRPr="00092DFC">
        <w:rPr>
          <w:lang w:val="es-ES"/>
        </w:rPr>
        <w:t>Ayalivis GARCÍA (Sra.)</w:t>
      </w:r>
      <w:r w:rsidR="00AF3A54" w:rsidRPr="00092DFC">
        <w:rPr>
          <w:lang w:val="es-ES"/>
        </w:rPr>
        <w:t xml:space="preserve">, </w:t>
      </w:r>
      <w:r w:rsidRPr="00092DFC">
        <w:rPr>
          <w:lang w:val="es-ES"/>
        </w:rPr>
        <w:t>Consultora OTCA</w:t>
      </w:r>
      <w:r w:rsidR="00AF3A54" w:rsidRPr="00092DFC">
        <w:rPr>
          <w:lang w:val="es-ES"/>
        </w:rPr>
        <w:t xml:space="preserve">, </w:t>
      </w:r>
      <w:r w:rsidRPr="00092DFC">
        <w:rPr>
          <w:lang w:val="es-ES"/>
        </w:rPr>
        <w:t>Oficina de Tratados comerciales agricolas</w:t>
      </w:r>
      <w:r w:rsidR="00AF3A54" w:rsidRPr="00092DFC">
        <w:rPr>
          <w:lang w:val="es-ES"/>
        </w:rPr>
        <w:t xml:space="preserve">, </w:t>
      </w:r>
      <w:r w:rsidRPr="00092DFC">
        <w:rPr>
          <w:lang w:val="es-ES"/>
        </w:rPr>
        <w:t>Ministerio de Agricultura</w:t>
      </w:r>
      <w:r w:rsidR="00AF3A54" w:rsidRPr="00092DFC">
        <w:rPr>
          <w:lang w:val="es-ES"/>
        </w:rPr>
        <w:t xml:space="preserve">, </w:t>
      </w:r>
      <w:r w:rsidRPr="00092DFC">
        <w:rPr>
          <w:lang w:val="es-ES"/>
        </w:rPr>
        <w:t>Santo Domingo</w:t>
      </w:r>
      <w:r w:rsidRPr="00092DFC">
        <w:rPr>
          <w:lang w:val="es-ES"/>
        </w:rPr>
        <w:br/>
        <w:t>(e-mail: ayalivisgarcia@gmail.com)</w:t>
      </w:r>
    </w:p>
    <w:p w:rsidR="00394566" w:rsidRDefault="00E43CA8" w:rsidP="007B6D48">
      <w:pPr>
        <w:pStyle w:val="plcountry"/>
      </w:pPr>
      <w:r w:rsidRPr="00092DFC">
        <w:t xml:space="preserve">RÉPUBLIQUE-UNIE DE TANZANIE / UNITED REPUBLIC OF TANZANIA / </w:t>
      </w:r>
      <w:r w:rsidRPr="00092DFC">
        <w:br/>
        <w:t>VEREINIGTE REPUBLIK TANSANIA / REPÚBLICA UNIDA DE TANZANÍA</w:t>
      </w:r>
    </w:p>
    <w:p w:rsidR="00394566" w:rsidRPr="00A12B5D" w:rsidRDefault="00E43CA8" w:rsidP="00BD277E">
      <w:pPr>
        <w:pStyle w:val="pldetails"/>
        <w:keepLines w:val="0"/>
        <w:rPr>
          <w:lang w:val="en-US"/>
        </w:rPr>
      </w:pPr>
      <w:r w:rsidRPr="00A12B5D">
        <w:rPr>
          <w:lang w:val="en-US"/>
        </w:rPr>
        <w:t>Patrick NGWEDIAGI (Mr.)</w:t>
      </w:r>
      <w:r w:rsidR="00AF3A54" w:rsidRPr="00A12B5D">
        <w:rPr>
          <w:lang w:val="en-US"/>
        </w:rPr>
        <w:t xml:space="preserve">, </w:t>
      </w:r>
      <w:r w:rsidRPr="00A12B5D">
        <w:rPr>
          <w:lang w:val="en-US"/>
        </w:rPr>
        <w:t>Director General</w:t>
      </w:r>
      <w:r w:rsidR="00AF3A54" w:rsidRPr="00A12B5D">
        <w:rPr>
          <w:lang w:val="en-US"/>
        </w:rPr>
        <w:t xml:space="preserve">, </w:t>
      </w:r>
      <w:r w:rsidRPr="00A12B5D">
        <w:rPr>
          <w:lang w:val="en-US"/>
        </w:rPr>
        <w:t>Tanzania Official Seed Certification Institute (TOSCI)</w:t>
      </w:r>
      <w:r w:rsidR="00AF3A54" w:rsidRPr="00A12B5D">
        <w:rPr>
          <w:lang w:val="en-US"/>
        </w:rPr>
        <w:t xml:space="preserve">, </w:t>
      </w:r>
      <w:r w:rsidRPr="00A12B5D">
        <w:rPr>
          <w:lang w:val="en-US"/>
        </w:rPr>
        <w:t xml:space="preserve">Morogoro </w:t>
      </w:r>
      <w:r w:rsidRPr="00A12B5D">
        <w:rPr>
          <w:lang w:val="en-US"/>
        </w:rPr>
        <w:br/>
        <w:t>(e-mail: ngwedi@yahoo.com)</w:t>
      </w:r>
    </w:p>
    <w:p w:rsidR="00394566" w:rsidRPr="00A12B5D" w:rsidRDefault="00E43CA8" w:rsidP="007B6D48">
      <w:pPr>
        <w:pStyle w:val="plcountry"/>
        <w:rPr>
          <w:lang w:val="en-US"/>
        </w:rPr>
      </w:pPr>
      <w:r w:rsidRPr="00A12B5D">
        <w:rPr>
          <w:lang w:val="en-US"/>
        </w:rPr>
        <w:t>ROYAUME-UNI / UNITED KINGDOM / VEREINIGTES KÖNIGREICH / REINO UNIDO</w:t>
      </w:r>
    </w:p>
    <w:p w:rsidR="00394566" w:rsidRPr="00A12B5D" w:rsidRDefault="00E43CA8" w:rsidP="00BD277E">
      <w:pPr>
        <w:pStyle w:val="pldetails"/>
        <w:keepLines w:val="0"/>
        <w:rPr>
          <w:lang w:val="en-US"/>
        </w:rPr>
      </w:pPr>
      <w:r w:rsidRPr="00A12B5D">
        <w:rPr>
          <w:lang w:val="en-US"/>
        </w:rPr>
        <w:t>Mara RAMANS (Ms.)</w:t>
      </w:r>
      <w:r w:rsidR="00AF3A54" w:rsidRPr="00A12B5D">
        <w:rPr>
          <w:lang w:val="en-US"/>
        </w:rPr>
        <w:t xml:space="preserve">, </w:t>
      </w:r>
      <w:r w:rsidRPr="00A12B5D">
        <w:rPr>
          <w:lang w:val="en-US"/>
        </w:rPr>
        <w:t>Technical Liaison Officer</w:t>
      </w:r>
      <w:r w:rsidR="00AF3A54" w:rsidRPr="00A12B5D">
        <w:rPr>
          <w:lang w:val="en-US"/>
        </w:rPr>
        <w:t xml:space="preserve">, </w:t>
      </w:r>
      <w:r w:rsidRPr="00A12B5D">
        <w:rPr>
          <w:lang w:val="en-US"/>
        </w:rPr>
        <w:t>Principal Plant Variety and Seeds Delivery</w:t>
      </w:r>
      <w:r w:rsidR="00AF3A54" w:rsidRPr="00A12B5D">
        <w:rPr>
          <w:lang w:val="en-US"/>
        </w:rPr>
        <w:t xml:space="preserve">, </w:t>
      </w:r>
      <w:r w:rsidRPr="00A12B5D">
        <w:rPr>
          <w:lang w:val="en-US"/>
        </w:rPr>
        <w:t>Animal and Plant Health Agency (APHA)</w:t>
      </w:r>
      <w:r w:rsidR="00AF3A54" w:rsidRPr="00A12B5D">
        <w:rPr>
          <w:lang w:val="en-US"/>
        </w:rPr>
        <w:t xml:space="preserve">, </w:t>
      </w:r>
      <w:r w:rsidRPr="00A12B5D">
        <w:rPr>
          <w:lang w:val="en-US"/>
        </w:rPr>
        <w:t xml:space="preserve">Cambridge </w:t>
      </w:r>
      <w:r w:rsidRPr="00A12B5D">
        <w:rPr>
          <w:lang w:val="en-US"/>
        </w:rPr>
        <w:br/>
        <w:t>(e-mail: mara.ramans@apha.gsi.gov.uk)</w:t>
      </w:r>
    </w:p>
    <w:p w:rsidR="00394566" w:rsidRPr="00A12B5D" w:rsidRDefault="00E43CA8" w:rsidP="00BD277E">
      <w:pPr>
        <w:pStyle w:val="pldetails"/>
        <w:keepLines w:val="0"/>
        <w:rPr>
          <w:lang w:val="en-US"/>
        </w:rPr>
      </w:pPr>
      <w:r w:rsidRPr="00A12B5D">
        <w:rPr>
          <w:lang w:val="en-US"/>
        </w:rPr>
        <w:t>Cheryl TURNBULL (Ms.)</w:t>
      </w:r>
      <w:r w:rsidR="00AF3A54" w:rsidRPr="00A12B5D">
        <w:rPr>
          <w:lang w:val="en-US"/>
        </w:rPr>
        <w:t xml:space="preserve">, </w:t>
      </w:r>
      <w:r w:rsidRPr="00A12B5D">
        <w:rPr>
          <w:lang w:val="en-US"/>
        </w:rPr>
        <w:t>Technical Manager (DUS)</w:t>
      </w:r>
      <w:r w:rsidR="00AF3A54" w:rsidRPr="00A12B5D">
        <w:rPr>
          <w:lang w:val="en-US"/>
        </w:rPr>
        <w:t xml:space="preserve">, </w:t>
      </w:r>
      <w:r w:rsidRPr="00A12B5D">
        <w:rPr>
          <w:lang w:val="en-US"/>
        </w:rPr>
        <w:t>Centre for Plant Varieties and Seeds</w:t>
      </w:r>
      <w:r w:rsidR="00AF3A54" w:rsidRPr="00A12B5D">
        <w:rPr>
          <w:lang w:val="en-US"/>
        </w:rPr>
        <w:t xml:space="preserve">, </w:t>
      </w:r>
      <w:r w:rsidRPr="00A12B5D">
        <w:rPr>
          <w:lang w:val="en-US"/>
        </w:rPr>
        <w:t>National Institute of Agricultural Botany (NIAB)</w:t>
      </w:r>
      <w:r w:rsidR="00AF3A54" w:rsidRPr="00A12B5D">
        <w:rPr>
          <w:lang w:val="en-US"/>
        </w:rPr>
        <w:t xml:space="preserve">, </w:t>
      </w:r>
      <w:r w:rsidRPr="00A12B5D">
        <w:rPr>
          <w:lang w:val="en-US"/>
        </w:rPr>
        <w:t xml:space="preserve">Cambridge </w:t>
      </w:r>
      <w:r w:rsidRPr="00A12B5D">
        <w:rPr>
          <w:lang w:val="en-US"/>
        </w:rPr>
        <w:br/>
        <w:t>(e-mail: cheryl.turnbull@niab.com)</w:t>
      </w:r>
    </w:p>
    <w:p w:rsidR="00394566" w:rsidRPr="00A12B5D" w:rsidRDefault="00E43CA8" w:rsidP="007B6D48">
      <w:pPr>
        <w:pStyle w:val="plcountry"/>
        <w:rPr>
          <w:lang w:val="en-US"/>
        </w:rPr>
      </w:pPr>
      <w:r w:rsidRPr="00A12B5D">
        <w:rPr>
          <w:lang w:val="en-US"/>
        </w:rPr>
        <w:t>SLOVAQUIE / SLOVAKIA / SLOWAKEI / ESLOVAQUIA</w:t>
      </w:r>
    </w:p>
    <w:p w:rsidR="00394566" w:rsidRPr="00A12B5D" w:rsidRDefault="00E43CA8" w:rsidP="00BD277E">
      <w:pPr>
        <w:pStyle w:val="pldetails"/>
        <w:keepLines w:val="0"/>
        <w:rPr>
          <w:lang w:val="en-US"/>
        </w:rPr>
      </w:pPr>
      <w:r w:rsidRPr="00A12B5D">
        <w:rPr>
          <w:lang w:val="en-US"/>
        </w:rPr>
        <w:t>Bronislava BÁTOROVÁ (Ms.)</w:t>
      </w:r>
      <w:r w:rsidR="00AF3A54" w:rsidRPr="00A12B5D">
        <w:rPr>
          <w:lang w:val="en-US"/>
        </w:rPr>
        <w:t xml:space="preserve">, </w:t>
      </w:r>
      <w:r w:rsidRPr="00A12B5D">
        <w:rPr>
          <w:lang w:val="en-US"/>
        </w:rPr>
        <w:t>National Coordinator for the Cooperation of the Slovak Republic with UPOV/ Senior Officer</w:t>
      </w:r>
      <w:r w:rsidR="00AF3A54" w:rsidRPr="00A12B5D">
        <w:rPr>
          <w:lang w:val="en-US"/>
        </w:rPr>
        <w:t xml:space="preserve">, </w:t>
      </w:r>
      <w:r w:rsidRPr="00A12B5D">
        <w:rPr>
          <w:lang w:val="en-US"/>
        </w:rPr>
        <w:t>Department of Variety Testing</w:t>
      </w:r>
      <w:r w:rsidR="00AF3A54" w:rsidRPr="00A12B5D">
        <w:rPr>
          <w:lang w:val="en-US"/>
        </w:rPr>
        <w:t xml:space="preserve">, </w:t>
      </w:r>
      <w:r w:rsidRPr="00A12B5D">
        <w:rPr>
          <w:lang w:val="en-US"/>
        </w:rPr>
        <w:t>Central Controlling and Testing Institute in Agriculture (ÚKSÚP)</w:t>
      </w:r>
      <w:r w:rsidR="00AF3A54" w:rsidRPr="00A12B5D">
        <w:rPr>
          <w:lang w:val="en-US"/>
        </w:rPr>
        <w:t xml:space="preserve">, </w:t>
      </w:r>
      <w:r w:rsidRPr="00A12B5D">
        <w:rPr>
          <w:lang w:val="en-US"/>
        </w:rPr>
        <w:t xml:space="preserve">Nitra </w:t>
      </w:r>
      <w:r w:rsidRPr="00A12B5D">
        <w:rPr>
          <w:lang w:val="en-US"/>
        </w:rPr>
        <w:br/>
        <w:t>(e-mail: bronislava.batorova@uksup.sk)</w:t>
      </w:r>
    </w:p>
    <w:p w:rsidR="00394566" w:rsidRPr="00A12B5D" w:rsidRDefault="00E43CA8" w:rsidP="007B6D48">
      <w:pPr>
        <w:pStyle w:val="plcountry"/>
        <w:rPr>
          <w:lang w:val="en-US"/>
        </w:rPr>
      </w:pPr>
      <w:r w:rsidRPr="00A12B5D">
        <w:rPr>
          <w:lang w:val="en-US"/>
        </w:rPr>
        <w:t>slovénie / slovenia / slowenien / eslovenia</w:t>
      </w:r>
    </w:p>
    <w:p w:rsidR="00394566" w:rsidRPr="00A12B5D" w:rsidRDefault="00E43CA8" w:rsidP="00BD277E">
      <w:pPr>
        <w:pStyle w:val="pldetails"/>
        <w:keepLines w:val="0"/>
        <w:rPr>
          <w:lang w:val="en-US"/>
        </w:rPr>
      </w:pPr>
      <w:r w:rsidRPr="00A12B5D">
        <w:rPr>
          <w:lang w:val="en-US"/>
        </w:rPr>
        <w:t>Joze ILERSIČ (Mr.)</w:t>
      </w:r>
      <w:r w:rsidR="00AF3A54" w:rsidRPr="00A12B5D">
        <w:rPr>
          <w:lang w:val="en-US"/>
        </w:rPr>
        <w:t xml:space="preserve">, </w:t>
      </w:r>
      <w:r w:rsidRPr="00A12B5D">
        <w:rPr>
          <w:lang w:val="en-US"/>
        </w:rPr>
        <w:t>Undersecretary</w:t>
      </w:r>
      <w:r w:rsidR="00AF3A54" w:rsidRPr="00A12B5D">
        <w:rPr>
          <w:lang w:val="en-US"/>
        </w:rPr>
        <w:t xml:space="preserve">, </w:t>
      </w:r>
      <w:r w:rsidRPr="00A12B5D">
        <w:rPr>
          <w:lang w:val="en-US"/>
        </w:rPr>
        <w:t>Ministry of Agriculture</w:t>
      </w:r>
      <w:r w:rsidR="00AF3A54" w:rsidRPr="00A12B5D">
        <w:rPr>
          <w:lang w:val="en-US"/>
        </w:rPr>
        <w:t xml:space="preserve">, </w:t>
      </w:r>
      <w:r w:rsidRPr="00A12B5D">
        <w:rPr>
          <w:lang w:val="en-US"/>
        </w:rPr>
        <w:t>Forestry and Food (MAFF)</w:t>
      </w:r>
      <w:r w:rsidR="00AF3A54" w:rsidRPr="00A12B5D">
        <w:rPr>
          <w:lang w:val="en-US"/>
        </w:rPr>
        <w:t xml:space="preserve">, </w:t>
      </w:r>
      <w:r w:rsidRPr="00A12B5D">
        <w:rPr>
          <w:lang w:val="en-US"/>
        </w:rPr>
        <w:t xml:space="preserve">Ljubljana </w:t>
      </w:r>
      <w:r w:rsidRPr="00A12B5D">
        <w:rPr>
          <w:lang w:val="en-US"/>
        </w:rPr>
        <w:br/>
        <w:t>(e-mail: joze.ilersic@gov.si)</w:t>
      </w:r>
    </w:p>
    <w:p w:rsidR="00394566" w:rsidRPr="00A12B5D" w:rsidRDefault="00E43CA8" w:rsidP="007B6D48">
      <w:pPr>
        <w:pStyle w:val="plcountry"/>
        <w:rPr>
          <w:lang w:val="en-US"/>
        </w:rPr>
      </w:pPr>
      <w:r w:rsidRPr="00A12B5D">
        <w:rPr>
          <w:lang w:val="en-US"/>
        </w:rPr>
        <w:t>SUISSE / SWITZERLAND / SCHWEIZ / SUIZA</w:t>
      </w:r>
    </w:p>
    <w:p w:rsidR="00394566" w:rsidRPr="00A12B5D" w:rsidRDefault="00E43CA8" w:rsidP="00BD277E">
      <w:pPr>
        <w:pStyle w:val="pldetails"/>
        <w:keepLines w:val="0"/>
        <w:rPr>
          <w:lang w:val="en-US"/>
        </w:rPr>
      </w:pPr>
      <w:r w:rsidRPr="00A12B5D">
        <w:rPr>
          <w:lang w:val="en-US"/>
        </w:rPr>
        <w:t>Manuela BRAND (Ms.)</w:t>
      </w:r>
      <w:r w:rsidR="00AF3A54" w:rsidRPr="00A12B5D">
        <w:rPr>
          <w:lang w:val="en-US"/>
        </w:rPr>
        <w:t xml:space="preserve">, </w:t>
      </w:r>
      <w:r w:rsidRPr="00A12B5D">
        <w:rPr>
          <w:lang w:val="en-US"/>
        </w:rPr>
        <w:t>Plant Variety Rights Office</w:t>
      </w:r>
      <w:r w:rsidR="00AF3A54" w:rsidRPr="00A12B5D">
        <w:rPr>
          <w:lang w:val="en-US"/>
        </w:rPr>
        <w:t xml:space="preserve">, </w:t>
      </w:r>
      <w:r w:rsidRPr="00A12B5D">
        <w:rPr>
          <w:lang w:val="en-US"/>
        </w:rPr>
        <w:t>Plant Health and Varieties</w:t>
      </w:r>
      <w:r w:rsidR="00AF3A54" w:rsidRPr="00A12B5D">
        <w:rPr>
          <w:lang w:val="en-US"/>
        </w:rPr>
        <w:t xml:space="preserve">, </w:t>
      </w:r>
      <w:r w:rsidRPr="00A12B5D">
        <w:rPr>
          <w:lang w:val="en-US"/>
        </w:rPr>
        <w:t>Office fédéral de l'agriculture (OFAG)</w:t>
      </w:r>
      <w:r w:rsidR="00AF3A54" w:rsidRPr="00A12B5D">
        <w:rPr>
          <w:lang w:val="en-US"/>
        </w:rPr>
        <w:t xml:space="preserve">, </w:t>
      </w:r>
      <w:r w:rsidRPr="00A12B5D">
        <w:rPr>
          <w:lang w:val="en-US"/>
        </w:rPr>
        <w:t xml:space="preserve">Bern </w:t>
      </w:r>
      <w:r w:rsidRPr="00A12B5D">
        <w:rPr>
          <w:lang w:val="en-US"/>
        </w:rPr>
        <w:br/>
        <w:t>(e-mail: manuela.brand@blw.admin.ch)</w:t>
      </w:r>
    </w:p>
    <w:p w:rsidR="00394566" w:rsidRPr="00A12B5D" w:rsidRDefault="00E43CA8" w:rsidP="007B6D48">
      <w:pPr>
        <w:pStyle w:val="plcountry"/>
        <w:rPr>
          <w:lang w:val="en-US"/>
        </w:rPr>
      </w:pPr>
      <w:r w:rsidRPr="00A12B5D">
        <w:rPr>
          <w:lang w:val="en-US"/>
        </w:rPr>
        <w:t>UNION EUROPÉENNE / EUROPEAN UNION / EUROPÄISCHE UNION / UNIÓN EUROPEA</w:t>
      </w:r>
    </w:p>
    <w:p w:rsidR="00394566" w:rsidRPr="00A12B5D" w:rsidRDefault="00E43CA8" w:rsidP="00BD277E">
      <w:pPr>
        <w:pStyle w:val="pldetails"/>
        <w:keepLines w:val="0"/>
        <w:rPr>
          <w:lang w:val="en-US"/>
        </w:rPr>
      </w:pPr>
      <w:r w:rsidRPr="00A12B5D">
        <w:rPr>
          <w:lang w:val="en-US"/>
        </w:rPr>
        <w:t>Heinz-Peter ZACH (Herr)</w:t>
      </w:r>
      <w:r w:rsidR="00AF3A54" w:rsidRPr="00A12B5D">
        <w:rPr>
          <w:lang w:val="en-US"/>
        </w:rPr>
        <w:t xml:space="preserve">, </w:t>
      </w:r>
      <w:r w:rsidRPr="00A12B5D">
        <w:rPr>
          <w:lang w:val="en-US"/>
        </w:rPr>
        <w:t>Leiter des Referates III/9c für Saatgut und Sortenwesen</w:t>
      </w:r>
      <w:r w:rsidR="00AF3A54" w:rsidRPr="00A12B5D">
        <w:rPr>
          <w:lang w:val="en-US"/>
        </w:rPr>
        <w:t xml:space="preserve">, </w:t>
      </w:r>
      <w:r w:rsidRPr="00A12B5D">
        <w:rPr>
          <w:lang w:val="en-US"/>
        </w:rPr>
        <w:t>Bundesministerium für Nachhaltigkeit und Tourismus</w:t>
      </w:r>
      <w:r w:rsidR="00AF3A54" w:rsidRPr="00A12B5D">
        <w:rPr>
          <w:lang w:val="en-US"/>
        </w:rPr>
        <w:t xml:space="preserve">, </w:t>
      </w:r>
      <w:r w:rsidRPr="00A12B5D">
        <w:rPr>
          <w:lang w:val="en-US"/>
        </w:rPr>
        <w:t xml:space="preserve">Wien </w:t>
      </w:r>
      <w:r w:rsidRPr="00A12B5D">
        <w:rPr>
          <w:lang w:val="en-US"/>
        </w:rPr>
        <w:br/>
        <w:t>(e-mail: heinz-peter.zach@lebensministerium.at)</w:t>
      </w:r>
    </w:p>
    <w:p w:rsidR="00394566" w:rsidRPr="00A12B5D" w:rsidRDefault="00E43CA8" w:rsidP="00BD277E">
      <w:pPr>
        <w:pStyle w:val="pldetails"/>
        <w:keepLines w:val="0"/>
        <w:rPr>
          <w:lang w:val="en-US"/>
        </w:rPr>
      </w:pPr>
      <w:r w:rsidRPr="00A12B5D">
        <w:rPr>
          <w:lang w:val="en-US"/>
        </w:rPr>
        <w:t>Päivi MANNERKORPI (Ms.)</w:t>
      </w:r>
      <w:r w:rsidR="00AF3A54" w:rsidRPr="00A12B5D">
        <w:rPr>
          <w:lang w:val="en-US"/>
        </w:rPr>
        <w:t xml:space="preserve">, </w:t>
      </w:r>
      <w:r w:rsidRPr="00A12B5D">
        <w:rPr>
          <w:lang w:val="en-US"/>
        </w:rPr>
        <w:t>Team Leader - Unit G1</w:t>
      </w:r>
      <w:r w:rsidR="00AF3A54" w:rsidRPr="00A12B5D">
        <w:rPr>
          <w:lang w:val="en-US"/>
        </w:rPr>
        <w:t xml:space="preserve">, </w:t>
      </w:r>
      <w:r w:rsidRPr="00A12B5D">
        <w:rPr>
          <w:lang w:val="en-US"/>
        </w:rPr>
        <w:t>Plant Reproductive Material</w:t>
      </w:r>
      <w:r w:rsidR="00AF3A54" w:rsidRPr="00A12B5D">
        <w:rPr>
          <w:lang w:val="en-US"/>
        </w:rPr>
        <w:t xml:space="preserve">, </w:t>
      </w:r>
      <w:r w:rsidRPr="00A12B5D">
        <w:rPr>
          <w:lang w:val="en-US"/>
        </w:rPr>
        <w:t>Directorate General for Health and Food Safety (DG SANCO)</w:t>
      </w:r>
      <w:r w:rsidR="00AF3A54" w:rsidRPr="00A12B5D">
        <w:rPr>
          <w:lang w:val="en-US"/>
        </w:rPr>
        <w:t xml:space="preserve">, </w:t>
      </w:r>
      <w:r w:rsidRPr="00A12B5D">
        <w:rPr>
          <w:lang w:val="en-US"/>
        </w:rPr>
        <w:t>European Commission</w:t>
      </w:r>
      <w:r w:rsidR="00AF3A54" w:rsidRPr="00A12B5D">
        <w:rPr>
          <w:lang w:val="en-US"/>
        </w:rPr>
        <w:t xml:space="preserve">, </w:t>
      </w:r>
      <w:r w:rsidRPr="00A12B5D">
        <w:rPr>
          <w:lang w:val="en-US"/>
        </w:rPr>
        <w:t xml:space="preserve">Bruxelles </w:t>
      </w:r>
      <w:r w:rsidRPr="00A12B5D">
        <w:rPr>
          <w:lang w:val="en-US"/>
        </w:rPr>
        <w:br/>
        <w:t>(e-mail: paivi.mannerkorpi@ec.europa.eu)</w:t>
      </w:r>
    </w:p>
    <w:p w:rsidR="00394566" w:rsidRPr="00A12B5D" w:rsidRDefault="00E43CA8" w:rsidP="00BD277E">
      <w:pPr>
        <w:pStyle w:val="pldetails"/>
        <w:keepLines w:val="0"/>
        <w:rPr>
          <w:lang w:val="en-US"/>
        </w:rPr>
      </w:pPr>
      <w:r w:rsidRPr="00A12B5D">
        <w:rPr>
          <w:lang w:val="en-US"/>
        </w:rPr>
        <w:t>Dirk THEOBALD (Mr.)</w:t>
      </w:r>
      <w:r w:rsidR="00AF3A54" w:rsidRPr="00A12B5D">
        <w:rPr>
          <w:lang w:val="en-US"/>
        </w:rPr>
        <w:t xml:space="preserve">, </w:t>
      </w:r>
      <w:r w:rsidRPr="00A12B5D">
        <w:rPr>
          <w:lang w:val="en-US"/>
        </w:rPr>
        <w:t>Head of the Technical Unit</w:t>
      </w:r>
      <w:r w:rsidR="00AF3A54" w:rsidRPr="00A12B5D">
        <w:rPr>
          <w:lang w:val="en-US"/>
        </w:rPr>
        <w:t xml:space="preserve">, </w:t>
      </w:r>
      <w:r w:rsidRPr="00A12B5D">
        <w:rPr>
          <w:lang w:val="en-US"/>
        </w:rPr>
        <w:t>Community Plant Variety Office (CPVO)</w:t>
      </w:r>
      <w:r w:rsidR="00AF3A54" w:rsidRPr="00A12B5D">
        <w:rPr>
          <w:lang w:val="en-US"/>
        </w:rPr>
        <w:t xml:space="preserve">, </w:t>
      </w:r>
      <w:r w:rsidRPr="00A12B5D">
        <w:rPr>
          <w:lang w:val="en-US"/>
        </w:rPr>
        <w:t xml:space="preserve">Angers </w:t>
      </w:r>
      <w:r w:rsidRPr="00A12B5D">
        <w:rPr>
          <w:lang w:val="en-US"/>
        </w:rPr>
        <w:br/>
        <w:t>(e-mail: theobald@cpvo.europa.eu)</w:t>
      </w:r>
    </w:p>
    <w:p w:rsidR="00394566" w:rsidRPr="00A12B5D" w:rsidRDefault="00E43CA8" w:rsidP="00BD277E">
      <w:pPr>
        <w:pStyle w:val="pldetails"/>
        <w:keepLines w:val="0"/>
        <w:rPr>
          <w:lang w:val="en-US"/>
        </w:rPr>
      </w:pPr>
      <w:r w:rsidRPr="00A12B5D">
        <w:rPr>
          <w:lang w:val="en-US"/>
        </w:rPr>
        <w:t>Jean MAISON (Mr.)</w:t>
      </w:r>
      <w:r w:rsidR="00AF3A54" w:rsidRPr="00A12B5D">
        <w:rPr>
          <w:lang w:val="en-US"/>
        </w:rPr>
        <w:t xml:space="preserve">, </w:t>
      </w:r>
      <w:r w:rsidRPr="00A12B5D">
        <w:rPr>
          <w:lang w:val="en-US"/>
        </w:rPr>
        <w:t>Deputy Head</w:t>
      </w:r>
      <w:r w:rsidR="00AF3A54" w:rsidRPr="00A12B5D">
        <w:rPr>
          <w:lang w:val="en-US"/>
        </w:rPr>
        <w:t xml:space="preserve">, </w:t>
      </w:r>
      <w:r w:rsidRPr="00A12B5D">
        <w:rPr>
          <w:lang w:val="en-US"/>
        </w:rPr>
        <w:t>Technical Unit</w:t>
      </w:r>
      <w:r w:rsidR="00AF3A54" w:rsidRPr="00A12B5D">
        <w:rPr>
          <w:lang w:val="en-US"/>
        </w:rPr>
        <w:t xml:space="preserve">, </w:t>
      </w:r>
      <w:r w:rsidRPr="00A12B5D">
        <w:rPr>
          <w:lang w:val="en-US"/>
        </w:rPr>
        <w:t>Community Plant Variety Office (CPVO)</w:t>
      </w:r>
      <w:r w:rsidR="00AF3A54" w:rsidRPr="00A12B5D">
        <w:rPr>
          <w:lang w:val="en-US"/>
        </w:rPr>
        <w:t xml:space="preserve">, </w:t>
      </w:r>
      <w:r w:rsidRPr="00A12B5D">
        <w:rPr>
          <w:lang w:val="en-US"/>
        </w:rPr>
        <w:t xml:space="preserve">Angers </w:t>
      </w:r>
      <w:r w:rsidRPr="00A12B5D">
        <w:rPr>
          <w:lang w:val="en-US"/>
        </w:rPr>
        <w:br/>
        <w:t>(e-mail: maison@cpvo.europa.eu)</w:t>
      </w:r>
    </w:p>
    <w:p w:rsidR="00394566" w:rsidRPr="00A12B5D" w:rsidRDefault="00E43CA8" w:rsidP="00BD277E">
      <w:pPr>
        <w:pStyle w:val="plheading"/>
        <w:keepNext w:val="0"/>
        <w:rPr>
          <w:lang w:val="en-US"/>
        </w:rPr>
      </w:pPr>
      <w:r w:rsidRPr="00A12B5D">
        <w:rPr>
          <w:lang w:val="en-US"/>
        </w:rPr>
        <w:t>II. OBSERVATEURS / OBSERVERS / BEOBACHTER / OBSERVADORES</w:t>
      </w:r>
    </w:p>
    <w:p w:rsidR="00394566" w:rsidRPr="00A12B5D" w:rsidRDefault="00E43CA8" w:rsidP="007B6D48">
      <w:pPr>
        <w:pStyle w:val="plcountry"/>
        <w:rPr>
          <w:lang w:val="en-US"/>
        </w:rPr>
      </w:pPr>
      <w:r w:rsidRPr="00A12B5D">
        <w:rPr>
          <w:lang w:val="en-US"/>
        </w:rPr>
        <w:t>ARABIE SAOUDITE / SAUDI ARABIA / SAUDI-ARABIEN / ARABIA SAUDITA</w:t>
      </w:r>
    </w:p>
    <w:p w:rsidR="00394566" w:rsidRPr="00A12B5D" w:rsidRDefault="00E43CA8" w:rsidP="00BD277E">
      <w:pPr>
        <w:pStyle w:val="pldetails"/>
        <w:keepLines w:val="0"/>
        <w:rPr>
          <w:lang w:val="en-US"/>
        </w:rPr>
      </w:pPr>
      <w:r w:rsidRPr="00A12B5D">
        <w:rPr>
          <w:lang w:val="en-US"/>
        </w:rPr>
        <w:t>Fhead AL SUBAEI (Mr.)</w:t>
      </w:r>
      <w:r w:rsidR="00AF3A54" w:rsidRPr="00A12B5D">
        <w:rPr>
          <w:lang w:val="en-US"/>
        </w:rPr>
        <w:t xml:space="preserve">, </w:t>
      </w:r>
      <w:r w:rsidRPr="00A12B5D">
        <w:rPr>
          <w:lang w:val="en-US"/>
        </w:rPr>
        <w:t>DUS Examiner</w:t>
      </w:r>
      <w:r w:rsidR="00AF3A54" w:rsidRPr="00A12B5D">
        <w:rPr>
          <w:lang w:val="en-US"/>
        </w:rPr>
        <w:t xml:space="preserve">, </w:t>
      </w:r>
      <w:r w:rsidRPr="00A12B5D">
        <w:rPr>
          <w:lang w:val="en-US"/>
        </w:rPr>
        <w:t>General Directorate of Industrial Property</w:t>
      </w:r>
      <w:r w:rsidR="00AF3A54" w:rsidRPr="00A12B5D">
        <w:rPr>
          <w:lang w:val="en-US"/>
        </w:rPr>
        <w:t xml:space="preserve">, </w:t>
      </w:r>
      <w:r w:rsidRPr="00A12B5D">
        <w:rPr>
          <w:lang w:val="en-US"/>
        </w:rPr>
        <w:t>King Abdulaziz City for Science and Technology (KACST)</w:t>
      </w:r>
      <w:r w:rsidR="00AF3A54" w:rsidRPr="00A12B5D">
        <w:rPr>
          <w:lang w:val="en-US"/>
        </w:rPr>
        <w:t xml:space="preserve">, </w:t>
      </w:r>
      <w:r w:rsidRPr="00A12B5D">
        <w:rPr>
          <w:lang w:val="en-US"/>
        </w:rPr>
        <w:t xml:space="preserve">Riyadh </w:t>
      </w:r>
      <w:r w:rsidRPr="00A12B5D">
        <w:rPr>
          <w:lang w:val="en-US"/>
        </w:rPr>
        <w:br/>
        <w:t>(e-mail: fsubaei@kacst.edu.sa)</w:t>
      </w:r>
    </w:p>
    <w:p w:rsidR="00394566" w:rsidRPr="00A12B5D" w:rsidRDefault="00E43CA8" w:rsidP="00BD277E">
      <w:pPr>
        <w:pStyle w:val="pldetails"/>
        <w:keepLines w:val="0"/>
        <w:rPr>
          <w:lang w:val="en-US"/>
        </w:rPr>
      </w:pPr>
      <w:r w:rsidRPr="00A12B5D">
        <w:rPr>
          <w:lang w:val="en-US"/>
        </w:rPr>
        <w:lastRenderedPageBreak/>
        <w:t>Faisal AL SUNAYDI (Mr.)</w:t>
      </w:r>
      <w:r w:rsidR="00AF3A54" w:rsidRPr="00A12B5D">
        <w:rPr>
          <w:lang w:val="en-US"/>
        </w:rPr>
        <w:t xml:space="preserve">, </w:t>
      </w:r>
      <w:r w:rsidRPr="00A12B5D">
        <w:rPr>
          <w:lang w:val="en-US"/>
        </w:rPr>
        <w:t>DUS Examiner</w:t>
      </w:r>
      <w:r w:rsidR="00AF3A54" w:rsidRPr="00A12B5D">
        <w:rPr>
          <w:lang w:val="en-US"/>
        </w:rPr>
        <w:t xml:space="preserve">, </w:t>
      </w:r>
      <w:r w:rsidRPr="00A12B5D">
        <w:rPr>
          <w:lang w:val="en-US"/>
        </w:rPr>
        <w:t>General Directorate of Industrial Property</w:t>
      </w:r>
      <w:r w:rsidR="00AF3A54" w:rsidRPr="00A12B5D">
        <w:rPr>
          <w:lang w:val="en-US"/>
        </w:rPr>
        <w:t xml:space="preserve">, </w:t>
      </w:r>
      <w:r w:rsidRPr="00A12B5D">
        <w:rPr>
          <w:lang w:val="en-US"/>
        </w:rPr>
        <w:t>King Abdulaziz City for Science and Technology (KACST)</w:t>
      </w:r>
      <w:r w:rsidR="00AF3A54" w:rsidRPr="00A12B5D">
        <w:rPr>
          <w:lang w:val="en-US"/>
        </w:rPr>
        <w:t xml:space="preserve">, </w:t>
      </w:r>
      <w:r w:rsidRPr="00A12B5D">
        <w:rPr>
          <w:lang w:val="en-US"/>
        </w:rPr>
        <w:t>Riyadh</w:t>
      </w:r>
    </w:p>
    <w:p w:rsidR="00394566" w:rsidRPr="00A12B5D" w:rsidRDefault="00E43CA8" w:rsidP="007B6D48">
      <w:pPr>
        <w:pStyle w:val="plcountry"/>
        <w:rPr>
          <w:lang w:val="en-US"/>
        </w:rPr>
      </w:pPr>
      <w:r w:rsidRPr="00A12B5D">
        <w:rPr>
          <w:lang w:val="en-US"/>
        </w:rPr>
        <w:t>ÉGYPTE / EGYPT / ÄGYPTEN / EGIPTO</w:t>
      </w:r>
    </w:p>
    <w:p w:rsidR="00394566" w:rsidRPr="00A12B5D" w:rsidRDefault="00E43CA8" w:rsidP="00BD277E">
      <w:pPr>
        <w:pStyle w:val="pldetails"/>
        <w:keepLines w:val="0"/>
        <w:rPr>
          <w:lang w:val="en-US"/>
        </w:rPr>
      </w:pPr>
      <w:r w:rsidRPr="00A12B5D">
        <w:rPr>
          <w:lang w:val="en-US"/>
        </w:rPr>
        <w:t>Alaa Azouz Salama ABDELMAKSOUD (Mr.)</w:t>
      </w:r>
      <w:r w:rsidR="00AF3A54" w:rsidRPr="00A12B5D">
        <w:rPr>
          <w:lang w:val="en-US"/>
        </w:rPr>
        <w:t xml:space="preserve">, </w:t>
      </w:r>
      <w:r w:rsidRPr="00A12B5D">
        <w:rPr>
          <w:lang w:val="en-US"/>
        </w:rPr>
        <w:t>Vice President of Agricultural Research Center</w:t>
      </w:r>
      <w:r w:rsidR="00AF3A54" w:rsidRPr="00A12B5D">
        <w:rPr>
          <w:lang w:val="en-US"/>
        </w:rPr>
        <w:t xml:space="preserve">, </w:t>
      </w:r>
      <w:r w:rsidRPr="00A12B5D">
        <w:rPr>
          <w:lang w:val="en-US"/>
        </w:rPr>
        <w:t>Ministry of Agriculture and Land Reclamation</w:t>
      </w:r>
      <w:r w:rsidR="00AF3A54" w:rsidRPr="00A12B5D">
        <w:rPr>
          <w:lang w:val="en-US"/>
        </w:rPr>
        <w:t xml:space="preserve">, </w:t>
      </w:r>
      <w:r w:rsidRPr="00A12B5D">
        <w:rPr>
          <w:lang w:val="en-US"/>
        </w:rPr>
        <w:t xml:space="preserve">Giza </w:t>
      </w:r>
      <w:r w:rsidRPr="00A12B5D">
        <w:rPr>
          <w:lang w:val="en-US"/>
        </w:rPr>
        <w:br/>
        <w:t>(e-mail: alaazouz@hotmail.com)</w:t>
      </w:r>
    </w:p>
    <w:p w:rsidR="00394566" w:rsidRPr="00A12B5D" w:rsidRDefault="00E43CA8" w:rsidP="00BD277E">
      <w:pPr>
        <w:pStyle w:val="pldetails"/>
        <w:keepLines w:val="0"/>
        <w:rPr>
          <w:lang w:val="en-US"/>
        </w:rPr>
      </w:pPr>
      <w:r w:rsidRPr="00A12B5D">
        <w:rPr>
          <w:lang w:val="en-US"/>
        </w:rPr>
        <w:t>Gamal Mahmoud ELAZZAB (Mr.)</w:t>
      </w:r>
      <w:r w:rsidR="00AF3A54" w:rsidRPr="00A12B5D">
        <w:rPr>
          <w:lang w:val="en-US"/>
        </w:rPr>
        <w:t xml:space="preserve">, </w:t>
      </w:r>
      <w:r w:rsidRPr="00A12B5D">
        <w:rPr>
          <w:lang w:val="en-US"/>
        </w:rPr>
        <w:t>Head</w:t>
      </w:r>
      <w:r w:rsidR="00AF3A54" w:rsidRPr="00A12B5D">
        <w:rPr>
          <w:lang w:val="en-US"/>
        </w:rPr>
        <w:t xml:space="preserve">, </w:t>
      </w:r>
      <w:r w:rsidRPr="00A12B5D">
        <w:rPr>
          <w:lang w:val="en-US"/>
        </w:rPr>
        <w:t>Central Administration for Seed Testing and Certification (CASC)</w:t>
      </w:r>
      <w:r w:rsidR="00AF3A54" w:rsidRPr="00A12B5D">
        <w:rPr>
          <w:lang w:val="en-US"/>
        </w:rPr>
        <w:t xml:space="preserve">, </w:t>
      </w:r>
      <w:r w:rsidRPr="00A12B5D">
        <w:rPr>
          <w:lang w:val="en-US"/>
        </w:rPr>
        <w:t>Ministry of Agriculture and Land Reclamation</w:t>
      </w:r>
      <w:r w:rsidR="00AF3A54" w:rsidRPr="00A12B5D">
        <w:rPr>
          <w:lang w:val="en-US"/>
        </w:rPr>
        <w:t xml:space="preserve">, </w:t>
      </w:r>
      <w:r w:rsidRPr="00A12B5D">
        <w:rPr>
          <w:lang w:val="en-US"/>
        </w:rPr>
        <w:t xml:space="preserve">Giza </w:t>
      </w:r>
      <w:r w:rsidRPr="00A12B5D">
        <w:rPr>
          <w:lang w:val="en-US"/>
        </w:rPr>
        <w:br/>
        <w:t>(e-mail: casc.egypt@hotmail.com)</w:t>
      </w:r>
    </w:p>
    <w:p w:rsidR="00394566" w:rsidRPr="00A12B5D" w:rsidRDefault="00E43CA8" w:rsidP="00BD277E">
      <w:pPr>
        <w:pStyle w:val="pldetails"/>
        <w:keepLines w:val="0"/>
        <w:rPr>
          <w:lang w:val="en-US"/>
        </w:rPr>
      </w:pPr>
      <w:r w:rsidRPr="00A12B5D">
        <w:rPr>
          <w:lang w:val="en-US"/>
        </w:rPr>
        <w:t>Saad NASSAR (Mr.)</w:t>
      </w:r>
      <w:r w:rsidR="00AF3A54" w:rsidRPr="00A12B5D">
        <w:rPr>
          <w:lang w:val="en-US"/>
        </w:rPr>
        <w:t xml:space="preserve">, </w:t>
      </w:r>
      <w:r w:rsidRPr="00A12B5D">
        <w:rPr>
          <w:lang w:val="en-US"/>
        </w:rPr>
        <w:t>Advisor</w:t>
      </w:r>
      <w:r w:rsidR="00AF3A54" w:rsidRPr="00A12B5D">
        <w:rPr>
          <w:lang w:val="en-US"/>
        </w:rPr>
        <w:t xml:space="preserve">, </w:t>
      </w:r>
      <w:r w:rsidRPr="00A12B5D">
        <w:rPr>
          <w:lang w:val="en-US"/>
        </w:rPr>
        <w:t>Ministry of Agriculture and Land Reclamation</w:t>
      </w:r>
      <w:r w:rsidR="00AF3A54" w:rsidRPr="00A12B5D">
        <w:rPr>
          <w:lang w:val="en-US"/>
        </w:rPr>
        <w:t xml:space="preserve">, </w:t>
      </w:r>
      <w:r w:rsidRPr="00A12B5D">
        <w:rPr>
          <w:lang w:val="en-US"/>
        </w:rPr>
        <w:t xml:space="preserve">Giza </w:t>
      </w:r>
      <w:r w:rsidRPr="00A12B5D">
        <w:rPr>
          <w:lang w:val="en-US"/>
        </w:rPr>
        <w:br/>
        <w:t>(e-mail: Casc.egypt@hotmail.com)</w:t>
      </w:r>
    </w:p>
    <w:p w:rsidR="00394566" w:rsidRPr="00A12B5D" w:rsidRDefault="00E43CA8" w:rsidP="00BD277E">
      <w:pPr>
        <w:pStyle w:val="pldetails"/>
        <w:keepLines w:val="0"/>
        <w:rPr>
          <w:lang w:val="en-US"/>
        </w:rPr>
      </w:pPr>
      <w:r w:rsidRPr="00A12B5D">
        <w:rPr>
          <w:lang w:val="en-US"/>
        </w:rPr>
        <w:t>Mohanad MOZARI (Mr.)</w:t>
      </w:r>
      <w:r w:rsidR="00AF3A54" w:rsidRPr="00A12B5D">
        <w:rPr>
          <w:lang w:val="en-US"/>
        </w:rPr>
        <w:t xml:space="preserve">, </w:t>
      </w:r>
      <w:r w:rsidRPr="00A12B5D">
        <w:rPr>
          <w:lang w:val="en-US"/>
        </w:rPr>
        <w:t>Counsellor</w:t>
      </w:r>
      <w:r w:rsidR="00AF3A54" w:rsidRPr="00A12B5D">
        <w:rPr>
          <w:lang w:val="en-US"/>
        </w:rPr>
        <w:t xml:space="preserve">, </w:t>
      </w:r>
      <w:r w:rsidRPr="00A12B5D">
        <w:rPr>
          <w:lang w:val="en-US"/>
        </w:rPr>
        <w:t>Permanent Mission of Egypt to the United Nations</w:t>
      </w:r>
      <w:r w:rsidR="00AF3A54" w:rsidRPr="00A12B5D">
        <w:rPr>
          <w:lang w:val="en-US"/>
        </w:rPr>
        <w:t xml:space="preserve">, </w:t>
      </w:r>
      <w:r w:rsidRPr="00A12B5D">
        <w:rPr>
          <w:lang w:val="en-US"/>
        </w:rPr>
        <w:t>Geneva</w:t>
      </w:r>
      <w:r w:rsidRPr="00A12B5D">
        <w:rPr>
          <w:lang w:val="en-US"/>
        </w:rPr>
        <w:br/>
        <w:t>(e-mail: mozari2010@gmail.com)</w:t>
      </w:r>
    </w:p>
    <w:p w:rsidR="00394566" w:rsidRPr="00A12B5D" w:rsidRDefault="00E43CA8" w:rsidP="007B6D48">
      <w:pPr>
        <w:pStyle w:val="plcountry"/>
        <w:rPr>
          <w:lang w:val="en-US"/>
        </w:rPr>
      </w:pPr>
      <w:r w:rsidRPr="00A12B5D">
        <w:rPr>
          <w:lang w:val="en-US"/>
        </w:rPr>
        <w:t>inde / india / indien / india</w:t>
      </w:r>
    </w:p>
    <w:p w:rsidR="00394566" w:rsidRPr="00A12B5D" w:rsidRDefault="00E43CA8" w:rsidP="00BD277E">
      <w:pPr>
        <w:pStyle w:val="pldetails"/>
        <w:keepLines w:val="0"/>
        <w:rPr>
          <w:lang w:val="en-US"/>
        </w:rPr>
      </w:pPr>
      <w:r w:rsidRPr="00A12B5D">
        <w:rPr>
          <w:lang w:val="en-US"/>
        </w:rPr>
        <w:t>Kumble Vinod PRABHU (Mr.)</w:t>
      </w:r>
      <w:r w:rsidR="00AF3A54" w:rsidRPr="00A12B5D">
        <w:rPr>
          <w:lang w:val="en-US"/>
        </w:rPr>
        <w:t xml:space="preserve">, </w:t>
      </w:r>
      <w:r w:rsidRPr="00A12B5D">
        <w:rPr>
          <w:lang w:val="en-US"/>
        </w:rPr>
        <w:t>Chairperson</w:t>
      </w:r>
      <w:r w:rsidR="00AF3A54" w:rsidRPr="00A12B5D">
        <w:rPr>
          <w:lang w:val="en-US"/>
        </w:rPr>
        <w:t xml:space="preserve">, </w:t>
      </w:r>
      <w:r w:rsidRPr="00A12B5D">
        <w:rPr>
          <w:lang w:val="en-US"/>
        </w:rPr>
        <w:t>Protection of Plant Varieties and Farmers' Rights Authority</w:t>
      </w:r>
      <w:r w:rsidR="00AF3A54" w:rsidRPr="00A12B5D">
        <w:rPr>
          <w:lang w:val="en-US"/>
        </w:rPr>
        <w:t xml:space="preserve">, </w:t>
      </w:r>
      <w:r w:rsidRPr="00A12B5D">
        <w:rPr>
          <w:lang w:val="en-US"/>
        </w:rPr>
        <w:t>Department of Agriculture</w:t>
      </w:r>
      <w:r w:rsidR="00AF3A54" w:rsidRPr="00A12B5D">
        <w:rPr>
          <w:lang w:val="en-US"/>
        </w:rPr>
        <w:t xml:space="preserve">, </w:t>
      </w:r>
      <w:r w:rsidRPr="00A12B5D">
        <w:rPr>
          <w:lang w:val="en-US"/>
        </w:rPr>
        <w:t>Cooperation and Farmers Welfare</w:t>
      </w:r>
      <w:r w:rsidRPr="00A12B5D">
        <w:rPr>
          <w:lang w:val="en-US"/>
        </w:rPr>
        <w:br/>
        <w:t>(e-mail: chairperson-ppvfra@nic.in)</w:t>
      </w:r>
    </w:p>
    <w:p w:rsidR="00394566" w:rsidRPr="00A12B5D" w:rsidRDefault="00E43CA8" w:rsidP="00BD277E">
      <w:pPr>
        <w:pStyle w:val="pldetails"/>
        <w:keepLines w:val="0"/>
        <w:rPr>
          <w:lang w:val="en-US"/>
        </w:rPr>
      </w:pPr>
      <w:r w:rsidRPr="00A12B5D">
        <w:rPr>
          <w:lang w:val="en-US"/>
        </w:rPr>
        <w:t>Kumar ASHWANI (Mr.)</w:t>
      </w:r>
      <w:r w:rsidR="00AF3A54" w:rsidRPr="00A12B5D">
        <w:rPr>
          <w:lang w:val="en-US"/>
        </w:rPr>
        <w:t xml:space="preserve">, </w:t>
      </w:r>
      <w:r w:rsidRPr="00A12B5D">
        <w:rPr>
          <w:lang w:val="en-US"/>
        </w:rPr>
        <w:t>Joint Secretary</w:t>
      </w:r>
      <w:r w:rsidR="00AF3A54" w:rsidRPr="00A12B5D">
        <w:rPr>
          <w:lang w:val="en-US"/>
        </w:rPr>
        <w:t xml:space="preserve">, </w:t>
      </w:r>
      <w:r w:rsidRPr="00A12B5D">
        <w:rPr>
          <w:lang w:val="en-US"/>
        </w:rPr>
        <w:t>Ministry of Agriculture</w:t>
      </w:r>
      <w:r w:rsidR="00AF3A54" w:rsidRPr="00A12B5D">
        <w:rPr>
          <w:lang w:val="en-US"/>
        </w:rPr>
        <w:t xml:space="preserve">, </w:t>
      </w:r>
      <w:r w:rsidRPr="00A12B5D">
        <w:rPr>
          <w:lang w:val="en-US"/>
        </w:rPr>
        <w:t xml:space="preserve">New Delhi </w:t>
      </w:r>
      <w:r w:rsidRPr="00A12B5D">
        <w:rPr>
          <w:lang w:val="en-US"/>
        </w:rPr>
        <w:br/>
        <w:t>(e-mail: ashwani.hub@nic.in)</w:t>
      </w:r>
    </w:p>
    <w:p w:rsidR="00394566" w:rsidRPr="00A12B5D" w:rsidRDefault="00E43CA8" w:rsidP="007B6D48">
      <w:pPr>
        <w:pStyle w:val="plcountry"/>
        <w:rPr>
          <w:lang w:val="en-US"/>
        </w:rPr>
      </w:pPr>
      <w:r w:rsidRPr="00A12B5D">
        <w:rPr>
          <w:lang w:val="en-US"/>
        </w:rPr>
        <w:t>KAZAKHSTAN / KASACHSTAN / KAZAJSTÁN</w:t>
      </w:r>
    </w:p>
    <w:p w:rsidR="00394566" w:rsidRPr="00A12B5D" w:rsidRDefault="00E43CA8" w:rsidP="00BD277E">
      <w:pPr>
        <w:pStyle w:val="pldetails"/>
        <w:keepLines w:val="0"/>
        <w:rPr>
          <w:lang w:val="en-US"/>
        </w:rPr>
      </w:pPr>
      <w:r w:rsidRPr="00A12B5D">
        <w:rPr>
          <w:lang w:val="en-US"/>
        </w:rPr>
        <w:t>Talgat AZHGALIYEV (Mr.)</w:t>
      </w:r>
      <w:r w:rsidR="00AF3A54" w:rsidRPr="00A12B5D">
        <w:rPr>
          <w:lang w:val="en-US"/>
        </w:rPr>
        <w:t xml:space="preserve">, </w:t>
      </w:r>
      <w:r w:rsidRPr="00A12B5D">
        <w:rPr>
          <w:lang w:val="en-US"/>
        </w:rPr>
        <w:t>Chairman</w:t>
      </w:r>
      <w:r w:rsidR="00AF3A54" w:rsidRPr="00A12B5D">
        <w:rPr>
          <w:lang w:val="en-US"/>
        </w:rPr>
        <w:t xml:space="preserve">, </w:t>
      </w:r>
      <w:r w:rsidRPr="00A12B5D">
        <w:rPr>
          <w:lang w:val="en-US"/>
        </w:rPr>
        <w:t>State Commission for Variety Testing of Crops</w:t>
      </w:r>
      <w:r w:rsidR="00AF3A54" w:rsidRPr="00A12B5D">
        <w:rPr>
          <w:lang w:val="en-US"/>
        </w:rPr>
        <w:t xml:space="preserve">, </w:t>
      </w:r>
      <w:r w:rsidRPr="00A12B5D">
        <w:rPr>
          <w:lang w:val="en-US"/>
        </w:rPr>
        <w:t xml:space="preserve">Astana </w:t>
      </w:r>
      <w:r w:rsidRPr="00A12B5D">
        <w:rPr>
          <w:lang w:val="en-US"/>
        </w:rPr>
        <w:br/>
        <w:t>(e-mail: azhgaliev_tb@mail.ru)</w:t>
      </w:r>
    </w:p>
    <w:p w:rsidR="00394566" w:rsidRPr="00A12B5D" w:rsidRDefault="00E43CA8" w:rsidP="007B6D48">
      <w:pPr>
        <w:pStyle w:val="plcountry"/>
        <w:rPr>
          <w:lang w:val="en-US"/>
        </w:rPr>
      </w:pPr>
      <w:r w:rsidRPr="00A12B5D">
        <w:rPr>
          <w:lang w:val="en-US"/>
        </w:rPr>
        <w:t>NIGÉRIA / NIGERIA / NIGERIA / NIGERIA</w:t>
      </w:r>
    </w:p>
    <w:p w:rsidR="00394566" w:rsidRPr="00A12B5D" w:rsidRDefault="00E43CA8" w:rsidP="00BD277E">
      <w:pPr>
        <w:pStyle w:val="pldetails"/>
        <w:keepLines w:val="0"/>
        <w:rPr>
          <w:lang w:val="en-US"/>
        </w:rPr>
      </w:pPr>
      <w:r w:rsidRPr="00A12B5D">
        <w:rPr>
          <w:lang w:val="en-US"/>
        </w:rPr>
        <w:t>Phillip Olusegun OJO (Mr.)</w:t>
      </w:r>
      <w:r w:rsidR="00AF3A54" w:rsidRPr="00A12B5D">
        <w:rPr>
          <w:lang w:val="en-US"/>
        </w:rPr>
        <w:t xml:space="preserve">, </w:t>
      </w:r>
      <w:r w:rsidRPr="00A12B5D">
        <w:rPr>
          <w:lang w:val="en-US"/>
        </w:rPr>
        <w:t>Director General</w:t>
      </w:r>
      <w:r w:rsidR="00AF3A54" w:rsidRPr="00A12B5D">
        <w:rPr>
          <w:lang w:val="en-US"/>
        </w:rPr>
        <w:t xml:space="preserve">, </w:t>
      </w:r>
      <w:r w:rsidRPr="00A12B5D">
        <w:rPr>
          <w:lang w:val="en-US"/>
        </w:rPr>
        <w:t>National Agricultural Seed Council (NASC)</w:t>
      </w:r>
      <w:r w:rsidR="00AF3A54" w:rsidRPr="00A12B5D">
        <w:rPr>
          <w:lang w:val="en-US"/>
        </w:rPr>
        <w:t xml:space="preserve">, </w:t>
      </w:r>
      <w:r w:rsidRPr="00A12B5D">
        <w:rPr>
          <w:lang w:val="en-US"/>
        </w:rPr>
        <w:t xml:space="preserve">Abuja </w:t>
      </w:r>
      <w:r w:rsidRPr="00A12B5D">
        <w:rPr>
          <w:lang w:val="en-US"/>
        </w:rPr>
        <w:br/>
        <w:t>(e-mail: dr.poojo@gmail.com)</w:t>
      </w:r>
    </w:p>
    <w:p w:rsidR="00394566" w:rsidRPr="00A12B5D" w:rsidRDefault="00E43CA8" w:rsidP="00BD277E">
      <w:pPr>
        <w:pStyle w:val="pldetails"/>
        <w:keepLines w:val="0"/>
        <w:rPr>
          <w:lang w:val="en-US"/>
        </w:rPr>
      </w:pPr>
      <w:r w:rsidRPr="00A12B5D">
        <w:rPr>
          <w:lang w:val="en-US"/>
        </w:rPr>
        <w:t>Folarin OKELOLA S. (Mr.)</w:t>
      </w:r>
      <w:r w:rsidR="00AF3A54" w:rsidRPr="00A12B5D">
        <w:rPr>
          <w:lang w:val="en-US"/>
        </w:rPr>
        <w:t xml:space="preserve">, </w:t>
      </w:r>
      <w:r w:rsidRPr="00A12B5D">
        <w:rPr>
          <w:lang w:val="en-US"/>
        </w:rPr>
        <w:t>Technical Assistant to the Director General</w:t>
      </w:r>
      <w:r w:rsidR="00AF3A54" w:rsidRPr="00A12B5D">
        <w:rPr>
          <w:lang w:val="en-US"/>
        </w:rPr>
        <w:t xml:space="preserve">, </w:t>
      </w:r>
      <w:r w:rsidRPr="00A12B5D">
        <w:rPr>
          <w:lang w:val="en-US"/>
        </w:rPr>
        <w:t>Office of the Director-General</w:t>
      </w:r>
      <w:r w:rsidR="00AF3A54" w:rsidRPr="00A12B5D">
        <w:rPr>
          <w:lang w:val="en-US"/>
        </w:rPr>
        <w:t xml:space="preserve">, </w:t>
      </w:r>
      <w:r w:rsidRPr="00A12B5D">
        <w:rPr>
          <w:lang w:val="en-US"/>
        </w:rPr>
        <w:t>National Agricultural Seeds Council-NASC</w:t>
      </w:r>
      <w:r w:rsidR="00AF3A54" w:rsidRPr="00A12B5D">
        <w:rPr>
          <w:lang w:val="en-US"/>
        </w:rPr>
        <w:t xml:space="preserve">, </w:t>
      </w:r>
      <w:r w:rsidRPr="00A12B5D">
        <w:rPr>
          <w:lang w:val="en-US"/>
        </w:rPr>
        <w:t xml:space="preserve">Abuja </w:t>
      </w:r>
      <w:r w:rsidRPr="00A12B5D">
        <w:rPr>
          <w:lang w:val="en-US"/>
        </w:rPr>
        <w:br/>
        <w:t>(e-mail: fspkelola@gmail.com)</w:t>
      </w:r>
    </w:p>
    <w:p w:rsidR="00394566" w:rsidRPr="00A12B5D" w:rsidRDefault="00E43CA8" w:rsidP="007B6D48">
      <w:pPr>
        <w:pStyle w:val="plcountry"/>
        <w:rPr>
          <w:lang w:val="en-US"/>
        </w:rPr>
      </w:pPr>
      <w:r w:rsidRPr="00A12B5D">
        <w:rPr>
          <w:lang w:val="en-US"/>
        </w:rPr>
        <w:t>THAÏLANDE / THAILAND / THAILAND / TAILANDIA</w:t>
      </w:r>
    </w:p>
    <w:p w:rsidR="00394566" w:rsidRPr="00A12B5D" w:rsidRDefault="00E43CA8" w:rsidP="00BD277E">
      <w:pPr>
        <w:pStyle w:val="pldetails"/>
        <w:keepLines w:val="0"/>
        <w:rPr>
          <w:lang w:val="en-US"/>
        </w:rPr>
      </w:pPr>
      <w:r w:rsidRPr="00A12B5D">
        <w:rPr>
          <w:lang w:val="en-US"/>
        </w:rPr>
        <w:t>Thidakoon SAENUDOM (Ms.)</w:t>
      </w:r>
      <w:r w:rsidR="00AF3A54" w:rsidRPr="00A12B5D">
        <w:rPr>
          <w:lang w:val="en-US"/>
        </w:rPr>
        <w:t xml:space="preserve">, </w:t>
      </w:r>
      <w:r w:rsidRPr="00A12B5D">
        <w:rPr>
          <w:lang w:val="en-US"/>
        </w:rPr>
        <w:t>Director of the Plant Variety Protection Research Group</w:t>
      </w:r>
      <w:r w:rsidR="00AF3A54" w:rsidRPr="00A12B5D">
        <w:rPr>
          <w:lang w:val="en-US"/>
        </w:rPr>
        <w:t xml:space="preserve">, </w:t>
      </w:r>
      <w:r w:rsidRPr="00A12B5D">
        <w:rPr>
          <w:lang w:val="en-US"/>
        </w:rPr>
        <w:t>Plant Variety Protection Office</w:t>
      </w:r>
      <w:r w:rsidR="00AF3A54" w:rsidRPr="00A12B5D">
        <w:rPr>
          <w:lang w:val="en-US"/>
        </w:rPr>
        <w:t xml:space="preserve">, </w:t>
      </w:r>
      <w:r w:rsidRPr="00A12B5D">
        <w:rPr>
          <w:lang w:val="en-US"/>
        </w:rPr>
        <w:t>Ministry of Agriculture and Cooperatives</w:t>
      </w:r>
      <w:r w:rsidR="00AF3A54" w:rsidRPr="00A12B5D">
        <w:rPr>
          <w:lang w:val="en-US"/>
        </w:rPr>
        <w:t xml:space="preserve">, </w:t>
      </w:r>
      <w:r w:rsidRPr="00A12B5D">
        <w:rPr>
          <w:lang w:val="en-US"/>
        </w:rPr>
        <w:t xml:space="preserve">Bangkok </w:t>
      </w:r>
      <w:r w:rsidRPr="00A12B5D">
        <w:rPr>
          <w:lang w:val="en-US"/>
        </w:rPr>
        <w:br/>
        <w:t>(e-mail: thidakuns@hotmail.com)</w:t>
      </w:r>
    </w:p>
    <w:p w:rsidR="00394566" w:rsidRPr="00A12B5D" w:rsidRDefault="00E43CA8" w:rsidP="00BD277E">
      <w:pPr>
        <w:pStyle w:val="plheading"/>
        <w:keepNext w:val="0"/>
        <w:rPr>
          <w:lang w:val="en-US"/>
        </w:rPr>
      </w:pPr>
      <w:r w:rsidRPr="00A12B5D">
        <w:rPr>
          <w:lang w:val="en-US"/>
        </w:rPr>
        <w:t>III. ORGANISATIONS / ORGANIZATIONS / ORGANISATIONEN / ORGANIZACIONES</w:t>
      </w:r>
    </w:p>
    <w:p w:rsidR="00394566" w:rsidRPr="00A12B5D" w:rsidRDefault="00E43CA8" w:rsidP="007B6D48">
      <w:pPr>
        <w:pStyle w:val="plcountry"/>
        <w:rPr>
          <w:lang w:val="en-US"/>
        </w:rPr>
      </w:pPr>
      <w:r w:rsidRPr="00A12B5D">
        <w:rPr>
          <w:lang w:val="en-US"/>
        </w:rPr>
        <w:t xml:space="preserve">ORGANISATION RÉGIONALE AFRICAINE DE LA PROPRIÉTÉ INTELLECTUELLE (ARIPO) / </w:t>
      </w:r>
      <w:r w:rsidRPr="00A12B5D">
        <w:rPr>
          <w:lang w:val="en-US"/>
        </w:rPr>
        <w:br/>
        <w:t xml:space="preserve">AFRICAN REGIONAL INTELLECTUAL PROPERTY ORGANIZATION (ARIPO) / </w:t>
      </w:r>
      <w:r w:rsidRPr="00A12B5D">
        <w:rPr>
          <w:lang w:val="en-US"/>
        </w:rPr>
        <w:br/>
        <w:t>ORGANIZACIÓN REGIONAL AFRICANA DE LA PROPIEDAD INTELECTUAL (ARIPO)</w:t>
      </w:r>
    </w:p>
    <w:p w:rsidR="00394566" w:rsidRPr="00A12B5D" w:rsidRDefault="00E43CA8" w:rsidP="00BD277E">
      <w:pPr>
        <w:pStyle w:val="pldetails"/>
        <w:keepLines w:val="0"/>
        <w:rPr>
          <w:lang w:val="en-US"/>
        </w:rPr>
      </w:pPr>
      <w:r w:rsidRPr="00A12B5D">
        <w:rPr>
          <w:lang w:val="en-US"/>
        </w:rPr>
        <w:t>Pierre Claver RUNIGA (Mr.)</w:t>
      </w:r>
      <w:r w:rsidR="00AF3A54" w:rsidRPr="00A12B5D">
        <w:rPr>
          <w:lang w:val="en-US"/>
        </w:rPr>
        <w:t xml:space="preserve">, </w:t>
      </w:r>
      <w:r w:rsidRPr="00A12B5D">
        <w:rPr>
          <w:lang w:val="en-US"/>
        </w:rPr>
        <w:t>Head of Policy</w:t>
      </w:r>
      <w:r w:rsidR="00AF3A54" w:rsidRPr="00A12B5D">
        <w:rPr>
          <w:lang w:val="en-US"/>
        </w:rPr>
        <w:t xml:space="preserve">, </w:t>
      </w:r>
      <w:r w:rsidRPr="00A12B5D">
        <w:rPr>
          <w:lang w:val="en-US"/>
        </w:rPr>
        <w:t>Legal &amp; International Cooperation Department</w:t>
      </w:r>
      <w:r w:rsidR="00AF3A54" w:rsidRPr="00A12B5D">
        <w:rPr>
          <w:lang w:val="en-US"/>
        </w:rPr>
        <w:t xml:space="preserve">, </w:t>
      </w:r>
      <w:r w:rsidRPr="00A12B5D">
        <w:rPr>
          <w:lang w:val="en-US"/>
        </w:rPr>
        <w:t>ARIPO</w:t>
      </w:r>
      <w:r w:rsidR="00AF3A54" w:rsidRPr="00A12B5D">
        <w:rPr>
          <w:lang w:val="en-US"/>
        </w:rPr>
        <w:t xml:space="preserve">, </w:t>
      </w:r>
      <w:r w:rsidRPr="00A12B5D">
        <w:rPr>
          <w:lang w:val="en-US"/>
        </w:rPr>
        <w:t xml:space="preserve">Harare </w:t>
      </w:r>
      <w:r w:rsidRPr="00A12B5D">
        <w:rPr>
          <w:lang w:val="en-US"/>
        </w:rPr>
        <w:br/>
        <w:t>(e-mail: pruniga@aripo.org)</w:t>
      </w:r>
    </w:p>
    <w:p w:rsidR="00394566" w:rsidRPr="00A12B5D" w:rsidRDefault="00E43CA8" w:rsidP="007B6D48">
      <w:pPr>
        <w:pStyle w:val="plcountry"/>
        <w:rPr>
          <w:lang w:val="en-US"/>
        </w:rPr>
      </w:pPr>
      <w:r w:rsidRPr="00A12B5D">
        <w:rPr>
          <w:lang w:val="en-US"/>
        </w:rPr>
        <w:t xml:space="preserve">ORGANISATION DE COOPÉRATION ET DE DÉVELOPPEMENT ÉCONOMIQUES (OCDE) / </w:t>
      </w:r>
      <w:r w:rsidRPr="00A12B5D">
        <w:rPr>
          <w:lang w:val="en-US"/>
        </w:rPr>
        <w:br/>
        <w:t xml:space="preserve">ORGANISATION FOR ECONOMIC CO-OPERATION AND DEVELOPMENT (OECD) / </w:t>
      </w:r>
      <w:r w:rsidRPr="00A12B5D">
        <w:rPr>
          <w:lang w:val="en-US"/>
        </w:rPr>
        <w:br/>
        <w:t xml:space="preserve">ORGANISATION FÜR WIRTSCHAFTLICHE ZUSAMMENARBEIT UND ENTWICKLUNG (OECD) / </w:t>
      </w:r>
      <w:r w:rsidRPr="00A12B5D">
        <w:rPr>
          <w:lang w:val="en-US"/>
        </w:rPr>
        <w:br/>
        <w:t>ORGANIZACIÓN DE COOPERACIÓN Y DESARROLLO ECONÓMICOS (OCDE)</w:t>
      </w:r>
    </w:p>
    <w:p w:rsidR="00394566" w:rsidRPr="00A12B5D" w:rsidRDefault="00E43CA8" w:rsidP="00BD277E">
      <w:pPr>
        <w:pStyle w:val="pldetails"/>
        <w:keepLines w:val="0"/>
        <w:rPr>
          <w:lang w:val="en-US"/>
        </w:rPr>
      </w:pPr>
      <w:r w:rsidRPr="00A12B5D">
        <w:rPr>
          <w:lang w:val="en-US"/>
        </w:rPr>
        <w:t>Csaba GASPAR (Mr.)</w:t>
      </w:r>
      <w:r w:rsidR="00AF3A54" w:rsidRPr="00A12B5D">
        <w:rPr>
          <w:lang w:val="en-US"/>
        </w:rPr>
        <w:t xml:space="preserve">, </w:t>
      </w:r>
      <w:r w:rsidRPr="00A12B5D">
        <w:rPr>
          <w:lang w:val="en-US"/>
        </w:rPr>
        <w:t>Programme Manager</w:t>
      </w:r>
      <w:r w:rsidR="00AF3A54" w:rsidRPr="00A12B5D">
        <w:rPr>
          <w:lang w:val="en-US"/>
        </w:rPr>
        <w:t xml:space="preserve">, </w:t>
      </w:r>
      <w:r w:rsidRPr="00A12B5D">
        <w:rPr>
          <w:lang w:val="en-US"/>
        </w:rPr>
        <w:t>OECD Seed Schemes &amp; OECD Forest Seed and Plant Scheme</w:t>
      </w:r>
      <w:r w:rsidR="00AF3A54" w:rsidRPr="00A12B5D">
        <w:rPr>
          <w:lang w:val="en-US"/>
        </w:rPr>
        <w:t xml:space="preserve">, </w:t>
      </w:r>
      <w:r w:rsidRPr="00A12B5D">
        <w:rPr>
          <w:lang w:val="en-US"/>
        </w:rPr>
        <w:t>Organisation for Economic Co-operation and Development (OECD)</w:t>
      </w:r>
      <w:r w:rsidR="00AF3A54" w:rsidRPr="00A12B5D">
        <w:rPr>
          <w:lang w:val="en-US"/>
        </w:rPr>
        <w:t xml:space="preserve">, </w:t>
      </w:r>
      <w:r w:rsidRPr="00A12B5D">
        <w:rPr>
          <w:lang w:val="en-US"/>
        </w:rPr>
        <w:t xml:space="preserve">Paris </w:t>
      </w:r>
      <w:r w:rsidRPr="00A12B5D">
        <w:rPr>
          <w:lang w:val="en-US"/>
        </w:rPr>
        <w:br/>
        <w:t>(e-mail: csaba.gaspar@oecd.org)</w:t>
      </w:r>
    </w:p>
    <w:p w:rsidR="00394566" w:rsidRPr="00A12B5D" w:rsidRDefault="00E43CA8" w:rsidP="007B6D48">
      <w:pPr>
        <w:pStyle w:val="plcountry"/>
        <w:rPr>
          <w:lang w:val="en-US"/>
        </w:rPr>
      </w:pPr>
      <w:r w:rsidRPr="00A12B5D">
        <w:rPr>
          <w:lang w:val="en-US"/>
        </w:rPr>
        <w:t xml:space="preserve">COMMUNAUTÉ INTERNATIONALE DES OBTENTEURS DE PLANTES ORNEMENTALES ET FRUITIÈRES À REPRODUCTION ASEXUÉE (CIOPORA) / INTERNATIONAL COMMUNITY OF BREEDERS OF ASEXUALLY REPRODUCED ORNAMENTAL AND FRUIT PLANTS (CIOPORA) / </w:t>
      </w:r>
      <w:r w:rsidRPr="00A12B5D">
        <w:rPr>
          <w:lang w:val="en-US"/>
        </w:rPr>
        <w:lastRenderedPageBreak/>
        <w:t xml:space="preserve">INTERNATIONALE </w:t>
      </w:r>
      <w:r w:rsidRPr="00A12B5D">
        <w:rPr>
          <w:spacing w:val="-2"/>
          <w:lang w:val="en-US"/>
        </w:rPr>
        <w:t xml:space="preserve">GEMEINSCHAFT DER ZÜCHTER VEGETATIV VERMEHRBARER ZIERUND OBSTPFLANZEN (CIOPORA) / </w:t>
      </w:r>
      <w:r w:rsidRPr="00A12B5D">
        <w:rPr>
          <w:lang w:val="en-US"/>
        </w:rPr>
        <w:t>COMUNIDAD INTERNACIONAL DE OBTENTORES DE VARIEDADES ORNAMENTALES Y FRUTALES DE REPRODUCCIÓN ASEXUADA (CIOPORA)</w:t>
      </w:r>
    </w:p>
    <w:p w:rsidR="00394566" w:rsidRPr="00A12B5D" w:rsidRDefault="00E43CA8" w:rsidP="00BD277E">
      <w:pPr>
        <w:pStyle w:val="pldetails"/>
        <w:keepLines w:val="0"/>
        <w:rPr>
          <w:lang w:val="fr-FR"/>
        </w:rPr>
      </w:pPr>
      <w:r w:rsidRPr="00A12B5D">
        <w:rPr>
          <w:lang w:val="fr-FR"/>
        </w:rPr>
        <w:t>Hélène JOURDAN (Mme)</w:t>
      </w:r>
      <w:r w:rsidR="00AF3A54" w:rsidRPr="00A12B5D">
        <w:rPr>
          <w:lang w:val="fr-FR"/>
        </w:rPr>
        <w:t xml:space="preserve">, </w:t>
      </w:r>
      <w:r w:rsidRPr="00A12B5D">
        <w:rPr>
          <w:lang w:val="fr-FR"/>
        </w:rPr>
        <w:t>Secrétaire générale</w:t>
      </w:r>
      <w:r w:rsidR="00AF3A54" w:rsidRPr="00A12B5D">
        <w:rPr>
          <w:lang w:val="fr-FR"/>
        </w:rPr>
        <w:t xml:space="preserve">, </w:t>
      </w:r>
      <w:r w:rsidRPr="00A12B5D">
        <w:rPr>
          <w:lang w:val="fr-FR"/>
        </w:rPr>
        <w:t>AOHE</w:t>
      </w:r>
      <w:r w:rsidR="00AF3A54" w:rsidRPr="00A12B5D">
        <w:rPr>
          <w:lang w:val="fr-FR"/>
        </w:rPr>
        <w:t xml:space="preserve">, </w:t>
      </w:r>
      <w:r w:rsidRPr="00A12B5D">
        <w:rPr>
          <w:lang w:val="fr-FR"/>
        </w:rPr>
        <w:t>Responsible COV &amp; Marques</w:t>
      </w:r>
      <w:r w:rsidR="00AF3A54" w:rsidRPr="00A12B5D">
        <w:rPr>
          <w:lang w:val="fr-FR"/>
        </w:rPr>
        <w:t xml:space="preserve">, </w:t>
      </w:r>
      <w:r w:rsidRPr="00A12B5D">
        <w:rPr>
          <w:lang w:val="fr-FR"/>
        </w:rPr>
        <w:t>Meilland International S.A.</w:t>
      </w:r>
      <w:r w:rsidR="00AF3A54" w:rsidRPr="00A12B5D">
        <w:rPr>
          <w:lang w:val="fr-FR"/>
        </w:rPr>
        <w:t xml:space="preserve">, </w:t>
      </w:r>
      <w:r w:rsidRPr="00A12B5D">
        <w:rPr>
          <w:lang w:val="fr-FR"/>
        </w:rPr>
        <w:t>Association des Obtenteurs Horticoles Européens (AOHE)</w:t>
      </w:r>
      <w:r w:rsidR="00AF3A54" w:rsidRPr="00A12B5D">
        <w:rPr>
          <w:lang w:val="fr-FR"/>
        </w:rPr>
        <w:t xml:space="preserve">, </w:t>
      </w:r>
      <w:r w:rsidRPr="00A12B5D">
        <w:rPr>
          <w:lang w:val="fr-FR"/>
        </w:rPr>
        <w:t xml:space="preserve">Le Luc en Provence </w:t>
      </w:r>
      <w:r w:rsidRPr="00A12B5D">
        <w:rPr>
          <w:lang w:val="fr-FR"/>
        </w:rPr>
        <w:br/>
        <w:t>(e-mail: licprot@meilland.com)</w:t>
      </w:r>
    </w:p>
    <w:p w:rsidR="00394566" w:rsidRPr="00A12B5D" w:rsidRDefault="00E43CA8" w:rsidP="00BD277E">
      <w:pPr>
        <w:pStyle w:val="pldetails"/>
        <w:keepLines w:val="0"/>
        <w:rPr>
          <w:lang w:val="en-US"/>
        </w:rPr>
      </w:pPr>
      <w:r w:rsidRPr="00A12B5D">
        <w:rPr>
          <w:lang w:val="en-US"/>
        </w:rPr>
        <w:t>Dominique THÉVENON (Mme)</w:t>
      </w:r>
      <w:r w:rsidR="00AF3A54" w:rsidRPr="00A12B5D">
        <w:rPr>
          <w:lang w:val="en-US"/>
        </w:rPr>
        <w:t xml:space="preserve">, </w:t>
      </w:r>
      <w:r w:rsidRPr="00A12B5D">
        <w:rPr>
          <w:lang w:val="en-US"/>
        </w:rPr>
        <w:t>Board member</w:t>
      </w:r>
      <w:r w:rsidR="00AF3A54" w:rsidRPr="00A12B5D">
        <w:rPr>
          <w:lang w:val="en-US"/>
        </w:rPr>
        <w:t xml:space="preserve">, </w:t>
      </w:r>
      <w:r w:rsidRPr="00A12B5D">
        <w:rPr>
          <w:lang w:val="en-US"/>
        </w:rPr>
        <w:t>Treasurer – CIOPORA</w:t>
      </w:r>
      <w:r w:rsidR="00AF3A54" w:rsidRPr="00A12B5D">
        <w:rPr>
          <w:lang w:val="en-US"/>
        </w:rPr>
        <w:t xml:space="preserve">, </w:t>
      </w:r>
      <w:r w:rsidRPr="00A12B5D">
        <w:rPr>
          <w:lang w:val="en-US"/>
        </w:rPr>
        <w:t>AIGN®</w:t>
      </w:r>
      <w:r w:rsidR="00AF3A54" w:rsidRPr="00A12B5D">
        <w:rPr>
          <w:lang w:val="en-US"/>
        </w:rPr>
        <w:t xml:space="preserve">, </w:t>
      </w:r>
      <w:r w:rsidRPr="00A12B5D">
        <w:rPr>
          <w:lang w:val="en-US"/>
        </w:rPr>
        <w:t>International Community of Breeders of Asexually Reproduced Ornamental and Fruit Plants (CIOPORA)</w:t>
      </w:r>
      <w:r w:rsidR="00AF3A54" w:rsidRPr="00A12B5D">
        <w:rPr>
          <w:lang w:val="en-US"/>
        </w:rPr>
        <w:t xml:space="preserve">, </w:t>
      </w:r>
      <w:r w:rsidRPr="00A12B5D">
        <w:rPr>
          <w:lang w:val="en-US"/>
        </w:rPr>
        <w:t xml:space="preserve">Hamburg </w:t>
      </w:r>
      <w:r w:rsidRPr="00A12B5D">
        <w:rPr>
          <w:lang w:val="en-US"/>
        </w:rPr>
        <w:br/>
        <w:t>(e-mail: t.dominique4@aliceadsl.fr)</w:t>
      </w:r>
    </w:p>
    <w:p w:rsidR="00394566" w:rsidRPr="00A12B5D" w:rsidRDefault="00E43CA8" w:rsidP="007B6D48">
      <w:pPr>
        <w:pStyle w:val="plcountry"/>
        <w:rPr>
          <w:lang w:val="fr-FR"/>
        </w:rPr>
      </w:pPr>
      <w:r w:rsidRPr="00A12B5D">
        <w:rPr>
          <w:lang w:val="fr-FR"/>
        </w:rPr>
        <w:t>CROPLIFE INTERNATIONAL</w:t>
      </w:r>
    </w:p>
    <w:p w:rsidR="00394566" w:rsidRPr="00A12B5D" w:rsidRDefault="00E43CA8" w:rsidP="00BD277E">
      <w:pPr>
        <w:pStyle w:val="pldetails"/>
        <w:keepLines w:val="0"/>
        <w:rPr>
          <w:lang w:val="fr-FR"/>
        </w:rPr>
      </w:pPr>
      <w:r w:rsidRPr="00A12B5D">
        <w:rPr>
          <w:lang w:val="fr-FR"/>
        </w:rPr>
        <w:t>Marcel BRUINS</w:t>
      </w:r>
      <w:r w:rsidR="00AF3A54" w:rsidRPr="00A12B5D">
        <w:rPr>
          <w:lang w:val="fr-FR"/>
        </w:rPr>
        <w:t xml:space="preserve">, </w:t>
      </w:r>
      <w:r w:rsidRPr="00A12B5D">
        <w:rPr>
          <w:lang w:val="fr-FR"/>
        </w:rPr>
        <w:t>Consultant</w:t>
      </w:r>
      <w:r w:rsidR="00AF3A54" w:rsidRPr="00A12B5D">
        <w:rPr>
          <w:lang w:val="fr-FR"/>
        </w:rPr>
        <w:t xml:space="preserve">, </w:t>
      </w:r>
      <w:r w:rsidRPr="00A12B5D">
        <w:rPr>
          <w:lang w:val="fr-FR"/>
        </w:rPr>
        <w:t>CropLife International</w:t>
      </w:r>
      <w:r w:rsidR="00AF3A54" w:rsidRPr="00A12B5D">
        <w:rPr>
          <w:lang w:val="fr-FR"/>
        </w:rPr>
        <w:t xml:space="preserve">, </w:t>
      </w:r>
      <w:r w:rsidRPr="00A12B5D">
        <w:rPr>
          <w:lang w:val="fr-FR"/>
        </w:rPr>
        <w:t xml:space="preserve">Bruxelles </w:t>
      </w:r>
      <w:r w:rsidRPr="00A12B5D">
        <w:rPr>
          <w:lang w:val="fr-FR"/>
        </w:rPr>
        <w:br/>
        <w:t>(e-mail: mbruins1964@gmail.com)</w:t>
      </w:r>
    </w:p>
    <w:p w:rsidR="00394566" w:rsidRPr="00A12B5D" w:rsidRDefault="00E43CA8" w:rsidP="007B6D48">
      <w:pPr>
        <w:pStyle w:val="plcountry"/>
        <w:rPr>
          <w:lang w:val="en-US"/>
        </w:rPr>
      </w:pPr>
      <w:r w:rsidRPr="00A12B5D">
        <w:rPr>
          <w:lang w:val="en-US"/>
        </w:rPr>
        <w:t>INTERNATIONAL SEED FEDERATION (ISF)</w:t>
      </w:r>
    </w:p>
    <w:p w:rsidR="00394566" w:rsidRPr="00A12B5D" w:rsidRDefault="00E43CA8" w:rsidP="00BD277E">
      <w:pPr>
        <w:pStyle w:val="pldetails"/>
        <w:keepLines w:val="0"/>
        <w:rPr>
          <w:lang w:val="en-US"/>
        </w:rPr>
      </w:pPr>
      <w:r w:rsidRPr="00A12B5D">
        <w:rPr>
          <w:lang w:val="en-US"/>
        </w:rPr>
        <w:t>Szabolcs RUTHNER (Mr.)</w:t>
      </w:r>
      <w:r w:rsidR="00AF3A54" w:rsidRPr="00A12B5D">
        <w:rPr>
          <w:lang w:val="en-US"/>
        </w:rPr>
        <w:t xml:space="preserve">, </w:t>
      </w:r>
      <w:r w:rsidRPr="00A12B5D">
        <w:rPr>
          <w:lang w:val="en-US"/>
        </w:rPr>
        <w:t>Regulatory Affairs Executive</w:t>
      </w:r>
      <w:r w:rsidR="00AF3A54" w:rsidRPr="00A12B5D">
        <w:rPr>
          <w:lang w:val="en-US"/>
        </w:rPr>
        <w:t xml:space="preserve">, </w:t>
      </w:r>
      <w:r w:rsidRPr="00A12B5D">
        <w:rPr>
          <w:lang w:val="en-US"/>
        </w:rPr>
        <w:t>International Seed Federation (ISF)</w:t>
      </w:r>
      <w:r w:rsidR="00AF3A54" w:rsidRPr="00A12B5D">
        <w:rPr>
          <w:lang w:val="en-US"/>
        </w:rPr>
        <w:t xml:space="preserve">, </w:t>
      </w:r>
      <w:r w:rsidRPr="00A12B5D">
        <w:rPr>
          <w:lang w:val="en-US"/>
        </w:rPr>
        <w:t xml:space="preserve">Nyon </w:t>
      </w:r>
      <w:r w:rsidRPr="00A12B5D">
        <w:rPr>
          <w:lang w:val="en-US"/>
        </w:rPr>
        <w:br/>
        <w:t>(e-mail: s.ruthner@worldseed.org)</w:t>
      </w:r>
    </w:p>
    <w:p w:rsidR="00394566" w:rsidRPr="00A12B5D" w:rsidRDefault="00E43CA8" w:rsidP="00BD277E">
      <w:pPr>
        <w:pStyle w:val="pldetails"/>
        <w:keepLines w:val="0"/>
        <w:rPr>
          <w:lang w:val="en-US"/>
        </w:rPr>
      </w:pPr>
      <w:r w:rsidRPr="00A12B5D">
        <w:rPr>
          <w:lang w:val="en-US"/>
        </w:rPr>
        <w:t>Judith DE ROOS - BLOKLAND (Ms.)</w:t>
      </w:r>
      <w:r w:rsidR="00AF3A54" w:rsidRPr="00A12B5D">
        <w:rPr>
          <w:lang w:val="en-US"/>
        </w:rPr>
        <w:t xml:space="preserve">, </w:t>
      </w:r>
      <w:r w:rsidRPr="00A12B5D">
        <w:rPr>
          <w:lang w:val="en-US"/>
        </w:rPr>
        <w:t>Legal Advisor</w:t>
      </w:r>
      <w:r w:rsidR="00AF3A54" w:rsidRPr="00A12B5D">
        <w:rPr>
          <w:lang w:val="en-US"/>
        </w:rPr>
        <w:t xml:space="preserve">, </w:t>
      </w:r>
      <w:r w:rsidRPr="00A12B5D">
        <w:rPr>
          <w:lang w:val="en-US"/>
        </w:rPr>
        <w:t>Regulatory and Legal Affairs</w:t>
      </w:r>
      <w:r w:rsidR="00AF3A54" w:rsidRPr="00A12B5D">
        <w:rPr>
          <w:lang w:val="en-US"/>
        </w:rPr>
        <w:t xml:space="preserve">, </w:t>
      </w:r>
      <w:r w:rsidRPr="00A12B5D">
        <w:rPr>
          <w:lang w:val="en-US"/>
        </w:rPr>
        <w:t>Plantum NL</w:t>
      </w:r>
      <w:r w:rsidR="00AF3A54" w:rsidRPr="00A12B5D">
        <w:rPr>
          <w:lang w:val="en-US"/>
        </w:rPr>
        <w:t xml:space="preserve">, </w:t>
      </w:r>
      <w:r w:rsidRPr="00A12B5D">
        <w:rPr>
          <w:lang w:val="en-US"/>
        </w:rPr>
        <w:t>Gouda</w:t>
      </w:r>
      <w:r w:rsidRPr="00A12B5D">
        <w:rPr>
          <w:lang w:val="en-US"/>
        </w:rPr>
        <w:br/>
        <w:t>(e-mail: j.deroos@plantum.nl)</w:t>
      </w:r>
    </w:p>
    <w:p w:rsidR="00394566" w:rsidRPr="00A12B5D" w:rsidRDefault="00E43CA8" w:rsidP="00BD277E">
      <w:pPr>
        <w:pStyle w:val="pldetails"/>
        <w:keepLines w:val="0"/>
        <w:rPr>
          <w:lang w:val="en-US"/>
        </w:rPr>
      </w:pPr>
      <w:r w:rsidRPr="00A12B5D">
        <w:rPr>
          <w:lang w:val="en-US"/>
        </w:rPr>
        <w:t>Stevan MADJARAC (Mr.)</w:t>
      </w:r>
      <w:r w:rsidR="00AF3A54" w:rsidRPr="00A12B5D">
        <w:rPr>
          <w:lang w:val="en-US"/>
        </w:rPr>
        <w:t xml:space="preserve">, </w:t>
      </w:r>
      <w:r w:rsidRPr="00A12B5D">
        <w:rPr>
          <w:lang w:val="en-US"/>
        </w:rPr>
        <w:t>Germplasm IP Lead</w:t>
      </w:r>
      <w:r w:rsidR="00AF3A54" w:rsidRPr="00A12B5D">
        <w:rPr>
          <w:lang w:val="en-US"/>
        </w:rPr>
        <w:t xml:space="preserve">, </w:t>
      </w:r>
      <w:r w:rsidRPr="00A12B5D">
        <w:rPr>
          <w:lang w:val="en-US"/>
        </w:rPr>
        <w:t>American Seed Trade Association (ASTA)</w:t>
      </w:r>
      <w:r w:rsidR="00AF3A54" w:rsidRPr="00A12B5D">
        <w:rPr>
          <w:lang w:val="en-US"/>
        </w:rPr>
        <w:t xml:space="preserve">, </w:t>
      </w:r>
      <w:r w:rsidRPr="00A12B5D">
        <w:rPr>
          <w:lang w:val="en-US"/>
        </w:rPr>
        <w:t xml:space="preserve">Alexandria </w:t>
      </w:r>
      <w:r w:rsidRPr="00A12B5D">
        <w:rPr>
          <w:lang w:val="en-US"/>
        </w:rPr>
        <w:br/>
        <w:t>(e-mail: s.madjarac@gmail.com)</w:t>
      </w:r>
    </w:p>
    <w:p w:rsidR="00394566" w:rsidRPr="00A12B5D" w:rsidRDefault="00E43CA8" w:rsidP="00BD277E">
      <w:pPr>
        <w:pStyle w:val="pldetails"/>
        <w:keepLines w:val="0"/>
        <w:rPr>
          <w:lang w:val="en-US"/>
        </w:rPr>
      </w:pPr>
      <w:r w:rsidRPr="00A12B5D">
        <w:rPr>
          <w:lang w:val="en-US"/>
        </w:rPr>
        <w:t>Astrid M. SCHENKEVELD (Ms.)</w:t>
      </w:r>
      <w:r w:rsidR="00AF3A54" w:rsidRPr="00A12B5D">
        <w:rPr>
          <w:lang w:val="en-US"/>
        </w:rPr>
        <w:t xml:space="preserve">, </w:t>
      </w:r>
      <w:r w:rsidRPr="00A12B5D">
        <w:rPr>
          <w:lang w:val="en-US"/>
        </w:rPr>
        <w:t>Specialist</w:t>
      </w:r>
      <w:r w:rsidR="00AF3A54" w:rsidRPr="00A12B5D">
        <w:rPr>
          <w:lang w:val="en-US"/>
        </w:rPr>
        <w:t xml:space="preserve">, </w:t>
      </w:r>
      <w:r w:rsidRPr="00A12B5D">
        <w:rPr>
          <w:lang w:val="en-US"/>
        </w:rPr>
        <w:t>Variety Registration &amp; Protection</w:t>
      </w:r>
      <w:r w:rsidR="00AF3A54" w:rsidRPr="00A12B5D">
        <w:rPr>
          <w:lang w:val="en-US"/>
        </w:rPr>
        <w:t xml:space="preserve">, </w:t>
      </w:r>
      <w:r w:rsidRPr="00A12B5D">
        <w:rPr>
          <w:lang w:val="en-US"/>
        </w:rPr>
        <w:t>Rijk Zwaan Zaadteelt en Zaadhandel B.V.</w:t>
      </w:r>
      <w:r w:rsidR="00AF3A54" w:rsidRPr="00A12B5D">
        <w:rPr>
          <w:lang w:val="en-US"/>
        </w:rPr>
        <w:t xml:space="preserve">, </w:t>
      </w:r>
      <w:r w:rsidRPr="00A12B5D">
        <w:rPr>
          <w:lang w:val="en-US"/>
        </w:rPr>
        <w:t xml:space="preserve">KX De Lier </w:t>
      </w:r>
      <w:r w:rsidRPr="00A12B5D">
        <w:rPr>
          <w:lang w:val="en-US"/>
        </w:rPr>
        <w:br/>
        <w:t>(e-mail: a.schenkeveld@rijkzwaan.nl)</w:t>
      </w:r>
    </w:p>
    <w:p w:rsidR="00394566" w:rsidRPr="00A12B5D" w:rsidRDefault="00E43CA8" w:rsidP="00BD277E">
      <w:pPr>
        <w:pStyle w:val="pldetails"/>
        <w:keepLines w:val="0"/>
        <w:rPr>
          <w:lang w:val="en-US"/>
        </w:rPr>
      </w:pPr>
      <w:r w:rsidRPr="00A12B5D">
        <w:rPr>
          <w:lang w:val="en-US"/>
        </w:rPr>
        <w:t>Magali PLA (Ms.)</w:t>
      </w:r>
      <w:r w:rsidR="00AF3A54" w:rsidRPr="00A12B5D">
        <w:rPr>
          <w:lang w:val="en-US"/>
        </w:rPr>
        <w:t xml:space="preserve">, </w:t>
      </w:r>
      <w:r w:rsidRPr="00A12B5D">
        <w:rPr>
          <w:lang w:val="en-US"/>
        </w:rPr>
        <w:t>Deputy Manager</w:t>
      </w:r>
      <w:r w:rsidR="00AF3A54" w:rsidRPr="00A12B5D">
        <w:rPr>
          <w:lang w:val="en-US"/>
        </w:rPr>
        <w:t xml:space="preserve">, </w:t>
      </w:r>
      <w:r w:rsidRPr="00A12B5D">
        <w:rPr>
          <w:lang w:val="en-US"/>
        </w:rPr>
        <w:t>IP Department</w:t>
      </w:r>
      <w:r w:rsidR="00AF3A54" w:rsidRPr="00A12B5D">
        <w:rPr>
          <w:lang w:val="en-US"/>
        </w:rPr>
        <w:t xml:space="preserve">, </w:t>
      </w:r>
      <w:r w:rsidRPr="00A12B5D">
        <w:rPr>
          <w:lang w:val="en-US"/>
        </w:rPr>
        <w:t>Limagrain</w:t>
      </w:r>
      <w:r w:rsidR="00AF3A54" w:rsidRPr="00A12B5D">
        <w:rPr>
          <w:lang w:val="en-US"/>
        </w:rPr>
        <w:t xml:space="preserve">, </w:t>
      </w:r>
      <w:r w:rsidRPr="00A12B5D">
        <w:rPr>
          <w:lang w:val="en-US"/>
        </w:rPr>
        <w:t xml:space="preserve">Gerzat </w:t>
      </w:r>
      <w:r w:rsidRPr="00A12B5D">
        <w:rPr>
          <w:lang w:val="en-US"/>
        </w:rPr>
        <w:br/>
        <w:t>(e-mail: magali.pla@limagrain.com)</w:t>
      </w:r>
    </w:p>
    <w:p w:rsidR="00394566" w:rsidRPr="00A12B5D" w:rsidRDefault="00E43CA8" w:rsidP="00BD277E">
      <w:pPr>
        <w:pStyle w:val="pldetails"/>
        <w:keepLines w:val="0"/>
        <w:rPr>
          <w:lang w:val="en-US"/>
        </w:rPr>
      </w:pPr>
      <w:r w:rsidRPr="00A12B5D">
        <w:rPr>
          <w:lang w:val="en-US"/>
        </w:rPr>
        <w:t>Sietske WOUDA (Ms.)</w:t>
      </w:r>
      <w:r w:rsidR="00AF3A54" w:rsidRPr="00A12B5D">
        <w:rPr>
          <w:lang w:val="en-US"/>
        </w:rPr>
        <w:t xml:space="preserve">, </w:t>
      </w:r>
      <w:r w:rsidRPr="00A12B5D">
        <w:rPr>
          <w:lang w:val="en-US"/>
        </w:rPr>
        <w:t>Lead Global Germplasm PVP/MA</w:t>
      </w:r>
      <w:r w:rsidR="00AF3A54" w:rsidRPr="00A12B5D">
        <w:rPr>
          <w:lang w:val="en-US"/>
        </w:rPr>
        <w:t xml:space="preserve">, </w:t>
      </w:r>
      <w:r w:rsidRPr="00A12B5D">
        <w:rPr>
          <w:lang w:val="en-US"/>
        </w:rPr>
        <w:t>Syngenta International AG</w:t>
      </w:r>
      <w:r w:rsidR="00AF3A54" w:rsidRPr="00A12B5D">
        <w:rPr>
          <w:lang w:val="en-US"/>
        </w:rPr>
        <w:t xml:space="preserve">, </w:t>
      </w:r>
      <w:r w:rsidRPr="00A12B5D">
        <w:rPr>
          <w:lang w:val="en-US"/>
        </w:rPr>
        <w:t>Basel</w:t>
      </w:r>
      <w:r w:rsidRPr="00A12B5D">
        <w:rPr>
          <w:lang w:val="en-US"/>
        </w:rPr>
        <w:br/>
        <w:t>(e-mail: sietske.wouda@syngenta.com)</w:t>
      </w:r>
    </w:p>
    <w:p w:rsidR="00394566" w:rsidRPr="00A12B5D" w:rsidRDefault="00E43CA8" w:rsidP="007B6D48">
      <w:pPr>
        <w:pStyle w:val="plcountry"/>
        <w:rPr>
          <w:lang w:val="en-US"/>
        </w:rPr>
      </w:pPr>
      <w:r w:rsidRPr="00A12B5D">
        <w:rPr>
          <w:lang w:val="en-US"/>
        </w:rPr>
        <w:t>EUROPEAN SEED ASSOCIATION (ESA)</w:t>
      </w:r>
    </w:p>
    <w:p w:rsidR="00394566" w:rsidRPr="00A12B5D" w:rsidRDefault="00E43CA8" w:rsidP="00BD277E">
      <w:pPr>
        <w:pStyle w:val="pldetails"/>
        <w:keepLines w:val="0"/>
        <w:rPr>
          <w:lang w:val="en-US"/>
        </w:rPr>
      </w:pPr>
      <w:r w:rsidRPr="00A12B5D">
        <w:rPr>
          <w:lang w:val="en-US"/>
        </w:rPr>
        <w:t>Christophe ROUILLARD (Mr.)</w:t>
      </w:r>
      <w:r w:rsidR="00AF3A54" w:rsidRPr="00A12B5D">
        <w:rPr>
          <w:lang w:val="en-US"/>
        </w:rPr>
        <w:t xml:space="preserve">, </w:t>
      </w:r>
      <w:r w:rsidRPr="00A12B5D">
        <w:rPr>
          <w:lang w:val="en-US"/>
        </w:rPr>
        <w:t>Technical Manager Plant Health and Seed Trade</w:t>
      </w:r>
      <w:r w:rsidR="00AF3A54" w:rsidRPr="00A12B5D">
        <w:rPr>
          <w:lang w:val="en-US"/>
        </w:rPr>
        <w:t xml:space="preserve">, </w:t>
      </w:r>
      <w:r w:rsidRPr="00A12B5D">
        <w:rPr>
          <w:lang w:val="en-US"/>
        </w:rPr>
        <w:t>European Seed Association (ESA)</w:t>
      </w:r>
      <w:r w:rsidR="00AF3A54" w:rsidRPr="00A12B5D">
        <w:rPr>
          <w:lang w:val="en-US"/>
        </w:rPr>
        <w:t xml:space="preserve">, </w:t>
      </w:r>
      <w:r w:rsidRPr="00A12B5D">
        <w:rPr>
          <w:lang w:val="en-US"/>
        </w:rPr>
        <w:t>Bruxelles</w:t>
      </w:r>
      <w:r w:rsidRPr="00A12B5D">
        <w:rPr>
          <w:lang w:val="en-US"/>
        </w:rPr>
        <w:br/>
        <w:t>(e-mail: christopherouillard@euroseeds.eu)</w:t>
      </w:r>
    </w:p>
    <w:p w:rsidR="00394566" w:rsidRPr="00A12B5D" w:rsidRDefault="00E43CA8" w:rsidP="00BD277E">
      <w:pPr>
        <w:pStyle w:val="plheading"/>
        <w:keepNext w:val="0"/>
        <w:rPr>
          <w:rFonts w:cs="Arial"/>
          <w:lang w:val="en-US"/>
        </w:rPr>
      </w:pPr>
      <w:r w:rsidRPr="00A12B5D">
        <w:rPr>
          <w:rFonts w:cs="Arial"/>
          <w:lang w:val="en-US"/>
        </w:rPr>
        <w:t>IV. BUREAU / OFFICER / VORSITZ / OFICINA</w:t>
      </w:r>
    </w:p>
    <w:p w:rsidR="00394566" w:rsidRPr="00A12B5D" w:rsidRDefault="00E43CA8" w:rsidP="00BD277E">
      <w:pPr>
        <w:pStyle w:val="pldetails"/>
        <w:keepLines w:val="0"/>
        <w:rPr>
          <w:lang w:val="en-US"/>
        </w:rPr>
      </w:pPr>
      <w:r w:rsidRPr="00A12B5D">
        <w:rPr>
          <w:lang w:val="en-US"/>
        </w:rPr>
        <w:t>Kees VAN ETTEKOVEN</w:t>
      </w:r>
      <w:r w:rsidR="00AF3A54" w:rsidRPr="00A12B5D">
        <w:rPr>
          <w:lang w:val="en-US"/>
        </w:rPr>
        <w:t xml:space="preserve">, </w:t>
      </w:r>
      <w:r w:rsidRPr="00A12B5D">
        <w:rPr>
          <w:lang w:val="en-US"/>
        </w:rPr>
        <w:t>Chair</w:t>
      </w:r>
    </w:p>
    <w:p w:rsidR="00394566" w:rsidRPr="00A12B5D" w:rsidRDefault="00E43CA8" w:rsidP="00BD277E">
      <w:pPr>
        <w:pStyle w:val="pldetails"/>
        <w:keepLines w:val="0"/>
        <w:rPr>
          <w:lang w:val="en-US"/>
        </w:rPr>
      </w:pPr>
      <w:r w:rsidRPr="00A12B5D">
        <w:rPr>
          <w:lang w:val="en-US"/>
        </w:rPr>
        <w:t>Nik HULSE</w:t>
      </w:r>
      <w:r w:rsidR="00AF3A54" w:rsidRPr="00A12B5D">
        <w:rPr>
          <w:lang w:val="en-US"/>
        </w:rPr>
        <w:t xml:space="preserve">, </w:t>
      </w:r>
      <w:r w:rsidRPr="00A12B5D">
        <w:rPr>
          <w:lang w:val="en-US"/>
        </w:rPr>
        <w:t>Vice-Chair</w:t>
      </w:r>
    </w:p>
    <w:p w:rsidR="00394566" w:rsidRPr="00A12B5D" w:rsidRDefault="00E43CA8" w:rsidP="00BD277E">
      <w:pPr>
        <w:pStyle w:val="plheading"/>
        <w:keepNext w:val="0"/>
        <w:rPr>
          <w:rFonts w:cs="Arial"/>
          <w:lang w:val="en-US"/>
        </w:rPr>
      </w:pPr>
      <w:r w:rsidRPr="00A12B5D">
        <w:rPr>
          <w:rFonts w:cs="Arial"/>
          <w:lang w:val="en-US"/>
        </w:rPr>
        <w:t>V. BUREAU DE L’UPOV / OFFICE OF UPOV / BÜRO DER UPOV / OFICINA DE LA UPOV</w:t>
      </w:r>
    </w:p>
    <w:p w:rsidR="00394566" w:rsidRPr="00A12B5D" w:rsidRDefault="00E43CA8" w:rsidP="00BD277E">
      <w:pPr>
        <w:pStyle w:val="pldetails"/>
        <w:keepLines w:val="0"/>
        <w:rPr>
          <w:lang w:val="en-US"/>
        </w:rPr>
      </w:pPr>
      <w:r w:rsidRPr="00A12B5D">
        <w:rPr>
          <w:lang w:val="en-US"/>
        </w:rPr>
        <w:t>Peter BUTTON</w:t>
      </w:r>
      <w:r w:rsidR="00AF3A54" w:rsidRPr="00A12B5D">
        <w:rPr>
          <w:lang w:val="en-US"/>
        </w:rPr>
        <w:t xml:space="preserve">, </w:t>
      </w:r>
      <w:r w:rsidRPr="00A12B5D">
        <w:rPr>
          <w:lang w:val="en-US"/>
        </w:rPr>
        <w:t>Vice Secretary-General</w:t>
      </w:r>
    </w:p>
    <w:p w:rsidR="00394566" w:rsidRPr="00A12B5D" w:rsidRDefault="00E43CA8" w:rsidP="00BD277E">
      <w:pPr>
        <w:pStyle w:val="pldetails"/>
        <w:keepLines w:val="0"/>
        <w:rPr>
          <w:lang w:val="en-US"/>
        </w:rPr>
      </w:pPr>
      <w:r w:rsidRPr="00A12B5D">
        <w:rPr>
          <w:lang w:val="en-US"/>
        </w:rPr>
        <w:t>Yolanda HUERTA (Ms.)</w:t>
      </w:r>
      <w:r w:rsidR="00AF3A54" w:rsidRPr="00A12B5D">
        <w:rPr>
          <w:lang w:val="en-US"/>
        </w:rPr>
        <w:t xml:space="preserve">, </w:t>
      </w:r>
      <w:r w:rsidRPr="00A12B5D">
        <w:rPr>
          <w:lang w:val="en-US"/>
        </w:rPr>
        <w:t>Legal Counsel and Director of Training and Assistance</w:t>
      </w:r>
    </w:p>
    <w:p w:rsidR="00394566" w:rsidRPr="00A12B5D" w:rsidRDefault="00E43CA8" w:rsidP="00BD277E">
      <w:pPr>
        <w:pStyle w:val="pldetails"/>
        <w:keepLines w:val="0"/>
        <w:rPr>
          <w:lang w:val="en-US"/>
        </w:rPr>
      </w:pPr>
      <w:r w:rsidRPr="00A12B5D">
        <w:rPr>
          <w:lang w:val="en-US"/>
        </w:rPr>
        <w:t>Tomochika MOTOMURA</w:t>
      </w:r>
      <w:r w:rsidR="00AF3A54" w:rsidRPr="00A12B5D">
        <w:rPr>
          <w:lang w:val="en-US"/>
        </w:rPr>
        <w:t xml:space="preserve">, </w:t>
      </w:r>
      <w:r w:rsidRPr="00A12B5D">
        <w:rPr>
          <w:lang w:val="en-US"/>
        </w:rPr>
        <w:t>Technical/Regional Officer (Asia)</w:t>
      </w:r>
    </w:p>
    <w:p w:rsidR="00394566" w:rsidRPr="00A12B5D" w:rsidRDefault="00E43CA8" w:rsidP="00BD277E">
      <w:pPr>
        <w:pStyle w:val="pldetails"/>
        <w:keepLines w:val="0"/>
        <w:rPr>
          <w:lang w:val="en-US"/>
        </w:rPr>
      </w:pPr>
      <w:r w:rsidRPr="00A12B5D">
        <w:rPr>
          <w:lang w:val="en-US"/>
        </w:rPr>
        <w:t>Ben RIVOIRE</w:t>
      </w:r>
      <w:r w:rsidR="00AF3A54" w:rsidRPr="00A12B5D">
        <w:rPr>
          <w:lang w:val="en-US"/>
        </w:rPr>
        <w:t xml:space="preserve">, </w:t>
      </w:r>
      <w:r w:rsidRPr="00A12B5D">
        <w:rPr>
          <w:lang w:val="en-US"/>
        </w:rPr>
        <w:t>Technical/Regional Officer (Africa</w:t>
      </w:r>
      <w:r w:rsidR="00AF3A54" w:rsidRPr="00A12B5D">
        <w:rPr>
          <w:lang w:val="en-US"/>
        </w:rPr>
        <w:t xml:space="preserve">, </w:t>
      </w:r>
      <w:r w:rsidRPr="00A12B5D">
        <w:rPr>
          <w:lang w:val="en-US"/>
        </w:rPr>
        <w:t>Arab countries)</w:t>
      </w:r>
    </w:p>
    <w:p w:rsidR="00394566" w:rsidRPr="00A12B5D" w:rsidRDefault="00E43CA8" w:rsidP="00BD277E">
      <w:pPr>
        <w:pStyle w:val="pldetails"/>
        <w:keepLines w:val="0"/>
        <w:rPr>
          <w:lang w:val="en-US"/>
        </w:rPr>
      </w:pPr>
      <w:r w:rsidRPr="00A12B5D">
        <w:rPr>
          <w:lang w:val="en-US"/>
        </w:rPr>
        <w:t>Leontino TAVEIRA</w:t>
      </w:r>
      <w:r w:rsidR="00AF3A54" w:rsidRPr="00A12B5D">
        <w:rPr>
          <w:lang w:val="en-US"/>
        </w:rPr>
        <w:t xml:space="preserve">, </w:t>
      </w:r>
      <w:r w:rsidRPr="00A12B5D">
        <w:rPr>
          <w:lang w:val="en-US"/>
        </w:rPr>
        <w:t>Technical/Regional Officer (Latin America</w:t>
      </w:r>
      <w:r w:rsidR="00AF3A54" w:rsidRPr="00A12B5D">
        <w:rPr>
          <w:lang w:val="en-US"/>
        </w:rPr>
        <w:t xml:space="preserve">, </w:t>
      </w:r>
      <w:r w:rsidRPr="00A12B5D">
        <w:rPr>
          <w:lang w:val="en-US"/>
        </w:rPr>
        <w:t>Caribbean countries)</w:t>
      </w:r>
    </w:p>
    <w:p w:rsidR="00394566" w:rsidRPr="00A12B5D" w:rsidRDefault="00E43CA8" w:rsidP="00BD277E">
      <w:pPr>
        <w:pStyle w:val="pldetails"/>
        <w:keepLines w:val="0"/>
        <w:rPr>
          <w:lang w:val="en-US"/>
        </w:rPr>
      </w:pPr>
      <w:r w:rsidRPr="00A12B5D">
        <w:rPr>
          <w:lang w:val="en-US"/>
        </w:rPr>
        <w:t>Hend MADHOUR (Ms.)</w:t>
      </w:r>
      <w:r w:rsidR="00AF3A54" w:rsidRPr="00A12B5D">
        <w:rPr>
          <w:lang w:val="en-US"/>
        </w:rPr>
        <w:t xml:space="preserve">, </w:t>
      </w:r>
      <w:r w:rsidRPr="00A12B5D">
        <w:rPr>
          <w:lang w:val="en-US"/>
        </w:rPr>
        <w:t>IT Officer</w:t>
      </w:r>
    </w:p>
    <w:p w:rsidR="00394566" w:rsidRPr="00A12B5D" w:rsidRDefault="00E43CA8" w:rsidP="00BD277E">
      <w:pPr>
        <w:pStyle w:val="pldetails"/>
        <w:keepLines w:val="0"/>
        <w:rPr>
          <w:lang w:val="en-US"/>
        </w:rPr>
      </w:pPr>
      <w:r w:rsidRPr="00A12B5D">
        <w:rPr>
          <w:rFonts w:cs="Arial"/>
          <w:color w:val="000000"/>
          <w:lang w:val="en-US"/>
        </w:rPr>
        <w:t xml:space="preserve">Ruixi HAN </w:t>
      </w:r>
      <w:r w:rsidRPr="00A12B5D">
        <w:rPr>
          <w:rFonts w:cs="Arial"/>
          <w:lang w:val="en-US"/>
        </w:rPr>
        <w:t>(Mr.)</w:t>
      </w:r>
      <w:r w:rsidR="00AF3A54" w:rsidRPr="00A12B5D">
        <w:rPr>
          <w:rFonts w:cs="Arial"/>
          <w:color w:val="000000"/>
          <w:lang w:val="en-US"/>
        </w:rPr>
        <w:t xml:space="preserve">, </w:t>
      </w:r>
      <w:r w:rsidRPr="00A12B5D">
        <w:rPr>
          <w:rFonts w:cs="Arial"/>
          <w:color w:val="000000"/>
          <w:lang w:val="en-US"/>
        </w:rPr>
        <w:t>Fellow</w:t>
      </w:r>
    </w:p>
    <w:p w:rsidR="00394566" w:rsidRPr="00A12B5D" w:rsidRDefault="00394566" w:rsidP="00BD277E">
      <w:pPr>
        <w:rPr>
          <w:lang w:val="en-US"/>
        </w:rPr>
      </w:pPr>
    </w:p>
    <w:p w:rsidR="00394566" w:rsidRPr="00A12B5D" w:rsidRDefault="00394566" w:rsidP="00BD277E">
      <w:pPr>
        <w:rPr>
          <w:lang w:val="en-US"/>
        </w:rPr>
      </w:pPr>
    </w:p>
    <w:p w:rsidR="00394566" w:rsidRPr="00A12B5D" w:rsidRDefault="00394566" w:rsidP="00BD277E">
      <w:pPr>
        <w:rPr>
          <w:lang w:val="en-US"/>
        </w:rPr>
      </w:pPr>
    </w:p>
    <w:p w:rsidR="00394566" w:rsidRDefault="00E43CA8" w:rsidP="00BD277E">
      <w:pPr>
        <w:jc w:val="right"/>
        <w:rPr>
          <w:lang w:val="es-ES"/>
        </w:rPr>
      </w:pPr>
      <w:r w:rsidRPr="00092DFC">
        <w:rPr>
          <w:lang w:val="es-ES"/>
        </w:rPr>
        <w:t>[L’annexe II suit /</w:t>
      </w:r>
    </w:p>
    <w:p w:rsidR="00394566" w:rsidRDefault="00E43CA8" w:rsidP="00BD277E">
      <w:pPr>
        <w:jc w:val="right"/>
        <w:rPr>
          <w:lang w:val="es-ES"/>
        </w:rPr>
      </w:pPr>
      <w:r w:rsidRPr="00092DFC">
        <w:rPr>
          <w:lang w:val="es-ES"/>
        </w:rPr>
        <w:t>Annex II follows /</w:t>
      </w:r>
    </w:p>
    <w:p w:rsidR="00394566" w:rsidRDefault="00E43CA8" w:rsidP="00BD277E">
      <w:pPr>
        <w:jc w:val="right"/>
        <w:rPr>
          <w:lang w:val="es-ES"/>
        </w:rPr>
      </w:pPr>
      <w:r w:rsidRPr="00092DFC">
        <w:rPr>
          <w:lang w:val="es-ES"/>
        </w:rPr>
        <w:t>Anlage II folgt /</w:t>
      </w:r>
    </w:p>
    <w:p w:rsidR="00394566" w:rsidRDefault="00E43CA8" w:rsidP="00E111EE">
      <w:pPr>
        <w:jc w:val="right"/>
        <w:rPr>
          <w:lang w:val="es-ES"/>
        </w:rPr>
      </w:pPr>
      <w:r w:rsidRPr="00092DFC">
        <w:rPr>
          <w:lang w:val="es-ES"/>
        </w:rPr>
        <w:t>Sigue el Anexo II]</w:t>
      </w:r>
    </w:p>
    <w:p w:rsidR="00E43CA8" w:rsidRPr="005872D2" w:rsidRDefault="00E43CA8" w:rsidP="00BD277E">
      <w:pPr>
        <w:jc w:val="left"/>
        <w:rPr>
          <w:lang w:val="es-ES"/>
        </w:rPr>
        <w:sectPr w:rsidR="00E43CA8" w:rsidRPr="005872D2" w:rsidSect="0053319D">
          <w:headerReference w:type="default" r:id="rId10"/>
          <w:headerReference w:type="first" r:id="rId11"/>
          <w:pgSz w:w="11907" w:h="16840" w:code="9"/>
          <w:pgMar w:top="510" w:right="1134" w:bottom="1134" w:left="1134" w:header="510" w:footer="680" w:gutter="0"/>
          <w:cols w:space="720"/>
          <w:titlePg/>
        </w:sectPr>
      </w:pPr>
    </w:p>
    <w:p w:rsidR="00394566" w:rsidRDefault="004A0E5B" w:rsidP="00BD277E">
      <w:pPr>
        <w:pStyle w:val="Heading1"/>
        <w:keepNext w:val="0"/>
        <w:jc w:val="center"/>
        <w:rPr>
          <w:snapToGrid w:val="0"/>
          <w:lang w:val="es-ES"/>
        </w:rPr>
      </w:pPr>
      <w:r w:rsidRPr="008E4ED0">
        <w:rPr>
          <w:snapToGrid w:val="0"/>
          <w:lang w:val="es-ES_tradnl"/>
        </w:rPr>
        <w:lastRenderedPageBreak/>
        <w:t xml:space="preserve">MODIFICACIONES </w:t>
      </w:r>
      <w:r w:rsidR="008E4ED0" w:rsidRPr="008E4ED0">
        <w:rPr>
          <w:snapToGrid w:val="0"/>
          <w:lang w:val="es-ES_tradnl"/>
        </w:rPr>
        <w:t xml:space="preserve">DE </w:t>
      </w:r>
      <w:r w:rsidRPr="008E4ED0">
        <w:rPr>
          <w:snapToGrid w:val="0"/>
          <w:lang w:val="es-ES_tradnl"/>
        </w:rPr>
        <w:t>LOS PROYECTOS DE DIRECTRICES DE EXAMEN</w:t>
      </w:r>
    </w:p>
    <w:p w:rsidR="00394566" w:rsidRDefault="00394566" w:rsidP="00BD277E">
      <w:pPr>
        <w:pStyle w:val="Heading1"/>
        <w:keepNext w:val="0"/>
        <w:jc w:val="center"/>
        <w:rPr>
          <w:rFonts w:cs="Arial"/>
          <w:b/>
          <w:bCs/>
          <w:snapToGrid w:val="0"/>
          <w:lang w:val="es-ES"/>
        </w:rPr>
      </w:pPr>
    </w:p>
    <w:p w:rsidR="00394566" w:rsidRDefault="00D5436A" w:rsidP="007F12B0">
      <w:pPr>
        <w:pStyle w:val="Heading2"/>
        <w:rPr>
          <w:lang w:val="es-ES"/>
        </w:rPr>
      </w:pPr>
      <w:r w:rsidRPr="008E4ED0">
        <w:t>Directrices de examen aprobadas por correspondencia</w:t>
      </w:r>
    </w:p>
    <w:p w:rsidR="00394566" w:rsidRDefault="00394566" w:rsidP="00BD277E">
      <w:pPr>
        <w:rPr>
          <w:snapToGrid w:val="0"/>
          <w:lang w:val="es-ES"/>
        </w:rPr>
      </w:pPr>
    </w:p>
    <w:p w:rsidR="00394566" w:rsidRDefault="00D5436A" w:rsidP="009F3446">
      <w:pPr>
        <w:pStyle w:val="Heading3"/>
        <w:rPr>
          <w:snapToGrid w:val="0"/>
          <w:lang w:val="es-ES"/>
        </w:rPr>
      </w:pPr>
      <w:r w:rsidRPr="008E4ED0">
        <w:rPr>
          <w:snapToGrid w:val="0"/>
        </w:rPr>
        <w:t>Revisiones parciales</w:t>
      </w:r>
    </w:p>
    <w:p w:rsidR="00E43CA8" w:rsidRPr="005872D2" w:rsidRDefault="00E43CA8" w:rsidP="00BD277E">
      <w:pPr>
        <w:rPr>
          <w:snapToGrid w:val="0"/>
          <w:u w:val="single"/>
          <w:lang w:val="es-ES"/>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675"/>
      </w:tblGrid>
      <w:tr w:rsidR="00E43CA8" w:rsidRPr="005872D2" w:rsidTr="00E43CA8">
        <w:trPr>
          <w:cantSplit/>
          <w:jc w:val="center"/>
        </w:trPr>
        <w:tc>
          <w:tcPr>
            <w:tcW w:w="9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rPr>
                <w:b/>
                <w:iCs/>
                <w:snapToGrid w:val="0"/>
                <w:lang w:val="es-ES"/>
              </w:rPr>
            </w:pPr>
            <w:r w:rsidRPr="00092DFC">
              <w:rPr>
                <w:b/>
                <w:iCs/>
                <w:snapToGrid w:val="0"/>
                <w:lang w:val="es-ES"/>
              </w:rPr>
              <w:t>TC-EDC/Mar18/2</w:t>
            </w:r>
            <w:r w:rsidRPr="005872D2">
              <w:rPr>
                <w:b/>
                <w:iCs/>
                <w:snapToGrid w:val="0"/>
                <w:lang w:val="es-ES"/>
              </w:rPr>
              <w:tab/>
            </w:r>
            <w:r w:rsidR="00225149" w:rsidRPr="008E4ED0">
              <w:rPr>
                <w:b/>
                <w:bCs/>
                <w:iCs/>
                <w:snapToGrid w:val="0"/>
              </w:rPr>
              <w:t>Revisión parcial de las directrices de examen del ciruelo japonés</w:t>
            </w:r>
          </w:p>
        </w:tc>
      </w:tr>
    </w:tbl>
    <w:p w:rsidR="00394566" w:rsidRDefault="00394566" w:rsidP="00BD277E">
      <w:pPr>
        <w:rPr>
          <w:bCs/>
          <w:snapToGrid w:val="0"/>
          <w:lang w:val="es-ES"/>
        </w:rPr>
      </w:pPr>
    </w:p>
    <w:p w:rsidR="00394566" w:rsidRDefault="00225149" w:rsidP="00BD277E">
      <w:pPr>
        <w:rPr>
          <w:snapToGrid w:val="0"/>
          <w:lang w:val="es-ES"/>
        </w:rPr>
      </w:pPr>
      <w:r w:rsidRPr="008E4ED0">
        <w:rPr>
          <w:snapToGrid w:val="0"/>
        </w:rPr>
        <w:t>En su reunión celebrada en Ginebra los días 26 y 27 de marzo de 2018</w:t>
      </w:r>
      <w:r w:rsidR="00AF3A54" w:rsidRPr="008E4ED0">
        <w:rPr>
          <w:snapToGrid w:val="0"/>
        </w:rPr>
        <w:t xml:space="preserve">, </w:t>
      </w:r>
      <w:r w:rsidRPr="008E4ED0">
        <w:rPr>
          <w:snapToGrid w:val="0"/>
        </w:rPr>
        <w:t xml:space="preserve">el TC-EDC examinó el documento TC-EDC/Mar18/2 y </w:t>
      </w:r>
      <w:r w:rsidR="00661F30" w:rsidRPr="008E4ED0">
        <w:rPr>
          <w:snapToGrid w:val="0"/>
        </w:rPr>
        <w:t>acord</w:t>
      </w:r>
      <w:r w:rsidR="00914600" w:rsidRPr="008E4ED0">
        <w:rPr>
          <w:snapToGrid w:val="0"/>
        </w:rPr>
        <w:t>ó</w:t>
      </w:r>
      <w:r w:rsidR="004B3837" w:rsidRPr="008E4ED0">
        <w:rPr>
          <w:snapToGrid w:val="0"/>
        </w:rPr>
        <w:t xml:space="preserve"> que la revisión parcial de las directrices de examen del ciruelo japonés </w:t>
      </w:r>
      <w:r w:rsidR="004B0005" w:rsidRPr="008E4ED0">
        <w:rPr>
          <w:snapToGrid w:val="0"/>
        </w:rPr>
        <w:t xml:space="preserve">se distribuya a los miembros del TC </w:t>
      </w:r>
      <w:r w:rsidR="00EA2993" w:rsidRPr="008E4ED0">
        <w:rPr>
          <w:snapToGrid w:val="0"/>
        </w:rPr>
        <w:t>para su aprobación por correspondencia</w:t>
      </w:r>
      <w:r w:rsidR="004B0005" w:rsidRPr="008E4ED0">
        <w:rPr>
          <w:snapToGrid w:val="0"/>
        </w:rPr>
        <w:t>.</w:t>
      </w:r>
    </w:p>
    <w:p w:rsidR="00394566" w:rsidRDefault="00394566" w:rsidP="00BD277E">
      <w:pPr>
        <w:rPr>
          <w:bCs/>
          <w:snapToGrid w:val="0"/>
          <w:lang w:val="es-ES"/>
        </w:rPr>
      </w:pPr>
    </w:p>
    <w:p w:rsidR="00E43CA8" w:rsidRPr="005872D2" w:rsidRDefault="00E43CA8" w:rsidP="00BD277E">
      <w:pPr>
        <w:rPr>
          <w:bCs/>
          <w:snapToGrid w:val="0"/>
          <w:lang w:val="es-ES"/>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675"/>
      </w:tblGrid>
      <w:tr w:rsidR="00E43CA8" w:rsidRPr="005872D2" w:rsidTr="00E43CA8">
        <w:trPr>
          <w:cantSplit/>
          <w:jc w:val="center"/>
        </w:trPr>
        <w:tc>
          <w:tcPr>
            <w:tcW w:w="9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rPr>
                <w:b/>
                <w:iCs/>
                <w:snapToGrid w:val="0"/>
                <w:lang w:val="es-ES"/>
              </w:rPr>
            </w:pPr>
            <w:r w:rsidRPr="00092DFC">
              <w:rPr>
                <w:b/>
                <w:iCs/>
                <w:snapToGrid w:val="0"/>
                <w:lang w:val="es-ES"/>
              </w:rPr>
              <w:t>TC-EDC/Mar18/3</w:t>
            </w:r>
            <w:r w:rsidRPr="005872D2">
              <w:rPr>
                <w:b/>
                <w:iCs/>
                <w:snapToGrid w:val="0"/>
                <w:lang w:val="es-ES"/>
              </w:rPr>
              <w:tab/>
            </w:r>
            <w:r w:rsidR="008D308D" w:rsidRPr="008E4ED0">
              <w:rPr>
                <w:b/>
                <w:iCs/>
                <w:snapToGrid w:val="0"/>
              </w:rPr>
              <w:t xml:space="preserve">Revisión parcial de las directrices de examen de </w:t>
            </w:r>
            <w:r w:rsidR="008D308D" w:rsidRPr="008E4ED0">
              <w:rPr>
                <w:b/>
                <w:i/>
                <w:iCs/>
                <w:snapToGrid w:val="0"/>
              </w:rPr>
              <w:t>Oncidium</w:t>
            </w:r>
          </w:p>
        </w:tc>
      </w:tr>
    </w:tbl>
    <w:p w:rsidR="00394566" w:rsidRDefault="00394566" w:rsidP="00BD277E">
      <w:pPr>
        <w:rPr>
          <w:bCs/>
          <w:snapToGrid w:val="0"/>
          <w:lang w:val="es-ES"/>
        </w:rPr>
      </w:pPr>
    </w:p>
    <w:p w:rsidR="00394566" w:rsidRDefault="008D308D" w:rsidP="00BD277E">
      <w:pPr>
        <w:rPr>
          <w:snapToGrid w:val="0"/>
          <w:lang w:val="es-ES"/>
        </w:rPr>
      </w:pPr>
      <w:r w:rsidRPr="008E4ED0">
        <w:rPr>
          <w:snapToGrid w:val="0"/>
        </w:rPr>
        <w:t>En su reunión celebrada en Ginebra los días 26 y 27 de marzo de 2018</w:t>
      </w:r>
      <w:r w:rsidR="00AF3A54" w:rsidRPr="008E4ED0">
        <w:rPr>
          <w:snapToGrid w:val="0"/>
        </w:rPr>
        <w:t xml:space="preserve">, </w:t>
      </w:r>
      <w:r w:rsidRPr="008E4ED0">
        <w:rPr>
          <w:snapToGrid w:val="0"/>
        </w:rPr>
        <w:t xml:space="preserve">el TC-EDC examinó el documento TC-EDC/Mar18/3 y acordó que la revisión parcial de las directrices de examen </w:t>
      </w:r>
      <w:r w:rsidR="00176AF9" w:rsidRPr="008E4ED0">
        <w:rPr>
          <w:snapToGrid w:val="0"/>
        </w:rPr>
        <w:t xml:space="preserve">de </w:t>
      </w:r>
      <w:r w:rsidR="00176AF9" w:rsidRPr="008E4ED0">
        <w:rPr>
          <w:i/>
          <w:snapToGrid w:val="0"/>
        </w:rPr>
        <w:t>Oncidium</w:t>
      </w:r>
      <w:r w:rsidR="00176AF9" w:rsidRPr="008E4ED0">
        <w:rPr>
          <w:snapToGrid w:val="0"/>
        </w:rPr>
        <w:t xml:space="preserve"> </w:t>
      </w:r>
      <w:r w:rsidRPr="008E4ED0">
        <w:rPr>
          <w:snapToGrid w:val="0"/>
        </w:rPr>
        <w:t>se distribuya a los miembros del TC para su aprobación por correspondencia.</w:t>
      </w:r>
    </w:p>
    <w:p w:rsidR="00394566" w:rsidRDefault="00394566" w:rsidP="00BD277E">
      <w:pPr>
        <w:rPr>
          <w:bCs/>
          <w:snapToGrid w:val="0"/>
          <w:lang w:val="es-ES"/>
        </w:rPr>
      </w:pPr>
    </w:p>
    <w:p w:rsidR="00E43CA8" w:rsidRPr="005872D2" w:rsidRDefault="00E43CA8" w:rsidP="00BD277E">
      <w:pPr>
        <w:rPr>
          <w:bCs/>
          <w:snapToGrid w:val="0"/>
          <w:lang w:val="es-ES"/>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675"/>
      </w:tblGrid>
      <w:tr w:rsidR="00E43CA8" w:rsidRPr="005872D2" w:rsidTr="00E43CA8">
        <w:trPr>
          <w:cantSplit/>
          <w:jc w:val="center"/>
        </w:trPr>
        <w:tc>
          <w:tcPr>
            <w:tcW w:w="9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rPr>
                <w:b/>
                <w:iCs/>
                <w:snapToGrid w:val="0"/>
                <w:lang w:val="es-ES"/>
              </w:rPr>
            </w:pPr>
            <w:r w:rsidRPr="00092DFC">
              <w:rPr>
                <w:b/>
                <w:iCs/>
                <w:snapToGrid w:val="0"/>
                <w:lang w:val="es-ES"/>
              </w:rPr>
              <w:t>TC-EDC/Mar18/4</w:t>
            </w:r>
            <w:r w:rsidRPr="005872D2">
              <w:rPr>
                <w:b/>
                <w:iCs/>
                <w:snapToGrid w:val="0"/>
                <w:lang w:val="es-ES"/>
              </w:rPr>
              <w:tab/>
            </w:r>
            <w:r w:rsidR="00E0152B" w:rsidRPr="008E4ED0">
              <w:rPr>
                <w:b/>
                <w:iCs/>
                <w:snapToGrid w:val="0"/>
              </w:rPr>
              <w:t xml:space="preserve">Revisión parcial de las directrices de examen </w:t>
            </w:r>
            <w:r w:rsidR="00E0152B" w:rsidRPr="008E4ED0">
              <w:rPr>
                <w:b/>
                <w:bCs/>
                <w:iCs/>
                <w:snapToGrid w:val="0"/>
              </w:rPr>
              <w:t>de la alcachofa y el cardo</w:t>
            </w:r>
          </w:p>
        </w:tc>
      </w:tr>
    </w:tbl>
    <w:p w:rsidR="00394566" w:rsidRDefault="00394566" w:rsidP="00BD277E">
      <w:pPr>
        <w:rPr>
          <w:bCs/>
          <w:snapToGrid w:val="0"/>
          <w:lang w:val="es-ES"/>
        </w:rPr>
      </w:pPr>
    </w:p>
    <w:p w:rsidR="00394566" w:rsidRDefault="00E0152B" w:rsidP="00BD277E">
      <w:pPr>
        <w:rPr>
          <w:snapToGrid w:val="0"/>
          <w:lang w:val="es-ES"/>
        </w:rPr>
      </w:pPr>
      <w:r w:rsidRPr="008E4ED0">
        <w:rPr>
          <w:snapToGrid w:val="0"/>
        </w:rPr>
        <w:t>En su reunión celebrada en Ginebra los días 26 y 27 de marzo de 2018</w:t>
      </w:r>
      <w:r w:rsidR="00AF3A54" w:rsidRPr="008E4ED0">
        <w:rPr>
          <w:snapToGrid w:val="0"/>
        </w:rPr>
        <w:t xml:space="preserve">, </w:t>
      </w:r>
      <w:r w:rsidRPr="008E4ED0">
        <w:rPr>
          <w:snapToGrid w:val="0"/>
        </w:rPr>
        <w:t>el TC</w:t>
      </w:r>
      <w:r w:rsidR="008E4ED0" w:rsidRPr="008E4ED0">
        <w:rPr>
          <w:snapToGrid w:val="0"/>
        </w:rPr>
        <w:t>-</w:t>
      </w:r>
      <w:r w:rsidRPr="008E4ED0">
        <w:rPr>
          <w:snapToGrid w:val="0"/>
        </w:rPr>
        <w:t>EDC examinó el documento TC-EDC/Mar18/4 y acordó que la revisión parcial de las directrices de examen de la alcachofa y el cardo se distribuya a los miembros del TC para su aprobación por correspondencia.</w:t>
      </w:r>
    </w:p>
    <w:p w:rsidR="00394566" w:rsidRDefault="00394566" w:rsidP="00BD277E">
      <w:pPr>
        <w:rPr>
          <w:b/>
          <w:bCs/>
          <w:snapToGrid w:val="0"/>
          <w:lang w:val="es-ES"/>
        </w:rPr>
      </w:pPr>
    </w:p>
    <w:p w:rsidR="00E43CA8" w:rsidRPr="005872D2" w:rsidRDefault="00E43CA8" w:rsidP="00BD277E">
      <w:pPr>
        <w:rPr>
          <w:b/>
          <w:bCs/>
          <w:snapToGrid w:val="0"/>
          <w:lang w:val="es-ES"/>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675"/>
      </w:tblGrid>
      <w:tr w:rsidR="00E43CA8" w:rsidRPr="005872D2" w:rsidTr="00E43CA8">
        <w:trPr>
          <w:cantSplit/>
          <w:jc w:val="center"/>
        </w:trPr>
        <w:tc>
          <w:tcPr>
            <w:tcW w:w="9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rPr>
                <w:b/>
                <w:iCs/>
                <w:snapToGrid w:val="0"/>
                <w:lang w:val="es-ES"/>
              </w:rPr>
            </w:pPr>
            <w:r w:rsidRPr="00092DFC">
              <w:rPr>
                <w:b/>
                <w:iCs/>
                <w:snapToGrid w:val="0"/>
                <w:lang w:val="es-ES"/>
              </w:rPr>
              <w:t>TC-EDC/Mar18/6</w:t>
            </w:r>
            <w:r w:rsidRPr="005872D2">
              <w:rPr>
                <w:b/>
                <w:iCs/>
                <w:snapToGrid w:val="0"/>
                <w:lang w:val="es-ES"/>
              </w:rPr>
              <w:tab/>
            </w:r>
            <w:r w:rsidR="00E0152B" w:rsidRPr="008E4ED0">
              <w:rPr>
                <w:b/>
                <w:bCs/>
                <w:iCs/>
                <w:snapToGrid w:val="0"/>
              </w:rPr>
              <w:t>Revisión parcial de las directrices de examen del ají</w:t>
            </w:r>
            <w:r w:rsidR="00AF3A54" w:rsidRPr="008E4ED0">
              <w:rPr>
                <w:b/>
                <w:bCs/>
                <w:iCs/>
                <w:snapToGrid w:val="0"/>
              </w:rPr>
              <w:t xml:space="preserve">, </w:t>
            </w:r>
            <w:r w:rsidR="00E0152B" w:rsidRPr="008E4ED0">
              <w:rPr>
                <w:b/>
                <w:bCs/>
                <w:iCs/>
                <w:snapToGrid w:val="0"/>
              </w:rPr>
              <w:t>el chile y el pimiento</w:t>
            </w:r>
          </w:p>
        </w:tc>
      </w:tr>
    </w:tbl>
    <w:p w:rsidR="00394566" w:rsidRDefault="00394566" w:rsidP="00BD277E">
      <w:pPr>
        <w:rPr>
          <w:b/>
          <w:bCs/>
          <w:snapToGrid w:val="0"/>
          <w:lang w:val="es-ES"/>
        </w:rPr>
      </w:pPr>
    </w:p>
    <w:p w:rsidR="00394566" w:rsidRDefault="00E0152B" w:rsidP="00BD277E">
      <w:pPr>
        <w:rPr>
          <w:snapToGrid w:val="0"/>
          <w:lang w:val="es-ES"/>
        </w:rPr>
      </w:pPr>
      <w:r w:rsidRPr="008E4ED0">
        <w:rPr>
          <w:snapToGrid w:val="0"/>
        </w:rPr>
        <w:t>En su reunión celebrada en Ginebra los días 26 y 27 de marzo de 2018</w:t>
      </w:r>
      <w:r w:rsidR="00AF3A54" w:rsidRPr="008E4ED0">
        <w:rPr>
          <w:snapToGrid w:val="0"/>
        </w:rPr>
        <w:t xml:space="preserve">, </w:t>
      </w:r>
      <w:r w:rsidRPr="008E4ED0">
        <w:rPr>
          <w:snapToGrid w:val="0"/>
        </w:rPr>
        <w:t>el TC</w:t>
      </w:r>
      <w:r w:rsidR="008E4ED0" w:rsidRPr="008E4ED0">
        <w:rPr>
          <w:snapToGrid w:val="0"/>
        </w:rPr>
        <w:t>-</w:t>
      </w:r>
      <w:r w:rsidRPr="008E4ED0">
        <w:rPr>
          <w:snapToGrid w:val="0"/>
        </w:rPr>
        <w:t>EDC examinó el documento TC-EDC/Mar18/6 y formuló las recomendaciones que se presentan en el cuadro siguiente.</w:t>
      </w:r>
    </w:p>
    <w:p w:rsidR="00394566" w:rsidRDefault="00394566" w:rsidP="00BD277E">
      <w:pPr>
        <w:rPr>
          <w:snapToGrid w:val="0"/>
          <w:lang w:val="es-ES"/>
        </w:rPr>
      </w:pPr>
    </w:p>
    <w:p w:rsidR="00394566" w:rsidRDefault="00E0152B" w:rsidP="00BD277E">
      <w:pPr>
        <w:rPr>
          <w:snapToGrid w:val="0"/>
          <w:lang w:val="es-ES"/>
        </w:rPr>
      </w:pPr>
      <w:r w:rsidRPr="00EF7537">
        <w:rPr>
          <w:snapToGrid w:val="0"/>
        </w:rPr>
        <w:t xml:space="preserve">El TC-EDC </w:t>
      </w:r>
      <w:r w:rsidR="00A325F1" w:rsidRPr="00EF7537">
        <w:rPr>
          <w:snapToGrid w:val="0"/>
        </w:rPr>
        <w:t>convino en que</w:t>
      </w:r>
      <w:r w:rsidR="00AF3A54" w:rsidRPr="00EF7537">
        <w:rPr>
          <w:snapToGrid w:val="0"/>
        </w:rPr>
        <w:t xml:space="preserve">, </w:t>
      </w:r>
      <w:r w:rsidRPr="00EF7537">
        <w:rPr>
          <w:snapToGrid w:val="0"/>
        </w:rPr>
        <w:t>si el experto principal está de acuerdo con las recomendaciones formuladas</w:t>
      </w:r>
      <w:r w:rsidR="00AF3A54" w:rsidRPr="00EF7537">
        <w:rPr>
          <w:snapToGrid w:val="0"/>
        </w:rPr>
        <w:t xml:space="preserve">, </w:t>
      </w:r>
      <w:r w:rsidRPr="00EF7537">
        <w:rPr>
          <w:snapToGrid w:val="0"/>
        </w:rPr>
        <w:t>las directrices de examen del ají</w:t>
      </w:r>
      <w:r w:rsidR="00AF3A54" w:rsidRPr="00EF7537">
        <w:rPr>
          <w:snapToGrid w:val="0"/>
        </w:rPr>
        <w:t xml:space="preserve">, </w:t>
      </w:r>
      <w:r w:rsidRPr="00EF7537">
        <w:rPr>
          <w:snapToGrid w:val="0"/>
        </w:rPr>
        <w:t>el chile y el pimiento se distribuyan a los miembros del TC para su aprobación por correspondencia.</w:t>
      </w:r>
    </w:p>
    <w:p w:rsidR="00E43CA8" w:rsidRPr="005872D2" w:rsidRDefault="00E43CA8" w:rsidP="00BD277E">
      <w:pPr>
        <w:rPr>
          <w:b/>
          <w:bCs/>
          <w:snapToGrid w:val="0"/>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31A86" w:rsidRPr="00137D70" w:rsidRDefault="00137D70" w:rsidP="00B53388">
            <w:pPr>
              <w:jc w:val="left"/>
              <w:rPr>
                <w:snapToGrid w:val="0"/>
                <w:lang w:val="es-ES"/>
              </w:rPr>
            </w:pPr>
            <w:r w:rsidRPr="00137D70">
              <w:rPr>
                <w:snapToGrid w:val="0"/>
              </w:rPr>
              <w:t>Ad. 48, punto</w:t>
            </w:r>
            <w:r>
              <w:rPr>
                <w:snapToGrid w:val="0"/>
              </w:rPr>
              <w:t> </w:t>
            </w:r>
            <w:r w:rsidRPr="00137D70">
              <w:rPr>
                <w:snapToGrid w:val="0"/>
              </w:rPr>
              <w:t>4</w:t>
            </w:r>
          </w:p>
          <w:p w:rsidR="00E43CA8" w:rsidRPr="00137D70" w:rsidRDefault="00E005EF" w:rsidP="00B53388">
            <w:pPr>
              <w:jc w:val="left"/>
              <w:rPr>
                <w:snapToGrid w:val="0"/>
                <w:lang w:val="es-ES"/>
              </w:rPr>
            </w:pPr>
            <w:r w:rsidRPr="00137D70">
              <w:rPr>
                <w:snapToGrid w:val="0"/>
              </w:rPr>
              <w:t>Notas al pie</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6D5E02" w:rsidP="00BD277E">
            <w:pPr>
              <w:rPr>
                <w:snapToGrid w:val="0"/>
                <w:lang w:val="es-ES"/>
              </w:rPr>
            </w:pPr>
            <w:r w:rsidRPr="00137D70">
              <w:rPr>
                <w:snapToGrid w:val="0"/>
              </w:rPr>
              <w:t>Indicar la dirección de correo</w:t>
            </w:r>
            <w:r w:rsidR="00E005EF" w:rsidRPr="00137D70">
              <w:rPr>
                <w:snapToGrid w:val="0"/>
              </w:rPr>
              <w:t xml:space="preserve"> electrónico y el sitio web de las instituciones en lugar de las direcciones personales de correo electrónico</w:t>
            </w:r>
            <w:r w:rsidR="000236D2" w:rsidRPr="00137D70">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137D70" w:rsidRDefault="00137D70" w:rsidP="00B53388">
            <w:pPr>
              <w:jc w:val="left"/>
              <w:rPr>
                <w:snapToGrid w:val="0"/>
                <w:lang w:val="es-ES"/>
              </w:rPr>
            </w:pPr>
            <w:r w:rsidRPr="00137D70">
              <w:rPr>
                <w:snapToGrid w:val="0"/>
              </w:rPr>
              <w:t>Ad. 48, punto</w:t>
            </w:r>
            <w:r>
              <w:rPr>
                <w:snapToGrid w:val="0"/>
              </w:rPr>
              <w:t> </w:t>
            </w:r>
            <w:r w:rsidRPr="00137D70">
              <w:rPr>
                <w:snapToGrid w:val="0"/>
              </w:rPr>
              <w:t>6</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236D2" w:rsidP="00BD277E">
            <w:pPr>
              <w:rPr>
                <w:snapToGrid w:val="0"/>
                <w:lang w:val="es-ES"/>
              </w:rPr>
            </w:pPr>
            <w:r w:rsidRPr="00137D70">
              <w:rPr>
                <w:snapToGrid w:val="0"/>
              </w:rPr>
              <w:t xml:space="preserve">Debe </w:t>
            </w:r>
            <w:r w:rsidR="00E005EF" w:rsidRPr="00137D70">
              <w:rPr>
                <w:snapToGrid w:val="0"/>
              </w:rPr>
              <w:t>rezar “variedades diferenciales genéticamente definidas del pimiento (</w:t>
            </w:r>
            <w:r w:rsidR="00E005EF" w:rsidRPr="005F0BD5">
              <w:rPr>
                <w:rFonts w:cs="Arial"/>
                <w:strike/>
                <w:snapToGrid w:val="0"/>
                <w:highlight w:val="lightGray"/>
                <w:lang w:val="es-ES" w:eastAsia="ja-JP" w:bidi="th-TH"/>
              </w:rPr>
              <w:t>referencia al</w:t>
            </w:r>
            <w:r w:rsidR="00E005EF" w:rsidRPr="00137D70">
              <w:rPr>
                <w:snapToGrid w:val="0"/>
              </w:rPr>
              <w:t xml:space="preserve"> </w:t>
            </w:r>
            <w:r w:rsidR="005F0BD5" w:rsidRPr="005F0BD5">
              <w:rPr>
                <w:rFonts w:cs="Arial"/>
                <w:snapToGrid w:val="0"/>
                <w:highlight w:val="lightGray"/>
                <w:u w:val="single"/>
                <w:lang w:val="en-US" w:eastAsia="ja-JP" w:bidi="th-TH"/>
              </w:rPr>
              <w:t>ver el</w:t>
            </w:r>
            <w:r w:rsidR="005F0BD5">
              <w:rPr>
                <w:snapToGrid w:val="0"/>
              </w:rPr>
              <w:t xml:space="preserve"> </w:t>
            </w:r>
            <w:r w:rsidR="00E005EF" w:rsidRPr="00137D70">
              <w:rPr>
                <w:snapToGrid w:val="0"/>
              </w:rPr>
              <w:t>sitio web de la ISF:</w:t>
            </w:r>
            <w:r w:rsidR="00E43CA8" w:rsidRPr="00092DFC">
              <w:rPr>
                <w:snapToGrid w:val="0"/>
                <w:lang w:val="es-ES"/>
              </w:rPr>
              <w:t xml:space="preserve"> http://www.worldseed.org/isf/differential_hosts.html)”</w:t>
            </w:r>
            <w:r w:rsidRPr="00092DFC">
              <w:rPr>
                <w:snapToGrid w:val="0"/>
                <w:lang w:val="es-ES"/>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137D70" w:rsidRDefault="00137D70" w:rsidP="00B53388">
            <w:pPr>
              <w:jc w:val="left"/>
              <w:rPr>
                <w:snapToGrid w:val="0"/>
                <w:lang w:val="es-ES"/>
              </w:rPr>
            </w:pPr>
            <w:r w:rsidRPr="00137D70">
              <w:rPr>
                <w:snapToGrid w:val="0"/>
              </w:rPr>
              <w:t>Ad. 48, punto</w:t>
            </w:r>
            <w:r>
              <w:rPr>
                <w:snapToGrid w:val="0"/>
              </w:rPr>
              <w:t> </w:t>
            </w:r>
            <w:r w:rsidRPr="00137D70">
              <w:rPr>
                <w:snapToGrid w:val="0"/>
              </w:rPr>
              <w:t>8.1</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0236D2" w:rsidP="00BD277E">
            <w:pPr>
              <w:rPr>
                <w:snapToGrid w:val="0"/>
                <w:lang w:val="es-ES"/>
              </w:rPr>
            </w:pPr>
            <w:r w:rsidRPr="00137D70">
              <w:rPr>
                <w:snapToGrid w:val="0"/>
              </w:rPr>
              <w:t xml:space="preserve">Comprobar </w:t>
            </w:r>
            <w:r w:rsidR="00AA3FD3" w:rsidRPr="00137D70">
              <w:rPr>
                <w:snapToGrid w:val="0"/>
              </w:rPr>
              <w:t>si debe suprimirse</w:t>
            </w:r>
            <w:r w:rsidR="00E005EF" w:rsidRPr="00137D70">
              <w:rPr>
                <w:snapToGrid w:val="0"/>
              </w:rPr>
              <w:t xml:space="preserve"> por</w:t>
            </w:r>
            <w:r w:rsidR="00AA3FD3" w:rsidRPr="00137D70">
              <w:rPr>
                <w:snapToGrid w:val="0"/>
              </w:rPr>
              <w:t xml:space="preserve"> </w:t>
            </w:r>
            <w:r w:rsidR="00E005EF" w:rsidRPr="00137D70">
              <w:rPr>
                <w:snapToGrid w:val="0"/>
              </w:rPr>
              <w:t>no</w:t>
            </w:r>
            <w:r w:rsidR="00AA3FD3" w:rsidRPr="00137D70">
              <w:rPr>
                <w:snapToGrid w:val="0"/>
              </w:rPr>
              <w:t xml:space="preserve"> ser ap</w:t>
            </w:r>
            <w:r w:rsidR="00E005EF" w:rsidRPr="00137D70">
              <w:rPr>
                <w:snapToGrid w:val="0"/>
              </w:rPr>
              <w:t>licable (</w:t>
            </w:r>
            <w:r w:rsidR="00AA3FD3" w:rsidRPr="00137D70">
              <w:rPr>
                <w:snapToGrid w:val="0"/>
              </w:rPr>
              <w:t>según</w:t>
            </w:r>
            <w:r w:rsidR="00E005EF" w:rsidRPr="00137D70">
              <w:rPr>
                <w:snapToGrid w:val="0"/>
              </w:rPr>
              <w:t xml:space="preserve"> </w:t>
            </w:r>
            <w:r w:rsidR="00AA3FD3" w:rsidRPr="00137D70">
              <w:rPr>
                <w:snapToGrid w:val="0"/>
              </w:rPr>
              <w:t>el punto</w:t>
            </w:r>
            <w:r w:rsidR="00AF3A54" w:rsidRPr="00137D70">
              <w:rPr>
                <w:snapToGrid w:val="0"/>
              </w:rPr>
              <w:t> 8</w:t>
            </w:r>
            <w:r w:rsidR="00E005EF" w:rsidRPr="00137D70">
              <w:rPr>
                <w:snapToGrid w:val="0"/>
              </w:rPr>
              <w:t>.2</w:t>
            </w:r>
            <w:r w:rsidR="00AF3A54" w:rsidRPr="00137D70">
              <w:rPr>
                <w:snapToGrid w:val="0"/>
              </w:rPr>
              <w:t xml:space="preserve">, </w:t>
            </w:r>
            <w:r w:rsidR="00AA3FD3" w:rsidRPr="00137D70">
              <w:rPr>
                <w:snapToGrid w:val="0"/>
              </w:rPr>
              <w:t xml:space="preserve">el </w:t>
            </w:r>
            <w:r w:rsidR="00E005EF" w:rsidRPr="00137D70">
              <w:rPr>
                <w:snapToGrid w:val="0"/>
              </w:rPr>
              <w:t xml:space="preserve">virus </w:t>
            </w:r>
            <w:r w:rsidR="00AA3FD3" w:rsidRPr="00137D70">
              <w:rPr>
                <w:snapToGrid w:val="0"/>
              </w:rPr>
              <w:t xml:space="preserve">se </w:t>
            </w:r>
            <w:r w:rsidR="00E005EF" w:rsidRPr="00137D70">
              <w:rPr>
                <w:snapToGrid w:val="0"/>
              </w:rPr>
              <w:t>multipli</w:t>
            </w:r>
            <w:r w:rsidR="00AA3FD3" w:rsidRPr="00137D70">
              <w:rPr>
                <w:snapToGrid w:val="0"/>
              </w:rPr>
              <w:t>ca</w:t>
            </w:r>
            <w:r w:rsidR="00E005EF" w:rsidRPr="00137D70">
              <w:rPr>
                <w:snapToGrid w:val="0"/>
              </w:rPr>
              <w:t xml:space="preserve"> en </w:t>
            </w:r>
            <w:r w:rsidR="00AA3FD3" w:rsidRPr="00137D70">
              <w:rPr>
                <w:snapToGrid w:val="0"/>
              </w:rPr>
              <w:t xml:space="preserve">plantas </w:t>
            </w:r>
            <w:r w:rsidR="00E005EF" w:rsidRPr="00137D70">
              <w:rPr>
                <w:snapToGrid w:val="0"/>
              </w:rPr>
              <w:t>viva</w:t>
            </w:r>
            <w:r w:rsidR="00AA3FD3" w:rsidRPr="00137D70">
              <w:rPr>
                <w:snapToGrid w:val="0"/>
              </w:rPr>
              <w:t>s</w:t>
            </w:r>
            <w:r w:rsidR="00E005EF" w:rsidRPr="00137D70">
              <w:rPr>
                <w:snapToGrid w:val="0"/>
              </w:rPr>
              <w:t>)</w:t>
            </w:r>
            <w:r w:rsidRPr="00137D70">
              <w:rPr>
                <w:snapToGrid w:val="0"/>
              </w:rPr>
              <w:t>.</w:t>
            </w:r>
          </w:p>
          <w:p w:rsidR="00E43CA8" w:rsidRPr="005872D2" w:rsidRDefault="00AA3FD3" w:rsidP="00BD277E">
            <w:pPr>
              <w:rPr>
                <w:i/>
                <w:snapToGrid w:val="0"/>
                <w:lang w:val="es-ES"/>
              </w:rPr>
            </w:pPr>
            <w:r w:rsidRPr="00137D70">
              <w:rPr>
                <w:i/>
                <w:snapToGrid w:val="0"/>
              </w:rPr>
              <w:t>Experto principal:</w:t>
            </w:r>
            <w:r w:rsidR="00E43CA8" w:rsidRPr="005872D2">
              <w:rPr>
                <w:i/>
                <w:snapToGrid w:val="0"/>
                <w:lang w:val="es-ES"/>
              </w:rPr>
              <w:t xml:space="preserve"> </w:t>
            </w:r>
            <w:r w:rsidRPr="00137D70">
              <w:rPr>
                <w:i/>
                <w:snapToGrid w:val="0"/>
              </w:rPr>
              <w:t>de acuerdo con la supresión</w:t>
            </w:r>
            <w:r w:rsidR="008660D0" w:rsidRPr="00137D70">
              <w:rPr>
                <w:i/>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137D70" w:rsidRDefault="00137D70" w:rsidP="00B53388">
            <w:pPr>
              <w:jc w:val="left"/>
              <w:rPr>
                <w:snapToGrid w:val="0"/>
                <w:lang w:val="es-ES"/>
              </w:rPr>
            </w:pPr>
            <w:r w:rsidRPr="00CF70BB">
              <w:rPr>
                <w:snapToGrid w:val="0"/>
              </w:rPr>
              <w:t>Ad. 48, punto</w:t>
            </w:r>
            <w:r w:rsidR="00CF70BB">
              <w:rPr>
                <w:snapToGrid w:val="0"/>
              </w:rPr>
              <w:t> </w:t>
            </w:r>
            <w:r w:rsidRPr="00CF70BB">
              <w:rPr>
                <w:snapToGrid w:val="0"/>
              </w:rPr>
              <w:t>8.2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C25018" w:rsidRPr="00CF70BB">
              <w:rPr>
                <w:snapToGrid w:val="0"/>
              </w:rPr>
              <w:t xml:space="preserve">Verificar </w:t>
            </w:r>
            <w:r w:rsidR="00AA3FD3" w:rsidRPr="00CF70BB">
              <w:rPr>
                <w:snapToGrid w:val="0"/>
              </w:rPr>
              <w:t>si el texto debe ser “</w:t>
            </w:r>
            <w:r w:rsidR="00CF70BB" w:rsidRPr="00CF70BB">
              <w:rPr>
                <w:snapToGrid w:val="0"/>
              </w:rPr>
              <w:t xml:space="preserve">multiplicación </w:t>
            </w:r>
            <w:r w:rsidR="000236D2" w:rsidRPr="00CF70BB">
              <w:rPr>
                <w:snapToGrid w:val="0"/>
              </w:rPr>
              <w:t xml:space="preserve">en </w:t>
            </w:r>
            <w:r w:rsidR="00AA3FD3" w:rsidRPr="00CF70BB">
              <w:rPr>
                <w:snapToGrid w:val="0"/>
              </w:rPr>
              <w:t xml:space="preserve">variedades </w:t>
            </w:r>
            <w:r w:rsidR="000236D2" w:rsidRPr="00CF70BB">
              <w:rPr>
                <w:snapToGrid w:val="0"/>
              </w:rPr>
              <w:t xml:space="preserve">de pimiento susceptibles </w:t>
            </w:r>
            <w:r w:rsidR="00AA3FD3" w:rsidRPr="00CF70BB">
              <w:rPr>
                <w:snapToGrid w:val="0"/>
              </w:rPr>
              <w:t xml:space="preserve">a </w:t>
            </w:r>
            <w:r w:rsidR="000236D2" w:rsidRPr="00CF70BB">
              <w:rPr>
                <w:snapToGrid w:val="0"/>
              </w:rPr>
              <w:t>l</w:t>
            </w:r>
            <w:r w:rsidR="008660D0" w:rsidRPr="00CF70BB">
              <w:rPr>
                <w:snapToGrid w:val="0"/>
              </w:rPr>
              <w:t>a</w:t>
            </w:r>
            <w:r w:rsidR="00AA3FD3" w:rsidRPr="00CF70BB">
              <w:rPr>
                <w:snapToGrid w:val="0"/>
              </w:rPr>
              <w:t xml:space="preserve"> </w:t>
            </w:r>
            <w:r w:rsidR="000236D2" w:rsidRPr="00CF70BB">
              <w:rPr>
                <w:snapToGrid w:val="0"/>
              </w:rPr>
              <w:t>raza concreta</w:t>
            </w:r>
            <w:r w:rsidR="00AA3FD3" w:rsidRPr="00CF70BB">
              <w:rPr>
                <w:snapToGrid w:val="0"/>
              </w:rPr>
              <w:t>”</w:t>
            </w:r>
            <w:r w:rsidR="008660D0" w:rsidRPr="00CF70BB">
              <w:rPr>
                <w:snapToGrid w:val="0"/>
              </w:rPr>
              <w:t>.</w:t>
            </w:r>
          </w:p>
          <w:p w:rsidR="00394566" w:rsidRDefault="008660D0" w:rsidP="00BD277E">
            <w:pPr>
              <w:rPr>
                <w:i/>
                <w:snapToGrid w:val="0"/>
                <w:lang w:val="es-ES"/>
              </w:rPr>
            </w:pPr>
            <w:r w:rsidRPr="00CF70BB">
              <w:rPr>
                <w:i/>
                <w:snapToGrid w:val="0"/>
              </w:rPr>
              <w:t>Experto principal:</w:t>
            </w:r>
            <w:r w:rsidR="00E43CA8" w:rsidRPr="005872D2">
              <w:rPr>
                <w:i/>
                <w:snapToGrid w:val="0"/>
                <w:lang w:val="es-ES"/>
              </w:rPr>
              <w:t xml:space="preserve"> </w:t>
            </w:r>
            <w:r w:rsidRPr="00CF70BB">
              <w:rPr>
                <w:i/>
                <w:snapToGrid w:val="0"/>
              </w:rPr>
              <w:t>de acuerdo con el nuevo texto propuesto.</w:t>
            </w:r>
          </w:p>
          <w:p w:rsidR="00394566" w:rsidRDefault="00E43CA8" w:rsidP="00BD277E">
            <w:pPr>
              <w:rPr>
                <w:snapToGrid w:val="0"/>
                <w:lang w:val="es-ES"/>
              </w:rPr>
            </w:pPr>
            <w:r w:rsidRPr="005872D2">
              <w:rPr>
                <w:snapToGrid w:val="0"/>
                <w:lang w:val="es-ES"/>
              </w:rPr>
              <w:t xml:space="preserve">- </w:t>
            </w:r>
            <w:r w:rsidR="00671AC1" w:rsidRPr="00CF70BB">
              <w:rPr>
                <w:snapToGrid w:val="0"/>
              </w:rPr>
              <w:t>Para multiplicar</w:t>
            </w:r>
            <w:r w:rsidR="008660D0" w:rsidRPr="00CF70BB">
              <w:rPr>
                <w:snapToGrid w:val="0"/>
              </w:rPr>
              <w:t xml:space="preserve"> el TMV: 0</w:t>
            </w:r>
            <w:r w:rsidR="00AF3A54" w:rsidRPr="00CF70BB">
              <w:rPr>
                <w:snapToGrid w:val="0"/>
              </w:rPr>
              <w:t xml:space="preserve">, </w:t>
            </w:r>
            <w:r w:rsidR="008660D0" w:rsidRPr="00CF70BB">
              <w:rPr>
                <w:snapToGrid w:val="0"/>
              </w:rPr>
              <w:t>¿se recomienda emplear plantas de pimiento</w:t>
            </w:r>
            <w:r w:rsidR="00AF3A54" w:rsidRPr="00CF70BB">
              <w:rPr>
                <w:snapToGrid w:val="0"/>
              </w:rPr>
              <w:t xml:space="preserve">, </w:t>
            </w:r>
            <w:r w:rsidR="00671AC1" w:rsidRPr="00CF70BB">
              <w:rPr>
                <w:snapToGrid w:val="0"/>
              </w:rPr>
              <w:t xml:space="preserve">de </w:t>
            </w:r>
            <w:r w:rsidR="008660D0" w:rsidRPr="00CF70BB">
              <w:rPr>
                <w:snapToGrid w:val="0"/>
              </w:rPr>
              <w:t xml:space="preserve">tomate o </w:t>
            </w:r>
            <w:r w:rsidR="00671AC1" w:rsidRPr="00CF70BB">
              <w:rPr>
                <w:snapToGrid w:val="0"/>
              </w:rPr>
              <w:t xml:space="preserve">de </w:t>
            </w:r>
            <w:r w:rsidR="008660D0" w:rsidRPr="00CF70BB">
              <w:rPr>
                <w:snapToGrid w:val="0"/>
              </w:rPr>
              <w:t>tabaco?</w:t>
            </w:r>
            <w:r w:rsidRPr="005872D2">
              <w:rPr>
                <w:snapToGrid w:val="0"/>
                <w:lang w:val="es-ES"/>
              </w:rPr>
              <w:t xml:space="preserve"> </w:t>
            </w:r>
            <w:r w:rsidR="00671AC1" w:rsidRPr="00CF70BB">
              <w:rPr>
                <w:snapToGrid w:val="0"/>
              </w:rPr>
              <w:t>¿“Samsun” es una variedad de tomate o de tabaco?</w:t>
            </w:r>
          </w:p>
          <w:p w:rsidR="00E43CA8" w:rsidRPr="005872D2" w:rsidRDefault="00671AC1" w:rsidP="00BD277E">
            <w:pPr>
              <w:rPr>
                <w:snapToGrid w:val="0"/>
                <w:lang w:val="es-ES"/>
              </w:rPr>
            </w:pPr>
            <w:r w:rsidRPr="00CF70BB">
              <w:rPr>
                <w:i/>
                <w:snapToGrid w:val="0"/>
              </w:rPr>
              <w:t>Experto principal:</w:t>
            </w:r>
            <w:r w:rsidR="00E43CA8" w:rsidRPr="005872D2">
              <w:rPr>
                <w:i/>
                <w:snapToGrid w:val="0"/>
                <w:lang w:val="es-ES"/>
              </w:rPr>
              <w:t xml:space="preserve"> </w:t>
            </w:r>
            <w:r w:rsidRPr="00CF70BB">
              <w:rPr>
                <w:i/>
                <w:snapToGrid w:val="0"/>
              </w:rPr>
              <w:t>el texto debe ser:</w:t>
            </w:r>
            <w:r w:rsidR="00CF70BB">
              <w:rPr>
                <w:snapToGrid w:val="0"/>
                <w:lang w:val="es-ES"/>
              </w:rPr>
              <w:t xml:space="preserve"> </w:t>
            </w:r>
          </w:p>
          <w:tbl>
            <w:tblPr>
              <w:tblW w:w="7815" w:type="dxa"/>
              <w:tblLayout w:type="fixed"/>
              <w:tblCellMar>
                <w:left w:w="0" w:type="dxa"/>
                <w:right w:w="0" w:type="dxa"/>
              </w:tblCellMar>
              <w:tblLook w:val="04A0" w:firstRow="1" w:lastRow="0" w:firstColumn="1" w:lastColumn="0" w:noHBand="0" w:noVBand="1"/>
            </w:tblPr>
            <w:tblGrid>
              <w:gridCol w:w="577"/>
              <w:gridCol w:w="2270"/>
              <w:gridCol w:w="4968"/>
            </w:tblGrid>
            <w:tr w:rsidR="00E43CA8" w:rsidRPr="005872D2">
              <w:trPr>
                <w:cantSplit/>
              </w:trPr>
              <w:tc>
                <w:tcPr>
                  <w:tcW w:w="577"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E43CA8" w:rsidRPr="005872D2" w:rsidRDefault="00E43CA8" w:rsidP="00BD277E">
                  <w:pPr>
                    <w:rPr>
                      <w:snapToGrid w:val="0"/>
                      <w:lang w:val="es-ES"/>
                    </w:rPr>
                  </w:pPr>
                  <w:r w:rsidRPr="005872D2">
                    <w:rPr>
                      <w:snapToGrid w:val="0"/>
                      <w:lang w:val="es-ES"/>
                    </w:rPr>
                    <w:t>8.2</w:t>
                  </w:r>
                </w:p>
              </w:tc>
              <w:tc>
                <w:tcPr>
                  <w:tcW w:w="2268"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E43CA8" w:rsidRPr="005872D2" w:rsidRDefault="00671AC1" w:rsidP="00BD277E">
                  <w:pPr>
                    <w:rPr>
                      <w:snapToGrid w:val="0"/>
                      <w:lang w:val="es-ES"/>
                    </w:rPr>
                  </w:pPr>
                  <w:r w:rsidRPr="00CF70BB">
                    <w:rPr>
                      <w:snapToGrid w:val="0"/>
                    </w:rPr>
                    <w:t>Variedad para la multiplicación</w:t>
                  </w:r>
                </w:p>
              </w:tc>
              <w:tc>
                <w:tcPr>
                  <w:tcW w:w="4964"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rsidR="00E43CA8" w:rsidRPr="005872D2" w:rsidRDefault="00671AC1" w:rsidP="00BD277E">
                  <w:pPr>
                    <w:jc w:val="left"/>
                    <w:rPr>
                      <w:snapToGrid w:val="0"/>
                      <w:lang w:val="es-ES"/>
                    </w:rPr>
                  </w:pPr>
                  <w:r w:rsidRPr="00CF70BB">
                    <w:rPr>
                      <w:snapToGrid w:val="0"/>
                    </w:rPr>
                    <w:t>tomate o pimiento (p. ej.</w:t>
                  </w:r>
                  <w:r w:rsidR="00AF3A54" w:rsidRPr="00CF70BB">
                    <w:rPr>
                      <w:snapToGrid w:val="0"/>
                    </w:rPr>
                    <w:t xml:space="preserve">, </w:t>
                  </w:r>
                  <w:r w:rsidRPr="00CF70BB">
                    <w:rPr>
                      <w:snapToGrid w:val="0"/>
                    </w:rPr>
                    <w:t xml:space="preserve">Lamu) o </w:t>
                  </w:r>
                  <w:r w:rsidRPr="00CF70BB">
                    <w:rPr>
                      <w:i/>
                      <w:snapToGrid w:val="0"/>
                    </w:rPr>
                    <w:t xml:space="preserve">Nicotiana tabacum </w:t>
                  </w:r>
                  <w:r w:rsidRPr="00CF70BB">
                    <w:rPr>
                      <w:snapToGrid w:val="0"/>
                    </w:rPr>
                    <w:t>(p. ej.</w:t>
                  </w:r>
                  <w:r w:rsidR="00AF3A54" w:rsidRPr="00CF70BB">
                    <w:rPr>
                      <w:snapToGrid w:val="0"/>
                    </w:rPr>
                    <w:t xml:space="preserve">, </w:t>
                  </w:r>
                  <w:r w:rsidRPr="00CF70BB">
                    <w:rPr>
                      <w:snapToGrid w:val="0"/>
                    </w:rPr>
                    <w:t>Samsun)</w:t>
                  </w:r>
                </w:p>
              </w:tc>
            </w:tr>
          </w:tbl>
          <w:p w:rsidR="00E43CA8" w:rsidRPr="005872D2" w:rsidRDefault="00E43CA8" w:rsidP="00BD277E">
            <w:pPr>
              <w:rPr>
                <w:snapToGrid w:val="0"/>
                <w:lang w:val="es-ES"/>
              </w:rPr>
            </w:pPr>
            <w:r w:rsidRPr="005872D2">
              <w:rPr>
                <w:snapToGrid w:val="0"/>
                <w:lang w:val="es-ES"/>
              </w:rPr>
              <w:t>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53388">
            <w:pPr>
              <w:jc w:val="left"/>
              <w:rPr>
                <w:snapToGrid w:val="0"/>
                <w:lang w:val="es-ES"/>
              </w:rPr>
            </w:pPr>
            <w:r w:rsidRPr="00092DFC">
              <w:rPr>
                <w:snapToGrid w:val="0"/>
                <w:lang w:val="es-ES"/>
              </w:rPr>
              <w:t>Ad.</w:t>
            </w:r>
            <w:r w:rsidR="00AF3A54" w:rsidRPr="00092DFC">
              <w:rPr>
                <w:snapToGrid w:val="0"/>
                <w:lang w:val="es-ES"/>
              </w:rPr>
              <w:t> 4</w:t>
            </w:r>
            <w:r w:rsidRPr="00092DFC">
              <w:rPr>
                <w:snapToGrid w:val="0"/>
                <w:lang w:val="es-ES"/>
              </w:rPr>
              <w:t>8</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C25018" w:rsidP="00BD277E">
            <w:pPr>
              <w:rPr>
                <w:snapToGrid w:val="0"/>
                <w:lang w:val="es-ES"/>
              </w:rPr>
            </w:pPr>
            <w:r w:rsidRPr="00CF70BB">
              <w:rPr>
                <w:snapToGrid w:val="0"/>
              </w:rPr>
              <w:t xml:space="preserve">Suprimir </w:t>
            </w:r>
            <w:r w:rsidR="003010A1" w:rsidRPr="00CF70BB">
              <w:rPr>
                <w:snapToGrid w:val="0"/>
              </w:rPr>
              <w:t>de</w:t>
            </w:r>
            <w:r w:rsidR="00AF3A54" w:rsidRPr="00CF70BB">
              <w:rPr>
                <w:snapToGrid w:val="0"/>
              </w:rPr>
              <w:t> 8</w:t>
            </w:r>
            <w:r w:rsidR="003010A1" w:rsidRPr="00CF70BB">
              <w:rPr>
                <w:snapToGrid w:val="0"/>
              </w:rPr>
              <w:t>.3 a</w:t>
            </w:r>
            <w:r w:rsidR="00AF3A54" w:rsidRPr="00CF70BB">
              <w:rPr>
                <w:snapToGrid w:val="0"/>
              </w:rPr>
              <w:t> 8</w:t>
            </w:r>
            <w:r w:rsidR="003010A1" w:rsidRPr="00CF70BB">
              <w:rPr>
                <w:snapToGrid w:val="0"/>
              </w:rPr>
              <w:t>.5.</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137D70" w:rsidRDefault="00CF70BB" w:rsidP="00B53388">
            <w:pPr>
              <w:jc w:val="left"/>
              <w:rPr>
                <w:snapToGrid w:val="0"/>
                <w:lang w:val="es-ES"/>
              </w:rPr>
            </w:pPr>
            <w:r w:rsidRPr="00CC3D0C">
              <w:rPr>
                <w:snapToGrid w:val="0"/>
              </w:rPr>
              <w:t>Ad. 48, punto 8.8</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C25018" w:rsidP="00BD277E">
            <w:pPr>
              <w:rPr>
                <w:snapToGrid w:val="0"/>
                <w:lang w:val="es-ES"/>
              </w:rPr>
            </w:pPr>
            <w:r w:rsidRPr="00CC3D0C">
              <w:rPr>
                <w:snapToGrid w:val="0"/>
              </w:rPr>
              <w:t>Verificar si el texto debe ser:</w:t>
            </w:r>
            <w:r w:rsidR="00E43CA8" w:rsidRPr="005872D2">
              <w:rPr>
                <w:snapToGrid w:val="0"/>
                <w:lang w:val="es-ES"/>
              </w:rPr>
              <w:t xml:space="preserve"> </w:t>
            </w:r>
            <w:r w:rsidR="00072773" w:rsidRPr="00CC3D0C">
              <w:rPr>
                <w:snapToGrid w:val="0"/>
              </w:rPr>
              <w:t>“frescas &lt; 1 día en el frigorífico</w:t>
            </w:r>
            <w:r w:rsidR="00AF3A54" w:rsidRPr="00CC3D0C">
              <w:rPr>
                <w:snapToGrid w:val="0"/>
              </w:rPr>
              <w:t xml:space="preserve">, </w:t>
            </w:r>
            <w:r w:rsidR="00072773" w:rsidRPr="00CC3D0C">
              <w:rPr>
                <w:snapToGrid w:val="0"/>
              </w:rPr>
              <w:t>desecadas &lt; 1 año en el frigorífico o jugo &lt;</w:t>
            </w:r>
            <w:r w:rsidR="006B333C" w:rsidRPr="00CC3D0C">
              <w:rPr>
                <w:snapToGrid w:val="0"/>
              </w:rPr>
              <w:t> </w:t>
            </w:r>
            <w:r w:rsidR="00072773" w:rsidRPr="00CC3D0C">
              <w:rPr>
                <w:snapToGrid w:val="0"/>
              </w:rPr>
              <w:t>1</w:t>
            </w:r>
            <w:r w:rsidR="00CC3D0C" w:rsidRPr="00CC3D0C">
              <w:rPr>
                <w:snapToGrid w:val="0"/>
              </w:rPr>
              <w:t> </w:t>
            </w:r>
            <w:r w:rsidR="00072773" w:rsidRPr="00CC3D0C">
              <w:rPr>
                <w:snapToGrid w:val="0"/>
              </w:rPr>
              <w:t>año en el congelador a -20ºC”.</w:t>
            </w:r>
          </w:p>
          <w:p w:rsidR="00E43CA8" w:rsidRPr="005872D2" w:rsidRDefault="006B333C" w:rsidP="00BD277E">
            <w:pPr>
              <w:rPr>
                <w:snapToGrid w:val="0"/>
                <w:lang w:val="es-ES"/>
              </w:rPr>
            </w:pPr>
            <w:r w:rsidRPr="00CC3D0C">
              <w:rPr>
                <w:i/>
                <w:snapToGrid w:val="0"/>
              </w:rPr>
              <w:t>Experto principal:</w:t>
            </w:r>
            <w:r w:rsidR="00E43CA8" w:rsidRPr="005872D2">
              <w:rPr>
                <w:i/>
                <w:snapToGrid w:val="0"/>
                <w:lang w:val="es-ES"/>
              </w:rPr>
              <w:t xml:space="preserve"> </w:t>
            </w:r>
            <w:r w:rsidR="002719C1" w:rsidRPr="00CC3D0C">
              <w:rPr>
                <w:i/>
                <w:snapToGrid w:val="0"/>
              </w:rPr>
              <w:t>en efecto</w:t>
            </w:r>
            <w:r w:rsidR="00AF3A54" w:rsidRPr="00CC3D0C">
              <w:rPr>
                <w:i/>
                <w:snapToGrid w:val="0"/>
              </w:rPr>
              <w:t xml:space="preserve">, </w:t>
            </w:r>
            <w:r w:rsidR="009F746C" w:rsidRPr="00CC3D0C">
              <w:rPr>
                <w:i/>
                <w:snapToGrid w:val="0"/>
              </w:rPr>
              <w:t>debe ser</w:t>
            </w:r>
            <w:r w:rsidRPr="00CC3D0C">
              <w:rPr>
                <w:i/>
                <w:snapToGrid w:val="0"/>
              </w:rPr>
              <w:t xml:space="preserve"> “&lt;</w:t>
            </w:r>
            <w:r w:rsidRPr="00CC3D0C">
              <w:rPr>
                <w:snapToGrid w:val="0"/>
              </w:rPr>
              <w:t>”</w:t>
            </w:r>
            <w:r w:rsidRPr="00CC3D0C">
              <w:rPr>
                <w:i/>
                <w:snapToGrid w:val="0"/>
              </w:rPr>
              <w:t xml:space="preserve"> en lugar de “&gt;</w:t>
            </w:r>
            <w:r w:rsidRPr="00CC3D0C">
              <w:rPr>
                <w:snapToGrid w:val="0"/>
              </w:rPr>
              <w:t>”</w:t>
            </w:r>
            <w:r w:rsidRPr="00CC3D0C">
              <w:rPr>
                <w:i/>
                <w:snapToGrid w:val="0"/>
              </w:rPr>
              <w:t xml:space="preserve"> en los tres casos (es decir</w:t>
            </w:r>
            <w:r w:rsidR="00AF3A54" w:rsidRPr="00CC3D0C">
              <w:rPr>
                <w:i/>
                <w:snapToGrid w:val="0"/>
              </w:rPr>
              <w:t xml:space="preserve">, </w:t>
            </w:r>
            <w:r w:rsidRPr="00CC3D0C">
              <w:rPr>
                <w:i/>
                <w:snapToGrid w:val="0"/>
              </w:rPr>
              <w:t>“menor que” en lugar de “mayor que</w:t>
            </w:r>
            <w:r w:rsidRPr="00CC3D0C">
              <w:rPr>
                <w:snapToGrid w:val="0"/>
              </w:rPr>
              <w:t>”</w:t>
            </w:r>
            <w:r w:rsidRPr="00CC3D0C">
              <w:rPr>
                <w:i/>
                <w:snapToGrid w:val="0"/>
              </w:rPr>
              <w:t>)</w:t>
            </w:r>
            <w:r w:rsidR="009F746C" w:rsidRPr="00CC3D0C">
              <w:rPr>
                <w:i/>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388">
            <w:pPr>
              <w:jc w:val="left"/>
              <w:rPr>
                <w:snapToGrid w:val="0"/>
                <w:lang w:val="es-ES"/>
              </w:rPr>
            </w:pPr>
            <w:r w:rsidRPr="00092DFC">
              <w:rPr>
                <w:snapToGrid w:val="0"/>
                <w:lang w:val="es-ES"/>
              </w:rPr>
              <w:lastRenderedPageBreak/>
              <w:t>Ad.</w:t>
            </w:r>
            <w:r w:rsidR="00AF3A54" w:rsidRPr="00092DFC">
              <w:rPr>
                <w:snapToGrid w:val="0"/>
                <w:lang w:val="es-ES"/>
              </w:rPr>
              <w:t> 4</w:t>
            </w:r>
            <w:r w:rsidRPr="00092DFC">
              <w:rPr>
                <w:snapToGrid w:val="0"/>
                <w:lang w:val="es-ES"/>
              </w:rPr>
              <w:t>8</w:t>
            </w:r>
            <w:r w:rsidR="00AF3A54" w:rsidRPr="00092DFC">
              <w:rPr>
                <w:snapToGrid w:val="0"/>
                <w:lang w:val="es-ES"/>
              </w:rPr>
              <w:t xml:space="preserve">, </w:t>
            </w:r>
            <w:r w:rsidR="002719C1" w:rsidRPr="00CC3D0C">
              <w:rPr>
                <w:snapToGrid w:val="0"/>
              </w:rPr>
              <w:t>última línea</w:t>
            </w:r>
          </w:p>
        </w:tc>
        <w:tc>
          <w:tcPr>
            <w:tcW w:w="8208" w:type="dxa"/>
            <w:tcBorders>
              <w:top w:val="single" w:sz="4" w:space="0" w:color="auto"/>
              <w:left w:val="single" w:sz="4" w:space="0" w:color="auto"/>
              <w:bottom w:val="single" w:sz="4" w:space="0" w:color="auto"/>
              <w:right w:val="single" w:sz="4" w:space="0" w:color="auto"/>
            </w:tcBorders>
            <w:hideMark/>
          </w:tcPr>
          <w:p w:rsidR="00E31A86" w:rsidRDefault="00E43CA8" w:rsidP="00BD277E">
            <w:pPr>
              <w:rPr>
                <w:snapToGrid w:val="0"/>
                <w:lang w:val="es-ES"/>
              </w:rPr>
            </w:pPr>
            <w:r w:rsidRPr="005872D2">
              <w:rPr>
                <w:snapToGrid w:val="0"/>
                <w:lang w:val="es-ES"/>
              </w:rPr>
              <w:t xml:space="preserve">- </w:t>
            </w:r>
            <w:r w:rsidR="002719C1" w:rsidRPr="00CC3D0C">
              <w:rPr>
                <w:snapToGrid w:val="0"/>
              </w:rPr>
              <w:t>Verificar si el texto debe ser “Las fechas de observación deberán determinarse en función de la expresión de los síntomas en las variedades de control.</w:t>
            </w:r>
            <w:r w:rsidRPr="005872D2">
              <w:rPr>
                <w:snapToGrid w:val="0"/>
                <w:lang w:val="es-ES"/>
              </w:rPr>
              <w:t xml:space="preserve"> …”</w:t>
            </w:r>
            <w:r w:rsidR="002719C1">
              <w:rPr>
                <w:snapToGrid w:val="0"/>
                <w:lang w:val="es-ES"/>
              </w:rPr>
              <w:t>.</w:t>
            </w:r>
          </w:p>
          <w:p w:rsidR="00394566" w:rsidRDefault="002719C1" w:rsidP="00BD277E">
            <w:pPr>
              <w:rPr>
                <w:i/>
                <w:snapToGrid w:val="0"/>
                <w:lang w:val="es-ES"/>
              </w:rPr>
            </w:pPr>
            <w:r w:rsidRPr="00CC3D0C">
              <w:rPr>
                <w:i/>
                <w:snapToGrid w:val="0"/>
              </w:rPr>
              <w:t>Experto principal:</w:t>
            </w:r>
            <w:r w:rsidR="00E43CA8" w:rsidRPr="005872D2">
              <w:rPr>
                <w:i/>
                <w:snapToGrid w:val="0"/>
                <w:lang w:val="es-ES"/>
              </w:rPr>
              <w:t xml:space="preserve"> </w:t>
            </w:r>
            <w:r w:rsidRPr="00CC3D0C">
              <w:rPr>
                <w:i/>
                <w:snapToGrid w:val="0"/>
              </w:rPr>
              <w:t>de acuerdo con el nuevo texto propuesto.</w:t>
            </w:r>
          </w:p>
          <w:p w:rsidR="00394566" w:rsidRDefault="00E43CA8" w:rsidP="00BD277E">
            <w:pPr>
              <w:rPr>
                <w:snapToGrid w:val="0"/>
                <w:lang w:val="es-ES"/>
              </w:rPr>
            </w:pPr>
            <w:r w:rsidRPr="005872D2">
              <w:rPr>
                <w:snapToGrid w:val="0"/>
                <w:lang w:val="es-ES"/>
              </w:rPr>
              <w:t xml:space="preserve">- </w:t>
            </w:r>
            <w:r w:rsidR="002719C1" w:rsidRPr="00CC3D0C">
              <w:rPr>
                <w:snapToGrid w:val="0"/>
              </w:rPr>
              <w:t xml:space="preserve">Aclarar la referencia a </w:t>
            </w:r>
            <w:r w:rsidR="00965022" w:rsidRPr="00CC3D0C">
              <w:rPr>
                <w:snapToGrid w:val="0"/>
              </w:rPr>
              <w:t>un</w:t>
            </w:r>
            <w:r w:rsidR="002719C1" w:rsidRPr="00CC3D0C">
              <w:rPr>
                <w:snapToGrid w:val="0"/>
              </w:rPr>
              <w:t>a posible tercera</w:t>
            </w:r>
            <w:r w:rsidR="00965022" w:rsidRPr="00CC3D0C">
              <w:rPr>
                <w:snapToGrid w:val="0"/>
              </w:rPr>
              <w:t xml:space="preserve"> </w:t>
            </w:r>
            <w:r w:rsidR="002719C1" w:rsidRPr="00CC3D0C">
              <w:rPr>
                <w:snapToGrid w:val="0"/>
              </w:rPr>
              <w:t>observación (</w:t>
            </w:r>
            <w:r w:rsidR="00965022" w:rsidRPr="00CC3D0C">
              <w:rPr>
                <w:snapToGrid w:val="0"/>
              </w:rPr>
              <w:t>según los puntos</w:t>
            </w:r>
            <w:r w:rsidR="00AF3A54" w:rsidRPr="00CC3D0C">
              <w:rPr>
                <w:snapToGrid w:val="0"/>
              </w:rPr>
              <w:t> 1</w:t>
            </w:r>
            <w:r w:rsidR="002719C1" w:rsidRPr="00CC3D0C">
              <w:rPr>
                <w:snapToGrid w:val="0"/>
              </w:rPr>
              <w:t>0.5 a</w:t>
            </w:r>
            <w:r w:rsidR="00AF3A54" w:rsidRPr="00CC3D0C">
              <w:rPr>
                <w:snapToGrid w:val="0"/>
              </w:rPr>
              <w:t> 1</w:t>
            </w:r>
            <w:r w:rsidR="002719C1" w:rsidRPr="00CC3D0C">
              <w:rPr>
                <w:snapToGrid w:val="0"/>
              </w:rPr>
              <w:t>0.7</w:t>
            </w:r>
            <w:r w:rsidR="00AF3A54" w:rsidRPr="00CC3D0C">
              <w:rPr>
                <w:snapToGrid w:val="0"/>
              </w:rPr>
              <w:t xml:space="preserve">, </w:t>
            </w:r>
            <w:r w:rsidR="00965022" w:rsidRPr="00CC3D0C">
              <w:rPr>
                <w:snapToGrid w:val="0"/>
              </w:rPr>
              <w:t xml:space="preserve">es obligatorio realizar </w:t>
            </w:r>
            <w:r w:rsidR="002719C1" w:rsidRPr="00CC3D0C">
              <w:rPr>
                <w:snapToGrid w:val="0"/>
              </w:rPr>
              <w:t>tres observaciones)</w:t>
            </w:r>
            <w:r w:rsidR="00965022" w:rsidRPr="00CC3D0C">
              <w:rPr>
                <w:snapToGrid w:val="0"/>
              </w:rPr>
              <w:t>.</w:t>
            </w:r>
          </w:p>
          <w:p w:rsidR="00E43CA8" w:rsidRPr="005872D2" w:rsidRDefault="00965022" w:rsidP="00BD277E">
            <w:pPr>
              <w:rPr>
                <w:snapToGrid w:val="0"/>
                <w:lang w:val="es-ES"/>
              </w:rPr>
            </w:pPr>
            <w:r w:rsidRPr="00CC3D0C">
              <w:rPr>
                <w:i/>
                <w:snapToGrid w:val="0"/>
              </w:rPr>
              <w:t>Experto principal:</w:t>
            </w:r>
            <w:r w:rsidR="00E43CA8" w:rsidRPr="005872D2">
              <w:rPr>
                <w:i/>
                <w:snapToGrid w:val="0"/>
                <w:lang w:val="es-ES"/>
              </w:rPr>
              <w:t xml:space="preserve"> </w:t>
            </w:r>
            <w:r w:rsidRPr="00CC3D0C">
              <w:rPr>
                <w:i/>
                <w:snapToGrid w:val="0"/>
              </w:rPr>
              <w:t>sustitúyase la última frase por:</w:t>
            </w:r>
            <w:r w:rsidR="00E43CA8" w:rsidRPr="005872D2">
              <w:rPr>
                <w:i/>
                <w:snapToGrid w:val="0"/>
                <w:lang w:val="es-ES"/>
              </w:rPr>
              <w:t xml:space="preserve"> </w:t>
            </w:r>
            <w:r w:rsidRPr="00CC3D0C">
              <w:rPr>
                <w:i/>
                <w:snapToGrid w:val="0"/>
              </w:rPr>
              <w:t>“Las condiciones medioambientales pueden tener efecto en la expresión de los síntomas a lo largo del tiempo.</w:t>
            </w:r>
            <w:r w:rsidR="00E43CA8" w:rsidRPr="005872D2">
              <w:rPr>
                <w:i/>
                <w:snapToGrid w:val="0"/>
                <w:lang w:val="es-ES"/>
              </w:rPr>
              <w:t xml:space="preserve"> </w:t>
            </w:r>
            <w:r w:rsidR="00FE606E" w:rsidRPr="00CC3D0C">
              <w:rPr>
                <w:i/>
                <w:snapToGrid w:val="0"/>
              </w:rPr>
              <w:t>Si los síntomas son evidentes</w:t>
            </w:r>
            <w:r w:rsidR="00AF3A54" w:rsidRPr="00CC3D0C">
              <w:rPr>
                <w:i/>
                <w:snapToGrid w:val="0"/>
              </w:rPr>
              <w:t xml:space="preserve">, </w:t>
            </w:r>
            <w:r w:rsidR="00FE606E" w:rsidRPr="00CC3D0C">
              <w:rPr>
                <w:i/>
                <w:snapToGrid w:val="0"/>
              </w:rPr>
              <w:t xml:space="preserve">basta realizar dos </w:t>
            </w:r>
            <w:r w:rsidR="0082341F" w:rsidRPr="00CC3D0C">
              <w:rPr>
                <w:i/>
                <w:snapToGrid w:val="0"/>
              </w:rPr>
              <w:t>observaciones</w:t>
            </w:r>
            <w:r w:rsidR="006B4C9C" w:rsidRPr="00CC3D0C">
              <w:rPr>
                <w:i/>
                <w:snapToGrid w:val="0"/>
              </w:rPr>
              <w:t>.</w:t>
            </w:r>
            <w:r w:rsidR="0082341F" w:rsidRPr="00CC3D0C">
              <w:rPr>
                <w:i/>
                <w:snapToGrid w:val="0"/>
              </w:rPr>
              <w:t xml:space="preserve"> </w:t>
            </w:r>
            <w:r w:rsidR="006B4C9C" w:rsidRPr="00CC3D0C">
              <w:rPr>
                <w:i/>
                <w:snapToGrid w:val="0"/>
              </w:rPr>
              <w:t xml:space="preserve">En </w:t>
            </w:r>
            <w:r w:rsidR="00FE606E" w:rsidRPr="00CC3D0C">
              <w:rPr>
                <w:i/>
                <w:snapToGrid w:val="0"/>
              </w:rPr>
              <w:t>caso contrario</w:t>
            </w:r>
            <w:r w:rsidR="00AF3A54" w:rsidRPr="00CC3D0C">
              <w:rPr>
                <w:i/>
                <w:snapToGrid w:val="0"/>
              </w:rPr>
              <w:t xml:space="preserve">, </w:t>
            </w:r>
            <w:r w:rsidR="00FE606E" w:rsidRPr="00CC3D0C">
              <w:rPr>
                <w:i/>
                <w:snapToGrid w:val="0"/>
              </w:rPr>
              <w:t xml:space="preserve">puede ser necesaria una tercera </w:t>
            </w:r>
            <w:r w:rsidR="0082341F" w:rsidRPr="00CC3D0C">
              <w:rPr>
                <w:i/>
                <w:snapToGrid w:val="0"/>
              </w:rPr>
              <w:t>observación.</w:t>
            </w:r>
            <w:r w:rsidR="0082341F" w:rsidRPr="00CC3D0C">
              <w:rPr>
                <w:snapToGrid w:val="0"/>
              </w:rPr>
              <w:t>”</w:t>
            </w:r>
          </w:p>
        </w:tc>
      </w:tr>
    </w:tbl>
    <w:p w:rsidR="00394566" w:rsidRDefault="00394566" w:rsidP="00BD277E">
      <w:pPr>
        <w:rPr>
          <w:b/>
          <w:bCs/>
          <w:snapToGrid w:val="0"/>
          <w:lang w:val="es-ES"/>
        </w:rPr>
      </w:pPr>
    </w:p>
    <w:p w:rsidR="00E43CA8" w:rsidRPr="005872D2" w:rsidRDefault="00E43CA8" w:rsidP="00BD277E">
      <w:pPr>
        <w:rPr>
          <w:b/>
          <w:bCs/>
          <w:snapToGrid w:val="0"/>
          <w:lang w:val="es-ES"/>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675"/>
      </w:tblGrid>
      <w:tr w:rsidR="00E43CA8" w:rsidRPr="005872D2" w:rsidTr="00E43CA8">
        <w:trPr>
          <w:cantSplit/>
          <w:jc w:val="center"/>
        </w:trPr>
        <w:tc>
          <w:tcPr>
            <w:tcW w:w="9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rPr>
                <w:b/>
                <w:iCs/>
                <w:snapToGrid w:val="0"/>
                <w:lang w:val="es-ES"/>
              </w:rPr>
            </w:pPr>
            <w:r w:rsidRPr="00092DFC">
              <w:rPr>
                <w:b/>
                <w:iCs/>
                <w:snapToGrid w:val="0"/>
                <w:lang w:val="es-ES"/>
              </w:rPr>
              <w:t>TC-EDC/Mar18/7</w:t>
            </w:r>
            <w:r w:rsidRPr="005872D2">
              <w:rPr>
                <w:b/>
                <w:iCs/>
                <w:snapToGrid w:val="0"/>
                <w:lang w:val="es-ES"/>
              </w:rPr>
              <w:tab/>
            </w:r>
            <w:r w:rsidR="006B4C9C" w:rsidRPr="00CC3D0C">
              <w:rPr>
                <w:b/>
                <w:iCs/>
                <w:snapToGrid w:val="0"/>
              </w:rPr>
              <w:t>Revisión parcial de las directrices de examen de la espinaca</w:t>
            </w:r>
          </w:p>
        </w:tc>
      </w:tr>
    </w:tbl>
    <w:p w:rsidR="00394566" w:rsidRDefault="00394566" w:rsidP="00BD277E">
      <w:pPr>
        <w:rPr>
          <w:b/>
          <w:bCs/>
          <w:snapToGrid w:val="0"/>
          <w:lang w:val="es-ES"/>
        </w:rPr>
      </w:pPr>
    </w:p>
    <w:p w:rsidR="00394566" w:rsidRDefault="006B4C9C" w:rsidP="00BD277E">
      <w:pPr>
        <w:rPr>
          <w:snapToGrid w:val="0"/>
          <w:lang w:val="es-ES"/>
        </w:rPr>
      </w:pPr>
      <w:r w:rsidRPr="00CC3D0C">
        <w:rPr>
          <w:snapToGrid w:val="0"/>
        </w:rPr>
        <w:t>En su reunión celebrada en Ginebra los días 26 y 27 de marzo de 2018</w:t>
      </w:r>
      <w:r w:rsidR="00AF3A54" w:rsidRPr="00CC3D0C">
        <w:rPr>
          <w:snapToGrid w:val="0"/>
        </w:rPr>
        <w:t xml:space="preserve">, </w:t>
      </w:r>
      <w:r w:rsidRPr="00CC3D0C">
        <w:rPr>
          <w:snapToGrid w:val="0"/>
        </w:rPr>
        <w:t>el TC-EDC examinó el documento TC-EDC/Mar18/7 y acordó que la revisión parcial de las directrices de examen de la espinaca se distribuya a los miembros del TC para su aprobación por correspondencia.</w:t>
      </w:r>
    </w:p>
    <w:p w:rsidR="00394566" w:rsidRDefault="00394566" w:rsidP="00BD277E">
      <w:pPr>
        <w:rPr>
          <w:snapToGrid w:val="0"/>
          <w:lang w:val="es-ES"/>
        </w:rPr>
      </w:pPr>
    </w:p>
    <w:p w:rsidR="00394566" w:rsidRDefault="00394566" w:rsidP="00BD277E">
      <w:pPr>
        <w:rPr>
          <w:snapToGrid w:val="0"/>
          <w:lang w:val="es-ES"/>
        </w:rPr>
      </w:pPr>
    </w:p>
    <w:p w:rsidR="00394566" w:rsidRDefault="006B4C9C" w:rsidP="00BD277E">
      <w:pPr>
        <w:rPr>
          <w:snapToGrid w:val="0"/>
          <w:u w:val="single"/>
          <w:lang w:val="es-ES"/>
        </w:rPr>
      </w:pPr>
      <w:r w:rsidRPr="00CC3D0C">
        <w:rPr>
          <w:snapToGrid w:val="0"/>
          <w:u w:val="single"/>
        </w:rPr>
        <w:t>Nuevas directrices de examen</w:t>
      </w:r>
    </w:p>
    <w:p w:rsidR="00E43CA8" w:rsidRPr="005872D2" w:rsidRDefault="00E43CA8" w:rsidP="00BD277E">
      <w:pPr>
        <w:rPr>
          <w:snapToGrid w:val="0"/>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2F1C46">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A12B5D" w:rsidRDefault="00C905AB" w:rsidP="00AD7ACB">
            <w:pPr>
              <w:jc w:val="left"/>
              <w:rPr>
                <w:snapToGrid w:val="0"/>
                <w:lang w:val="en-US"/>
              </w:rPr>
            </w:pPr>
            <w:r w:rsidRPr="00A12B5D">
              <w:rPr>
                <w:snapToGrid w:val="0"/>
                <w:lang w:val="en-US"/>
              </w:rPr>
              <w:t>Agropiro</w:t>
            </w:r>
            <w:r w:rsidR="00E43CA8" w:rsidRPr="00A12B5D">
              <w:rPr>
                <w:snapToGrid w:val="0"/>
                <w:lang w:val="en-US"/>
              </w:rPr>
              <w:t xml:space="preserve"> </w:t>
            </w:r>
            <w:r w:rsidR="00E43CA8" w:rsidRPr="00A12B5D">
              <w:rPr>
                <w:snapToGrid w:val="0"/>
                <w:lang w:val="en-US"/>
              </w:rPr>
              <w:br/>
              <w:t>(</w:t>
            </w:r>
            <w:r w:rsidR="00E43CA8" w:rsidRPr="00A12B5D">
              <w:rPr>
                <w:i/>
                <w:iCs/>
                <w:snapToGrid w:val="0"/>
                <w:lang w:val="en-US"/>
              </w:rPr>
              <w:t>Thinopyrum ponticum</w:t>
            </w:r>
            <w:r w:rsidR="00E43CA8" w:rsidRPr="00A12B5D">
              <w:rPr>
                <w:snapToGrid w:val="0"/>
                <w:lang w:val="en-US"/>
              </w:rPr>
              <w:t xml:space="preserve"> (Podp.) Barkworth &amp; D. R. Dewey</w:t>
            </w:r>
            <w:r w:rsidR="00E43CA8" w:rsidRPr="00A12B5D">
              <w:rPr>
                <w:bCs/>
                <w:snapToGrid w:val="0"/>
                <w:lang w:val="en-US"/>
              </w:rPr>
              <w:t>)</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AD7ACB">
            <w:pPr>
              <w:jc w:val="left"/>
              <w:rPr>
                <w:snapToGrid w:val="0"/>
                <w:lang w:val="es-ES"/>
              </w:rPr>
            </w:pPr>
            <w:r w:rsidRPr="00092DFC">
              <w:rPr>
                <w:snapToGrid w:val="0"/>
                <w:lang w:val="es-ES"/>
              </w:rPr>
              <w:t>TG/ELYTR(proj.8)</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3D219C" w:rsidP="00AD7ACB">
            <w:pPr>
              <w:jc w:val="left"/>
              <w:rPr>
                <w:iCs/>
                <w:snapToGrid w:val="0"/>
                <w:lang w:val="es-ES"/>
              </w:rPr>
            </w:pPr>
            <w:r w:rsidRPr="00CC3D0C">
              <w:rPr>
                <w:snapToGrid w:val="0"/>
              </w:rPr>
              <w:t>Sr. Alberto Ballesteros (AR)</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A325F1" w:rsidRDefault="00E43CA8" w:rsidP="00AD7ACB">
            <w:pPr>
              <w:jc w:val="left"/>
              <w:rPr>
                <w:iCs/>
                <w:dstrike/>
                <w:snapToGrid w:val="0"/>
                <w:lang w:val="es-ES"/>
              </w:rPr>
            </w:pPr>
            <w:r w:rsidRPr="00092DFC">
              <w:rPr>
                <w:iCs/>
                <w:snapToGrid w:val="0"/>
                <w:lang w:val="es-ES"/>
              </w:rPr>
              <w:t>TWA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AD7ACB">
            <w:pPr>
              <w:jc w:val="left"/>
              <w:rPr>
                <w:iCs/>
                <w:snapToGrid w:val="0"/>
                <w:lang w:val="es-ES"/>
              </w:rPr>
            </w:pPr>
            <w:r w:rsidRPr="00092DFC">
              <w:rPr>
                <w:iCs/>
                <w:snapToGrid w:val="0"/>
                <w:lang w:val="es-ES"/>
              </w:rPr>
              <w:t>*</w:t>
            </w:r>
          </w:p>
        </w:tc>
      </w:tr>
      <w:tr w:rsidR="00E43CA8" w:rsidRPr="005872D2" w:rsidTr="00643CDB">
        <w:trPr>
          <w:cantSplit/>
          <w:trHeight w:val="794"/>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AD7ACB">
            <w:pPr>
              <w:jc w:val="left"/>
              <w:rPr>
                <w:snapToGrid w:val="0"/>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2F1C46" w:rsidP="00AD7ACB">
            <w:pPr>
              <w:jc w:val="left"/>
              <w:rPr>
                <w:snapToGrid w:val="0"/>
                <w:lang w:val="es-ES"/>
              </w:rPr>
            </w:pPr>
            <w:r w:rsidRPr="00CC3D0C">
              <w:rPr>
                <w:snapToGrid w:val="0"/>
              </w:rPr>
              <w:t>Nº de caracteres:</w:t>
            </w:r>
            <w:r w:rsidR="00AF3A54">
              <w:rPr>
                <w:snapToGrid w:val="0"/>
                <w:lang w:val="es-ES"/>
              </w:rPr>
              <w:t> </w:t>
            </w:r>
            <w:r w:rsidR="00AF3A54" w:rsidRPr="005872D2">
              <w:rPr>
                <w:snapToGrid w:val="0"/>
                <w:lang w:val="es-ES"/>
              </w:rPr>
              <w:t>1</w:t>
            </w:r>
            <w:r w:rsidR="00E43CA8" w:rsidRPr="005872D2">
              <w:rPr>
                <w:snapToGrid w:val="0"/>
                <w:lang w:val="es-ES"/>
              </w:rPr>
              <w:t>0</w:t>
            </w:r>
            <w:r w:rsidR="00E43CA8" w:rsidRPr="00092DFC">
              <w:rPr>
                <w:snapToGrid w:val="0"/>
                <w:lang w:val="es-ES"/>
              </w:rPr>
              <w:br/>
            </w:r>
            <w:r w:rsidRPr="00CC3D0C">
              <w:rPr>
                <w:snapToGrid w:val="0"/>
              </w:rPr>
              <w:t>Nº de caracteres (*):</w:t>
            </w:r>
            <w:r w:rsidR="00AF3A54">
              <w:rPr>
                <w:snapToGrid w:val="0"/>
                <w:lang w:val="es-ES"/>
              </w:rPr>
              <w:t> </w:t>
            </w:r>
            <w:r w:rsidR="00AF3A54" w:rsidRPr="005872D2">
              <w:rPr>
                <w:snapToGrid w:val="0"/>
                <w:lang w:val="es-ES"/>
              </w:rPr>
              <w:t>1</w:t>
            </w:r>
            <w:r w:rsidR="00E43CA8" w:rsidRPr="005872D2">
              <w:rPr>
                <w:snapToGrid w:val="0"/>
                <w:lang w:val="es-ES"/>
              </w:rPr>
              <w:t>0</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2F1C46" w:rsidP="00AD7ACB">
            <w:pPr>
              <w:jc w:val="left"/>
              <w:rPr>
                <w:iCs/>
                <w:snapToGrid w:val="0"/>
                <w:lang w:val="es-ES"/>
              </w:rPr>
            </w:pPr>
            <w:r w:rsidRPr="00CC3D0C">
              <w:rPr>
                <w:iCs/>
                <w:snapToGrid w:val="0"/>
              </w:rPr>
              <w:t>(</w:t>
            </w:r>
            <w:r w:rsidR="00527F69" w:rsidRPr="00CC3D0C">
              <w:rPr>
                <w:iCs/>
                <w:snapToGrid w:val="0"/>
              </w:rPr>
              <w:t xml:space="preserve">expertos </w:t>
            </w:r>
            <w:r w:rsidRPr="00CC3D0C">
              <w:rPr>
                <w:iCs/>
                <w:snapToGrid w:val="0"/>
              </w:rPr>
              <w:t>interesados:</w:t>
            </w:r>
            <w:r w:rsidR="00E43CA8" w:rsidRPr="005872D2">
              <w:rPr>
                <w:iCs/>
                <w:snapToGrid w:val="0"/>
                <w:lang w:val="es-ES"/>
              </w:rPr>
              <w:t xml:space="preserve"> </w:t>
            </w:r>
            <w:r w:rsidR="00E43CA8" w:rsidRPr="00092DFC">
              <w:rPr>
                <w:snapToGrid w:val="0"/>
                <w:lang w:val="es-ES"/>
              </w:rPr>
              <w:t>CZ</w:t>
            </w:r>
            <w:r w:rsidR="00AF3A54" w:rsidRPr="00092DFC">
              <w:rPr>
                <w:snapToGrid w:val="0"/>
                <w:lang w:val="es-ES"/>
              </w:rPr>
              <w:t xml:space="preserve">, </w:t>
            </w:r>
            <w:r w:rsidR="00E43CA8" w:rsidRPr="00092DFC">
              <w:rPr>
                <w:snapToGrid w:val="0"/>
                <w:lang w:val="es-ES"/>
              </w:rPr>
              <w:t>HU</w:t>
            </w:r>
            <w:r w:rsidR="00AF3A54" w:rsidRPr="00092DFC">
              <w:rPr>
                <w:snapToGrid w:val="0"/>
                <w:lang w:val="es-ES"/>
              </w:rPr>
              <w:t xml:space="preserve">, </w:t>
            </w:r>
            <w:r w:rsidR="00E43CA8" w:rsidRPr="00092DFC">
              <w:rPr>
                <w:snapToGrid w:val="0"/>
                <w:lang w:val="es-ES"/>
              </w:rPr>
              <w:t>MX</w:t>
            </w:r>
            <w:r w:rsidR="00AF3A54" w:rsidRPr="00092DFC">
              <w:rPr>
                <w:snapToGrid w:val="0"/>
                <w:lang w:val="es-ES"/>
              </w:rPr>
              <w:t xml:space="preserve">, </w:t>
            </w:r>
            <w:r w:rsidR="00E43CA8" w:rsidRPr="00092DFC">
              <w:rPr>
                <w:snapToGrid w:val="0"/>
                <w:lang w:val="es-ES"/>
              </w:rPr>
              <w:t>PL</w:t>
            </w:r>
            <w:r w:rsidR="00AF3A54" w:rsidRPr="00092DFC">
              <w:rPr>
                <w:snapToGrid w:val="0"/>
                <w:lang w:val="es-ES"/>
              </w:rPr>
              <w:t xml:space="preserve">, </w:t>
            </w:r>
            <w:r w:rsidR="00E43CA8" w:rsidRPr="00092DFC">
              <w:rPr>
                <w:snapToGrid w:val="0"/>
                <w:lang w:val="es-ES"/>
              </w:rPr>
              <w:t>QZ</w:t>
            </w:r>
            <w:r w:rsidR="00AF3A54" w:rsidRPr="00092DFC">
              <w:rPr>
                <w:snapToGrid w:val="0"/>
                <w:lang w:val="es-ES"/>
              </w:rPr>
              <w:t xml:space="preserve">, </w:t>
            </w:r>
            <w:r w:rsidR="00E43CA8" w:rsidRPr="00092DFC">
              <w:rPr>
                <w:snapToGrid w:val="0"/>
                <w:lang w:val="es-ES"/>
              </w:rPr>
              <w:t>ESA</w:t>
            </w:r>
            <w:r w:rsidR="00AF3A54" w:rsidRPr="00092DFC">
              <w:rPr>
                <w:snapToGrid w:val="0"/>
                <w:lang w:val="es-ES"/>
              </w:rPr>
              <w:t xml:space="preserve">, </w:t>
            </w:r>
            <w:r w:rsidR="00E43CA8" w:rsidRPr="00092DFC">
              <w:rPr>
                <w:snapToGrid w:val="0"/>
                <w:lang w:val="es-ES"/>
              </w:rPr>
              <w:t>ISF)</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AD7ACB">
            <w:pPr>
              <w:jc w:val="left"/>
              <w:rPr>
                <w:iCs/>
                <w:snapToGrid w:val="0"/>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AD7ACB">
            <w:pPr>
              <w:jc w:val="left"/>
              <w:rPr>
                <w:iCs/>
                <w:snapToGrid w:val="0"/>
                <w:lang w:val="es-ES"/>
              </w:rPr>
            </w:pPr>
          </w:p>
        </w:tc>
      </w:tr>
    </w:tbl>
    <w:p w:rsidR="00394566" w:rsidRDefault="00394566" w:rsidP="00BD277E">
      <w:pPr>
        <w:rPr>
          <w:snapToGrid w:val="0"/>
          <w:lang w:val="es-ES"/>
        </w:rPr>
      </w:pPr>
    </w:p>
    <w:p w:rsidR="00394566" w:rsidRDefault="002F1C46" w:rsidP="00BD277E">
      <w:pPr>
        <w:rPr>
          <w:snapToGrid w:val="0"/>
          <w:lang w:val="es-ES"/>
        </w:rPr>
      </w:pPr>
      <w:r w:rsidRPr="0033507A">
        <w:rPr>
          <w:snapToGrid w:val="0"/>
        </w:rPr>
        <w:t>En su reunión celebrada en Ginebra los días 26 y 27 de marzo de 2018</w:t>
      </w:r>
      <w:r w:rsidR="00AF3A54" w:rsidRPr="0033507A">
        <w:rPr>
          <w:snapToGrid w:val="0"/>
        </w:rPr>
        <w:t xml:space="preserve">, </w:t>
      </w:r>
      <w:r w:rsidRPr="0033507A">
        <w:rPr>
          <w:snapToGrid w:val="0"/>
        </w:rPr>
        <w:t>el TC-EDC examinó el documento TG/ELYTR(proj.8) y formuló las recomendaciones que se presentan en el cuadro siguiente.</w:t>
      </w:r>
    </w:p>
    <w:p w:rsidR="00394566" w:rsidRDefault="00394566" w:rsidP="00BD277E">
      <w:pPr>
        <w:rPr>
          <w:snapToGrid w:val="0"/>
          <w:lang w:val="es-ES"/>
        </w:rPr>
      </w:pPr>
    </w:p>
    <w:p w:rsidR="00394566" w:rsidRDefault="002F1C46" w:rsidP="00BD277E">
      <w:pPr>
        <w:rPr>
          <w:snapToGrid w:val="0"/>
          <w:lang w:val="es-ES"/>
        </w:rPr>
      </w:pPr>
      <w:r w:rsidRPr="0033507A">
        <w:rPr>
          <w:snapToGrid w:val="0"/>
        </w:rPr>
        <w:t>El TC-EDC convino en que</w:t>
      </w:r>
      <w:r w:rsidR="00AF3A54" w:rsidRPr="0033507A">
        <w:rPr>
          <w:snapToGrid w:val="0"/>
        </w:rPr>
        <w:t xml:space="preserve">, </w:t>
      </w:r>
      <w:r w:rsidRPr="0033507A">
        <w:rPr>
          <w:snapToGrid w:val="0"/>
        </w:rPr>
        <w:t>si el experto principal está de acuerdo con las recomendaciones formuladas</w:t>
      </w:r>
      <w:r w:rsidR="00AF3A54" w:rsidRPr="0033507A">
        <w:rPr>
          <w:snapToGrid w:val="0"/>
        </w:rPr>
        <w:t xml:space="preserve">, </w:t>
      </w:r>
      <w:r w:rsidRPr="0033507A">
        <w:rPr>
          <w:snapToGrid w:val="0"/>
        </w:rPr>
        <w:t>las directrices de examen de</w:t>
      </w:r>
      <w:r w:rsidR="00C905AB" w:rsidRPr="0033507A">
        <w:rPr>
          <w:snapToGrid w:val="0"/>
        </w:rPr>
        <w:t>l</w:t>
      </w:r>
      <w:r w:rsidRPr="0033507A">
        <w:rPr>
          <w:snapToGrid w:val="0"/>
        </w:rPr>
        <w:t xml:space="preserve"> </w:t>
      </w:r>
      <w:r w:rsidR="00C905AB" w:rsidRPr="0033507A">
        <w:rPr>
          <w:snapToGrid w:val="0"/>
        </w:rPr>
        <w:t>agropiro</w:t>
      </w:r>
      <w:r w:rsidRPr="0033507A">
        <w:rPr>
          <w:snapToGrid w:val="0"/>
        </w:rPr>
        <w:t xml:space="preserve"> se distribuyan a los miembros del TC para su aprobación por correspondencia.</w:t>
      </w:r>
    </w:p>
    <w:p w:rsidR="00E43CA8" w:rsidRPr="005872D2" w:rsidRDefault="00E43CA8" w:rsidP="00BD277E">
      <w:pPr>
        <w:rPr>
          <w:snapToGrid w:val="0"/>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snapToGrid w:val="0"/>
                <w:lang w:val="es-ES"/>
              </w:rPr>
            </w:pPr>
            <w:r w:rsidRPr="005872D2">
              <w:rPr>
                <w:snapToGrid w:val="0"/>
                <w:lang w:val="es-ES"/>
              </w:rPr>
              <w:t>3.1.2</w:t>
            </w:r>
          </w:p>
        </w:tc>
        <w:tc>
          <w:tcPr>
            <w:tcW w:w="8208" w:type="dxa"/>
            <w:tcBorders>
              <w:top w:val="single" w:sz="4" w:space="0" w:color="auto"/>
              <w:left w:val="single" w:sz="4" w:space="0" w:color="auto"/>
              <w:bottom w:val="single" w:sz="4" w:space="0" w:color="auto"/>
              <w:right w:val="single" w:sz="4" w:space="0" w:color="auto"/>
            </w:tcBorders>
            <w:hideMark/>
          </w:tcPr>
          <w:p w:rsidR="00E31A86" w:rsidRDefault="002B18E9" w:rsidP="00BD277E">
            <w:pPr>
              <w:rPr>
                <w:snapToGrid w:val="0"/>
                <w:lang w:val="es-ES"/>
              </w:rPr>
            </w:pPr>
            <w:r w:rsidRPr="0033507A">
              <w:rPr>
                <w:snapToGrid w:val="0"/>
              </w:rPr>
              <w:t>Comprobar si se debe suprimir.</w:t>
            </w:r>
          </w:p>
          <w:p w:rsidR="00E43CA8" w:rsidRPr="005872D2" w:rsidRDefault="002B18E9" w:rsidP="00BD277E">
            <w:pPr>
              <w:rPr>
                <w:i/>
                <w:snapToGrid w:val="0"/>
                <w:lang w:val="es-ES"/>
              </w:rPr>
            </w:pPr>
            <w:r w:rsidRPr="0033507A">
              <w:rPr>
                <w:i/>
                <w:snapToGrid w:val="0"/>
              </w:rPr>
              <w:t>Experto principal:</w:t>
            </w:r>
            <w:r w:rsidR="00E43CA8" w:rsidRPr="005872D2">
              <w:rPr>
                <w:i/>
                <w:snapToGrid w:val="0"/>
                <w:lang w:val="es-ES"/>
              </w:rPr>
              <w:t xml:space="preserve"> </w:t>
            </w:r>
            <w:r w:rsidRPr="0033507A">
              <w:rPr>
                <w:i/>
                <w:snapToGrid w:val="0"/>
              </w:rPr>
              <w:t>sí</w:t>
            </w:r>
            <w:r w:rsidR="00AF3A54" w:rsidRPr="0033507A">
              <w:rPr>
                <w:i/>
                <w:snapToGrid w:val="0"/>
              </w:rPr>
              <w:t xml:space="preserve">, </w:t>
            </w:r>
            <w:r w:rsidRPr="0033507A">
              <w:rPr>
                <w:i/>
                <w:snapToGrid w:val="0"/>
              </w:rPr>
              <w:t>debe suprimirse.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snapToGrid w:val="0"/>
                <w:lang w:val="es-ES"/>
              </w:rPr>
            </w:pPr>
            <w:r w:rsidRPr="005872D2">
              <w:rPr>
                <w:snapToGrid w:val="0"/>
                <w:lang w:val="es-ES"/>
              </w:rPr>
              <w:t>3.3.4</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2B18E9" w:rsidP="00BD277E">
            <w:pPr>
              <w:rPr>
                <w:snapToGrid w:val="0"/>
                <w:lang w:val="es-ES"/>
              </w:rPr>
            </w:pPr>
            <w:r w:rsidRPr="0033507A">
              <w:rPr>
                <w:snapToGrid w:val="0"/>
              </w:rPr>
              <w:t>Suprimir.</w:t>
            </w:r>
          </w:p>
          <w:p w:rsidR="00E43CA8" w:rsidRPr="005872D2" w:rsidRDefault="002B18E9" w:rsidP="00BD277E">
            <w:pPr>
              <w:rPr>
                <w:i/>
                <w:snapToGrid w:val="0"/>
                <w:lang w:val="es-ES"/>
              </w:rPr>
            </w:pPr>
            <w:r w:rsidRPr="0033507A">
              <w:rPr>
                <w:i/>
                <w:snapToGrid w:val="0"/>
              </w:rPr>
              <w:t>Experto principal:</w:t>
            </w:r>
            <w:r w:rsidR="00E43CA8" w:rsidRPr="005872D2">
              <w:rPr>
                <w:i/>
                <w:snapToGrid w:val="0"/>
                <w:lang w:val="es-ES"/>
              </w:rPr>
              <w:t xml:space="preserve"> </w:t>
            </w:r>
            <w:r w:rsidRPr="003F4B3F">
              <w:rPr>
                <w:i/>
                <w:snapToGrid w:val="0"/>
              </w:rPr>
              <w:t>de acuerdo.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B18E9" w:rsidP="00BD277E">
            <w:pPr>
              <w:jc w:val="left"/>
              <w:rPr>
                <w:snapToGrid w:val="0"/>
                <w:lang w:val="es-ES"/>
              </w:rPr>
            </w:pPr>
            <w:r w:rsidRPr="003F4B3F">
              <w:rPr>
                <w:snapToGrid w:val="0"/>
              </w:rPr>
              <w:t>Caracteres</w:t>
            </w:r>
            <w:r w:rsidR="00E43CA8" w:rsidRPr="005872D2">
              <w:rPr>
                <w:snapToGrid w:val="0"/>
                <w:lang w:val="es-ES"/>
              </w:rPr>
              <w:t xml:space="preserve"> </w:t>
            </w:r>
            <w:r w:rsidRPr="003F4B3F">
              <w:rPr>
                <w:snapToGrid w:val="0"/>
              </w:rPr>
              <w:t>5 a</w:t>
            </w:r>
            <w:r w:rsidR="00AF3A54" w:rsidRPr="003F4B3F">
              <w:rPr>
                <w:snapToGrid w:val="0"/>
              </w:rPr>
              <w:t> 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B18E9" w:rsidP="00BD277E">
            <w:pPr>
              <w:rPr>
                <w:snapToGrid w:val="0"/>
                <w:lang w:val="es-ES"/>
              </w:rPr>
            </w:pPr>
            <w:r w:rsidRPr="003F4B3F">
              <w:rPr>
                <w:snapToGrid w:val="0"/>
              </w:rPr>
              <w:t>Suprimir los niveles de expresión</w:t>
            </w:r>
            <w:r w:rsidR="00AF3A54" w:rsidRPr="003F4B3F">
              <w:rPr>
                <w:snapToGrid w:val="0"/>
              </w:rPr>
              <w:t> 1</w:t>
            </w:r>
            <w:r w:rsidRPr="003F4B3F">
              <w:rPr>
                <w:snapToGrid w:val="0"/>
              </w:rPr>
              <w:t xml:space="preserve"> y</w:t>
            </w:r>
            <w:r w:rsidR="00AF3A54" w:rsidRPr="003F4B3F">
              <w:rPr>
                <w:snapToGrid w:val="0"/>
              </w:rPr>
              <w:t> 9</w:t>
            </w:r>
            <w:r w:rsidRPr="003F4B3F">
              <w:rPr>
                <w:snapToGrid w:val="0"/>
              </w:rPr>
              <w:t xml:space="preserve"> (no </w:t>
            </w:r>
            <w:r w:rsidR="00D144F9" w:rsidRPr="003F4B3F">
              <w:rPr>
                <w:snapToGrid w:val="0"/>
              </w:rPr>
              <w:t xml:space="preserve">se indican </w:t>
            </w:r>
            <w:r w:rsidRPr="003F4B3F">
              <w:rPr>
                <w:snapToGrid w:val="0"/>
              </w:rPr>
              <w:t>variedades ejemplo)</w:t>
            </w:r>
            <w:r w:rsidR="00D144F9" w:rsidRPr="003F4B3F">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D277E">
            <w:pPr>
              <w:jc w:val="left"/>
              <w:rPr>
                <w:snapToGrid w:val="0"/>
                <w:lang w:val="es-ES"/>
              </w:rPr>
            </w:pPr>
            <w:r w:rsidRPr="00092DFC">
              <w:rPr>
                <w:snapToGrid w:val="0"/>
                <w:lang w:val="es-ES"/>
              </w:rPr>
              <w:t>Ad.</w:t>
            </w:r>
            <w:r w:rsidR="00AF3A54" w:rsidRPr="00092DFC">
              <w:rPr>
                <w:snapToGrid w:val="0"/>
                <w:lang w:val="es-ES"/>
              </w:rPr>
              <w:t> 1</w:t>
            </w:r>
            <w:r w:rsidRPr="00092DFC">
              <w:rPr>
                <w:snapToGrid w:val="0"/>
                <w:lang w:val="es-ES"/>
              </w:rPr>
              <w:t>0</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9F051B" w:rsidP="00BD277E">
            <w:pPr>
              <w:rPr>
                <w:snapToGrid w:val="0"/>
                <w:lang w:val="es-ES"/>
              </w:rPr>
            </w:pPr>
            <w:r w:rsidRPr="003F4B3F">
              <w:rPr>
                <w:snapToGrid w:val="0"/>
              </w:rPr>
              <w:t xml:space="preserve">Verificar si el texto debe ser </w:t>
            </w:r>
            <w:r w:rsidR="00CA3235" w:rsidRPr="003F4B3F">
              <w:rPr>
                <w:snapToGrid w:val="0"/>
              </w:rPr>
              <w:t>“</w:t>
            </w:r>
            <w:r w:rsidRPr="003F4B3F">
              <w:rPr>
                <w:snapToGrid w:val="0"/>
              </w:rPr>
              <w:t>La</w:t>
            </w:r>
            <w:r w:rsidR="00CA3235" w:rsidRPr="003F4B3F">
              <w:rPr>
                <w:snapToGrid w:val="0"/>
              </w:rPr>
              <w:t xml:space="preserve"> densidad </w:t>
            </w:r>
            <w:r w:rsidR="00AA37A2" w:rsidRPr="003F4B3F">
              <w:rPr>
                <w:snapToGrid w:val="0"/>
              </w:rPr>
              <w:t xml:space="preserve">es la relación entre el número de espiguillas y la longitud de la </w:t>
            </w:r>
            <w:r w:rsidR="00CA3235" w:rsidRPr="003F4B3F">
              <w:rPr>
                <w:snapToGrid w:val="0"/>
              </w:rPr>
              <w:t>inflorescencia</w:t>
            </w:r>
            <w:r w:rsidR="003C29F3" w:rsidRPr="003F4B3F">
              <w:rPr>
                <w:snapToGrid w:val="0"/>
              </w:rPr>
              <w:t>.</w:t>
            </w:r>
            <w:r w:rsidR="00CA3235" w:rsidRPr="003F4B3F">
              <w:rPr>
                <w:snapToGrid w:val="0"/>
              </w:rPr>
              <w:t>”</w:t>
            </w:r>
          </w:p>
          <w:p w:rsidR="00E43CA8" w:rsidRPr="005872D2" w:rsidRDefault="00AA37A2" w:rsidP="00BD277E">
            <w:pPr>
              <w:rPr>
                <w:snapToGrid w:val="0"/>
                <w:lang w:val="es-ES"/>
              </w:rPr>
            </w:pPr>
            <w:r w:rsidRPr="003F4B3F">
              <w:rPr>
                <w:i/>
                <w:snapToGrid w:val="0"/>
              </w:rPr>
              <w:t>Experto principal:</w:t>
            </w:r>
            <w:r w:rsidR="00E43CA8" w:rsidRPr="005872D2">
              <w:rPr>
                <w:i/>
                <w:snapToGrid w:val="0"/>
                <w:lang w:val="es-ES"/>
              </w:rPr>
              <w:t xml:space="preserve"> </w:t>
            </w:r>
            <w:r w:rsidRPr="003F4B3F">
              <w:rPr>
                <w:i/>
                <w:snapToGrid w:val="0"/>
              </w:rPr>
              <w:t>de acuerdo.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snapToGrid w:val="0"/>
                <w:lang w:val="es-ES"/>
              </w:rPr>
            </w:pPr>
            <w:r w:rsidRPr="005872D2">
              <w:rPr>
                <w:snapToGrid w:val="0"/>
                <w:lang w:val="es-ES"/>
              </w:rPr>
              <w:t>8.2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87718F" w:rsidRPr="003F4B3F">
              <w:rPr>
                <w:snapToGrid w:val="0"/>
              </w:rPr>
              <w:t xml:space="preserve">Elongación del tallo </w:t>
            </w:r>
            <w:r w:rsidR="00AA37A2" w:rsidRPr="003F4B3F">
              <w:rPr>
                <w:snapToGrid w:val="0"/>
              </w:rPr>
              <w:t>DC</w:t>
            </w:r>
            <w:r w:rsidR="0087718F" w:rsidRPr="003F4B3F">
              <w:rPr>
                <w:snapToGrid w:val="0"/>
              </w:rPr>
              <w:t> </w:t>
            </w:r>
            <w:r w:rsidR="00AA37A2" w:rsidRPr="003F4B3F">
              <w:rPr>
                <w:snapToGrid w:val="0"/>
              </w:rPr>
              <w:t xml:space="preserve">31: </w:t>
            </w:r>
            <w:r w:rsidR="00B21D75" w:rsidRPr="003F4B3F">
              <w:rPr>
                <w:snapToGrid w:val="0"/>
              </w:rPr>
              <w:t xml:space="preserve">ortografía de </w:t>
            </w:r>
            <w:r w:rsidR="00AA37A2" w:rsidRPr="003F4B3F">
              <w:rPr>
                <w:snapToGrid w:val="0"/>
              </w:rPr>
              <w:t>“</w:t>
            </w:r>
            <w:r w:rsidR="00AA37A2" w:rsidRPr="003F4B3F">
              <w:rPr>
                <w:i/>
                <w:snapToGrid w:val="0"/>
              </w:rPr>
              <w:t>extension</w:t>
            </w:r>
            <w:r w:rsidR="00AA37A2" w:rsidRPr="003F4B3F">
              <w:rPr>
                <w:snapToGrid w:val="0"/>
              </w:rPr>
              <w:t>”</w:t>
            </w:r>
            <w:r w:rsidR="00B21D75" w:rsidRPr="003F4B3F">
              <w:rPr>
                <w:snapToGrid w:val="0"/>
              </w:rPr>
              <w:t xml:space="preserve"> (en la versión en inglés).</w:t>
            </w:r>
          </w:p>
          <w:p w:rsidR="00E43CA8" w:rsidRPr="005872D2" w:rsidRDefault="00E43CA8" w:rsidP="00BD277E">
            <w:pPr>
              <w:rPr>
                <w:snapToGrid w:val="0"/>
                <w:lang w:val="es-ES"/>
              </w:rPr>
            </w:pPr>
            <w:r w:rsidRPr="005872D2">
              <w:rPr>
                <w:snapToGrid w:val="0"/>
                <w:lang w:val="es-ES"/>
              </w:rPr>
              <w:t xml:space="preserve">- </w:t>
            </w:r>
            <w:r w:rsidRPr="00092DFC">
              <w:rPr>
                <w:snapToGrid w:val="0"/>
                <w:lang w:val="es-ES"/>
              </w:rPr>
              <w:t>DC</w:t>
            </w:r>
            <w:r w:rsidR="00B21D75" w:rsidRPr="00092DFC">
              <w:rPr>
                <w:snapToGrid w:val="0"/>
                <w:lang w:val="es-ES"/>
              </w:rPr>
              <w:t> </w:t>
            </w:r>
            <w:r w:rsidRPr="00092DFC">
              <w:rPr>
                <w:snapToGrid w:val="0"/>
                <w:lang w:val="es-ES"/>
              </w:rPr>
              <w:t xml:space="preserve">39: </w:t>
            </w:r>
            <w:r w:rsidR="00B21D75" w:rsidRPr="003F4B3F">
              <w:rPr>
                <w:snapToGrid w:val="0"/>
              </w:rPr>
              <w:t>Debe rezar “Lígula/cuello de la hoja bandera apenas visible (estado de prehinchamiento)”.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snapToGrid w:val="0"/>
                <w:lang w:val="es-ES"/>
              </w:rPr>
            </w:pPr>
            <w:r w:rsidRPr="005872D2">
              <w:rPr>
                <w:snapToGrid w:val="0"/>
                <w:lang w:val="es-ES"/>
              </w:rPr>
              <w:t>9.</w:t>
            </w:r>
          </w:p>
        </w:tc>
        <w:tc>
          <w:tcPr>
            <w:tcW w:w="8208" w:type="dxa"/>
            <w:tcBorders>
              <w:top w:val="single" w:sz="4" w:space="0" w:color="auto"/>
              <w:left w:val="single" w:sz="4" w:space="0" w:color="auto"/>
              <w:bottom w:val="single" w:sz="4" w:space="0" w:color="auto"/>
              <w:right w:val="single" w:sz="4" w:space="0" w:color="auto"/>
            </w:tcBorders>
          </w:tcPr>
          <w:p w:rsidR="00394566" w:rsidRDefault="00B21D75" w:rsidP="00BD277E">
            <w:pPr>
              <w:rPr>
                <w:snapToGrid w:val="0"/>
                <w:lang w:val="es-ES"/>
              </w:rPr>
            </w:pPr>
            <w:r w:rsidRPr="003F4B3F">
              <w:rPr>
                <w:snapToGrid w:val="0"/>
              </w:rPr>
              <w:t>El texto debe ser:</w:t>
            </w:r>
          </w:p>
          <w:p w:rsidR="00394566" w:rsidRDefault="00394566" w:rsidP="00BD277E">
            <w:pPr>
              <w:rPr>
                <w:snapToGrid w:val="0"/>
                <w:lang w:val="es-ES"/>
              </w:rPr>
            </w:pPr>
          </w:p>
          <w:p w:rsidR="00394566" w:rsidRDefault="00E43CA8" w:rsidP="00BD277E">
            <w:pPr>
              <w:rPr>
                <w:snapToGrid w:val="0"/>
                <w:lang w:val="es-ES"/>
              </w:rPr>
            </w:pPr>
            <w:r w:rsidRPr="00092DFC">
              <w:rPr>
                <w:snapToGrid w:val="0"/>
                <w:lang w:val="es-ES"/>
              </w:rPr>
              <w:t>Cabrera</w:t>
            </w:r>
            <w:r w:rsidR="00AF3A54" w:rsidRPr="00092DFC">
              <w:rPr>
                <w:snapToGrid w:val="0"/>
                <w:lang w:val="es-ES"/>
              </w:rPr>
              <w:t xml:space="preserve">, </w:t>
            </w:r>
            <w:r w:rsidRPr="00092DFC">
              <w:rPr>
                <w:snapToGrid w:val="0"/>
                <w:lang w:val="es-ES"/>
              </w:rPr>
              <w:t>A.</w:t>
            </w:r>
            <w:r w:rsidR="00AF3A54" w:rsidRPr="00092DFC">
              <w:rPr>
                <w:snapToGrid w:val="0"/>
                <w:lang w:val="es-ES"/>
              </w:rPr>
              <w:t xml:space="preserve">, </w:t>
            </w:r>
            <w:r w:rsidRPr="00092DFC">
              <w:rPr>
                <w:i/>
                <w:snapToGrid w:val="0"/>
                <w:lang w:val="es-ES"/>
              </w:rPr>
              <w:t>et al</w:t>
            </w:r>
            <w:r w:rsidRPr="00092DFC">
              <w:rPr>
                <w:snapToGrid w:val="0"/>
                <w:lang w:val="es-ES"/>
              </w:rPr>
              <w:t>.</w:t>
            </w:r>
            <w:r w:rsidR="00AF3A54" w:rsidRPr="00092DFC">
              <w:rPr>
                <w:snapToGrid w:val="0"/>
                <w:lang w:val="es-ES"/>
              </w:rPr>
              <w:t>, 1</w:t>
            </w:r>
            <w:r w:rsidRPr="00092DFC">
              <w:rPr>
                <w:snapToGrid w:val="0"/>
                <w:lang w:val="es-ES"/>
              </w:rPr>
              <w:t>970: Flora de la Provincia de Buenos Aires Parte II: Gramíneas. Colección Científica del INTA. Buenos Aires</w:t>
            </w:r>
            <w:r w:rsidR="00AF3A54" w:rsidRPr="00092DFC">
              <w:rPr>
                <w:snapToGrid w:val="0"/>
                <w:lang w:val="es-ES"/>
              </w:rPr>
              <w:t xml:space="preserve">, </w:t>
            </w:r>
            <w:r w:rsidRPr="00092DFC">
              <w:rPr>
                <w:snapToGrid w:val="0"/>
                <w:lang w:val="es-ES"/>
              </w:rPr>
              <w:t>AR</w:t>
            </w:r>
            <w:r w:rsidR="00AF3A54" w:rsidRPr="00092DFC">
              <w:rPr>
                <w:snapToGrid w:val="0"/>
                <w:lang w:val="es-ES"/>
              </w:rPr>
              <w:t>, 1</w:t>
            </w:r>
            <w:r w:rsidRPr="00092DFC">
              <w:rPr>
                <w:snapToGrid w:val="0"/>
                <w:lang w:val="es-ES"/>
              </w:rPr>
              <w:t>69 pp</w:t>
            </w:r>
            <w:r w:rsidR="00E31A86" w:rsidRPr="00092DFC">
              <w:rPr>
                <w:snapToGrid w:val="0"/>
                <w:lang w:val="es-ES"/>
              </w:rPr>
              <w:t>.</w:t>
            </w:r>
          </w:p>
          <w:p w:rsidR="00394566" w:rsidRDefault="00394566" w:rsidP="00BD277E">
            <w:pPr>
              <w:rPr>
                <w:snapToGrid w:val="0"/>
                <w:lang w:val="es-ES"/>
              </w:rPr>
            </w:pPr>
          </w:p>
          <w:p w:rsidR="00394566" w:rsidRDefault="00E43CA8" w:rsidP="00BD277E">
            <w:pPr>
              <w:rPr>
                <w:snapToGrid w:val="0"/>
                <w:lang w:val="es-ES"/>
              </w:rPr>
            </w:pPr>
            <w:r w:rsidRPr="00092DFC">
              <w:rPr>
                <w:snapToGrid w:val="0"/>
                <w:lang w:val="es-ES"/>
              </w:rPr>
              <w:t>Dimitri</w:t>
            </w:r>
            <w:r w:rsidR="00AF3A54" w:rsidRPr="00092DFC">
              <w:rPr>
                <w:snapToGrid w:val="0"/>
                <w:lang w:val="es-ES"/>
              </w:rPr>
              <w:t xml:space="preserve">, </w:t>
            </w:r>
            <w:r w:rsidRPr="00092DFC">
              <w:rPr>
                <w:snapToGrid w:val="0"/>
                <w:lang w:val="es-ES"/>
              </w:rPr>
              <w:t>M. J.</w:t>
            </w:r>
            <w:r w:rsidR="00AF3A54" w:rsidRPr="00092DFC">
              <w:rPr>
                <w:snapToGrid w:val="0"/>
                <w:lang w:val="es-ES"/>
              </w:rPr>
              <w:t xml:space="preserve">, </w:t>
            </w:r>
            <w:r w:rsidRPr="00092DFC">
              <w:rPr>
                <w:snapToGrid w:val="0"/>
                <w:lang w:val="es-ES"/>
              </w:rPr>
              <w:t>Parodi</w:t>
            </w:r>
            <w:r w:rsidR="00AF3A54" w:rsidRPr="00092DFC">
              <w:rPr>
                <w:snapToGrid w:val="0"/>
                <w:lang w:val="es-ES"/>
              </w:rPr>
              <w:t xml:space="preserve">, </w:t>
            </w:r>
            <w:r w:rsidRPr="00092DFC">
              <w:rPr>
                <w:snapToGrid w:val="0"/>
                <w:lang w:val="es-ES"/>
              </w:rPr>
              <w:t>L.</w:t>
            </w:r>
            <w:r w:rsidR="00AF3A54" w:rsidRPr="00092DFC">
              <w:rPr>
                <w:snapToGrid w:val="0"/>
                <w:lang w:val="es-ES"/>
              </w:rPr>
              <w:t>, 1</w:t>
            </w:r>
            <w:r w:rsidRPr="00092DFC">
              <w:rPr>
                <w:snapToGrid w:val="0"/>
                <w:lang w:val="es-ES"/>
              </w:rPr>
              <w:t>972: Enciclopedia Argentina de Agricultura y Jardinería Vol. I. Descripción de plantas cultivadas</w:t>
            </w:r>
            <w:r w:rsidR="00AF3A54" w:rsidRPr="00092DFC">
              <w:rPr>
                <w:snapToGrid w:val="0"/>
                <w:lang w:val="es-ES"/>
              </w:rPr>
              <w:t> 2</w:t>
            </w:r>
            <w:r w:rsidR="009F051B" w:rsidRPr="00092DFC">
              <w:rPr>
                <w:snapToGrid w:val="0"/>
                <w:lang w:val="es-ES"/>
              </w:rPr>
              <w:t>ª</w:t>
            </w:r>
            <w:r w:rsidRPr="00092DFC">
              <w:rPr>
                <w:snapToGrid w:val="0"/>
                <w:lang w:val="es-ES"/>
              </w:rPr>
              <w:t xml:space="preserve"> Edición. Editorial ACME S.A.C.I. Buenos Aires</w:t>
            </w:r>
            <w:r w:rsidR="00AF3A54" w:rsidRPr="00092DFC">
              <w:rPr>
                <w:snapToGrid w:val="0"/>
                <w:lang w:val="es-ES"/>
              </w:rPr>
              <w:t xml:space="preserve">, </w:t>
            </w:r>
            <w:r w:rsidRPr="00092DFC">
              <w:rPr>
                <w:snapToGrid w:val="0"/>
                <w:lang w:val="es-ES"/>
              </w:rPr>
              <w:t>AR</w:t>
            </w:r>
            <w:r w:rsidR="00AF3A54" w:rsidRPr="00092DFC">
              <w:rPr>
                <w:snapToGrid w:val="0"/>
                <w:lang w:val="es-ES"/>
              </w:rPr>
              <w:t xml:space="preserve">, </w:t>
            </w:r>
            <w:r w:rsidRPr="00092DFC">
              <w:rPr>
                <w:snapToGrid w:val="0"/>
                <w:lang w:val="es-ES"/>
              </w:rPr>
              <w:t>pp.</w:t>
            </w:r>
            <w:r w:rsidR="00AF3A54" w:rsidRPr="00092DFC">
              <w:rPr>
                <w:snapToGrid w:val="0"/>
                <w:lang w:val="es-ES"/>
              </w:rPr>
              <w:t> 1</w:t>
            </w:r>
            <w:r w:rsidRPr="00092DFC">
              <w:rPr>
                <w:snapToGrid w:val="0"/>
                <w:lang w:val="es-ES"/>
              </w:rPr>
              <w:t>50-152</w:t>
            </w:r>
            <w:r w:rsidR="00E31A86" w:rsidRPr="00092DFC">
              <w:rPr>
                <w:snapToGrid w:val="0"/>
                <w:lang w:val="es-ES"/>
              </w:rPr>
              <w:t>.</w:t>
            </w:r>
          </w:p>
          <w:p w:rsidR="00394566" w:rsidRDefault="00394566" w:rsidP="00BD277E">
            <w:pPr>
              <w:rPr>
                <w:snapToGrid w:val="0"/>
                <w:lang w:val="es-ES"/>
              </w:rPr>
            </w:pPr>
          </w:p>
          <w:p w:rsidR="00394566" w:rsidRDefault="00E43CA8" w:rsidP="00BD277E">
            <w:pPr>
              <w:rPr>
                <w:noProof/>
                <w:snapToGrid w:val="0"/>
                <w:lang w:val="es-ES"/>
              </w:rPr>
            </w:pPr>
            <w:r w:rsidRPr="00092DFC">
              <w:rPr>
                <w:noProof/>
                <w:snapToGrid w:val="0"/>
                <w:lang w:val="es-ES"/>
              </w:rPr>
              <w:t>INASE</w:t>
            </w:r>
            <w:r w:rsidR="00AF3A54" w:rsidRPr="00092DFC">
              <w:rPr>
                <w:noProof/>
                <w:snapToGrid w:val="0"/>
                <w:lang w:val="es-ES"/>
              </w:rPr>
              <w:t xml:space="preserve">, </w:t>
            </w:r>
            <w:r w:rsidRPr="00092DFC">
              <w:rPr>
                <w:noProof/>
                <w:snapToGrid w:val="0"/>
                <w:lang w:val="es-ES"/>
              </w:rPr>
              <w:t xml:space="preserve">Descriptor provisorio de la especie </w:t>
            </w:r>
            <w:r w:rsidRPr="00092DFC">
              <w:rPr>
                <w:i/>
                <w:noProof/>
                <w:snapToGrid w:val="0"/>
                <w:lang w:val="es-ES"/>
              </w:rPr>
              <w:t>Agropryon</w:t>
            </w:r>
            <w:r w:rsidRPr="00092DFC">
              <w:rPr>
                <w:noProof/>
                <w:snapToGrid w:val="0"/>
                <w:lang w:val="es-ES"/>
              </w:rPr>
              <w:t xml:space="preserve"> (</w:t>
            </w:r>
            <w:r w:rsidRPr="00092DFC">
              <w:rPr>
                <w:i/>
                <w:noProof/>
                <w:snapToGrid w:val="0"/>
                <w:lang w:val="es-ES"/>
              </w:rPr>
              <w:t>Elytrigia</w:t>
            </w:r>
            <w:r w:rsidRPr="00092DFC">
              <w:rPr>
                <w:noProof/>
                <w:snapToGrid w:val="0"/>
                <w:lang w:val="es-ES"/>
              </w:rPr>
              <w:t>) spp</w:t>
            </w:r>
            <w:r w:rsidR="00E31A86" w:rsidRPr="00092DFC">
              <w:rPr>
                <w:noProof/>
                <w:snapToGrid w:val="0"/>
                <w:lang w:val="es-ES"/>
              </w:rPr>
              <w:t>.</w:t>
            </w:r>
          </w:p>
          <w:p w:rsidR="00394566" w:rsidRDefault="00394566" w:rsidP="00BD277E">
            <w:pPr>
              <w:rPr>
                <w:noProof/>
                <w:snapToGrid w:val="0"/>
                <w:lang w:val="es-ES"/>
              </w:rPr>
            </w:pPr>
          </w:p>
          <w:p w:rsidR="00394566" w:rsidRDefault="00E43CA8" w:rsidP="00BD277E">
            <w:pPr>
              <w:rPr>
                <w:noProof/>
                <w:snapToGrid w:val="0"/>
                <w:lang w:val="es-ES"/>
              </w:rPr>
            </w:pPr>
            <w:r w:rsidRPr="00092DFC">
              <w:rPr>
                <w:noProof/>
                <w:snapToGrid w:val="0"/>
                <w:lang w:val="es-ES"/>
              </w:rPr>
              <w:t>Latour</w:t>
            </w:r>
            <w:r w:rsidR="00AF3A54" w:rsidRPr="00092DFC">
              <w:rPr>
                <w:noProof/>
                <w:snapToGrid w:val="0"/>
                <w:lang w:val="es-ES"/>
              </w:rPr>
              <w:t xml:space="preserve">, </w:t>
            </w:r>
            <w:r w:rsidRPr="00092DFC">
              <w:rPr>
                <w:noProof/>
                <w:snapToGrid w:val="0"/>
                <w:lang w:val="es-ES"/>
              </w:rPr>
              <w:t>M. C.</w:t>
            </w:r>
            <w:r w:rsidR="00AF3A54" w:rsidRPr="00092DFC">
              <w:rPr>
                <w:noProof/>
                <w:snapToGrid w:val="0"/>
                <w:lang w:val="es-ES"/>
              </w:rPr>
              <w:t xml:space="preserve">, </w:t>
            </w:r>
            <w:r w:rsidRPr="00092DFC">
              <w:rPr>
                <w:i/>
                <w:noProof/>
                <w:snapToGrid w:val="0"/>
                <w:lang w:val="es-ES"/>
              </w:rPr>
              <w:t>et al</w:t>
            </w:r>
            <w:r w:rsidRPr="00092DFC">
              <w:rPr>
                <w:noProof/>
                <w:snapToGrid w:val="0"/>
                <w:lang w:val="es-ES"/>
              </w:rPr>
              <w:t>.</w:t>
            </w:r>
            <w:r w:rsidR="00AF3A54" w:rsidRPr="00092DFC">
              <w:rPr>
                <w:noProof/>
                <w:snapToGrid w:val="0"/>
                <w:lang w:val="es-ES"/>
              </w:rPr>
              <w:t>, 1</w:t>
            </w:r>
            <w:r w:rsidRPr="00092DFC">
              <w:rPr>
                <w:noProof/>
                <w:snapToGrid w:val="0"/>
                <w:lang w:val="es-ES"/>
              </w:rPr>
              <w:t>970: Identificación de las principales gramíneas forrajeras del Noroeste de la Patagonia por sus caracteres vegetativos. Colección Científica del INTA. Buenos Aires</w:t>
            </w:r>
            <w:r w:rsidR="00AF3A54" w:rsidRPr="00092DFC">
              <w:rPr>
                <w:noProof/>
                <w:snapToGrid w:val="0"/>
                <w:lang w:val="es-ES"/>
              </w:rPr>
              <w:t xml:space="preserve">, </w:t>
            </w:r>
            <w:r w:rsidRPr="00092DFC">
              <w:rPr>
                <w:noProof/>
                <w:snapToGrid w:val="0"/>
                <w:lang w:val="es-ES"/>
              </w:rPr>
              <w:t>AR</w:t>
            </w:r>
            <w:r w:rsidR="00AF3A54" w:rsidRPr="00092DFC">
              <w:rPr>
                <w:noProof/>
                <w:snapToGrid w:val="0"/>
                <w:lang w:val="es-ES"/>
              </w:rPr>
              <w:t xml:space="preserve">, </w:t>
            </w:r>
            <w:r w:rsidRPr="00092DFC">
              <w:rPr>
                <w:noProof/>
                <w:snapToGrid w:val="0"/>
                <w:lang w:val="es-ES"/>
              </w:rPr>
              <w:t>pp.</w:t>
            </w:r>
            <w:r w:rsidR="00AF3A54" w:rsidRPr="00092DFC">
              <w:rPr>
                <w:noProof/>
                <w:snapToGrid w:val="0"/>
                <w:lang w:val="es-ES"/>
              </w:rPr>
              <w:t> 3</w:t>
            </w:r>
            <w:r w:rsidRPr="00092DFC">
              <w:rPr>
                <w:noProof/>
                <w:snapToGrid w:val="0"/>
                <w:lang w:val="es-ES"/>
              </w:rPr>
              <w:t>0 to</w:t>
            </w:r>
            <w:r w:rsidR="00AF3A54" w:rsidRPr="00092DFC">
              <w:rPr>
                <w:noProof/>
                <w:snapToGrid w:val="0"/>
                <w:lang w:val="es-ES"/>
              </w:rPr>
              <w:t> 7</w:t>
            </w:r>
            <w:r w:rsidRPr="00092DFC">
              <w:rPr>
                <w:noProof/>
                <w:snapToGrid w:val="0"/>
                <w:lang w:val="es-ES"/>
              </w:rPr>
              <w:t>7</w:t>
            </w:r>
          </w:p>
          <w:p w:rsidR="00394566" w:rsidRDefault="00394566" w:rsidP="00BD277E">
            <w:pPr>
              <w:rPr>
                <w:noProof/>
                <w:snapToGrid w:val="0"/>
                <w:lang w:val="es-ES"/>
              </w:rPr>
            </w:pPr>
          </w:p>
          <w:p w:rsidR="00E43CA8" w:rsidRPr="005872D2" w:rsidRDefault="00E43CA8" w:rsidP="00BD277E">
            <w:pPr>
              <w:rPr>
                <w:snapToGrid w:val="0"/>
                <w:lang w:val="es-ES"/>
              </w:rPr>
            </w:pPr>
            <w:r w:rsidRPr="00092DFC">
              <w:rPr>
                <w:noProof/>
                <w:snapToGrid w:val="0"/>
                <w:lang w:val="es-ES"/>
              </w:rPr>
              <w:t>Meier</w:t>
            </w:r>
            <w:r w:rsidR="00AF3A54" w:rsidRPr="00092DFC">
              <w:rPr>
                <w:noProof/>
                <w:snapToGrid w:val="0"/>
                <w:lang w:val="es-ES"/>
              </w:rPr>
              <w:t xml:space="preserve">, </w:t>
            </w:r>
            <w:r w:rsidRPr="00092DFC">
              <w:rPr>
                <w:noProof/>
                <w:snapToGrid w:val="0"/>
                <w:lang w:val="es-ES"/>
              </w:rPr>
              <w:t>U.</w:t>
            </w:r>
            <w:r w:rsidR="00AF3A54" w:rsidRPr="00092DFC">
              <w:rPr>
                <w:noProof/>
                <w:snapToGrid w:val="0"/>
                <w:lang w:val="es-ES"/>
              </w:rPr>
              <w:t>, 1</w:t>
            </w:r>
            <w:r w:rsidRPr="00092DFC">
              <w:rPr>
                <w:noProof/>
                <w:snapToGrid w:val="0"/>
                <w:lang w:val="es-ES"/>
              </w:rPr>
              <w:t>997: Growth stages of mono- and dicotyledonous plants. BBCH-Monograph. Blackwell Wissenschafts-Verlag. Berlin; Boston</w:t>
            </w:r>
            <w:r w:rsidR="00AF3A54" w:rsidRPr="00092DFC">
              <w:rPr>
                <w:noProof/>
                <w:snapToGrid w:val="0"/>
                <w:lang w:val="es-ES"/>
              </w:rPr>
              <w:t>, 6</w:t>
            </w:r>
            <w:r w:rsidRPr="00092DFC">
              <w:rPr>
                <w:noProof/>
                <w:snapToGrid w:val="0"/>
                <w:lang w:val="es-ES"/>
              </w:rPr>
              <w:t>22 pp.</w:t>
            </w:r>
          </w:p>
        </w:tc>
      </w:tr>
    </w:tbl>
    <w:p w:rsidR="00394566" w:rsidRDefault="00394566" w:rsidP="00BD277E">
      <w:pPr>
        <w:rPr>
          <w:snapToGrid w:val="0"/>
          <w:lang w:val="es-ES"/>
        </w:rPr>
      </w:pPr>
    </w:p>
    <w:p w:rsidR="00E43CA8" w:rsidRPr="005872D2" w:rsidRDefault="00E43CA8" w:rsidP="00BD277E">
      <w:pPr>
        <w:rPr>
          <w:snapToGrid w:val="0"/>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27F69" w:rsidP="00AD7ACB">
            <w:pPr>
              <w:jc w:val="left"/>
              <w:rPr>
                <w:snapToGrid w:val="0"/>
                <w:lang w:val="es-ES"/>
              </w:rPr>
            </w:pPr>
            <w:r w:rsidRPr="003F4B3F">
              <w:rPr>
                <w:snapToGrid w:val="0"/>
              </w:rPr>
              <w:t>Grevillea</w:t>
            </w:r>
            <w:r w:rsidR="00E43CA8" w:rsidRPr="00092DFC">
              <w:rPr>
                <w:snapToGrid w:val="0"/>
                <w:lang w:val="es-ES"/>
              </w:rPr>
              <w:br/>
              <w:t>(</w:t>
            </w:r>
            <w:r w:rsidR="00E43CA8" w:rsidRPr="00092DFC">
              <w:rPr>
                <w:i/>
                <w:snapToGrid w:val="0"/>
                <w:lang w:val="es-ES"/>
              </w:rPr>
              <w:t>Grevillea</w:t>
            </w:r>
            <w:r w:rsidR="00E43CA8" w:rsidRPr="00092DFC">
              <w:rPr>
                <w:snapToGrid w:val="0"/>
                <w:lang w:val="es-ES"/>
              </w:rPr>
              <w:t xml:space="preserve"> R. Br. corr. R. Br.)</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AD7ACB">
            <w:pPr>
              <w:jc w:val="left"/>
              <w:rPr>
                <w:snapToGrid w:val="0"/>
                <w:lang w:val="es-ES"/>
              </w:rPr>
            </w:pPr>
            <w:r w:rsidRPr="00092DFC">
              <w:rPr>
                <w:snapToGrid w:val="0"/>
                <w:lang w:val="es-ES"/>
              </w:rPr>
              <w:t>TG/GREVI(proj.7)</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27F69" w:rsidP="00AD7ACB">
            <w:pPr>
              <w:jc w:val="left"/>
              <w:rPr>
                <w:iCs/>
                <w:snapToGrid w:val="0"/>
                <w:lang w:val="es-ES"/>
              </w:rPr>
            </w:pPr>
            <w:r w:rsidRPr="00527F69">
              <w:rPr>
                <w:snapToGrid w:val="0"/>
              </w:rPr>
              <w:t>Sr. Nik Hulse (AU)</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616B96" w:rsidRDefault="00E43CA8" w:rsidP="00AD7ACB">
            <w:pPr>
              <w:jc w:val="left"/>
              <w:rPr>
                <w:iCs/>
                <w:dstrike/>
                <w:snapToGrid w:val="0"/>
                <w:lang w:val="es-ES"/>
              </w:rPr>
            </w:pPr>
            <w:r w:rsidRPr="00092DFC">
              <w:rPr>
                <w:iCs/>
                <w:snapToGrid w:val="0"/>
                <w:lang w:val="es-ES"/>
              </w:rPr>
              <w:t>TWO</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AD7ACB">
            <w:pPr>
              <w:jc w:val="left"/>
              <w:rPr>
                <w:iCs/>
                <w:snapToGrid w:val="0"/>
                <w:lang w:val="es-ES"/>
              </w:rPr>
            </w:pPr>
            <w:r w:rsidRPr="00092DFC">
              <w:rPr>
                <w:iCs/>
                <w:snapToGrid w:val="0"/>
                <w:lang w:val="es-ES"/>
              </w:rPr>
              <w:t>*</w:t>
            </w:r>
          </w:p>
        </w:tc>
      </w:tr>
      <w:tr w:rsidR="00E43CA8" w:rsidRPr="005872D2" w:rsidTr="003536F0">
        <w:trPr>
          <w:cantSplit/>
          <w:trHeight w:val="794"/>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AD7ACB">
            <w:pPr>
              <w:jc w:val="left"/>
              <w:rPr>
                <w:snapToGrid w:val="0"/>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27F69" w:rsidP="00AD7ACB">
            <w:pPr>
              <w:jc w:val="left"/>
              <w:rPr>
                <w:snapToGrid w:val="0"/>
                <w:lang w:val="es-ES"/>
              </w:rPr>
            </w:pPr>
            <w:r w:rsidRPr="00527F69">
              <w:rPr>
                <w:snapToGrid w:val="0"/>
              </w:rPr>
              <w:t>Nº de caracteres:</w:t>
            </w:r>
            <w:r w:rsidR="00AF3A54">
              <w:rPr>
                <w:snapToGrid w:val="0"/>
                <w:lang w:val="es-ES"/>
              </w:rPr>
              <w:t> </w:t>
            </w:r>
            <w:r w:rsidR="00AF3A54" w:rsidRPr="005872D2">
              <w:rPr>
                <w:snapToGrid w:val="0"/>
                <w:lang w:val="es-ES"/>
              </w:rPr>
              <w:t>5</w:t>
            </w:r>
            <w:r w:rsidR="00E43CA8" w:rsidRPr="005872D2">
              <w:rPr>
                <w:snapToGrid w:val="0"/>
                <w:lang w:val="es-ES"/>
              </w:rPr>
              <w:t>9</w:t>
            </w:r>
            <w:r w:rsidR="00E43CA8" w:rsidRPr="00092DFC">
              <w:rPr>
                <w:snapToGrid w:val="0"/>
                <w:lang w:val="es-ES"/>
              </w:rPr>
              <w:br/>
            </w:r>
            <w:r w:rsidRPr="00527F69">
              <w:rPr>
                <w:snapToGrid w:val="0"/>
              </w:rPr>
              <w:t>Nº de caracteres (*):</w:t>
            </w:r>
            <w:r w:rsidR="00AF3A54">
              <w:rPr>
                <w:snapToGrid w:val="0"/>
                <w:lang w:val="es-ES"/>
              </w:rPr>
              <w:t> </w:t>
            </w:r>
            <w:r w:rsidR="00AF3A54" w:rsidRPr="005872D2">
              <w:rPr>
                <w:snapToGrid w:val="0"/>
                <w:lang w:val="es-ES"/>
              </w:rPr>
              <w:t>2</w:t>
            </w:r>
            <w:r w:rsidR="00E43CA8" w:rsidRPr="005872D2">
              <w:rPr>
                <w:snapToGrid w:val="0"/>
                <w:lang w:val="es-ES"/>
              </w:rPr>
              <w:t>4</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4566" w:rsidRDefault="00527F69" w:rsidP="00AD7ACB">
            <w:pPr>
              <w:jc w:val="left"/>
              <w:rPr>
                <w:iCs/>
                <w:snapToGrid w:val="0"/>
                <w:lang w:val="es-ES"/>
              </w:rPr>
            </w:pPr>
            <w:r w:rsidRPr="00527F69">
              <w:rPr>
                <w:iCs/>
                <w:snapToGrid w:val="0"/>
              </w:rPr>
              <w:t>(expertos interesados:</w:t>
            </w:r>
          </w:p>
          <w:p w:rsidR="00E43CA8" w:rsidRPr="005872D2" w:rsidRDefault="00E43CA8" w:rsidP="00AD7ACB">
            <w:pPr>
              <w:jc w:val="left"/>
              <w:rPr>
                <w:snapToGrid w:val="0"/>
                <w:lang w:val="es-ES"/>
              </w:rPr>
            </w:pPr>
            <w:r w:rsidRPr="00092DFC">
              <w:rPr>
                <w:snapToGrid w:val="0"/>
                <w:lang w:val="es-ES"/>
              </w:rPr>
              <w:t>GB</w:t>
            </w:r>
            <w:r w:rsidR="00AF3A54" w:rsidRPr="00092DFC">
              <w:rPr>
                <w:snapToGrid w:val="0"/>
                <w:lang w:val="es-ES"/>
              </w:rPr>
              <w:t xml:space="preserve">, </w:t>
            </w:r>
            <w:r w:rsidRPr="00092DFC">
              <w:rPr>
                <w:snapToGrid w:val="0"/>
                <w:lang w:val="es-ES"/>
              </w:rPr>
              <w:t>MX</w:t>
            </w:r>
            <w:r w:rsidR="00AF3A54" w:rsidRPr="00092DFC">
              <w:rPr>
                <w:snapToGrid w:val="0"/>
                <w:lang w:val="es-ES"/>
              </w:rPr>
              <w:t xml:space="preserve">, </w:t>
            </w:r>
            <w:r w:rsidRPr="00092DFC">
              <w:rPr>
                <w:snapToGrid w:val="0"/>
                <w:lang w:val="es-ES"/>
              </w:rPr>
              <w:t>NZ</w:t>
            </w:r>
            <w:r w:rsidR="00AF3A54" w:rsidRPr="00092DFC">
              <w:rPr>
                <w:snapToGrid w:val="0"/>
                <w:lang w:val="es-ES"/>
              </w:rPr>
              <w:t xml:space="preserve">, </w:t>
            </w:r>
            <w:r w:rsidRPr="00092DFC">
              <w:rPr>
                <w:snapToGrid w:val="0"/>
                <w:lang w:val="es-ES"/>
              </w:rPr>
              <w:t>QZ)</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AD7ACB">
            <w:pPr>
              <w:jc w:val="left"/>
              <w:rPr>
                <w:iCs/>
                <w:snapToGrid w:val="0"/>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AD7ACB">
            <w:pPr>
              <w:jc w:val="left"/>
              <w:rPr>
                <w:iCs/>
                <w:snapToGrid w:val="0"/>
                <w:lang w:val="es-ES"/>
              </w:rPr>
            </w:pPr>
          </w:p>
        </w:tc>
      </w:tr>
    </w:tbl>
    <w:p w:rsidR="00394566" w:rsidRDefault="00394566" w:rsidP="00BD277E">
      <w:pPr>
        <w:rPr>
          <w:snapToGrid w:val="0"/>
          <w:u w:val="single"/>
          <w:lang w:val="es-ES"/>
        </w:rPr>
      </w:pPr>
    </w:p>
    <w:p w:rsidR="00394566" w:rsidRDefault="00527F69" w:rsidP="00BD277E">
      <w:pPr>
        <w:rPr>
          <w:snapToGrid w:val="0"/>
          <w:lang w:val="es-ES"/>
        </w:rPr>
      </w:pPr>
      <w:r w:rsidRPr="003F4B3F">
        <w:rPr>
          <w:snapToGrid w:val="0"/>
        </w:rPr>
        <w:t>En su reunión celebrada en Ginebra los días 26 y 27 de marzo de 2018</w:t>
      </w:r>
      <w:r w:rsidR="00AF3A54" w:rsidRPr="003F4B3F">
        <w:rPr>
          <w:snapToGrid w:val="0"/>
        </w:rPr>
        <w:t xml:space="preserve">, </w:t>
      </w:r>
      <w:r w:rsidRPr="003F4B3F">
        <w:rPr>
          <w:snapToGrid w:val="0"/>
        </w:rPr>
        <w:t>el TC-EDC examinó el documento TG/GREVI(proj.7) y formuló las recomendaciones que se presentan en el cuadro siguiente.</w:t>
      </w:r>
    </w:p>
    <w:p w:rsidR="00394566" w:rsidRDefault="00394566" w:rsidP="00BD277E">
      <w:pPr>
        <w:rPr>
          <w:snapToGrid w:val="0"/>
          <w:lang w:val="es-ES"/>
        </w:rPr>
      </w:pPr>
    </w:p>
    <w:p w:rsidR="00394566" w:rsidRDefault="00527F69" w:rsidP="00BD277E">
      <w:pPr>
        <w:rPr>
          <w:snapToGrid w:val="0"/>
          <w:lang w:val="es-ES"/>
        </w:rPr>
      </w:pPr>
      <w:r w:rsidRPr="003F4B3F">
        <w:rPr>
          <w:snapToGrid w:val="0"/>
        </w:rPr>
        <w:t>El TC-EDC convino en que</w:t>
      </w:r>
      <w:r w:rsidR="00AF3A54" w:rsidRPr="003F4B3F">
        <w:rPr>
          <w:snapToGrid w:val="0"/>
        </w:rPr>
        <w:t xml:space="preserve">, </w:t>
      </w:r>
      <w:r w:rsidRPr="003F4B3F">
        <w:rPr>
          <w:snapToGrid w:val="0"/>
        </w:rPr>
        <w:t>si el experto principal está de acuerdo con las recomendaciones formuladas</w:t>
      </w:r>
      <w:r w:rsidR="00AF3A54" w:rsidRPr="003F4B3F">
        <w:rPr>
          <w:snapToGrid w:val="0"/>
        </w:rPr>
        <w:t xml:space="preserve">, </w:t>
      </w:r>
      <w:r w:rsidRPr="003F4B3F">
        <w:rPr>
          <w:snapToGrid w:val="0"/>
        </w:rPr>
        <w:t xml:space="preserve">las directrices de examen </w:t>
      </w:r>
      <w:r w:rsidR="006536E6" w:rsidRPr="003F4B3F">
        <w:rPr>
          <w:snapToGrid w:val="0"/>
        </w:rPr>
        <w:t xml:space="preserve">de </w:t>
      </w:r>
      <w:r w:rsidRPr="003F4B3F">
        <w:rPr>
          <w:snapToGrid w:val="0"/>
        </w:rPr>
        <w:t>la grevillea se distribuyan a los miembros del TC para su aprobación por correspondencia.</w:t>
      </w:r>
    </w:p>
    <w:p w:rsidR="00E43CA8" w:rsidRPr="005872D2" w:rsidRDefault="00E43CA8" w:rsidP="00BD277E">
      <w:pPr>
        <w:rPr>
          <w:snapToGrid w:val="0"/>
          <w:u w:val="single"/>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833D87">
            <w:pPr>
              <w:jc w:val="left"/>
              <w:rPr>
                <w:snapToGrid w:val="0"/>
                <w:lang w:val="es-ES"/>
              </w:rPr>
            </w:pPr>
            <w:r w:rsidRPr="005872D2">
              <w:rPr>
                <w:snapToGrid w:val="0"/>
                <w:lang w:val="es-ES"/>
              </w:rPr>
              <w:t>4.2.2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27F69" w:rsidP="00BD277E">
            <w:pPr>
              <w:rPr>
                <w:snapToGrid w:val="0"/>
                <w:lang w:val="es-ES"/>
              </w:rPr>
            </w:pPr>
            <w:r w:rsidRPr="003F4B3F">
              <w:rPr>
                <w:snapToGrid w:val="0"/>
              </w:rPr>
              <w:t>Suprimir la palabra “</w:t>
            </w:r>
            <w:r w:rsidRPr="003F4B3F">
              <w:rPr>
                <w:i/>
                <w:snapToGrid w:val="0"/>
              </w:rPr>
              <w:t>varieties</w:t>
            </w:r>
            <w:r w:rsidRPr="003F4B3F">
              <w:rPr>
                <w:snapToGrid w:val="0"/>
              </w:rPr>
              <w:t>” repetida en la primera línea (en la versión en inglés).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527F69" w:rsidP="00833D87">
            <w:pPr>
              <w:jc w:val="left"/>
              <w:rPr>
                <w:snapToGrid w:val="0"/>
                <w:lang w:val="es-ES"/>
              </w:rPr>
            </w:pPr>
            <w:r w:rsidRPr="003F4B3F">
              <w:rPr>
                <w:snapToGrid w:val="0"/>
              </w:rPr>
              <w:t>Carácter</w:t>
            </w:r>
            <w:r w:rsidR="00AF3A54" w:rsidRPr="003F4B3F">
              <w:rPr>
                <w:snapToGrid w:val="0"/>
              </w:rPr>
              <w:t> 9</w:t>
            </w:r>
            <w:r w:rsidR="00E43CA8" w:rsidRPr="005872D2">
              <w:rPr>
                <w:snapToGrid w:val="0"/>
                <w:lang w:val="es-ES"/>
              </w:rPr>
              <w:t xml:space="preserve"> </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527F69" w:rsidRPr="003F4B3F">
              <w:rPr>
                <w:snapToGrid w:val="0"/>
              </w:rPr>
              <w:t>Añadir subrayado en “Únicamente en variedades con…”.</w:t>
            </w:r>
          </w:p>
          <w:p w:rsidR="00E43CA8" w:rsidRPr="005872D2" w:rsidRDefault="00E43CA8" w:rsidP="00BD277E">
            <w:pPr>
              <w:rPr>
                <w:snapToGrid w:val="0"/>
                <w:lang w:val="es-ES"/>
              </w:rPr>
            </w:pPr>
            <w:r w:rsidRPr="005872D2">
              <w:rPr>
                <w:snapToGrid w:val="0"/>
                <w:lang w:val="es-ES"/>
              </w:rPr>
              <w:t xml:space="preserve">- </w:t>
            </w:r>
            <w:r w:rsidR="00527F69" w:rsidRPr="003F4B3F">
              <w:rPr>
                <w:snapToGrid w:val="0"/>
              </w:rPr>
              <w:t xml:space="preserve">Colocar </w:t>
            </w:r>
            <w:r w:rsidR="00C043DA" w:rsidRPr="003F4B3F">
              <w:rPr>
                <w:snapToGrid w:val="0"/>
              </w:rPr>
              <w:t xml:space="preserve">a continuación </w:t>
            </w:r>
            <w:r w:rsidR="00527F69" w:rsidRPr="003F4B3F">
              <w:rPr>
                <w:snapToGrid w:val="0"/>
              </w:rPr>
              <w:t>del carácter</w:t>
            </w:r>
            <w:r w:rsidR="00AF3A54" w:rsidRPr="003F4B3F">
              <w:rPr>
                <w:snapToGrid w:val="0"/>
              </w:rPr>
              <w:t> 7</w:t>
            </w:r>
            <w:r w:rsidR="00527F69" w:rsidRPr="003F4B3F">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B0344" w:rsidP="00833D87">
            <w:pPr>
              <w:jc w:val="left"/>
              <w:rPr>
                <w:snapToGrid w:val="0"/>
                <w:lang w:val="es-ES"/>
              </w:rPr>
            </w:pPr>
            <w:r w:rsidRPr="003F4B3F">
              <w:rPr>
                <w:snapToGrid w:val="0"/>
              </w:rPr>
              <w:t>Carácter</w:t>
            </w:r>
            <w:r w:rsidR="00AF3A54" w:rsidRPr="003F4B3F">
              <w:rPr>
                <w:snapToGrid w:val="0"/>
              </w:rPr>
              <w:t> 1</w:t>
            </w:r>
            <w:r w:rsidRPr="003F4B3F">
              <w:rPr>
                <w:snapToGrid w:val="0"/>
              </w:rPr>
              <w:t>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C043DA" w:rsidRPr="003F4B3F">
              <w:rPr>
                <w:snapToGrid w:val="0"/>
              </w:rPr>
              <w:t>Colocar a continuación del</w:t>
            </w:r>
            <w:r w:rsidR="002B0344" w:rsidRPr="003F4B3F">
              <w:rPr>
                <w:snapToGrid w:val="0"/>
              </w:rPr>
              <w:t xml:space="preserve"> </w:t>
            </w:r>
            <w:r w:rsidR="00C043DA" w:rsidRPr="003F4B3F">
              <w:rPr>
                <w:snapToGrid w:val="0"/>
              </w:rPr>
              <w:t>carácter</w:t>
            </w:r>
            <w:r w:rsidR="00AF3A54" w:rsidRPr="003F4B3F">
              <w:rPr>
                <w:snapToGrid w:val="0"/>
              </w:rPr>
              <w:t> 1</w:t>
            </w:r>
            <w:r w:rsidR="002B0344" w:rsidRPr="003F4B3F">
              <w:rPr>
                <w:snapToGrid w:val="0"/>
              </w:rPr>
              <w:t xml:space="preserve">0 (profundidad de </w:t>
            </w:r>
            <w:r w:rsidR="00C043DA" w:rsidRPr="003F4B3F">
              <w:rPr>
                <w:snapToGrid w:val="0"/>
              </w:rPr>
              <w:t xml:space="preserve">los </w:t>
            </w:r>
            <w:r w:rsidR="002B0344" w:rsidRPr="003F4B3F">
              <w:rPr>
                <w:snapToGrid w:val="0"/>
              </w:rPr>
              <w:t>seno</w:t>
            </w:r>
            <w:r w:rsidR="00C043DA" w:rsidRPr="003F4B3F">
              <w:rPr>
                <w:snapToGrid w:val="0"/>
              </w:rPr>
              <w:t>s</w:t>
            </w:r>
            <w:r w:rsidR="002B0344" w:rsidRPr="003F4B3F">
              <w:rPr>
                <w:snapToGrid w:val="0"/>
              </w:rPr>
              <w:t xml:space="preserve"> / anchura de </w:t>
            </w:r>
            <w:r w:rsidR="00C043DA" w:rsidRPr="003F4B3F">
              <w:rPr>
                <w:snapToGrid w:val="0"/>
              </w:rPr>
              <w:t xml:space="preserve">los </w:t>
            </w:r>
            <w:r w:rsidR="002B0344" w:rsidRPr="003F4B3F">
              <w:rPr>
                <w:snapToGrid w:val="0"/>
              </w:rPr>
              <w:t>seno</w:t>
            </w:r>
            <w:r w:rsidR="00C043DA" w:rsidRPr="003F4B3F">
              <w:rPr>
                <w:snapToGrid w:val="0"/>
              </w:rPr>
              <w:t>s</w:t>
            </w:r>
            <w:r w:rsidR="002B0344" w:rsidRPr="003F4B3F">
              <w:rPr>
                <w:snapToGrid w:val="0"/>
              </w:rPr>
              <w:t>)</w:t>
            </w:r>
            <w:r w:rsidR="00C043DA" w:rsidRPr="003F4B3F">
              <w:rPr>
                <w:snapToGrid w:val="0"/>
              </w:rPr>
              <w:t>.</w:t>
            </w:r>
          </w:p>
          <w:p w:rsidR="00E43CA8" w:rsidRPr="005872D2" w:rsidRDefault="00E43CA8" w:rsidP="00BD277E">
            <w:pPr>
              <w:rPr>
                <w:snapToGrid w:val="0"/>
                <w:lang w:val="es-ES"/>
              </w:rPr>
            </w:pPr>
            <w:r w:rsidRPr="005872D2">
              <w:rPr>
                <w:snapToGrid w:val="0"/>
                <w:lang w:val="es-ES"/>
              </w:rPr>
              <w:t xml:space="preserve">- </w:t>
            </w:r>
            <w:r w:rsidR="00C043DA" w:rsidRPr="003F4B3F">
              <w:rPr>
                <w:snapToGrid w:val="0"/>
              </w:rPr>
              <w:t>Suprimir los niveles</w:t>
            </w:r>
            <w:r w:rsidR="00AF3A54" w:rsidRPr="003F4B3F">
              <w:rPr>
                <w:snapToGrid w:val="0"/>
              </w:rPr>
              <w:t> 1</w:t>
            </w:r>
            <w:r w:rsidR="00C043DA" w:rsidRPr="003F4B3F">
              <w:rPr>
                <w:snapToGrid w:val="0"/>
              </w:rPr>
              <w:t xml:space="preserve"> y</w:t>
            </w:r>
            <w:r w:rsidR="00AF3A54" w:rsidRPr="003F4B3F">
              <w:rPr>
                <w:snapToGrid w:val="0"/>
              </w:rPr>
              <w:t> 9</w:t>
            </w:r>
            <w:r w:rsidR="00C043DA" w:rsidRPr="003F4B3F">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C043DA" w:rsidP="00833D87">
            <w:pPr>
              <w:jc w:val="left"/>
              <w:rPr>
                <w:snapToGrid w:val="0"/>
                <w:lang w:val="es-ES"/>
              </w:rPr>
            </w:pPr>
            <w:r w:rsidRPr="003F4B3F">
              <w:rPr>
                <w:snapToGrid w:val="0"/>
              </w:rPr>
              <w:t>Carácter</w:t>
            </w:r>
            <w:r w:rsidR="00AF3A54" w:rsidRPr="003F4B3F">
              <w:rPr>
                <w:snapToGrid w:val="0"/>
              </w:rPr>
              <w:t> 1</w:t>
            </w:r>
            <w:r w:rsidRPr="003F4B3F">
              <w:rPr>
                <w:snapToGrid w:val="0"/>
              </w:rPr>
              <w:t>6</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C043DA" w:rsidRPr="003F4B3F">
              <w:rPr>
                <w:snapToGrid w:val="0"/>
              </w:rPr>
              <w:t>El texto debe ser “</w:t>
            </w:r>
            <w:r w:rsidR="00C043DA" w:rsidRPr="003F4B3F">
              <w:rPr>
                <w:snapToGrid w:val="0"/>
                <w:u w:val="single"/>
              </w:rPr>
              <w:t>Únicamente en variedades con Hoja: tipo de división del limbo: entero:</w:t>
            </w:r>
            <w:r w:rsidR="00C043DA" w:rsidRPr="003F4B3F">
              <w:rPr>
                <w:snapToGrid w:val="0"/>
              </w:rPr>
              <w:t xml:space="preserve"> Hoja: forma del ápice”.</w:t>
            </w:r>
          </w:p>
          <w:p w:rsidR="00E43CA8" w:rsidRPr="005872D2" w:rsidRDefault="00E43CA8" w:rsidP="00BD277E">
            <w:pPr>
              <w:rPr>
                <w:snapToGrid w:val="0"/>
                <w:lang w:val="es-ES"/>
              </w:rPr>
            </w:pPr>
            <w:r w:rsidRPr="005872D2">
              <w:rPr>
                <w:snapToGrid w:val="0"/>
                <w:lang w:val="es-ES"/>
              </w:rPr>
              <w:t xml:space="preserve">- </w:t>
            </w:r>
            <w:r w:rsidR="00C043DA" w:rsidRPr="003F4B3F">
              <w:rPr>
                <w:snapToGrid w:val="0"/>
              </w:rPr>
              <w:t>Colocar a continuación del carácter</w:t>
            </w:r>
            <w:r w:rsidR="00AF3A54" w:rsidRPr="003F4B3F">
              <w:rPr>
                <w:snapToGrid w:val="0"/>
              </w:rPr>
              <w:t> 9</w:t>
            </w:r>
            <w:r w:rsidR="00C043DA" w:rsidRPr="003F4B3F">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C043DA" w:rsidP="00833D87">
            <w:pPr>
              <w:jc w:val="left"/>
              <w:rPr>
                <w:snapToGrid w:val="0"/>
                <w:lang w:val="es-ES"/>
              </w:rPr>
            </w:pPr>
            <w:r w:rsidRPr="003F4B3F">
              <w:rPr>
                <w:snapToGrid w:val="0"/>
              </w:rPr>
              <w:t>Carácter</w:t>
            </w:r>
            <w:r w:rsidR="00AF3A54" w:rsidRPr="003F4B3F">
              <w:rPr>
                <w:snapToGrid w:val="0"/>
              </w:rPr>
              <w:t> 3</w:t>
            </w:r>
            <w:r w:rsidRPr="003F4B3F">
              <w:rPr>
                <w:snapToGrid w:val="0"/>
              </w:rPr>
              <w:t>4</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C043DA" w:rsidP="00BD277E">
            <w:pPr>
              <w:rPr>
                <w:snapToGrid w:val="0"/>
                <w:lang w:val="es-ES"/>
              </w:rPr>
            </w:pPr>
            <w:r w:rsidRPr="003F4B3F">
              <w:rPr>
                <w:snapToGrid w:val="0"/>
              </w:rPr>
              <w:t>El texto debe ser “Inflorescencia:</w:t>
            </w:r>
            <w:r w:rsidR="00E43CA8" w:rsidRPr="005872D2">
              <w:rPr>
                <w:snapToGrid w:val="0"/>
                <w:lang w:val="es-ES"/>
              </w:rPr>
              <w:t xml:space="preserve"> </w:t>
            </w:r>
            <w:r w:rsidRPr="003F4B3F">
              <w:rPr>
                <w:snapToGrid w:val="0"/>
              </w:rPr>
              <w:t>longitud del raquis”.</w:t>
            </w:r>
            <w:r w:rsidR="00E43CA8" w:rsidRPr="005872D2">
              <w:rPr>
                <w:snapToGrid w:val="0"/>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C043DA" w:rsidP="00833D87">
            <w:pPr>
              <w:jc w:val="left"/>
              <w:rPr>
                <w:snapToGrid w:val="0"/>
                <w:lang w:val="es-ES"/>
              </w:rPr>
            </w:pPr>
            <w:r w:rsidRPr="003F4B3F">
              <w:rPr>
                <w:snapToGrid w:val="0"/>
              </w:rPr>
              <w:t>Carácter</w:t>
            </w:r>
            <w:r w:rsidR="00AF3A54" w:rsidRPr="003F4B3F">
              <w:rPr>
                <w:snapToGrid w:val="0"/>
              </w:rPr>
              <w:t> 4</w:t>
            </w:r>
            <w:r w:rsidRPr="003F4B3F">
              <w:rPr>
                <w:snapToGrid w:val="0"/>
              </w:rPr>
              <w:t>9</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C043DA" w:rsidRPr="003F4B3F">
              <w:rPr>
                <w:snapToGrid w:val="0"/>
              </w:rPr>
              <w:t>El nivel</w:t>
            </w:r>
            <w:r w:rsidR="00AF3A54" w:rsidRPr="003F4B3F">
              <w:rPr>
                <w:snapToGrid w:val="0"/>
              </w:rPr>
              <w:t> 2</w:t>
            </w:r>
            <w:r w:rsidR="00C043DA" w:rsidRPr="003F4B3F">
              <w:rPr>
                <w:snapToGrid w:val="0"/>
              </w:rPr>
              <w:t xml:space="preserve"> debe ser “curvado”.</w:t>
            </w:r>
          </w:p>
          <w:p w:rsidR="00E43CA8" w:rsidRPr="005872D2" w:rsidRDefault="00E43CA8" w:rsidP="00BD277E">
            <w:pPr>
              <w:rPr>
                <w:snapToGrid w:val="0"/>
                <w:lang w:val="es-ES"/>
              </w:rPr>
            </w:pPr>
            <w:r w:rsidRPr="005872D2">
              <w:rPr>
                <w:snapToGrid w:val="0"/>
                <w:lang w:val="es-ES"/>
              </w:rPr>
              <w:t xml:space="preserve">- </w:t>
            </w:r>
            <w:r w:rsidR="00C043DA" w:rsidRPr="003F4B3F">
              <w:rPr>
                <w:snapToGrid w:val="0"/>
              </w:rPr>
              <w:t>El nivel</w:t>
            </w:r>
            <w:r w:rsidR="00AF3A54" w:rsidRPr="003F4B3F">
              <w:rPr>
                <w:snapToGrid w:val="0"/>
              </w:rPr>
              <w:t> 3</w:t>
            </w:r>
            <w:r w:rsidR="00C043DA" w:rsidRPr="003F4B3F">
              <w:rPr>
                <w:snapToGrid w:val="0"/>
              </w:rPr>
              <w:t xml:space="preserve"> debe ser “reflejo”.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C043DA" w:rsidP="00833D87">
            <w:pPr>
              <w:jc w:val="left"/>
              <w:rPr>
                <w:snapToGrid w:val="0"/>
                <w:lang w:val="es-ES"/>
              </w:rPr>
            </w:pPr>
            <w:r w:rsidRPr="003F4B3F">
              <w:rPr>
                <w:snapToGrid w:val="0"/>
              </w:rPr>
              <w:t>Caracteres</w:t>
            </w:r>
            <w:r w:rsidR="00AF3A54" w:rsidRPr="003F4B3F">
              <w:rPr>
                <w:snapToGrid w:val="0"/>
              </w:rPr>
              <w:t> 5</w:t>
            </w:r>
            <w:r w:rsidRPr="003F4B3F">
              <w:rPr>
                <w:snapToGrid w:val="0"/>
              </w:rPr>
              <w:t>3 y</w:t>
            </w:r>
            <w:r w:rsidR="00AF3A54" w:rsidRPr="003F4B3F">
              <w:rPr>
                <w:snapToGrid w:val="0"/>
              </w:rPr>
              <w:t> 5</w:t>
            </w:r>
            <w:r w:rsidRPr="003F4B3F">
              <w:rPr>
                <w:snapToGrid w:val="0"/>
              </w:rPr>
              <w:t>4</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C043DA" w:rsidP="00BD277E">
            <w:pPr>
              <w:rPr>
                <w:snapToGrid w:val="0"/>
                <w:lang w:val="es-ES"/>
              </w:rPr>
            </w:pPr>
            <w:r w:rsidRPr="00485654">
              <w:rPr>
                <w:snapToGrid w:val="0"/>
              </w:rPr>
              <w:t>Colocar por delante del carácter</w:t>
            </w:r>
            <w:r w:rsidR="00AF3A54" w:rsidRPr="00485654">
              <w:rPr>
                <w:snapToGrid w:val="0"/>
              </w:rPr>
              <w:t> 4</w:t>
            </w:r>
            <w:r w:rsidRPr="00485654">
              <w:rPr>
                <w:snapToGrid w:val="0"/>
              </w:rPr>
              <w:t xml:space="preserve">7 (los caracteres </w:t>
            </w:r>
            <w:r w:rsidR="000066AF" w:rsidRPr="00485654">
              <w:rPr>
                <w:snapToGrid w:val="0"/>
              </w:rPr>
              <w:t>del</w:t>
            </w:r>
            <w:r w:rsidRPr="00485654">
              <w:rPr>
                <w:snapToGrid w:val="0"/>
              </w:rPr>
              <w:t xml:space="preserve"> pistilo </w:t>
            </w:r>
            <w:r w:rsidR="000066AF" w:rsidRPr="00485654">
              <w:rPr>
                <w:snapToGrid w:val="0"/>
              </w:rPr>
              <w:t xml:space="preserve">deben </w:t>
            </w:r>
            <w:r w:rsidRPr="00485654">
              <w:rPr>
                <w:snapToGrid w:val="0"/>
              </w:rPr>
              <w:t>colocar</w:t>
            </w:r>
            <w:r w:rsidR="000066AF" w:rsidRPr="00485654">
              <w:rPr>
                <w:snapToGrid w:val="0"/>
              </w:rPr>
              <w:t xml:space="preserve">se por delante </w:t>
            </w:r>
            <w:r w:rsidR="00EB3EE9" w:rsidRPr="00485654">
              <w:rPr>
                <w:snapToGrid w:val="0"/>
              </w:rPr>
              <w:t>de los</w:t>
            </w:r>
            <w:r w:rsidRPr="00485654">
              <w:rPr>
                <w:snapToGrid w:val="0"/>
              </w:rPr>
              <w:t xml:space="preserve"> de </w:t>
            </w:r>
            <w:r w:rsidR="00EB3EE9" w:rsidRPr="00485654">
              <w:rPr>
                <w:snapToGrid w:val="0"/>
              </w:rPr>
              <w:t xml:space="preserve">sus </w:t>
            </w:r>
            <w:r w:rsidRPr="00485654">
              <w:rPr>
                <w:snapToGrid w:val="0"/>
              </w:rPr>
              <w:t>part</w:t>
            </w:r>
            <w:r w:rsidR="00EB3EE9" w:rsidRPr="00485654">
              <w:rPr>
                <w:snapToGrid w:val="0"/>
              </w:rPr>
              <w:t>e</w:t>
            </w:r>
            <w:r w:rsidRPr="00485654">
              <w:rPr>
                <w:snapToGrid w:val="0"/>
              </w:rPr>
              <w:t>s)</w:t>
            </w:r>
            <w:r w:rsidR="00EB3EE9" w:rsidRPr="00485654">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032B88" w:rsidRPr="00092DFC">
              <w:rPr>
                <w:snapToGrid w:val="0"/>
                <w:lang w:val="es-ES"/>
              </w:rPr>
              <w:t>(</w:t>
            </w:r>
            <w:r w:rsidRPr="00092DFC">
              <w:rPr>
                <w:snapToGrid w:val="0"/>
                <w:lang w:val="es-ES"/>
              </w:rPr>
              <w:t>a)</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32B88" w:rsidP="00BD277E">
            <w:pPr>
              <w:rPr>
                <w:snapToGrid w:val="0"/>
                <w:lang w:val="es-ES"/>
              </w:rPr>
            </w:pPr>
            <w:r w:rsidRPr="00485654">
              <w:rPr>
                <w:snapToGrid w:val="0"/>
              </w:rPr>
              <w:t xml:space="preserve">El texto debe ser “Las observaciones deberán efectuarse </w:t>
            </w:r>
            <w:r w:rsidR="008F19A7" w:rsidRPr="00485654">
              <w:rPr>
                <w:snapToGrid w:val="0"/>
              </w:rPr>
              <w:t>casi al final del</w:t>
            </w:r>
            <w:r w:rsidRPr="00485654">
              <w:rPr>
                <w:snapToGrid w:val="0"/>
              </w:rPr>
              <w:t xml:space="preserve"> desarrollo vegetativo activo.”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032B88" w:rsidRPr="00092DFC">
              <w:rPr>
                <w:snapToGrid w:val="0"/>
                <w:lang w:val="es-ES"/>
              </w:rPr>
              <w:t>(</w:t>
            </w:r>
            <w:r w:rsidRPr="00092DFC">
              <w:rPr>
                <w:snapToGrid w:val="0"/>
                <w:lang w:val="es-ES"/>
              </w:rPr>
              <w:t>b)</w:t>
            </w:r>
          </w:p>
        </w:tc>
        <w:tc>
          <w:tcPr>
            <w:tcW w:w="8208" w:type="dxa"/>
            <w:tcBorders>
              <w:top w:val="single" w:sz="4" w:space="0" w:color="auto"/>
              <w:left w:val="single" w:sz="4" w:space="0" w:color="auto"/>
              <w:bottom w:val="single" w:sz="4" w:space="0" w:color="auto"/>
              <w:right w:val="single" w:sz="4" w:space="0" w:color="auto"/>
            </w:tcBorders>
            <w:hideMark/>
          </w:tcPr>
          <w:p w:rsidR="007E6448" w:rsidRDefault="00E43CA8" w:rsidP="00BD277E">
            <w:pPr>
              <w:rPr>
                <w:snapToGrid w:val="0"/>
                <w:lang w:val="es-ES"/>
              </w:rPr>
            </w:pPr>
            <w:r w:rsidRPr="005872D2">
              <w:rPr>
                <w:snapToGrid w:val="0"/>
                <w:lang w:val="es-ES"/>
              </w:rPr>
              <w:t xml:space="preserve">- </w:t>
            </w:r>
            <w:r w:rsidR="007E6448" w:rsidRPr="00485654">
              <w:rPr>
                <w:snapToGrid w:val="0"/>
              </w:rPr>
              <w:t xml:space="preserve">Trasladar </w:t>
            </w:r>
            <w:r w:rsidR="007839D6" w:rsidRPr="00485654">
              <w:rPr>
                <w:snapToGrid w:val="0"/>
              </w:rPr>
              <w:t>al capítulo</w:t>
            </w:r>
            <w:r w:rsidR="00AF3A54" w:rsidRPr="00485654">
              <w:rPr>
                <w:snapToGrid w:val="0"/>
              </w:rPr>
              <w:t> 8</w:t>
            </w:r>
            <w:r w:rsidR="007839D6" w:rsidRPr="00485654">
              <w:rPr>
                <w:snapToGrid w:val="0"/>
              </w:rPr>
              <w:t>.2</w:t>
            </w:r>
            <w:r w:rsidR="007E6448" w:rsidRPr="00485654">
              <w:rPr>
                <w:snapToGrid w:val="0"/>
              </w:rPr>
              <w:t>.</w:t>
            </w:r>
          </w:p>
          <w:p w:rsidR="00E43CA8" w:rsidRPr="005872D2" w:rsidRDefault="00E43CA8" w:rsidP="00BD277E">
            <w:pPr>
              <w:rPr>
                <w:snapToGrid w:val="0"/>
                <w:lang w:val="es-ES"/>
              </w:rPr>
            </w:pPr>
            <w:r w:rsidRPr="007E6448">
              <w:rPr>
                <w:snapToGrid w:val="0"/>
                <w:lang w:val="es-ES"/>
              </w:rPr>
              <w:t xml:space="preserve">- </w:t>
            </w:r>
            <w:r w:rsidR="007E6448" w:rsidRPr="00485654">
              <w:rPr>
                <w:snapToGrid w:val="0"/>
              </w:rPr>
              <w:t>Escribir “</w:t>
            </w:r>
            <w:r w:rsidR="007E6448" w:rsidRPr="00485654">
              <w:rPr>
                <w:i/>
                <w:snapToGrid w:val="0"/>
              </w:rPr>
              <w:t>blade</w:t>
            </w:r>
            <w:r w:rsidR="007E6448" w:rsidRPr="00485654">
              <w:rPr>
                <w:snapToGrid w:val="0"/>
              </w:rPr>
              <w:t>” correctamente en la leyenda “a” (en la versión en inglés).</w:t>
            </w:r>
          </w:p>
        </w:tc>
      </w:tr>
      <w:tr w:rsidR="00E43CA8" w:rsidRPr="005872D2" w:rsidTr="00485654">
        <w:trPr>
          <w:cantSplit/>
          <w:trHeight w:val="712"/>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032B88" w:rsidRPr="00092DFC">
              <w:rPr>
                <w:snapToGrid w:val="0"/>
                <w:lang w:val="es-ES"/>
              </w:rPr>
              <w:t>(</w:t>
            </w:r>
            <w:r w:rsidRPr="00092DFC">
              <w:rPr>
                <w:snapToGrid w:val="0"/>
                <w:lang w:val="es-ES"/>
              </w:rPr>
              <w:t>c)</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7E6448" w:rsidRPr="00485654">
              <w:rPr>
                <w:snapToGrid w:val="0"/>
              </w:rPr>
              <w:t xml:space="preserve">Trasladar </w:t>
            </w:r>
            <w:r w:rsidR="007839D6" w:rsidRPr="00485654">
              <w:rPr>
                <w:snapToGrid w:val="0"/>
              </w:rPr>
              <w:t>al capítulo</w:t>
            </w:r>
            <w:r w:rsidR="00AF3A54" w:rsidRPr="00485654">
              <w:rPr>
                <w:snapToGrid w:val="0"/>
              </w:rPr>
              <w:t> 8</w:t>
            </w:r>
            <w:r w:rsidR="007839D6" w:rsidRPr="00485654">
              <w:rPr>
                <w:snapToGrid w:val="0"/>
              </w:rPr>
              <w:t>.2</w:t>
            </w:r>
            <w:r w:rsidR="007E6448" w:rsidRPr="00485654">
              <w:rPr>
                <w:snapToGrid w:val="0"/>
              </w:rPr>
              <w:t>.</w:t>
            </w:r>
          </w:p>
          <w:p w:rsidR="00394566" w:rsidRDefault="00E43CA8" w:rsidP="00BD277E">
            <w:pPr>
              <w:rPr>
                <w:snapToGrid w:val="0"/>
                <w:lang w:val="es-ES"/>
              </w:rPr>
            </w:pPr>
            <w:r w:rsidRPr="005872D2">
              <w:rPr>
                <w:snapToGrid w:val="0"/>
                <w:lang w:val="es-ES"/>
              </w:rPr>
              <w:t xml:space="preserve">- </w:t>
            </w:r>
            <w:r w:rsidR="007E6448" w:rsidRPr="00485654">
              <w:rPr>
                <w:snapToGrid w:val="0"/>
              </w:rPr>
              <w:t>Mejorar la calidad de imagen de las letras situadas sobre las flechas.</w:t>
            </w:r>
          </w:p>
          <w:p w:rsidR="00E43CA8" w:rsidRPr="005872D2" w:rsidRDefault="007E6448" w:rsidP="00BD277E">
            <w:pPr>
              <w:rPr>
                <w:i/>
                <w:snapToGrid w:val="0"/>
                <w:lang w:val="es-ES"/>
              </w:rPr>
            </w:pPr>
            <w:r w:rsidRPr="00485654">
              <w:rPr>
                <w:i/>
                <w:snapToGrid w:val="0"/>
              </w:rPr>
              <w:t>Proporcionado por el experto principal.</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032B88" w:rsidRPr="00092DFC">
              <w:rPr>
                <w:snapToGrid w:val="0"/>
                <w:lang w:val="es-ES"/>
              </w:rPr>
              <w:t>(</w:t>
            </w:r>
            <w:r w:rsidRPr="00092DFC">
              <w:rPr>
                <w:snapToGrid w:val="0"/>
                <w:lang w:val="es-ES"/>
              </w:rPr>
              <w:t>d)</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30CBA" w:rsidP="00BD277E">
            <w:pPr>
              <w:rPr>
                <w:snapToGrid w:val="0"/>
                <w:lang w:val="es-ES"/>
              </w:rPr>
            </w:pPr>
            <w:r w:rsidRPr="00485654">
              <w:rPr>
                <w:snapToGrid w:val="0"/>
              </w:rPr>
              <w:t>El texto debe ser</w:t>
            </w:r>
            <w:r w:rsidRPr="00485654">
              <w:rPr>
                <w:snapToGrid w:val="0"/>
                <w:color w:val="008000"/>
              </w:rPr>
              <w:t xml:space="preserve"> </w:t>
            </w:r>
            <w:r w:rsidRPr="00485654">
              <w:rPr>
                <w:snapToGrid w:val="0"/>
              </w:rPr>
              <w:t>“Las observaciones deberán efectuarse en la parte más ancha de una rama primaria en floración.”</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032B88" w:rsidRPr="00092DFC">
              <w:rPr>
                <w:snapToGrid w:val="0"/>
                <w:lang w:val="es-ES"/>
              </w:rPr>
              <w:t>(</w:t>
            </w:r>
            <w:r w:rsidRPr="00092DFC">
              <w:rPr>
                <w:snapToGrid w:val="0"/>
                <w:lang w:val="es-ES"/>
              </w:rPr>
              <w:t>e)</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30CBA" w:rsidP="00BD277E">
            <w:pPr>
              <w:rPr>
                <w:snapToGrid w:val="0"/>
                <w:lang w:val="es-ES"/>
              </w:rPr>
            </w:pPr>
            <w:r w:rsidRPr="00485654">
              <w:rPr>
                <w:snapToGrid w:val="0"/>
              </w:rPr>
              <w:t xml:space="preserve">Trasladar </w:t>
            </w:r>
            <w:r w:rsidR="007839D6" w:rsidRPr="00485654">
              <w:rPr>
                <w:snapToGrid w:val="0"/>
              </w:rPr>
              <w:t>al capítulo</w:t>
            </w:r>
            <w:r w:rsidR="00AF3A54" w:rsidRPr="00485654">
              <w:rPr>
                <w:snapToGrid w:val="0"/>
              </w:rPr>
              <w:t> 8</w:t>
            </w:r>
            <w:r w:rsidR="007839D6" w:rsidRPr="00485654">
              <w:rPr>
                <w:snapToGrid w:val="0"/>
              </w:rPr>
              <w:t>.2</w:t>
            </w:r>
            <w:r w:rsidRPr="00485654">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032B88" w:rsidRPr="00092DFC">
              <w:rPr>
                <w:snapToGrid w:val="0"/>
                <w:lang w:val="es-ES"/>
              </w:rPr>
              <w:t>(</w:t>
            </w:r>
            <w:r w:rsidRPr="00092DFC">
              <w:rPr>
                <w:snapToGrid w:val="0"/>
                <w:lang w:val="es-ES"/>
              </w:rPr>
              <w:t>f)</w:t>
            </w:r>
          </w:p>
        </w:tc>
        <w:tc>
          <w:tcPr>
            <w:tcW w:w="8208" w:type="dxa"/>
            <w:tcBorders>
              <w:top w:val="single" w:sz="4" w:space="0" w:color="auto"/>
              <w:left w:val="single" w:sz="4" w:space="0" w:color="auto"/>
              <w:bottom w:val="single" w:sz="4" w:space="0" w:color="auto"/>
              <w:right w:val="single" w:sz="4" w:space="0" w:color="auto"/>
            </w:tcBorders>
          </w:tcPr>
          <w:p w:rsidR="00394566" w:rsidRDefault="00E43CA8" w:rsidP="00BD277E">
            <w:pPr>
              <w:rPr>
                <w:snapToGrid w:val="0"/>
                <w:lang w:val="es-ES"/>
              </w:rPr>
            </w:pPr>
            <w:r w:rsidRPr="005872D2">
              <w:rPr>
                <w:snapToGrid w:val="0"/>
                <w:lang w:val="es-ES"/>
              </w:rPr>
              <w:t xml:space="preserve">- </w:t>
            </w:r>
            <w:r w:rsidR="00230CBA" w:rsidRPr="00485654">
              <w:rPr>
                <w:snapToGrid w:val="0"/>
              </w:rPr>
              <w:t>Verificar si debe</w:t>
            </w:r>
            <w:r w:rsidR="00B265A2" w:rsidRPr="00485654">
              <w:rPr>
                <w:snapToGrid w:val="0"/>
              </w:rPr>
              <w:t>n</w:t>
            </w:r>
            <w:r w:rsidR="00230CBA" w:rsidRPr="00485654">
              <w:rPr>
                <w:snapToGrid w:val="0"/>
              </w:rPr>
              <w:t xml:space="preserve"> invertirse </w:t>
            </w:r>
            <w:r w:rsidR="00B265A2" w:rsidRPr="00485654">
              <w:rPr>
                <w:snapToGrid w:val="0"/>
              </w:rPr>
              <w:t xml:space="preserve">las indicaciones </w:t>
            </w:r>
            <w:r w:rsidR="00230CBA" w:rsidRPr="00485654">
              <w:rPr>
                <w:snapToGrid w:val="0"/>
              </w:rPr>
              <w:t>de modo que rece</w:t>
            </w:r>
            <w:r w:rsidR="00B265A2" w:rsidRPr="00485654">
              <w:rPr>
                <w:snapToGrid w:val="0"/>
              </w:rPr>
              <w:t>n</w:t>
            </w:r>
            <w:r w:rsidR="00230CBA" w:rsidRPr="00485654">
              <w:rPr>
                <w:snapToGrid w:val="0"/>
              </w:rPr>
              <w:t xml:space="preserve"> </w:t>
            </w:r>
            <w:r w:rsidR="00B265A2" w:rsidRPr="00485654">
              <w:rPr>
                <w:snapToGrid w:val="0"/>
              </w:rPr>
              <w:t>“</w:t>
            </w:r>
            <w:r w:rsidR="00230CBA" w:rsidRPr="00485654">
              <w:rPr>
                <w:snapToGrid w:val="0"/>
              </w:rPr>
              <w:t>9 = presentador de polen</w:t>
            </w:r>
            <w:r w:rsidR="00B265A2" w:rsidRPr="00485654">
              <w:rPr>
                <w:snapToGrid w:val="0"/>
              </w:rPr>
              <w:t>”</w:t>
            </w:r>
            <w:r w:rsidR="00AF3A54" w:rsidRPr="00485654">
              <w:rPr>
                <w:snapToGrid w:val="0"/>
              </w:rPr>
              <w:t xml:space="preserve">, </w:t>
            </w:r>
            <w:r w:rsidR="00B265A2" w:rsidRPr="00485654">
              <w:rPr>
                <w:snapToGrid w:val="0"/>
              </w:rPr>
              <w:t>“</w:t>
            </w:r>
            <w:r w:rsidR="00230CBA" w:rsidRPr="00485654">
              <w:rPr>
                <w:snapToGrid w:val="0"/>
              </w:rPr>
              <w:t>10 = estigma</w:t>
            </w:r>
            <w:r w:rsidR="00B265A2" w:rsidRPr="00485654">
              <w:rPr>
                <w:snapToGrid w:val="0"/>
              </w:rPr>
              <w:t>”</w:t>
            </w:r>
            <w:r w:rsidR="00230CBA" w:rsidRPr="00485654">
              <w:rPr>
                <w:snapToGrid w:val="0"/>
              </w:rPr>
              <w:t>.</w:t>
            </w:r>
          </w:p>
          <w:p w:rsidR="00394566" w:rsidRDefault="00E43CA8" w:rsidP="00BD277E">
            <w:pPr>
              <w:rPr>
                <w:snapToGrid w:val="0"/>
                <w:lang w:val="es-ES"/>
              </w:rPr>
            </w:pPr>
            <w:r w:rsidRPr="005872D2">
              <w:rPr>
                <w:snapToGrid w:val="0"/>
                <w:lang w:val="es-ES"/>
              </w:rPr>
              <w:t xml:space="preserve">- </w:t>
            </w:r>
            <w:r w:rsidR="00B265A2" w:rsidRPr="00485654">
              <w:rPr>
                <w:snapToGrid w:val="0"/>
              </w:rPr>
              <w:t>Suprimir la indicación “3 = raquis”.</w:t>
            </w:r>
          </w:p>
          <w:p w:rsidR="00394566" w:rsidRDefault="00E43CA8" w:rsidP="00BD277E">
            <w:pPr>
              <w:rPr>
                <w:snapToGrid w:val="0"/>
                <w:lang w:val="es-ES"/>
              </w:rPr>
            </w:pPr>
            <w:r w:rsidRPr="005872D2">
              <w:rPr>
                <w:snapToGrid w:val="0"/>
                <w:lang w:val="es-ES"/>
              </w:rPr>
              <w:t xml:space="preserve">- </w:t>
            </w:r>
            <w:r w:rsidR="00B265A2" w:rsidRPr="00485654">
              <w:rPr>
                <w:snapToGrid w:val="0"/>
              </w:rPr>
              <w:t>Comprobar y suprimir las indicaciones que no se utilizan en las directrices de examen.</w:t>
            </w:r>
          </w:p>
          <w:p w:rsidR="00394566" w:rsidRDefault="00B265A2" w:rsidP="00BD277E">
            <w:pPr>
              <w:rPr>
                <w:i/>
                <w:snapToGrid w:val="0"/>
                <w:lang w:val="es-ES"/>
              </w:rPr>
            </w:pPr>
            <w:r w:rsidRPr="00485654">
              <w:rPr>
                <w:i/>
                <w:snapToGrid w:val="0"/>
              </w:rPr>
              <w:t>Experto principal:</w:t>
            </w:r>
            <w:r w:rsidR="00E43CA8" w:rsidRPr="005872D2">
              <w:rPr>
                <w:i/>
                <w:snapToGrid w:val="0"/>
                <w:lang w:val="es-ES"/>
              </w:rPr>
              <w:t xml:space="preserve"> </w:t>
            </w:r>
            <w:r w:rsidRPr="00485654">
              <w:rPr>
                <w:i/>
                <w:snapToGrid w:val="0"/>
              </w:rPr>
              <w:t>supr</w:t>
            </w:r>
            <w:r w:rsidR="00485654" w:rsidRPr="00485654">
              <w:rPr>
                <w:i/>
                <w:snapToGrid w:val="0"/>
              </w:rPr>
              <w:t>ímase</w:t>
            </w:r>
            <w:r w:rsidRPr="00485654">
              <w:rPr>
                <w:i/>
                <w:snapToGrid w:val="0"/>
              </w:rPr>
              <w:t xml:space="preserve"> “raquis</w:t>
            </w:r>
            <w:r w:rsidRPr="00485654">
              <w:rPr>
                <w:snapToGrid w:val="0"/>
              </w:rPr>
              <w:t>”</w:t>
            </w:r>
            <w:r w:rsidRPr="00485654">
              <w:rPr>
                <w:i/>
                <w:snapToGrid w:val="0"/>
              </w:rPr>
              <w:t xml:space="preserve"> de las ilustraciones e inv</w:t>
            </w:r>
            <w:r w:rsidR="00485654" w:rsidRPr="00485654">
              <w:rPr>
                <w:i/>
                <w:snapToGrid w:val="0"/>
              </w:rPr>
              <w:t>iértanse</w:t>
            </w:r>
            <w:r w:rsidRPr="00485654">
              <w:rPr>
                <w:i/>
                <w:snapToGrid w:val="0"/>
              </w:rPr>
              <w:t xml:space="preserve"> las indicaciones de </w:t>
            </w:r>
            <w:r w:rsidR="00485654">
              <w:rPr>
                <w:i/>
                <w:snapToGrid w:val="0"/>
              </w:rPr>
              <w:t>“</w:t>
            </w:r>
            <w:r w:rsidRPr="00485654">
              <w:rPr>
                <w:i/>
                <w:snapToGrid w:val="0"/>
              </w:rPr>
              <w:t>presentador de polen</w:t>
            </w:r>
            <w:r w:rsidR="00485654">
              <w:rPr>
                <w:i/>
                <w:snapToGrid w:val="0"/>
              </w:rPr>
              <w:t>”</w:t>
            </w:r>
            <w:r w:rsidRPr="00485654">
              <w:rPr>
                <w:i/>
                <w:snapToGrid w:val="0"/>
              </w:rPr>
              <w:t xml:space="preserve"> y </w:t>
            </w:r>
            <w:r w:rsidR="00485654">
              <w:rPr>
                <w:i/>
                <w:snapToGrid w:val="0"/>
              </w:rPr>
              <w:t>“</w:t>
            </w:r>
            <w:r w:rsidRPr="00485654">
              <w:rPr>
                <w:i/>
                <w:snapToGrid w:val="0"/>
              </w:rPr>
              <w:t>estigma</w:t>
            </w:r>
            <w:r w:rsidR="00485654">
              <w:rPr>
                <w:i/>
                <w:snapToGrid w:val="0"/>
              </w:rPr>
              <w:t>”</w:t>
            </w:r>
            <w:r w:rsidRPr="00485654">
              <w:rPr>
                <w:i/>
                <w:snapToGrid w:val="0"/>
              </w:rPr>
              <w:t>.</w:t>
            </w:r>
          </w:p>
          <w:p w:rsidR="00E43CA8" w:rsidRPr="005872D2" w:rsidRDefault="00E43CA8" w:rsidP="00BD277E">
            <w:pPr>
              <w:rPr>
                <w:i/>
                <w:snapToGrid w:val="0"/>
                <w:lang w:val="es-ES"/>
              </w:rPr>
            </w:pP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9"/>
              <w:gridCol w:w="2126"/>
            </w:tblGrid>
            <w:tr w:rsidR="00E43CA8" w:rsidRPr="005872D2">
              <w:tc>
                <w:tcPr>
                  <w:tcW w:w="5119"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rPr>
                      <w:snapToGrid w:val="0"/>
                      <w:lang w:val="es-ES"/>
                    </w:rPr>
                  </w:pPr>
                  <w:r w:rsidRPr="005872D2">
                    <w:rPr>
                      <w:noProof/>
                      <w:lang w:val="en-US"/>
                    </w:rPr>
                    <w:drawing>
                      <wp:inline distT="0" distB="0" distL="0" distR="0">
                        <wp:extent cx="2755900" cy="2364740"/>
                        <wp:effectExtent l="19050" t="0" r="6350" b="0"/>
                        <wp:docPr id="20" name="Picture 20" descr="Grevillea_illust_v6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villea_illust_v6_8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900" cy="2364740"/>
                                </a:xfrm>
                                <a:prstGeom prst="rect">
                                  <a:avLst/>
                                </a:prstGeom>
                                <a:noFill/>
                                <a:ln>
                                  <a:noFill/>
                                </a:ln>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rsidR="00394566" w:rsidRDefault="00394566" w:rsidP="00BD277E">
                  <w:pPr>
                    <w:jc w:val="left"/>
                    <w:rPr>
                      <w:snapToGrid w:val="0"/>
                      <w:lang w:val="es-ES"/>
                    </w:rPr>
                  </w:pPr>
                </w:p>
                <w:p w:rsidR="00E43CA8" w:rsidRPr="005872D2" w:rsidRDefault="00DD60BA" w:rsidP="00BD277E">
                  <w:pPr>
                    <w:jc w:val="left"/>
                    <w:rPr>
                      <w:snapToGrid w:val="0"/>
                      <w:lang w:val="es-ES"/>
                    </w:rPr>
                  </w:pPr>
                  <w:r w:rsidRPr="00485654">
                    <w:rPr>
                      <w:snapToGrid w:val="0"/>
                    </w:rPr>
                    <w:t>1 = pedicelo</w:t>
                  </w:r>
                  <w:r w:rsidR="00E43CA8" w:rsidRPr="00092DFC">
                    <w:rPr>
                      <w:snapToGrid w:val="0"/>
                      <w:lang w:val="es-ES"/>
                    </w:rPr>
                    <w:br/>
                  </w:r>
                  <w:r w:rsidRPr="00485654">
                    <w:rPr>
                      <w:snapToGrid w:val="0"/>
                    </w:rPr>
                    <w:t>2 = perianto</w:t>
                  </w:r>
                  <w:r w:rsidR="00E43CA8" w:rsidRPr="00092DFC">
                    <w:rPr>
                      <w:snapToGrid w:val="0"/>
                      <w:lang w:val="es-ES"/>
                    </w:rPr>
                    <w:br/>
                  </w:r>
                  <w:r w:rsidRPr="00485654">
                    <w:rPr>
                      <w:snapToGrid w:val="0"/>
                    </w:rPr>
                    <w:t>3 = tépalo dorsal</w:t>
                  </w:r>
                  <w:r w:rsidR="00E43CA8" w:rsidRPr="00092DFC">
                    <w:rPr>
                      <w:snapToGrid w:val="0"/>
                      <w:lang w:val="es-ES"/>
                    </w:rPr>
                    <w:br/>
                  </w:r>
                  <w:r w:rsidRPr="00485654">
                    <w:rPr>
                      <w:snapToGrid w:val="0"/>
                    </w:rPr>
                    <w:t>4 = tépalo ventral</w:t>
                  </w:r>
                  <w:r w:rsidR="00E43CA8" w:rsidRPr="00092DFC">
                    <w:rPr>
                      <w:snapToGrid w:val="0"/>
                      <w:lang w:val="es-ES"/>
                    </w:rPr>
                    <w:br/>
                  </w:r>
                  <w:r w:rsidRPr="00DD60BA">
                    <w:rPr>
                      <w:snapToGrid w:val="0"/>
                    </w:rPr>
                    <w:t>5 = ovario</w:t>
                  </w:r>
                  <w:r w:rsidR="00E43CA8" w:rsidRPr="00092DFC">
                    <w:rPr>
                      <w:snapToGrid w:val="0"/>
                      <w:lang w:val="es-ES"/>
                    </w:rPr>
                    <w:br/>
                  </w:r>
                  <w:r w:rsidRPr="00DD60BA">
                    <w:rPr>
                      <w:snapToGrid w:val="0"/>
                    </w:rPr>
                    <w:t>6 = estilo</w:t>
                  </w:r>
                  <w:r w:rsidR="00E43CA8" w:rsidRPr="00092DFC">
                    <w:rPr>
                      <w:snapToGrid w:val="0"/>
                      <w:lang w:val="es-ES"/>
                    </w:rPr>
                    <w:br/>
                  </w:r>
                  <w:r w:rsidRPr="00DD60BA">
                    <w:rPr>
                      <w:snapToGrid w:val="0"/>
                    </w:rPr>
                    <w:t>7 = pistilo</w:t>
                  </w:r>
                  <w:r w:rsidR="00E43CA8" w:rsidRPr="00092DFC">
                    <w:rPr>
                      <w:snapToGrid w:val="0"/>
                      <w:lang w:val="es-ES"/>
                    </w:rPr>
                    <w:br/>
                  </w:r>
                  <w:r w:rsidRPr="00DD60BA">
                    <w:rPr>
                      <w:snapToGrid w:val="0"/>
                    </w:rPr>
                    <w:t>8 = presentador de polen</w:t>
                  </w:r>
                  <w:r w:rsidR="00E43CA8" w:rsidRPr="00092DFC">
                    <w:rPr>
                      <w:snapToGrid w:val="0"/>
                      <w:lang w:val="es-ES"/>
                    </w:rPr>
                    <w:br/>
                  </w:r>
                  <w:r w:rsidRPr="00DD60BA">
                    <w:rPr>
                      <w:snapToGrid w:val="0"/>
                    </w:rPr>
                    <w:t>9 = estigma</w:t>
                  </w:r>
                  <w:r w:rsidR="00E43CA8" w:rsidRPr="00092DFC">
                    <w:rPr>
                      <w:snapToGrid w:val="0"/>
                      <w:lang w:val="es-ES"/>
                    </w:rPr>
                    <w:br/>
                  </w:r>
                  <w:r w:rsidRPr="00DD60BA">
                    <w:rPr>
                      <w:snapToGrid w:val="0"/>
                    </w:rPr>
                    <w:t>10 = limbo</w:t>
                  </w:r>
                </w:p>
              </w:tc>
            </w:tr>
          </w:tbl>
          <w:p w:rsidR="00E43CA8" w:rsidRPr="005872D2" w:rsidRDefault="00E43CA8" w:rsidP="00BD277E">
            <w:pPr>
              <w:rPr>
                <w:i/>
                <w:snapToGrid w:val="0"/>
                <w:lang w:val="es-ES"/>
              </w:rPr>
            </w:pP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Ad.</w:t>
            </w:r>
            <w:r w:rsidR="00AF3A54" w:rsidRPr="00092DFC">
              <w:rPr>
                <w:snapToGrid w:val="0"/>
                <w:lang w:val="es-ES"/>
              </w:rPr>
              <w:t> 1</w:t>
            </w:r>
            <w:r w:rsidRPr="00092DFC">
              <w:rPr>
                <w:snapToGrid w:val="0"/>
                <w:lang w:val="es-ES"/>
              </w:rPr>
              <w:t>6</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rPr>
                <w:snapToGrid w:val="0"/>
                <w:lang w:val="es-ES"/>
              </w:rPr>
            </w:pPr>
            <w:r w:rsidRPr="005872D2">
              <w:rPr>
                <w:snapToGrid w:val="0"/>
                <w:lang w:val="es-ES"/>
              </w:rPr>
              <w:t xml:space="preserve">- </w:t>
            </w:r>
            <w:r w:rsidR="00DD60BA" w:rsidRPr="00DD60BA">
              <w:rPr>
                <w:snapToGrid w:val="0"/>
              </w:rPr>
              <w:t>Suprimir la frase.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lastRenderedPageBreak/>
              <w:t>Ad.</w:t>
            </w:r>
            <w:r w:rsidR="00AF3A54" w:rsidRPr="00092DFC">
              <w:rPr>
                <w:snapToGrid w:val="0"/>
                <w:lang w:val="es-ES"/>
              </w:rPr>
              <w:t> 2</w:t>
            </w:r>
            <w:r w:rsidRPr="00092DFC">
              <w:rPr>
                <w:snapToGrid w:val="0"/>
                <w:lang w:val="es-ES"/>
              </w:rPr>
              <w:t>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rPr>
                <w:snapToGrid w:val="0"/>
                <w:lang w:val="es-ES"/>
              </w:rPr>
            </w:pPr>
            <w:r w:rsidRPr="005872D2">
              <w:rPr>
                <w:snapToGrid w:val="0"/>
                <w:lang w:val="es-ES"/>
              </w:rPr>
              <w:t xml:space="preserve">- </w:t>
            </w:r>
            <w:r w:rsidR="006363EA" w:rsidRPr="006363EA">
              <w:rPr>
                <w:snapToGrid w:val="0"/>
              </w:rPr>
              <w:t xml:space="preserve">En la versión en inglés, el </w:t>
            </w:r>
            <w:r w:rsidR="00DD60BA" w:rsidRPr="006363EA">
              <w:rPr>
                <w:snapToGrid w:val="0"/>
              </w:rPr>
              <w:t>nivel</w:t>
            </w:r>
            <w:r w:rsidR="00AF3A54" w:rsidRPr="006363EA">
              <w:rPr>
                <w:snapToGrid w:val="0"/>
              </w:rPr>
              <w:t> 6</w:t>
            </w:r>
            <w:r w:rsidR="00DD60BA" w:rsidRPr="006363EA">
              <w:rPr>
                <w:snapToGrid w:val="0"/>
              </w:rPr>
              <w:t xml:space="preserve"> “</w:t>
            </w:r>
            <w:r w:rsidR="00DD60BA" w:rsidRPr="006363EA">
              <w:rPr>
                <w:i/>
                <w:snapToGrid w:val="0"/>
              </w:rPr>
              <w:t>ovate</w:t>
            </w:r>
            <w:r w:rsidR="00DD60BA" w:rsidRPr="006363EA">
              <w:rPr>
                <w:snapToGrid w:val="0"/>
              </w:rPr>
              <w:t>” debe ser “</w:t>
            </w:r>
            <w:r w:rsidR="00DD60BA" w:rsidRPr="006363EA">
              <w:rPr>
                <w:i/>
                <w:snapToGrid w:val="0"/>
              </w:rPr>
              <w:t>ovoid</w:t>
            </w:r>
            <w:r w:rsidR="00DD60BA" w:rsidRPr="006363EA">
              <w:rPr>
                <w:snapToGrid w:val="0"/>
              </w:rPr>
              <w:t>” (por coherencia</w:t>
            </w:r>
            <w:r w:rsidR="006363EA" w:rsidRPr="006363EA">
              <w:rPr>
                <w:snapToGrid w:val="0"/>
              </w:rPr>
              <w:t xml:space="preserve"> con el texto del carácter 29)</w:t>
            </w:r>
            <w:r w:rsidR="005A12F2" w:rsidRPr="006363EA">
              <w:rPr>
                <w:snapToGrid w:val="0"/>
              </w:rPr>
              <w:t>.</w:t>
            </w:r>
            <w:r w:rsidRPr="005872D2">
              <w:rPr>
                <w:snapToGrid w:val="0"/>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Ad.</w:t>
            </w:r>
            <w:r w:rsidR="00AF3A54" w:rsidRPr="00092DFC">
              <w:rPr>
                <w:snapToGrid w:val="0"/>
                <w:lang w:val="es-ES"/>
              </w:rPr>
              <w:t> 4</w:t>
            </w:r>
            <w:r w:rsidRPr="00092DFC">
              <w:rPr>
                <w:snapToGrid w:val="0"/>
                <w:lang w:val="es-ES"/>
              </w:rPr>
              <w:t>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A12F2" w:rsidP="00BD277E">
            <w:pPr>
              <w:rPr>
                <w:snapToGrid w:val="0"/>
                <w:lang w:val="es-ES"/>
              </w:rPr>
            </w:pPr>
            <w:r w:rsidRPr="001B613B">
              <w:rPr>
                <w:snapToGrid w:val="0"/>
              </w:rPr>
              <w:t>Debe escribirse “</w:t>
            </w:r>
            <w:r w:rsidRPr="001B613B">
              <w:rPr>
                <w:i/>
                <w:snapToGrid w:val="0"/>
              </w:rPr>
              <w:t>outer side</w:t>
            </w:r>
            <w:r w:rsidRPr="001B613B">
              <w:rPr>
                <w:snapToGrid w:val="0"/>
              </w:rPr>
              <w:t>” (dos palabras) (en la versión en inglés).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TQ</w:t>
            </w:r>
            <w:r w:rsidR="00AF3A54" w:rsidRPr="00092DFC">
              <w:rPr>
                <w:snapToGrid w:val="0"/>
                <w:lang w:val="es-ES"/>
              </w:rPr>
              <w:t> 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A12F2" w:rsidP="00BD277E">
            <w:pPr>
              <w:rPr>
                <w:snapToGrid w:val="0"/>
                <w:lang w:val="es-ES"/>
              </w:rPr>
            </w:pPr>
            <w:r w:rsidRPr="001B613B">
              <w:rPr>
                <w:snapToGrid w:val="0"/>
              </w:rPr>
              <w:t xml:space="preserve">Añadir un recuadro para </w:t>
            </w:r>
            <w:r w:rsidR="00775448" w:rsidRPr="001B613B">
              <w:rPr>
                <w:snapToGrid w:val="0"/>
              </w:rPr>
              <w:t>la sección</w:t>
            </w:r>
            <w:r w:rsidRPr="001B613B">
              <w:rPr>
                <w:snapToGrid w:val="0"/>
              </w:rPr>
              <w:t xml:space="preserve"> “1.3 Especies”.</w:t>
            </w:r>
          </w:p>
        </w:tc>
      </w:tr>
    </w:tbl>
    <w:p w:rsidR="00394566" w:rsidRDefault="00394566" w:rsidP="00BD277E">
      <w:pPr>
        <w:rPr>
          <w:snapToGrid w:val="0"/>
          <w:lang w:val="es-ES"/>
        </w:rPr>
      </w:pPr>
    </w:p>
    <w:p w:rsidR="00E43CA8" w:rsidRPr="005872D2" w:rsidRDefault="00E43CA8" w:rsidP="00BD277E">
      <w:pPr>
        <w:rPr>
          <w:snapToGrid w:val="0"/>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A12F2" w:rsidP="00AD7ACB">
            <w:pPr>
              <w:jc w:val="left"/>
              <w:rPr>
                <w:snapToGrid w:val="0"/>
                <w:lang w:val="es-ES"/>
              </w:rPr>
            </w:pPr>
            <w:r w:rsidRPr="005A12F2">
              <w:rPr>
                <w:snapToGrid w:val="0"/>
              </w:rPr>
              <w:t>Pepino dulce</w:t>
            </w:r>
            <w:r w:rsidR="00E43CA8" w:rsidRPr="00092DFC">
              <w:rPr>
                <w:snapToGrid w:val="0"/>
                <w:lang w:val="es-ES"/>
              </w:rPr>
              <w:br/>
              <w:t>(</w:t>
            </w:r>
            <w:r w:rsidR="00E43CA8" w:rsidRPr="00092DFC">
              <w:rPr>
                <w:i/>
                <w:snapToGrid w:val="0"/>
                <w:lang w:val="es-ES"/>
              </w:rPr>
              <w:t>Solanum muricatum</w:t>
            </w:r>
            <w:r w:rsidR="00E43CA8" w:rsidRPr="00092DFC">
              <w:rPr>
                <w:snapToGrid w:val="0"/>
                <w:lang w:val="es-ES"/>
              </w:rPr>
              <w:t xml:space="preserve"> Aiton)</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AD7ACB">
            <w:pPr>
              <w:jc w:val="left"/>
              <w:rPr>
                <w:snapToGrid w:val="0"/>
                <w:lang w:val="es-ES"/>
              </w:rPr>
            </w:pPr>
            <w:r w:rsidRPr="00092DFC">
              <w:rPr>
                <w:snapToGrid w:val="0"/>
                <w:lang w:val="es-ES"/>
              </w:rPr>
              <w:t>TG/PEPIN(proj.4)</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954EB" w:rsidP="00AD7ACB">
            <w:pPr>
              <w:jc w:val="left"/>
              <w:rPr>
                <w:iCs/>
                <w:snapToGrid w:val="0"/>
                <w:lang w:val="es-ES"/>
              </w:rPr>
            </w:pPr>
            <w:r w:rsidRPr="005954EB">
              <w:rPr>
                <w:snapToGrid w:val="0"/>
              </w:rPr>
              <w:t>Sr. Jun Araseki (JP)</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AD7ACB">
            <w:pPr>
              <w:jc w:val="left"/>
              <w:rPr>
                <w:iCs/>
                <w:snapToGrid w:val="0"/>
                <w:lang w:val="es-ES"/>
              </w:rPr>
            </w:pPr>
            <w:r w:rsidRPr="00092DFC">
              <w:rPr>
                <w:iCs/>
                <w:snapToGrid w:val="0"/>
                <w:lang w:val="es-ES"/>
              </w:rPr>
              <w:t>TWV</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rPr>
                <w:iCs/>
                <w:snapToGrid w:val="0"/>
                <w:lang w:val="es-ES"/>
              </w:rPr>
            </w:pPr>
            <w:r w:rsidRPr="005872D2">
              <w:rPr>
                <w:iCs/>
                <w:snapToGrid w:val="0"/>
                <w:lang w:val="es-ES"/>
              </w:rPr>
              <w:t>*</w:t>
            </w:r>
          </w:p>
        </w:tc>
      </w:tr>
      <w:tr w:rsidR="00E43CA8" w:rsidRPr="005872D2" w:rsidTr="00837E73">
        <w:trPr>
          <w:cantSplit/>
          <w:trHeight w:val="794"/>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AD7ACB">
            <w:pPr>
              <w:jc w:val="left"/>
              <w:rPr>
                <w:snapToGrid w:val="0"/>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954EB" w:rsidP="00AD7ACB">
            <w:pPr>
              <w:jc w:val="left"/>
              <w:rPr>
                <w:snapToGrid w:val="0"/>
                <w:lang w:val="es-ES"/>
              </w:rPr>
            </w:pPr>
            <w:r w:rsidRPr="005954EB">
              <w:rPr>
                <w:snapToGrid w:val="0"/>
              </w:rPr>
              <w:t>Nº de caracteres:</w:t>
            </w:r>
            <w:r w:rsidR="00AF3A54">
              <w:rPr>
                <w:snapToGrid w:val="0"/>
                <w:lang w:val="es-ES"/>
              </w:rPr>
              <w:t> </w:t>
            </w:r>
            <w:r w:rsidR="00AF3A54" w:rsidRPr="005872D2">
              <w:rPr>
                <w:snapToGrid w:val="0"/>
                <w:lang w:val="es-ES"/>
              </w:rPr>
              <w:t>2</w:t>
            </w:r>
            <w:r w:rsidR="00E43CA8" w:rsidRPr="005872D2">
              <w:rPr>
                <w:snapToGrid w:val="0"/>
                <w:lang w:val="es-ES"/>
              </w:rPr>
              <w:t>5</w:t>
            </w:r>
            <w:r w:rsidR="00E43CA8" w:rsidRPr="00092DFC">
              <w:rPr>
                <w:snapToGrid w:val="0"/>
                <w:lang w:val="es-ES"/>
              </w:rPr>
              <w:br/>
            </w:r>
            <w:r w:rsidRPr="006536E6">
              <w:rPr>
                <w:snapToGrid w:val="0"/>
              </w:rPr>
              <w:t>Nº de caracteres (*):</w:t>
            </w:r>
            <w:r w:rsidR="00AF3A54">
              <w:rPr>
                <w:snapToGrid w:val="0"/>
                <w:lang w:val="es-ES"/>
              </w:rPr>
              <w:t> </w:t>
            </w:r>
            <w:r w:rsidR="00AF3A54" w:rsidRPr="005872D2">
              <w:rPr>
                <w:snapToGrid w:val="0"/>
                <w:lang w:val="es-ES"/>
              </w:rPr>
              <w:t>1</w:t>
            </w:r>
            <w:r w:rsidR="00E43CA8" w:rsidRPr="005872D2">
              <w:rPr>
                <w:snapToGrid w:val="0"/>
                <w:lang w:val="es-ES"/>
              </w:rPr>
              <w:t>7</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6536E6" w:rsidP="00AD7ACB">
            <w:pPr>
              <w:jc w:val="left"/>
              <w:rPr>
                <w:snapToGrid w:val="0"/>
                <w:lang w:val="es-ES"/>
              </w:rPr>
            </w:pPr>
            <w:r w:rsidRPr="006536E6">
              <w:rPr>
                <w:snapToGrid w:val="0"/>
              </w:rPr>
              <w:t>(expertos interesados:</w:t>
            </w:r>
            <w:r w:rsidR="00E43CA8" w:rsidRPr="005872D2">
              <w:rPr>
                <w:snapToGrid w:val="0"/>
                <w:lang w:val="es-ES"/>
              </w:rPr>
              <w:t xml:space="preserve"> </w:t>
            </w:r>
            <w:r w:rsidR="00E43CA8" w:rsidRPr="00092DFC">
              <w:rPr>
                <w:snapToGrid w:val="0"/>
                <w:lang w:val="es-ES"/>
              </w:rPr>
              <w:t>FR</w:t>
            </w:r>
            <w:r w:rsidR="00AF3A54" w:rsidRPr="00092DFC">
              <w:rPr>
                <w:snapToGrid w:val="0"/>
                <w:lang w:val="es-ES"/>
              </w:rPr>
              <w:t xml:space="preserve">, </w:t>
            </w:r>
            <w:r w:rsidR="00E43CA8" w:rsidRPr="00092DFC">
              <w:rPr>
                <w:snapToGrid w:val="0"/>
                <w:lang w:val="es-ES"/>
              </w:rPr>
              <w:t>NL</w:t>
            </w:r>
            <w:r w:rsidR="00AF3A54" w:rsidRPr="00092DFC">
              <w:rPr>
                <w:snapToGrid w:val="0"/>
                <w:lang w:val="es-ES"/>
              </w:rPr>
              <w:t xml:space="preserve">, </w:t>
            </w:r>
            <w:r w:rsidR="00E43CA8" w:rsidRPr="00092DFC">
              <w:rPr>
                <w:snapToGrid w:val="0"/>
                <w:lang w:val="es-ES"/>
              </w:rPr>
              <w:t>NZ</w:t>
            </w:r>
            <w:r w:rsidR="00AF3A54" w:rsidRPr="00092DFC">
              <w:rPr>
                <w:snapToGrid w:val="0"/>
                <w:lang w:val="es-ES"/>
              </w:rPr>
              <w:t xml:space="preserve">, </w:t>
            </w:r>
            <w:r w:rsidR="00E43CA8" w:rsidRPr="00092DFC">
              <w:rPr>
                <w:snapToGrid w:val="0"/>
                <w:lang w:val="es-ES"/>
              </w:rPr>
              <w:t>CropLife</w:t>
            </w:r>
            <w:r w:rsidR="00AF3A54" w:rsidRPr="00092DFC">
              <w:rPr>
                <w:snapToGrid w:val="0"/>
                <w:lang w:val="es-ES"/>
              </w:rPr>
              <w:t xml:space="preserve">, </w:t>
            </w:r>
            <w:r w:rsidR="00E43CA8" w:rsidRPr="00092DFC">
              <w:rPr>
                <w:snapToGrid w:val="0"/>
                <w:lang w:val="es-ES"/>
              </w:rPr>
              <w:t>ESA</w:t>
            </w:r>
            <w:r w:rsidR="00AF3A54" w:rsidRPr="00092DFC">
              <w:rPr>
                <w:snapToGrid w:val="0"/>
                <w:lang w:val="es-ES"/>
              </w:rPr>
              <w:t xml:space="preserve">, </w:t>
            </w:r>
            <w:r w:rsidR="00E43CA8" w:rsidRPr="00092DFC">
              <w:rPr>
                <w:snapToGrid w:val="0"/>
                <w:lang w:val="es-ES"/>
              </w:rPr>
              <w:t>ISF)</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AD7ACB">
            <w:pPr>
              <w:jc w:val="left"/>
              <w:rPr>
                <w:iCs/>
                <w:snapToGrid w:val="0"/>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iCs/>
                <w:snapToGrid w:val="0"/>
                <w:lang w:val="es-ES"/>
              </w:rPr>
            </w:pPr>
          </w:p>
        </w:tc>
      </w:tr>
    </w:tbl>
    <w:p w:rsidR="00394566" w:rsidRDefault="00394566" w:rsidP="00BD277E">
      <w:pPr>
        <w:rPr>
          <w:snapToGrid w:val="0"/>
          <w:u w:val="single"/>
          <w:lang w:val="es-ES"/>
        </w:rPr>
      </w:pPr>
    </w:p>
    <w:p w:rsidR="00394566" w:rsidRDefault="006536E6" w:rsidP="00BD277E">
      <w:pPr>
        <w:rPr>
          <w:snapToGrid w:val="0"/>
          <w:lang w:val="es-ES"/>
        </w:rPr>
      </w:pPr>
      <w:r w:rsidRPr="008C7BE0">
        <w:rPr>
          <w:snapToGrid w:val="0"/>
        </w:rPr>
        <w:t>En su reunión celebrada en Ginebra los días 26 y 27 de marzo de 2018</w:t>
      </w:r>
      <w:r w:rsidR="00AF3A54" w:rsidRPr="008C7BE0">
        <w:rPr>
          <w:snapToGrid w:val="0"/>
        </w:rPr>
        <w:t xml:space="preserve">, </w:t>
      </w:r>
      <w:r w:rsidRPr="008C7BE0">
        <w:rPr>
          <w:snapToGrid w:val="0"/>
        </w:rPr>
        <w:t>el TC-EDC examinó el documento TG/PEPIN(proj.4) y formuló las recomendaciones que se presentan en el cuadro siguiente.</w:t>
      </w:r>
    </w:p>
    <w:p w:rsidR="00394566" w:rsidRDefault="00394566" w:rsidP="00BD277E">
      <w:pPr>
        <w:rPr>
          <w:snapToGrid w:val="0"/>
          <w:lang w:val="es-ES"/>
        </w:rPr>
      </w:pPr>
    </w:p>
    <w:p w:rsidR="00394566" w:rsidRDefault="006536E6" w:rsidP="00BD277E">
      <w:pPr>
        <w:rPr>
          <w:snapToGrid w:val="0"/>
          <w:lang w:val="es-ES"/>
        </w:rPr>
      </w:pPr>
      <w:r w:rsidRPr="008C7BE0">
        <w:rPr>
          <w:snapToGrid w:val="0"/>
        </w:rPr>
        <w:t>El TC-EDC convino en que</w:t>
      </w:r>
      <w:r w:rsidR="00AF3A54" w:rsidRPr="008C7BE0">
        <w:rPr>
          <w:snapToGrid w:val="0"/>
        </w:rPr>
        <w:t xml:space="preserve">, </w:t>
      </w:r>
      <w:r w:rsidRPr="008C7BE0">
        <w:rPr>
          <w:snapToGrid w:val="0"/>
        </w:rPr>
        <w:t>si el experto principal está de acuerdo con las recomendaciones formuladas</w:t>
      </w:r>
      <w:r w:rsidR="00AF3A54" w:rsidRPr="008C7BE0">
        <w:rPr>
          <w:snapToGrid w:val="0"/>
        </w:rPr>
        <w:t xml:space="preserve">, </w:t>
      </w:r>
      <w:r w:rsidRPr="008C7BE0">
        <w:rPr>
          <w:snapToGrid w:val="0"/>
        </w:rPr>
        <w:t>las directrices de examen del pepino dulce se distribuyan a los miembros del TC para su aprobación por correspondencia.</w:t>
      </w:r>
    </w:p>
    <w:p w:rsidR="00E43CA8" w:rsidRPr="005872D2" w:rsidRDefault="00E43CA8" w:rsidP="00BD277E">
      <w:pPr>
        <w:rPr>
          <w:snapToGrid w:val="0"/>
          <w:u w:val="single"/>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833D87">
            <w:pPr>
              <w:jc w:val="left"/>
              <w:rPr>
                <w:snapToGrid w:val="0"/>
                <w:lang w:val="es-ES"/>
              </w:rPr>
            </w:pPr>
            <w:r w:rsidRPr="005872D2">
              <w:rPr>
                <w:snapToGrid w:val="0"/>
                <w:lang w:val="es-ES"/>
              </w:rPr>
              <w:t>4.3.2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6536E6" w:rsidP="00BD277E">
            <w:pPr>
              <w:rPr>
                <w:snapToGrid w:val="0"/>
                <w:lang w:val="es-ES"/>
              </w:rPr>
            </w:pPr>
            <w:r w:rsidRPr="008C7BE0">
              <w:rPr>
                <w:snapToGrid w:val="0"/>
              </w:rPr>
              <w:t>Suprimir la referencia a las semillas.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0021F1" w:rsidP="00833D87">
            <w:pPr>
              <w:jc w:val="left"/>
              <w:rPr>
                <w:snapToGrid w:val="0"/>
                <w:lang w:val="es-ES"/>
              </w:rPr>
            </w:pPr>
            <w:r w:rsidRPr="008C7BE0">
              <w:rPr>
                <w:snapToGrid w:val="0"/>
              </w:rPr>
              <w:t>Carácter</w:t>
            </w:r>
            <w:r w:rsidR="00AF3A54" w:rsidRPr="008C7BE0">
              <w:rPr>
                <w:snapToGrid w:val="0"/>
              </w:rPr>
              <w:t> 1</w:t>
            </w:r>
            <w:r w:rsidRPr="008C7BE0">
              <w:rPr>
                <w:snapToGrid w:val="0"/>
              </w:rPr>
              <w:t>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021F1" w:rsidP="00BD277E">
            <w:pPr>
              <w:rPr>
                <w:snapToGrid w:val="0"/>
                <w:lang w:val="es-ES"/>
              </w:rPr>
            </w:pPr>
            <w:r w:rsidRPr="008C7BE0">
              <w:rPr>
                <w:snapToGrid w:val="0"/>
              </w:rPr>
              <w:t>Sustituir (b) por (+) (la explicación se refiere únicamente al carácter</w:t>
            </w:r>
            <w:r w:rsidR="00AF3A54" w:rsidRPr="008C7BE0">
              <w:rPr>
                <w:snapToGrid w:val="0"/>
              </w:rPr>
              <w:t> 1</w:t>
            </w:r>
            <w:r w:rsidRPr="008C7BE0">
              <w:rPr>
                <w:snapToGrid w:val="0"/>
              </w:rPr>
              <w:t xml:space="preserve">3 y debe trasladarse </w:t>
            </w:r>
            <w:r w:rsidR="007839D6" w:rsidRPr="008C7BE0">
              <w:rPr>
                <w:snapToGrid w:val="0"/>
              </w:rPr>
              <w:t>al capítulo</w:t>
            </w:r>
            <w:r w:rsidR="00AF3A54" w:rsidRPr="008C7BE0">
              <w:rPr>
                <w:snapToGrid w:val="0"/>
              </w:rPr>
              <w:t> 8</w:t>
            </w:r>
            <w:r w:rsidR="007839D6" w:rsidRPr="008C7BE0">
              <w:rPr>
                <w:snapToGrid w:val="0"/>
              </w:rPr>
              <w:t>.2</w:t>
            </w:r>
            <w:r w:rsidRPr="008C7BE0">
              <w:rPr>
                <w:snapToGrid w:val="0"/>
              </w:rPr>
              <w:t>).</w:t>
            </w:r>
            <w:r w:rsidR="00E43CA8" w:rsidRPr="005872D2">
              <w:rPr>
                <w:snapToGrid w:val="0"/>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0021F1" w:rsidP="00833D87">
            <w:pPr>
              <w:jc w:val="left"/>
              <w:rPr>
                <w:snapToGrid w:val="0"/>
                <w:lang w:val="es-ES"/>
              </w:rPr>
            </w:pPr>
            <w:r w:rsidRPr="008C7BE0">
              <w:rPr>
                <w:snapToGrid w:val="0"/>
              </w:rPr>
              <w:t>Carácter</w:t>
            </w:r>
            <w:r w:rsidR="00AF3A54" w:rsidRPr="008C7BE0">
              <w:rPr>
                <w:snapToGrid w:val="0"/>
              </w:rPr>
              <w:t> 2</w:t>
            </w:r>
            <w:r w:rsidRPr="008C7BE0">
              <w:rPr>
                <w:snapToGrid w:val="0"/>
              </w:rPr>
              <w:t>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021F1" w:rsidP="00BD277E">
            <w:pPr>
              <w:rPr>
                <w:snapToGrid w:val="0"/>
                <w:lang w:val="es-ES"/>
              </w:rPr>
            </w:pPr>
            <w:r w:rsidRPr="008C7BE0">
              <w:rPr>
                <w:snapToGrid w:val="0"/>
              </w:rPr>
              <w:t>“Fruto:</w:t>
            </w:r>
            <w:r w:rsidR="00E43CA8" w:rsidRPr="005872D2">
              <w:rPr>
                <w:snapToGrid w:val="0"/>
                <w:lang w:val="es-ES"/>
              </w:rPr>
              <w:t xml:space="preserve"> </w:t>
            </w:r>
            <w:r w:rsidRPr="008C7BE0">
              <w:rPr>
                <w:snapToGrid w:val="0"/>
              </w:rPr>
              <w:t xml:space="preserve">tamaño del cáliz </w:t>
            </w:r>
            <w:r w:rsidRPr="002463F2">
              <w:rPr>
                <w:rFonts w:cs="Arial"/>
                <w:strike/>
                <w:highlight w:val="lightGray"/>
                <w:lang w:val="it-IT" w:eastAsia="ja-JP" w:bidi="th-TH"/>
              </w:rPr>
              <w:t>en comparación con el diámetro del fruto</w:t>
            </w:r>
            <w:r w:rsidRPr="008C7BE0">
              <w:rPr>
                <w:snapToGrid w:val="0"/>
              </w:rPr>
              <w:t>” (véase la Ad.</w:t>
            </w:r>
            <w:r w:rsidR="00AF3A54" w:rsidRPr="008C7BE0">
              <w:rPr>
                <w:snapToGrid w:val="0"/>
              </w:rPr>
              <w:t> 2</w:t>
            </w:r>
            <w:r w:rsidRPr="008C7BE0">
              <w:rPr>
                <w:snapToGrid w:val="0"/>
              </w:rPr>
              <w:t>2)</w:t>
            </w:r>
            <w:r w:rsidR="008D1A21" w:rsidRPr="008C7BE0">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0021F1" w:rsidRPr="00092DFC">
              <w:rPr>
                <w:snapToGrid w:val="0"/>
                <w:lang w:val="es-ES"/>
              </w:rPr>
              <w:t>(</w:t>
            </w:r>
            <w:r w:rsidRPr="00092DFC">
              <w:rPr>
                <w:snapToGrid w:val="0"/>
                <w:lang w:val="es-ES"/>
              </w:rPr>
              <w:t>a)</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8D1A21" w:rsidP="00BD277E">
            <w:pPr>
              <w:rPr>
                <w:snapToGrid w:val="0"/>
                <w:lang w:val="es-ES"/>
              </w:rPr>
            </w:pPr>
            <w:r w:rsidRPr="008C7BE0">
              <w:rPr>
                <w:snapToGrid w:val="0"/>
              </w:rPr>
              <w:t xml:space="preserve">El texto debe ser “Las observaciones </w:t>
            </w:r>
            <w:r w:rsidRPr="002463F2">
              <w:rPr>
                <w:rFonts w:cs="Arial"/>
                <w:strike/>
                <w:highlight w:val="lightGray"/>
                <w:lang w:val="it-IT" w:eastAsia="ja-JP" w:bidi="th-TH"/>
              </w:rPr>
              <w:t>de la planta</w:t>
            </w:r>
            <w:r w:rsidR="00AF3A54" w:rsidRPr="002463F2">
              <w:rPr>
                <w:rFonts w:cs="Arial"/>
                <w:strike/>
                <w:highlight w:val="lightGray"/>
                <w:lang w:val="it-IT" w:eastAsia="ja-JP" w:bidi="th-TH"/>
              </w:rPr>
              <w:t xml:space="preserve">, </w:t>
            </w:r>
            <w:r w:rsidRPr="002463F2">
              <w:rPr>
                <w:rFonts w:cs="Arial"/>
                <w:strike/>
                <w:highlight w:val="lightGray"/>
                <w:lang w:val="it-IT" w:eastAsia="ja-JP" w:bidi="th-TH"/>
              </w:rPr>
              <w:t>los tallos</w:t>
            </w:r>
            <w:r w:rsidR="00AF3A54" w:rsidRPr="002463F2">
              <w:rPr>
                <w:rFonts w:cs="Arial"/>
                <w:strike/>
                <w:highlight w:val="lightGray"/>
                <w:lang w:val="it-IT" w:eastAsia="ja-JP" w:bidi="th-TH"/>
              </w:rPr>
              <w:t xml:space="preserve">, </w:t>
            </w:r>
            <w:r w:rsidRPr="002463F2">
              <w:rPr>
                <w:rFonts w:cs="Arial"/>
                <w:strike/>
                <w:highlight w:val="lightGray"/>
                <w:lang w:val="it-IT" w:eastAsia="ja-JP" w:bidi="th-TH"/>
              </w:rPr>
              <w:t>las hojas y las flores</w:t>
            </w:r>
            <w:r w:rsidRPr="008C7BE0">
              <w:rPr>
                <w:snapToGrid w:val="0"/>
              </w:rPr>
              <w:t xml:space="preserve"> deberán efectuarse </w:t>
            </w:r>
            <w:r w:rsidR="000F04B1" w:rsidRPr="008C7BE0">
              <w:rPr>
                <w:snapToGrid w:val="0"/>
              </w:rPr>
              <w:t>en la época de floración de la segunda inflorescencia</w:t>
            </w:r>
            <w:r w:rsidRPr="008C7BE0">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0021F1" w:rsidRPr="00092DFC">
              <w:rPr>
                <w:snapToGrid w:val="0"/>
                <w:lang w:val="es-ES"/>
              </w:rPr>
              <w:t>(</w:t>
            </w:r>
            <w:r w:rsidRPr="00092DFC">
              <w:rPr>
                <w:snapToGrid w:val="0"/>
                <w:lang w:val="es-ES"/>
              </w:rPr>
              <w:t>b)</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BA0789" w:rsidRPr="008C7BE0">
              <w:rPr>
                <w:snapToGrid w:val="0"/>
              </w:rPr>
              <w:t xml:space="preserve">Suprimir y trasladar </w:t>
            </w:r>
            <w:r w:rsidR="007839D6" w:rsidRPr="008C7BE0">
              <w:rPr>
                <w:snapToGrid w:val="0"/>
              </w:rPr>
              <w:t>al capítulo</w:t>
            </w:r>
            <w:r w:rsidR="00AF3A54" w:rsidRPr="008C7BE0">
              <w:rPr>
                <w:snapToGrid w:val="0"/>
              </w:rPr>
              <w:t> 8</w:t>
            </w:r>
            <w:r w:rsidR="007839D6" w:rsidRPr="008C7BE0">
              <w:rPr>
                <w:snapToGrid w:val="0"/>
              </w:rPr>
              <w:t>.2</w:t>
            </w:r>
            <w:r w:rsidR="00BA0789" w:rsidRPr="008C7BE0">
              <w:rPr>
                <w:snapToGrid w:val="0"/>
              </w:rPr>
              <w:t xml:space="preserve"> como explicación Ad.</w:t>
            </w:r>
            <w:r w:rsidR="00AF3A54" w:rsidRPr="008C7BE0">
              <w:rPr>
                <w:snapToGrid w:val="0"/>
              </w:rPr>
              <w:t> 1</w:t>
            </w:r>
            <w:r w:rsidR="00BA0789" w:rsidRPr="008C7BE0">
              <w:rPr>
                <w:snapToGrid w:val="0"/>
              </w:rPr>
              <w:t>3</w:t>
            </w:r>
            <w:r w:rsidR="006740DB" w:rsidRPr="008C7BE0">
              <w:rPr>
                <w:snapToGrid w:val="0"/>
              </w:rPr>
              <w:t>.</w:t>
            </w:r>
          </w:p>
          <w:p w:rsidR="00E43CA8" w:rsidRPr="005872D2" w:rsidRDefault="00E43CA8" w:rsidP="00BD277E">
            <w:pPr>
              <w:rPr>
                <w:snapToGrid w:val="0"/>
                <w:lang w:val="es-ES"/>
              </w:rPr>
            </w:pPr>
            <w:r w:rsidRPr="005872D2">
              <w:rPr>
                <w:snapToGrid w:val="0"/>
                <w:lang w:val="es-ES"/>
              </w:rPr>
              <w:t xml:space="preserve">- </w:t>
            </w:r>
            <w:r w:rsidR="00CE54E9" w:rsidRPr="008C7BE0">
              <w:rPr>
                <w:snapToGrid w:val="0"/>
              </w:rPr>
              <w:t>El texto debe ser “Las observaciones deberán efectuarse</w:t>
            </w:r>
            <w:r w:rsidR="00AF3A54" w:rsidRPr="008C7BE0">
              <w:rPr>
                <w:snapToGrid w:val="0"/>
              </w:rPr>
              <w:t> 2</w:t>
            </w:r>
            <w:r w:rsidR="00CE54E9" w:rsidRPr="008C7BE0">
              <w:rPr>
                <w:snapToGrid w:val="0"/>
              </w:rPr>
              <w:t>0-30 días después de la apertura de la flor y antes de que aparezcan las rayas.”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0021F1" w:rsidRPr="00092DFC">
              <w:rPr>
                <w:snapToGrid w:val="0"/>
                <w:lang w:val="es-ES"/>
              </w:rPr>
              <w:t>(</w:t>
            </w:r>
            <w:r w:rsidRPr="00092DFC">
              <w:rPr>
                <w:snapToGrid w:val="0"/>
                <w:lang w:val="es-ES"/>
              </w:rPr>
              <w:t>c)</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414267" w:rsidP="00BD277E">
            <w:pPr>
              <w:rPr>
                <w:snapToGrid w:val="0"/>
                <w:lang w:val="es-ES"/>
              </w:rPr>
            </w:pPr>
            <w:r w:rsidRPr="008C7BE0">
              <w:rPr>
                <w:snapToGrid w:val="0"/>
              </w:rPr>
              <w:t xml:space="preserve">El texto debe ser “Las observaciones </w:t>
            </w:r>
            <w:r w:rsidRPr="002463F2">
              <w:rPr>
                <w:rFonts w:cs="Arial"/>
                <w:strike/>
                <w:highlight w:val="lightGray"/>
                <w:lang w:val="it-IT" w:eastAsia="ja-JP" w:bidi="th-TH"/>
              </w:rPr>
              <w:t>del color de fondo y las rayas del fruto</w:t>
            </w:r>
            <w:r w:rsidRPr="008C7BE0">
              <w:rPr>
                <w:snapToGrid w:val="0"/>
              </w:rPr>
              <w:t xml:space="preserve"> deberán efectuarse en frutos completamente desarrollados antes de que cambie el color de fondo a causa de la maduración.”</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0021F1" w:rsidRPr="00092DFC">
              <w:rPr>
                <w:snapToGrid w:val="0"/>
                <w:lang w:val="es-ES"/>
              </w:rPr>
              <w:t>(</w:t>
            </w:r>
            <w:r w:rsidRPr="00092DFC">
              <w:rPr>
                <w:snapToGrid w:val="0"/>
                <w:lang w:val="es-ES"/>
              </w:rPr>
              <w:t>d)</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414267" w:rsidP="00BD277E">
            <w:pPr>
              <w:rPr>
                <w:snapToGrid w:val="0"/>
                <w:lang w:val="es-ES"/>
              </w:rPr>
            </w:pPr>
            <w:r w:rsidRPr="008C7BE0">
              <w:rPr>
                <w:snapToGrid w:val="0"/>
              </w:rPr>
              <w:t xml:space="preserve">El texto debe ser “Las observaciones </w:t>
            </w:r>
            <w:r w:rsidRPr="002463F2">
              <w:rPr>
                <w:rFonts w:cs="Arial"/>
                <w:strike/>
                <w:highlight w:val="lightGray"/>
                <w:lang w:val="it-IT" w:eastAsia="ja-JP" w:bidi="th-TH"/>
              </w:rPr>
              <w:t>del fruto</w:t>
            </w:r>
            <w:r w:rsidRPr="008C7BE0">
              <w:rPr>
                <w:snapToGrid w:val="0"/>
              </w:rPr>
              <w:t xml:space="preserve"> deberán efectuarse en frutos maduros para la cosecha.”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Ad.</w:t>
            </w:r>
            <w:r w:rsidR="00AF3A54" w:rsidRPr="00092DFC">
              <w:rPr>
                <w:snapToGrid w:val="0"/>
                <w:lang w:val="es-ES"/>
              </w:rPr>
              <w:t> 1</w:t>
            </w:r>
            <w:r w:rsidRPr="00092DFC">
              <w:rPr>
                <w:snapToGrid w:val="0"/>
                <w:lang w:val="es-ES"/>
              </w:rPr>
              <w:t>4</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414267" w:rsidP="00BD277E">
            <w:pPr>
              <w:rPr>
                <w:snapToGrid w:val="0"/>
                <w:lang w:val="es-ES"/>
              </w:rPr>
            </w:pPr>
            <w:r w:rsidRPr="008C7BE0">
              <w:rPr>
                <w:snapToGrid w:val="0"/>
              </w:rPr>
              <w:t xml:space="preserve">Suprimir la última frase </w:t>
            </w:r>
            <w:r w:rsidRPr="002463F2">
              <w:rPr>
                <w:rFonts w:cs="Arial"/>
                <w:highlight w:val="lightGray"/>
                <w:lang w:val="it-IT" w:eastAsia="ja-JP" w:bidi="th-TH"/>
              </w:rPr>
              <w:t>“En el caso de órganos...”.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14267" w:rsidP="00833D87">
            <w:pPr>
              <w:jc w:val="left"/>
              <w:rPr>
                <w:snapToGrid w:val="0"/>
                <w:lang w:val="es-ES"/>
              </w:rPr>
            </w:pPr>
            <w:r w:rsidRPr="008C7BE0">
              <w:rPr>
                <w:snapToGrid w:val="0"/>
              </w:rPr>
              <w:t>Ad.</w:t>
            </w:r>
            <w:r w:rsidR="00AF3A54" w:rsidRPr="008C7BE0">
              <w:rPr>
                <w:snapToGrid w:val="0"/>
              </w:rPr>
              <w:t> 1</w:t>
            </w:r>
            <w:r w:rsidRPr="008C7BE0">
              <w:rPr>
                <w:snapToGrid w:val="0"/>
              </w:rPr>
              <w:t xml:space="preserve">5 a </w:t>
            </w:r>
            <w:r w:rsidR="00A968B8" w:rsidRPr="008C7BE0">
              <w:rPr>
                <w:snapToGrid w:val="0"/>
              </w:rPr>
              <w:t>Ad.</w:t>
            </w:r>
            <w:r w:rsidR="00AF3A54" w:rsidRPr="008C7BE0">
              <w:rPr>
                <w:snapToGrid w:val="0"/>
              </w:rPr>
              <w:t> 2</w:t>
            </w:r>
            <w:r w:rsidRPr="008C7BE0">
              <w:rPr>
                <w:snapToGrid w:val="0"/>
              </w:rPr>
              <w:t>1</w:t>
            </w:r>
            <w:r w:rsidR="00E43CA8" w:rsidRPr="005872D2">
              <w:rPr>
                <w:snapToGrid w:val="0"/>
                <w:lang w:val="es-ES"/>
              </w:rPr>
              <w:t xml:space="preserve"> </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414267" w:rsidRPr="008C7BE0">
              <w:rPr>
                <w:snapToGrid w:val="0"/>
              </w:rPr>
              <w:t>La frase debe rezar “La superficie que ocupan las rayas deberá registrarse en relación con la superficie total del fruto.”</w:t>
            </w:r>
          </w:p>
          <w:p w:rsidR="00394566" w:rsidRDefault="00E43CA8" w:rsidP="00BD277E">
            <w:pPr>
              <w:rPr>
                <w:snapToGrid w:val="0"/>
                <w:lang w:val="es-ES"/>
              </w:rPr>
            </w:pPr>
            <w:r w:rsidRPr="005872D2">
              <w:rPr>
                <w:snapToGrid w:val="0"/>
                <w:lang w:val="es-ES"/>
              </w:rPr>
              <w:t xml:space="preserve">- </w:t>
            </w:r>
            <w:r w:rsidR="00313C6E" w:rsidRPr="00634E7D">
              <w:rPr>
                <w:snapToGrid w:val="0"/>
              </w:rPr>
              <w:t>Mantener la coherenci</w:t>
            </w:r>
            <w:r w:rsidR="00414267" w:rsidRPr="00634E7D">
              <w:rPr>
                <w:snapToGrid w:val="0"/>
              </w:rPr>
              <w:t xml:space="preserve">a </w:t>
            </w:r>
            <w:r w:rsidR="002D2F3E" w:rsidRPr="00634E7D">
              <w:rPr>
                <w:snapToGrid w:val="0"/>
              </w:rPr>
              <w:t xml:space="preserve">(en toda la TG) </w:t>
            </w:r>
            <w:r w:rsidR="00313C6E" w:rsidRPr="00634E7D">
              <w:rPr>
                <w:snapToGrid w:val="0"/>
              </w:rPr>
              <w:t xml:space="preserve">respecto de la </w:t>
            </w:r>
            <w:r w:rsidR="00414267" w:rsidRPr="00634E7D">
              <w:rPr>
                <w:snapToGrid w:val="0"/>
              </w:rPr>
              <w:t>posición de</w:t>
            </w:r>
            <w:r w:rsidR="00006060" w:rsidRPr="00634E7D">
              <w:rPr>
                <w:snapToGrid w:val="0"/>
              </w:rPr>
              <w:t>l</w:t>
            </w:r>
            <w:r w:rsidR="00414267" w:rsidRPr="00634E7D">
              <w:rPr>
                <w:snapToGrid w:val="0"/>
              </w:rPr>
              <w:t xml:space="preserve"> pedúnculo y </w:t>
            </w:r>
            <w:r w:rsidR="00006060" w:rsidRPr="00634E7D">
              <w:rPr>
                <w:snapToGrid w:val="0"/>
              </w:rPr>
              <w:t xml:space="preserve">el </w:t>
            </w:r>
            <w:r w:rsidR="00414267" w:rsidRPr="00634E7D">
              <w:rPr>
                <w:snapToGrid w:val="0"/>
              </w:rPr>
              <w:t>ápice (</w:t>
            </w:r>
            <w:r w:rsidR="00006060" w:rsidRPr="00634E7D">
              <w:rPr>
                <w:snapToGrid w:val="0"/>
              </w:rPr>
              <w:t>abajo</w:t>
            </w:r>
            <w:r w:rsidR="00414267" w:rsidRPr="00634E7D">
              <w:rPr>
                <w:snapToGrid w:val="0"/>
              </w:rPr>
              <w:t xml:space="preserve"> o </w:t>
            </w:r>
            <w:r w:rsidR="00006060" w:rsidRPr="00634E7D">
              <w:rPr>
                <w:snapToGrid w:val="0"/>
              </w:rPr>
              <w:t>arriba</w:t>
            </w:r>
            <w:r w:rsidR="00414267" w:rsidRPr="00634E7D">
              <w:rPr>
                <w:snapToGrid w:val="0"/>
              </w:rPr>
              <w:t xml:space="preserve">) </w:t>
            </w:r>
            <w:r w:rsidR="00313C6E" w:rsidRPr="00634E7D">
              <w:rPr>
                <w:snapToGrid w:val="0"/>
              </w:rPr>
              <w:t xml:space="preserve">conforme al documento </w:t>
            </w:r>
            <w:r w:rsidR="002D2F3E" w:rsidRPr="00634E7D">
              <w:rPr>
                <w:snapToGrid w:val="0"/>
              </w:rPr>
              <w:t>TGP/14.</w:t>
            </w:r>
          </w:p>
          <w:p w:rsidR="00E43CA8" w:rsidRPr="005872D2" w:rsidRDefault="002D2F3E" w:rsidP="00BD277E">
            <w:pPr>
              <w:rPr>
                <w:i/>
                <w:snapToGrid w:val="0"/>
                <w:lang w:val="es-ES"/>
              </w:rPr>
            </w:pPr>
            <w:r w:rsidRPr="00634E7D">
              <w:rPr>
                <w:i/>
                <w:snapToGrid w:val="0"/>
              </w:rPr>
              <w:t>Experto principal:</w:t>
            </w:r>
            <w:r w:rsidR="00E43CA8" w:rsidRPr="005872D2">
              <w:rPr>
                <w:i/>
                <w:snapToGrid w:val="0"/>
                <w:lang w:val="es-ES"/>
              </w:rPr>
              <w:t xml:space="preserve"> </w:t>
            </w:r>
            <w:r w:rsidRPr="00634E7D">
              <w:rPr>
                <w:i/>
                <w:snapToGrid w:val="0"/>
              </w:rPr>
              <w:t>Estoy de acuerdo en que se inviertan los gráficos de la Ad. 15</w:t>
            </w:r>
            <w:r w:rsidR="00AF3A54" w:rsidRPr="00634E7D">
              <w:rPr>
                <w:i/>
                <w:snapToGrid w:val="0"/>
              </w:rPr>
              <w:t xml:space="preserve">, </w:t>
            </w:r>
            <w:r w:rsidRPr="00634E7D">
              <w:rPr>
                <w:i/>
                <w:snapToGrid w:val="0"/>
              </w:rPr>
              <w:t xml:space="preserve">la Ad. 20 y la Ad. 21 de manera que la orientación del fruto sea </w:t>
            </w:r>
            <w:r w:rsidR="00C743F5" w:rsidRPr="00634E7D">
              <w:rPr>
                <w:i/>
                <w:snapToGrid w:val="0"/>
              </w:rPr>
              <w:t xml:space="preserve">siempre </w:t>
            </w:r>
            <w:r w:rsidRPr="00634E7D">
              <w:rPr>
                <w:i/>
                <w:snapToGrid w:val="0"/>
              </w:rPr>
              <w:t>la misma.</w:t>
            </w:r>
            <w:r w:rsidR="00E43CA8" w:rsidRPr="005872D2">
              <w:rPr>
                <w:i/>
                <w:snapToGrid w:val="0"/>
                <w:lang w:val="es-ES"/>
              </w:rPr>
              <w:t xml:space="preserve"> </w:t>
            </w:r>
            <w:r w:rsidR="00C743F5" w:rsidRPr="00634E7D">
              <w:rPr>
                <w:i/>
                <w:snapToGrid w:val="0"/>
              </w:rPr>
              <w:t>Los tres gráficos (Ad.</w:t>
            </w:r>
            <w:r w:rsidR="00634E7D" w:rsidRPr="00634E7D">
              <w:rPr>
                <w:i/>
                <w:snapToGrid w:val="0"/>
              </w:rPr>
              <w:t> </w:t>
            </w:r>
            <w:r w:rsidR="00C743F5" w:rsidRPr="00634E7D">
              <w:rPr>
                <w:i/>
                <w:snapToGrid w:val="0"/>
              </w:rPr>
              <w:t>15</w:t>
            </w:r>
            <w:r w:rsidR="00AF3A54" w:rsidRPr="00634E7D">
              <w:rPr>
                <w:i/>
                <w:snapToGrid w:val="0"/>
              </w:rPr>
              <w:t>, 2</w:t>
            </w:r>
            <w:r w:rsidR="00C743F5" w:rsidRPr="00634E7D">
              <w:rPr>
                <w:i/>
                <w:snapToGrid w:val="0"/>
              </w:rPr>
              <w:t>0 y</w:t>
            </w:r>
            <w:r w:rsidR="00AF3A54" w:rsidRPr="00634E7D">
              <w:rPr>
                <w:i/>
                <w:snapToGrid w:val="0"/>
              </w:rPr>
              <w:t> 2</w:t>
            </w:r>
            <w:r w:rsidR="00C743F5" w:rsidRPr="00634E7D">
              <w:rPr>
                <w:i/>
                <w:snapToGrid w:val="0"/>
              </w:rPr>
              <w:t>1) deben presentarse al revés.</w:t>
            </w:r>
          </w:p>
        </w:tc>
      </w:tr>
    </w:tbl>
    <w:p w:rsidR="00394566" w:rsidRDefault="00394566" w:rsidP="00BD277E">
      <w:pPr>
        <w:rPr>
          <w:snapToGrid w:val="0"/>
          <w:u w:val="single"/>
          <w:lang w:val="es-ES"/>
        </w:rPr>
      </w:pPr>
    </w:p>
    <w:p w:rsidR="00E43CA8" w:rsidRPr="005872D2" w:rsidRDefault="00E43CA8" w:rsidP="00BD277E">
      <w:pPr>
        <w:rPr>
          <w:snapToGrid w:val="0"/>
          <w:u w:val="single"/>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A12B5D" w:rsidRDefault="00E437D5" w:rsidP="00833D87">
            <w:pPr>
              <w:jc w:val="left"/>
              <w:rPr>
                <w:snapToGrid w:val="0"/>
                <w:lang w:val="fr-FR"/>
              </w:rPr>
            </w:pPr>
            <w:r w:rsidRPr="00A12B5D">
              <w:rPr>
                <w:snapToGrid w:val="0"/>
                <w:lang w:val="fr-FR"/>
              </w:rPr>
              <w:t>Coleus</w:t>
            </w:r>
            <w:r w:rsidR="00E43CA8" w:rsidRPr="00A12B5D">
              <w:rPr>
                <w:snapToGrid w:val="0"/>
                <w:lang w:val="fr-FR"/>
              </w:rPr>
              <w:t xml:space="preserve"> (</w:t>
            </w:r>
            <w:r w:rsidR="00E43CA8" w:rsidRPr="00A12B5D">
              <w:rPr>
                <w:i/>
                <w:snapToGrid w:val="0"/>
                <w:lang w:val="fr-FR"/>
              </w:rPr>
              <w:t>Plectranthus scutellarioides</w:t>
            </w:r>
            <w:r w:rsidR="00E43CA8" w:rsidRPr="00A12B5D">
              <w:rPr>
                <w:snapToGrid w:val="0"/>
                <w:lang w:val="fr-FR"/>
              </w:rPr>
              <w:t xml:space="preserve"> (L.) R. Br.)</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833D87">
            <w:pPr>
              <w:jc w:val="left"/>
              <w:rPr>
                <w:snapToGrid w:val="0"/>
                <w:lang w:val="es-ES"/>
              </w:rPr>
            </w:pPr>
            <w:r w:rsidRPr="00092DFC">
              <w:rPr>
                <w:snapToGrid w:val="0"/>
                <w:lang w:val="es-ES"/>
              </w:rPr>
              <w:t>TG/SOLEN_SCU(proj.4)</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849B2" w:rsidP="00833D87">
            <w:pPr>
              <w:jc w:val="left"/>
              <w:rPr>
                <w:iCs/>
                <w:snapToGrid w:val="0"/>
                <w:lang w:val="es-ES"/>
              </w:rPr>
            </w:pPr>
            <w:r w:rsidRPr="00E849B2">
              <w:rPr>
                <w:snapToGrid w:val="0"/>
              </w:rPr>
              <w:t>Sr. Takayuki Mikuni (JP)</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833D87">
            <w:pPr>
              <w:jc w:val="left"/>
              <w:rPr>
                <w:iCs/>
                <w:snapToGrid w:val="0"/>
                <w:lang w:val="es-ES"/>
              </w:rPr>
            </w:pPr>
            <w:r w:rsidRPr="00092DFC">
              <w:rPr>
                <w:iCs/>
                <w:snapToGrid w:val="0"/>
                <w:lang w:val="es-ES"/>
              </w:rPr>
              <w:t>TWO</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833D87">
            <w:pPr>
              <w:jc w:val="left"/>
              <w:rPr>
                <w:iCs/>
                <w:snapToGrid w:val="0"/>
                <w:lang w:val="es-ES"/>
              </w:rPr>
            </w:pPr>
            <w:r w:rsidRPr="005872D2">
              <w:rPr>
                <w:iCs/>
                <w:snapToGrid w:val="0"/>
                <w:lang w:val="es-ES"/>
              </w:rPr>
              <w:t>*</w:t>
            </w:r>
          </w:p>
        </w:tc>
      </w:tr>
      <w:tr w:rsidR="00E43CA8" w:rsidRPr="005872D2" w:rsidTr="00C743F5">
        <w:trPr>
          <w:cantSplit/>
          <w:trHeight w:val="794"/>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833D87">
            <w:pPr>
              <w:jc w:val="left"/>
              <w:rPr>
                <w:snapToGrid w:val="0"/>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849B2" w:rsidP="00833D87">
            <w:pPr>
              <w:jc w:val="left"/>
              <w:rPr>
                <w:snapToGrid w:val="0"/>
                <w:lang w:val="es-ES"/>
              </w:rPr>
            </w:pPr>
            <w:r w:rsidRPr="00E849B2">
              <w:rPr>
                <w:snapToGrid w:val="0"/>
              </w:rPr>
              <w:t>Nº de caracteres:</w:t>
            </w:r>
            <w:r w:rsidR="00AF3A54">
              <w:rPr>
                <w:snapToGrid w:val="0"/>
                <w:lang w:val="es-ES"/>
              </w:rPr>
              <w:t> </w:t>
            </w:r>
            <w:r w:rsidR="00AF3A54" w:rsidRPr="005872D2">
              <w:rPr>
                <w:snapToGrid w:val="0"/>
                <w:lang w:val="es-ES"/>
              </w:rPr>
              <w:t>3</w:t>
            </w:r>
            <w:r w:rsidR="00E43CA8" w:rsidRPr="005872D2">
              <w:rPr>
                <w:snapToGrid w:val="0"/>
                <w:lang w:val="es-ES"/>
              </w:rPr>
              <w:t>6</w:t>
            </w:r>
            <w:r w:rsidR="00E43CA8" w:rsidRPr="00092DFC">
              <w:rPr>
                <w:snapToGrid w:val="0"/>
                <w:lang w:val="es-ES"/>
              </w:rPr>
              <w:br/>
            </w:r>
            <w:r w:rsidRPr="00E849B2">
              <w:rPr>
                <w:snapToGrid w:val="0"/>
              </w:rPr>
              <w:t>Nº de caracteres (*):</w:t>
            </w:r>
            <w:r w:rsidR="00AF3A54">
              <w:rPr>
                <w:snapToGrid w:val="0"/>
                <w:lang w:val="es-ES"/>
              </w:rPr>
              <w:t> </w:t>
            </w:r>
            <w:r w:rsidR="00AF3A54" w:rsidRPr="005872D2">
              <w:rPr>
                <w:snapToGrid w:val="0"/>
                <w:lang w:val="es-ES"/>
              </w:rPr>
              <w:t>2</w:t>
            </w:r>
            <w:r w:rsidR="00E43CA8" w:rsidRPr="005872D2">
              <w:rPr>
                <w:snapToGrid w:val="0"/>
                <w:lang w:val="es-ES"/>
              </w:rPr>
              <w:t>3</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849B2" w:rsidP="00833D87">
            <w:pPr>
              <w:jc w:val="left"/>
              <w:rPr>
                <w:iCs/>
                <w:snapToGrid w:val="0"/>
                <w:lang w:val="es-ES"/>
              </w:rPr>
            </w:pPr>
            <w:r w:rsidRPr="00E849B2">
              <w:rPr>
                <w:iCs/>
                <w:snapToGrid w:val="0"/>
              </w:rPr>
              <w:t>(expertos interesados:</w:t>
            </w:r>
            <w:r w:rsidR="00E43CA8" w:rsidRPr="005872D2">
              <w:rPr>
                <w:iCs/>
                <w:snapToGrid w:val="0"/>
                <w:lang w:val="es-ES"/>
              </w:rPr>
              <w:t xml:space="preserve"> </w:t>
            </w:r>
            <w:r w:rsidR="00E43CA8" w:rsidRPr="00092DFC">
              <w:rPr>
                <w:snapToGrid w:val="0"/>
                <w:lang w:val="es-ES"/>
              </w:rPr>
              <w:t>CA</w:t>
            </w:r>
            <w:r w:rsidR="00AF3A54" w:rsidRPr="00092DFC">
              <w:rPr>
                <w:snapToGrid w:val="0"/>
                <w:lang w:val="es-ES"/>
              </w:rPr>
              <w:t xml:space="preserve">, </w:t>
            </w:r>
            <w:r w:rsidR="00E43CA8" w:rsidRPr="00092DFC">
              <w:rPr>
                <w:snapToGrid w:val="0"/>
                <w:lang w:val="es-ES"/>
              </w:rPr>
              <w:t>DE</w:t>
            </w:r>
            <w:r w:rsidR="00AF3A54" w:rsidRPr="00092DFC">
              <w:rPr>
                <w:snapToGrid w:val="0"/>
                <w:lang w:val="es-ES"/>
              </w:rPr>
              <w:t xml:space="preserve">, </w:t>
            </w:r>
            <w:r w:rsidR="00E43CA8" w:rsidRPr="00092DFC">
              <w:rPr>
                <w:snapToGrid w:val="0"/>
                <w:lang w:val="es-ES"/>
              </w:rPr>
              <w:t>GB</w:t>
            </w:r>
            <w:r w:rsidR="00AF3A54" w:rsidRPr="00092DFC">
              <w:rPr>
                <w:snapToGrid w:val="0"/>
                <w:lang w:val="es-ES"/>
              </w:rPr>
              <w:t xml:space="preserve">, </w:t>
            </w:r>
            <w:r w:rsidR="00E43CA8" w:rsidRPr="00092DFC">
              <w:rPr>
                <w:snapToGrid w:val="0"/>
                <w:lang w:val="es-ES"/>
              </w:rPr>
              <w:t>KR</w:t>
            </w:r>
            <w:r w:rsidR="00AF3A54" w:rsidRPr="00092DFC">
              <w:rPr>
                <w:snapToGrid w:val="0"/>
                <w:lang w:val="es-ES"/>
              </w:rPr>
              <w:t xml:space="preserve">, </w:t>
            </w:r>
            <w:r w:rsidR="00E43CA8" w:rsidRPr="00092DFC">
              <w:rPr>
                <w:snapToGrid w:val="0"/>
                <w:lang w:val="es-ES"/>
              </w:rPr>
              <w:t>QZ</w:t>
            </w:r>
            <w:r w:rsidR="00AF3A54" w:rsidRPr="00092DFC">
              <w:rPr>
                <w:snapToGrid w:val="0"/>
                <w:lang w:val="es-ES"/>
              </w:rPr>
              <w:t xml:space="preserve">, </w:t>
            </w:r>
            <w:r w:rsidR="00E43CA8" w:rsidRPr="00092DFC">
              <w:rPr>
                <w:snapToGrid w:val="0"/>
                <w:lang w:val="es-ES"/>
              </w:rPr>
              <w:t>ZA</w:t>
            </w:r>
            <w:r w:rsidR="00AF3A54" w:rsidRPr="00092DFC">
              <w:rPr>
                <w:snapToGrid w:val="0"/>
                <w:lang w:val="es-ES"/>
              </w:rPr>
              <w:t xml:space="preserve">, </w:t>
            </w:r>
            <w:r w:rsidR="00E43CA8" w:rsidRPr="00092DFC">
              <w:rPr>
                <w:snapToGrid w:val="0"/>
                <w:lang w:val="es-ES"/>
              </w:rPr>
              <w:t>CIOPORA)</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833D87">
            <w:pPr>
              <w:jc w:val="left"/>
              <w:rPr>
                <w:iCs/>
                <w:snapToGrid w:val="0"/>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833D87">
            <w:pPr>
              <w:jc w:val="left"/>
              <w:rPr>
                <w:iCs/>
                <w:snapToGrid w:val="0"/>
                <w:lang w:val="es-ES"/>
              </w:rPr>
            </w:pPr>
          </w:p>
        </w:tc>
      </w:tr>
    </w:tbl>
    <w:p w:rsidR="00394566" w:rsidRDefault="00394566" w:rsidP="00BD277E">
      <w:pPr>
        <w:rPr>
          <w:snapToGrid w:val="0"/>
          <w:lang w:val="es-ES"/>
        </w:rPr>
      </w:pPr>
    </w:p>
    <w:p w:rsidR="00394566" w:rsidRDefault="00E849B2" w:rsidP="00BD277E">
      <w:pPr>
        <w:rPr>
          <w:snapToGrid w:val="0"/>
          <w:lang w:val="es-ES"/>
        </w:rPr>
      </w:pPr>
      <w:r w:rsidRPr="00383310">
        <w:rPr>
          <w:snapToGrid w:val="0"/>
        </w:rPr>
        <w:t>En su reunión celebrada en Ginebra los días 26 y 27 de marzo de 2018</w:t>
      </w:r>
      <w:r w:rsidR="00AF3A54" w:rsidRPr="00383310">
        <w:rPr>
          <w:snapToGrid w:val="0"/>
        </w:rPr>
        <w:t xml:space="preserve">, </w:t>
      </w:r>
      <w:r w:rsidRPr="00383310">
        <w:rPr>
          <w:snapToGrid w:val="0"/>
        </w:rPr>
        <w:t>el TC-EDC examinó el documento TG/SOLEN_SCU(proj.4) y formuló las recomendaciones que se presentan en el cuadro siguiente.</w:t>
      </w:r>
    </w:p>
    <w:p w:rsidR="00394566" w:rsidRDefault="00394566" w:rsidP="00BD277E">
      <w:pPr>
        <w:rPr>
          <w:snapToGrid w:val="0"/>
          <w:lang w:val="es-ES"/>
        </w:rPr>
      </w:pPr>
    </w:p>
    <w:p w:rsidR="00394566" w:rsidRDefault="00E849B2" w:rsidP="00BD277E">
      <w:pPr>
        <w:rPr>
          <w:snapToGrid w:val="0"/>
          <w:lang w:val="es-ES"/>
        </w:rPr>
      </w:pPr>
      <w:r w:rsidRPr="00383310">
        <w:rPr>
          <w:snapToGrid w:val="0"/>
        </w:rPr>
        <w:t>El TC-EDC convino en que</w:t>
      </w:r>
      <w:r w:rsidR="00AF3A54" w:rsidRPr="00383310">
        <w:rPr>
          <w:snapToGrid w:val="0"/>
        </w:rPr>
        <w:t xml:space="preserve">, </w:t>
      </w:r>
      <w:r w:rsidRPr="00383310">
        <w:rPr>
          <w:snapToGrid w:val="0"/>
        </w:rPr>
        <w:t>si el experto principal está de acuerdo con las recomendaciones formuladas</w:t>
      </w:r>
      <w:r w:rsidR="00AF3A54" w:rsidRPr="00383310">
        <w:rPr>
          <w:snapToGrid w:val="0"/>
        </w:rPr>
        <w:t xml:space="preserve">, </w:t>
      </w:r>
      <w:r w:rsidRPr="00383310">
        <w:rPr>
          <w:snapToGrid w:val="0"/>
        </w:rPr>
        <w:t xml:space="preserve">las directrices de examen del </w:t>
      </w:r>
      <w:r w:rsidR="00C535AB" w:rsidRPr="00383310">
        <w:rPr>
          <w:snapToGrid w:val="0"/>
        </w:rPr>
        <w:t xml:space="preserve">coleus </w:t>
      </w:r>
      <w:r w:rsidRPr="00383310">
        <w:rPr>
          <w:snapToGrid w:val="0"/>
        </w:rPr>
        <w:t>se distribuyan a los miembros del TC para su aprobación por correspondencia.</w:t>
      </w:r>
    </w:p>
    <w:p w:rsidR="00E43CA8" w:rsidRPr="005872D2" w:rsidRDefault="00E43CA8" w:rsidP="00BD277E">
      <w:pPr>
        <w:rPr>
          <w:snapToGrid w:val="0"/>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833D87">
            <w:pPr>
              <w:jc w:val="left"/>
              <w:rPr>
                <w:snapToGrid w:val="0"/>
                <w:lang w:val="es-ES"/>
              </w:rPr>
            </w:pPr>
            <w:r w:rsidRPr="005872D2">
              <w:rPr>
                <w:snapToGrid w:val="0"/>
                <w:lang w:val="es-ES"/>
              </w:rPr>
              <w:t>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C535AB" w:rsidP="00BD277E">
            <w:pPr>
              <w:rPr>
                <w:snapToGrid w:val="0"/>
                <w:lang w:val="es-ES"/>
              </w:rPr>
            </w:pPr>
            <w:r w:rsidRPr="00383310">
              <w:rPr>
                <w:snapToGrid w:val="0"/>
              </w:rPr>
              <w:t>Eliminar el espacio sobrante al final de la frase</w:t>
            </w:r>
            <w:r w:rsidR="00E43CA8" w:rsidRPr="005872D2">
              <w:rPr>
                <w:snapToGrid w:val="0"/>
                <w:lang w:val="es-ES"/>
              </w:rPr>
              <w:t xml:space="preserve"> </w:t>
            </w:r>
            <w:r w:rsidR="00E43CA8" w:rsidRPr="00092DFC">
              <w:rPr>
                <w:snapToGrid w:val="0"/>
                <w:lang w:val="es-ES"/>
              </w:rPr>
              <w:t>([…] Br. .</w:t>
            </w:r>
            <w:r w:rsidR="00E43CA8" w:rsidRPr="00092DFC">
              <w:rPr>
                <w:snapToGrid w:val="0"/>
                <w:lang w:val="es-ES"/>
              </w:rPr>
              <w:tab/>
              <w:t>)</w:t>
            </w:r>
            <w:r w:rsidRPr="00092DFC">
              <w:rPr>
                <w:snapToGrid w:val="0"/>
                <w:lang w:val="es-ES"/>
              </w:rPr>
              <w:t xml:space="preserve"> </w:t>
            </w:r>
            <w:r w:rsidRPr="00092DFC">
              <w:rPr>
                <w:snapToGrid w:val="0"/>
              </w:rPr>
              <w:t>(en la versión en inglés).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833D87">
            <w:pPr>
              <w:jc w:val="left"/>
              <w:rPr>
                <w:snapToGrid w:val="0"/>
                <w:lang w:val="es-ES"/>
              </w:rPr>
            </w:pPr>
            <w:r w:rsidRPr="005872D2">
              <w:rPr>
                <w:snapToGrid w:val="0"/>
                <w:lang w:val="es-ES"/>
              </w:rPr>
              <w:t>2.3</w:t>
            </w:r>
            <w:r w:rsidR="00AF3A54">
              <w:rPr>
                <w:snapToGrid w:val="0"/>
                <w:lang w:val="es-ES"/>
              </w:rPr>
              <w:t xml:space="preserve">, </w:t>
            </w:r>
            <w:r w:rsidR="00AF3A54" w:rsidRPr="005872D2">
              <w:rPr>
                <w:snapToGrid w:val="0"/>
                <w:lang w:val="es-ES"/>
              </w:rPr>
              <w:t>3</w:t>
            </w:r>
            <w:r w:rsidRPr="005872D2">
              <w:rPr>
                <w:snapToGrid w:val="0"/>
                <w:lang w:val="es-ES"/>
              </w:rPr>
              <w:t>.4.1</w:t>
            </w:r>
            <w:r w:rsidR="00AF3A54">
              <w:rPr>
                <w:snapToGrid w:val="0"/>
                <w:lang w:val="es-ES"/>
              </w:rPr>
              <w:t xml:space="preserve">, </w:t>
            </w:r>
            <w:r w:rsidR="00AF3A54" w:rsidRPr="005872D2">
              <w:rPr>
                <w:snapToGrid w:val="0"/>
                <w:lang w:val="es-ES"/>
              </w:rPr>
              <w:t>3</w:t>
            </w:r>
            <w:r w:rsidRPr="005872D2">
              <w:rPr>
                <w:snapToGrid w:val="0"/>
                <w:lang w:val="es-ES"/>
              </w:rPr>
              <w:t>.4.2</w:t>
            </w:r>
            <w:r w:rsidR="00AF3A54">
              <w:rPr>
                <w:snapToGrid w:val="0"/>
                <w:lang w:val="es-ES"/>
              </w:rPr>
              <w:t xml:space="preserve">, </w:t>
            </w:r>
            <w:r w:rsidR="00AF3A54" w:rsidRPr="005872D2">
              <w:rPr>
                <w:snapToGrid w:val="0"/>
                <w:lang w:val="es-ES"/>
              </w:rPr>
              <w:t>4</w:t>
            </w:r>
            <w:r w:rsidRPr="005872D2">
              <w:rPr>
                <w:snapToGrid w:val="0"/>
                <w:lang w:val="es-ES"/>
              </w:rPr>
              <w:t>.1.4</w:t>
            </w:r>
            <w:r w:rsidR="00AF3A54">
              <w:rPr>
                <w:snapToGrid w:val="0"/>
                <w:lang w:val="es-ES"/>
              </w:rPr>
              <w:t xml:space="preserve">, </w:t>
            </w:r>
            <w:r w:rsidR="00AF3A54" w:rsidRPr="005872D2">
              <w:rPr>
                <w:snapToGrid w:val="0"/>
                <w:lang w:val="es-ES"/>
              </w:rPr>
              <w:t>4</w:t>
            </w:r>
            <w:r w:rsidRPr="005872D2">
              <w:rPr>
                <w:snapToGrid w:val="0"/>
                <w:lang w:val="es-ES"/>
              </w:rPr>
              <w:t>.2.2</w:t>
            </w:r>
            <w:r w:rsidR="00AF3A54">
              <w:rPr>
                <w:snapToGrid w:val="0"/>
                <w:lang w:val="es-ES"/>
              </w:rPr>
              <w:t xml:space="preserve">, </w:t>
            </w:r>
            <w:r w:rsidR="00AF3A54" w:rsidRPr="005872D2">
              <w:rPr>
                <w:snapToGrid w:val="0"/>
                <w:lang w:val="es-ES"/>
              </w:rPr>
              <w:t>4</w:t>
            </w:r>
            <w:r w:rsidRPr="005872D2">
              <w:rPr>
                <w:snapToGrid w:val="0"/>
                <w:lang w:val="es-ES"/>
              </w:rPr>
              <w:t>.2.3</w:t>
            </w:r>
            <w:r w:rsidR="00AF3A54">
              <w:rPr>
                <w:snapToGrid w:val="0"/>
                <w:lang w:val="es-ES"/>
              </w:rPr>
              <w:t xml:space="preserve">, </w:t>
            </w:r>
            <w:r w:rsidR="00AF3A54" w:rsidRPr="005872D2">
              <w:rPr>
                <w:snapToGrid w:val="0"/>
                <w:lang w:val="es-ES"/>
              </w:rPr>
              <w:t>4</w:t>
            </w:r>
            <w:r w:rsidRPr="005872D2">
              <w:rPr>
                <w:snapToGrid w:val="0"/>
                <w:lang w:val="es-ES"/>
              </w:rPr>
              <w:t>.2.4</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C535AB" w:rsidP="00BD277E">
            <w:pPr>
              <w:rPr>
                <w:snapToGrid w:val="0"/>
                <w:lang w:val="es-ES"/>
              </w:rPr>
            </w:pPr>
            <w:r w:rsidRPr="00383310">
              <w:rPr>
                <w:snapToGrid w:val="0"/>
              </w:rPr>
              <w:t>Colocar las variedades de multiplicación vegetativa en primer lugar (la mayor parte de las variedades son de multiplicación vegetativa).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lastRenderedPageBreak/>
              <w:t xml:space="preserve">5.3 </w:t>
            </w:r>
            <w:r w:rsidR="00C535AB" w:rsidRPr="00092DFC">
              <w:rPr>
                <w:snapToGrid w:val="0"/>
                <w:lang w:val="es-ES"/>
              </w:rPr>
              <w:t>(</w:t>
            </w:r>
            <w:r w:rsidRPr="00092DFC">
              <w:rPr>
                <w:snapToGrid w:val="0"/>
                <w:lang w:val="es-ES"/>
              </w:rPr>
              <w:t>d)</w:t>
            </w:r>
            <w:r w:rsidR="00AF3A54" w:rsidRPr="00092DFC">
              <w:rPr>
                <w:snapToGrid w:val="0"/>
                <w:lang w:val="es-ES"/>
              </w:rPr>
              <w:t xml:space="preserve">, </w:t>
            </w:r>
            <w:r w:rsidR="00C535AB" w:rsidRPr="00092DFC">
              <w:rPr>
                <w:snapToGrid w:val="0"/>
                <w:lang w:val="es-ES"/>
              </w:rPr>
              <w:t>(</w:t>
            </w:r>
            <w:r w:rsidRPr="00092DFC">
              <w:rPr>
                <w:snapToGrid w:val="0"/>
                <w:lang w:val="es-ES"/>
              </w:rPr>
              <w:t>e)</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CE4594" w:rsidP="00BD277E">
            <w:pPr>
              <w:rPr>
                <w:snapToGrid w:val="0"/>
                <w:lang w:val="es-ES"/>
              </w:rPr>
            </w:pPr>
            <w:r w:rsidRPr="00383310">
              <w:rPr>
                <w:snapToGrid w:val="0"/>
              </w:rPr>
              <w:t xml:space="preserve">Verificar si el </w:t>
            </w:r>
            <w:r w:rsidR="001E68CD" w:rsidRPr="00383310">
              <w:rPr>
                <w:snapToGrid w:val="0"/>
              </w:rPr>
              <w:t>grupo</w:t>
            </w:r>
            <w:r w:rsidR="00AF3A54" w:rsidRPr="00383310">
              <w:rPr>
                <w:snapToGrid w:val="0"/>
              </w:rPr>
              <w:t> 5</w:t>
            </w:r>
            <w:r w:rsidRPr="00383310">
              <w:rPr>
                <w:snapToGrid w:val="0"/>
              </w:rPr>
              <w:t xml:space="preserve"> “amarillo” debe ser “amarillo medio” o “amarillo oscuro” (</w:t>
            </w:r>
            <w:r w:rsidR="001E68CD" w:rsidRPr="00383310">
              <w:rPr>
                <w:snapToGrid w:val="0"/>
              </w:rPr>
              <w:t>habida cuenta de que el grupo</w:t>
            </w:r>
            <w:r w:rsidR="00AF3A54" w:rsidRPr="00383310">
              <w:rPr>
                <w:snapToGrid w:val="0"/>
              </w:rPr>
              <w:t> 4</w:t>
            </w:r>
            <w:r w:rsidRPr="00383310">
              <w:rPr>
                <w:snapToGrid w:val="0"/>
              </w:rPr>
              <w:t xml:space="preserve"> </w:t>
            </w:r>
            <w:r w:rsidR="001E68CD" w:rsidRPr="00383310">
              <w:rPr>
                <w:snapToGrid w:val="0"/>
              </w:rPr>
              <w:t>es</w:t>
            </w:r>
            <w:r w:rsidRPr="00383310">
              <w:rPr>
                <w:snapToGrid w:val="0"/>
              </w:rPr>
              <w:t xml:space="preserve"> “</w:t>
            </w:r>
            <w:r w:rsidR="001E68CD" w:rsidRPr="00383310">
              <w:rPr>
                <w:snapToGrid w:val="0"/>
              </w:rPr>
              <w:t xml:space="preserve">amarillo </w:t>
            </w:r>
            <w:r w:rsidRPr="00383310">
              <w:rPr>
                <w:snapToGrid w:val="0"/>
              </w:rPr>
              <w:t>claro”</w:t>
            </w:r>
            <w:r w:rsidR="001E68CD" w:rsidRPr="00383310">
              <w:rPr>
                <w:snapToGrid w:val="0"/>
              </w:rPr>
              <w:t>).</w:t>
            </w:r>
          </w:p>
          <w:p w:rsidR="00E43CA8" w:rsidRPr="005872D2" w:rsidRDefault="001E68CD" w:rsidP="00BD277E">
            <w:pPr>
              <w:rPr>
                <w:i/>
                <w:snapToGrid w:val="0"/>
                <w:lang w:val="es-ES"/>
              </w:rPr>
            </w:pPr>
            <w:r w:rsidRPr="00383310">
              <w:rPr>
                <w:i/>
                <w:snapToGrid w:val="0"/>
              </w:rPr>
              <w:t>Experto principal:</w:t>
            </w:r>
            <w:r w:rsidR="00E43CA8" w:rsidRPr="005872D2">
              <w:rPr>
                <w:i/>
                <w:snapToGrid w:val="0"/>
                <w:lang w:val="es-ES"/>
              </w:rPr>
              <w:t xml:space="preserve"> </w:t>
            </w:r>
            <w:r w:rsidRPr="00383310">
              <w:rPr>
                <w:i/>
                <w:snapToGrid w:val="0"/>
              </w:rPr>
              <w:t>el grupo</w:t>
            </w:r>
            <w:r w:rsidR="00AF3A54" w:rsidRPr="00383310">
              <w:rPr>
                <w:i/>
                <w:snapToGrid w:val="0"/>
              </w:rPr>
              <w:t> 5</w:t>
            </w:r>
            <w:r w:rsidRPr="00383310">
              <w:rPr>
                <w:i/>
                <w:snapToGrid w:val="0"/>
              </w:rPr>
              <w:t xml:space="preserve"> “amarillo” debe ser “amarillo medio”.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5.3 </w:t>
            </w:r>
            <w:r w:rsidR="00C535AB" w:rsidRPr="00092DFC">
              <w:rPr>
                <w:snapToGrid w:val="0"/>
                <w:lang w:val="es-ES"/>
              </w:rPr>
              <w:t>(</w:t>
            </w:r>
            <w:r w:rsidRPr="00092DFC">
              <w:rPr>
                <w:snapToGrid w:val="0"/>
                <w:lang w:val="es-ES"/>
              </w:rPr>
              <w:t>e)</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73DE3" w:rsidP="00BD277E">
            <w:pPr>
              <w:rPr>
                <w:snapToGrid w:val="0"/>
                <w:lang w:val="es-ES"/>
              </w:rPr>
            </w:pPr>
            <w:r w:rsidRPr="00383310">
              <w:rPr>
                <w:snapToGrid w:val="0"/>
              </w:rPr>
              <w:t xml:space="preserve">Debe rezar “…la segunda superficie más </w:t>
            </w:r>
            <w:r w:rsidR="00953AE2" w:rsidRPr="00383310">
              <w:rPr>
                <w:snapToGrid w:val="0"/>
              </w:rPr>
              <w:t>extensa</w:t>
            </w:r>
            <w:r w:rsidRPr="00383310">
              <w:rPr>
                <w:snapToGrid w:val="0"/>
              </w:rPr>
              <w:t>…”</w:t>
            </w:r>
            <w:r w:rsidR="00B0497E" w:rsidRPr="00383310">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953AE2" w:rsidP="00833D87">
            <w:pPr>
              <w:jc w:val="left"/>
              <w:rPr>
                <w:snapToGrid w:val="0"/>
                <w:lang w:val="es-ES"/>
              </w:rPr>
            </w:pPr>
            <w:r w:rsidRPr="00383310">
              <w:rPr>
                <w:snapToGrid w:val="0"/>
              </w:rPr>
              <w:t>Caracteres</w:t>
            </w:r>
            <w:r w:rsidR="00AF3A54" w:rsidRPr="00383310">
              <w:rPr>
                <w:snapToGrid w:val="0"/>
              </w:rPr>
              <w:t> 9, 1</w:t>
            </w:r>
            <w:r w:rsidRPr="00383310">
              <w:rPr>
                <w:snapToGrid w:val="0"/>
              </w:rPr>
              <w:t>0</w:t>
            </w:r>
            <w:r w:rsidR="00AF3A54" w:rsidRPr="00383310">
              <w:rPr>
                <w:snapToGrid w:val="0"/>
              </w:rPr>
              <w:t>, 1</w:t>
            </w:r>
            <w:r w:rsidRPr="00383310">
              <w:rPr>
                <w:snapToGrid w:val="0"/>
              </w:rPr>
              <w:t>1 y</w:t>
            </w:r>
            <w:r w:rsidR="00AF3A54" w:rsidRPr="00383310">
              <w:rPr>
                <w:snapToGrid w:val="0"/>
              </w:rPr>
              <w:t> 3</w:t>
            </w:r>
            <w:r w:rsidRPr="00383310">
              <w:rPr>
                <w:snapToGrid w:val="0"/>
              </w:rPr>
              <w:t>6</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953AE2" w:rsidP="00BD277E">
            <w:pPr>
              <w:rPr>
                <w:snapToGrid w:val="0"/>
                <w:lang w:val="es-ES"/>
              </w:rPr>
            </w:pPr>
            <w:r w:rsidRPr="0017260C">
              <w:rPr>
                <w:snapToGrid w:val="0"/>
              </w:rPr>
              <w:t>Agrupar y colocar a continuación de los caracteres relativos al color (</w:t>
            </w:r>
            <w:r w:rsidR="00C26FD8" w:rsidRPr="0017260C">
              <w:rPr>
                <w:snapToGrid w:val="0"/>
              </w:rPr>
              <w:t>estos</w:t>
            </w:r>
            <w:r w:rsidRPr="0017260C">
              <w:rPr>
                <w:snapToGrid w:val="0"/>
              </w:rPr>
              <w:t xml:space="preserve"> caracteres </w:t>
            </w:r>
            <w:r w:rsidR="00C26FD8" w:rsidRPr="0017260C">
              <w:rPr>
                <w:snapToGrid w:val="0"/>
              </w:rPr>
              <w:t xml:space="preserve">corresponden </w:t>
            </w:r>
            <w:r w:rsidRPr="0017260C">
              <w:rPr>
                <w:snapToGrid w:val="0"/>
              </w:rPr>
              <w:t>a deta</w:t>
            </w:r>
            <w:r w:rsidR="00C26FD8" w:rsidRPr="0017260C">
              <w:rPr>
                <w:snapToGrid w:val="0"/>
              </w:rPr>
              <w:t>lle</w:t>
            </w:r>
            <w:r w:rsidRPr="0017260C">
              <w:rPr>
                <w:snapToGrid w:val="0"/>
              </w:rPr>
              <w:t>s y part</w:t>
            </w:r>
            <w:r w:rsidR="00C26FD8" w:rsidRPr="0017260C">
              <w:rPr>
                <w:snapToGrid w:val="0"/>
              </w:rPr>
              <w:t>e</w:t>
            </w:r>
            <w:r w:rsidRPr="0017260C">
              <w:rPr>
                <w:snapToGrid w:val="0"/>
              </w:rPr>
              <w:t xml:space="preserve">s </w:t>
            </w:r>
            <w:r w:rsidR="00C26FD8" w:rsidRPr="0017260C">
              <w:rPr>
                <w:snapToGrid w:val="0"/>
              </w:rPr>
              <w:t xml:space="preserve">concretas </w:t>
            </w:r>
            <w:r w:rsidRPr="0017260C">
              <w:rPr>
                <w:snapToGrid w:val="0"/>
              </w:rPr>
              <w:t>de</w:t>
            </w:r>
            <w:r w:rsidR="00C26FD8" w:rsidRPr="0017260C">
              <w:rPr>
                <w:snapToGrid w:val="0"/>
              </w:rPr>
              <w:t>l</w:t>
            </w:r>
            <w:r w:rsidRPr="0017260C">
              <w:rPr>
                <w:snapToGrid w:val="0"/>
              </w:rPr>
              <w:t xml:space="preserve"> limbo:</w:t>
            </w:r>
            <w:r w:rsidR="00E43CA8" w:rsidRPr="005872D2">
              <w:rPr>
                <w:snapToGrid w:val="0"/>
                <w:lang w:val="es-ES"/>
              </w:rPr>
              <w:t xml:space="preserve"> </w:t>
            </w:r>
            <w:r w:rsidR="00C26FD8" w:rsidRPr="0017260C">
              <w:rPr>
                <w:snapToGrid w:val="0"/>
              </w:rPr>
              <w:t>el ápice</w:t>
            </w:r>
            <w:r w:rsidR="00AF3A54" w:rsidRPr="0017260C">
              <w:rPr>
                <w:snapToGrid w:val="0"/>
              </w:rPr>
              <w:t xml:space="preserve">, </w:t>
            </w:r>
            <w:r w:rsidR="00C26FD8" w:rsidRPr="0017260C">
              <w:rPr>
                <w:snapToGrid w:val="0"/>
              </w:rPr>
              <w:t>la base y el borde).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C26FD8" w:rsidP="00833D87">
            <w:pPr>
              <w:jc w:val="left"/>
              <w:rPr>
                <w:snapToGrid w:val="0"/>
                <w:lang w:val="es-ES"/>
              </w:rPr>
            </w:pPr>
            <w:r w:rsidRPr="0017260C">
              <w:rPr>
                <w:snapToGrid w:val="0"/>
              </w:rPr>
              <w:t>Caracteres</w:t>
            </w:r>
            <w:r w:rsidR="00AF3A54" w:rsidRPr="0017260C">
              <w:rPr>
                <w:snapToGrid w:val="0"/>
              </w:rPr>
              <w:t> 3</w:t>
            </w:r>
            <w:r w:rsidRPr="0017260C">
              <w:rPr>
                <w:snapToGrid w:val="0"/>
              </w:rPr>
              <w:t>0</w:t>
            </w:r>
            <w:r w:rsidR="00AF3A54" w:rsidRPr="0017260C">
              <w:rPr>
                <w:snapToGrid w:val="0"/>
              </w:rPr>
              <w:t>, 3</w:t>
            </w:r>
            <w:r w:rsidRPr="0017260C">
              <w:rPr>
                <w:snapToGrid w:val="0"/>
              </w:rPr>
              <w:t>1</w:t>
            </w:r>
            <w:r w:rsidR="00AF3A54" w:rsidRPr="0017260C">
              <w:rPr>
                <w:snapToGrid w:val="0"/>
              </w:rPr>
              <w:t>, 3</w:t>
            </w:r>
            <w:r w:rsidRPr="0017260C">
              <w:rPr>
                <w:snapToGrid w:val="0"/>
              </w:rPr>
              <w:t>3</w:t>
            </w:r>
            <w:r w:rsidR="00AF3A54" w:rsidRPr="0017260C">
              <w:rPr>
                <w:snapToGrid w:val="0"/>
              </w:rPr>
              <w:t>, 3</w:t>
            </w:r>
            <w:r w:rsidRPr="0017260C">
              <w:rPr>
                <w:snapToGrid w:val="0"/>
              </w:rPr>
              <w:t>4 y</w:t>
            </w:r>
            <w:r w:rsidR="00AF3A54" w:rsidRPr="0017260C">
              <w:rPr>
                <w:snapToGrid w:val="0"/>
              </w:rPr>
              <w:t> 3</w:t>
            </w:r>
            <w:r w:rsidRPr="0017260C">
              <w:rPr>
                <w:snapToGrid w:val="0"/>
              </w:rPr>
              <w:t>5</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C26FD8" w:rsidP="00BD277E">
            <w:pPr>
              <w:rPr>
                <w:snapToGrid w:val="0"/>
                <w:lang w:val="es-ES"/>
              </w:rPr>
            </w:pPr>
            <w:r w:rsidRPr="0017260C">
              <w:rPr>
                <w:snapToGrid w:val="0"/>
              </w:rPr>
              <w:t>En la versión en inglés</w:t>
            </w:r>
            <w:r w:rsidR="00AF3A54" w:rsidRPr="0017260C">
              <w:rPr>
                <w:snapToGrid w:val="0"/>
              </w:rPr>
              <w:t xml:space="preserve">, </w:t>
            </w:r>
            <w:r w:rsidRPr="0017260C">
              <w:rPr>
                <w:snapToGrid w:val="0"/>
              </w:rPr>
              <w:t>sustituir “</w:t>
            </w:r>
            <w:r w:rsidRPr="0017260C">
              <w:rPr>
                <w:i/>
                <w:snapToGrid w:val="0"/>
              </w:rPr>
              <w:t>of</w:t>
            </w:r>
            <w:r w:rsidRPr="0017260C">
              <w:rPr>
                <w:snapToGrid w:val="0"/>
              </w:rPr>
              <w:t>” por “</w:t>
            </w:r>
            <w:r w:rsidRPr="0017260C">
              <w:rPr>
                <w:i/>
                <w:snapToGrid w:val="0"/>
              </w:rPr>
              <w:t>on</w:t>
            </w:r>
            <w:r w:rsidRPr="0017260C">
              <w:rPr>
                <w:snapToGrid w:val="0"/>
              </w:rPr>
              <w:t>” en los títulos de los caracteres (p. ej.</w:t>
            </w:r>
            <w:r w:rsidR="00AF3A54" w:rsidRPr="0017260C">
              <w:rPr>
                <w:snapToGrid w:val="0"/>
              </w:rPr>
              <w:t xml:space="preserve">, </w:t>
            </w:r>
            <w:r w:rsidRPr="0017260C">
              <w:rPr>
                <w:snapToGrid w:val="0"/>
              </w:rPr>
              <w:t>“</w:t>
            </w:r>
            <w:r w:rsidRPr="0017260C">
              <w:rPr>
                <w:i/>
                <w:snapToGrid w:val="0"/>
              </w:rPr>
              <w:t xml:space="preserve">pattern </w:t>
            </w:r>
            <w:r w:rsidRPr="0017260C">
              <w:rPr>
                <w:i/>
                <w:snapToGrid w:val="0"/>
                <w:u w:val="single"/>
              </w:rPr>
              <w:t>on</w:t>
            </w:r>
            <w:r w:rsidRPr="0017260C">
              <w:rPr>
                <w:i/>
                <w:snapToGrid w:val="0"/>
              </w:rPr>
              <w:t xml:space="preserve"> lower side</w:t>
            </w:r>
            <w:r w:rsidRPr="0017260C">
              <w:rPr>
                <w:snapToGrid w:val="0"/>
              </w:rPr>
              <w:t>” en lugar de “</w:t>
            </w:r>
            <w:r w:rsidRPr="0017260C">
              <w:rPr>
                <w:i/>
                <w:snapToGrid w:val="0"/>
              </w:rPr>
              <w:t xml:space="preserve">pattern </w:t>
            </w:r>
            <w:r w:rsidRPr="0017260C">
              <w:rPr>
                <w:i/>
                <w:snapToGrid w:val="0"/>
                <w:u w:val="single"/>
              </w:rPr>
              <w:t>of</w:t>
            </w:r>
            <w:r w:rsidRPr="0017260C">
              <w:rPr>
                <w:i/>
                <w:snapToGrid w:val="0"/>
              </w:rPr>
              <w:t xml:space="preserve"> lower side</w:t>
            </w:r>
            <w:r w:rsidRPr="0017260C">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F502FC" w:rsidRPr="00092DFC">
              <w:rPr>
                <w:snapToGrid w:val="0"/>
                <w:lang w:val="es-ES"/>
              </w:rPr>
              <w:t>(</w:t>
            </w:r>
            <w:r w:rsidRPr="00092DFC">
              <w:rPr>
                <w:snapToGrid w:val="0"/>
                <w:lang w:val="es-ES"/>
              </w:rPr>
              <w:t>a)</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F502FC" w:rsidP="00BD277E">
            <w:pPr>
              <w:rPr>
                <w:snapToGrid w:val="0"/>
                <w:lang w:val="es-ES"/>
              </w:rPr>
            </w:pPr>
            <w:r w:rsidRPr="0017260C">
              <w:rPr>
                <w:snapToGrid w:val="0"/>
              </w:rPr>
              <w:t>El texto debe ser “</w:t>
            </w:r>
            <w:r w:rsidR="007E7CC2" w:rsidRPr="002463F2">
              <w:rPr>
                <w:rFonts w:cs="Arial"/>
                <w:strike/>
                <w:highlight w:val="lightGray"/>
                <w:lang w:val="it-IT" w:eastAsia="ja-JP" w:bidi="th-TH"/>
              </w:rPr>
              <w:t>Salvo indicación en contrario</w:t>
            </w:r>
            <w:r w:rsidR="00AF3A54" w:rsidRPr="002463F2">
              <w:rPr>
                <w:rFonts w:cs="Arial"/>
                <w:strike/>
                <w:highlight w:val="lightGray"/>
                <w:lang w:val="it-IT" w:eastAsia="ja-JP" w:bidi="th-TH"/>
              </w:rPr>
              <w:t>,</w:t>
            </w:r>
            <w:r w:rsidR="00AF3A54" w:rsidRPr="0017260C">
              <w:rPr>
                <w:snapToGrid w:val="0"/>
              </w:rPr>
              <w:t xml:space="preserve"> </w:t>
            </w:r>
            <w:r w:rsidR="007E7CC2" w:rsidRPr="0017260C">
              <w:rPr>
                <w:snapToGrid w:val="0"/>
              </w:rPr>
              <w:t xml:space="preserve">las observaciones </w:t>
            </w:r>
            <w:r w:rsidR="007E7CC2" w:rsidRPr="002463F2">
              <w:rPr>
                <w:rFonts w:cs="Arial"/>
                <w:strike/>
                <w:highlight w:val="lightGray"/>
                <w:lang w:val="it-IT" w:eastAsia="ja-JP" w:bidi="th-TH"/>
              </w:rPr>
              <w:t>de la hoja</w:t>
            </w:r>
            <w:r w:rsidR="007E7CC2" w:rsidRPr="0017260C">
              <w:rPr>
                <w:snapToGrid w:val="0"/>
              </w:rPr>
              <w:t xml:space="preserve"> deberán efectuarse en el haz de hojas totalmente desplegadas</w:t>
            </w:r>
            <w:r w:rsidR="00AF3A54" w:rsidRPr="0017260C">
              <w:rPr>
                <w:snapToGrid w:val="0"/>
              </w:rPr>
              <w:t xml:space="preserve">, </w:t>
            </w:r>
            <w:r w:rsidR="007E7CC2" w:rsidRPr="0017260C">
              <w:rPr>
                <w:snapToGrid w:val="0"/>
              </w:rPr>
              <w:t>a partir del tercio central del tallo</w:t>
            </w:r>
            <w:r w:rsidRPr="0017260C">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 xml:space="preserve">8.1 </w:t>
            </w:r>
            <w:r w:rsidR="00F502FC" w:rsidRPr="00092DFC">
              <w:rPr>
                <w:snapToGrid w:val="0"/>
                <w:lang w:val="es-ES"/>
              </w:rPr>
              <w:t>(</w:t>
            </w:r>
            <w:r w:rsidRPr="00092DFC">
              <w:rPr>
                <w:snapToGrid w:val="0"/>
                <w:lang w:val="es-ES"/>
              </w:rPr>
              <w:t>c)</w:t>
            </w:r>
            <w:r w:rsidR="00AF3A54" w:rsidRPr="00092DFC">
              <w:rPr>
                <w:snapToGrid w:val="0"/>
                <w:lang w:val="es-ES"/>
              </w:rPr>
              <w:t xml:space="preserve">, </w:t>
            </w:r>
            <w:r w:rsidR="00F502FC" w:rsidRPr="00092DFC">
              <w:rPr>
                <w:snapToGrid w:val="0"/>
                <w:lang w:val="es-ES"/>
              </w:rPr>
              <w:t>(</w:t>
            </w:r>
            <w:r w:rsidRPr="00092DFC">
              <w:rPr>
                <w:snapToGrid w:val="0"/>
                <w:lang w:val="es-ES"/>
              </w:rPr>
              <w:t>d)</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7E7CC2" w:rsidP="00BD277E">
            <w:pPr>
              <w:rPr>
                <w:snapToGrid w:val="0"/>
                <w:lang w:val="es-ES"/>
              </w:rPr>
            </w:pPr>
            <w:r w:rsidRPr="0017260C">
              <w:rPr>
                <w:snapToGrid w:val="0"/>
              </w:rPr>
              <w:t xml:space="preserve">Añadir </w:t>
            </w:r>
            <w:r w:rsidR="0079571F" w:rsidRPr="0017260C">
              <w:rPr>
                <w:snapToGrid w:val="0"/>
              </w:rPr>
              <w:t xml:space="preserve">encabezamientos </w:t>
            </w:r>
            <w:r w:rsidRPr="0017260C">
              <w:rPr>
                <w:snapToGrid w:val="0"/>
              </w:rPr>
              <w:t xml:space="preserve">(distribución del color y </w:t>
            </w:r>
            <w:r w:rsidR="00832B08" w:rsidRPr="0017260C">
              <w:rPr>
                <w:snapToGrid w:val="0"/>
              </w:rPr>
              <w:t>forma de disposición</w:t>
            </w:r>
            <w:r w:rsidR="005A70AE" w:rsidRPr="0017260C">
              <w:rPr>
                <w:snapToGrid w:val="0"/>
              </w:rPr>
              <w:t>)</w:t>
            </w:r>
            <w:r w:rsidRPr="0017260C">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79571F" w:rsidP="00BD277E">
            <w:pPr>
              <w:rPr>
                <w:snapToGrid w:val="0"/>
                <w:lang w:val="es-ES"/>
              </w:rPr>
            </w:pPr>
            <w:r w:rsidRPr="0017260C">
              <w:rPr>
                <w:snapToGrid w:val="0"/>
              </w:rPr>
              <w:t>Presentar las referencias bibliográficas en orden alfabético (Hartlage en primer lugar).</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833D87">
            <w:pPr>
              <w:jc w:val="left"/>
              <w:rPr>
                <w:snapToGrid w:val="0"/>
                <w:lang w:val="es-ES"/>
              </w:rPr>
            </w:pPr>
            <w:r w:rsidRPr="00092DFC">
              <w:rPr>
                <w:snapToGrid w:val="0"/>
                <w:lang w:val="es-ES"/>
              </w:rPr>
              <w:t>TQ</w:t>
            </w:r>
            <w:r w:rsidR="00AF3A54" w:rsidRPr="00092DFC">
              <w:rPr>
                <w:snapToGrid w:val="0"/>
                <w:lang w:val="es-ES"/>
              </w:rPr>
              <w:t> 4</w:t>
            </w:r>
            <w:r w:rsidRPr="00092DFC">
              <w:rPr>
                <w:snapToGrid w:val="0"/>
                <w:lang w:val="es-ES"/>
              </w:rPr>
              <w:t>.2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79571F" w:rsidP="00BD277E">
            <w:pPr>
              <w:rPr>
                <w:snapToGrid w:val="0"/>
                <w:lang w:val="es-ES"/>
              </w:rPr>
            </w:pPr>
            <w:r w:rsidRPr="0017260C">
              <w:rPr>
                <w:snapToGrid w:val="0"/>
              </w:rPr>
              <w:t>Invertir el orden de presentación de</w:t>
            </w:r>
            <w:r w:rsidR="00AF3A54" w:rsidRPr="0017260C">
              <w:rPr>
                <w:snapToGrid w:val="0"/>
              </w:rPr>
              <w:t> 4</w:t>
            </w:r>
            <w:r w:rsidRPr="0017260C">
              <w:rPr>
                <w:snapToGrid w:val="0"/>
              </w:rPr>
              <w:t>.2.1 y</w:t>
            </w:r>
            <w:r w:rsidR="00AF3A54" w:rsidRPr="0017260C">
              <w:rPr>
                <w:snapToGrid w:val="0"/>
              </w:rPr>
              <w:t> 4</w:t>
            </w:r>
            <w:r w:rsidRPr="0017260C">
              <w:rPr>
                <w:snapToGrid w:val="0"/>
              </w:rPr>
              <w:t>.2.2.</w:t>
            </w:r>
          </w:p>
        </w:tc>
      </w:tr>
    </w:tbl>
    <w:p w:rsidR="00394566" w:rsidRDefault="00394566" w:rsidP="00BD277E">
      <w:pPr>
        <w:rPr>
          <w:snapToGrid w:val="0"/>
          <w:lang w:val="es-ES"/>
        </w:rPr>
      </w:pPr>
    </w:p>
    <w:p w:rsidR="00394566" w:rsidRDefault="00394566" w:rsidP="00BD277E">
      <w:pPr>
        <w:rPr>
          <w:snapToGrid w:val="0"/>
          <w:lang w:val="es-ES"/>
        </w:rPr>
      </w:pPr>
    </w:p>
    <w:p w:rsidR="00394566" w:rsidRDefault="0079571F" w:rsidP="009F3446">
      <w:pPr>
        <w:pStyle w:val="Heading3"/>
        <w:rPr>
          <w:snapToGrid w:val="0"/>
          <w:lang w:val="es-ES"/>
        </w:rPr>
      </w:pPr>
      <w:r w:rsidRPr="0017260C">
        <w:rPr>
          <w:snapToGrid w:val="0"/>
        </w:rPr>
        <w:t>Revisiones</w:t>
      </w:r>
    </w:p>
    <w:p w:rsidR="00E43CA8" w:rsidRPr="005872D2" w:rsidRDefault="00E43CA8" w:rsidP="00BD277E">
      <w:pPr>
        <w:rPr>
          <w:snapToGrid w:val="0"/>
          <w:u w:val="single"/>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79571F" w:rsidP="00833D87">
            <w:pPr>
              <w:jc w:val="left"/>
              <w:rPr>
                <w:snapToGrid w:val="0"/>
                <w:lang w:val="es-ES"/>
              </w:rPr>
            </w:pPr>
            <w:r w:rsidRPr="0064747E">
              <w:rPr>
                <w:snapToGrid w:val="0"/>
              </w:rPr>
              <w:t>Haba</w:t>
            </w:r>
            <w:r w:rsidR="00AF3A54">
              <w:rPr>
                <w:snapToGrid w:val="0"/>
              </w:rPr>
              <w:t xml:space="preserve">, </w:t>
            </w:r>
            <w:r w:rsidRPr="0064747E">
              <w:rPr>
                <w:snapToGrid w:val="0"/>
              </w:rPr>
              <w:t>haboncillo</w:t>
            </w:r>
            <w:r w:rsidR="00E43CA8" w:rsidRPr="00092DFC">
              <w:rPr>
                <w:snapToGrid w:val="0"/>
                <w:lang w:val="es-ES"/>
              </w:rPr>
              <w:br/>
              <w:t>(</w:t>
            </w:r>
            <w:r w:rsidR="00E43CA8" w:rsidRPr="00092DFC">
              <w:rPr>
                <w:i/>
                <w:iCs/>
                <w:snapToGrid w:val="0"/>
                <w:lang w:val="es-ES"/>
              </w:rPr>
              <w:t>Vicia faba</w:t>
            </w:r>
            <w:r w:rsidR="00E43CA8" w:rsidRPr="00092DFC">
              <w:rPr>
                <w:snapToGrid w:val="0"/>
                <w:lang w:val="es-ES"/>
              </w:rPr>
              <w:t xml:space="preserve"> L. var. </w:t>
            </w:r>
            <w:r w:rsidR="0064747E" w:rsidRPr="00092DFC">
              <w:rPr>
                <w:i/>
                <w:iCs/>
                <w:snapToGrid w:val="0"/>
                <w:lang w:val="es-ES"/>
              </w:rPr>
              <w:t>equina</w:t>
            </w:r>
            <w:r w:rsidR="0064747E" w:rsidRPr="00092DFC">
              <w:rPr>
                <w:snapToGrid w:val="0"/>
                <w:lang w:val="es-ES"/>
              </w:rPr>
              <w:t xml:space="preserve"> </w:t>
            </w:r>
            <w:r w:rsidR="00E43CA8" w:rsidRPr="00092DFC">
              <w:rPr>
                <w:snapToGrid w:val="0"/>
                <w:lang w:val="es-ES"/>
              </w:rPr>
              <w:t>St.-Amans)</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833D87">
            <w:pPr>
              <w:jc w:val="left"/>
              <w:rPr>
                <w:snapToGrid w:val="0"/>
                <w:lang w:val="es-ES"/>
              </w:rPr>
            </w:pPr>
            <w:r w:rsidRPr="00092DFC">
              <w:rPr>
                <w:snapToGrid w:val="0"/>
                <w:lang w:val="es-ES"/>
              </w:rPr>
              <w:t>TG/8/7(proj.4)</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64747E" w:rsidP="00833D87">
            <w:pPr>
              <w:jc w:val="left"/>
              <w:rPr>
                <w:iCs/>
                <w:snapToGrid w:val="0"/>
                <w:lang w:val="es-ES"/>
              </w:rPr>
            </w:pPr>
            <w:r w:rsidRPr="0064747E">
              <w:rPr>
                <w:snapToGrid w:val="0"/>
              </w:rPr>
              <w:t>Sra. Cheryl Turnbull (GB)</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833D87">
            <w:pPr>
              <w:jc w:val="left"/>
              <w:rPr>
                <w:iCs/>
                <w:snapToGrid w:val="0"/>
                <w:lang w:val="es-ES"/>
              </w:rPr>
            </w:pPr>
            <w:r w:rsidRPr="00092DFC">
              <w:rPr>
                <w:iCs/>
                <w:snapToGrid w:val="0"/>
                <w:lang w:val="es-ES"/>
              </w:rPr>
              <w:t>TWA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833D87">
            <w:pPr>
              <w:jc w:val="left"/>
              <w:rPr>
                <w:iCs/>
                <w:snapToGrid w:val="0"/>
                <w:lang w:val="es-ES"/>
              </w:rPr>
            </w:pPr>
            <w:r w:rsidRPr="005872D2">
              <w:rPr>
                <w:iCs/>
                <w:snapToGrid w:val="0"/>
                <w:lang w:val="es-ES"/>
              </w:rPr>
              <w:t>*</w:t>
            </w:r>
          </w:p>
        </w:tc>
      </w:tr>
      <w:tr w:rsidR="00E43CA8" w:rsidRPr="005872D2" w:rsidTr="0079571F">
        <w:trPr>
          <w:cantSplit/>
          <w:trHeight w:val="1049"/>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833D87">
            <w:pPr>
              <w:jc w:val="left"/>
              <w:rPr>
                <w:snapToGrid w:val="0"/>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64747E" w:rsidP="00833D87">
            <w:pPr>
              <w:jc w:val="left"/>
              <w:rPr>
                <w:snapToGrid w:val="0"/>
                <w:lang w:val="es-ES"/>
              </w:rPr>
            </w:pPr>
            <w:r w:rsidRPr="0064747E">
              <w:rPr>
                <w:snapToGrid w:val="0"/>
              </w:rPr>
              <w:t>Nº de caracteres:</w:t>
            </w:r>
            <w:r w:rsidR="00AF3A54">
              <w:rPr>
                <w:snapToGrid w:val="0"/>
                <w:lang w:val="es-ES"/>
              </w:rPr>
              <w:t> </w:t>
            </w:r>
            <w:r w:rsidR="00AF3A54" w:rsidRPr="005872D2">
              <w:rPr>
                <w:snapToGrid w:val="0"/>
                <w:lang w:val="es-ES"/>
              </w:rPr>
              <w:t>2</w:t>
            </w:r>
            <w:r w:rsidR="00E43CA8" w:rsidRPr="005872D2">
              <w:rPr>
                <w:snapToGrid w:val="0"/>
                <w:lang w:val="es-ES"/>
              </w:rPr>
              <w:t>3</w:t>
            </w:r>
            <w:r w:rsidR="00E43CA8" w:rsidRPr="00092DFC">
              <w:rPr>
                <w:snapToGrid w:val="0"/>
                <w:lang w:val="es-ES"/>
              </w:rPr>
              <w:br/>
            </w:r>
            <w:r w:rsidRPr="0064747E">
              <w:rPr>
                <w:snapToGrid w:val="0"/>
              </w:rPr>
              <w:t>Nº de caracteres (*):</w:t>
            </w:r>
            <w:r w:rsidR="00AF3A54">
              <w:rPr>
                <w:snapToGrid w:val="0"/>
                <w:lang w:val="es-ES"/>
              </w:rPr>
              <w:t> </w:t>
            </w:r>
            <w:r w:rsidR="00AF3A54" w:rsidRPr="005872D2">
              <w:rPr>
                <w:snapToGrid w:val="0"/>
                <w:lang w:val="es-ES"/>
              </w:rPr>
              <w:t>1</w:t>
            </w:r>
            <w:r w:rsidR="00E43CA8" w:rsidRPr="005872D2">
              <w:rPr>
                <w:snapToGrid w:val="0"/>
                <w:lang w:val="es-ES"/>
              </w:rPr>
              <w:t>2</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64747E" w:rsidP="00833D87">
            <w:pPr>
              <w:jc w:val="left"/>
              <w:rPr>
                <w:iCs/>
                <w:snapToGrid w:val="0"/>
                <w:lang w:val="es-ES"/>
              </w:rPr>
            </w:pPr>
            <w:r w:rsidRPr="0064747E">
              <w:rPr>
                <w:iCs/>
                <w:snapToGrid w:val="0"/>
              </w:rPr>
              <w:t>(expertos interesados:</w:t>
            </w:r>
            <w:r w:rsidR="00E43CA8" w:rsidRPr="005872D2">
              <w:rPr>
                <w:iCs/>
                <w:snapToGrid w:val="0"/>
                <w:lang w:val="es-ES"/>
              </w:rPr>
              <w:t xml:space="preserve"> </w:t>
            </w:r>
            <w:r w:rsidR="00E43CA8" w:rsidRPr="00092DFC">
              <w:rPr>
                <w:snapToGrid w:val="0"/>
                <w:lang w:val="es-ES"/>
              </w:rPr>
              <w:t>AR</w:t>
            </w:r>
            <w:r w:rsidR="00AF3A54" w:rsidRPr="00092DFC">
              <w:rPr>
                <w:snapToGrid w:val="0"/>
                <w:lang w:val="es-ES"/>
              </w:rPr>
              <w:t xml:space="preserve">, </w:t>
            </w:r>
            <w:r w:rsidR="00E43CA8" w:rsidRPr="00092DFC">
              <w:rPr>
                <w:snapToGrid w:val="0"/>
                <w:lang w:val="es-ES"/>
              </w:rPr>
              <w:t>AU</w:t>
            </w:r>
            <w:r w:rsidR="00AF3A54" w:rsidRPr="00092DFC">
              <w:rPr>
                <w:snapToGrid w:val="0"/>
                <w:lang w:val="es-ES"/>
              </w:rPr>
              <w:t xml:space="preserve">, </w:t>
            </w:r>
            <w:r w:rsidR="00E43CA8" w:rsidRPr="00092DFC">
              <w:rPr>
                <w:snapToGrid w:val="0"/>
                <w:lang w:val="es-ES"/>
              </w:rPr>
              <w:t>CA</w:t>
            </w:r>
            <w:r w:rsidR="00AF3A54" w:rsidRPr="00092DFC">
              <w:rPr>
                <w:snapToGrid w:val="0"/>
                <w:lang w:val="es-ES"/>
              </w:rPr>
              <w:t xml:space="preserve">, </w:t>
            </w:r>
            <w:r w:rsidR="00E43CA8" w:rsidRPr="00092DFC">
              <w:rPr>
                <w:snapToGrid w:val="0"/>
                <w:lang w:val="es-ES"/>
              </w:rPr>
              <w:t>CO</w:t>
            </w:r>
            <w:r w:rsidR="00AF3A54" w:rsidRPr="00092DFC">
              <w:rPr>
                <w:snapToGrid w:val="0"/>
                <w:lang w:val="es-ES"/>
              </w:rPr>
              <w:t xml:space="preserve">, </w:t>
            </w:r>
            <w:r w:rsidR="00E43CA8" w:rsidRPr="00092DFC">
              <w:rPr>
                <w:snapToGrid w:val="0"/>
                <w:lang w:val="es-ES"/>
              </w:rPr>
              <w:t>CZ</w:t>
            </w:r>
            <w:r w:rsidR="00AF3A54" w:rsidRPr="00092DFC">
              <w:rPr>
                <w:snapToGrid w:val="0"/>
                <w:lang w:val="es-ES"/>
              </w:rPr>
              <w:t xml:space="preserve">, </w:t>
            </w:r>
            <w:r w:rsidR="00E43CA8" w:rsidRPr="00092DFC">
              <w:rPr>
                <w:snapToGrid w:val="0"/>
                <w:lang w:val="es-ES"/>
              </w:rPr>
              <w:t>DE</w:t>
            </w:r>
            <w:r w:rsidR="00AF3A54" w:rsidRPr="00092DFC">
              <w:rPr>
                <w:snapToGrid w:val="0"/>
                <w:lang w:val="es-ES"/>
              </w:rPr>
              <w:t xml:space="preserve">, </w:t>
            </w:r>
            <w:r w:rsidR="00E43CA8" w:rsidRPr="00092DFC">
              <w:rPr>
                <w:snapToGrid w:val="0"/>
                <w:lang w:val="es-ES"/>
              </w:rPr>
              <w:t>DK</w:t>
            </w:r>
            <w:r w:rsidR="00AF3A54" w:rsidRPr="00092DFC">
              <w:rPr>
                <w:snapToGrid w:val="0"/>
                <w:lang w:val="es-ES"/>
              </w:rPr>
              <w:t xml:space="preserve">, </w:t>
            </w:r>
            <w:r w:rsidR="00E43CA8" w:rsidRPr="00092DFC">
              <w:rPr>
                <w:snapToGrid w:val="0"/>
                <w:lang w:val="es-ES"/>
              </w:rPr>
              <w:t>ES</w:t>
            </w:r>
            <w:r w:rsidR="00AF3A54" w:rsidRPr="00092DFC">
              <w:rPr>
                <w:snapToGrid w:val="0"/>
                <w:lang w:val="es-ES"/>
              </w:rPr>
              <w:t xml:space="preserve">, </w:t>
            </w:r>
            <w:r w:rsidR="00E43CA8" w:rsidRPr="00092DFC">
              <w:rPr>
                <w:snapToGrid w:val="0"/>
                <w:lang w:val="es-ES"/>
              </w:rPr>
              <w:t>FR</w:t>
            </w:r>
            <w:r w:rsidR="00AF3A54" w:rsidRPr="00092DFC">
              <w:rPr>
                <w:snapToGrid w:val="0"/>
                <w:lang w:val="es-ES"/>
              </w:rPr>
              <w:t xml:space="preserve">, </w:t>
            </w:r>
            <w:r w:rsidR="00E43CA8" w:rsidRPr="00092DFC">
              <w:rPr>
                <w:snapToGrid w:val="0"/>
                <w:lang w:val="es-ES"/>
              </w:rPr>
              <w:t>GB</w:t>
            </w:r>
            <w:r w:rsidR="00AF3A54" w:rsidRPr="00092DFC">
              <w:rPr>
                <w:snapToGrid w:val="0"/>
                <w:lang w:val="es-ES"/>
              </w:rPr>
              <w:t xml:space="preserve">, </w:t>
            </w:r>
            <w:r w:rsidR="00E43CA8" w:rsidRPr="00092DFC">
              <w:rPr>
                <w:snapToGrid w:val="0"/>
                <w:lang w:val="es-ES"/>
              </w:rPr>
              <w:t>IT</w:t>
            </w:r>
            <w:r w:rsidR="00AF3A54" w:rsidRPr="00092DFC">
              <w:rPr>
                <w:snapToGrid w:val="0"/>
                <w:lang w:val="es-ES"/>
              </w:rPr>
              <w:t xml:space="preserve">, </w:t>
            </w:r>
            <w:r w:rsidR="00E43CA8" w:rsidRPr="00092DFC">
              <w:rPr>
                <w:snapToGrid w:val="0"/>
                <w:lang w:val="es-ES"/>
              </w:rPr>
              <w:t>MX</w:t>
            </w:r>
            <w:r w:rsidR="00AF3A54" w:rsidRPr="00092DFC">
              <w:rPr>
                <w:snapToGrid w:val="0"/>
                <w:lang w:val="es-ES"/>
              </w:rPr>
              <w:t xml:space="preserve">, </w:t>
            </w:r>
            <w:r w:rsidR="00E43CA8" w:rsidRPr="00092DFC">
              <w:rPr>
                <w:snapToGrid w:val="0"/>
                <w:lang w:val="es-ES"/>
              </w:rPr>
              <w:t>NL</w:t>
            </w:r>
            <w:r w:rsidR="00AF3A54" w:rsidRPr="00092DFC">
              <w:rPr>
                <w:snapToGrid w:val="0"/>
                <w:lang w:val="es-ES"/>
              </w:rPr>
              <w:t xml:space="preserve">, </w:t>
            </w:r>
            <w:r w:rsidR="00E43CA8" w:rsidRPr="00092DFC">
              <w:rPr>
                <w:snapToGrid w:val="0"/>
                <w:lang w:val="es-ES"/>
              </w:rPr>
              <w:t>PL</w:t>
            </w:r>
            <w:r w:rsidR="00AF3A54" w:rsidRPr="00092DFC">
              <w:rPr>
                <w:snapToGrid w:val="0"/>
                <w:lang w:val="es-ES"/>
              </w:rPr>
              <w:t xml:space="preserve">, </w:t>
            </w:r>
            <w:r w:rsidR="00E43CA8" w:rsidRPr="00092DFC">
              <w:rPr>
                <w:snapToGrid w:val="0"/>
                <w:lang w:val="es-ES"/>
              </w:rPr>
              <w:t>QZ</w:t>
            </w:r>
            <w:r w:rsidR="00AF3A54" w:rsidRPr="00092DFC">
              <w:rPr>
                <w:snapToGrid w:val="0"/>
                <w:lang w:val="es-ES"/>
              </w:rPr>
              <w:t xml:space="preserve">, </w:t>
            </w:r>
            <w:r w:rsidR="00E43CA8" w:rsidRPr="00092DFC">
              <w:rPr>
                <w:snapToGrid w:val="0"/>
                <w:lang w:val="es-ES"/>
              </w:rPr>
              <w:t>ZA</w:t>
            </w:r>
            <w:r w:rsidR="00AF3A54" w:rsidRPr="00092DFC">
              <w:rPr>
                <w:snapToGrid w:val="0"/>
                <w:lang w:val="es-ES"/>
              </w:rPr>
              <w:t xml:space="preserve">, </w:t>
            </w:r>
            <w:r w:rsidR="00E43CA8" w:rsidRPr="00092DFC">
              <w:rPr>
                <w:snapToGrid w:val="0"/>
                <w:lang w:val="es-ES"/>
              </w:rPr>
              <w:t>CLI</w:t>
            </w:r>
            <w:r w:rsidR="00AF3A54" w:rsidRPr="00092DFC">
              <w:rPr>
                <w:snapToGrid w:val="0"/>
                <w:lang w:val="es-ES"/>
              </w:rPr>
              <w:t xml:space="preserve">, </w:t>
            </w:r>
            <w:r w:rsidR="00E43CA8" w:rsidRPr="00092DFC">
              <w:rPr>
                <w:snapToGrid w:val="0"/>
                <w:lang w:val="es-ES"/>
              </w:rPr>
              <w:t>ESA</w:t>
            </w:r>
            <w:r w:rsidR="00AF3A54" w:rsidRPr="00092DFC">
              <w:rPr>
                <w:snapToGrid w:val="0"/>
                <w:lang w:val="es-ES"/>
              </w:rPr>
              <w:t xml:space="preserve">, </w:t>
            </w:r>
            <w:r w:rsidR="00E43CA8" w:rsidRPr="00092DFC">
              <w:rPr>
                <w:snapToGrid w:val="0"/>
                <w:lang w:val="es-ES"/>
              </w:rPr>
              <w:t>ISF)</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833D87">
            <w:pPr>
              <w:jc w:val="left"/>
              <w:rPr>
                <w:iCs/>
                <w:snapToGrid w:val="0"/>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833D87">
            <w:pPr>
              <w:jc w:val="left"/>
              <w:rPr>
                <w:iCs/>
                <w:snapToGrid w:val="0"/>
                <w:lang w:val="es-ES"/>
              </w:rPr>
            </w:pPr>
          </w:p>
        </w:tc>
      </w:tr>
    </w:tbl>
    <w:p w:rsidR="00394566" w:rsidRDefault="00394566" w:rsidP="00BD277E">
      <w:pPr>
        <w:rPr>
          <w:snapToGrid w:val="0"/>
          <w:lang w:val="es-ES"/>
        </w:rPr>
      </w:pPr>
    </w:p>
    <w:p w:rsidR="00394566" w:rsidRDefault="0064747E" w:rsidP="00BD277E">
      <w:pPr>
        <w:rPr>
          <w:snapToGrid w:val="0"/>
          <w:lang w:val="es-ES"/>
        </w:rPr>
      </w:pPr>
      <w:r w:rsidRPr="00AA249C">
        <w:rPr>
          <w:snapToGrid w:val="0"/>
        </w:rPr>
        <w:t>En su reunión celebrada en Ginebra los días 26 y 27 de marzo de 2018</w:t>
      </w:r>
      <w:r w:rsidR="00AF3A54" w:rsidRPr="00AA249C">
        <w:rPr>
          <w:snapToGrid w:val="0"/>
        </w:rPr>
        <w:t xml:space="preserve">, </w:t>
      </w:r>
      <w:r w:rsidRPr="00AA249C">
        <w:rPr>
          <w:snapToGrid w:val="0"/>
        </w:rPr>
        <w:t>el TC-EDC examinó el documento TG/8/7(proj.4) y formuló las recomendaciones que se presentan en el cuadro siguiente.</w:t>
      </w:r>
    </w:p>
    <w:p w:rsidR="00394566" w:rsidRDefault="00394566" w:rsidP="00BD277E">
      <w:pPr>
        <w:rPr>
          <w:snapToGrid w:val="0"/>
          <w:lang w:val="es-ES"/>
        </w:rPr>
      </w:pPr>
    </w:p>
    <w:p w:rsidR="00394566" w:rsidRDefault="0064747E" w:rsidP="00BD277E">
      <w:pPr>
        <w:rPr>
          <w:snapToGrid w:val="0"/>
          <w:lang w:val="es-ES"/>
        </w:rPr>
      </w:pPr>
      <w:r w:rsidRPr="00AA249C">
        <w:rPr>
          <w:snapToGrid w:val="0"/>
        </w:rPr>
        <w:t>El TC-EDC convino en que</w:t>
      </w:r>
      <w:r w:rsidR="00AF3A54" w:rsidRPr="00AA249C">
        <w:rPr>
          <w:snapToGrid w:val="0"/>
        </w:rPr>
        <w:t xml:space="preserve">, </w:t>
      </w:r>
      <w:r w:rsidRPr="00AA249C">
        <w:rPr>
          <w:snapToGrid w:val="0"/>
        </w:rPr>
        <w:t>si el experto principal está de acuerdo con las recomendaciones formuladas</w:t>
      </w:r>
      <w:r w:rsidR="00AF3A54" w:rsidRPr="00AA249C">
        <w:rPr>
          <w:snapToGrid w:val="0"/>
        </w:rPr>
        <w:t xml:space="preserve">, </w:t>
      </w:r>
      <w:r w:rsidRPr="00AA249C">
        <w:rPr>
          <w:snapToGrid w:val="0"/>
        </w:rPr>
        <w:t>las directrices de examen del haba o haboncillo se distribuyan a los miembros del TC para su aprobación por correspondencia.</w:t>
      </w:r>
    </w:p>
    <w:p w:rsidR="00E43CA8" w:rsidRPr="005872D2" w:rsidRDefault="00E43CA8" w:rsidP="00BD277E">
      <w:pPr>
        <w:rPr>
          <w:snapToGrid w:val="0"/>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C236F2" w:rsidP="00BD277E">
            <w:pPr>
              <w:jc w:val="left"/>
              <w:rPr>
                <w:snapToGrid w:val="0"/>
                <w:lang w:val="es-ES"/>
              </w:rPr>
            </w:pPr>
            <w:r w:rsidRPr="00AA249C">
              <w:rPr>
                <w:snapToGrid w:val="0"/>
              </w:rPr>
              <w:t>Portada</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C236F2" w:rsidP="00BD277E">
            <w:pPr>
              <w:rPr>
                <w:snapToGrid w:val="0"/>
                <w:lang w:val="es-ES"/>
              </w:rPr>
            </w:pPr>
            <w:r w:rsidRPr="00AA249C">
              <w:rPr>
                <w:snapToGrid w:val="0"/>
              </w:rPr>
              <w:t xml:space="preserve">Deben figurar ambas </w:t>
            </w:r>
            <w:r w:rsidR="00686D30" w:rsidRPr="00AA249C">
              <w:rPr>
                <w:snapToGrid w:val="0"/>
              </w:rPr>
              <w:t>subespecies</w:t>
            </w:r>
            <w:r w:rsidRPr="00AA249C">
              <w:rPr>
                <w:snapToGrid w:val="0"/>
              </w:rPr>
              <w:t xml:space="preserve"> (</w:t>
            </w:r>
            <w:r w:rsidRPr="00AA249C">
              <w:rPr>
                <w:i/>
                <w:snapToGrid w:val="0"/>
              </w:rPr>
              <w:t>V. faba equina</w:t>
            </w:r>
            <w:r w:rsidRPr="00AA249C">
              <w:rPr>
                <w:snapToGrid w:val="0"/>
              </w:rPr>
              <w:t xml:space="preserve"> y </w:t>
            </w:r>
            <w:r w:rsidRPr="00AA249C">
              <w:rPr>
                <w:i/>
                <w:snapToGrid w:val="0"/>
              </w:rPr>
              <w:t>V. faba minor</w:t>
            </w:r>
            <w:r w:rsidRPr="00AA249C">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C236F2" w:rsidP="00BD277E">
            <w:pPr>
              <w:jc w:val="left"/>
              <w:rPr>
                <w:snapToGrid w:val="0"/>
                <w:lang w:val="es-ES"/>
              </w:rPr>
            </w:pPr>
            <w:r w:rsidRPr="00AA249C">
              <w:rPr>
                <w:snapToGrid w:val="0"/>
              </w:rPr>
              <w:t>Carácter</w:t>
            </w:r>
            <w:r w:rsidR="00AF3A54" w:rsidRPr="00AA249C">
              <w:rPr>
                <w:snapToGrid w:val="0"/>
              </w:rPr>
              <w:t> 1</w:t>
            </w:r>
            <w:r w:rsidRPr="00AA249C">
              <w:rPr>
                <w:snapToGrid w:val="0"/>
              </w:rPr>
              <w:t>0</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C236F2" w:rsidP="00BD277E">
            <w:pPr>
              <w:rPr>
                <w:snapToGrid w:val="0"/>
                <w:lang w:val="es-ES"/>
              </w:rPr>
            </w:pPr>
            <w:r w:rsidRPr="00AA249C">
              <w:rPr>
                <w:snapToGrid w:val="0"/>
              </w:rPr>
              <w:t>“</w:t>
            </w:r>
            <w:r w:rsidRPr="002463F2">
              <w:rPr>
                <w:rFonts w:cs="Arial"/>
                <w:snapToGrid w:val="0"/>
                <w:color w:val="000000"/>
                <w:u w:val="single"/>
                <w:shd w:val="clear" w:color="auto" w:fill="D9D9D9" w:themeFill="background1" w:themeFillShade="D9"/>
                <w:lang w:eastAsia="ja-JP" w:bidi="th-TH"/>
              </w:rPr>
              <w:t>Flor</w:t>
            </w:r>
            <w:r w:rsidRPr="002463F2">
              <w:rPr>
                <w:rFonts w:cs="Arial"/>
                <w:highlight w:val="lightGray"/>
                <w:lang w:val="it-IT" w:eastAsia="ja-JP" w:bidi="th-TH"/>
              </w:rPr>
              <w:t>:</w:t>
            </w:r>
            <w:r w:rsidRPr="002463F2">
              <w:rPr>
                <w:rFonts w:cs="Arial"/>
                <w:strike/>
                <w:highlight w:val="lightGray"/>
                <w:lang w:val="it-IT" w:eastAsia="ja-JP" w:bidi="th-TH"/>
              </w:rPr>
              <w:t xml:space="preserve"> Estandarte:</w:t>
            </w:r>
            <w:r w:rsidRPr="00AA249C">
              <w:rPr>
                <w:snapToGrid w:val="0"/>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C236F2" w:rsidP="00BD277E">
            <w:pPr>
              <w:jc w:val="left"/>
              <w:rPr>
                <w:snapToGrid w:val="0"/>
                <w:lang w:val="es-ES"/>
              </w:rPr>
            </w:pPr>
            <w:r w:rsidRPr="00AA249C">
              <w:rPr>
                <w:snapToGrid w:val="0"/>
              </w:rPr>
              <w:t>Carácter</w:t>
            </w:r>
            <w:r w:rsidR="00AF3A54" w:rsidRPr="00AA249C">
              <w:rPr>
                <w:snapToGrid w:val="0"/>
              </w:rPr>
              <w:t> 1</w:t>
            </w:r>
            <w:r w:rsidRPr="00AA249C">
              <w:rPr>
                <w:snapToGrid w:val="0"/>
              </w:rPr>
              <w:t>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A3118" w:rsidP="00BD277E">
            <w:pPr>
              <w:rPr>
                <w:snapToGrid w:val="0"/>
                <w:lang w:val="es-ES"/>
              </w:rPr>
            </w:pPr>
            <w:r w:rsidRPr="00AA249C">
              <w:rPr>
                <w:snapToGrid w:val="0"/>
              </w:rPr>
              <w:t>En la versión en inglés</w:t>
            </w:r>
            <w:r w:rsidR="00AF3A54" w:rsidRPr="00AA249C">
              <w:rPr>
                <w:snapToGrid w:val="0"/>
              </w:rPr>
              <w:t xml:space="preserve">, </w:t>
            </w:r>
            <w:r w:rsidRPr="00AA249C">
              <w:rPr>
                <w:snapToGrid w:val="0"/>
              </w:rPr>
              <w:t xml:space="preserve">el </w:t>
            </w:r>
            <w:r w:rsidR="00C236F2" w:rsidRPr="00AA249C">
              <w:rPr>
                <w:snapToGrid w:val="0"/>
              </w:rPr>
              <w:t>nivel</w:t>
            </w:r>
            <w:r w:rsidR="00AF3A54" w:rsidRPr="00AA249C">
              <w:rPr>
                <w:snapToGrid w:val="0"/>
              </w:rPr>
              <w:t> 1</w:t>
            </w:r>
            <w:r w:rsidR="00C236F2" w:rsidRPr="00AA249C">
              <w:rPr>
                <w:snapToGrid w:val="0"/>
              </w:rPr>
              <w:t xml:space="preserve"> debe ser “</w:t>
            </w:r>
            <w:r w:rsidR="00C236F2" w:rsidRPr="00AA249C">
              <w:rPr>
                <w:i/>
                <w:snapToGrid w:val="0"/>
              </w:rPr>
              <w:t>absent or weak</w:t>
            </w:r>
            <w:r w:rsidR="00C236F2" w:rsidRPr="00AA249C">
              <w:rPr>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968B8" w:rsidP="00BD277E">
            <w:pPr>
              <w:jc w:val="left"/>
              <w:rPr>
                <w:snapToGrid w:val="0"/>
                <w:lang w:val="es-ES"/>
              </w:rPr>
            </w:pPr>
            <w:r w:rsidRPr="00AA249C">
              <w:rPr>
                <w:snapToGrid w:val="0"/>
              </w:rPr>
              <w:t>Ad</w:t>
            </w:r>
            <w:r w:rsidR="005A3118" w:rsidRPr="00AA249C">
              <w:rPr>
                <w:snapToGrid w:val="0"/>
              </w:rPr>
              <w:t>.</w:t>
            </w:r>
            <w:r w:rsidR="00AF3A54" w:rsidRPr="00AA249C">
              <w:rPr>
                <w:snapToGrid w:val="0"/>
              </w:rPr>
              <w:t> 8</w:t>
            </w:r>
            <w:r w:rsidR="005A3118" w:rsidRPr="00AA249C">
              <w:rPr>
                <w:snapToGrid w:val="0"/>
              </w:rPr>
              <w:t xml:space="preserve"> </w:t>
            </w:r>
            <w:r w:rsidRPr="00AA249C">
              <w:rPr>
                <w:snapToGrid w:val="0"/>
              </w:rPr>
              <w:t>y Ad.</w:t>
            </w:r>
            <w:r w:rsidR="00AF3A54" w:rsidRPr="00AA249C">
              <w:rPr>
                <w:snapToGrid w:val="0"/>
              </w:rPr>
              <w:t> 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A3118" w:rsidP="00BD277E">
            <w:pPr>
              <w:rPr>
                <w:snapToGrid w:val="0"/>
                <w:lang w:val="es-ES"/>
              </w:rPr>
            </w:pPr>
            <w:r w:rsidRPr="00AA249C">
              <w:rPr>
                <w:snapToGrid w:val="0"/>
              </w:rPr>
              <w:t>Suprimir la indicación “a” pero mantener la f</w:t>
            </w:r>
            <w:bookmarkStart w:id="17" w:name="_GoBack"/>
            <w:bookmarkEnd w:id="17"/>
            <w:r w:rsidRPr="00AA249C">
              <w:rPr>
                <w:snapToGrid w:val="0"/>
              </w:rPr>
              <w:t>lecha.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snapToGrid w:val="0"/>
                <w:lang w:val="es-ES"/>
              </w:rPr>
            </w:pPr>
            <w:r w:rsidRPr="005872D2">
              <w:rPr>
                <w:snapToGrid w:val="0"/>
                <w:lang w:val="es-ES"/>
              </w:rPr>
              <w:t>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A3118" w:rsidP="00BD277E">
            <w:pPr>
              <w:rPr>
                <w:snapToGrid w:val="0"/>
                <w:lang w:val="es-ES"/>
              </w:rPr>
            </w:pPr>
            <w:r w:rsidRPr="00AA249C">
              <w:rPr>
                <w:snapToGrid w:val="0"/>
              </w:rPr>
              <w:t xml:space="preserve">Todas las menciones de </w:t>
            </w:r>
            <w:r w:rsidRPr="00AA249C">
              <w:rPr>
                <w:i/>
                <w:snapToGrid w:val="0"/>
              </w:rPr>
              <w:t>Vicia faba</w:t>
            </w:r>
            <w:r w:rsidRPr="00AA249C">
              <w:rPr>
                <w:snapToGrid w:val="0"/>
              </w:rPr>
              <w:t xml:space="preserve"> deben ir en cursiva.</w:t>
            </w:r>
          </w:p>
        </w:tc>
      </w:tr>
    </w:tbl>
    <w:p w:rsidR="00394566" w:rsidRDefault="00394566" w:rsidP="00BD277E">
      <w:pPr>
        <w:rPr>
          <w:snapToGrid w:val="0"/>
          <w:u w:val="single"/>
          <w:lang w:val="es-ES"/>
        </w:rPr>
      </w:pPr>
    </w:p>
    <w:p w:rsidR="00E43CA8" w:rsidRPr="005872D2" w:rsidRDefault="00E43CA8" w:rsidP="00BD277E">
      <w:pPr>
        <w:rPr>
          <w:snapToGrid w:val="0"/>
          <w:u w:val="single"/>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A3118" w:rsidP="00833D87">
            <w:pPr>
              <w:jc w:val="left"/>
              <w:rPr>
                <w:snapToGrid w:val="0"/>
                <w:lang w:val="es-ES"/>
              </w:rPr>
            </w:pPr>
            <w:r w:rsidRPr="00AA249C">
              <w:rPr>
                <w:snapToGrid w:val="0"/>
              </w:rPr>
              <w:t>Cebada</w:t>
            </w:r>
            <w:r w:rsidR="00E43CA8" w:rsidRPr="00092DFC">
              <w:rPr>
                <w:snapToGrid w:val="0"/>
                <w:lang w:val="es-ES"/>
              </w:rPr>
              <w:br/>
              <w:t>(</w:t>
            </w:r>
            <w:r w:rsidR="00E43CA8" w:rsidRPr="00092DFC">
              <w:rPr>
                <w:i/>
                <w:snapToGrid w:val="0"/>
                <w:lang w:val="es-ES"/>
              </w:rPr>
              <w:t xml:space="preserve">Hordeum vulgare </w:t>
            </w:r>
            <w:r w:rsidR="00E43CA8" w:rsidRPr="00092DFC">
              <w:rPr>
                <w:snapToGrid w:val="0"/>
                <w:lang w:val="es-ES"/>
              </w:rPr>
              <w:t>L.</w:t>
            </w:r>
            <w:r w:rsidR="00E61123" w:rsidRPr="00092DFC">
              <w:rPr>
                <w:snapToGrid w:val="0"/>
                <w:lang w:val="es-ES"/>
              </w:rPr>
              <w:t>)</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833D87">
            <w:pPr>
              <w:jc w:val="left"/>
              <w:rPr>
                <w:snapToGrid w:val="0"/>
                <w:lang w:val="es-ES"/>
              </w:rPr>
            </w:pPr>
            <w:r w:rsidRPr="00092DFC">
              <w:rPr>
                <w:snapToGrid w:val="0"/>
                <w:lang w:val="es-ES"/>
              </w:rPr>
              <w:t>TG/19/11(proj.3)</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F35949" w:rsidP="00833D87">
            <w:pPr>
              <w:jc w:val="left"/>
              <w:rPr>
                <w:iCs/>
                <w:snapToGrid w:val="0"/>
                <w:lang w:val="es-ES"/>
              </w:rPr>
            </w:pPr>
            <w:r w:rsidRPr="00F35949">
              <w:rPr>
                <w:snapToGrid w:val="0"/>
              </w:rPr>
              <w:t>Sra. Beate Rücker (DE)</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833D87">
            <w:pPr>
              <w:jc w:val="left"/>
              <w:rPr>
                <w:iCs/>
                <w:snapToGrid w:val="0"/>
                <w:lang w:val="es-ES"/>
              </w:rPr>
            </w:pPr>
            <w:r w:rsidRPr="00092DFC">
              <w:rPr>
                <w:iCs/>
                <w:snapToGrid w:val="0"/>
                <w:lang w:val="es-ES"/>
              </w:rPr>
              <w:t>TWA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833D87">
            <w:pPr>
              <w:jc w:val="left"/>
              <w:rPr>
                <w:iCs/>
                <w:snapToGrid w:val="0"/>
                <w:lang w:val="es-ES"/>
              </w:rPr>
            </w:pPr>
            <w:r w:rsidRPr="005872D2">
              <w:rPr>
                <w:iCs/>
                <w:snapToGrid w:val="0"/>
                <w:lang w:val="es-ES"/>
              </w:rPr>
              <w:t>*</w:t>
            </w:r>
          </w:p>
        </w:tc>
      </w:tr>
      <w:tr w:rsidR="00E43CA8" w:rsidRPr="005872D2" w:rsidTr="00393AEE">
        <w:trPr>
          <w:cantSplit/>
          <w:trHeight w:val="1049"/>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833D87">
            <w:pPr>
              <w:jc w:val="left"/>
              <w:rPr>
                <w:snapToGrid w:val="0"/>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F35949" w:rsidP="00833D87">
            <w:pPr>
              <w:jc w:val="left"/>
              <w:rPr>
                <w:snapToGrid w:val="0"/>
                <w:lang w:val="es-ES"/>
              </w:rPr>
            </w:pPr>
            <w:r w:rsidRPr="00F35949">
              <w:rPr>
                <w:snapToGrid w:val="0"/>
              </w:rPr>
              <w:t>Nº de caracteres:</w:t>
            </w:r>
            <w:r w:rsidR="00AF3A54">
              <w:rPr>
                <w:snapToGrid w:val="0"/>
                <w:lang w:val="es-ES"/>
              </w:rPr>
              <w:t> </w:t>
            </w:r>
            <w:r w:rsidR="00AF3A54" w:rsidRPr="005872D2">
              <w:rPr>
                <w:snapToGrid w:val="0"/>
                <w:lang w:val="es-ES"/>
              </w:rPr>
              <w:t>2</w:t>
            </w:r>
            <w:r w:rsidR="00E43CA8" w:rsidRPr="005872D2">
              <w:rPr>
                <w:snapToGrid w:val="0"/>
                <w:lang w:val="es-ES"/>
              </w:rPr>
              <w:t>9</w:t>
            </w:r>
            <w:r w:rsidR="00E43CA8" w:rsidRPr="00092DFC">
              <w:rPr>
                <w:snapToGrid w:val="0"/>
                <w:lang w:val="es-ES"/>
              </w:rPr>
              <w:br/>
            </w:r>
            <w:r w:rsidRPr="00F35949">
              <w:rPr>
                <w:snapToGrid w:val="0"/>
              </w:rPr>
              <w:t>Nº de caracteres (*):</w:t>
            </w:r>
            <w:r w:rsidR="00AF3A54">
              <w:rPr>
                <w:snapToGrid w:val="0"/>
                <w:lang w:val="es-ES"/>
              </w:rPr>
              <w:t> </w:t>
            </w:r>
            <w:r w:rsidR="00AF3A54" w:rsidRPr="005872D2">
              <w:rPr>
                <w:snapToGrid w:val="0"/>
                <w:lang w:val="es-ES"/>
              </w:rPr>
              <w:t>1</w:t>
            </w:r>
            <w:r w:rsidR="00E43CA8" w:rsidRPr="005872D2">
              <w:rPr>
                <w:snapToGrid w:val="0"/>
                <w:lang w:val="es-ES"/>
              </w:rPr>
              <w:t>8</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F35949" w:rsidP="00833D87">
            <w:pPr>
              <w:jc w:val="left"/>
              <w:rPr>
                <w:iCs/>
                <w:snapToGrid w:val="0"/>
                <w:lang w:val="es-ES"/>
              </w:rPr>
            </w:pPr>
            <w:r w:rsidRPr="00F35949">
              <w:rPr>
                <w:iCs/>
                <w:snapToGrid w:val="0"/>
              </w:rPr>
              <w:t>(expertos interesados:</w:t>
            </w:r>
            <w:r w:rsidR="00E43CA8" w:rsidRPr="005872D2">
              <w:rPr>
                <w:iCs/>
                <w:snapToGrid w:val="0"/>
                <w:lang w:val="es-ES"/>
              </w:rPr>
              <w:t xml:space="preserve"> </w:t>
            </w:r>
            <w:r w:rsidR="00E43CA8" w:rsidRPr="00092DFC">
              <w:rPr>
                <w:snapToGrid w:val="0"/>
                <w:lang w:val="es-ES"/>
              </w:rPr>
              <w:t>AU</w:t>
            </w:r>
            <w:r w:rsidR="00AF3A54" w:rsidRPr="00092DFC">
              <w:rPr>
                <w:snapToGrid w:val="0"/>
                <w:lang w:val="es-ES"/>
              </w:rPr>
              <w:t xml:space="preserve">, </w:t>
            </w:r>
            <w:r w:rsidR="00E43CA8" w:rsidRPr="00092DFC">
              <w:rPr>
                <w:snapToGrid w:val="0"/>
                <w:lang w:val="es-ES"/>
              </w:rPr>
              <w:t>AR</w:t>
            </w:r>
            <w:r w:rsidR="00AF3A54" w:rsidRPr="00092DFC">
              <w:rPr>
                <w:snapToGrid w:val="0"/>
                <w:lang w:val="es-ES"/>
              </w:rPr>
              <w:t xml:space="preserve">, </w:t>
            </w:r>
            <w:r w:rsidR="00E43CA8" w:rsidRPr="00092DFC">
              <w:rPr>
                <w:snapToGrid w:val="0"/>
                <w:lang w:val="es-ES"/>
              </w:rPr>
              <w:t>CA</w:t>
            </w:r>
            <w:r w:rsidR="00AF3A54" w:rsidRPr="00092DFC">
              <w:rPr>
                <w:snapToGrid w:val="0"/>
                <w:lang w:val="es-ES"/>
              </w:rPr>
              <w:t xml:space="preserve">, </w:t>
            </w:r>
            <w:r w:rsidR="00E43CA8" w:rsidRPr="00092DFC">
              <w:rPr>
                <w:snapToGrid w:val="0"/>
                <w:lang w:val="es-ES"/>
              </w:rPr>
              <w:t>CZ</w:t>
            </w:r>
            <w:r w:rsidR="00AF3A54" w:rsidRPr="00092DFC">
              <w:rPr>
                <w:snapToGrid w:val="0"/>
                <w:lang w:val="es-ES"/>
              </w:rPr>
              <w:t xml:space="preserve">, </w:t>
            </w:r>
            <w:r w:rsidR="00E43CA8" w:rsidRPr="00092DFC">
              <w:rPr>
                <w:snapToGrid w:val="0"/>
                <w:lang w:val="es-ES"/>
              </w:rPr>
              <w:t>DK</w:t>
            </w:r>
            <w:r w:rsidR="00AF3A54" w:rsidRPr="00092DFC">
              <w:rPr>
                <w:snapToGrid w:val="0"/>
                <w:lang w:val="es-ES"/>
              </w:rPr>
              <w:t xml:space="preserve">, </w:t>
            </w:r>
            <w:r w:rsidR="00E43CA8" w:rsidRPr="00092DFC">
              <w:rPr>
                <w:snapToGrid w:val="0"/>
                <w:lang w:val="es-ES"/>
              </w:rPr>
              <w:t>ES</w:t>
            </w:r>
            <w:r w:rsidR="00AF3A54" w:rsidRPr="00092DFC">
              <w:rPr>
                <w:snapToGrid w:val="0"/>
                <w:lang w:val="es-ES"/>
              </w:rPr>
              <w:t xml:space="preserve">, </w:t>
            </w:r>
            <w:r w:rsidR="00E43CA8" w:rsidRPr="00092DFC">
              <w:rPr>
                <w:snapToGrid w:val="0"/>
                <w:lang w:val="es-ES"/>
              </w:rPr>
              <w:t>FI</w:t>
            </w:r>
            <w:r w:rsidR="00AF3A54" w:rsidRPr="00092DFC">
              <w:rPr>
                <w:snapToGrid w:val="0"/>
                <w:lang w:val="es-ES"/>
              </w:rPr>
              <w:t xml:space="preserve">, </w:t>
            </w:r>
            <w:r w:rsidR="00E43CA8" w:rsidRPr="00092DFC">
              <w:rPr>
                <w:snapToGrid w:val="0"/>
                <w:lang w:val="es-ES"/>
              </w:rPr>
              <w:t>FR</w:t>
            </w:r>
            <w:r w:rsidR="00AF3A54" w:rsidRPr="00092DFC">
              <w:rPr>
                <w:snapToGrid w:val="0"/>
                <w:lang w:val="es-ES"/>
              </w:rPr>
              <w:t xml:space="preserve">, </w:t>
            </w:r>
            <w:r w:rsidR="00E43CA8" w:rsidRPr="00092DFC">
              <w:rPr>
                <w:snapToGrid w:val="0"/>
                <w:lang w:val="es-ES"/>
              </w:rPr>
              <w:t>GB</w:t>
            </w:r>
            <w:r w:rsidR="00AF3A54" w:rsidRPr="00092DFC">
              <w:rPr>
                <w:snapToGrid w:val="0"/>
                <w:lang w:val="es-ES"/>
              </w:rPr>
              <w:t xml:space="preserve">, </w:t>
            </w:r>
            <w:r w:rsidR="00E43CA8" w:rsidRPr="00092DFC">
              <w:rPr>
                <w:snapToGrid w:val="0"/>
                <w:lang w:val="es-ES"/>
              </w:rPr>
              <w:t>JP</w:t>
            </w:r>
            <w:r w:rsidR="00AF3A54" w:rsidRPr="00092DFC">
              <w:rPr>
                <w:snapToGrid w:val="0"/>
                <w:lang w:val="es-ES"/>
              </w:rPr>
              <w:t xml:space="preserve">, </w:t>
            </w:r>
            <w:r w:rsidR="00E43CA8" w:rsidRPr="00092DFC">
              <w:rPr>
                <w:snapToGrid w:val="0"/>
                <w:lang w:val="es-ES"/>
              </w:rPr>
              <w:t>IT</w:t>
            </w:r>
            <w:r w:rsidR="00AF3A54" w:rsidRPr="00092DFC">
              <w:rPr>
                <w:snapToGrid w:val="0"/>
                <w:lang w:val="es-ES"/>
              </w:rPr>
              <w:t xml:space="preserve">, </w:t>
            </w:r>
            <w:r w:rsidR="00E43CA8" w:rsidRPr="00092DFC">
              <w:rPr>
                <w:snapToGrid w:val="0"/>
                <w:lang w:val="es-ES"/>
              </w:rPr>
              <w:t>NL</w:t>
            </w:r>
            <w:r w:rsidR="00AF3A54" w:rsidRPr="00092DFC">
              <w:rPr>
                <w:snapToGrid w:val="0"/>
                <w:lang w:val="es-ES"/>
              </w:rPr>
              <w:t xml:space="preserve">, </w:t>
            </w:r>
            <w:r w:rsidR="00E43CA8" w:rsidRPr="00092DFC">
              <w:rPr>
                <w:snapToGrid w:val="0"/>
                <w:lang w:val="es-ES"/>
              </w:rPr>
              <w:t>NZ</w:t>
            </w:r>
            <w:r w:rsidR="00AF3A54" w:rsidRPr="00092DFC">
              <w:rPr>
                <w:snapToGrid w:val="0"/>
                <w:lang w:val="es-ES"/>
              </w:rPr>
              <w:t xml:space="preserve">, </w:t>
            </w:r>
            <w:r w:rsidR="00E43CA8" w:rsidRPr="00092DFC">
              <w:rPr>
                <w:snapToGrid w:val="0"/>
                <w:lang w:val="es-ES"/>
              </w:rPr>
              <w:t>KR</w:t>
            </w:r>
            <w:r w:rsidR="00AF3A54" w:rsidRPr="00092DFC">
              <w:rPr>
                <w:snapToGrid w:val="0"/>
                <w:lang w:val="es-ES"/>
              </w:rPr>
              <w:t xml:space="preserve">, </w:t>
            </w:r>
            <w:r w:rsidR="00E43CA8" w:rsidRPr="00092DFC">
              <w:rPr>
                <w:snapToGrid w:val="0"/>
                <w:lang w:val="es-ES"/>
              </w:rPr>
              <w:t>PL</w:t>
            </w:r>
            <w:r w:rsidR="00AF3A54" w:rsidRPr="00092DFC">
              <w:rPr>
                <w:snapToGrid w:val="0"/>
                <w:lang w:val="es-ES"/>
              </w:rPr>
              <w:t xml:space="preserve">, </w:t>
            </w:r>
            <w:r w:rsidR="00E43CA8" w:rsidRPr="00092DFC">
              <w:rPr>
                <w:snapToGrid w:val="0"/>
                <w:lang w:val="es-ES"/>
              </w:rPr>
              <w:t>QZ</w:t>
            </w:r>
            <w:r w:rsidR="00AF3A54" w:rsidRPr="00092DFC">
              <w:rPr>
                <w:snapToGrid w:val="0"/>
                <w:lang w:val="es-ES"/>
              </w:rPr>
              <w:t xml:space="preserve">, </w:t>
            </w:r>
            <w:r w:rsidR="00E43CA8" w:rsidRPr="00092DFC">
              <w:rPr>
                <w:snapToGrid w:val="0"/>
                <w:lang w:val="es-ES"/>
              </w:rPr>
              <w:t>SK</w:t>
            </w:r>
            <w:r w:rsidR="00AF3A54" w:rsidRPr="00092DFC">
              <w:rPr>
                <w:snapToGrid w:val="0"/>
                <w:lang w:val="es-ES"/>
              </w:rPr>
              <w:t xml:space="preserve">, </w:t>
            </w:r>
            <w:r w:rsidR="00E43CA8" w:rsidRPr="00092DFC">
              <w:rPr>
                <w:snapToGrid w:val="0"/>
                <w:lang w:val="es-ES"/>
              </w:rPr>
              <w:t>CLI</w:t>
            </w:r>
            <w:r w:rsidR="00AF3A54" w:rsidRPr="00092DFC">
              <w:rPr>
                <w:snapToGrid w:val="0"/>
                <w:lang w:val="es-ES"/>
              </w:rPr>
              <w:t xml:space="preserve">, </w:t>
            </w:r>
            <w:r w:rsidR="00E43CA8" w:rsidRPr="00092DFC">
              <w:rPr>
                <w:snapToGrid w:val="0"/>
                <w:lang w:val="es-ES"/>
              </w:rPr>
              <w:t>ESA</w:t>
            </w:r>
            <w:r w:rsidR="00AF3A54" w:rsidRPr="00092DFC">
              <w:rPr>
                <w:snapToGrid w:val="0"/>
                <w:lang w:val="es-ES"/>
              </w:rPr>
              <w:t xml:space="preserve">, </w:t>
            </w:r>
            <w:r w:rsidR="00E43CA8" w:rsidRPr="00092DFC">
              <w:rPr>
                <w:snapToGrid w:val="0"/>
                <w:lang w:val="es-ES"/>
              </w:rPr>
              <w:t>ISF)</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833D87">
            <w:pPr>
              <w:jc w:val="left"/>
              <w:rPr>
                <w:iCs/>
                <w:snapToGrid w:val="0"/>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833D87">
            <w:pPr>
              <w:jc w:val="left"/>
              <w:rPr>
                <w:iCs/>
                <w:snapToGrid w:val="0"/>
                <w:lang w:val="es-ES"/>
              </w:rPr>
            </w:pPr>
          </w:p>
        </w:tc>
      </w:tr>
    </w:tbl>
    <w:p w:rsidR="00394566" w:rsidRDefault="00394566" w:rsidP="00BD277E">
      <w:pPr>
        <w:rPr>
          <w:snapToGrid w:val="0"/>
          <w:lang w:val="es-ES"/>
        </w:rPr>
      </w:pPr>
    </w:p>
    <w:p w:rsidR="00394566" w:rsidRDefault="00F35949" w:rsidP="00BD277E">
      <w:pPr>
        <w:rPr>
          <w:snapToGrid w:val="0"/>
          <w:lang w:val="es-ES"/>
        </w:rPr>
      </w:pPr>
      <w:r w:rsidRPr="00773E69">
        <w:rPr>
          <w:snapToGrid w:val="0"/>
        </w:rPr>
        <w:t>En su reunión celebrada en Ginebra los días 26 y 27 de marzo de 2018</w:t>
      </w:r>
      <w:r w:rsidR="00AF3A54" w:rsidRPr="00773E69">
        <w:rPr>
          <w:snapToGrid w:val="0"/>
        </w:rPr>
        <w:t xml:space="preserve">, </w:t>
      </w:r>
      <w:r w:rsidRPr="00773E69">
        <w:rPr>
          <w:snapToGrid w:val="0"/>
        </w:rPr>
        <w:t>el TC-EDC examinó el documento TG/19/11(proj.3) y formuló las recomendaciones que se presentan en el cuadro siguiente.</w:t>
      </w:r>
    </w:p>
    <w:p w:rsidR="00394566" w:rsidRDefault="00394566" w:rsidP="00BD277E">
      <w:pPr>
        <w:rPr>
          <w:snapToGrid w:val="0"/>
          <w:lang w:val="es-ES"/>
        </w:rPr>
      </w:pPr>
    </w:p>
    <w:p w:rsidR="00394566" w:rsidRDefault="00F35949" w:rsidP="00BD277E">
      <w:pPr>
        <w:rPr>
          <w:snapToGrid w:val="0"/>
          <w:lang w:val="es-ES"/>
        </w:rPr>
      </w:pPr>
      <w:r w:rsidRPr="00773E69">
        <w:rPr>
          <w:snapToGrid w:val="0"/>
        </w:rPr>
        <w:t>El TC-EDC convino en que</w:t>
      </w:r>
      <w:r w:rsidR="00AF3A54" w:rsidRPr="00773E69">
        <w:rPr>
          <w:snapToGrid w:val="0"/>
        </w:rPr>
        <w:t xml:space="preserve">, </w:t>
      </w:r>
      <w:r w:rsidRPr="00773E69">
        <w:rPr>
          <w:snapToGrid w:val="0"/>
        </w:rPr>
        <w:t>si el experto principal está de acuerdo con las recomendaciones formuladas</w:t>
      </w:r>
      <w:r w:rsidR="00AF3A54" w:rsidRPr="00773E69">
        <w:rPr>
          <w:snapToGrid w:val="0"/>
        </w:rPr>
        <w:t xml:space="preserve">, </w:t>
      </w:r>
      <w:r w:rsidRPr="00773E69">
        <w:rPr>
          <w:snapToGrid w:val="0"/>
        </w:rPr>
        <w:t>las directrices de examen de la cebada se distribuyan a los miembros del TC para su aprobación por correspondencia.</w:t>
      </w:r>
    </w:p>
    <w:p w:rsidR="00E43CA8" w:rsidRPr="005872D2" w:rsidRDefault="00E43CA8" w:rsidP="00BD277E">
      <w:pPr>
        <w:rPr>
          <w:snapToGrid w:val="0"/>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1A41B4" w:rsidP="00BD277E">
            <w:pPr>
              <w:jc w:val="left"/>
              <w:rPr>
                <w:snapToGrid w:val="0"/>
                <w:lang w:val="es-ES"/>
              </w:rPr>
            </w:pPr>
            <w:r w:rsidRPr="00773E69">
              <w:rPr>
                <w:snapToGrid w:val="0"/>
              </w:rPr>
              <w:t>Recuadro del título</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1A41B4" w:rsidP="00BD277E">
            <w:pPr>
              <w:rPr>
                <w:snapToGrid w:val="0"/>
                <w:lang w:val="es-ES"/>
              </w:rPr>
            </w:pPr>
            <w:r w:rsidRPr="00773E69">
              <w:rPr>
                <w:snapToGrid w:val="0"/>
              </w:rPr>
              <w:t>Debe rezar “</w:t>
            </w:r>
            <w:r w:rsidRPr="00773E69">
              <w:rPr>
                <w:i/>
                <w:snapToGrid w:val="0"/>
              </w:rPr>
              <w:t>Hordeum vulgare</w:t>
            </w:r>
            <w:r w:rsidRPr="00773E69">
              <w:rPr>
                <w:snapToGrid w:val="0"/>
              </w:rPr>
              <w:t xml:space="preserve"> L</w:t>
            </w:r>
            <w:r w:rsidR="00773E69" w:rsidRPr="00773E69">
              <w:rPr>
                <w:snapToGrid w:val="0"/>
              </w:rPr>
              <w:t>.”</w:t>
            </w:r>
            <w:r w:rsidR="00E43CA8" w:rsidRPr="005872D2">
              <w:rPr>
                <w:snapToGrid w:val="0"/>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1A41B4" w:rsidP="00BD277E">
            <w:pPr>
              <w:jc w:val="left"/>
              <w:rPr>
                <w:snapToGrid w:val="0"/>
                <w:lang w:val="es-ES"/>
              </w:rPr>
            </w:pPr>
            <w:r w:rsidRPr="00773E69">
              <w:rPr>
                <w:snapToGrid w:val="0"/>
              </w:rPr>
              <w:t>Tabla de caracteres</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1A41B4" w:rsidRPr="00773E69">
              <w:rPr>
                <w:snapToGrid w:val="0"/>
              </w:rPr>
              <w:t>Suprimir los niveles</w:t>
            </w:r>
            <w:r w:rsidR="00AF3A54" w:rsidRPr="00773E69">
              <w:rPr>
                <w:snapToGrid w:val="0"/>
              </w:rPr>
              <w:t> 1</w:t>
            </w:r>
            <w:r w:rsidR="001A41B4" w:rsidRPr="00773E69">
              <w:rPr>
                <w:snapToGrid w:val="0"/>
              </w:rPr>
              <w:t xml:space="preserve"> y/o</w:t>
            </w:r>
            <w:r w:rsidR="00AF3A54" w:rsidRPr="00773E69">
              <w:rPr>
                <w:snapToGrid w:val="0"/>
              </w:rPr>
              <w:t> 9</w:t>
            </w:r>
            <w:r w:rsidR="001A41B4" w:rsidRPr="00773E69">
              <w:rPr>
                <w:snapToGrid w:val="0"/>
              </w:rPr>
              <w:t xml:space="preserve"> en aquellos caracteres QN para los que no se indican variedades ejemplo (caracteres</w:t>
            </w:r>
            <w:r w:rsidR="00AF3A54" w:rsidRPr="00773E69">
              <w:rPr>
                <w:snapToGrid w:val="0"/>
              </w:rPr>
              <w:t> 7, 1</w:t>
            </w:r>
            <w:r w:rsidR="001A41B4" w:rsidRPr="00773E69">
              <w:rPr>
                <w:snapToGrid w:val="0"/>
              </w:rPr>
              <w:t>0</w:t>
            </w:r>
            <w:r w:rsidR="00AF3A54" w:rsidRPr="00773E69">
              <w:rPr>
                <w:snapToGrid w:val="0"/>
              </w:rPr>
              <w:t>, 1</w:t>
            </w:r>
            <w:r w:rsidR="001A41B4" w:rsidRPr="00773E69">
              <w:rPr>
                <w:snapToGrid w:val="0"/>
              </w:rPr>
              <w:t>3</w:t>
            </w:r>
            <w:r w:rsidR="00AF3A54" w:rsidRPr="00773E69">
              <w:rPr>
                <w:snapToGrid w:val="0"/>
              </w:rPr>
              <w:t>, 1</w:t>
            </w:r>
            <w:r w:rsidR="001A41B4" w:rsidRPr="00773E69">
              <w:rPr>
                <w:snapToGrid w:val="0"/>
              </w:rPr>
              <w:t>9</w:t>
            </w:r>
            <w:r w:rsidR="00AF3A54" w:rsidRPr="00773E69">
              <w:rPr>
                <w:snapToGrid w:val="0"/>
              </w:rPr>
              <w:t>, 2</w:t>
            </w:r>
            <w:r w:rsidR="001A41B4" w:rsidRPr="00773E69">
              <w:rPr>
                <w:snapToGrid w:val="0"/>
              </w:rPr>
              <w:t>1</w:t>
            </w:r>
            <w:r w:rsidR="00AF3A54" w:rsidRPr="00773E69">
              <w:rPr>
                <w:snapToGrid w:val="0"/>
              </w:rPr>
              <w:t>, 2</w:t>
            </w:r>
            <w:r w:rsidR="001A41B4" w:rsidRPr="00773E69">
              <w:rPr>
                <w:snapToGrid w:val="0"/>
              </w:rPr>
              <w:t>2</w:t>
            </w:r>
            <w:r w:rsidR="00AF3A54" w:rsidRPr="00773E69">
              <w:rPr>
                <w:snapToGrid w:val="0"/>
              </w:rPr>
              <w:t>, 2</w:t>
            </w:r>
            <w:r w:rsidR="001A41B4" w:rsidRPr="00773E69">
              <w:rPr>
                <w:snapToGrid w:val="0"/>
              </w:rPr>
              <w:t>5 y</w:t>
            </w:r>
            <w:r w:rsidR="00AF3A54" w:rsidRPr="00773E69">
              <w:rPr>
                <w:snapToGrid w:val="0"/>
              </w:rPr>
              <w:t> 2</w:t>
            </w:r>
            <w:r w:rsidR="001A41B4" w:rsidRPr="00773E69">
              <w:rPr>
                <w:snapToGrid w:val="0"/>
              </w:rPr>
              <w:t>9).</w:t>
            </w:r>
          </w:p>
          <w:p w:rsidR="00E43CA8" w:rsidRPr="005872D2" w:rsidRDefault="00E43CA8" w:rsidP="00BD277E">
            <w:pPr>
              <w:rPr>
                <w:snapToGrid w:val="0"/>
                <w:lang w:val="es-ES"/>
              </w:rPr>
            </w:pPr>
            <w:r w:rsidRPr="005872D2">
              <w:rPr>
                <w:snapToGrid w:val="0"/>
                <w:lang w:val="es-ES"/>
              </w:rPr>
              <w:t xml:space="preserve">- </w:t>
            </w:r>
            <w:r w:rsidR="001A41B4" w:rsidRPr="00773E69">
              <w:rPr>
                <w:snapToGrid w:val="0"/>
              </w:rPr>
              <w:t>Suprimir tod</w:t>
            </w:r>
            <w:r w:rsidR="002E21A1" w:rsidRPr="00773E69">
              <w:rPr>
                <w:snapToGrid w:val="0"/>
              </w:rPr>
              <w:t>a</w:t>
            </w:r>
            <w:r w:rsidR="001A41B4" w:rsidRPr="00773E69">
              <w:rPr>
                <w:snapToGrid w:val="0"/>
              </w:rPr>
              <w:t>s l</w:t>
            </w:r>
            <w:r w:rsidR="002E21A1" w:rsidRPr="00773E69">
              <w:rPr>
                <w:snapToGrid w:val="0"/>
              </w:rPr>
              <w:t>a</w:t>
            </w:r>
            <w:r w:rsidR="001A41B4" w:rsidRPr="00773E69">
              <w:rPr>
                <w:snapToGrid w:val="0"/>
              </w:rPr>
              <w:t xml:space="preserve">s </w:t>
            </w:r>
            <w:r w:rsidR="002E21A1" w:rsidRPr="00773E69">
              <w:rPr>
                <w:snapToGrid w:val="0"/>
              </w:rPr>
              <w:t xml:space="preserve">indicaciones </w:t>
            </w:r>
            <w:r w:rsidR="001A41B4" w:rsidRPr="00773E69">
              <w:rPr>
                <w:snapToGrid w:val="0"/>
              </w:rPr>
              <w:t>“(S) –” y “(W) –”.</w:t>
            </w:r>
            <w:r w:rsidRPr="005872D2">
              <w:rPr>
                <w:snapToGrid w:val="0"/>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E21A1" w:rsidP="00BD277E">
            <w:pPr>
              <w:jc w:val="left"/>
              <w:rPr>
                <w:snapToGrid w:val="0"/>
                <w:lang w:val="es-ES"/>
              </w:rPr>
            </w:pPr>
            <w:r w:rsidRPr="00773E69">
              <w:rPr>
                <w:snapToGrid w:val="0"/>
              </w:rPr>
              <w:t>Carácter</w:t>
            </w:r>
            <w:r w:rsidR="00AF3A54" w:rsidRPr="00773E69">
              <w:rPr>
                <w:snapToGrid w:val="0"/>
              </w:rPr>
              <w:t> 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E21A1" w:rsidP="00BD277E">
            <w:pPr>
              <w:rPr>
                <w:snapToGrid w:val="0"/>
                <w:lang w:val="es-ES"/>
              </w:rPr>
            </w:pPr>
            <w:r w:rsidRPr="00773E69">
              <w:rPr>
                <w:snapToGrid w:val="0"/>
              </w:rPr>
              <w:t>Los niveles deben ser “claro” a “oscuro” (véase el documento TGP/14).</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E21A1" w:rsidP="00BD277E">
            <w:pPr>
              <w:jc w:val="left"/>
              <w:rPr>
                <w:snapToGrid w:val="0"/>
                <w:lang w:val="es-ES"/>
              </w:rPr>
            </w:pPr>
            <w:r w:rsidRPr="00773E69">
              <w:rPr>
                <w:snapToGrid w:val="0"/>
              </w:rPr>
              <w:t>Carácter</w:t>
            </w:r>
            <w:r w:rsidR="00AF3A54" w:rsidRPr="00773E69">
              <w:rPr>
                <w:snapToGrid w:val="0"/>
              </w:rPr>
              <w:t> 6</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2E21A1" w:rsidRPr="00773E69">
              <w:rPr>
                <w:snapToGrid w:val="0"/>
              </w:rPr>
              <w:t>El nivel</w:t>
            </w:r>
            <w:r w:rsidR="00AF3A54" w:rsidRPr="00773E69">
              <w:rPr>
                <w:snapToGrid w:val="0"/>
              </w:rPr>
              <w:t> 7</w:t>
            </w:r>
            <w:r w:rsidR="002E21A1" w:rsidRPr="00773E69">
              <w:rPr>
                <w:snapToGrid w:val="0"/>
              </w:rPr>
              <w:t xml:space="preserve"> debe ser “semirreflejo”.</w:t>
            </w:r>
          </w:p>
          <w:p w:rsidR="00E43CA8" w:rsidRPr="005872D2" w:rsidRDefault="00E43CA8" w:rsidP="00BD277E">
            <w:pPr>
              <w:rPr>
                <w:snapToGrid w:val="0"/>
                <w:lang w:val="es-ES"/>
              </w:rPr>
            </w:pPr>
            <w:r w:rsidRPr="005872D2">
              <w:rPr>
                <w:snapToGrid w:val="0"/>
                <w:lang w:val="es-ES"/>
              </w:rPr>
              <w:t xml:space="preserve">- </w:t>
            </w:r>
            <w:r w:rsidR="002E21A1" w:rsidRPr="00773E69">
              <w:rPr>
                <w:snapToGrid w:val="0"/>
              </w:rPr>
              <w:t>El nivel</w:t>
            </w:r>
            <w:r w:rsidR="00AF3A54" w:rsidRPr="00773E69">
              <w:rPr>
                <w:snapToGrid w:val="0"/>
              </w:rPr>
              <w:t> 9</w:t>
            </w:r>
            <w:r w:rsidR="002E21A1" w:rsidRPr="00773E69">
              <w:rPr>
                <w:snapToGrid w:val="0"/>
              </w:rPr>
              <w:t xml:space="preserve"> debe ser “reflejo” (véase la sección</w:t>
            </w:r>
            <w:r w:rsidR="00AF3A54" w:rsidRPr="00773E69">
              <w:rPr>
                <w:snapToGrid w:val="0"/>
              </w:rPr>
              <w:t> 1</w:t>
            </w:r>
            <w:r w:rsidR="002E21A1" w:rsidRPr="00773E69">
              <w:rPr>
                <w:snapToGrid w:val="0"/>
              </w:rPr>
              <w:t>.2 del documento TGP/14).</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E21A1" w:rsidP="00BD277E">
            <w:pPr>
              <w:jc w:val="left"/>
              <w:rPr>
                <w:snapToGrid w:val="0"/>
                <w:lang w:val="es-ES"/>
              </w:rPr>
            </w:pPr>
            <w:r w:rsidRPr="00773E69">
              <w:rPr>
                <w:snapToGrid w:val="0"/>
              </w:rPr>
              <w:t>Carácter</w:t>
            </w:r>
            <w:r w:rsidR="00AF3A54" w:rsidRPr="00773E69">
              <w:rPr>
                <w:snapToGrid w:val="0"/>
              </w:rPr>
              <w:t> 2</w:t>
            </w:r>
            <w:r w:rsidRPr="00773E69">
              <w:rPr>
                <w:snapToGrid w:val="0"/>
              </w:rPr>
              <w:t>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E21A1" w:rsidP="00BD277E">
            <w:pPr>
              <w:rPr>
                <w:snapToGrid w:val="0"/>
                <w:lang w:val="es-ES"/>
              </w:rPr>
            </w:pPr>
            <w:r w:rsidRPr="00773E69">
              <w:rPr>
                <w:snapToGrid w:val="0"/>
              </w:rPr>
              <w:t>Colocar por delante del carácter</w:t>
            </w:r>
            <w:r w:rsidR="00AF3A54" w:rsidRPr="00773E69">
              <w:rPr>
                <w:snapToGrid w:val="0"/>
              </w:rPr>
              <w:t> 2</w:t>
            </w:r>
            <w:r w:rsidRPr="00773E69">
              <w:rPr>
                <w:snapToGrid w:val="0"/>
              </w:rPr>
              <w:t>8 “Tipo de desarrollo”.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E21A1" w:rsidP="00BD277E">
            <w:pPr>
              <w:jc w:val="left"/>
              <w:rPr>
                <w:snapToGrid w:val="0"/>
                <w:lang w:val="es-ES"/>
              </w:rPr>
            </w:pPr>
            <w:r w:rsidRPr="00773E69">
              <w:rPr>
                <w:snapToGrid w:val="0"/>
              </w:rPr>
              <w:t>Ad.</w:t>
            </w:r>
            <w:r w:rsidR="00AF3A54" w:rsidRPr="00773E69">
              <w:rPr>
                <w:snapToGrid w:val="0"/>
              </w:rPr>
              <w:t> 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E21A1" w:rsidP="00BD277E">
            <w:pPr>
              <w:rPr>
                <w:snapToGrid w:val="0"/>
                <w:lang w:val="es-ES"/>
              </w:rPr>
            </w:pPr>
            <w:r w:rsidRPr="00773E69">
              <w:rPr>
                <w:snapToGrid w:val="0"/>
              </w:rPr>
              <w:t>Los dibujos deben disponerse en una sola línea.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snapToGrid w:val="0"/>
                <w:lang w:val="es-ES"/>
              </w:rPr>
            </w:pPr>
            <w:r w:rsidRPr="005872D2">
              <w:rPr>
                <w:snapToGrid w:val="0"/>
                <w:lang w:val="es-ES"/>
              </w:rPr>
              <w:lastRenderedPageBreak/>
              <w:t>8.2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0F5F9C" w:rsidP="00BD277E">
            <w:pPr>
              <w:rPr>
                <w:snapToGrid w:val="0"/>
                <w:lang w:val="es-ES"/>
              </w:rPr>
            </w:pPr>
            <w:r w:rsidRPr="00773E69">
              <w:rPr>
                <w:snapToGrid w:val="0"/>
              </w:rPr>
              <w:t xml:space="preserve">Verificar </w:t>
            </w:r>
            <w:r w:rsidR="002E21A1" w:rsidRPr="00773E69">
              <w:rPr>
                <w:snapToGrid w:val="0"/>
              </w:rPr>
              <w:t xml:space="preserve">si </w:t>
            </w:r>
            <w:r w:rsidRPr="00773E69">
              <w:rPr>
                <w:snapToGrid w:val="0"/>
              </w:rPr>
              <w:t xml:space="preserve">debe emplearse la </w:t>
            </w:r>
            <w:r w:rsidR="002E21A1" w:rsidRPr="00773E69">
              <w:rPr>
                <w:snapToGrid w:val="0"/>
              </w:rPr>
              <w:t xml:space="preserve">escala </w:t>
            </w:r>
            <w:r w:rsidRPr="00773E69">
              <w:rPr>
                <w:snapToGrid w:val="0"/>
              </w:rPr>
              <w:t>completa de la</w:t>
            </w:r>
            <w:r w:rsidR="002E21A1" w:rsidRPr="00773E69">
              <w:rPr>
                <w:snapToGrid w:val="0"/>
              </w:rPr>
              <w:t xml:space="preserve"> publicación</w:t>
            </w:r>
            <w:r w:rsidRPr="00773E69">
              <w:rPr>
                <w:snapToGrid w:val="0"/>
              </w:rPr>
              <w:t xml:space="preserve"> original.</w:t>
            </w:r>
          </w:p>
          <w:p w:rsidR="00E43CA8" w:rsidRPr="005872D2" w:rsidRDefault="00F22962" w:rsidP="00BD277E">
            <w:pPr>
              <w:rPr>
                <w:i/>
                <w:snapToGrid w:val="0"/>
                <w:lang w:val="es-ES"/>
              </w:rPr>
            </w:pPr>
            <w:r w:rsidRPr="00773E69">
              <w:rPr>
                <w:i/>
                <w:snapToGrid w:val="0"/>
              </w:rPr>
              <w:t>Expert</w:t>
            </w:r>
            <w:r w:rsidR="00773E69">
              <w:rPr>
                <w:i/>
                <w:snapToGrid w:val="0"/>
              </w:rPr>
              <w:t>a</w:t>
            </w:r>
            <w:r w:rsidRPr="00773E69">
              <w:rPr>
                <w:i/>
                <w:snapToGrid w:val="0"/>
              </w:rPr>
              <w:t xml:space="preserve"> principal:</w:t>
            </w:r>
            <w:r w:rsidR="00E43CA8" w:rsidRPr="005872D2">
              <w:rPr>
                <w:i/>
                <w:snapToGrid w:val="0"/>
                <w:lang w:val="es-ES"/>
              </w:rPr>
              <w:t xml:space="preserve"> </w:t>
            </w:r>
            <w:r w:rsidRPr="00773E69">
              <w:rPr>
                <w:i/>
                <w:snapToGrid w:val="0"/>
              </w:rPr>
              <w:t>En la escala original no figuran todos los números con un texto específico.</w:t>
            </w:r>
            <w:r w:rsidR="00E43CA8" w:rsidRPr="005872D2">
              <w:rPr>
                <w:i/>
                <w:snapToGrid w:val="0"/>
                <w:lang w:val="es-ES"/>
              </w:rPr>
              <w:t xml:space="preserve"> </w:t>
            </w:r>
            <w:r w:rsidRPr="00773E69">
              <w:rPr>
                <w:i/>
                <w:snapToGrid w:val="0"/>
              </w:rPr>
              <w:t>La cita es correcta.</w:t>
            </w:r>
            <w:r w:rsidR="00E43CA8" w:rsidRPr="005872D2">
              <w:rPr>
                <w:i/>
                <w:snapToGrid w:val="0"/>
                <w:lang w:val="es-ES"/>
              </w:rPr>
              <w:t xml:space="preserve"> </w:t>
            </w:r>
            <w:r w:rsidR="007A5B60" w:rsidRPr="00773E69">
              <w:rPr>
                <w:i/>
                <w:snapToGrid w:val="0"/>
              </w:rPr>
              <w:t>Es evidente</w:t>
            </w:r>
            <w:r w:rsidR="00AF3A54" w:rsidRPr="00773E69">
              <w:rPr>
                <w:i/>
                <w:snapToGrid w:val="0"/>
              </w:rPr>
              <w:t xml:space="preserve">, </w:t>
            </w:r>
            <w:r w:rsidR="007A5B60" w:rsidRPr="00773E69">
              <w:rPr>
                <w:i/>
                <w:snapToGrid w:val="0"/>
              </w:rPr>
              <w:t>no obstante</w:t>
            </w:r>
            <w:r w:rsidR="00AF3A54" w:rsidRPr="00773E69">
              <w:rPr>
                <w:i/>
                <w:snapToGrid w:val="0"/>
              </w:rPr>
              <w:t xml:space="preserve">, </w:t>
            </w:r>
            <w:r w:rsidR="007A5B60" w:rsidRPr="00773E69">
              <w:rPr>
                <w:i/>
                <w:snapToGrid w:val="0"/>
              </w:rPr>
              <w:t>que el desarrollo de las plantas es un proceso continuo.</w:t>
            </w:r>
            <w:r w:rsidR="00E43CA8" w:rsidRPr="005872D2">
              <w:rPr>
                <w:i/>
                <w:snapToGrid w:val="0"/>
                <w:lang w:val="es-ES"/>
              </w:rPr>
              <w:t xml:space="preserve"> </w:t>
            </w:r>
            <w:r w:rsidR="00F9457F" w:rsidRPr="00773E69">
              <w:rPr>
                <w:i/>
                <w:snapToGrid w:val="0"/>
              </w:rPr>
              <w:t>Si no recuerdo mal</w:t>
            </w:r>
            <w:r w:rsidR="00AF3A54" w:rsidRPr="00773E69">
              <w:rPr>
                <w:i/>
                <w:snapToGrid w:val="0"/>
              </w:rPr>
              <w:t xml:space="preserve">, </w:t>
            </w:r>
            <w:r w:rsidR="00F9457F" w:rsidRPr="00773E69">
              <w:rPr>
                <w:i/>
                <w:snapToGrid w:val="0"/>
              </w:rPr>
              <w:t xml:space="preserve">el EDC </w:t>
            </w:r>
            <w:r w:rsidR="00235C79" w:rsidRPr="00773E69">
              <w:rPr>
                <w:i/>
                <w:snapToGrid w:val="0"/>
              </w:rPr>
              <w:t xml:space="preserve">lo </w:t>
            </w:r>
            <w:r w:rsidR="00F9457F" w:rsidRPr="00773E69">
              <w:rPr>
                <w:i/>
                <w:snapToGrid w:val="0"/>
              </w:rPr>
              <w:t>com</w:t>
            </w:r>
            <w:r w:rsidR="00235C79" w:rsidRPr="00773E69">
              <w:rPr>
                <w:i/>
                <w:snapToGrid w:val="0"/>
              </w:rPr>
              <w:t xml:space="preserve">entó </w:t>
            </w:r>
            <w:r w:rsidR="00F9457F" w:rsidRPr="00773E69">
              <w:rPr>
                <w:i/>
                <w:snapToGrid w:val="0"/>
              </w:rPr>
              <w:t xml:space="preserve">porque </w:t>
            </w:r>
            <w:r w:rsidR="00235C79" w:rsidRPr="00773E69">
              <w:rPr>
                <w:i/>
                <w:snapToGrid w:val="0"/>
              </w:rPr>
              <w:t>los estados</w:t>
            </w:r>
            <w:r w:rsidR="00AF3A54" w:rsidRPr="00773E69">
              <w:rPr>
                <w:i/>
                <w:snapToGrid w:val="0"/>
              </w:rPr>
              <w:t> 5</w:t>
            </w:r>
            <w:r w:rsidR="00235C79" w:rsidRPr="00773E69">
              <w:rPr>
                <w:i/>
                <w:snapToGrid w:val="0"/>
              </w:rPr>
              <w:t>1 y</w:t>
            </w:r>
            <w:r w:rsidR="00AF3A54" w:rsidRPr="00773E69">
              <w:rPr>
                <w:i/>
                <w:snapToGrid w:val="0"/>
              </w:rPr>
              <w:t> 8</w:t>
            </w:r>
            <w:r w:rsidR="00235C79" w:rsidRPr="00773E69">
              <w:rPr>
                <w:i/>
                <w:snapToGrid w:val="0"/>
              </w:rPr>
              <w:t xml:space="preserve">0 se emplean en la </w:t>
            </w:r>
            <w:proofErr w:type="gramStart"/>
            <w:r w:rsidR="00235C79" w:rsidRPr="00773E69">
              <w:rPr>
                <w:i/>
                <w:snapToGrid w:val="0"/>
              </w:rPr>
              <w:t>tabla</w:t>
            </w:r>
            <w:proofErr w:type="gramEnd"/>
            <w:r w:rsidR="00235C79" w:rsidRPr="00773E69">
              <w:rPr>
                <w:i/>
                <w:snapToGrid w:val="0"/>
              </w:rPr>
              <w:t xml:space="preserve"> </w:t>
            </w:r>
            <w:r w:rsidR="00F9457F" w:rsidRPr="00773E69">
              <w:rPr>
                <w:i/>
                <w:snapToGrid w:val="0"/>
              </w:rPr>
              <w:t xml:space="preserve">pero </w:t>
            </w:r>
            <w:r w:rsidR="00235C79" w:rsidRPr="00773E69">
              <w:rPr>
                <w:i/>
                <w:snapToGrid w:val="0"/>
              </w:rPr>
              <w:t>no</w:t>
            </w:r>
            <w:r w:rsidR="00F9457F" w:rsidRPr="00773E69">
              <w:rPr>
                <w:i/>
                <w:snapToGrid w:val="0"/>
              </w:rPr>
              <w:t xml:space="preserve"> </w:t>
            </w:r>
            <w:r w:rsidR="00235C79" w:rsidRPr="00773E69">
              <w:rPr>
                <w:i/>
                <w:snapToGrid w:val="0"/>
              </w:rPr>
              <w:t xml:space="preserve">figuran </w:t>
            </w:r>
            <w:r w:rsidR="00F9457F" w:rsidRPr="00773E69">
              <w:rPr>
                <w:i/>
                <w:snapToGrid w:val="0"/>
              </w:rPr>
              <w:t xml:space="preserve">en </w:t>
            </w:r>
            <w:r w:rsidR="00235C79" w:rsidRPr="00773E69">
              <w:rPr>
                <w:i/>
                <w:snapToGrid w:val="0"/>
              </w:rPr>
              <w:t>el capítulo</w:t>
            </w:r>
            <w:r w:rsidR="00AF3A54" w:rsidRPr="00773E69">
              <w:rPr>
                <w:i/>
                <w:snapToGrid w:val="0"/>
              </w:rPr>
              <w:t> 8</w:t>
            </w:r>
            <w:r w:rsidR="00F9457F" w:rsidRPr="00773E69">
              <w:rPr>
                <w:i/>
                <w:snapToGrid w:val="0"/>
              </w:rPr>
              <w:t>.2.</w:t>
            </w:r>
            <w:r w:rsidR="00E43CA8" w:rsidRPr="00F9457F">
              <w:rPr>
                <w:i/>
                <w:snapToGrid w:val="0"/>
                <w:lang w:val="es-ES"/>
              </w:rPr>
              <w:t xml:space="preserve"> </w:t>
            </w:r>
            <w:r w:rsidR="00541338" w:rsidRPr="00773E69">
              <w:rPr>
                <w:i/>
                <w:snapToGrid w:val="0"/>
              </w:rPr>
              <w:t>Propongo aplicar el mismo enfoque que en las directrices de examen del trigo</w:t>
            </w:r>
            <w:r w:rsidR="00AF3A54" w:rsidRPr="00773E69">
              <w:rPr>
                <w:i/>
                <w:snapToGrid w:val="0"/>
              </w:rPr>
              <w:t xml:space="preserve">, </w:t>
            </w:r>
            <w:r w:rsidR="00541338" w:rsidRPr="00773E69">
              <w:rPr>
                <w:i/>
                <w:snapToGrid w:val="0"/>
              </w:rPr>
              <w:t>es decir</w:t>
            </w:r>
            <w:r w:rsidR="00AF3A54" w:rsidRPr="00773E69">
              <w:rPr>
                <w:i/>
                <w:snapToGrid w:val="0"/>
              </w:rPr>
              <w:t xml:space="preserve">, </w:t>
            </w:r>
            <w:r w:rsidR="00541338" w:rsidRPr="00773E69">
              <w:rPr>
                <w:i/>
                <w:snapToGrid w:val="0"/>
              </w:rPr>
              <w:t>indicar los estados</w:t>
            </w:r>
            <w:r w:rsidR="00AF3A54" w:rsidRPr="00773E69">
              <w:rPr>
                <w:i/>
                <w:snapToGrid w:val="0"/>
              </w:rPr>
              <w:t> 5</w:t>
            </w:r>
            <w:r w:rsidR="00541338" w:rsidRPr="00773E69">
              <w:rPr>
                <w:i/>
                <w:snapToGrid w:val="0"/>
              </w:rPr>
              <w:t>1 y</w:t>
            </w:r>
            <w:r w:rsidR="00AF3A54" w:rsidRPr="00773E69">
              <w:rPr>
                <w:i/>
                <w:snapToGrid w:val="0"/>
              </w:rPr>
              <w:t> 8</w:t>
            </w:r>
            <w:r w:rsidR="00541338" w:rsidRPr="00773E69">
              <w:rPr>
                <w:i/>
                <w:snapToGrid w:val="0"/>
              </w:rPr>
              <w:t>0 con un guion (véanse los estados</w:t>
            </w:r>
            <w:r w:rsidR="00AF3A54" w:rsidRPr="00773E69">
              <w:rPr>
                <w:i/>
                <w:snapToGrid w:val="0"/>
              </w:rPr>
              <w:t> 4</w:t>
            </w:r>
            <w:r w:rsidR="00541338" w:rsidRPr="00773E69">
              <w:rPr>
                <w:i/>
                <w:snapToGrid w:val="0"/>
              </w:rPr>
              <w:t>0</w:t>
            </w:r>
            <w:r w:rsidR="00AF3A54" w:rsidRPr="00773E69">
              <w:rPr>
                <w:i/>
                <w:snapToGrid w:val="0"/>
              </w:rPr>
              <w:t>, 7</w:t>
            </w:r>
            <w:r w:rsidR="00541338" w:rsidRPr="00773E69">
              <w:rPr>
                <w:i/>
                <w:snapToGrid w:val="0"/>
              </w:rPr>
              <w:t>0 y</w:t>
            </w:r>
            <w:r w:rsidR="00AF3A54" w:rsidRPr="00773E69">
              <w:rPr>
                <w:i/>
                <w:snapToGrid w:val="0"/>
              </w:rPr>
              <w:t> 8</w:t>
            </w:r>
            <w:r w:rsidR="00541338" w:rsidRPr="00773E69">
              <w:rPr>
                <w:i/>
                <w:snapToGrid w:val="0"/>
              </w:rPr>
              <w:t>0 del trigo).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541338" w:rsidP="00BD277E">
            <w:pPr>
              <w:jc w:val="left"/>
              <w:rPr>
                <w:snapToGrid w:val="0"/>
                <w:lang w:val="es-ES"/>
              </w:rPr>
            </w:pPr>
            <w:r w:rsidRPr="00773E69">
              <w:rPr>
                <w:snapToGrid w:val="0"/>
              </w:rPr>
              <w:t>Anexo</w:t>
            </w:r>
            <w:r w:rsidR="00AF3A54" w:rsidRPr="00773E69">
              <w:rPr>
                <w:snapToGrid w:val="0"/>
              </w:rPr>
              <w:t xml:space="preserve">, </w:t>
            </w:r>
            <w:r w:rsidR="00773E69" w:rsidRPr="00773E69">
              <w:rPr>
                <w:snapToGrid w:val="0"/>
              </w:rPr>
              <w:t>sección </w:t>
            </w:r>
            <w:r w:rsidR="00AF3A54" w:rsidRPr="00773E69">
              <w:rPr>
                <w:snapToGrid w:val="0"/>
              </w:rPr>
              <w:t>2</w:t>
            </w:r>
            <w:r w:rsidRPr="00773E69">
              <w:rPr>
                <w:snapToGrid w:val="0"/>
              </w:rPr>
              <w:t>.4.3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41338" w:rsidP="00BD277E">
            <w:pPr>
              <w:rPr>
                <w:snapToGrid w:val="0"/>
                <w:lang w:val="es-ES"/>
              </w:rPr>
            </w:pPr>
            <w:r w:rsidRPr="00773E69">
              <w:rPr>
                <w:snapToGrid w:val="0"/>
              </w:rPr>
              <w:t>En la versión en inglés</w:t>
            </w:r>
            <w:r w:rsidR="00AF3A54" w:rsidRPr="00773E69">
              <w:rPr>
                <w:snapToGrid w:val="0"/>
              </w:rPr>
              <w:t xml:space="preserve">, </w:t>
            </w:r>
            <w:r w:rsidRPr="00773E69">
              <w:rPr>
                <w:snapToGrid w:val="0"/>
              </w:rPr>
              <w:t>corregir la unidad de las muestras (“</w:t>
            </w:r>
            <w:r w:rsidRPr="00773E69">
              <w:rPr>
                <w:i/>
                <w:snapToGrid w:val="0"/>
              </w:rPr>
              <w:t>micro</w:t>
            </w:r>
            <w:r w:rsidRPr="00773E69">
              <w:rPr>
                <w:snapToGrid w:val="0"/>
              </w:rPr>
              <w:t>” en lugar de “</w:t>
            </w:r>
            <w:r w:rsidRPr="00773E69">
              <w:rPr>
                <w:i/>
                <w:snapToGrid w:val="0"/>
              </w:rPr>
              <w:t>u</w:t>
            </w:r>
            <w:r w:rsidRPr="00773E69">
              <w:rPr>
                <w:snapToGrid w:val="0"/>
              </w:rPr>
              <w:t xml:space="preserve">”: </w:t>
            </w:r>
            <w:r w:rsidRPr="00773E69">
              <w:rPr>
                <w:i/>
                <w:snapToGrid w:val="0"/>
              </w:rPr>
              <w:t>Samples (10-20 ul)</w:t>
            </w:r>
            <w:r w:rsidRPr="00773E69">
              <w:rPr>
                <w:snapToGrid w:val="0"/>
              </w:rPr>
              <w:t>…).</w:t>
            </w:r>
          </w:p>
        </w:tc>
      </w:tr>
    </w:tbl>
    <w:p w:rsidR="00394566" w:rsidRDefault="00394566" w:rsidP="00BD277E">
      <w:pPr>
        <w:rPr>
          <w:snapToGrid w:val="0"/>
          <w:lang w:val="es-ES"/>
        </w:rPr>
      </w:pPr>
    </w:p>
    <w:p w:rsidR="00E43CA8" w:rsidRPr="005872D2" w:rsidRDefault="00E43CA8" w:rsidP="00BD277E">
      <w:pPr>
        <w:rPr>
          <w:snapToGrid w:val="0"/>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A12B5D" w:rsidRDefault="00B329A4" w:rsidP="0001152F">
            <w:pPr>
              <w:jc w:val="left"/>
              <w:rPr>
                <w:snapToGrid w:val="0"/>
                <w:lang w:val="fr-FR"/>
              </w:rPr>
            </w:pPr>
            <w:r w:rsidRPr="00A12B5D">
              <w:rPr>
                <w:snapToGrid w:val="0"/>
                <w:lang w:val="fr-FR"/>
              </w:rPr>
              <w:t>Guzmania</w:t>
            </w:r>
            <w:r w:rsidR="00E43CA8" w:rsidRPr="00A12B5D">
              <w:rPr>
                <w:snapToGrid w:val="0"/>
                <w:lang w:val="fr-FR"/>
              </w:rPr>
              <w:t xml:space="preserve"> </w:t>
            </w:r>
            <w:r w:rsidR="00E43CA8" w:rsidRPr="00A12B5D">
              <w:rPr>
                <w:snapToGrid w:val="0"/>
                <w:lang w:val="fr-FR"/>
              </w:rPr>
              <w:br/>
              <w:t>(</w:t>
            </w:r>
            <w:r w:rsidR="00E43CA8" w:rsidRPr="00A12B5D">
              <w:rPr>
                <w:i/>
                <w:snapToGrid w:val="0"/>
                <w:lang w:val="fr-FR"/>
              </w:rPr>
              <w:t>Guzmania</w:t>
            </w:r>
            <w:r w:rsidR="00E43CA8" w:rsidRPr="00A12B5D">
              <w:rPr>
                <w:snapToGrid w:val="0"/>
                <w:lang w:val="fr-FR"/>
              </w:rPr>
              <w:t xml:space="preserve"> Ruiz et Pav.)</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01152F">
            <w:pPr>
              <w:jc w:val="left"/>
              <w:rPr>
                <w:snapToGrid w:val="0"/>
                <w:lang w:val="es-ES"/>
              </w:rPr>
            </w:pPr>
            <w:r w:rsidRPr="00092DFC">
              <w:rPr>
                <w:snapToGrid w:val="0"/>
                <w:lang w:val="es-ES"/>
              </w:rPr>
              <w:t>TG/182/4(proj.4)</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C13BF" w:rsidP="0001152F">
            <w:pPr>
              <w:jc w:val="left"/>
              <w:rPr>
                <w:iCs/>
                <w:snapToGrid w:val="0"/>
                <w:lang w:val="es-ES"/>
              </w:rPr>
            </w:pPr>
            <w:r w:rsidRPr="005C13BF">
              <w:rPr>
                <w:snapToGrid w:val="0"/>
              </w:rPr>
              <w:t>Sr. Henk de Greef (NL)</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01152F">
            <w:pPr>
              <w:jc w:val="left"/>
              <w:rPr>
                <w:iCs/>
                <w:snapToGrid w:val="0"/>
                <w:lang w:val="es-ES"/>
              </w:rPr>
            </w:pPr>
            <w:r w:rsidRPr="00092DFC">
              <w:rPr>
                <w:iCs/>
                <w:snapToGrid w:val="0"/>
                <w:lang w:val="es-ES"/>
              </w:rPr>
              <w:t>TWO</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01152F">
            <w:pPr>
              <w:jc w:val="left"/>
              <w:rPr>
                <w:iCs/>
                <w:snapToGrid w:val="0"/>
                <w:lang w:val="es-ES"/>
              </w:rPr>
            </w:pPr>
            <w:r w:rsidRPr="005872D2">
              <w:rPr>
                <w:iCs/>
                <w:snapToGrid w:val="0"/>
                <w:lang w:val="es-ES"/>
              </w:rPr>
              <w:t>*</w:t>
            </w:r>
          </w:p>
        </w:tc>
      </w:tr>
      <w:tr w:rsidR="00E43CA8" w:rsidRPr="005872D2" w:rsidTr="00393AEE">
        <w:trPr>
          <w:cantSplit/>
          <w:trHeight w:val="794"/>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01152F">
            <w:pPr>
              <w:jc w:val="left"/>
              <w:rPr>
                <w:snapToGrid w:val="0"/>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C13BF" w:rsidP="0001152F">
            <w:pPr>
              <w:jc w:val="left"/>
              <w:rPr>
                <w:snapToGrid w:val="0"/>
                <w:lang w:val="es-ES"/>
              </w:rPr>
            </w:pPr>
            <w:r w:rsidRPr="005C13BF">
              <w:rPr>
                <w:snapToGrid w:val="0"/>
              </w:rPr>
              <w:t>Nº de caracteres:</w:t>
            </w:r>
            <w:r w:rsidR="00AF3A54">
              <w:rPr>
                <w:snapToGrid w:val="0"/>
                <w:lang w:val="es-ES"/>
              </w:rPr>
              <w:t> </w:t>
            </w:r>
            <w:r w:rsidR="00AF3A54" w:rsidRPr="005872D2">
              <w:rPr>
                <w:snapToGrid w:val="0"/>
                <w:lang w:val="es-ES"/>
              </w:rPr>
              <w:t>4</w:t>
            </w:r>
            <w:r w:rsidR="00E43CA8" w:rsidRPr="005872D2">
              <w:rPr>
                <w:snapToGrid w:val="0"/>
                <w:lang w:val="es-ES"/>
              </w:rPr>
              <w:t>2</w:t>
            </w:r>
            <w:r w:rsidR="00E43CA8" w:rsidRPr="00092DFC">
              <w:rPr>
                <w:snapToGrid w:val="0"/>
                <w:lang w:val="es-ES"/>
              </w:rPr>
              <w:br/>
            </w:r>
            <w:r w:rsidRPr="005C13BF">
              <w:rPr>
                <w:snapToGrid w:val="0"/>
              </w:rPr>
              <w:t>Nº de caracteres (*):</w:t>
            </w:r>
            <w:r w:rsidR="00AF3A54">
              <w:rPr>
                <w:snapToGrid w:val="0"/>
                <w:lang w:val="es-ES"/>
              </w:rPr>
              <w:t> </w:t>
            </w:r>
            <w:r w:rsidR="00AF3A54" w:rsidRPr="005872D2">
              <w:rPr>
                <w:snapToGrid w:val="0"/>
                <w:lang w:val="es-ES"/>
              </w:rPr>
              <w:t>2</w:t>
            </w:r>
            <w:r w:rsidR="00E43CA8" w:rsidRPr="005872D2">
              <w:rPr>
                <w:snapToGrid w:val="0"/>
                <w:lang w:val="es-ES"/>
              </w:rPr>
              <w:t>3</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C13BF" w:rsidP="0001152F">
            <w:pPr>
              <w:jc w:val="left"/>
              <w:rPr>
                <w:iCs/>
                <w:snapToGrid w:val="0"/>
                <w:lang w:val="es-ES"/>
              </w:rPr>
            </w:pPr>
            <w:r w:rsidRPr="005C13BF">
              <w:rPr>
                <w:iCs/>
                <w:snapToGrid w:val="0"/>
              </w:rPr>
              <w:t>(expertos interesados:</w:t>
            </w:r>
            <w:r w:rsidR="00E43CA8" w:rsidRPr="005872D2">
              <w:rPr>
                <w:iCs/>
                <w:snapToGrid w:val="0"/>
                <w:lang w:val="es-ES"/>
              </w:rPr>
              <w:t xml:space="preserve"> </w:t>
            </w:r>
            <w:r w:rsidR="00E43CA8" w:rsidRPr="00092DFC">
              <w:rPr>
                <w:snapToGrid w:val="0"/>
                <w:lang w:val="es-ES"/>
              </w:rPr>
              <w:t>BR</w:t>
            </w:r>
            <w:r w:rsidR="00AF3A54" w:rsidRPr="00092DFC">
              <w:rPr>
                <w:snapToGrid w:val="0"/>
                <w:lang w:val="es-ES"/>
              </w:rPr>
              <w:t xml:space="preserve">, </w:t>
            </w:r>
            <w:r w:rsidR="00E43CA8" w:rsidRPr="00092DFC">
              <w:rPr>
                <w:snapToGrid w:val="0"/>
                <w:lang w:val="es-ES"/>
              </w:rPr>
              <w:t>CN</w:t>
            </w:r>
            <w:r w:rsidR="00AF3A54" w:rsidRPr="00092DFC">
              <w:rPr>
                <w:snapToGrid w:val="0"/>
                <w:lang w:val="es-ES"/>
              </w:rPr>
              <w:t xml:space="preserve">, </w:t>
            </w:r>
            <w:r w:rsidR="00E43CA8" w:rsidRPr="00092DFC">
              <w:rPr>
                <w:snapToGrid w:val="0"/>
                <w:lang w:val="es-ES"/>
              </w:rPr>
              <w:t>JP</w:t>
            </w:r>
            <w:r w:rsidR="00AF3A54" w:rsidRPr="00092DFC">
              <w:rPr>
                <w:snapToGrid w:val="0"/>
                <w:lang w:val="es-ES"/>
              </w:rPr>
              <w:t xml:space="preserve">, </w:t>
            </w:r>
            <w:r w:rsidR="00E43CA8" w:rsidRPr="00092DFC">
              <w:rPr>
                <w:snapToGrid w:val="0"/>
                <w:lang w:val="es-ES"/>
              </w:rPr>
              <w:t>MX</w:t>
            </w:r>
            <w:r w:rsidR="00AF3A54" w:rsidRPr="00092DFC">
              <w:rPr>
                <w:snapToGrid w:val="0"/>
                <w:lang w:val="es-ES"/>
              </w:rPr>
              <w:t xml:space="preserve">, </w:t>
            </w:r>
            <w:r w:rsidR="00E43CA8" w:rsidRPr="00092DFC">
              <w:rPr>
                <w:snapToGrid w:val="0"/>
                <w:lang w:val="es-ES"/>
              </w:rPr>
              <w:t>MY</w:t>
            </w:r>
            <w:r w:rsidR="00AF3A54" w:rsidRPr="00092DFC">
              <w:rPr>
                <w:snapToGrid w:val="0"/>
                <w:lang w:val="es-ES"/>
              </w:rPr>
              <w:t xml:space="preserve">, </w:t>
            </w:r>
            <w:r w:rsidR="00E43CA8" w:rsidRPr="00092DFC">
              <w:rPr>
                <w:snapToGrid w:val="0"/>
                <w:lang w:val="es-ES"/>
              </w:rPr>
              <w:t>QZ)</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01152F">
            <w:pPr>
              <w:jc w:val="left"/>
              <w:rPr>
                <w:iCs/>
                <w:snapToGrid w:val="0"/>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01152F">
            <w:pPr>
              <w:jc w:val="left"/>
              <w:rPr>
                <w:iCs/>
                <w:snapToGrid w:val="0"/>
                <w:lang w:val="es-ES"/>
              </w:rPr>
            </w:pPr>
          </w:p>
        </w:tc>
      </w:tr>
    </w:tbl>
    <w:p w:rsidR="00394566" w:rsidRDefault="00394566" w:rsidP="00BD277E">
      <w:pPr>
        <w:rPr>
          <w:snapToGrid w:val="0"/>
          <w:lang w:val="es-ES"/>
        </w:rPr>
      </w:pPr>
    </w:p>
    <w:p w:rsidR="00394566" w:rsidRDefault="005C13BF" w:rsidP="00BD277E">
      <w:pPr>
        <w:rPr>
          <w:snapToGrid w:val="0"/>
          <w:lang w:val="es-ES"/>
        </w:rPr>
      </w:pPr>
      <w:r w:rsidRPr="00773E69">
        <w:rPr>
          <w:snapToGrid w:val="0"/>
        </w:rPr>
        <w:t>En su reunión celebrada en Ginebra los días 26 y 27 de marzo de 2018</w:t>
      </w:r>
      <w:r w:rsidR="00AF3A54" w:rsidRPr="00773E69">
        <w:rPr>
          <w:snapToGrid w:val="0"/>
        </w:rPr>
        <w:t xml:space="preserve">, </w:t>
      </w:r>
      <w:r w:rsidRPr="00773E69">
        <w:rPr>
          <w:snapToGrid w:val="0"/>
        </w:rPr>
        <w:t>el TC-EDC examinó el documento TG/182/4(proj.4) y formuló las recomendaciones que se presentan en el cuadro siguiente.</w:t>
      </w:r>
    </w:p>
    <w:p w:rsidR="00394566" w:rsidRDefault="00394566" w:rsidP="00BD277E">
      <w:pPr>
        <w:rPr>
          <w:snapToGrid w:val="0"/>
          <w:lang w:val="es-ES"/>
        </w:rPr>
      </w:pPr>
    </w:p>
    <w:p w:rsidR="00394566" w:rsidRDefault="005C13BF" w:rsidP="00BD277E">
      <w:pPr>
        <w:rPr>
          <w:snapToGrid w:val="0"/>
          <w:lang w:val="es-ES"/>
        </w:rPr>
      </w:pPr>
      <w:r w:rsidRPr="00773E69">
        <w:rPr>
          <w:snapToGrid w:val="0"/>
        </w:rPr>
        <w:t>El TC-EDC convino en que</w:t>
      </w:r>
      <w:r w:rsidR="00AF3A54" w:rsidRPr="00773E69">
        <w:rPr>
          <w:snapToGrid w:val="0"/>
        </w:rPr>
        <w:t xml:space="preserve">, </w:t>
      </w:r>
      <w:r w:rsidRPr="00773E69">
        <w:rPr>
          <w:snapToGrid w:val="0"/>
        </w:rPr>
        <w:t>si el experto principal está de acuerdo con las recomendaciones formuladas</w:t>
      </w:r>
      <w:r w:rsidR="00AF3A54" w:rsidRPr="00773E69">
        <w:rPr>
          <w:snapToGrid w:val="0"/>
        </w:rPr>
        <w:t xml:space="preserve">, </w:t>
      </w:r>
      <w:r w:rsidRPr="00773E69">
        <w:rPr>
          <w:snapToGrid w:val="0"/>
        </w:rPr>
        <w:t>las directrices de examen de la guzmania se distribuyan a los miembros del TC para su aprobación por correspondencia.</w:t>
      </w:r>
    </w:p>
    <w:p w:rsidR="00E43CA8" w:rsidRPr="005872D2" w:rsidRDefault="00E43CA8" w:rsidP="00BD277E">
      <w:pPr>
        <w:rPr>
          <w:snapToGrid w:val="0"/>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01152F">
            <w:pPr>
              <w:jc w:val="left"/>
              <w:rPr>
                <w:snapToGrid w:val="0"/>
                <w:lang w:val="es-ES"/>
              </w:rPr>
            </w:pPr>
            <w:r w:rsidRPr="005872D2">
              <w:rPr>
                <w:snapToGrid w:val="0"/>
                <w:lang w:val="es-ES"/>
              </w:rPr>
              <w:t>2.3</w:t>
            </w:r>
            <w:r w:rsidR="00AF3A54">
              <w:rPr>
                <w:snapToGrid w:val="0"/>
                <w:lang w:val="es-ES"/>
              </w:rPr>
              <w:t xml:space="preserve">, </w:t>
            </w:r>
            <w:r w:rsidR="00AF3A54" w:rsidRPr="005872D2">
              <w:rPr>
                <w:snapToGrid w:val="0"/>
                <w:lang w:val="es-ES"/>
              </w:rPr>
              <w:t>3</w:t>
            </w:r>
            <w:r w:rsidRPr="005872D2">
              <w:rPr>
                <w:snapToGrid w:val="0"/>
                <w:lang w:val="es-ES"/>
              </w:rPr>
              <w:t>.4.1</w:t>
            </w:r>
            <w:r w:rsidR="00AF3A54">
              <w:rPr>
                <w:snapToGrid w:val="0"/>
                <w:lang w:val="es-ES"/>
              </w:rPr>
              <w:t xml:space="preserve">, </w:t>
            </w:r>
            <w:r w:rsidR="00AF3A54" w:rsidRPr="005872D2">
              <w:rPr>
                <w:snapToGrid w:val="0"/>
                <w:lang w:val="es-ES"/>
              </w:rPr>
              <w:t>3</w:t>
            </w:r>
            <w:r w:rsidRPr="005872D2">
              <w:rPr>
                <w:snapToGrid w:val="0"/>
                <w:lang w:val="es-ES"/>
              </w:rPr>
              <w:t>.4.1</w:t>
            </w:r>
            <w:r w:rsidR="00AF3A54">
              <w:rPr>
                <w:snapToGrid w:val="0"/>
                <w:lang w:val="es-ES"/>
              </w:rPr>
              <w:t xml:space="preserve">, </w:t>
            </w:r>
            <w:r w:rsidR="00AF3A54" w:rsidRPr="005872D2">
              <w:rPr>
                <w:snapToGrid w:val="0"/>
                <w:lang w:val="es-ES"/>
              </w:rPr>
              <w:t>4</w:t>
            </w:r>
            <w:r w:rsidRPr="005872D2">
              <w:rPr>
                <w:snapToGrid w:val="0"/>
                <w:lang w:val="es-ES"/>
              </w:rPr>
              <w:t>.1.4</w:t>
            </w:r>
            <w:r w:rsidR="00AF3A54">
              <w:rPr>
                <w:snapToGrid w:val="0"/>
                <w:lang w:val="es-ES"/>
              </w:rPr>
              <w:t xml:space="preserve">, </w:t>
            </w:r>
            <w:r w:rsidR="00AF3A54" w:rsidRPr="005872D2">
              <w:rPr>
                <w:snapToGrid w:val="0"/>
                <w:lang w:val="es-ES"/>
              </w:rPr>
              <w:t>4</w:t>
            </w:r>
            <w:r w:rsidRPr="005872D2">
              <w:rPr>
                <w:snapToGrid w:val="0"/>
                <w:lang w:val="es-ES"/>
              </w:rPr>
              <w:t>.2.2</w:t>
            </w:r>
            <w:r w:rsidR="00AF3A54">
              <w:rPr>
                <w:snapToGrid w:val="0"/>
                <w:lang w:val="es-ES"/>
              </w:rPr>
              <w:t xml:space="preserve">, </w:t>
            </w:r>
            <w:r w:rsidR="00AF3A54" w:rsidRPr="005872D2">
              <w:rPr>
                <w:snapToGrid w:val="0"/>
                <w:lang w:val="es-ES"/>
              </w:rPr>
              <w:t>4</w:t>
            </w:r>
            <w:r w:rsidRPr="005872D2">
              <w:rPr>
                <w:snapToGrid w:val="0"/>
                <w:lang w:val="es-ES"/>
              </w:rPr>
              <w:t>.2.3</w:t>
            </w:r>
            <w:r w:rsidR="00AF3A54">
              <w:rPr>
                <w:snapToGrid w:val="0"/>
                <w:lang w:val="es-ES"/>
              </w:rPr>
              <w:t xml:space="preserve">, </w:t>
            </w:r>
            <w:r w:rsidR="00AF3A54" w:rsidRPr="005872D2">
              <w:rPr>
                <w:snapToGrid w:val="0"/>
                <w:lang w:val="es-ES"/>
              </w:rPr>
              <w:t>4</w:t>
            </w:r>
            <w:r w:rsidRPr="005872D2">
              <w:rPr>
                <w:snapToGrid w:val="0"/>
                <w:lang w:val="es-ES"/>
              </w:rPr>
              <w:t>.2.4</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C13BF" w:rsidP="00BD277E">
            <w:pPr>
              <w:rPr>
                <w:snapToGrid w:val="0"/>
                <w:lang w:val="es-ES"/>
              </w:rPr>
            </w:pPr>
            <w:r w:rsidRPr="00773E69">
              <w:rPr>
                <w:snapToGrid w:val="0"/>
              </w:rPr>
              <w:t>Colocar las variedades de multiplicación vegetativa en primer lugar (la mayor parte de las variedades son de multiplicación vegetativa).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01152F">
            <w:pPr>
              <w:jc w:val="left"/>
              <w:rPr>
                <w:snapToGrid w:val="0"/>
                <w:lang w:val="es-ES"/>
              </w:rPr>
            </w:pPr>
            <w:r w:rsidRPr="005872D2">
              <w:rPr>
                <w:snapToGrid w:val="0"/>
                <w:lang w:val="es-ES"/>
              </w:rPr>
              <w:t>4.2.4</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C13BF" w:rsidP="00BD277E">
            <w:pPr>
              <w:rPr>
                <w:snapToGrid w:val="0"/>
                <w:lang w:val="es-ES"/>
              </w:rPr>
            </w:pPr>
            <w:r w:rsidRPr="00A12B5D">
              <w:rPr>
                <w:snapToGrid w:val="0"/>
                <w:lang w:val="en-US"/>
              </w:rPr>
              <w:t>Debe rezar “…</w:t>
            </w:r>
            <w:r w:rsidRPr="00A12B5D">
              <w:rPr>
                <w:i/>
                <w:snapToGrid w:val="0"/>
                <w:lang w:val="en-US"/>
              </w:rPr>
              <w:t>an acceptance probability of at least</w:t>
            </w:r>
            <w:r w:rsidRPr="00A12B5D">
              <w:rPr>
                <w:snapToGrid w:val="0"/>
                <w:lang w:val="en-US"/>
              </w:rPr>
              <w:t xml:space="preserve">…” </w:t>
            </w:r>
            <w:r w:rsidRPr="00773E69">
              <w:rPr>
                <w:snapToGrid w:val="0"/>
              </w:rPr>
              <w:t>(en la versión en inglés).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01152F">
            <w:pPr>
              <w:jc w:val="left"/>
              <w:rPr>
                <w:snapToGrid w:val="0"/>
                <w:lang w:val="es-ES"/>
              </w:rPr>
            </w:pPr>
            <w:r w:rsidRPr="00092DFC">
              <w:rPr>
                <w:snapToGrid w:val="0"/>
                <w:lang w:val="es-ES"/>
              </w:rPr>
              <w:t xml:space="preserve">5.3 </w:t>
            </w:r>
            <w:r w:rsidR="005C13BF" w:rsidRPr="00092DFC">
              <w:rPr>
                <w:snapToGrid w:val="0"/>
                <w:lang w:val="es-ES"/>
              </w:rPr>
              <w:t>(</w:t>
            </w:r>
            <w:r w:rsidRPr="00092DFC">
              <w:rPr>
                <w:snapToGrid w:val="0"/>
                <w:lang w:val="es-ES"/>
              </w:rPr>
              <w:t>e)</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C13BF" w:rsidP="00BD277E">
            <w:pPr>
              <w:rPr>
                <w:snapToGrid w:val="0"/>
                <w:lang w:val="es-ES"/>
              </w:rPr>
            </w:pPr>
            <w:r w:rsidRPr="00773E69">
              <w:rPr>
                <w:snapToGrid w:val="0"/>
              </w:rPr>
              <w:t>Suprimir “con los siguientes grupos:</w:t>
            </w:r>
            <w:r w:rsidR="00E43CA8" w:rsidRPr="005872D2">
              <w:rPr>
                <w:snapToGrid w:val="0"/>
                <w:lang w:val="es-ES"/>
              </w:rPr>
              <w:t xml:space="preserve"> </w:t>
            </w:r>
            <w:r w:rsidR="00E43CA8" w:rsidRPr="00092DFC">
              <w:rPr>
                <w:snapToGrid w:val="0"/>
                <w:lang w:val="es-ES"/>
              </w:rPr>
              <w:t>Gr</w:t>
            </w:r>
            <w:r w:rsidR="00AF3A54" w:rsidRPr="00092DFC">
              <w:rPr>
                <w:snapToGrid w:val="0"/>
                <w:lang w:val="es-ES"/>
              </w:rPr>
              <w:t> 1</w:t>
            </w:r>
            <w:r w:rsidR="00E43CA8" w:rsidRPr="00092DFC">
              <w:rPr>
                <w:snapToGrid w:val="0"/>
                <w:lang w:val="es-ES"/>
              </w:rPr>
              <w:t>...Gr</w:t>
            </w:r>
            <w:r w:rsidR="00AF3A54" w:rsidRPr="00092DFC">
              <w:rPr>
                <w:snapToGrid w:val="0"/>
                <w:lang w:val="es-ES"/>
              </w:rPr>
              <w:t> 6</w:t>
            </w:r>
            <w:r w:rsidR="00E43CA8" w:rsidRPr="00092DFC">
              <w:rPr>
                <w:snapToGrid w:val="0"/>
                <w:lang w:val="es-ES"/>
              </w:rPr>
              <w:t>:</w:t>
            </w:r>
            <w:r w:rsidR="00E43CA8" w:rsidRPr="005872D2">
              <w:rPr>
                <w:snapToGrid w:val="0"/>
                <w:lang w:val="es-ES"/>
              </w:rPr>
              <w:t xml:space="preserve"> </w:t>
            </w:r>
            <w:r w:rsidR="00A968B8" w:rsidRPr="00773E69">
              <w:rPr>
                <w:snapToGrid w:val="0"/>
              </w:rPr>
              <w:t>púrpura”.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968B8" w:rsidP="0001152F">
            <w:pPr>
              <w:jc w:val="left"/>
              <w:rPr>
                <w:snapToGrid w:val="0"/>
                <w:lang w:val="es-ES"/>
              </w:rPr>
            </w:pPr>
            <w:r w:rsidRPr="00773E69">
              <w:rPr>
                <w:snapToGrid w:val="0"/>
              </w:rPr>
              <w:t>Caracteres</w:t>
            </w:r>
            <w:r w:rsidR="00AF3A54" w:rsidRPr="00773E69">
              <w:rPr>
                <w:snapToGrid w:val="0"/>
              </w:rPr>
              <w:t> 1</w:t>
            </w:r>
            <w:r w:rsidRPr="00773E69">
              <w:rPr>
                <w:snapToGrid w:val="0"/>
              </w:rPr>
              <w:t>9</w:t>
            </w:r>
            <w:r w:rsidR="00AF3A54" w:rsidRPr="00773E69">
              <w:rPr>
                <w:snapToGrid w:val="0"/>
              </w:rPr>
              <w:t>, 2</w:t>
            </w:r>
            <w:r w:rsidRPr="00773E69">
              <w:rPr>
                <w:snapToGrid w:val="0"/>
              </w:rPr>
              <w:t>0 y</w:t>
            </w:r>
            <w:r w:rsidR="00AF3A54" w:rsidRPr="00773E69">
              <w:rPr>
                <w:snapToGrid w:val="0"/>
              </w:rPr>
              <w:t> 2</w:t>
            </w:r>
            <w:r w:rsidRPr="00773E69">
              <w:rPr>
                <w:snapToGrid w:val="0"/>
              </w:rPr>
              <w:t>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A968B8" w:rsidP="00BD277E">
            <w:pPr>
              <w:rPr>
                <w:snapToGrid w:val="0"/>
                <w:lang w:val="es-ES"/>
              </w:rPr>
            </w:pPr>
            <w:r w:rsidRPr="00773E69">
              <w:rPr>
                <w:snapToGrid w:val="0"/>
              </w:rPr>
              <w:t>Debe indicarse VG.</w:t>
            </w:r>
            <w:r w:rsidR="00E43CA8" w:rsidRPr="005872D2">
              <w:rPr>
                <w:snapToGrid w:val="0"/>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968B8" w:rsidP="0001152F">
            <w:pPr>
              <w:jc w:val="left"/>
              <w:rPr>
                <w:snapToGrid w:val="0"/>
                <w:lang w:val="es-ES"/>
              </w:rPr>
            </w:pPr>
            <w:r w:rsidRPr="00773E69">
              <w:rPr>
                <w:snapToGrid w:val="0"/>
              </w:rPr>
              <w:t>Caracteres</w:t>
            </w:r>
            <w:r w:rsidR="00AF3A54" w:rsidRPr="00773E69">
              <w:rPr>
                <w:snapToGrid w:val="0"/>
              </w:rPr>
              <w:t> 2</w:t>
            </w:r>
            <w:r w:rsidRPr="00773E69">
              <w:rPr>
                <w:snapToGrid w:val="0"/>
              </w:rPr>
              <w:t>0 y</w:t>
            </w:r>
            <w:r w:rsidR="00AF3A54" w:rsidRPr="00773E69">
              <w:rPr>
                <w:snapToGrid w:val="0"/>
              </w:rPr>
              <w:t> 3</w:t>
            </w:r>
            <w:r w:rsidRPr="00773E69">
              <w:rPr>
                <w:snapToGrid w:val="0"/>
              </w:rPr>
              <w:t>8</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A968B8" w:rsidP="00BD277E">
            <w:pPr>
              <w:rPr>
                <w:snapToGrid w:val="0"/>
                <w:lang w:val="es-ES"/>
              </w:rPr>
            </w:pPr>
            <w:r w:rsidRPr="00773E69">
              <w:rPr>
                <w:snapToGrid w:val="0"/>
              </w:rPr>
              <w:t>Añadir (d).</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01152F">
            <w:pPr>
              <w:jc w:val="left"/>
              <w:rPr>
                <w:snapToGrid w:val="0"/>
                <w:lang w:val="es-ES"/>
              </w:rPr>
            </w:pPr>
            <w:r w:rsidRPr="00092DFC">
              <w:rPr>
                <w:snapToGrid w:val="0"/>
                <w:lang w:val="es-ES"/>
              </w:rPr>
              <w:t xml:space="preserve">8.1 </w:t>
            </w:r>
            <w:r w:rsidR="005C13BF" w:rsidRPr="00092DFC">
              <w:rPr>
                <w:snapToGrid w:val="0"/>
                <w:lang w:val="es-ES"/>
              </w:rPr>
              <w:t>(</w:t>
            </w:r>
            <w:r w:rsidRPr="00092DFC">
              <w:rPr>
                <w:snapToGrid w:val="0"/>
                <w:lang w:val="es-ES"/>
              </w:rPr>
              <w:t>e)</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A968B8" w:rsidP="00BD277E">
            <w:pPr>
              <w:rPr>
                <w:snapToGrid w:val="0"/>
                <w:lang w:val="es-ES"/>
              </w:rPr>
            </w:pPr>
            <w:r w:rsidRPr="00773E69">
              <w:rPr>
                <w:snapToGrid w:val="0"/>
              </w:rPr>
              <w:t>Suprimir y trasladar la información a la Ad.</w:t>
            </w:r>
            <w:r w:rsidR="00773E69" w:rsidRPr="00773E69">
              <w:rPr>
                <w:snapToGrid w:val="0"/>
              </w:rPr>
              <w:t> </w:t>
            </w:r>
            <w:r w:rsidRPr="00773E69">
              <w:rPr>
                <w:snapToGrid w:val="0"/>
              </w:rPr>
              <w:t>15 y la Ad.</w:t>
            </w:r>
            <w:r w:rsidR="00AF3A54" w:rsidRPr="00773E69">
              <w:rPr>
                <w:snapToGrid w:val="0"/>
              </w:rPr>
              <w:t> 2</w:t>
            </w:r>
            <w:r w:rsidRPr="00773E69">
              <w:rPr>
                <w:snapToGrid w:val="0"/>
              </w:rPr>
              <w:t>6.</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968B8" w:rsidP="0001152F">
            <w:pPr>
              <w:jc w:val="left"/>
              <w:rPr>
                <w:snapToGrid w:val="0"/>
                <w:lang w:val="es-ES"/>
              </w:rPr>
            </w:pPr>
            <w:r w:rsidRPr="00773E69">
              <w:rPr>
                <w:snapToGrid w:val="0"/>
              </w:rPr>
              <w:t>Ad.</w:t>
            </w:r>
            <w:r w:rsidR="00AF3A54" w:rsidRPr="00773E69">
              <w:rPr>
                <w:snapToGrid w:val="0"/>
              </w:rPr>
              <w:t> 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A968B8" w:rsidP="00BD277E">
            <w:pPr>
              <w:rPr>
                <w:snapToGrid w:val="0"/>
                <w:lang w:val="es-ES"/>
              </w:rPr>
            </w:pPr>
            <w:r w:rsidRPr="00773E69">
              <w:rPr>
                <w:snapToGrid w:val="0"/>
              </w:rPr>
              <w:t>Suprimir el texto.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968B8" w:rsidP="0001152F">
            <w:pPr>
              <w:jc w:val="left"/>
              <w:rPr>
                <w:snapToGrid w:val="0"/>
                <w:lang w:val="es-ES"/>
              </w:rPr>
            </w:pPr>
            <w:r w:rsidRPr="00773E69">
              <w:rPr>
                <w:snapToGrid w:val="0"/>
              </w:rPr>
              <w:t>Ad.</w:t>
            </w:r>
            <w:r w:rsidR="00AF3A54" w:rsidRPr="00773E69">
              <w:rPr>
                <w:snapToGrid w:val="0"/>
              </w:rPr>
              <w:t> 1</w:t>
            </w:r>
            <w:r w:rsidRPr="00773E69">
              <w:rPr>
                <w:snapToGrid w:val="0"/>
              </w:rPr>
              <w:t>5 y Ad.</w:t>
            </w:r>
            <w:r w:rsidR="00AF3A54" w:rsidRPr="00773E69">
              <w:rPr>
                <w:snapToGrid w:val="0"/>
              </w:rPr>
              <w:t> 2</w:t>
            </w:r>
            <w:r w:rsidRPr="00773E69">
              <w:rPr>
                <w:snapToGrid w:val="0"/>
              </w:rPr>
              <w:t>6</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A968B8" w:rsidP="00BD277E">
            <w:pPr>
              <w:rPr>
                <w:snapToGrid w:val="0"/>
                <w:lang w:val="es-ES"/>
              </w:rPr>
            </w:pPr>
            <w:r w:rsidRPr="00773E69">
              <w:rPr>
                <w:snapToGrid w:val="0"/>
              </w:rPr>
              <w:t>Añadir el texto de</w:t>
            </w:r>
            <w:r w:rsidR="00AF3A54" w:rsidRPr="00773E69">
              <w:rPr>
                <w:snapToGrid w:val="0"/>
              </w:rPr>
              <w:t> 8</w:t>
            </w:r>
            <w:r w:rsidRPr="00773E69">
              <w:rPr>
                <w:snapToGrid w:val="0"/>
              </w:rPr>
              <w:t>.1</w:t>
            </w:r>
            <w:r w:rsidR="00773E69">
              <w:rPr>
                <w:snapToGrid w:val="0"/>
              </w:rPr>
              <w:t> </w:t>
            </w:r>
            <w:r w:rsidRPr="00773E69">
              <w:rPr>
                <w:snapToGrid w:val="0"/>
              </w:rPr>
              <w:t>(e).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968B8" w:rsidP="0001152F">
            <w:pPr>
              <w:jc w:val="left"/>
              <w:rPr>
                <w:snapToGrid w:val="0"/>
                <w:lang w:val="es-ES"/>
              </w:rPr>
            </w:pPr>
            <w:r w:rsidRPr="00773E69">
              <w:rPr>
                <w:snapToGrid w:val="0"/>
              </w:rPr>
              <w:t>Ad.</w:t>
            </w:r>
            <w:r w:rsidR="00AF3A54" w:rsidRPr="00773E69">
              <w:rPr>
                <w:snapToGrid w:val="0"/>
              </w:rPr>
              <w:t> 3</w:t>
            </w:r>
            <w:r w:rsidRPr="00773E69">
              <w:rPr>
                <w:snapToGrid w:val="0"/>
              </w:rPr>
              <w:t>5</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A968B8" w:rsidP="00BD277E">
            <w:pPr>
              <w:rPr>
                <w:snapToGrid w:val="0"/>
                <w:lang w:val="es-ES"/>
              </w:rPr>
            </w:pPr>
            <w:r w:rsidRPr="00773E69">
              <w:rPr>
                <w:snapToGrid w:val="0"/>
              </w:rPr>
              <w:t xml:space="preserve">Mejorar la ilustración </w:t>
            </w:r>
            <w:r w:rsidR="002C4888" w:rsidRPr="00773E69">
              <w:rPr>
                <w:snapToGrid w:val="0"/>
              </w:rPr>
              <w:t xml:space="preserve">dibujando </w:t>
            </w:r>
            <w:r w:rsidRPr="00773E69">
              <w:rPr>
                <w:snapToGrid w:val="0"/>
              </w:rPr>
              <w:t xml:space="preserve">más </w:t>
            </w:r>
            <w:r w:rsidR="002C4888" w:rsidRPr="00773E69">
              <w:rPr>
                <w:snapToGrid w:val="0"/>
              </w:rPr>
              <w:t>de una</w:t>
            </w:r>
            <w:r w:rsidRPr="00773E69">
              <w:rPr>
                <w:snapToGrid w:val="0"/>
              </w:rPr>
              <w:t xml:space="preserve"> flor por bráctea (aclarar </w:t>
            </w:r>
            <w:r w:rsidR="002C4888" w:rsidRPr="00773E69">
              <w:rPr>
                <w:snapToGrid w:val="0"/>
              </w:rPr>
              <w:t>qué hay por debajo de la</w:t>
            </w:r>
            <w:r w:rsidRPr="00773E69">
              <w:rPr>
                <w:snapToGrid w:val="0"/>
              </w:rPr>
              <w:t xml:space="preserve"> nota 3)</w:t>
            </w:r>
            <w:r w:rsidR="002C4888" w:rsidRPr="00773E69">
              <w:rPr>
                <w:snapToGrid w:val="0"/>
              </w:rPr>
              <w:t>.</w:t>
            </w:r>
          </w:p>
          <w:p w:rsidR="00394566" w:rsidRDefault="002C4888" w:rsidP="00BD277E">
            <w:pPr>
              <w:rPr>
                <w:i/>
                <w:snapToGrid w:val="0"/>
                <w:lang w:val="es-ES"/>
              </w:rPr>
            </w:pPr>
            <w:r w:rsidRPr="00773E69">
              <w:rPr>
                <w:i/>
                <w:snapToGrid w:val="0"/>
              </w:rPr>
              <w:t>Proporcionado por el experto principal:</w:t>
            </w:r>
          </w:p>
          <w:p w:rsidR="00E43CA8" w:rsidRPr="005872D2" w:rsidRDefault="00E43CA8" w:rsidP="00BD277E">
            <w:pPr>
              <w:rPr>
                <w:snapToGrid w:val="0"/>
                <w:lang w:val="es-ES"/>
              </w:rPr>
            </w:pPr>
            <w:r w:rsidRPr="005872D2">
              <w:rPr>
                <w:noProof/>
                <w:lang w:val="en-US"/>
              </w:rPr>
              <w:drawing>
                <wp:inline distT="0" distB="0" distL="0" distR="0">
                  <wp:extent cx="1336040" cy="1733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6040" cy="1733550"/>
                          </a:xfrm>
                          <a:prstGeom prst="rect">
                            <a:avLst/>
                          </a:prstGeom>
                          <a:noFill/>
                          <a:ln>
                            <a:noFill/>
                          </a:ln>
                        </pic:spPr>
                      </pic:pic>
                    </a:graphicData>
                  </a:graphic>
                </wp:inline>
              </w:drawing>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C4888" w:rsidP="0001152F">
            <w:pPr>
              <w:jc w:val="left"/>
              <w:rPr>
                <w:snapToGrid w:val="0"/>
                <w:lang w:val="es-ES"/>
              </w:rPr>
            </w:pPr>
            <w:r w:rsidRPr="00773E69">
              <w:rPr>
                <w:snapToGrid w:val="0"/>
              </w:rPr>
              <w:lastRenderedPageBreak/>
              <w:t>Ad.</w:t>
            </w:r>
            <w:r w:rsidR="00AF3A54" w:rsidRPr="00773E69">
              <w:rPr>
                <w:snapToGrid w:val="0"/>
              </w:rPr>
              <w:t> 3</w:t>
            </w:r>
            <w:r w:rsidRPr="00773E69">
              <w:rPr>
                <w:snapToGrid w:val="0"/>
              </w:rPr>
              <w:t>6</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2C4888" w:rsidP="00BD277E">
            <w:pPr>
              <w:rPr>
                <w:snapToGrid w:val="0"/>
                <w:lang w:val="es-ES"/>
              </w:rPr>
            </w:pPr>
            <w:r w:rsidRPr="00773E69">
              <w:rPr>
                <w:snapToGrid w:val="0"/>
              </w:rPr>
              <w:t>Aportar una ilustración.</w:t>
            </w:r>
          </w:p>
          <w:p w:rsidR="00394566" w:rsidRDefault="002C4888" w:rsidP="00BD277E">
            <w:pPr>
              <w:rPr>
                <w:i/>
                <w:snapToGrid w:val="0"/>
                <w:lang w:val="es-ES"/>
              </w:rPr>
            </w:pPr>
            <w:r w:rsidRPr="00773E69">
              <w:rPr>
                <w:i/>
                <w:snapToGrid w:val="0"/>
              </w:rPr>
              <w:t>Proporcionada por el experto principal:</w:t>
            </w:r>
          </w:p>
          <w:p w:rsidR="00E43CA8" w:rsidRPr="005872D2" w:rsidRDefault="00A12B5D" w:rsidP="00BD277E">
            <w:pPr>
              <w:rPr>
                <w:snapToGrid w:val="0"/>
                <w:lang w:val="es-ES"/>
              </w:rPr>
            </w:pPr>
            <w:r>
              <w:rPr>
                <w:noProof/>
                <w:lang w:val="en-US"/>
              </w:rPr>
              <mc:AlternateContent>
                <mc:Choice Requires="wpg">
                  <w:drawing>
                    <wp:anchor distT="0" distB="0" distL="114300" distR="114300" simplePos="0" relativeHeight="251658240" behindDoc="0" locked="0" layoutInCell="1" allowOverlap="1">
                      <wp:simplePos x="0" y="0"/>
                      <wp:positionH relativeFrom="column">
                        <wp:posOffset>1302385</wp:posOffset>
                      </wp:positionH>
                      <wp:positionV relativeFrom="paragraph">
                        <wp:posOffset>1076325</wp:posOffset>
                      </wp:positionV>
                      <wp:extent cx="673735" cy="542290"/>
                      <wp:effectExtent l="0" t="3175" r="3175" b="0"/>
                      <wp:wrapNone/>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542290"/>
                                <a:chOff x="2051" y="1692"/>
                                <a:chExt cx="1061" cy="854"/>
                              </a:xfrm>
                            </wpg:grpSpPr>
                            <wps:wsp>
                              <wps:cNvPr id="22" name="Text Box 9"/>
                              <wps:cNvSpPr txBox="1">
                                <a:spLocks noChangeArrowheads="1"/>
                              </wps:cNvSpPr>
                              <wps:spPr bwMode="auto">
                                <a:xfrm>
                                  <a:off x="2483" y="1692"/>
                                  <a:ext cx="629"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1050" w:rsidRPr="00BB2D10" w:rsidRDefault="000C1050" w:rsidP="00E55521">
                                    <w:pPr>
                                      <w:rPr>
                                        <w:sz w:val="16"/>
                                        <w:szCs w:val="16"/>
                                      </w:rPr>
                                    </w:pPr>
                                    <w:r>
                                      <w:rPr>
                                        <w:sz w:val="16"/>
                                        <w:szCs w:val="16"/>
                                        <w:lang w:val="en-US"/>
                                      </w:rPr>
                                      <w:t>Bráctea</w:t>
                                    </w:r>
                                  </w:p>
                                </w:txbxContent>
                              </wps:txbx>
                              <wps:bodyPr rot="0" vert="horz" wrap="square" lIns="18000" tIns="10800" rIns="18000" bIns="10800" anchor="t" anchorCtr="0" upright="1">
                                <a:spAutoFit/>
                              </wps:bodyPr>
                            </wps:wsp>
                            <wps:wsp>
                              <wps:cNvPr id="23" name="Text Box 10"/>
                              <wps:cNvSpPr txBox="1">
                                <a:spLocks noChangeArrowheads="1"/>
                              </wps:cNvSpPr>
                              <wps:spPr bwMode="auto">
                                <a:xfrm>
                                  <a:off x="2051" y="2022"/>
                                  <a:ext cx="847"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1050" w:rsidRPr="00BB2D10" w:rsidRDefault="000C1050" w:rsidP="00E55521">
                                    <w:pPr>
                                      <w:rPr>
                                        <w:sz w:val="16"/>
                                        <w:szCs w:val="16"/>
                                      </w:rPr>
                                    </w:pPr>
                                    <w:r>
                                      <w:rPr>
                                        <w:sz w:val="16"/>
                                        <w:szCs w:val="16"/>
                                        <w:lang w:val="en-US"/>
                                      </w:rPr>
                                      <w:t>Flor/botón</w:t>
                                    </w:r>
                                  </w:p>
                                </w:txbxContent>
                              </wps:txbx>
                              <wps:bodyPr rot="0" vert="horz" wrap="square" lIns="18000" tIns="10800" rIns="18000" bIns="10800" anchor="t" anchorCtr="0" upright="1">
                                <a:spAutoFit/>
                              </wps:bodyPr>
                            </wps:wsp>
                            <wps:wsp>
                              <wps:cNvPr id="24" name="Text Box 11"/>
                              <wps:cNvSpPr txBox="1">
                                <a:spLocks noChangeArrowheads="1"/>
                              </wps:cNvSpPr>
                              <wps:spPr bwMode="auto">
                                <a:xfrm>
                                  <a:off x="2051" y="2328"/>
                                  <a:ext cx="616"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1050" w:rsidRPr="00BB2D10" w:rsidRDefault="000C1050" w:rsidP="00E55521">
                                    <w:pPr>
                                      <w:rPr>
                                        <w:sz w:val="16"/>
                                        <w:szCs w:val="16"/>
                                      </w:rPr>
                                    </w:pPr>
                                    <w:r w:rsidRPr="00BB2D10">
                                      <w:rPr>
                                        <w:sz w:val="16"/>
                                        <w:szCs w:val="16"/>
                                        <w:lang w:val="en-US"/>
                                      </w:rPr>
                                      <w:t>Profilo</w:t>
                                    </w:r>
                                  </w:p>
                                </w:txbxContent>
                              </wps:txbx>
                              <wps:bodyPr rot="0" vert="horz" wrap="square" lIns="18000" tIns="10800" rIns="18000" bIns="108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102.55pt;margin-top:84.75pt;width:53.05pt;height:42.7pt;z-index:251658240" coordorigin="2051,1692" coordsize="106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">
                      <v:shapetype id="_x0000_t202" coordsize="21600,21600" o:spt="202" path="m,l,21600r21600,l21600,xe">
                        <v:stroke joinstyle="miter"/>
                        <v:path gradientshapeok="t" o:connecttype="rect"/>
                      </v:shapetype>
                      <v:shape id="Text Box 9" o:spid="_x0000_s1027" type="#_x0000_t202" style="position:absolute;left:2483;top:1692;width:62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" stroked="f">
                        <v:textbox style="mso-fit-shape-to-text:t" inset=".5mm,.3mm,.5mm,.3mm">
                          <w:txbxContent>
                            <w:p w:rsidR="000C1050" w:rsidRPr="00BB2D10" w:rsidRDefault="000C1050" w:rsidP="00E55521">
                              <w:pPr>
                                <w:rPr>
                                  <w:sz w:val="16"/>
                                  <w:szCs w:val="16"/>
                                </w:rPr>
                              </w:pPr>
                              <w:r>
                                <w:rPr>
                                  <w:sz w:val="16"/>
                                  <w:szCs w:val="16"/>
                                  <w:lang w:val="en-US"/>
                                </w:rPr>
                                <w:t>Bráctea</w:t>
                              </w:r>
                            </w:p>
                          </w:txbxContent>
                        </v:textbox>
                      </v:shape>
                      <v:shape id="Text Box 10" o:spid="_x0000_s1028" type="#_x0000_t202" style="position:absolute;left:2051;top:2022;width:84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" stroked="f">
                        <v:textbox style="mso-fit-shape-to-text:t" inset=".5mm,.3mm,.5mm,.3mm">
                          <w:txbxContent>
                            <w:p w:rsidR="000C1050" w:rsidRPr="00BB2D10" w:rsidRDefault="000C1050" w:rsidP="00E55521">
                              <w:pPr>
                                <w:rPr>
                                  <w:sz w:val="16"/>
                                  <w:szCs w:val="16"/>
                                </w:rPr>
                              </w:pPr>
                              <w:r>
                                <w:rPr>
                                  <w:sz w:val="16"/>
                                  <w:szCs w:val="16"/>
                                  <w:lang w:val="en-US"/>
                                </w:rPr>
                                <w:t>Flor/botón</w:t>
                              </w:r>
                            </w:p>
                          </w:txbxContent>
                        </v:textbox>
                      </v:shape>
                      <v:shape id="Text Box 11" o:spid="_x0000_s1029" type="#_x0000_t202" style="position:absolute;left:2051;top:2328;width:61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" stroked="f">
                        <v:textbox style="mso-fit-shape-to-text:t" inset=".5mm,.3mm,.5mm,.3mm">
                          <w:txbxContent>
                            <w:p w:rsidR="000C1050" w:rsidRPr="00BB2D10" w:rsidRDefault="000C1050" w:rsidP="00E55521">
                              <w:pPr>
                                <w:rPr>
                                  <w:sz w:val="16"/>
                                  <w:szCs w:val="16"/>
                                </w:rPr>
                              </w:pPr>
                              <w:r w:rsidRPr="00BB2D10">
                                <w:rPr>
                                  <w:sz w:val="16"/>
                                  <w:szCs w:val="16"/>
                                  <w:lang w:val="en-US"/>
                                </w:rPr>
                                <w:t>Profilo</w:t>
                              </w:r>
                            </w:p>
                          </w:txbxContent>
                        </v:textbox>
                      </v:shape>
                    </v:group>
                  </w:pict>
                </mc:Fallback>
              </mc:AlternateContent>
            </w:r>
            <w:r w:rsidR="00E43CA8" w:rsidRPr="005872D2">
              <w:rPr>
                <w:noProof/>
                <w:lang w:val="en-US"/>
              </w:rPr>
              <w:drawing>
                <wp:inline distT="0" distB="0" distL="0" distR="0">
                  <wp:extent cx="1924050" cy="22104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l="10143" t="24690" b="2069"/>
                          <a:stretch>
                            <a:fillRect/>
                          </a:stretch>
                        </pic:blipFill>
                        <pic:spPr bwMode="auto">
                          <a:xfrm>
                            <a:off x="0" y="0"/>
                            <a:ext cx="1924050" cy="2210435"/>
                          </a:xfrm>
                          <a:prstGeom prst="rect">
                            <a:avLst/>
                          </a:prstGeom>
                          <a:noFill/>
                          <a:ln>
                            <a:noFill/>
                          </a:ln>
                        </pic:spPr>
                      </pic:pic>
                    </a:graphicData>
                  </a:graphic>
                </wp:inline>
              </w:drawing>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01152F">
            <w:pPr>
              <w:jc w:val="left"/>
              <w:rPr>
                <w:snapToGrid w:val="0"/>
                <w:lang w:val="es-ES"/>
              </w:rPr>
            </w:pPr>
            <w:r w:rsidRPr="00092DFC">
              <w:rPr>
                <w:snapToGrid w:val="0"/>
                <w:lang w:val="es-ES"/>
              </w:rPr>
              <w:t>TQ</w:t>
            </w:r>
            <w:r w:rsidR="00AF3A54" w:rsidRPr="00092DFC">
              <w:rPr>
                <w:snapToGrid w:val="0"/>
                <w:lang w:val="es-ES"/>
              </w:rPr>
              <w:t> 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EC540C" w:rsidP="00BD277E">
            <w:pPr>
              <w:rPr>
                <w:snapToGrid w:val="0"/>
                <w:lang w:val="es-ES"/>
              </w:rPr>
            </w:pPr>
            <w:r w:rsidRPr="00773E69">
              <w:rPr>
                <w:snapToGrid w:val="0"/>
              </w:rPr>
              <w:t xml:space="preserve">Añadir </w:t>
            </w:r>
            <w:r w:rsidR="00775448" w:rsidRPr="00773E69">
              <w:rPr>
                <w:snapToGrid w:val="0"/>
              </w:rPr>
              <w:t xml:space="preserve">la sección </w:t>
            </w:r>
            <w:r w:rsidRPr="00773E69">
              <w:rPr>
                <w:snapToGrid w:val="0"/>
              </w:rPr>
              <w:t>“1.3 Especies”.</w:t>
            </w:r>
          </w:p>
        </w:tc>
      </w:tr>
    </w:tbl>
    <w:p w:rsidR="00394566" w:rsidRDefault="00394566" w:rsidP="00BD277E">
      <w:pPr>
        <w:rPr>
          <w:snapToGrid w:val="0"/>
          <w:u w:val="single"/>
          <w:lang w:val="es-ES"/>
        </w:rPr>
      </w:pPr>
    </w:p>
    <w:p w:rsidR="00E43CA8" w:rsidRPr="005872D2" w:rsidRDefault="00E43CA8" w:rsidP="00BD277E">
      <w:pPr>
        <w:rPr>
          <w:snapToGrid w:val="0"/>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A12B5D" w:rsidRDefault="007F0C9D" w:rsidP="00424180">
            <w:pPr>
              <w:jc w:val="left"/>
              <w:rPr>
                <w:snapToGrid w:val="0"/>
                <w:lang w:val="fr-FR"/>
              </w:rPr>
            </w:pPr>
            <w:r w:rsidRPr="00A12B5D">
              <w:rPr>
                <w:snapToGrid w:val="0"/>
                <w:lang w:val="fr-FR"/>
              </w:rPr>
              <w:t>Champiñón</w:t>
            </w:r>
            <w:r w:rsidR="00E43CA8" w:rsidRPr="00A12B5D">
              <w:rPr>
                <w:snapToGrid w:val="0"/>
                <w:lang w:val="fr-FR"/>
              </w:rPr>
              <w:br/>
              <w:t>(</w:t>
            </w:r>
            <w:r w:rsidR="00E43CA8" w:rsidRPr="00A12B5D">
              <w:rPr>
                <w:i/>
                <w:snapToGrid w:val="0"/>
                <w:lang w:val="fr-FR"/>
              </w:rPr>
              <w:t>Agaricus bisporus</w:t>
            </w:r>
            <w:r w:rsidR="00E43CA8" w:rsidRPr="00A12B5D">
              <w:rPr>
                <w:snapToGrid w:val="0"/>
                <w:lang w:val="fr-FR"/>
              </w:rPr>
              <w:t xml:space="preserve"> (Lange.) Sing.)</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424180">
            <w:pPr>
              <w:jc w:val="left"/>
              <w:rPr>
                <w:snapToGrid w:val="0"/>
                <w:lang w:val="es-ES"/>
              </w:rPr>
            </w:pPr>
            <w:r w:rsidRPr="00092DFC">
              <w:rPr>
                <w:snapToGrid w:val="0"/>
                <w:lang w:val="es-ES"/>
              </w:rPr>
              <w:t>TG/259/2(proj.6)</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7F0C9D" w:rsidP="00424180">
            <w:pPr>
              <w:jc w:val="left"/>
              <w:rPr>
                <w:iCs/>
                <w:snapToGrid w:val="0"/>
                <w:lang w:val="es-ES"/>
              </w:rPr>
            </w:pPr>
            <w:r w:rsidRPr="007F0C9D">
              <w:rPr>
                <w:snapToGrid w:val="0"/>
              </w:rPr>
              <w:t>Sr. Sergio Semon (QZ)</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424180">
            <w:pPr>
              <w:jc w:val="left"/>
              <w:rPr>
                <w:iCs/>
                <w:snapToGrid w:val="0"/>
                <w:lang w:val="es-ES"/>
              </w:rPr>
            </w:pPr>
            <w:r w:rsidRPr="00092DFC">
              <w:rPr>
                <w:iCs/>
                <w:snapToGrid w:val="0"/>
                <w:lang w:val="es-ES"/>
              </w:rPr>
              <w:t>TWV</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424180">
            <w:pPr>
              <w:jc w:val="left"/>
              <w:rPr>
                <w:iCs/>
                <w:snapToGrid w:val="0"/>
                <w:lang w:val="es-ES"/>
              </w:rPr>
            </w:pPr>
            <w:r w:rsidRPr="005872D2">
              <w:rPr>
                <w:iCs/>
                <w:snapToGrid w:val="0"/>
                <w:lang w:val="es-ES"/>
              </w:rPr>
              <w:t>*</w:t>
            </w:r>
          </w:p>
        </w:tc>
      </w:tr>
      <w:tr w:rsidR="00E43CA8" w:rsidRPr="005872D2" w:rsidTr="00393AEE">
        <w:trPr>
          <w:cantSplit/>
          <w:trHeight w:val="709"/>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snapToGrid w:val="0"/>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7F0C9D" w:rsidP="00BD277E">
            <w:pPr>
              <w:jc w:val="left"/>
              <w:rPr>
                <w:snapToGrid w:val="0"/>
                <w:lang w:val="es-ES"/>
              </w:rPr>
            </w:pPr>
            <w:r w:rsidRPr="007F0C9D">
              <w:rPr>
                <w:snapToGrid w:val="0"/>
              </w:rPr>
              <w:t>Nº de caracteres:</w:t>
            </w:r>
            <w:r w:rsidR="00AF3A54">
              <w:rPr>
                <w:snapToGrid w:val="0"/>
                <w:lang w:val="es-ES"/>
              </w:rPr>
              <w:t> </w:t>
            </w:r>
            <w:r w:rsidR="00AF3A54" w:rsidRPr="005872D2">
              <w:rPr>
                <w:snapToGrid w:val="0"/>
                <w:lang w:val="es-ES"/>
              </w:rPr>
              <w:t>2</w:t>
            </w:r>
            <w:r w:rsidR="00E43CA8" w:rsidRPr="005872D2">
              <w:rPr>
                <w:snapToGrid w:val="0"/>
                <w:lang w:val="es-ES"/>
              </w:rPr>
              <w:t>6</w:t>
            </w:r>
            <w:r w:rsidR="00E43CA8" w:rsidRPr="00092DFC">
              <w:rPr>
                <w:snapToGrid w:val="0"/>
                <w:lang w:val="es-ES"/>
              </w:rPr>
              <w:br/>
            </w:r>
            <w:r w:rsidRPr="007F0C9D">
              <w:rPr>
                <w:snapToGrid w:val="0"/>
              </w:rPr>
              <w:t>Nº de caracteres (*):</w:t>
            </w:r>
            <w:r w:rsidR="00AF3A54">
              <w:rPr>
                <w:snapToGrid w:val="0"/>
                <w:lang w:val="es-ES"/>
              </w:rPr>
              <w:t> </w:t>
            </w:r>
            <w:r w:rsidR="00AF3A54" w:rsidRPr="005872D2">
              <w:rPr>
                <w:snapToGrid w:val="0"/>
                <w:lang w:val="es-ES"/>
              </w:rPr>
              <w:t>1</w:t>
            </w:r>
            <w:r w:rsidR="00E43CA8" w:rsidRPr="005872D2">
              <w:rPr>
                <w:snapToGrid w:val="0"/>
                <w:lang w:val="es-ES"/>
              </w:rPr>
              <w:t>8</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7F0C9D" w:rsidP="00BD277E">
            <w:pPr>
              <w:rPr>
                <w:iCs/>
                <w:snapToGrid w:val="0"/>
                <w:lang w:val="es-ES"/>
              </w:rPr>
            </w:pPr>
            <w:r w:rsidRPr="007F0C9D">
              <w:rPr>
                <w:iCs/>
                <w:snapToGrid w:val="0"/>
              </w:rPr>
              <w:t>(expertos interesados:</w:t>
            </w:r>
            <w:r w:rsidR="00E43CA8" w:rsidRPr="005872D2">
              <w:rPr>
                <w:iCs/>
                <w:snapToGrid w:val="0"/>
                <w:lang w:val="es-ES"/>
              </w:rPr>
              <w:t xml:space="preserve"> </w:t>
            </w:r>
            <w:r w:rsidR="00E43CA8" w:rsidRPr="00092DFC">
              <w:rPr>
                <w:snapToGrid w:val="0"/>
                <w:lang w:val="es-ES"/>
              </w:rPr>
              <w:t>FR</w:t>
            </w:r>
            <w:r w:rsidR="00AF3A54" w:rsidRPr="00092DFC">
              <w:rPr>
                <w:snapToGrid w:val="0"/>
                <w:lang w:val="es-ES"/>
              </w:rPr>
              <w:t xml:space="preserve">, </w:t>
            </w:r>
            <w:r w:rsidR="00E43CA8" w:rsidRPr="00092DFC">
              <w:rPr>
                <w:snapToGrid w:val="0"/>
                <w:lang w:val="es-ES"/>
              </w:rPr>
              <w:t>HU</w:t>
            </w:r>
            <w:r w:rsidR="00AF3A54" w:rsidRPr="00092DFC">
              <w:rPr>
                <w:snapToGrid w:val="0"/>
                <w:lang w:val="es-ES"/>
              </w:rPr>
              <w:t xml:space="preserve">, </w:t>
            </w:r>
            <w:r w:rsidR="00E43CA8" w:rsidRPr="00092DFC">
              <w:rPr>
                <w:snapToGrid w:val="0"/>
                <w:lang w:val="es-ES"/>
              </w:rPr>
              <w:t>JP</w:t>
            </w:r>
            <w:r w:rsidR="00AF3A54" w:rsidRPr="00092DFC">
              <w:rPr>
                <w:snapToGrid w:val="0"/>
                <w:lang w:val="es-ES"/>
              </w:rPr>
              <w:t xml:space="preserve">, </w:t>
            </w:r>
            <w:r w:rsidR="00E43CA8" w:rsidRPr="00092DFC">
              <w:rPr>
                <w:snapToGrid w:val="0"/>
                <w:lang w:val="es-ES"/>
              </w:rPr>
              <w:t>KR</w:t>
            </w:r>
            <w:r w:rsidR="00AF3A54" w:rsidRPr="00092DFC">
              <w:rPr>
                <w:snapToGrid w:val="0"/>
                <w:lang w:val="es-ES"/>
              </w:rPr>
              <w:t xml:space="preserve">, </w:t>
            </w:r>
            <w:r w:rsidR="00E43CA8" w:rsidRPr="00092DFC">
              <w:rPr>
                <w:snapToGrid w:val="0"/>
                <w:lang w:val="es-ES"/>
              </w:rPr>
              <w:t>ESA</w:t>
            </w:r>
            <w:r w:rsidR="00AF3A54" w:rsidRPr="00092DFC">
              <w:rPr>
                <w:snapToGrid w:val="0"/>
                <w:lang w:val="es-ES"/>
              </w:rPr>
              <w:t xml:space="preserve">, </w:t>
            </w:r>
            <w:r w:rsidR="00E43CA8" w:rsidRPr="00092DFC">
              <w:rPr>
                <w:snapToGrid w:val="0"/>
                <w:lang w:val="es-ES"/>
              </w:rPr>
              <w:t>ISF</w:t>
            </w:r>
            <w:r w:rsidR="00AF3A54" w:rsidRPr="00092DFC">
              <w:rPr>
                <w:snapToGrid w:val="0"/>
                <w:lang w:val="es-ES"/>
              </w:rPr>
              <w:t xml:space="preserve">, </w:t>
            </w:r>
            <w:r w:rsidRPr="007F0C9D">
              <w:rPr>
                <w:snapToGrid w:val="0"/>
              </w:rPr>
              <w:t>Oficina)</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iCs/>
                <w:snapToGrid w:val="0"/>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iCs/>
                <w:snapToGrid w:val="0"/>
                <w:lang w:val="es-ES"/>
              </w:rPr>
            </w:pPr>
          </w:p>
        </w:tc>
      </w:tr>
    </w:tbl>
    <w:p w:rsidR="00394566" w:rsidRDefault="00394566" w:rsidP="00BD277E">
      <w:pPr>
        <w:rPr>
          <w:snapToGrid w:val="0"/>
          <w:lang w:val="es-ES"/>
        </w:rPr>
      </w:pPr>
    </w:p>
    <w:p w:rsidR="00394566" w:rsidRDefault="007F0C9D" w:rsidP="00BD277E">
      <w:pPr>
        <w:rPr>
          <w:snapToGrid w:val="0"/>
          <w:lang w:val="es-ES"/>
        </w:rPr>
      </w:pPr>
      <w:r w:rsidRPr="00A52330">
        <w:rPr>
          <w:snapToGrid w:val="0"/>
        </w:rPr>
        <w:t>En su reunión celebrada en Ginebra los días 26 y 27 de marzo de 2018</w:t>
      </w:r>
      <w:r w:rsidR="00AF3A54" w:rsidRPr="00A52330">
        <w:rPr>
          <w:snapToGrid w:val="0"/>
        </w:rPr>
        <w:t xml:space="preserve">, </w:t>
      </w:r>
      <w:r w:rsidRPr="00A52330">
        <w:rPr>
          <w:snapToGrid w:val="0"/>
        </w:rPr>
        <w:t>el TC-EDC examinó el documento TG/259/2(proj.6) y formuló las recomendaciones que se presentan en el cuadro siguiente.</w:t>
      </w:r>
    </w:p>
    <w:p w:rsidR="00394566" w:rsidRDefault="00394566" w:rsidP="00BD277E">
      <w:pPr>
        <w:rPr>
          <w:snapToGrid w:val="0"/>
          <w:lang w:val="es-ES"/>
        </w:rPr>
      </w:pPr>
    </w:p>
    <w:p w:rsidR="00394566" w:rsidRDefault="007F0C9D" w:rsidP="00BD277E">
      <w:pPr>
        <w:rPr>
          <w:snapToGrid w:val="0"/>
          <w:lang w:val="es-ES"/>
        </w:rPr>
      </w:pPr>
      <w:r w:rsidRPr="00A52330">
        <w:rPr>
          <w:snapToGrid w:val="0"/>
        </w:rPr>
        <w:t>El TC-EDC convino en que</w:t>
      </w:r>
      <w:r w:rsidR="00AF3A54" w:rsidRPr="00A52330">
        <w:rPr>
          <w:snapToGrid w:val="0"/>
        </w:rPr>
        <w:t xml:space="preserve">, </w:t>
      </w:r>
      <w:r w:rsidRPr="00A52330">
        <w:rPr>
          <w:snapToGrid w:val="0"/>
        </w:rPr>
        <w:t>si el experto principal está de acuerdo con las recomendaciones formuladas</w:t>
      </w:r>
      <w:r w:rsidR="00AF3A54" w:rsidRPr="00A52330">
        <w:rPr>
          <w:snapToGrid w:val="0"/>
        </w:rPr>
        <w:t xml:space="preserve">, </w:t>
      </w:r>
      <w:r w:rsidRPr="00A52330">
        <w:rPr>
          <w:snapToGrid w:val="0"/>
        </w:rPr>
        <w:t>las directrices de examen del champiñón se distribuyan a los miembros del TC para su aprobación por correspondencia.</w:t>
      </w:r>
    </w:p>
    <w:p w:rsidR="00E43CA8" w:rsidRPr="005872D2" w:rsidRDefault="00E43CA8" w:rsidP="00BD277E">
      <w:pPr>
        <w:rPr>
          <w:snapToGrid w:val="0"/>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rPr>
                <w:snapToGrid w:val="0"/>
                <w:lang w:val="es-ES"/>
              </w:rPr>
            </w:pPr>
            <w:r w:rsidRPr="005872D2">
              <w:rPr>
                <w:snapToGrid w:val="0"/>
                <w:lang w:val="es-ES"/>
              </w:rPr>
              <w:t>3.1.3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7F0C9D" w:rsidP="00BD277E">
            <w:pPr>
              <w:rPr>
                <w:snapToGrid w:val="0"/>
                <w:lang w:val="es-ES"/>
              </w:rPr>
            </w:pPr>
            <w:r w:rsidRPr="00A52330">
              <w:rPr>
                <w:snapToGrid w:val="0"/>
              </w:rPr>
              <w:t>Suprimir “normalmente”.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rPr>
                <w:snapToGrid w:val="0"/>
                <w:lang w:val="es-ES"/>
              </w:rPr>
            </w:pPr>
            <w:r w:rsidRPr="005872D2">
              <w:rPr>
                <w:snapToGrid w:val="0"/>
                <w:lang w:val="es-ES"/>
              </w:rPr>
              <w:t>4.2.3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7F0C9D" w:rsidRPr="00CE58B3">
              <w:rPr>
                <w:snapToGrid w:val="0"/>
              </w:rPr>
              <w:t>En la versión en inglés</w:t>
            </w:r>
            <w:r w:rsidR="00AF3A54" w:rsidRPr="00CE58B3">
              <w:rPr>
                <w:snapToGrid w:val="0"/>
              </w:rPr>
              <w:t xml:space="preserve">, </w:t>
            </w:r>
            <w:r w:rsidR="007F0C9D" w:rsidRPr="00CE58B3">
              <w:rPr>
                <w:snapToGrid w:val="0"/>
              </w:rPr>
              <w:t>suprimir la “t” de manera que rece “</w:t>
            </w:r>
            <w:r w:rsidR="007F0C9D" w:rsidRPr="00CE58B3">
              <w:rPr>
                <w:i/>
                <w:snapToGrid w:val="0"/>
              </w:rPr>
              <w:t>1 off-type is allowed</w:t>
            </w:r>
            <w:r w:rsidR="007F0C9D" w:rsidRPr="00CE58B3">
              <w:rPr>
                <w:snapToGrid w:val="0"/>
              </w:rPr>
              <w:t>”.</w:t>
            </w:r>
          </w:p>
          <w:p w:rsidR="00E43CA8" w:rsidRPr="005872D2" w:rsidRDefault="00E43CA8" w:rsidP="00BD277E">
            <w:pPr>
              <w:rPr>
                <w:snapToGrid w:val="0"/>
                <w:lang w:val="es-ES"/>
              </w:rPr>
            </w:pPr>
            <w:r w:rsidRPr="005872D2">
              <w:rPr>
                <w:snapToGrid w:val="0"/>
                <w:lang w:val="es-ES"/>
              </w:rPr>
              <w:t xml:space="preserve">- </w:t>
            </w:r>
            <w:r w:rsidR="007F0C9D" w:rsidRPr="00CE58B3">
              <w:rPr>
                <w:snapToGrid w:val="0"/>
              </w:rPr>
              <w:t>Añadir una frase que indique que</w:t>
            </w:r>
            <w:r w:rsidR="00AF3A54" w:rsidRPr="00CE58B3">
              <w:rPr>
                <w:snapToGrid w:val="0"/>
              </w:rPr>
              <w:t xml:space="preserve">, </w:t>
            </w:r>
            <w:r w:rsidR="007F0C9D" w:rsidRPr="00CE58B3">
              <w:rPr>
                <w:snapToGrid w:val="0"/>
              </w:rPr>
              <w:t>en una muestra de 120 cuerpos frutales</w:t>
            </w:r>
            <w:r w:rsidR="00AF3A54" w:rsidRPr="00CE58B3">
              <w:rPr>
                <w:snapToGrid w:val="0"/>
              </w:rPr>
              <w:t xml:space="preserve">, </w:t>
            </w:r>
            <w:r w:rsidR="007F0C9D" w:rsidRPr="00CE58B3">
              <w:rPr>
                <w:snapToGrid w:val="0"/>
              </w:rPr>
              <w:t>se permitirán tres fuera de tipo.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7F0C9D" w:rsidP="00BD277E">
            <w:pPr>
              <w:rPr>
                <w:snapToGrid w:val="0"/>
                <w:lang w:val="es-ES"/>
              </w:rPr>
            </w:pPr>
            <w:r w:rsidRPr="00CE58B3">
              <w:rPr>
                <w:snapToGrid w:val="0"/>
              </w:rPr>
              <w:t>Carácter</w:t>
            </w:r>
            <w:r w:rsidR="00AF3A54" w:rsidRPr="00CE58B3">
              <w:rPr>
                <w:snapToGrid w:val="0"/>
              </w:rPr>
              <w:t> 1</w:t>
            </w:r>
            <w:r w:rsidRPr="00CE58B3">
              <w:rPr>
                <w:snapToGrid w:val="0"/>
              </w:rPr>
              <w:t>0</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7F0C9D" w:rsidP="00BD277E">
            <w:pPr>
              <w:rPr>
                <w:snapToGrid w:val="0"/>
                <w:lang w:val="es-ES"/>
              </w:rPr>
            </w:pPr>
            <w:r w:rsidRPr="00CE58B3">
              <w:rPr>
                <w:snapToGrid w:val="0"/>
              </w:rPr>
              <w:t>Verificar si el texto debe ser “Pie: oxidación de la superficie de corte”.</w:t>
            </w:r>
          </w:p>
          <w:p w:rsidR="00E43CA8" w:rsidRPr="005872D2" w:rsidRDefault="007F0C9D" w:rsidP="00BD277E">
            <w:pPr>
              <w:rPr>
                <w:i/>
                <w:snapToGrid w:val="0"/>
                <w:lang w:val="es-ES"/>
              </w:rPr>
            </w:pPr>
            <w:r w:rsidRPr="00CE58B3">
              <w:rPr>
                <w:i/>
                <w:snapToGrid w:val="0"/>
              </w:rPr>
              <w:t>Experto principal:</w:t>
            </w:r>
            <w:r w:rsidR="00E43CA8" w:rsidRPr="005872D2">
              <w:rPr>
                <w:i/>
                <w:snapToGrid w:val="0"/>
                <w:lang w:val="es-ES"/>
              </w:rPr>
              <w:t xml:space="preserve"> </w:t>
            </w:r>
            <w:r w:rsidRPr="00CE58B3">
              <w:rPr>
                <w:i/>
                <w:snapToGrid w:val="0"/>
              </w:rPr>
              <w:t>de acuerdo con el nuevo texto propuesto.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7F0C9D" w:rsidP="00BD277E">
            <w:pPr>
              <w:rPr>
                <w:snapToGrid w:val="0"/>
                <w:lang w:val="es-ES"/>
              </w:rPr>
            </w:pPr>
            <w:r w:rsidRPr="00CE58B3">
              <w:rPr>
                <w:snapToGrid w:val="0"/>
              </w:rPr>
              <w:t>Carácter</w:t>
            </w:r>
            <w:r w:rsidR="00AF3A54" w:rsidRPr="00CE58B3">
              <w:rPr>
                <w:snapToGrid w:val="0"/>
              </w:rPr>
              <w:t> 2</w:t>
            </w:r>
            <w:r w:rsidRPr="00CE58B3">
              <w:rPr>
                <w:snapToGrid w:val="0"/>
              </w:rPr>
              <w:t>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7F0C9D" w:rsidP="00BD277E">
            <w:pPr>
              <w:rPr>
                <w:snapToGrid w:val="0"/>
                <w:lang w:val="es-ES"/>
              </w:rPr>
            </w:pPr>
            <w:r w:rsidRPr="00CE58B3">
              <w:rPr>
                <w:snapToGrid w:val="0"/>
              </w:rPr>
              <w:t xml:space="preserve">Verificar si el texto debe ser “Pie: distancia </w:t>
            </w:r>
            <w:r w:rsidR="00915BF9" w:rsidRPr="00CE58B3">
              <w:rPr>
                <w:snapToGrid w:val="0"/>
              </w:rPr>
              <w:t>desde la</w:t>
            </w:r>
            <w:r w:rsidRPr="00CE58B3">
              <w:rPr>
                <w:snapToGrid w:val="0"/>
              </w:rPr>
              <w:t xml:space="preserve"> base a</w:t>
            </w:r>
            <w:r w:rsidR="00915BF9" w:rsidRPr="00CE58B3">
              <w:rPr>
                <w:snapToGrid w:val="0"/>
              </w:rPr>
              <w:t>l</w:t>
            </w:r>
            <w:r w:rsidRPr="00CE58B3">
              <w:rPr>
                <w:snapToGrid w:val="0"/>
              </w:rPr>
              <w:t xml:space="preserve"> anillo”</w:t>
            </w:r>
            <w:r w:rsidR="00D61CEA" w:rsidRPr="00CE58B3">
              <w:rPr>
                <w:snapToGrid w:val="0"/>
              </w:rPr>
              <w:t>.</w:t>
            </w:r>
          </w:p>
          <w:p w:rsidR="00E43CA8" w:rsidRPr="005872D2" w:rsidRDefault="00D61CEA" w:rsidP="00BD277E">
            <w:pPr>
              <w:rPr>
                <w:snapToGrid w:val="0"/>
                <w:lang w:val="es-ES"/>
              </w:rPr>
            </w:pPr>
            <w:r w:rsidRPr="00CE58B3">
              <w:rPr>
                <w:i/>
                <w:snapToGrid w:val="0"/>
              </w:rPr>
              <w:t>Experto principal:</w:t>
            </w:r>
            <w:r w:rsidR="00E43CA8" w:rsidRPr="005872D2">
              <w:rPr>
                <w:i/>
                <w:snapToGrid w:val="0"/>
                <w:lang w:val="es-ES"/>
              </w:rPr>
              <w:t xml:space="preserve"> </w:t>
            </w:r>
            <w:r w:rsidRPr="00CE58B3">
              <w:rPr>
                <w:i/>
                <w:snapToGrid w:val="0"/>
              </w:rPr>
              <w:t>de acuerdo con el nuevo texto propuesto.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D61CEA" w:rsidP="00BD277E">
            <w:pPr>
              <w:rPr>
                <w:snapToGrid w:val="0"/>
                <w:lang w:val="es-ES"/>
              </w:rPr>
            </w:pPr>
            <w:r w:rsidRPr="00CE58B3">
              <w:rPr>
                <w:snapToGrid w:val="0"/>
              </w:rPr>
              <w:t>Carácter</w:t>
            </w:r>
            <w:r w:rsidR="00AF3A54" w:rsidRPr="00CE58B3">
              <w:rPr>
                <w:snapToGrid w:val="0"/>
              </w:rPr>
              <w:t> 2</w:t>
            </w:r>
            <w:r w:rsidRPr="00CE58B3">
              <w:rPr>
                <w:snapToGrid w:val="0"/>
              </w:rPr>
              <w:t>6</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D61CEA" w:rsidP="00BD277E">
            <w:pPr>
              <w:rPr>
                <w:snapToGrid w:val="0"/>
                <w:lang w:val="es-ES"/>
              </w:rPr>
            </w:pPr>
            <w:r w:rsidRPr="00CE58B3">
              <w:rPr>
                <w:snapToGrid w:val="0"/>
              </w:rPr>
              <w:t>Verificar si el nivel</w:t>
            </w:r>
            <w:r w:rsidR="00AF3A54" w:rsidRPr="00CE58B3">
              <w:rPr>
                <w:snapToGrid w:val="0"/>
              </w:rPr>
              <w:t> 2</w:t>
            </w:r>
            <w:r w:rsidRPr="00CE58B3">
              <w:rPr>
                <w:snapToGrid w:val="0"/>
              </w:rPr>
              <w:t xml:space="preserve"> debe ser “aplanada”.</w:t>
            </w:r>
          </w:p>
          <w:p w:rsidR="00E43CA8" w:rsidRPr="005872D2" w:rsidRDefault="00D61CEA" w:rsidP="00BD277E">
            <w:pPr>
              <w:rPr>
                <w:b/>
                <w:snapToGrid w:val="0"/>
                <w:lang w:val="es-ES"/>
              </w:rPr>
            </w:pPr>
            <w:r w:rsidRPr="00CE58B3">
              <w:rPr>
                <w:i/>
                <w:snapToGrid w:val="0"/>
              </w:rPr>
              <w:t>Experto principal:</w:t>
            </w:r>
            <w:r w:rsidR="00E43CA8" w:rsidRPr="005872D2">
              <w:rPr>
                <w:i/>
                <w:snapToGrid w:val="0"/>
                <w:lang w:val="es-ES"/>
              </w:rPr>
              <w:t xml:space="preserve"> </w:t>
            </w:r>
            <w:r w:rsidRPr="00CE58B3">
              <w:rPr>
                <w:i/>
                <w:snapToGrid w:val="0"/>
              </w:rPr>
              <w:t>de acuerdo con el nuevo texto propuesto.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rPr>
                <w:snapToGrid w:val="0"/>
                <w:lang w:val="es-ES"/>
              </w:rPr>
            </w:pPr>
            <w:r w:rsidRPr="005872D2">
              <w:rPr>
                <w:snapToGrid w:val="0"/>
                <w:lang w:val="es-ES"/>
              </w:rPr>
              <w:t>8.1</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D3C73" w:rsidP="00BD277E">
            <w:pPr>
              <w:rPr>
                <w:snapToGrid w:val="0"/>
                <w:lang w:val="es-ES"/>
              </w:rPr>
            </w:pPr>
            <w:r w:rsidRPr="00CE58B3">
              <w:rPr>
                <w:snapToGrid w:val="0"/>
              </w:rPr>
              <w:t xml:space="preserve">Los términos relativos a los estados </w:t>
            </w:r>
            <w:r w:rsidR="00D61CEA" w:rsidRPr="00CE58B3">
              <w:rPr>
                <w:snapToGrid w:val="0"/>
              </w:rPr>
              <w:t>(</w:t>
            </w:r>
            <w:r w:rsidRPr="00CE58B3">
              <w:rPr>
                <w:snapToGrid w:val="0"/>
              </w:rPr>
              <w:t>botón</w:t>
            </w:r>
            <w:r w:rsidR="00AF3A54" w:rsidRPr="00CE58B3">
              <w:rPr>
                <w:snapToGrid w:val="0"/>
              </w:rPr>
              <w:t xml:space="preserve">, </w:t>
            </w:r>
            <w:r w:rsidR="00D61CEA" w:rsidRPr="00CE58B3">
              <w:rPr>
                <w:snapToGrid w:val="0"/>
              </w:rPr>
              <w:t>plano/</w:t>
            </w:r>
            <w:r w:rsidRPr="00CE58B3">
              <w:rPr>
                <w:snapToGrid w:val="0"/>
              </w:rPr>
              <w:t>completamente abierto</w:t>
            </w:r>
            <w:r w:rsidR="00D61CEA" w:rsidRPr="00CE58B3">
              <w:rPr>
                <w:snapToGrid w:val="0"/>
              </w:rPr>
              <w:t xml:space="preserve">) </w:t>
            </w:r>
            <w:r w:rsidR="00E34410" w:rsidRPr="00CE58B3">
              <w:rPr>
                <w:snapToGrid w:val="0"/>
              </w:rPr>
              <w:t>deben coincidir</w:t>
            </w:r>
            <w:r w:rsidR="00D61CEA" w:rsidRPr="00CE58B3">
              <w:rPr>
                <w:snapToGrid w:val="0"/>
              </w:rPr>
              <w:t xml:space="preserve"> con </w:t>
            </w:r>
            <w:r w:rsidR="00E34410" w:rsidRPr="00CE58B3">
              <w:rPr>
                <w:snapToGrid w:val="0"/>
              </w:rPr>
              <w:t>los empleados en el capítulo</w:t>
            </w:r>
            <w:r w:rsidR="00AF3A54" w:rsidRPr="00CE58B3">
              <w:rPr>
                <w:snapToGrid w:val="0"/>
              </w:rPr>
              <w:t> 8</w:t>
            </w:r>
            <w:r w:rsidR="00D61CEA" w:rsidRPr="00CE58B3">
              <w:rPr>
                <w:snapToGrid w:val="0"/>
              </w:rPr>
              <w:t>.3</w:t>
            </w:r>
            <w:r w:rsidR="00E34410" w:rsidRPr="00CE58B3">
              <w:rPr>
                <w:snapToGrid w:val="0"/>
              </w:rPr>
              <w:t>.</w:t>
            </w:r>
          </w:p>
          <w:p w:rsidR="00394566" w:rsidRDefault="00E34410" w:rsidP="00BD277E">
            <w:pPr>
              <w:rPr>
                <w:i/>
                <w:snapToGrid w:val="0"/>
                <w:lang w:val="es-ES"/>
              </w:rPr>
            </w:pPr>
            <w:r w:rsidRPr="00CE58B3">
              <w:rPr>
                <w:i/>
                <w:snapToGrid w:val="0"/>
              </w:rPr>
              <w:t>Experto principal:</w:t>
            </w:r>
            <w:r w:rsidR="00E43CA8" w:rsidRPr="005872D2">
              <w:rPr>
                <w:i/>
                <w:snapToGrid w:val="0"/>
                <w:lang w:val="es-ES"/>
              </w:rPr>
              <w:t xml:space="preserve"> </w:t>
            </w:r>
            <w:r w:rsidRPr="00CE58B3">
              <w:rPr>
                <w:i/>
                <w:snapToGrid w:val="0"/>
              </w:rPr>
              <w:t>manténgase el capítulo</w:t>
            </w:r>
            <w:r w:rsidR="00AF3A54" w:rsidRPr="00CE58B3">
              <w:rPr>
                <w:i/>
                <w:snapToGrid w:val="0"/>
              </w:rPr>
              <w:t> 8</w:t>
            </w:r>
            <w:r w:rsidRPr="00CE58B3">
              <w:rPr>
                <w:i/>
                <w:snapToGrid w:val="0"/>
              </w:rPr>
              <w:t>.1 sin cambios y modifíquese el texto del capítulo</w:t>
            </w:r>
            <w:r w:rsidR="00AF3A54" w:rsidRPr="00CE58B3">
              <w:rPr>
                <w:i/>
                <w:snapToGrid w:val="0"/>
              </w:rPr>
              <w:t> 8</w:t>
            </w:r>
            <w:r w:rsidRPr="00CE58B3">
              <w:rPr>
                <w:i/>
                <w:snapToGrid w:val="0"/>
              </w:rPr>
              <w:t>.3 como sigue:</w:t>
            </w:r>
          </w:p>
          <w:p w:rsidR="00394566" w:rsidRDefault="00E34410" w:rsidP="00BD277E">
            <w:pPr>
              <w:rPr>
                <w:i/>
                <w:snapToGrid w:val="0"/>
                <w:lang w:val="es-ES"/>
              </w:rPr>
            </w:pPr>
            <w:r w:rsidRPr="00CE58B3">
              <w:rPr>
                <w:i/>
                <w:snapToGrid w:val="0"/>
              </w:rPr>
              <w:t>“1 y</w:t>
            </w:r>
            <w:r w:rsidR="00AF3A54" w:rsidRPr="00CE58B3">
              <w:rPr>
                <w:i/>
                <w:snapToGrid w:val="0"/>
              </w:rPr>
              <w:t> 2</w:t>
            </w:r>
            <w:r w:rsidR="00E43CA8" w:rsidRPr="005872D2">
              <w:rPr>
                <w:i/>
                <w:snapToGrid w:val="0"/>
                <w:lang w:val="es-ES"/>
              </w:rPr>
              <w:tab/>
              <w:t xml:space="preserve">- </w:t>
            </w:r>
            <w:r w:rsidRPr="00CE58B3">
              <w:rPr>
                <w:i/>
                <w:snapToGrid w:val="0"/>
              </w:rPr>
              <w:t>botón</w:t>
            </w:r>
            <w:r w:rsidR="00AF3A54" w:rsidRPr="00CE58B3">
              <w:rPr>
                <w:i/>
                <w:snapToGrid w:val="0"/>
              </w:rPr>
              <w:t xml:space="preserve">, </w:t>
            </w:r>
            <w:r w:rsidRPr="00CE58B3">
              <w:rPr>
                <w:i/>
                <w:snapToGrid w:val="0"/>
              </w:rPr>
              <w:t>velo cerrado</w:t>
            </w:r>
          </w:p>
          <w:p w:rsidR="00394566" w:rsidRDefault="00E43CA8" w:rsidP="00BD277E">
            <w:pPr>
              <w:rPr>
                <w:i/>
                <w:snapToGrid w:val="0"/>
                <w:lang w:val="es-ES"/>
              </w:rPr>
            </w:pPr>
            <w:r w:rsidRPr="005872D2">
              <w:rPr>
                <w:i/>
                <w:snapToGrid w:val="0"/>
                <w:lang w:val="es-ES"/>
              </w:rPr>
              <w:tab/>
              <w:t xml:space="preserve">- </w:t>
            </w:r>
            <w:r w:rsidR="00E34410" w:rsidRPr="00CE58B3">
              <w:rPr>
                <w:i/>
                <w:snapToGrid w:val="0"/>
              </w:rPr>
              <w:t>botón</w:t>
            </w:r>
            <w:r w:rsidR="00AF3A54" w:rsidRPr="00CE58B3">
              <w:rPr>
                <w:i/>
                <w:snapToGrid w:val="0"/>
              </w:rPr>
              <w:t xml:space="preserve">, </w:t>
            </w:r>
            <w:r w:rsidR="00E34410" w:rsidRPr="00CE58B3">
              <w:rPr>
                <w:i/>
                <w:snapToGrid w:val="0"/>
              </w:rPr>
              <w:t>ruptura del velo</w:t>
            </w:r>
          </w:p>
          <w:p w:rsidR="00394566" w:rsidRDefault="00E43CA8" w:rsidP="00BD277E">
            <w:pPr>
              <w:rPr>
                <w:i/>
                <w:snapToGrid w:val="0"/>
                <w:lang w:val="es-ES"/>
              </w:rPr>
            </w:pPr>
            <w:r w:rsidRPr="005872D2">
              <w:rPr>
                <w:i/>
                <w:snapToGrid w:val="0"/>
                <w:lang w:val="es-ES"/>
              </w:rPr>
              <w:t>4</w:t>
            </w:r>
            <w:r w:rsidRPr="005872D2">
              <w:rPr>
                <w:i/>
                <w:snapToGrid w:val="0"/>
                <w:lang w:val="es-ES"/>
              </w:rPr>
              <w:tab/>
            </w:r>
            <w:r w:rsidR="00E34410" w:rsidRPr="00CE58B3">
              <w:rPr>
                <w:i/>
                <w:snapToGrid w:val="0"/>
              </w:rPr>
              <w:t xml:space="preserve">- </w:t>
            </w:r>
            <w:r w:rsidR="00CE58B3" w:rsidRPr="00CE58B3">
              <w:rPr>
                <w:i/>
                <w:snapToGrid w:val="0"/>
              </w:rPr>
              <w:t xml:space="preserve">entre </w:t>
            </w:r>
            <w:r w:rsidR="005A7DA4" w:rsidRPr="00CE58B3">
              <w:rPr>
                <w:i/>
                <w:snapToGrid w:val="0"/>
              </w:rPr>
              <w:t xml:space="preserve">el estado de </w:t>
            </w:r>
            <w:r w:rsidR="00E34410" w:rsidRPr="00CE58B3">
              <w:rPr>
                <w:i/>
                <w:snapToGrid w:val="0"/>
              </w:rPr>
              <w:t xml:space="preserve">botón y </w:t>
            </w:r>
            <w:r w:rsidR="005A7DA4" w:rsidRPr="00CE58B3">
              <w:rPr>
                <w:i/>
                <w:snapToGrid w:val="0"/>
              </w:rPr>
              <w:t xml:space="preserve">el de </w:t>
            </w:r>
            <w:r w:rsidR="00E34410" w:rsidRPr="00CE58B3">
              <w:rPr>
                <w:i/>
                <w:snapToGrid w:val="0"/>
              </w:rPr>
              <w:t>sombrero completamente abierto/plano</w:t>
            </w:r>
            <w:r w:rsidR="00AF3A54" w:rsidRPr="00CE58B3">
              <w:rPr>
                <w:i/>
                <w:snapToGrid w:val="0"/>
              </w:rPr>
              <w:t xml:space="preserve">, </w:t>
            </w:r>
            <w:r w:rsidR="00E34410" w:rsidRPr="00CE58B3">
              <w:rPr>
                <w:i/>
                <w:snapToGrid w:val="0"/>
              </w:rPr>
              <w:t>apertura/laminillas visibles</w:t>
            </w:r>
          </w:p>
          <w:p w:rsidR="00E43CA8" w:rsidRPr="005872D2" w:rsidRDefault="00E43CA8" w:rsidP="00A2512D">
            <w:pPr>
              <w:rPr>
                <w:snapToGrid w:val="0"/>
                <w:lang w:val="es-ES"/>
              </w:rPr>
            </w:pPr>
            <w:r w:rsidRPr="005872D2">
              <w:rPr>
                <w:i/>
                <w:snapToGrid w:val="0"/>
                <w:lang w:val="es-ES"/>
              </w:rPr>
              <w:t>5</w:t>
            </w:r>
            <w:r w:rsidRPr="005872D2">
              <w:rPr>
                <w:i/>
                <w:snapToGrid w:val="0"/>
                <w:lang w:val="es-ES"/>
              </w:rPr>
              <w:tab/>
            </w:r>
            <w:r w:rsidR="005A7DA4" w:rsidRPr="00CE58B3">
              <w:rPr>
                <w:i/>
                <w:snapToGrid w:val="0"/>
              </w:rPr>
              <w:t>- sombrero completamente abierto/plano”.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5A7DA4" w:rsidP="00BD277E">
            <w:pPr>
              <w:rPr>
                <w:snapToGrid w:val="0"/>
                <w:lang w:val="es-ES"/>
              </w:rPr>
            </w:pPr>
            <w:r w:rsidRPr="00CE58B3">
              <w:rPr>
                <w:snapToGrid w:val="0"/>
              </w:rPr>
              <w:t>Ad.</w:t>
            </w:r>
            <w:r w:rsidR="00AF3A54" w:rsidRPr="00CE58B3">
              <w:rPr>
                <w:snapToGrid w:val="0"/>
              </w:rPr>
              <w:t> 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5A7DA4" w:rsidP="00BD277E">
            <w:pPr>
              <w:rPr>
                <w:snapToGrid w:val="0"/>
                <w:lang w:val="es-ES"/>
              </w:rPr>
            </w:pPr>
            <w:r w:rsidRPr="00CE58B3">
              <w:rPr>
                <w:snapToGrid w:val="0"/>
              </w:rPr>
              <w:t>Suprimir.</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5A7DA4" w:rsidP="00BD277E">
            <w:pPr>
              <w:rPr>
                <w:snapToGrid w:val="0"/>
                <w:lang w:val="es-ES"/>
              </w:rPr>
            </w:pPr>
            <w:r w:rsidRPr="00EB11B9">
              <w:rPr>
                <w:snapToGrid w:val="0"/>
              </w:rPr>
              <w:t>Ad.</w:t>
            </w:r>
            <w:r w:rsidR="00AF3A54" w:rsidRPr="00EB11B9">
              <w:rPr>
                <w:snapToGrid w:val="0"/>
              </w:rPr>
              <w:t> 1</w:t>
            </w:r>
            <w:r w:rsidRPr="00EB11B9">
              <w:rPr>
                <w:snapToGrid w:val="0"/>
              </w:rPr>
              <w:t>0</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9759A5" w:rsidP="00BD277E">
            <w:pPr>
              <w:rPr>
                <w:snapToGrid w:val="0"/>
                <w:lang w:val="es-ES"/>
              </w:rPr>
            </w:pPr>
            <w:r w:rsidRPr="00EB11B9">
              <w:rPr>
                <w:snapToGrid w:val="0"/>
              </w:rPr>
              <w:t xml:space="preserve">Cambiar </w:t>
            </w:r>
            <w:r w:rsidR="005A7DA4" w:rsidRPr="00EB11B9">
              <w:rPr>
                <w:snapToGrid w:val="0"/>
              </w:rPr>
              <w:t>a “superficie</w:t>
            </w:r>
            <w:r w:rsidRPr="00EB11B9">
              <w:rPr>
                <w:snapToGrid w:val="0"/>
              </w:rPr>
              <w:t xml:space="preserve"> de corte</w:t>
            </w:r>
            <w:r w:rsidR="005A7DA4" w:rsidRPr="00EB11B9">
              <w:rPr>
                <w:snapToGrid w:val="0"/>
              </w:rPr>
              <w:t xml:space="preserve">” en </w:t>
            </w:r>
            <w:r w:rsidRPr="00EB11B9">
              <w:rPr>
                <w:snapToGrid w:val="0"/>
              </w:rPr>
              <w:t>el</w:t>
            </w:r>
            <w:r w:rsidR="005A7DA4" w:rsidRPr="00EB11B9">
              <w:rPr>
                <w:snapToGrid w:val="0"/>
              </w:rPr>
              <w:t xml:space="preserve"> text</w:t>
            </w:r>
            <w:r w:rsidRPr="00EB11B9">
              <w:rPr>
                <w:snapToGrid w:val="0"/>
              </w:rPr>
              <w:t>o</w:t>
            </w:r>
            <w:r w:rsidR="005A7DA4" w:rsidRPr="00EB11B9">
              <w:rPr>
                <w:snapToGrid w:val="0"/>
              </w:rPr>
              <w:t xml:space="preserve"> si </w:t>
            </w:r>
            <w:r w:rsidRPr="00EB11B9">
              <w:rPr>
                <w:snapToGrid w:val="0"/>
              </w:rPr>
              <w:t xml:space="preserve">se acepta el </w:t>
            </w:r>
            <w:r w:rsidR="005A7DA4" w:rsidRPr="00EB11B9">
              <w:rPr>
                <w:snapToGrid w:val="0"/>
              </w:rPr>
              <w:t xml:space="preserve">cambio </w:t>
            </w:r>
            <w:r w:rsidRPr="00EB11B9">
              <w:rPr>
                <w:snapToGrid w:val="0"/>
              </w:rPr>
              <w:t>en el carácter</w:t>
            </w:r>
            <w:r w:rsidR="00AF3A54" w:rsidRPr="00EB11B9">
              <w:rPr>
                <w:snapToGrid w:val="0"/>
              </w:rPr>
              <w:t> 1</w:t>
            </w:r>
            <w:r w:rsidRPr="00EB11B9">
              <w:rPr>
                <w:snapToGrid w:val="0"/>
              </w:rPr>
              <w:t>0.</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9759A5" w:rsidP="00BD277E">
            <w:pPr>
              <w:rPr>
                <w:snapToGrid w:val="0"/>
                <w:lang w:val="es-ES"/>
              </w:rPr>
            </w:pPr>
            <w:r w:rsidRPr="00EB11B9">
              <w:rPr>
                <w:snapToGrid w:val="0"/>
              </w:rPr>
              <w:t>Ad.</w:t>
            </w:r>
            <w:r w:rsidR="00AF3A54" w:rsidRPr="00EB11B9">
              <w:rPr>
                <w:snapToGrid w:val="0"/>
              </w:rPr>
              <w:t> 1</w:t>
            </w:r>
            <w:r w:rsidRPr="00EB11B9">
              <w:rPr>
                <w:snapToGrid w:val="0"/>
              </w:rPr>
              <w:t>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snapToGrid w:val="0"/>
                <w:lang w:val="es-ES"/>
              </w:rPr>
            </w:pPr>
            <w:r w:rsidRPr="005872D2">
              <w:rPr>
                <w:snapToGrid w:val="0"/>
                <w:lang w:val="es-ES"/>
              </w:rPr>
              <w:t xml:space="preserve">- </w:t>
            </w:r>
            <w:r w:rsidR="009759A5" w:rsidRPr="00B77DA2">
              <w:rPr>
                <w:snapToGrid w:val="0"/>
              </w:rPr>
              <w:t>Eliminar la fotografía del nivel</w:t>
            </w:r>
            <w:r w:rsidR="00AF3A54" w:rsidRPr="00B77DA2">
              <w:rPr>
                <w:snapToGrid w:val="0"/>
              </w:rPr>
              <w:t> 5</w:t>
            </w:r>
            <w:r w:rsidR="009759A5" w:rsidRPr="00B77DA2">
              <w:rPr>
                <w:snapToGrid w:val="0"/>
              </w:rPr>
              <w:t>.</w:t>
            </w:r>
          </w:p>
          <w:p w:rsidR="00394566" w:rsidRDefault="009759A5" w:rsidP="00BD277E">
            <w:pPr>
              <w:rPr>
                <w:i/>
                <w:snapToGrid w:val="0"/>
                <w:lang w:val="es-ES"/>
              </w:rPr>
            </w:pPr>
            <w:r w:rsidRPr="00B77DA2">
              <w:rPr>
                <w:i/>
                <w:snapToGrid w:val="0"/>
              </w:rPr>
              <w:t>Experto principal:</w:t>
            </w:r>
            <w:r w:rsidR="00E43CA8" w:rsidRPr="005872D2">
              <w:rPr>
                <w:i/>
                <w:snapToGrid w:val="0"/>
                <w:lang w:val="es-ES"/>
              </w:rPr>
              <w:t xml:space="preserve"> </w:t>
            </w:r>
            <w:r w:rsidRPr="00B77DA2">
              <w:rPr>
                <w:i/>
                <w:snapToGrid w:val="0"/>
              </w:rPr>
              <w:t>de acuerdo.</w:t>
            </w:r>
          </w:p>
          <w:p w:rsidR="00394566" w:rsidRDefault="00E43CA8" w:rsidP="00BD277E">
            <w:pPr>
              <w:rPr>
                <w:snapToGrid w:val="0"/>
                <w:lang w:val="es-ES"/>
              </w:rPr>
            </w:pPr>
            <w:r w:rsidRPr="005872D2">
              <w:rPr>
                <w:snapToGrid w:val="0"/>
                <w:lang w:val="es-ES"/>
              </w:rPr>
              <w:t xml:space="preserve">- </w:t>
            </w:r>
            <w:r w:rsidR="009759A5" w:rsidRPr="006A688E">
              <w:rPr>
                <w:snapToGrid w:val="0"/>
              </w:rPr>
              <w:t>Determinar si las fotografías de los niveles</w:t>
            </w:r>
            <w:r w:rsidR="00AF3A54" w:rsidRPr="006A688E">
              <w:rPr>
                <w:snapToGrid w:val="0"/>
              </w:rPr>
              <w:t> 3</w:t>
            </w:r>
            <w:r w:rsidR="009759A5" w:rsidRPr="006A688E">
              <w:rPr>
                <w:snapToGrid w:val="0"/>
              </w:rPr>
              <w:t xml:space="preserve"> y</w:t>
            </w:r>
            <w:r w:rsidR="00AF3A54" w:rsidRPr="006A688E">
              <w:rPr>
                <w:snapToGrid w:val="0"/>
              </w:rPr>
              <w:t> 7</w:t>
            </w:r>
            <w:r w:rsidR="009759A5" w:rsidRPr="006A688E">
              <w:rPr>
                <w:snapToGrid w:val="0"/>
              </w:rPr>
              <w:t xml:space="preserve"> deben sustituirse por dibujos.</w:t>
            </w:r>
          </w:p>
          <w:p w:rsidR="00E43CA8" w:rsidRPr="005872D2" w:rsidRDefault="009759A5" w:rsidP="00BD277E">
            <w:pPr>
              <w:rPr>
                <w:snapToGrid w:val="0"/>
                <w:lang w:val="es-ES"/>
              </w:rPr>
            </w:pPr>
            <w:r w:rsidRPr="009759A5">
              <w:rPr>
                <w:i/>
                <w:snapToGrid w:val="0"/>
              </w:rPr>
              <w:t>Experto principal:</w:t>
            </w:r>
            <w:r w:rsidR="00E43CA8" w:rsidRPr="005872D2">
              <w:rPr>
                <w:i/>
                <w:snapToGrid w:val="0"/>
                <w:lang w:val="es-ES"/>
              </w:rPr>
              <w:t xml:space="preserve"> </w:t>
            </w:r>
            <w:r w:rsidRPr="009759A5">
              <w:rPr>
                <w:i/>
                <w:snapToGrid w:val="0"/>
              </w:rPr>
              <w:t>manténganse las fotografías</w:t>
            </w:r>
            <w:r w:rsidR="00AF3A54">
              <w:rPr>
                <w:i/>
                <w:snapToGrid w:val="0"/>
              </w:rPr>
              <w:t xml:space="preserve">, </w:t>
            </w:r>
            <w:r w:rsidRPr="009759A5">
              <w:rPr>
                <w:i/>
                <w:snapToGrid w:val="0"/>
              </w:rPr>
              <w:t>ya que la explicación resulta más evidente al eliminar la fotografía del nivel</w:t>
            </w:r>
            <w:r w:rsidR="00AF3A54">
              <w:rPr>
                <w:i/>
                <w:snapToGrid w:val="0"/>
              </w:rPr>
              <w:t> </w:t>
            </w:r>
            <w:r w:rsidR="00AF3A54" w:rsidRPr="009759A5">
              <w:rPr>
                <w:i/>
                <w:snapToGrid w:val="0"/>
              </w:rPr>
              <w:t>5</w:t>
            </w:r>
            <w:r w:rsidRPr="009759A5">
              <w:rPr>
                <w:i/>
                <w:snapToGrid w:val="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rPr>
                <w:snapToGrid w:val="0"/>
                <w:lang w:val="es-ES"/>
              </w:rPr>
            </w:pPr>
            <w:r w:rsidRPr="005872D2">
              <w:rPr>
                <w:snapToGrid w:val="0"/>
                <w:lang w:val="es-ES"/>
              </w:rPr>
              <w:t>8.3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9759A5" w:rsidP="00BD277E">
            <w:pPr>
              <w:rPr>
                <w:snapToGrid w:val="0"/>
                <w:lang w:val="es-ES"/>
              </w:rPr>
            </w:pPr>
            <w:r w:rsidRPr="009759A5">
              <w:rPr>
                <w:snapToGrid w:val="0"/>
              </w:rPr>
              <w:t>Eliminar el ciclo biológico del champiñón.</w:t>
            </w:r>
          </w:p>
        </w:tc>
      </w:tr>
    </w:tbl>
    <w:p w:rsidR="00394566" w:rsidRDefault="00394566" w:rsidP="00BD277E">
      <w:pPr>
        <w:rPr>
          <w:snapToGrid w:val="0"/>
          <w:lang w:val="es-ES"/>
        </w:rPr>
      </w:pPr>
    </w:p>
    <w:p w:rsidR="00394566" w:rsidRDefault="00394566" w:rsidP="00BD277E">
      <w:pPr>
        <w:rPr>
          <w:snapToGrid w:val="0"/>
          <w:lang w:val="es-ES"/>
        </w:rPr>
      </w:pPr>
    </w:p>
    <w:p w:rsidR="00E43CA8" w:rsidRPr="005872D2" w:rsidRDefault="00E43CA8" w:rsidP="00BD277E">
      <w:pPr>
        <w:jc w:val="left"/>
        <w:rPr>
          <w:i/>
          <w:snapToGrid w:val="0"/>
          <w:lang w:val="es-ES"/>
        </w:rPr>
        <w:sectPr w:rsidR="00E43CA8" w:rsidRPr="005872D2" w:rsidSect="0053319D">
          <w:headerReference w:type="default" r:id="rId15"/>
          <w:headerReference w:type="first" r:id="rId16"/>
          <w:pgSz w:w="11907" w:h="16840" w:code="9"/>
          <w:pgMar w:top="510" w:right="1134" w:bottom="1134" w:left="1134" w:header="510" w:footer="680" w:gutter="0"/>
          <w:pgNumType w:start="1"/>
          <w:cols w:space="720"/>
          <w:titlePg/>
        </w:sectPr>
      </w:pPr>
    </w:p>
    <w:p w:rsidR="00394566" w:rsidRDefault="009759A5" w:rsidP="007F12B0">
      <w:pPr>
        <w:pStyle w:val="Heading2"/>
        <w:rPr>
          <w:lang w:val="es-ES"/>
        </w:rPr>
      </w:pPr>
      <w:r w:rsidRPr="009759A5">
        <w:lastRenderedPageBreak/>
        <w:t>Directrices de examen aprobadas en la quincuagésima cuarta sesión del Comité Técnico</w:t>
      </w:r>
    </w:p>
    <w:p w:rsidR="00394566" w:rsidRDefault="00394566" w:rsidP="009F3446">
      <w:pPr>
        <w:pStyle w:val="Heading3"/>
        <w:rPr>
          <w:snapToGrid w:val="0"/>
        </w:rPr>
      </w:pPr>
    </w:p>
    <w:p w:rsidR="00394566" w:rsidRDefault="009759A5" w:rsidP="009F3446">
      <w:pPr>
        <w:pStyle w:val="Heading3"/>
        <w:rPr>
          <w:snapToGrid w:val="0"/>
          <w:lang w:val="es-ES"/>
        </w:rPr>
      </w:pPr>
      <w:r w:rsidRPr="009759A5">
        <w:rPr>
          <w:snapToGrid w:val="0"/>
        </w:rPr>
        <w:t>Revisiones parciales</w:t>
      </w:r>
    </w:p>
    <w:p w:rsidR="00E43CA8" w:rsidRPr="005872D2" w:rsidRDefault="00E43CA8" w:rsidP="00BD277E">
      <w:pPr>
        <w:rPr>
          <w:snapToGrid w:val="0"/>
          <w:lang w:val="es-ES"/>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675"/>
      </w:tblGrid>
      <w:tr w:rsidR="00E43CA8" w:rsidRPr="005872D2" w:rsidTr="00E43CA8">
        <w:trPr>
          <w:cantSplit/>
          <w:jc w:val="center"/>
        </w:trPr>
        <w:tc>
          <w:tcPr>
            <w:tcW w:w="9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pStyle w:val="BodyText"/>
              <w:tabs>
                <w:tab w:val="left" w:pos="1849"/>
              </w:tabs>
              <w:ind w:left="1803" w:hanging="1803"/>
              <w:jc w:val="left"/>
              <w:rPr>
                <w:rFonts w:cs="Arial"/>
                <w:b/>
                <w:iCs/>
                <w:lang w:val="es-ES"/>
              </w:rPr>
            </w:pPr>
            <w:r w:rsidRPr="00092DFC">
              <w:rPr>
                <w:rFonts w:cs="Arial"/>
                <w:b/>
                <w:iCs/>
                <w:lang w:val="es-ES"/>
              </w:rPr>
              <w:t>TC-EDC/Oct18/5</w:t>
            </w:r>
            <w:r w:rsidRPr="005872D2">
              <w:rPr>
                <w:rFonts w:cs="Arial"/>
                <w:b/>
                <w:iCs/>
                <w:lang w:val="es-ES"/>
              </w:rPr>
              <w:tab/>
            </w:r>
            <w:r w:rsidR="009759A5" w:rsidRPr="009759A5">
              <w:rPr>
                <w:rFonts w:cs="Arial"/>
                <w:b/>
                <w:iCs/>
              </w:rPr>
              <w:t>Revisión parcial de las directrices de examen del guisante/arveja</w:t>
            </w:r>
          </w:p>
        </w:tc>
      </w:tr>
    </w:tbl>
    <w:p w:rsidR="00394566" w:rsidRDefault="00394566" w:rsidP="00BD277E">
      <w:pPr>
        <w:rPr>
          <w:snapToGrid w:val="0"/>
          <w:lang w:val="es-ES"/>
        </w:rPr>
      </w:pPr>
    </w:p>
    <w:p w:rsidR="00394566" w:rsidRDefault="009759A5" w:rsidP="00BD277E">
      <w:pPr>
        <w:ind w:firstLine="567"/>
        <w:rPr>
          <w:lang w:val="es-ES"/>
        </w:rPr>
      </w:pPr>
      <w:r w:rsidRPr="009759A5">
        <w:t>En su reunión celebrada en Ginebra en octubre de 2018</w:t>
      </w:r>
      <w:r w:rsidR="00AF3A54">
        <w:t xml:space="preserve">, </w:t>
      </w:r>
      <w:r w:rsidRPr="009759A5">
        <w:t xml:space="preserve">el TC-EDC examinó el documento </w:t>
      </w:r>
      <w:r w:rsidR="003F75AD">
        <w:rPr>
          <w:rFonts w:cs="Arial"/>
        </w:rPr>
        <w:t>TC</w:t>
      </w:r>
      <w:r w:rsidR="003F75AD">
        <w:rPr>
          <w:rFonts w:cs="Arial"/>
        </w:rPr>
        <w:noBreakHyphen/>
      </w:r>
      <w:r w:rsidRPr="009759A5">
        <w:rPr>
          <w:rFonts w:cs="Arial"/>
        </w:rPr>
        <w:t>EDC</w:t>
      </w:r>
      <w:r w:rsidRPr="009759A5">
        <w:t>/Oct18/5 y formuló las siguientes recomendaciones:</w:t>
      </w:r>
    </w:p>
    <w:p w:rsidR="00E43CA8" w:rsidRPr="005872D2" w:rsidRDefault="00E43CA8" w:rsidP="00BD277E">
      <w:pPr>
        <w:ind w:firstLine="567"/>
        <w:rPr>
          <w:lang w:val="es-ES"/>
        </w:rPr>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8"/>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9759A5" w:rsidP="006C4D8E">
            <w:pPr>
              <w:jc w:val="left"/>
              <w:rPr>
                <w:lang w:val="es-ES"/>
              </w:rPr>
            </w:pPr>
            <w:r w:rsidRPr="00603D41">
              <w:t>Ad.</w:t>
            </w:r>
            <w:r w:rsidR="00AF3A54">
              <w:t> </w:t>
            </w:r>
            <w:r w:rsidR="00AF3A54" w:rsidRPr="00603D41">
              <w:t>6</w:t>
            </w:r>
            <w:r w:rsidRPr="00603D41">
              <w:t>0</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5525BA" w:rsidP="00BD277E">
            <w:pPr>
              <w:rPr>
                <w:lang w:val="es-ES"/>
              </w:rPr>
            </w:pPr>
            <w:r w:rsidRPr="000D49B6">
              <w:t xml:space="preserve">Ampliar las </w:t>
            </w:r>
            <w:r w:rsidR="00603D41" w:rsidRPr="000D49B6">
              <w:t>fotografías (</w:t>
            </w:r>
            <w:r w:rsidR="002138FA" w:rsidRPr="000D49B6">
              <w:t xml:space="preserve">¿El tamaño de las </w:t>
            </w:r>
            <w:r w:rsidR="00603D41" w:rsidRPr="000D49B6">
              <w:t xml:space="preserve">imágenes </w:t>
            </w:r>
            <w:r w:rsidR="002138FA" w:rsidRPr="000D49B6">
              <w:t xml:space="preserve">es suficiente para distinguir los </w:t>
            </w:r>
            <w:r w:rsidR="00603D41" w:rsidRPr="000D49B6">
              <w:t>detalle</w:t>
            </w:r>
            <w:r w:rsidR="002138FA" w:rsidRPr="000D49B6">
              <w:t>s</w:t>
            </w:r>
            <w:r w:rsidR="00603D41" w:rsidRPr="000D49B6">
              <w:t>?</w:t>
            </w:r>
            <w:r w:rsidR="00E43CA8" w:rsidRPr="005872D2">
              <w:rPr>
                <w:lang w:val="es-ES"/>
              </w:rPr>
              <w:t xml:space="preserve"> </w:t>
            </w:r>
            <w:r w:rsidR="000D49B6" w:rsidRPr="000D49B6">
              <w:t>Si se amplían en la computadora tienen muy buena resolución</w:t>
            </w:r>
            <w:r w:rsidR="00AF3A54">
              <w:t xml:space="preserve">, </w:t>
            </w:r>
            <w:r w:rsidR="000D49B6" w:rsidRPr="000D49B6">
              <w:t>pero</w:t>
            </w:r>
            <w:r w:rsidR="00AF3A54">
              <w:t xml:space="preserve">, </w:t>
            </w:r>
            <w:r w:rsidR="000D49B6" w:rsidRPr="000D49B6">
              <w:t>al imprimir la página</w:t>
            </w:r>
            <w:r w:rsidR="00AF3A54">
              <w:t xml:space="preserve">, </w:t>
            </w:r>
            <w:r w:rsidR="000D49B6" w:rsidRPr="000D49B6">
              <w:t>¿quedan suficientemente claros los detalles?)</w:t>
            </w:r>
          </w:p>
          <w:p w:rsidR="00394566" w:rsidRDefault="00E43CA8" w:rsidP="00BD277E">
            <w:pPr>
              <w:rPr>
                <w:i/>
                <w:lang w:val="es-ES"/>
              </w:rPr>
            </w:pPr>
            <w:r w:rsidRPr="00092DFC">
              <w:rPr>
                <w:i/>
                <w:lang w:val="es-ES"/>
              </w:rPr>
              <w:t>TWV:</w:t>
            </w:r>
            <w:r w:rsidRPr="005872D2">
              <w:rPr>
                <w:i/>
                <w:lang w:val="es-ES"/>
              </w:rPr>
              <w:t xml:space="preserve"> </w:t>
            </w:r>
            <w:r w:rsidR="000D49B6" w:rsidRPr="000D49B6">
              <w:rPr>
                <w:i/>
              </w:rPr>
              <w:t>el texto debe ser el siguiente (véanse también las modificaciones del carácter</w:t>
            </w:r>
            <w:r w:rsidR="00AF3A54">
              <w:rPr>
                <w:i/>
              </w:rPr>
              <w:t> </w:t>
            </w:r>
            <w:r w:rsidR="00AF3A54" w:rsidRPr="000D49B6">
              <w:rPr>
                <w:i/>
              </w:rPr>
              <w:t>6</w:t>
            </w:r>
            <w:r w:rsidR="000D49B6" w:rsidRPr="000D49B6">
              <w:rPr>
                <w:i/>
              </w:rPr>
              <w:t>0 y del punto</w:t>
            </w:r>
            <w:r w:rsidR="00AF3A54">
              <w:rPr>
                <w:i/>
              </w:rPr>
              <w:t> </w:t>
            </w:r>
            <w:r w:rsidR="00AF3A54" w:rsidRPr="000D49B6">
              <w:rPr>
                <w:i/>
              </w:rPr>
              <w:t>1</w:t>
            </w:r>
            <w:r w:rsidR="000D49B6" w:rsidRPr="000D49B6">
              <w:rPr>
                <w:i/>
              </w:rPr>
              <w:t>1 de la Ad.</w:t>
            </w:r>
            <w:r w:rsidR="00AF3A54">
              <w:rPr>
                <w:i/>
              </w:rPr>
              <w:t> </w:t>
            </w:r>
            <w:r w:rsidR="00AF3A54" w:rsidRPr="000D49B6">
              <w:rPr>
                <w:i/>
              </w:rPr>
              <w:t>6</w:t>
            </w:r>
            <w:r w:rsidR="000D49B6" w:rsidRPr="000D49B6">
              <w:rPr>
                <w:i/>
              </w:rPr>
              <w:t>0).</w:t>
            </w:r>
          </w:p>
          <w:p w:rsidR="00E43CA8" w:rsidRPr="005872D2" w:rsidRDefault="000D49B6" w:rsidP="00BD277E">
            <w:pPr>
              <w:rPr>
                <w:i/>
                <w:lang w:val="es-ES"/>
              </w:rPr>
            </w:pPr>
            <w:r w:rsidRPr="000D49B6">
              <w:rPr>
                <w:i/>
              </w:rPr>
              <w:t>(en el documento TWV/52/10 pueden verse las fotografías en tamaño original)</w:t>
            </w:r>
          </w:p>
        </w:tc>
      </w:tr>
    </w:tbl>
    <w:p w:rsidR="00E43CA8" w:rsidRPr="005872D2" w:rsidRDefault="00E43CA8" w:rsidP="00BD277E">
      <w:pPr>
        <w:rPr>
          <w:lang w:val="es-ES"/>
        </w:rPr>
      </w:pPr>
    </w:p>
    <w:tbl>
      <w:tblPr>
        <w:tblW w:w="0" w:type="auto"/>
        <w:tblInd w:w="15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1"/>
        <w:gridCol w:w="3827"/>
      </w:tblGrid>
      <w:tr w:rsidR="00E43CA8" w:rsidRPr="005872D2" w:rsidTr="00F00E81">
        <w:tc>
          <w:tcPr>
            <w:tcW w:w="3681" w:type="dxa"/>
            <w:tcBorders>
              <w:top w:val="dotted" w:sz="4" w:space="0" w:color="auto"/>
              <w:left w:val="dotted" w:sz="4" w:space="0" w:color="auto"/>
              <w:bottom w:val="dotted" w:sz="4" w:space="0" w:color="auto"/>
              <w:right w:val="dotted" w:sz="4" w:space="0" w:color="auto"/>
            </w:tcBorders>
            <w:hideMark/>
          </w:tcPr>
          <w:p w:rsidR="00394566" w:rsidRDefault="000D49B6" w:rsidP="00BD277E">
            <w:pPr>
              <w:rPr>
                <w:noProof/>
                <w:lang w:val="es-ES"/>
              </w:rPr>
            </w:pPr>
            <w:r w:rsidRPr="000D49B6">
              <w:t>Clase</w:t>
            </w:r>
            <w:r w:rsidR="00AF3A54">
              <w:t> </w:t>
            </w:r>
            <w:r w:rsidR="00AF3A54" w:rsidRPr="000D49B6">
              <w:t>0</w:t>
            </w:r>
            <w:r w:rsidRPr="000D49B6">
              <w:t>:</w:t>
            </w:r>
          </w:p>
          <w:p w:rsidR="00E43CA8" w:rsidRPr="005872D2" w:rsidRDefault="00E43CA8" w:rsidP="00BD277E">
            <w:pPr>
              <w:rPr>
                <w:noProof/>
                <w:lang w:val="es-ES"/>
              </w:rPr>
            </w:pPr>
            <w:r w:rsidRPr="005872D2">
              <w:rPr>
                <w:noProof/>
                <w:lang w:val="en-US"/>
              </w:rPr>
              <w:drawing>
                <wp:inline distT="0" distB="0" distL="0" distR="0">
                  <wp:extent cx="1590040" cy="2115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040" cy="2115185"/>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hideMark/>
          </w:tcPr>
          <w:p w:rsidR="00394566" w:rsidRDefault="000D49B6" w:rsidP="00BD277E">
            <w:pPr>
              <w:rPr>
                <w:noProof/>
                <w:lang w:val="es-ES"/>
              </w:rPr>
            </w:pPr>
            <w:r w:rsidRPr="000D49B6">
              <w:t>Clase</w:t>
            </w:r>
            <w:r w:rsidR="00AF3A54">
              <w:t> </w:t>
            </w:r>
            <w:r w:rsidR="00AF3A54" w:rsidRPr="000D49B6">
              <w:t>1</w:t>
            </w:r>
            <w:r w:rsidRPr="000D49B6">
              <w:t>:</w:t>
            </w:r>
          </w:p>
          <w:p w:rsidR="00E43CA8" w:rsidRPr="005872D2" w:rsidRDefault="00E43CA8" w:rsidP="00BD277E">
            <w:pPr>
              <w:rPr>
                <w:noProof/>
                <w:lang w:val="es-ES"/>
              </w:rPr>
            </w:pPr>
            <w:r w:rsidRPr="005872D2">
              <w:rPr>
                <w:noProof/>
                <w:lang w:val="en-US"/>
              </w:rPr>
              <w:drawing>
                <wp:inline distT="0" distB="0" distL="0" distR="0">
                  <wp:extent cx="1582420" cy="2115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2420" cy="2115185"/>
                          </a:xfrm>
                          <a:prstGeom prst="rect">
                            <a:avLst/>
                          </a:prstGeom>
                          <a:noFill/>
                          <a:ln>
                            <a:noFill/>
                          </a:ln>
                        </pic:spPr>
                      </pic:pic>
                    </a:graphicData>
                  </a:graphic>
                </wp:inline>
              </w:drawing>
            </w:r>
          </w:p>
        </w:tc>
      </w:tr>
      <w:tr w:rsidR="00E43CA8" w:rsidRPr="005872D2" w:rsidTr="00F00E81">
        <w:tc>
          <w:tcPr>
            <w:tcW w:w="3681" w:type="dxa"/>
            <w:tcBorders>
              <w:top w:val="dotted" w:sz="4" w:space="0" w:color="auto"/>
              <w:left w:val="dotted" w:sz="4" w:space="0" w:color="auto"/>
              <w:bottom w:val="dotted" w:sz="4" w:space="0" w:color="auto"/>
              <w:right w:val="dotted" w:sz="4" w:space="0" w:color="auto"/>
            </w:tcBorders>
            <w:hideMark/>
          </w:tcPr>
          <w:p w:rsidR="00394566" w:rsidRDefault="000D49B6" w:rsidP="00BD277E">
            <w:pPr>
              <w:rPr>
                <w:noProof/>
                <w:lang w:val="es-ES"/>
              </w:rPr>
            </w:pPr>
            <w:r w:rsidRPr="00F00E81">
              <w:t>Clase</w:t>
            </w:r>
            <w:r w:rsidR="00AF3A54">
              <w:t> </w:t>
            </w:r>
            <w:r w:rsidR="00AF3A54" w:rsidRPr="00F00E81">
              <w:t>2</w:t>
            </w:r>
            <w:r w:rsidRPr="00F00E81">
              <w:t>:</w:t>
            </w:r>
          </w:p>
          <w:p w:rsidR="00E43CA8" w:rsidRPr="005872D2" w:rsidRDefault="00E43CA8" w:rsidP="00BD277E">
            <w:pPr>
              <w:rPr>
                <w:noProof/>
                <w:lang w:val="es-ES"/>
              </w:rPr>
            </w:pPr>
            <w:r w:rsidRPr="005872D2">
              <w:rPr>
                <w:noProof/>
                <w:lang w:val="en-US"/>
              </w:rPr>
              <w:drawing>
                <wp:inline distT="0" distB="0" distL="0" distR="0">
                  <wp:extent cx="1621790" cy="21628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1790" cy="2162810"/>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hideMark/>
          </w:tcPr>
          <w:p w:rsidR="00394566" w:rsidRDefault="00F00E81" w:rsidP="00BD277E">
            <w:pPr>
              <w:rPr>
                <w:noProof/>
                <w:lang w:val="es-ES"/>
              </w:rPr>
            </w:pPr>
            <w:r w:rsidRPr="00F00E81">
              <w:t>Detalles en la clase</w:t>
            </w:r>
            <w:r w:rsidR="00AF3A54">
              <w:t> </w:t>
            </w:r>
            <w:r w:rsidR="00AF3A54" w:rsidRPr="00F00E81">
              <w:t>2</w:t>
            </w:r>
            <w:r w:rsidRPr="00F00E81">
              <w:t>:</w:t>
            </w:r>
          </w:p>
          <w:p w:rsidR="00E43CA8" w:rsidRPr="005872D2" w:rsidRDefault="00E43CA8" w:rsidP="00BD277E">
            <w:pPr>
              <w:rPr>
                <w:noProof/>
                <w:lang w:val="es-ES"/>
              </w:rPr>
            </w:pPr>
            <w:r w:rsidRPr="005872D2">
              <w:rPr>
                <w:noProof/>
                <w:lang w:val="en-US"/>
              </w:rPr>
              <w:drawing>
                <wp:inline distT="0" distB="0" distL="0" distR="0">
                  <wp:extent cx="1630045" cy="2170430"/>
                  <wp:effectExtent l="0" t="0" r="825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0045" cy="2170430"/>
                          </a:xfrm>
                          <a:prstGeom prst="rect">
                            <a:avLst/>
                          </a:prstGeom>
                          <a:noFill/>
                          <a:ln>
                            <a:noFill/>
                          </a:ln>
                        </pic:spPr>
                      </pic:pic>
                    </a:graphicData>
                  </a:graphic>
                </wp:inline>
              </w:drawing>
            </w:r>
          </w:p>
        </w:tc>
      </w:tr>
      <w:tr w:rsidR="00E43CA8" w:rsidRPr="005872D2" w:rsidTr="00F00E81">
        <w:tc>
          <w:tcPr>
            <w:tcW w:w="3681" w:type="dxa"/>
            <w:tcBorders>
              <w:top w:val="dotted" w:sz="4" w:space="0" w:color="auto"/>
              <w:left w:val="dotted" w:sz="4" w:space="0" w:color="auto"/>
              <w:bottom w:val="dotted" w:sz="4" w:space="0" w:color="auto"/>
              <w:right w:val="dotted" w:sz="4" w:space="0" w:color="auto"/>
            </w:tcBorders>
            <w:hideMark/>
          </w:tcPr>
          <w:p w:rsidR="00394566" w:rsidRDefault="00F00E81" w:rsidP="00BD277E">
            <w:pPr>
              <w:rPr>
                <w:noProof/>
                <w:lang w:val="es-ES"/>
              </w:rPr>
            </w:pPr>
            <w:r w:rsidRPr="00F00E81">
              <w:t>Clase</w:t>
            </w:r>
            <w:r w:rsidR="00AF3A54">
              <w:t> </w:t>
            </w:r>
            <w:r w:rsidR="00AF3A54" w:rsidRPr="00F00E81">
              <w:t>3</w:t>
            </w:r>
            <w:r w:rsidRPr="00F00E81">
              <w:t>:</w:t>
            </w:r>
          </w:p>
          <w:p w:rsidR="00E43CA8" w:rsidRPr="005872D2" w:rsidRDefault="00E43CA8" w:rsidP="00BD277E">
            <w:pPr>
              <w:rPr>
                <w:noProof/>
                <w:lang w:val="es-ES"/>
              </w:rPr>
            </w:pPr>
            <w:r w:rsidRPr="005872D2">
              <w:rPr>
                <w:noProof/>
                <w:lang w:val="en-US"/>
              </w:rPr>
              <w:lastRenderedPageBreak/>
              <w:drawing>
                <wp:inline distT="0" distB="0" distL="0" distR="0">
                  <wp:extent cx="1630045" cy="2162810"/>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0045" cy="2162810"/>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hideMark/>
          </w:tcPr>
          <w:p w:rsidR="00394566" w:rsidRDefault="00F00E81" w:rsidP="00BD277E">
            <w:pPr>
              <w:rPr>
                <w:noProof/>
                <w:lang w:val="es-ES"/>
              </w:rPr>
            </w:pPr>
            <w:r w:rsidRPr="00F00E81">
              <w:lastRenderedPageBreak/>
              <w:t>Detalles en la clase</w:t>
            </w:r>
            <w:r w:rsidR="00AF3A54">
              <w:t> </w:t>
            </w:r>
            <w:r w:rsidR="00AF3A54" w:rsidRPr="00F00E81">
              <w:t>3</w:t>
            </w:r>
            <w:r w:rsidRPr="00F00E81">
              <w:t>:</w:t>
            </w:r>
          </w:p>
          <w:p w:rsidR="00E43CA8" w:rsidRPr="005872D2" w:rsidRDefault="00E43CA8" w:rsidP="00BD277E">
            <w:pPr>
              <w:rPr>
                <w:noProof/>
                <w:lang w:val="es-ES"/>
              </w:rPr>
            </w:pPr>
            <w:r w:rsidRPr="005872D2">
              <w:rPr>
                <w:noProof/>
                <w:lang w:val="en-US"/>
              </w:rPr>
              <w:lastRenderedPageBreak/>
              <w:drawing>
                <wp:inline distT="0" distB="0" distL="0" distR="0">
                  <wp:extent cx="1645920" cy="2202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920" cy="2202815"/>
                          </a:xfrm>
                          <a:prstGeom prst="rect">
                            <a:avLst/>
                          </a:prstGeom>
                          <a:noFill/>
                          <a:ln>
                            <a:noFill/>
                          </a:ln>
                        </pic:spPr>
                      </pic:pic>
                    </a:graphicData>
                  </a:graphic>
                </wp:inline>
              </w:drawing>
            </w:r>
          </w:p>
        </w:tc>
      </w:tr>
    </w:tbl>
    <w:p w:rsidR="00E43CA8" w:rsidRPr="005872D2" w:rsidRDefault="00E43CA8" w:rsidP="00BD277E">
      <w:pPr>
        <w:rPr>
          <w:lang w:val="es-ES"/>
        </w:rPr>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8"/>
      </w:tblGrid>
      <w:tr w:rsidR="00E43CA8" w:rsidRPr="005872D2" w:rsidTr="00E43CA8">
        <w:trPr>
          <w:cantSplit/>
          <w:trHeight w:val="461"/>
        </w:trPr>
        <w:tc>
          <w:tcPr>
            <w:tcW w:w="1573" w:type="dxa"/>
            <w:tcBorders>
              <w:top w:val="single" w:sz="4" w:space="0" w:color="auto"/>
              <w:left w:val="single" w:sz="4" w:space="0" w:color="auto"/>
              <w:bottom w:val="single" w:sz="4" w:space="0" w:color="auto"/>
              <w:right w:val="single" w:sz="4" w:space="0" w:color="auto"/>
            </w:tcBorders>
            <w:hideMark/>
          </w:tcPr>
          <w:p w:rsidR="00394566" w:rsidRDefault="00F00E81" w:rsidP="006C4D8E">
            <w:pPr>
              <w:jc w:val="left"/>
              <w:rPr>
                <w:lang w:val="es-ES"/>
              </w:rPr>
            </w:pPr>
            <w:r w:rsidRPr="00F00E81">
              <w:t>Ad.</w:t>
            </w:r>
            <w:r w:rsidR="00AF3A54">
              <w:t> </w:t>
            </w:r>
            <w:r w:rsidR="00AF3A54" w:rsidRPr="00F00E81">
              <w:t>6</w:t>
            </w:r>
            <w:r w:rsidRPr="00F00E81">
              <w:t>0</w:t>
            </w:r>
            <w:r w:rsidR="00AF3A54">
              <w:t xml:space="preserve">, </w:t>
            </w:r>
            <w:r w:rsidRPr="00F00E81">
              <w:t>punto</w:t>
            </w:r>
            <w:r w:rsidR="00AF3A54">
              <w:t> </w:t>
            </w:r>
            <w:r w:rsidR="00AF3A54" w:rsidRPr="00F00E81">
              <w:t>4</w:t>
            </w:r>
          </w:p>
          <w:p w:rsidR="00E43CA8" w:rsidRPr="005872D2" w:rsidRDefault="00F00E81" w:rsidP="006C4D8E">
            <w:pPr>
              <w:jc w:val="left"/>
              <w:rPr>
                <w:lang w:val="es-ES"/>
              </w:rPr>
            </w:pPr>
            <w:r w:rsidRPr="00F00E81">
              <w:t>Notas al pie</w:t>
            </w:r>
            <w:r w:rsidR="00AF3A54">
              <w:t> </w:t>
            </w:r>
            <w:r w:rsidR="00AF3A54" w:rsidRPr="00F00E81">
              <w:t>1</w:t>
            </w:r>
            <w:r w:rsidRPr="00F00E81">
              <w:t xml:space="preserve"> y</w:t>
            </w:r>
            <w:r w:rsidR="00AF3A54">
              <w:t> </w:t>
            </w:r>
            <w:r w:rsidR="00AF3A54" w:rsidRPr="00F00E81">
              <w:t>2</w:t>
            </w:r>
            <w:r w:rsidR="00E43CA8" w:rsidRPr="005872D2">
              <w:rPr>
                <w:lang w:val="es-ES"/>
              </w:rPr>
              <w:t xml:space="preserve"> </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6D5E02" w:rsidP="00BD277E">
            <w:pPr>
              <w:rPr>
                <w:lang w:val="es-ES"/>
              </w:rPr>
            </w:pPr>
            <w:r>
              <w:t>Indicar la dirección de correo</w:t>
            </w:r>
            <w:r w:rsidR="00F00E81" w:rsidRPr="00F00E81">
              <w:t xml:space="preserve"> electrónico y el sitio web de las instituciones en lugar de las direcciones personales de correo electrónico.</w:t>
            </w:r>
          </w:p>
          <w:p w:rsidR="00E43CA8" w:rsidRPr="005872D2" w:rsidRDefault="00F00E81" w:rsidP="00BD277E">
            <w:pPr>
              <w:rPr>
                <w:i/>
                <w:lang w:val="es-ES"/>
              </w:rPr>
            </w:pPr>
            <w:r w:rsidRPr="00F00E81">
              <w:rPr>
                <w:i/>
              </w:rPr>
              <w:t>Experto principal:</w:t>
            </w:r>
            <w:r w:rsidR="00E43CA8" w:rsidRPr="005872D2">
              <w:rPr>
                <w:i/>
                <w:lang w:val="es-ES"/>
              </w:rPr>
              <w:t xml:space="preserve"> </w:t>
            </w:r>
            <w:hyperlink r:id="rId23" w:history="1">
              <w:r w:rsidR="00E43CA8" w:rsidRPr="005872D2">
                <w:rPr>
                  <w:rStyle w:val="Hyperlink"/>
                  <w:i/>
                  <w:lang w:val="es-ES"/>
                </w:rPr>
                <w:t>matref@geves.fr</w:t>
              </w:r>
            </w:hyperlink>
            <w:r w:rsidR="00E43CA8" w:rsidRPr="005872D2">
              <w:rPr>
                <w:i/>
                <w:lang w:val="es-ES"/>
              </w:rPr>
              <w:t xml:space="preserve"> / </w:t>
            </w:r>
            <w:hyperlink r:id="rId24" w:history="1">
              <w:r w:rsidR="00E43CA8" w:rsidRPr="005872D2">
                <w:rPr>
                  <w:rStyle w:val="Hyperlink"/>
                  <w:i/>
                  <w:lang w:val="es-ES"/>
                </w:rPr>
                <w:t>www.geves.fr</w:t>
              </w:r>
            </w:hyperlink>
            <w:r w:rsidR="00E43CA8" w:rsidRPr="005872D2">
              <w:rPr>
                <w:i/>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800AC" w:rsidP="006C4D8E">
            <w:pPr>
              <w:jc w:val="left"/>
              <w:rPr>
                <w:lang w:val="es-ES"/>
              </w:rPr>
            </w:pPr>
            <w:r w:rsidRPr="00E800AC">
              <w:t>Ad.</w:t>
            </w:r>
            <w:r w:rsidR="00AF3A54">
              <w:t> </w:t>
            </w:r>
            <w:r w:rsidR="00AF3A54" w:rsidRPr="00E800AC">
              <w:t>6</w:t>
            </w:r>
            <w:r w:rsidRPr="00E800AC">
              <w:t>0</w:t>
            </w:r>
            <w:r w:rsidR="00AF3A54">
              <w:t xml:space="preserve">, </w:t>
            </w:r>
            <w:r w:rsidRPr="00E800AC">
              <w:t>punto</w:t>
            </w:r>
            <w:r w:rsidR="00AF3A54">
              <w:t> </w:t>
            </w:r>
            <w:r w:rsidR="00AF3A54" w:rsidRPr="00E800AC">
              <w:t>5</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E800AC" w:rsidP="00BD277E">
            <w:pPr>
              <w:pStyle w:val="Default"/>
              <w:jc w:val="both"/>
              <w:rPr>
                <w:sz w:val="20"/>
                <w:szCs w:val="20"/>
                <w:lang w:val="es-ES"/>
              </w:rPr>
            </w:pPr>
            <w:r w:rsidRPr="00966C7A">
              <w:rPr>
                <w:iCs/>
                <w:sz w:val="20"/>
                <w:szCs w:val="20"/>
                <w:lang w:val="es-ES_tradnl"/>
              </w:rPr>
              <w:t>Debe rezar “</w:t>
            </w:r>
            <w:r w:rsidRPr="00966C7A">
              <w:rPr>
                <w:i/>
                <w:iCs/>
                <w:sz w:val="20"/>
                <w:szCs w:val="20"/>
                <w:lang w:val="es-ES_tradnl"/>
              </w:rPr>
              <w:t xml:space="preserve">Ascochyta pisi </w:t>
            </w:r>
            <w:r w:rsidRPr="00966C7A">
              <w:rPr>
                <w:sz w:val="20"/>
                <w:szCs w:val="20"/>
                <w:lang w:val="es-ES_tradnl"/>
              </w:rPr>
              <w:t>raza C cepa</w:t>
            </w:r>
            <w:r w:rsidR="00AF3A54">
              <w:rPr>
                <w:sz w:val="20"/>
                <w:szCs w:val="20"/>
                <w:lang w:val="es-ES_tradnl"/>
              </w:rPr>
              <w:t> </w:t>
            </w:r>
            <w:r w:rsidR="00AF3A54" w:rsidRPr="00966C7A">
              <w:rPr>
                <w:sz w:val="20"/>
                <w:szCs w:val="20"/>
                <w:lang w:val="es-ES_tradnl"/>
              </w:rPr>
              <w:t>2</w:t>
            </w:r>
            <w:r w:rsidRPr="00966C7A">
              <w:rPr>
                <w:sz w:val="20"/>
                <w:szCs w:val="20"/>
                <w:lang w:val="es-ES_tradnl"/>
              </w:rPr>
              <w:t>1A.13. (</w:t>
            </w:r>
            <w:r w:rsidR="00E9264B" w:rsidRPr="00966C7A">
              <w:rPr>
                <w:sz w:val="20"/>
                <w:szCs w:val="20"/>
                <w:lang w:val="es-ES_tradnl"/>
              </w:rPr>
              <w:t xml:space="preserve">el protocolo de examen se ha validado con este aislado </w:t>
            </w:r>
            <w:r w:rsidR="00E9264B" w:rsidRPr="00966C7A">
              <w:rPr>
                <w:strike/>
                <w:sz w:val="20"/>
                <w:szCs w:val="20"/>
                <w:highlight w:val="lightGray"/>
                <w:lang w:val="es-ES_tradnl"/>
              </w:rPr>
              <w:t>mediante un proyecto Europeo cofinanciado por la OCVV</w:t>
            </w:r>
            <w:r w:rsidR="00E67BC0" w:rsidRPr="00966C7A">
              <w:rPr>
                <w:strike/>
                <w:sz w:val="20"/>
                <w:szCs w:val="20"/>
                <w:highlight w:val="lightGray"/>
                <w:vertAlign w:val="superscript"/>
                <w:lang w:val="es-ES_tradnl"/>
              </w:rPr>
              <w:t>3</w:t>
            </w:r>
            <w:r w:rsidRPr="00966C7A">
              <w:rPr>
                <w:sz w:val="20"/>
                <w:szCs w:val="20"/>
                <w:lang w:val="es-ES_tradnl"/>
              </w:rPr>
              <w:t>)</w:t>
            </w:r>
            <w:r w:rsidRPr="00966C7A">
              <w:rPr>
                <w:sz w:val="20"/>
                <w:szCs w:val="20"/>
                <w:shd w:val="clear" w:color="auto" w:fill="BFBFBF" w:themeFill="background1" w:themeFillShade="BF"/>
                <w:vertAlign w:val="superscript"/>
                <w:lang w:val="es-ES_tradnl"/>
              </w:rPr>
              <w:t>3</w:t>
            </w:r>
            <w:r w:rsidRPr="00966C7A">
              <w:rPr>
                <w:sz w:val="20"/>
                <w:szCs w:val="20"/>
                <w:lang w:val="es-ES_tradnl"/>
              </w:rPr>
              <w:t>”</w:t>
            </w:r>
            <w:r w:rsidR="00966C7A" w:rsidRPr="00966C7A">
              <w:rPr>
                <w:sz w:val="20"/>
                <w:szCs w:val="20"/>
                <w:lang w:val="es-ES_tradn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966C7A" w:rsidP="006C4D8E">
            <w:pPr>
              <w:jc w:val="left"/>
              <w:rPr>
                <w:lang w:val="es-ES"/>
              </w:rPr>
            </w:pPr>
            <w:r w:rsidRPr="00966C7A">
              <w:t>Ad.</w:t>
            </w:r>
            <w:r w:rsidR="00AF3A54">
              <w:t> </w:t>
            </w:r>
            <w:r w:rsidR="00AF3A54" w:rsidRPr="00966C7A">
              <w:t>6</w:t>
            </w:r>
            <w:r w:rsidRPr="00966C7A">
              <w:t>0</w:t>
            </w:r>
            <w:r w:rsidR="00AF3A54">
              <w:t xml:space="preserve">, </w:t>
            </w:r>
            <w:r w:rsidRPr="00966C7A">
              <w:t>nota al pie</w:t>
            </w:r>
            <w:r w:rsidR="00AF3A54">
              <w:t> </w:t>
            </w:r>
            <w:r w:rsidR="00AF3A54" w:rsidRPr="00966C7A">
              <w:t>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36008" w:rsidP="00BD277E">
            <w:pPr>
              <w:rPr>
                <w:lang w:val="es-ES"/>
              </w:rPr>
            </w:pPr>
            <w:r w:rsidRPr="00336008">
              <w:t>Trasladar al capítulo</w:t>
            </w:r>
            <w:r w:rsidR="00AF3A54">
              <w:t> </w:t>
            </w:r>
            <w:r w:rsidR="00AF3A54" w:rsidRPr="00336008">
              <w:t>9</w:t>
            </w:r>
            <w:r w:rsidRPr="00336008">
              <w:t xml:space="preserve"> “Bibliografía” con el formato normalizado de las referencias bibliográficas.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36008" w:rsidP="006C4D8E">
            <w:pPr>
              <w:jc w:val="left"/>
              <w:rPr>
                <w:lang w:val="es-ES"/>
              </w:rPr>
            </w:pPr>
            <w:r w:rsidRPr="00336008">
              <w:t>Ad.</w:t>
            </w:r>
            <w:r w:rsidR="00AF3A54">
              <w:t> </w:t>
            </w:r>
            <w:r w:rsidR="00AF3A54" w:rsidRPr="00336008">
              <w:t>6</w:t>
            </w:r>
            <w:r w:rsidRPr="00336008">
              <w:t>0</w:t>
            </w:r>
            <w:r w:rsidR="00AF3A54">
              <w:t xml:space="preserve">, </w:t>
            </w:r>
            <w:r w:rsidRPr="00336008">
              <w:t>punto</w:t>
            </w:r>
            <w:r w:rsidR="00AF3A54">
              <w:t> </w:t>
            </w:r>
            <w:r w:rsidR="00AF3A54" w:rsidRPr="00336008">
              <w:t>6</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36008" w:rsidP="00BD277E">
            <w:pPr>
              <w:rPr>
                <w:lang w:val="es-ES"/>
              </w:rPr>
            </w:pPr>
            <w:r w:rsidRPr="00336008">
              <w:t>Añadir “Gallais et Bannerot</w:t>
            </w:r>
            <w:r w:rsidR="00AF3A54">
              <w:t xml:space="preserve">, </w:t>
            </w:r>
            <w:r w:rsidR="00AF3A54" w:rsidRPr="00336008">
              <w:t>1</w:t>
            </w:r>
            <w:r w:rsidRPr="00336008">
              <w:t>992” al capítulo</w:t>
            </w:r>
            <w:r w:rsidR="00AF3A54">
              <w:t> </w:t>
            </w:r>
            <w:r w:rsidR="00AF3A54" w:rsidRPr="00336008">
              <w:t>9</w:t>
            </w:r>
            <w:r w:rsidRPr="00336008">
              <w:t xml:space="preserve"> “Bibliografía”.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36008" w:rsidP="006C4D8E">
            <w:pPr>
              <w:jc w:val="left"/>
              <w:rPr>
                <w:lang w:val="es-ES"/>
              </w:rPr>
            </w:pPr>
            <w:r w:rsidRPr="00336008">
              <w:t>Ad.</w:t>
            </w:r>
            <w:r w:rsidR="00AF3A54">
              <w:t> </w:t>
            </w:r>
            <w:r w:rsidR="00AF3A54" w:rsidRPr="00336008">
              <w:t>6</w:t>
            </w:r>
            <w:r w:rsidRPr="00336008">
              <w:t>0</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36008" w:rsidP="00BD277E">
            <w:pPr>
              <w:rPr>
                <w:lang w:val="es-ES"/>
              </w:rPr>
            </w:pPr>
            <w:r w:rsidRPr="00336008">
              <w:t>Suprimir los puntos</w:t>
            </w:r>
            <w:r w:rsidR="00AF3A54">
              <w:t> </w:t>
            </w:r>
            <w:r w:rsidR="00AF3A54" w:rsidRPr="00336008">
              <w:t>8</w:t>
            </w:r>
            <w:r w:rsidRPr="00336008">
              <w:t>.2</w:t>
            </w:r>
            <w:r w:rsidR="00AF3A54">
              <w:t xml:space="preserve">, </w:t>
            </w:r>
            <w:r w:rsidR="00AF3A54" w:rsidRPr="00336008">
              <w:t>8</w:t>
            </w:r>
            <w:r w:rsidRPr="00336008">
              <w:t>.3 y</w:t>
            </w:r>
            <w:r w:rsidR="00AF3A54">
              <w:t> </w:t>
            </w:r>
            <w:r w:rsidR="00AF3A54" w:rsidRPr="00336008">
              <w:t>8</w:t>
            </w:r>
            <w:r w:rsidRPr="00336008">
              <w:t>.5.</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36008" w:rsidP="006C4D8E">
            <w:pPr>
              <w:jc w:val="left"/>
              <w:rPr>
                <w:lang w:val="es-ES"/>
              </w:rPr>
            </w:pPr>
            <w:r w:rsidRPr="00627181">
              <w:t>Ad.</w:t>
            </w:r>
            <w:r w:rsidR="00AF3A54">
              <w:t> </w:t>
            </w:r>
            <w:r w:rsidR="00AF3A54" w:rsidRPr="00627181">
              <w:t>6</w:t>
            </w:r>
            <w:r w:rsidRPr="00627181">
              <w:t>0</w:t>
            </w:r>
            <w:r w:rsidR="00AF3A54">
              <w:t xml:space="preserve">, </w:t>
            </w:r>
            <w:r w:rsidRPr="00627181">
              <w:t>punto</w:t>
            </w:r>
            <w:r w:rsidR="00AF3A54">
              <w:t> </w:t>
            </w:r>
            <w:r w:rsidR="00AF3A54" w:rsidRPr="00627181">
              <w:t>8</w:t>
            </w:r>
            <w:r w:rsidRPr="00627181">
              <w:t>.8</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627181" w:rsidP="00BD277E">
            <w:pPr>
              <w:rPr>
                <w:lang w:val="es-ES"/>
              </w:rPr>
            </w:pPr>
            <w:r w:rsidRPr="00627181">
              <w:t>En la versión en inglés</w:t>
            </w:r>
            <w:r w:rsidR="00AF3A54">
              <w:t xml:space="preserve">, </w:t>
            </w:r>
            <w:r w:rsidRPr="00627181">
              <w:t>aclarar el significado de “</w:t>
            </w:r>
            <w:r w:rsidRPr="00627181">
              <w:rPr>
                <w:i/>
              </w:rPr>
              <w:t>4/8h</w:t>
            </w:r>
            <w:r w:rsidRPr="00627181">
              <w:t>” (¿significa “</w:t>
            </w:r>
            <w:r w:rsidRPr="00627181">
              <w:rPr>
                <w:i/>
              </w:rPr>
              <w:t>half hour</w:t>
            </w:r>
            <w:r w:rsidRPr="00627181">
              <w:t>”?).</w:t>
            </w:r>
          </w:p>
          <w:p w:rsidR="00E43CA8" w:rsidRPr="005872D2" w:rsidRDefault="00627181" w:rsidP="00BD277E">
            <w:pPr>
              <w:rPr>
                <w:i/>
                <w:lang w:val="es-ES"/>
              </w:rPr>
            </w:pPr>
            <w:r w:rsidRPr="00627181">
              <w:rPr>
                <w:i/>
              </w:rPr>
              <w:t>Experto principal:</w:t>
            </w:r>
            <w:r w:rsidR="00E43CA8" w:rsidRPr="005872D2">
              <w:rPr>
                <w:i/>
                <w:lang w:val="es-ES"/>
              </w:rPr>
              <w:t xml:space="preserve"> </w:t>
            </w:r>
            <w:r w:rsidRPr="00627181">
              <w:rPr>
                <w:i/>
              </w:rPr>
              <w:t>significa “de</w:t>
            </w:r>
            <w:r w:rsidR="00AF3A54">
              <w:rPr>
                <w:i/>
              </w:rPr>
              <w:t> </w:t>
            </w:r>
            <w:r w:rsidR="00AF3A54" w:rsidRPr="00627181">
              <w:rPr>
                <w:i/>
              </w:rPr>
              <w:t>4</w:t>
            </w:r>
            <w:r w:rsidRPr="00627181">
              <w:rPr>
                <w:i/>
              </w:rPr>
              <w:t xml:space="preserve"> a</w:t>
            </w:r>
            <w:r w:rsidR="00AF3A54">
              <w:rPr>
                <w:i/>
              </w:rPr>
              <w:t> </w:t>
            </w:r>
            <w:r w:rsidR="00AF3A54" w:rsidRPr="00627181">
              <w:rPr>
                <w:i/>
              </w:rPr>
              <w:t>8</w:t>
            </w:r>
            <w:r w:rsidRPr="00627181">
              <w:rPr>
                <w:i/>
              </w:rPr>
              <w:t xml:space="preserve"> horas</w:t>
            </w:r>
            <w:r w:rsidRPr="00627181">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394566" w:rsidRDefault="00627181" w:rsidP="006C4D8E">
            <w:pPr>
              <w:jc w:val="left"/>
              <w:rPr>
                <w:lang w:val="es-ES"/>
              </w:rPr>
            </w:pPr>
            <w:r w:rsidRPr="00627181">
              <w:t>Carácter</w:t>
            </w:r>
            <w:r w:rsidR="00AF3A54">
              <w:t> </w:t>
            </w:r>
            <w:r w:rsidR="00AF3A54" w:rsidRPr="00627181">
              <w:t>6</w:t>
            </w:r>
            <w:r w:rsidRPr="00627181">
              <w:t>0,</w:t>
            </w:r>
          </w:p>
          <w:p w:rsidR="00E43CA8" w:rsidRPr="005872D2" w:rsidRDefault="00627181" w:rsidP="006C4D8E">
            <w:pPr>
              <w:jc w:val="left"/>
              <w:rPr>
                <w:lang w:val="es-ES"/>
              </w:rPr>
            </w:pPr>
            <w:r w:rsidRPr="00627181">
              <w:t>Ad.</w:t>
            </w:r>
            <w:r w:rsidR="00AF3A54">
              <w:t> </w:t>
            </w:r>
            <w:r w:rsidR="00AF3A54" w:rsidRPr="00627181">
              <w:t>6</w:t>
            </w:r>
            <w:r w:rsidRPr="00627181">
              <w:t>0</w:t>
            </w:r>
            <w:r w:rsidR="00AF3A54">
              <w:t xml:space="preserve">, </w:t>
            </w:r>
            <w:r w:rsidRPr="00627181">
              <w:t>punto</w:t>
            </w:r>
            <w:r w:rsidR="00AF3A54">
              <w:t> </w:t>
            </w:r>
            <w:r w:rsidR="00AF3A54" w:rsidRPr="00627181">
              <w:t>1</w:t>
            </w:r>
            <w:r w:rsidRPr="00627181">
              <w:t>1</w:t>
            </w:r>
          </w:p>
        </w:tc>
        <w:tc>
          <w:tcPr>
            <w:tcW w:w="8208" w:type="dxa"/>
            <w:tcBorders>
              <w:top w:val="single" w:sz="4" w:space="0" w:color="auto"/>
              <w:left w:val="single" w:sz="4" w:space="0" w:color="auto"/>
              <w:bottom w:val="single" w:sz="4" w:space="0" w:color="auto"/>
              <w:right w:val="single" w:sz="4" w:space="0" w:color="auto"/>
            </w:tcBorders>
          </w:tcPr>
          <w:p w:rsidR="00627181" w:rsidRDefault="00E43CA8" w:rsidP="00BD277E">
            <w:pPr>
              <w:rPr>
                <w:lang w:val="es-ES"/>
              </w:rPr>
            </w:pPr>
            <w:r w:rsidRPr="005872D2">
              <w:rPr>
                <w:lang w:val="es-ES"/>
              </w:rPr>
              <w:t xml:space="preserve">- </w:t>
            </w:r>
            <w:r w:rsidR="004B254E" w:rsidRPr="004B254E">
              <w:t>Aclarar el</w:t>
            </w:r>
            <w:r w:rsidR="00627181" w:rsidRPr="004B254E">
              <w:t xml:space="preserve"> tipo de expresión:</w:t>
            </w:r>
            <w:r w:rsidRPr="005872D2">
              <w:rPr>
                <w:lang w:val="es-ES"/>
              </w:rPr>
              <w:t xml:space="preserve"> </w:t>
            </w:r>
            <w:r w:rsidR="004B254E" w:rsidRPr="004B254E">
              <w:t>véase la explicación</w:t>
            </w:r>
            <w:r w:rsidR="00AF3A54">
              <w:t xml:space="preserve">, </w:t>
            </w:r>
            <w:r w:rsidR="004B254E" w:rsidRPr="004B254E">
              <w:t>no corresponde a un carácter QL.</w:t>
            </w:r>
          </w:p>
          <w:p w:rsidR="00394566" w:rsidRDefault="00E43CA8" w:rsidP="00BD277E">
            <w:pPr>
              <w:rPr>
                <w:lang w:val="es-ES"/>
              </w:rPr>
            </w:pPr>
            <w:r w:rsidRPr="005872D2">
              <w:rPr>
                <w:lang w:val="es-ES"/>
              </w:rPr>
              <w:t xml:space="preserve">- </w:t>
            </w:r>
            <w:r w:rsidR="004B254E" w:rsidRPr="003F40FB">
              <w:t>La escala de cuatro notas del punto</w:t>
            </w:r>
            <w:r w:rsidR="00AF3A54">
              <w:t> </w:t>
            </w:r>
            <w:r w:rsidR="00AF3A54" w:rsidRPr="003F40FB">
              <w:t>1</w:t>
            </w:r>
            <w:r w:rsidR="004B254E" w:rsidRPr="003F40FB">
              <w:t>1.2 “Escala de observación” de la Ad.</w:t>
            </w:r>
            <w:r w:rsidR="00AF3A54">
              <w:t> </w:t>
            </w:r>
            <w:r w:rsidR="00AF3A54" w:rsidRPr="003F40FB">
              <w:t>6</w:t>
            </w:r>
            <w:r w:rsidR="004B254E" w:rsidRPr="003F40FB">
              <w:t>0 corresponde a un carácter QN.</w:t>
            </w:r>
          </w:p>
          <w:p w:rsidR="00394566" w:rsidRDefault="003F40FB" w:rsidP="00BD277E">
            <w:pPr>
              <w:rPr>
                <w:lang w:val="es-ES"/>
              </w:rPr>
            </w:pPr>
            <w:r w:rsidRPr="003F40FB">
              <w:t>Se precisan aclaraciones del TWV.</w:t>
            </w:r>
          </w:p>
          <w:p w:rsidR="00394566" w:rsidRDefault="00E43CA8" w:rsidP="00BD277E">
            <w:pPr>
              <w:rPr>
                <w:lang w:val="es-ES"/>
              </w:rPr>
            </w:pPr>
            <w:r w:rsidRPr="005872D2">
              <w:rPr>
                <w:lang w:val="es-ES"/>
              </w:rPr>
              <w:t xml:space="preserve">- </w:t>
            </w:r>
            <w:r w:rsidR="003F40FB" w:rsidRPr="003F40FB">
              <w:t>Para evitar confusiones</w:t>
            </w:r>
            <w:r w:rsidR="00AF3A54">
              <w:t xml:space="preserve">, </w:t>
            </w:r>
            <w:r w:rsidR="003F40FB" w:rsidRPr="003F40FB">
              <w:t>no debe emplearse el término “notas”.</w:t>
            </w:r>
          </w:p>
          <w:p w:rsidR="00394566" w:rsidRDefault="003F40FB" w:rsidP="00BD277E">
            <w:pPr>
              <w:rPr>
                <w:i/>
                <w:lang w:val="es-ES"/>
              </w:rPr>
            </w:pPr>
            <w:r w:rsidRPr="003F40FB">
              <w:rPr>
                <w:i/>
              </w:rPr>
              <w:t>TWV:</w:t>
            </w:r>
            <w:r w:rsidR="00E43CA8" w:rsidRPr="005872D2">
              <w:rPr>
                <w:i/>
                <w:lang w:val="es-ES"/>
              </w:rPr>
              <w:t xml:space="preserve"> </w:t>
            </w:r>
            <w:r w:rsidRPr="003F40FB">
              <w:rPr>
                <w:i/>
              </w:rPr>
              <w:t>sustitúyase “notas</w:t>
            </w:r>
            <w:r w:rsidRPr="003F40FB">
              <w:t>”</w:t>
            </w:r>
            <w:r w:rsidRPr="003F40FB">
              <w:rPr>
                <w:i/>
              </w:rPr>
              <w:t xml:space="preserve"> por “clases</w:t>
            </w:r>
            <w:r w:rsidRPr="003F40FB">
              <w:t>”</w:t>
            </w:r>
            <w:r w:rsidR="00AF3A54">
              <w:rPr>
                <w:i/>
              </w:rPr>
              <w:t xml:space="preserve">, </w:t>
            </w:r>
            <w:r w:rsidRPr="003F40FB">
              <w:rPr>
                <w:i/>
              </w:rPr>
              <w:t>manténgase QL y suprímase la ilustración de la interpretación en función de los controles.</w:t>
            </w:r>
          </w:p>
          <w:p w:rsidR="00394566" w:rsidRDefault="00E43CA8" w:rsidP="00BD277E">
            <w:pPr>
              <w:rPr>
                <w:lang w:val="es-ES"/>
              </w:rPr>
            </w:pPr>
            <w:r w:rsidRPr="005872D2">
              <w:rPr>
                <w:lang w:val="es-ES"/>
              </w:rPr>
              <w:t xml:space="preserve">- </w:t>
            </w:r>
            <w:r w:rsidR="003F40FB" w:rsidRPr="003F40FB">
              <w:t>Determinar si deben establecerse caracteres para cada cepa por separado.</w:t>
            </w:r>
          </w:p>
          <w:p w:rsidR="00394566" w:rsidRDefault="003F40FB" w:rsidP="00BD277E">
            <w:pPr>
              <w:rPr>
                <w:lang w:val="es-ES"/>
              </w:rPr>
            </w:pPr>
            <w:r w:rsidRPr="00D829EB">
              <w:t>(Con esta explicación</w:t>
            </w:r>
            <w:r w:rsidR="00AF3A54">
              <w:t xml:space="preserve">, </w:t>
            </w:r>
            <w:r w:rsidRPr="00D829EB">
              <w:t>es muy improbable que las notas “ausente/presente”</w:t>
            </w:r>
            <w:r w:rsidR="00D829EB" w:rsidRPr="00D829EB">
              <w:t xml:space="preserve"> sean adecuadas.</w:t>
            </w:r>
            <w:r w:rsidR="00E43CA8" w:rsidRPr="005872D2">
              <w:rPr>
                <w:lang w:val="es-ES"/>
              </w:rPr>
              <w:t xml:space="preserve"> </w:t>
            </w:r>
            <w:r w:rsidR="00D829EB" w:rsidRPr="00D829EB">
              <w:t>En particular</w:t>
            </w:r>
            <w:r w:rsidR="00AF3A54">
              <w:t xml:space="preserve">, </w:t>
            </w:r>
            <w:r w:rsidR="00D829EB" w:rsidRPr="00D829EB">
              <w:t>las fotografías y el dibujo resultan confusos.</w:t>
            </w:r>
            <w:r w:rsidR="00E43CA8" w:rsidRPr="005872D2">
              <w:rPr>
                <w:lang w:val="es-ES"/>
              </w:rPr>
              <w:t xml:space="preserve"> </w:t>
            </w:r>
            <w:r w:rsidR="00D829EB" w:rsidRPr="00D829EB">
              <w:t>¿Dónde está el salto entre</w:t>
            </w:r>
            <w:r w:rsidR="00AF3A54">
              <w:t> </w:t>
            </w:r>
            <w:r w:rsidR="00AF3A54" w:rsidRPr="00D829EB">
              <w:t>1</w:t>
            </w:r>
            <w:r w:rsidR="00D829EB" w:rsidRPr="00D829EB">
              <w:t xml:space="preserve"> y</w:t>
            </w:r>
            <w:r w:rsidR="00AF3A54">
              <w:t> </w:t>
            </w:r>
            <w:r w:rsidR="00AF3A54" w:rsidRPr="00D829EB">
              <w:t>9</w:t>
            </w:r>
            <w:r w:rsidR="00D829EB" w:rsidRPr="00D829EB">
              <w:t>?)</w:t>
            </w:r>
          </w:p>
          <w:p w:rsidR="00E43CA8" w:rsidRPr="005872D2" w:rsidRDefault="00D829EB" w:rsidP="00BD277E">
            <w:pPr>
              <w:rPr>
                <w:lang w:val="es-ES"/>
              </w:rPr>
            </w:pPr>
            <w:r w:rsidRPr="00D829EB">
              <w:rPr>
                <w:i/>
              </w:rPr>
              <w:t>TWV:</w:t>
            </w:r>
            <w:r w:rsidR="00E43CA8" w:rsidRPr="005872D2">
              <w:rPr>
                <w:lang w:val="es-ES"/>
              </w:rPr>
              <w:t xml:space="preserve"> </w:t>
            </w:r>
            <w:r w:rsidRPr="00D829EB">
              <w:rPr>
                <w:i/>
              </w:rPr>
              <w:t>suprímanse todas las cepas excepto la</w:t>
            </w:r>
            <w:r w:rsidR="00927A05">
              <w:rPr>
                <w:i/>
              </w:rPr>
              <w:t> </w:t>
            </w:r>
            <w:r w:rsidRPr="00D829EB">
              <w:rPr>
                <w:i/>
              </w:rPr>
              <w:t>C</w:t>
            </w:r>
            <w:r w:rsidR="00AF3A54">
              <w:rPr>
                <w:i/>
              </w:rPr>
              <w:t xml:space="preserve">, </w:t>
            </w:r>
            <w:r w:rsidRPr="00D829EB">
              <w:rPr>
                <w:i/>
              </w:rPr>
              <w:t>como se detalla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1418"/>
            </w:tblGrid>
            <w:tr w:rsidR="00E43CA8" w:rsidRPr="005872D2" w:rsidTr="00D829EB">
              <w:trPr>
                <w:trHeight w:val="1003"/>
              </w:trPr>
              <w:tc>
                <w:tcPr>
                  <w:tcW w:w="3730" w:type="dxa"/>
                  <w:tcBorders>
                    <w:top w:val="single" w:sz="4" w:space="0" w:color="auto"/>
                    <w:left w:val="single" w:sz="4" w:space="0" w:color="auto"/>
                    <w:bottom w:val="single" w:sz="4" w:space="0" w:color="auto"/>
                    <w:right w:val="single" w:sz="4" w:space="0" w:color="auto"/>
                  </w:tcBorders>
                  <w:hideMark/>
                </w:tcPr>
                <w:p w:rsidR="00394566" w:rsidRDefault="00D829EB" w:rsidP="00BD277E">
                  <w:pPr>
                    <w:jc w:val="left"/>
                    <w:rPr>
                      <w:bCs/>
                      <w:lang w:val="es-ES"/>
                    </w:rPr>
                  </w:pPr>
                  <w:r w:rsidRPr="00D829EB">
                    <w:rPr>
                      <w:bCs/>
                    </w:rPr>
                    <w:t>Razas fisiológicas (Dr. Hubbeling)</w:t>
                  </w:r>
                </w:p>
                <w:p w:rsidR="00E43CA8" w:rsidRPr="005872D2" w:rsidRDefault="00D829EB" w:rsidP="00BD277E">
                  <w:pPr>
                    <w:rPr>
                      <w:bCs/>
                      <w:lang w:val="es-ES"/>
                    </w:rPr>
                  </w:pPr>
                  <w:r w:rsidRPr="00D829EB">
                    <w:rPr>
                      <w:bCs/>
                    </w:rPr>
                    <w:t>Cepas</w:t>
                  </w:r>
                </w:p>
              </w:tc>
              <w:tc>
                <w:tcPr>
                  <w:tcW w:w="1418" w:type="dxa"/>
                  <w:tcBorders>
                    <w:top w:val="single" w:sz="4" w:space="0" w:color="auto"/>
                    <w:left w:val="single" w:sz="4" w:space="0" w:color="auto"/>
                    <w:bottom w:val="single" w:sz="4" w:space="0" w:color="auto"/>
                    <w:right w:val="single" w:sz="4" w:space="0" w:color="auto"/>
                  </w:tcBorders>
                </w:tcPr>
                <w:p w:rsidR="00394566" w:rsidRDefault="00E43CA8" w:rsidP="00BD277E">
                  <w:pPr>
                    <w:jc w:val="center"/>
                    <w:rPr>
                      <w:bCs/>
                      <w:lang w:val="es-ES"/>
                    </w:rPr>
                  </w:pPr>
                  <w:r w:rsidRPr="00092DFC">
                    <w:rPr>
                      <w:bCs/>
                      <w:lang w:val="es-ES"/>
                    </w:rPr>
                    <w:t>C</w:t>
                  </w:r>
                </w:p>
                <w:p w:rsidR="00394566" w:rsidRDefault="00394566" w:rsidP="00BD277E">
                  <w:pPr>
                    <w:jc w:val="center"/>
                    <w:rPr>
                      <w:bCs/>
                      <w:lang w:val="es-ES"/>
                    </w:rPr>
                  </w:pPr>
                </w:p>
                <w:p w:rsidR="00394566" w:rsidRDefault="00E43CA8" w:rsidP="00BD277E">
                  <w:pPr>
                    <w:jc w:val="center"/>
                    <w:rPr>
                      <w:bCs/>
                      <w:lang w:val="es-ES"/>
                    </w:rPr>
                  </w:pPr>
                  <w:r w:rsidRPr="00092DFC">
                    <w:rPr>
                      <w:bCs/>
                      <w:lang w:val="es-ES"/>
                    </w:rPr>
                    <w:t>Tézier</w:t>
                  </w:r>
                </w:p>
                <w:p w:rsidR="00E43CA8" w:rsidRPr="00092DFC" w:rsidRDefault="00E43CA8" w:rsidP="00BD277E">
                  <w:pPr>
                    <w:jc w:val="center"/>
                    <w:rPr>
                      <w:bCs/>
                      <w:lang w:val="es-ES"/>
                    </w:rPr>
                  </w:pPr>
                  <w:r w:rsidRPr="00092DFC">
                    <w:rPr>
                      <w:bCs/>
                      <w:lang w:val="es-ES"/>
                    </w:rPr>
                    <w:t>21A.13</w:t>
                  </w:r>
                </w:p>
              </w:tc>
            </w:tr>
            <w:tr w:rsidR="00E43CA8" w:rsidRPr="005872D2">
              <w:trPr>
                <w:trHeight w:val="187"/>
              </w:trPr>
              <w:tc>
                <w:tcPr>
                  <w:tcW w:w="3730" w:type="dxa"/>
                  <w:tcBorders>
                    <w:top w:val="single" w:sz="4" w:space="0" w:color="auto"/>
                    <w:left w:val="single" w:sz="4" w:space="0" w:color="auto"/>
                    <w:bottom w:val="single" w:sz="4" w:space="0" w:color="auto"/>
                    <w:right w:val="single" w:sz="4" w:space="0" w:color="auto"/>
                  </w:tcBorders>
                  <w:hideMark/>
                </w:tcPr>
                <w:p w:rsidR="00E43CA8" w:rsidRPr="00D829EB" w:rsidRDefault="00E43CA8" w:rsidP="00B773C6">
                  <w:pPr>
                    <w:jc w:val="left"/>
                    <w:rPr>
                      <w:bCs/>
                      <w:dstrike/>
                      <w:noProof/>
                      <w:lang w:val="es-ES"/>
                    </w:rPr>
                  </w:pPr>
                  <w:r w:rsidRPr="00092DFC">
                    <w:rPr>
                      <w:bCs/>
                      <w:noProof/>
                      <w:lang w:val="es-ES"/>
                    </w:rPr>
                    <w:t>Gullivert</w:t>
                  </w:r>
                </w:p>
              </w:tc>
              <w:tc>
                <w:tcPr>
                  <w:tcW w:w="1418"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D277E">
                  <w:pPr>
                    <w:jc w:val="center"/>
                    <w:rPr>
                      <w:bCs/>
                      <w:lang w:val="es-ES"/>
                    </w:rPr>
                  </w:pPr>
                  <w:r w:rsidRPr="00092DFC">
                    <w:rPr>
                      <w:bCs/>
                      <w:lang w:val="es-ES"/>
                    </w:rPr>
                    <w:t>S</w:t>
                  </w:r>
                </w:p>
              </w:tc>
            </w:tr>
            <w:tr w:rsidR="00E43CA8" w:rsidRPr="005872D2">
              <w:tc>
                <w:tcPr>
                  <w:tcW w:w="3730" w:type="dxa"/>
                  <w:tcBorders>
                    <w:top w:val="single" w:sz="4" w:space="0" w:color="auto"/>
                    <w:left w:val="single" w:sz="4" w:space="0" w:color="auto"/>
                    <w:bottom w:val="single" w:sz="4" w:space="0" w:color="auto"/>
                    <w:right w:val="single" w:sz="4" w:space="0" w:color="auto"/>
                  </w:tcBorders>
                  <w:hideMark/>
                </w:tcPr>
                <w:p w:rsidR="00E43CA8" w:rsidRPr="00D829EB" w:rsidRDefault="00E43CA8" w:rsidP="00B773C6">
                  <w:pPr>
                    <w:jc w:val="left"/>
                    <w:rPr>
                      <w:bCs/>
                      <w:dstrike/>
                      <w:noProof/>
                      <w:lang w:val="es-ES"/>
                    </w:rPr>
                  </w:pPr>
                  <w:r w:rsidRPr="00092DFC">
                    <w:rPr>
                      <w:bCs/>
                      <w:noProof/>
                      <w:lang w:val="es-ES"/>
                    </w:rPr>
                    <w:t>Rondo</w:t>
                  </w:r>
                </w:p>
              </w:tc>
              <w:tc>
                <w:tcPr>
                  <w:tcW w:w="1418"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D277E">
                  <w:pPr>
                    <w:jc w:val="center"/>
                    <w:rPr>
                      <w:bCs/>
                      <w:lang w:val="es-ES"/>
                    </w:rPr>
                  </w:pPr>
                  <w:r w:rsidRPr="00092DFC">
                    <w:rPr>
                      <w:bCs/>
                      <w:lang w:val="es-ES"/>
                    </w:rPr>
                    <w:t>R</w:t>
                  </w:r>
                </w:p>
              </w:tc>
            </w:tr>
            <w:tr w:rsidR="00E43CA8" w:rsidRPr="005872D2">
              <w:tc>
                <w:tcPr>
                  <w:tcW w:w="3730" w:type="dxa"/>
                  <w:tcBorders>
                    <w:top w:val="single" w:sz="4" w:space="0" w:color="auto"/>
                    <w:left w:val="single" w:sz="4" w:space="0" w:color="auto"/>
                    <w:bottom w:val="single" w:sz="4" w:space="0" w:color="auto"/>
                    <w:right w:val="single" w:sz="4" w:space="0" w:color="auto"/>
                  </w:tcBorders>
                  <w:hideMark/>
                </w:tcPr>
                <w:p w:rsidR="00E43CA8" w:rsidRPr="00D829EB" w:rsidRDefault="00E43CA8" w:rsidP="00B773C6">
                  <w:pPr>
                    <w:jc w:val="left"/>
                    <w:rPr>
                      <w:bCs/>
                      <w:dstrike/>
                      <w:noProof/>
                      <w:lang w:val="es-ES"/>
                    </w:rPr>
                  </w:pPr>
                  <w:r w:rsidRPr="00092DFC">
                    <w:rPr>
                      <w:bCs/>
                      <w:noProof/>
                      <w:lang w:val="es-ES"/>
                    </w:rPr>
                    <w:t>Finale</w:t>
                  </w:r>
                </w:p>
              </w:tc>
              <w:tc>
                <w:tcPr>
                  <w:tcW w:w="1418"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D277E">
                  <w:pPr>
                    <w:jc w:val="center"/>
                    <w:rPr>
                      <w:bCs/>
                      <w:lang w:val="es-ES"/>
                    </w:rPr>
                  </w:pPr>
                  <w:r w:rsidRPr="00092DFC">
                    <w:rPr>
                      <w:bCs/>
                      <w:lang w:val="es-ES"/>
                    </w:rPr>
                    <w:t>R</w:t>
                  </w:r>
                </w:p>
              </w:tc>
            </w:tr>
            <w:tr w:rsidR="00E43CA8" w:rsidRPr="005872D2">
              <w:tc>
                <w:tcPr>
                  <w:tcW w:w="3730" w:type="dxa"/>
                  <w:tcBorders>
                    <w:top w:val="single" w:sz="4" w:space="0" w:color="auto"/>
                    <w:left w:val="single" w:sz="4" w:space="0" w:color="auto"/>
                    <w:bottom w:val="single" w:sz="4" w:space="0" w:color="auto"/>
                    <w:right w:val="single" w:sz="4" w:space="0" w:color="auto"/>
                  </w:tcBorders>
                  <w:hideMark/>
                </w:tcPr>
                <w:p w:rsidR="00E43CA8" w:rsidRPr="00D829EB" w:rsidRDefault="00E43CA8" w:rsidP="00B773C6">
                  <w:pPr>
                    <w:jc w:val="left"/>
                    <w:rPr>
                      <w:bCs/>
                      <w:dstrike/>
                      <w:noProof/>
                      <w:lang w:val="es-ES"/>
                    </w:rPr>
                  </w:pPr>
                  <w:r w:rsidRPr="00092DFC">
                    <w:rPr>
                      <w:bCs/>
                      <w:noProof/>
                      <w:lang w:val="es-ES"/>
                    </w:rPr>
                    <w:t>Kelvedon Wonder</w:t>
                  </w:r>
                </w:p>
              </w:tc>
              <w:tc>
                <w:tcPr>
                  <w:tcW w:w="1418"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D277E">
                  <w:pPr>
                    <w:jc w:val="center"/>
                    <w:rPr>
                      <w:bCs/>
                      <w:lang w:val="es-ES"/>
                    </w:rPr>
                  </w:pPr>
                  <w:r w:rsidRPr="00092DFC">
                    <w:rPr>
                      <w:bCs/>
                      <w:lang w:val="es-ES"/>
                    </w:rPr>
                    <w:t>S</w:t>
                  </w:r>
                </w:p>
              </w:tc>
            </w:tr>
            <w:tr w:rsidR="00E43CA8" w:rsidRPr="005872D2">
              <w:tc>
                <w:tcPr>
                  <w:tcW w:w="3730" w:type="dxa"/>
                  <w:tcBorders>
                    <w:top w:val="single" w:sz="4" w:space="0" w:color="auto"/>
                    <w:left w:val="single" w:sz="4" w:space="0" w:color="auto"/>
                    <w:bottom w:val="single" w:sz="4" w:space="0" w:color="auto"/>
                    <w:right w:val="single" w:sz="4" w:space="0" w:color="auto"/>
                  </w:tcBorders>
                  <w:hideMark/>
                </w:tcPr>
                <w:p w:rsidR="00E43CA8" w:rsidRPr="00D829EB" w:rsidRDefault="00E43CA8" w:rsidP="00B773C6">
                  <w:pPr>
                    <w:jc w:val="left"/>
                    <w:rPr>
                      <w:bCs/>
                      <w:dstrike/>
                      <w:noProof/>
                      <w:lang w:val="es-ES"/>
                    </w:rPr>
                  </w:pPr>
                  <w:r w:rsidRPr="00092DFC">
                    <w:rPr>
                      <w:bCs/>
                      <w:noProof/>
                      <w:lang w:val="es-ES"/>
                    </w:rPr>
                    <w:t>Dark Skin Perfection</w:t>
                  </w:r>
                </w:p>
              </w:tc>
              <w:tc>
                <w:tcPr>
                  <w:tcW w:w="1418"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D277E">
                  <w:pPr>
                    <w:jc w:val="center"/>
                    <w:rPr>
                      <w:bCs/>
                      <w:lang w:val="es-ES"/>
                    </w:rPr>
                  </w:pPr>
                  <w:r w:rsidRPr="00092DFC">
                    <w:rPr>
                      <w:bCs/>
                      <w:lang w:val="es-ES"/>
                    </w:rPr>
                    <w:t>S</w:t>
                  </w:r>
                </w:p>
              </w:tc>
            </w:tr>
            <w:tr w:rsidR="00E43CA8" w:rsidRPr="005872D2">
              <w:tc>
                <w:tcPr>
                  <w:tcW w:w="3730" w:type="dxa"/>
                  <w:tcBorders>
                    <w:top w:val="single" w:sz="4" w:space="0" w:color="auto"/>
                    <w:left w:val="single" w:sz="4" w:space="0" w:color="auto"/>
                    <w:bottom w:val="single" w:sz="4" w:space="0" w:color="auto"/>
                    <w:right w:val="single" w:sz="4" w:space="0" w:color="auto"/>
                  </w:tcBorders>
                  <w:hideMark/>
                </w:tcPr>
                <w:p w:rsidR="00E43CA8" w:rsidRPr="00A12B5D" w:rsidRDefault="00E43CA8" w:rsidP="00B773C6">
                  <w:pPr>
                    <w:jc w:val="left"/>
                    <w:rPr>
                      <w:bCs/>
                      <w:dstrike/>
                      <w:noProof/>
                      <w:lang w:val="en-US"/>
                    </w:rPr>
                  </w:pPr>
                  <w:r w:rsidRPr="00A12B5D">
                    <w:rPr>
                      <w:bCs/>
                      <w:noProof/>
                      <w:lang w:val="en-US"/>
                    </w:rPr>
                    <w:t>Arabal</w:t>
                  </w:r>
                  <w:r w:rsidR="00AF3A54" w:rsidRPr="00A12B5D">
                    <w:rPr>
                      <w:bCs/>
                      <w:noProof/>
                      <w:lang w:val="en-US"/>
                    </w:rPr>
                    <w:t xml:space="preserve">, </w:t>
                  </w:r>
                  <w:r w:rsidRPr="00A12B5D">
                    <w:rPr>
                      <w:bCs/>
                      <w:noProof/>
                      <w:lang w:val="en-US"/>
                    </w:rPr>
                    <w:t>Cobri</w:t>
                  </w:r>
                  <w:r w:rsidR="00AF3A54" w:rsidRPr="00A12B5D">
                    <w:rPr>
                      <w:bCs/>
                      <w:noProof/>
                      <w:lang w:val="en-US"/>
                    </w:rPr>
                    <w:t xml:space="preserve">, </w:t>
                  </w:r>
                  <w:r w:rsidRPr="00A12B5D">
                    <w:rPr>
                      <w:bCs/>
                      <w:noProof/>
                      <w:lang w:val="en-US"/>
                    </w:rPr>
                    <w:t>Starcovert</w:t>
                  </w:r>
                  <w:r w:rsidR="00AF3A54" w:rsidRPr="00A12B5D">
                    <w:rPr>
                      <w:bCs/>
                      <w:noProof/>
                      <w:lang w:val="en-US"/>
                    </w:rPr>
                    <w:t xml:space="preserve">, </w:t>
                  </w:r>
                  <w:r w:rsidRPr="00A12B5D">
                    <w:rPr>
                      <w:bCs/>
                      <w:noProof/>
                      <w:lang w:val="en-US"/>
                    </w:rPr>
                    <w:t>Sucovert</w:t>
                  </w:r>
                  <w:r w:rsidR="00AF3A54" w:rsidRPr="00A12B5D">
                    <w:rPr>
                      <w:bCs/>
                      <w:noProof/>
                      <w:lang w:val="en-US"/>
                    </w:rPr>
                    <w:t xml:space="preserve">, </w:t>
                  </w:r>
                  <w:r w:rsidRPr="00A12B5D">
                    <w:rPr>
                      <w:bCs/>
                      <w:noProof/>
                      <w:lang w:val="en-US"/>
                    </w:rPr>
                    <w:t>Vitalis</w:t>
                  </w:r>
                </w:p>
              </w:tc>
              <w:tc>
                <w:tcPr>
                  <w:tcW w:w="1418"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D277E">
                  <w:pPr>
                    <w:jc w:val="center"/>
                    <w:rPr>
                      <w:bCs/>
                      <w:lang w:val="es-ES"/>
                    </w:rPr>
                  </w:pPr>
                  <w:r w:rsidRPr="00092DFC">
                    <w:rPr>
                      <w:bCs/>
                      <w:lang w:val="es-ES"/>
                    </w:rPr>
                    <w:t>S</w:t>
                  </w:r>
                </w:p>
              </w:tc>
            </w:tr>
          </w:tbl>
          <w:p w:rsidR="00394566" w:rsidRDefault="00D829EB" w:rsidP="00BD277E">
            <w:pPr>
              <w:rPr>
                <w:lang w:val="es-ES"/>
              </w:rPr>
            </w:pPr>
            <w:r w:rsidRPr="00D829EB">
              <w:t>R = resistente;</w:t>
            </w:r>
            <w:r w:rsidR="00E43CA8" w:rsidRPr="005872D2">
              <w:rPr>
                <w:lang w:val="es-ES"/>
              </w:rPr>
              <w:t xml:space="preserve"> </w:t>
            </w:r>
            <w:r w:rsidRPr="00D829EB">
              <w:t>S = susceptible</w:t>
            </w:r>
          </w:p>
          <w:p w:rsidR="00394566" w:rsidRDefault="00394566" w:rsidP="00BD277E">
            <w:pPr>
              <w:tabs>
                <w:tab w:val="left" w:leader="dot" w:pos="3402"/>
              </w:tabs>
              <w:rPr>
                <w:color w:val="000000"/>
                <w:lang w:val="es-ES"/>
              </w:rPr>
            </w:pPr>
          </w:p>
          <w:p w:rsidR="00394566" w:rsidRDefault="00E43CA8" w:rsidP="00BD277E">
            <w:pPr>
              <w:rPr>
                <w:lang w:val="es-ES"/>
              </w:rPr>
            </w:pPr>
            <w:r w:rsidRPr="005872D2">
              <w:rPr>
                <w:lang w:val="es-ES"/>
              </w:rPr>
              <w:t xml:space="preserve">- </w:t>
            </w:r>
            <w:r w:rsidR="00D829EB" w:rsidRPr="00D829EB">
              <w:t>¿Qué significa “necrosis en todos los niveles de la planta”?</w:t>
            </w:r>
            <w:r w:rsidRPr="005872D2">
              <w:rPr>
                <w:lang w:val="es-ES"/>
              </w:rPr>
              <w:t xml:space="preserve"> </w:t>
            </w:r>
            <w:r w:rsidR="00D829EB" w:rsidRPr="00D829EB">
              <w:t>Debe aclararse.</w:t>
            </w:r>
          </w:p>
          <w:p w:rsidR="00394566" w:rsidRDefault="00D829EB" w:rsidP="00BD277E">
            <w:pPr>
              <w:rPr>
                <w:i/>
                <w:lang w:val="es-ES"/>
              </w:rPr>
            </w:pPr>
            <w:r w:rsidRPr="00D829EB">
              <w:rPr>
                <w:i/>
              </w:rPr>
              <w:t>TWV:</w:t>
            </w:r>
            <w:r w:rsidR="00E43CA8" w:rsidRPr="005872D2">
              <w:rPr>
                <w:i/>
                <w:lang w:val="es-ES"/>
              </w:rPr>
              <w:t xml:space="preserve"> </w:t>
            </w:r>
            <w:r w:rsidRPr="00E90C75">
              <w:rPr>
                <w:i/>
              </w:rPr>
              <w:t>debe rezar “necrosis en todas las partes de la planta</w:t>
            </w:r>
            <w:r w:rsidRPr="00E90C75">
              <w:t>”.</w:t>
            </w:r>
          </w:p>
          <w:p w:rsidR="00E43CA8" w:rsidRPr="005872D2" w:rsidRDefault="00E43CA8" w:rsidP="00BD277E">
            <w:pPr>
              <w:rPr>
                <w:i/>
                <w:lang w:val="es-ES"/>
              </w:rPr>
            </w:pPr>
            <w:r w:rsidRPr="00092DFC">
              <w:rPr>
                <w:i/>
                <w:lang w:val="es-ES"/>
              </w:rPr>
              <w:t>TC-EDC/Oct18:</w:t>
            </w:r>
            <w:r w:rsidRPr="005872D2">
              <w:rPr>
                <w:i/>
                <w:lang w:val="es-ES"/>
              </w:rPr>
              <w:t xml:space="preserve"> </w:t>
            </w:r>
            <w:r w:rsidR="00E90C75" w:rsidRPr="00FC550F">
              <w:rPr>
                <w:i/>
              </w:rPr>
              <w:t>añadir una explicación indicando que a las clases</w:t>
            </w:r>
            <w:r w:rsidR="00AF3A54">
              <w:rPr>
                <w:i/>
              </w:rPr>
              <w:t> </w:t>
            </w:r>
            <w:r w:rsidR="00AF3A54" w:rsidRPr="00FC550F">
              <w:rPr>
                <w:i/>
              </w:rPr>
              <w:t>0</w:t>
            </w:r>
            <w:r w:rsidR="00E90C75" w:rsidRPr="00FC550F">
              <w:rPr>
                <w:i/>
              </w:rPr>
              <w:t xml:space="preserve"> y</w:t>
            </w:r>
            <w:r w:rsidR="00AF3A54">
              <w:rPr>
                <w:i/>
              </w:rPr>
              <w:t> </w:t>
            </w:r>
            <w:r w:rsidR="00AF3A54" w:rsidRPr="00FC550F">
              <w:rPr>
                <w:i/>
              </w:rPr>
              <w:t>1</w:t>
            </w:r>
            <w:r w:rsidR="00E90C75" w:rsidRPr="00FC550F">
              <w:rPr>
                <w:i/>
              </w:rPr>
              <w:t xml:space="preserve"> les corresponde la nota</w:t>
            </w:r>
            <w:r w:rsidR="00AF3A54">
              <w:rPr>
                <w:i/>
              </w:rPr>
              <w:t> </w:t>
            </w:r>
            <w:r w:rsidR="00AF3A54" w:rsidRPr="00FC550F">
              <w:rPr>
                <w:i/>
              </w:rPr>
              <w:t>9</w:t>
            </w:r>
            <w:r w:rsidR="00E90C75" w:rsidRPr="00FC550F">
              <w:rPr>
                <w:i/>
              </w:rPr>
              <w:t xml:space="preserve"> (resistente) y a las clases</w:t>
            </w:r>
            <w:r w:rsidR="00AF3A54">
              <w:rPr>
                <w:i/>
              </w:rPr>
              <w:t> </w:t>
            </w:r>
            <w:r w:rsidR="00AF3A54" w:rsidRPr="00FC550F">
              <w:rPr>
                <w:i/>
              </w:rPr>
              <w:t>2</w:t>
            </w:r>
            <w:r w:rsidR="00E90C75" w:rsidRPr="00FC550F">
              <w:rPr>
                <w:i/>
              </w:rPr>
              <w:t xml:space="preserve"> y</w:t>
            </w:r>
            <w:r w:rsidR="00AF3A54">
              <w:rPr>
                <w:i/>
              </w:rPr>
              <w:t> </w:t>
            </w:r>
            <w:r w:rsidR="00AF3A54" w:rsidRPr="00FC550F">
              <w:rPr>
                <w:i/>
              </w:rPr>
              <w:t>3</w:t>
            </w:r>
            <w:r w:rsidR="00AF3A54">
              <w:rPr>
                <w:i/>
              </w:rPr>
              <w:t xml:space="preserve">, </w:t>
            </w:r>
            <w:r w:rsidR="00E90C75" w:rsidRPr="00FC550F">
              <w:rPr>
                <w:i/>
              </w:rPr>
              <w:t>la nota</w:t>
            </w:r>
            <w:r w:rsidR="00AF3A54">
              <w:rPr>
                <w:i/>
              </w:rPr>
              <w:t> </w:t>
            </w:r>
            <w:r w:rsidR="00AF3A54" w:rsidRPr="00FC550F">
              <w:rPr>
                <w:i/>
              </w:rPr>
              <w:t>1</w:t>
            </w:r>
            <w:r w:rsidR="00E90C75" w:rsidRPr="00FC550F">
              <w:rPr>
                <w:i/>
              </w:rPr>
              <w:t xml:space="preserve"> (susceptible).</w:t>
            </w:r>
          </w:p>
        </w:tc>
      </w:tr>
    </w:tbl>
    <w:p w:rsidR="00394566" w:rsidRDefault="00394566" w:rsidP="00BD277E">
      <w:pPr>
        <w:ind w:firstLine="567"/>
        <w:rPr>
          <w:lang w:val="es-ES"/>
        </w:rPr>
      </w:pPr>
    </w:p>
    <w:p w:rsidR="00394566" w:rsidRDefault="00394566" w:rsidP="00BD277E">
      <w:pPr>
        <w:jc w:val="center"/>
        <w:rPr>
          <w:rFonts w:cs="Arial"/>
          <w:b/>
          <w:bCs/>
          <w:snapToGrid w:val="0"/>
          <w:lang w:val="es-ES"/>
        </w:rPr>
      </w:pPr>
    </w:p>
    <w:p w:rsidR="00E43CA8" w:rsidRPr="005872D2" w:rsidRDefault="00E43CA8" w:rsidP="00BD277E">
      <w:pPr>
        <w:jc w:val="center"/>
        <w:rPr>
          <w:rFonts w:cs="Arial"/>
          <w:b/>
          <w:bCs/>
          <w:snapToGrid w:val="0"/>
          <w:lang w:val="es-ES"/>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675"/>
      </w:tblGrid>
      <w:tr w:rsidR="00E43CA8" w:rsidRPr="005872D2" w:rsidTr="00E43CA8">
        <w:trPr>
          <w:cantSplit/>
          <w:jc w:val="center"/>
        </w:trPr>
        <w:tc>
          <w:tcPr>
            <w:tcW w:w="9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F219C4">
            <w:pPr>
              <w:pStyle w:val="BodyText"/>
              <w:keepNext/>
              <w:tabs>
                <w:tab w:val="left" w:pos="1849"/>
              </w:tabs>
              <w:ind w:left="1803" w:hanging="1803"/>
              <w:jc w:val="left"/>
              <w:rPr>
                <w:rFonts w:cs="Arial"/>
                <w:b/>
                <w:iCs/>
                <w:lang w:val="es-ES"/>
              </w:rPr>
            </w:pPr>
            <w:r w:rsidRPr="00092DFC">
              <w:rPr>
                <w:rFonts w:cs="Arial"/>
                <w:b/>
                <w:iCs/>
                <w:lang w:val="es-ES"/>
              </w:rPr>
              <w:lastRenderedPageBreak/>
              <w:t>TC-EDC/Oct18/6</w:t>
            </w:r>
            <w:r w:rsidRPr="005872D2">
              <w:rPr>
                <w:rFonts w:cs="Arial"/>
                <w:b/>
                <w:iCs/>
                <w:lang w:val="es-ES"/>
              </w:rPr>
              <w:tab/>
            </w:r>
            <w:r w:rsidR="00FC550F" w:rsidRPr="00021BB7">
              <w:rPr>
                <w:rFonts w:cs="Arial"/>
                <w:b/>
                <w:iCs/>
              </w:rPr>
              <w:t>Revisión parcial de las directrices de examen del tomate</w:t>
            </w:r>
            <w:r w:rsidRPr="005872D2">
              <w:rPr>
                <w:rFonts w:cs="Arial"/>
                <w:b/>
                <w:iCs/>
                <w:lang w:val="es-ES"/>
              </w:rPr>
              <w:t xml:space="preserve"> </w:t>
            </w:r>
          </w:p>
        </w:tc>
      </w:tr>
    </w:tbl>
    <w:p w:rsidR="00394566" w:rsidRDefault="00394566" w:rsidP="00F219C4">
      <w:pPr>
        <w:keepNext/>
        <w:jc w:val="center"/>
        <w:rPr>
          <w:rFonts w:cs="Arial"/>
          <w:b/>
          <w:bCs/>
          <w:snapToGrid w:val="0"/>
          <w:color w:val="000000"/>
          <w:lang w:val="es-ES"/>
        </w:rPr>
      </w:pPr>
    </w:p>
    <w:p w:rsidR="00394566" w:rsidRDefault="00FC550F" w:rsidP="00BD277E">
      <w:pPr>
        <w:ind w:firstLine="567"/>
        <w:rPr>
          <w:lang w:val="es-ES"/>
        </w:rPr>
      </w:pPr>
      <w:r w:rsidRPr="00021BB7">
        <w:t>En su reunión celebrada en Ginebra en octubre de 2018</w:t>
      </w:r>
      <w:r w:rsidR="00AF3A54" w:rsidRPr="00021BB7">
        <w:t xml:space="preserve">, </w:t>
      </w:r>
      <w:r w:rsidRPr="00021BB7">
        <w:t>el TC</w:t>
      </w:r>
      <w:r w:rsidR="00021BB7" w:rsidRPr="00021BB7">
        <w:t>-</w:t>
      </w:r>
      <w:r w:rsidR="003F75AD">
        <w:t>EDC examinó el documento TC</w:t>
      </w:r>
      <w:r w:rsidR="003F75AD">
        <w:noBreakHyphen/>
      </w:r>
      <w:r w:rsidRPr="00021BB7">
        <w:t>EDC/Oct18/6 y formuló las siguientes recomendaciones:</w:t>
      </w:r>
    </w:p>
    <w:p w:rsidR="00E43CA8" w:rsidRPr="005872D2" w:rsidRDefault="00E43CA8" w:rsidP="00BD277E">
      <w:pPr>
        <w:jc w:val="center"/>
        <w:rPr>
          <w:rFonts w:cs="Arial"/>
          <w:b/>
          <w:bCs/>
          <w:snapToGrid w:val="0"/>
          <w:lang w:val="es-ES"/>
        </w:rPr>
      </w:pPr>
    </w:p>
    <w:tbl>
      <w:tblPr>
        <w:tblW w:w="97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7"/>
        <w:gridCol w:w="8207"/>
      </w:tblGrid>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E43CA8" w:rsidRPr="005872D2" w:rsidRDefault="00FC550F" w:rsidP="00F219C4">
            <w:pPr>
              <w:jc w:val="left"/>
              <w:rPr>
                <w:lang w:val="es-ES"/>
              </w:rPr>
            </w:pPr>
            <w:r w:rsidRPr="00021BB7">
              <w:t>Observación general</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F530F9" w:rsidP="00BD277E">
            <w:pPr>
              <w:rPr>
                <w:lang w:val="es-ES"/>
              </w:rPr>
            </w:pPr>
            <w:r w:rsidRPr="00021BB7">
              <w:t xml:space="preserve">Las variedades </w:t>
            </w:r>
            <w:r w:rsidR="00FC550F" w:rsidRPr="00021BB7">
              <w:t xml:space="preserve">de control </w:t>
            </w:r>
            <w:r w:rsidRPr="00021BB7">
              <w:t>del análisis de</w:t>
            </w:r>
            <w:r w:rsidR="00FC550F" w:rsidRPr="00021BB7">
              <w:t xml:space="preserve"> </w:t>
            </w:r>
            <w:r w:rsidRPr="00021BB7">
              <w:t xml:space="preserve">ADN </w:t>
            </w:r>
            <w:r w:rsidR="00FC550F" w:rsidRPr="00021BB7">
              <w:t>también</w:t>
            </w:r>
            <w:r w:rsidRPr="00021BB7">
              <w:t xml:space="preserve"> de</w:t>
            </w:r>
            <w:r w:rsidR="00FC550F" w:rsidRPr="00021BB7">
              <w:t>be</w:t>
            </w:r>
            <w:r w:rsidRPr="00021BB7">
              <w:t>n</w:t>
            </w:r>
            <w:r w:rsidR="00FC550F" w:rsidRPr="00021BB7">
              <w:t xml:space="preserve"> indica</w:t>
            </w:r>
            <w:r w:rsidRPr="00021BB7">
              <w:t>rse</w:t>
            </w:r>
            <w:r w:rsidR="00FC550F" w:rsidRPr="00021BB7">
              <w:t xml:space="preserve"> en </w:t>
            </w:r>
            <w:r w:rsidRPr="00021BB7">
              <w:t>el</w:t>
            </w:r>
            <w:r w:rsidR="00FC550F" w:rsidRPr="00021BB7">
              <w:t xml:space="preserve"> </w:t>
            </w:r>
            <w:r w:rsidRPr="00021BB7">
              <w:t>bioensayo</w:t>
            </w:r>
            <w:r w:rsidR="00FC550F" w:rsidRPr="00021BB7">
              <w:t>.</w:t>
            </w:r>
          </w:p>
          <w:p w:rsidR="00394566" w:rsidRDefault="00F530F9" w:rsidP="00BD277E">
            <w:pPr>
              <w:rPr>
                <w:lang w:val="es-ES"/>
              </w:rPr>
            </w:pPr>
            <w:r w:rsidRPr="00F530F9">
              <w:t>¿Por qué no se utilizan las variedades de control como variedades ejemplo?</w:t>
            </w:r>
          </w:p>
          <w:p w:rsidR="00E43CA8" w:rsidRPr="005872D2" w:rsidRDefault="00F530F9" w:rsidP="00BD277E">
            <w:pPr>
              <w:rPr>
                <w:i/>
                <w:lang w:val="es-ES"/>
              </w:rPr>
            </w:pPr>
            <w:r w:rsidRPr="00A260AF">
              <w:rPr>
                <w:i/>
              </w:rPr>
              <w:t>Experto principal:</w:t>
            </w:r>
            <w:r w:rsidR="00E43CA8" w:rsidRPr="005872D2">
              <w:rPr>
                <w:i/>
                <w:lang w:val="es-ES"/>
              </w:rPr>
              <w:t xml:space="preserve"> </w:t>
            </w:r>
            <w:r w:rsidR="00A260AF" w:rsidRPr="00A260AF">
              <w:rPr>
                <w:i/>
              </w:rPr>
              <w:t>La propuesta se puede mejorar empleando el mismo conjunto de variedades para el análisis de ADN</w:t>
            </w:r>
            <w:r w:rsidR="00AF3A54">
              <w:rPr>
                <w:i/>
              </w:rPr>
              <w:t xml:space="preserve">, </w:t>
            </w:r>
            <w:r w:rsidR="00A260AF" w:rsidRPr="00A260AF">
              <w:rPr>
                <w:i/>
              </w:rPr>
              <w:t>el bioensayo y como variedades ejemplo.</w:t>
            </w:r>
            <w:r w:rsidR="00E43CA8" w:rsidRPr="005872D2">
              <w:rPr>
                <w:i/>
                <w:lang w:val="es-ES"/>
              </w:rPr>
              <w:t xml:space="preserve"> </w:t>
            </w:r>
            <w:r w:rsidR="00A260AF" w:rsidRPr="00A260AF">
              <w:rPr>
                <w:i/>
              </w:rPr>
              <w:t>Véanse la Ad.</w:t>
            </w:r>
            <w:r w:rsidR="00AF3A54">
              <w:rPr>
                <w:i/>
              </w:rPr>
              <w:t> </w:t>
            </w:r>
            <w:r w:rsidR="00AF3A54" w:rsidRPr="00A260AF">
              <w:rPr>
                <w:i/>
              </w:rPr>
              <w:t>5</w:t>
            </w:r>
            <w:r w:rsidR="00A260AF" w:rsidRPr="00A260AF">
              <w:rPr>
                <w:i/>
              </w:rPr>
              <w:t>1</w:t>
            </w:r>
            <w:r w:rsidR="00AF3A54">
              <w:rPr>
                <w:i/>
              </w:rPr>
              <w:t xml:space="preserve">, </w:t>
            </w:r>
            <w:r w:rsidR="00A260AF" w:rsidRPr="00A260AF">
              <w:rPr>
                <w:i/>
              </w:rPr>
              <w:t>apartado ii)</w:t>
            </w:r>
            <w:r w:rsidR="00AF3A54">
              <w:rPr>
                <w:i/>
              </w:rPr>
              <w:t xml:space="preserve">, </w:t>
            </w:r>
            <w:r w:rsidR="00A260AF" w:rsidRPr="00A260AF">
              <w:rPr>
                <w:i/>
              </w:rPr>
              <w:t>punto</w:t>
            </w:r>
            <w:r w:rsidR="00AF3A54">
              <w:rPr>
                <w:i/>
              </w:rPr>
              <w:t> </w:t>
            </w:r>
            <w:r w:rsidR="00AF3A54" w:rsidRPr="00A260AF">
              <w:rPr>
                <w:i/>
              </w:rPr>
              <w:t>4</w:t>
            </w:r>
            <w:r w:rsidR="00A260AF" w:rsidRPr="00A260AF">
              <w:rPr>
                <w:i/>
              </w:rPr>
              <w:t>.2 y la Ad.</w:t>
            </w:r>
            <w:r w:rsidR="00AF3A54">
              <w:rPr>
                <w:i/>
              </w:rPr>
              <w:t> </w:t>
            </w:r>
            <w:r w:rsidR="00AF3A54" w:rsidRPr="00A260AF">
              <w:rPr>
                <w:i/>
              </w:rPr>
              <w:t>5</w:t>
            </w:r>
            <w:r w:rsidR="00A260AF" w:rsidRPr="00A260AF">
              <w:rPr>
                <w:i/>
              </w:rPr>
              <w:t>8</w:t>
            </w:r>
            <w:r w:rsidR="00AF3A54">
              <w:rPr>
                <w:i/>
              </w:rPr>
              <w:t xml:space="preserve">, </w:t>
            </w:r>
            <w:r w:rsidR="00A260AF" w:rsidRPr="00A260AF">
              <w:rPr>
                <w:i/>
              </w:rPr>
              <w:t>apartado ii)</w:t>
            </w:r>
            <w:r w:rsidR="00AF3A54">
              <w:rPr>
                <w:i/>
              </w:rPr>
              <w:t xml:space="preserve">, </w:t>
            </w:r>
            <w:r w:rsidR="00A260AF" w:rsidRPr="00A260AF">
              <w:rPr>
                <w:i/>
              </w:rPr>
              <w:t>punto</w:t>
            </w:r>
            <w:r w:rsidR="00AF3A54">
              <w:rPr>
                <w:i/>
              </w:rPr>
              <w:t> </w:t>
            </w:r>
            <w:r w:rsidR="00AF3A54" w:rsidRPr="00A260AF">
              <w:rPr>
                <w:i/>
              </w:rPr>
              <w:t>4</w:t>
            </w:r>
            <w:r w:rsidR="00A260AF" w:rsidRPr="00A260AF">
              <w:rPr>
                <w:i/>
              </w:rPr>
              <w:t>.2.</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E43CA8" w:rsidRPr="005872D2" w:rsidRDefault="00A260AF" w:rsidP="00F219C4">
            <w:pPr>
              <w:jc w:val="left"/>
              <w:rPr>
                <w:lang w:val="es-ES"/>
              </w:rPr>
            </w:pPr>
            <w:r w:rsidRPr="00A260AF">
              <w:t>Caracteres</w:t>
            </w:r>
            <w:r w:rsidR="00AF3A54">
              <w:t> </w:t>
            </w:r>
            <w:r w:rsidR="00AF3A54" w:rsidRPr="00A260AF">
              <w:t>5</w:t>
            </w:r>
            <w:r w:rsidRPr="00A260AF">
              <w:t>1 y</w:t>
            </w:r>
            <w:r w:rsidR="00AF3A54">
              <w:t> </w:t>
            </w:r>
            <w:r w:rsidR="00AF3A54" w:rsidRPr="00A260AF">
              <w:t>5</w:t>
            </w:r>
            <w:r w:rsidRPr="00A260AF">
              <w:t>8</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lang w:val="es-ES"/>
              </w:rPr>
            </w:pPr>
            <w:r w:rsidRPr="005872D2">
              <w:rPr>
                <w:lang w:val="es-ES"/>
              </w:rPr>
              <w:t xml:space="preserve">- </w:t>
            </w:r>
            <w:r w:rsidR="00A260AF" w:rsidRPr="00B84173">
              <w:t xml:space="preserve">Mantener como VG (VS no es </w:t>
            </w:r>
            <w:r w:rsidR="00B84173" w:rsidRPr="00B84173">
              <w:t xml:space="preserve">adecuada </w:t>
            </w:r>
            <w:r w:rsidR="00A260AF" w:rsidRPr="00B84173">
              <w:t>para el análisis de marcadores de ADN (véase el documento TGP/9).</w:t>
            </w:r>
            <w:r w:rsidRPr="00A260AF">
              <w:rPr>
                <w:lang w:val="es-ES"/>
              </w:rPr>
              <w:t xml:space="preserve"> </w:t>
            </w:r>
            <w:r w:rsidR="00A260AF" w:rsidRPr="00B84173">
              <w:t xml:space="preserve">En </w:t>
            </w:r>
            <w:r w:rsidR="00B84173" w:rsidRPr="00B84173">
              <w:t xml:space="preserve">el </w:t>
            </w:r>
            <w:r w:rsidR="00A260AF" w:rsidRPr="00B84173">
              <w:t>caso de</w:t>
            </w:r>
            <w:r w:rsidR="00B84173" w:rsidRPr="00B84173">
              <w:t>l análisis de</w:t>
            </w:r>
            <w:r w:rsidR="00A260AF" w:rsidRPr="00B84173">
              <w:t xml:space="preserve"> </w:t>
            </w:r>
            <w:r w:rsidR="00B84173" w:rsidRPr="00B84173">
              <w:t xml:space="preserve">marcadores de </w:t>
            </w:r>
            <w:r w:rsidR="00A260AF" w:rsidRPr="00B84173">
              <w:t>ADN</w:t>
            </w:r>
            <w:r w:rsidR="00AF3A54">
              <w:t xml:space="preserve">, </w:t>
            </w:r>
            <w:r w:rsidR="00B84173" w:rsidRPr="00B84173">
              <w:t>se observan</w:t>
            </w:r>
            <w:r w:rsidR="00AF3A54">
              <w:t> </w:t>
            </w:r>
            <w:r w:rsidR="00AF3A54" w:rsidRPr="00B84173">
              <w:t>2</w:t>
            </w:r>
            <w:r w:rsidR="00A260AF" w:rsidRPr="00B84173">
              <w:t xml:space="preserve">0 plantas </w:t>
            </w:r>
            <w:r w:rsidR="00B84173" w:rsidRPr="00B84173">
              <w:t>a efectos de la homogeneidad</w:t>
            </w:r>
            <w:r w:rsidR="00A260AF" w:rsidRPr="00B84173">
              <w:t>.</w:t>
            </w:r>
            <w:r w:rsidRPr="005872D2">
              <w:rPr>
                <w:lang w:val="es-ES"/>
              </w:rPr>
              <w:t xml:space="preserve"> </w:t>
            </w:r>
            <w:r w:rsidR="00B84173" w:rsidRPr="00B84173">
              <w:t>Según el capítulo</w:t>
            </w:r>
            <w:r w:rsidR="00AF3A54">
              <w:t> </w:t>
            </w:r>
            <w:r w:rsidR="00AF3A54" w:rsidRPr="00B84173">
              <w:t>4</w:t>
            </w:r>
            <w:r w:rsidR="00B84173" w:rsidRPr="00B84173">
              <w:t>.1.4 del documento TG/44/11 Rev.</w:t>
            </w:r>
            <w:r w:rsidR="00AF3A54">
              <w:t xml:space="preserve">, </w:t>
            </w:r>
            <w:r w:rsidR="00B84173" w:rsidRPr="00B84173">
              <w:t>la indicación VS no es adecuada.)</w:t>
            </w:r>
          </w:p>
          <w:p w:rsidR="00394566" w:rsidRDefault="00E43CA8" w:rsidP="00BD277E">
            <w:pPr>
              <w:rPr>
                <w:lang w:val="es-ES"/>
              </w:rPr>
            </w:pPr>
            <w:r w:rsidRPr="005872D2">
              <w:rPr>
                <w:lang w:val="es-ES"/>
              </w:rPr>
              <w:t xml:space="preserve">- </w:t>
            </w:r>
            <w:r w:rsidR="00B84173" w:rsidRPr="00B84173">
              <w:t xml:space="preserve">Presentar el análisis de marcadores de ADN al BMT </w:t>
            </w:r>
            <w:r w:rsidR="002E7F0A">
              <w:t xml:space="preserve">para que se compruebe </w:t>
            </w:r>
            <w:r w:rsidR="00B84173" w:rsidRPr="00B84173">
              <w:t>si el método es conforme con el documento TGP/15.</w:t>
            </w:r>
          </w:p>
          <w:p w:rsidR="00394566" w:rsidRDefault="00B84173" w:rsidP="00BD277E">
            <w:pPr>
              <w:rPr>
                <w:i/>
                <w:lang w:val="es-ES"/>
              </w:rPr>
            </w:pPr>
            <w:r w:rsidRPr="00B84173">
              <w:rPr>
                <w:i/>
              </w:rPr>
              <w:t>Experto principal:</w:t>
            </w:r>
            <w:r w:rsidR="00E43CA8" w:rsidRPr="005872D2">
              <w:rPr>
                <w:i/>
                <w:lang w:val="es-ES"/>
              </w:rPr>
              <w:t xml:space="preserve"> </w:t>
            </w:r>
            <w:r w:rsidRPr="00B84173">
              <w:rPr>
                <w:i/>
              </w:rPr>
              <w:t>participaré en la sesión del BMT y se examinará este punto.</w:t>
            </w:r>
            <w:r w:rsidR="00E43CA8" w:rsidRPr="005872D2">
              <w:rPr>
                <w:i/>
                <w:lang w:val="es-ES"/>
              </w:rPr>
              <w:t xml:space="preserve"> </w:t>
            </w:r>
            <w:r w:rsidRPr="00B84173">
              <w:rPr>
                <w:i/>
              </w:rPr>
              <w:t>Informaré de las conclusiones al TWV.</w:t>
            </w:r>
          </w:p>
          <w:p w:rsidR="00E43CA8" w:rsidRPr="005872D2" w:rsidRDefault="00B84173" w:rsidP="00BD277E">
            <w:pPr>
              <w:rPr>
                <w:lang w:val="es-ES"/>
              </w:rPr>
            </w:pPr>
            <w:r w:rsidRPr="00021BB7">
              <w:rPr>
                <w:i/>
              </w:rPr>
              <w:t xml:space="preserve">El TWV tomó nota de que el método es conforme con el documento TGP/15 y de que este se revisará </w:t>
            </w:r>
            <w:r w:rsidR="00B0051E" w:rsidRPr="00021BB7">
              <w:rPr>
                <w:i/>
              </w:rPr>
              <w:t>para</w:t>
            </w:r>
            <w:r w:rsidRPr="00021BB7">
              <w:rPr>
                <w:i/>
              </w:rPr>
              <w:t xml:space="preserve"> incluir un ejemplo pertinente.</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394566" w:rsidRDefault="00B0051E" w:rsidP="00F219C4">
            <w:pPr>
              <w:jc w:val="left"/>
              <w:rPr>
                <w:lang w:val="es-ES"/>
              </w:rPr>
            </w:pPr>
            <w:r w:rsidRPr="00021BB7">
              <w:t>Ad.</w:t>
            </w:r>
            <w:r w:rsidR="00AF3A54" w:rsidRPr="00021BB7">
              <w:t> 5</w:t>
            </w:r>
            <w:r w:rsidRPr="00021BB7">
              <w:t>1</w:t>
            </w:r>
          </w:p>
          <w:p w:rsidR="00394566" w:rsidRDefault="00B0051E" w:rsidP="00F219C4">
            <w:pPr>
              <w:jc w:val="left"/>
              <w:rPr>
                <w:lang w:val="es-ES"/>
              </w:rPr>
            </w:pPr>
            <w:r w:rsidRPr="00021BB7">
              <w:t>Ad.</w:t>
            </w:r>
            <w:r w:rsidR="00AF3A54" w:rsidRPr="00021BB7">
              <w:t> 5</w:t>
            </w:r>
            <w:r w:rsidRPr="00021BB7">
              <w:t>8</w:t>
            </w:r>
          </w:p>
          <w:p w:rsidR="00E43CA8" w:rsidRPr="005872D2" w:rsidRDefault="00B0051E" w:rsidP="00F219C4">
            <w:pPr>
              <w:jc w:val="left"/>
              <w:rPr>
                <w:lang w:val="es-ES"/>
              </w:rPr>
            </w:pPr>
            <w:r w:rsidRPr="00021BB7">
              <w:t>(</w:t>
            </w:r>
            <w:r w:rsidR="00021BB7">
              <w:t>la Ad. 48 se ha suprimido</w:t>
            </w:r>
            <w:r w:rsidRPr="00021BB7">
              <w:t>; véase el párrafo</w:t>
            </w:r>
            <w:r w:rsidR="00AF3A54" w:rsidRPr="00021BB7">
              <w:t> 6</w:t>
            </w:r>
            <w:r w:rsidRPr="00021BB7">
              <w:t>2 del presente documento)</w:t>
            </w:r>
          </w:p>
        </w:tc>
        <w:tc>
          <w:tcPr>
            <w:tcW w:w="8208" w:type="dxa"/>
            <w:tcBorders>
              <w:top w:val="single" w:sz="4" w:space="0" w:color="auto"/>
              <w:left w:val="single" w:sz="4" w:space="0" w:color="auto"/>
              <w:bottom w:val="single" w:sz="4" w:space="0" w:color="auto"/>
              <w:right w:val="single" w:sz="4" w:space="0" w:color="auto"/>
            </w:tcBorders>
          </w:tcPr>
          <w:p w:rsidR="00394566" w:rsidRDefault="005616A9" w:rsidP="00BD277E">
            <w:pPr>
              <w:rPr>
                <w:lang w:val="es-ES"/>
              </w:rPr>
            </w:pPr>
            <w:r w:rsidRPr="001861A7">
              <w:t xml:space="preserve">Verificar </w:t>
            </w:r>
            <w:r w:rsidR="00B0051E" w:rsidRPr="001861A7">
              <w:t>si el texto debe ser “</w:t>
            </w:r>
            <w:r w:rsidRPr="001861A7">
              <w:t xml:space="preserve">La resistencia a la </w:t>
            </w:r>
            <w:r w:rsidR="00B0051E" w:rsidRPr="001861A7">
              <w:t>raza</w:t>
            </w:r>
            <w:r w:rsidR="00AF3A54">
              <w:t> </w:t>
            </w:r>
            <w:r w:rsidR="00AF3A54" w:rsidRPr="001861A7">
              <w:t>0</w:t>
            </w:r>
            <w:r w:rsidR="00B0051E" w:rsidRPr="001861A7">
              <w:t xml:space="preserve"> (ex</w:t>
            </w:r>
            <w:r w:rsidR="00AF3A54">
              <w:t> </w:t>
            </w:r>
            <w:r w:rsidR="00AF3A54" w:rsidRPr="001861A7">
              <w:t>1</w:t>
            </w:r>
            <w:r w:rsidR="00B0051E" w:rsidRPr="001861A7">
              <w:t xml:space="preserve">) y </w:t>
            </w:r>
            <w:r w:rsidRPr="001861A7">
              <w:t xml:space="preserve">a la </w:t>
            </w:r>
            <w:r w:rsidR="00B0051E" w:rsidRPr="001861A7">
              <w:t>raza</w:t>
            </w:r>
            <w:r w:rsidR="00AF3A54">
              <w:t> </w:t>
            </w:r>
            <w:r w:rsidR="00AF3A54" w:rsidRPr="001861A7">
              <w:t>1</w:t>
            </w:r>
            <w:r w:rsidR="00B0051E" w:rsidRPr="001861A7">
              <w:t xml:space="preserve"> (ex</w:t>
            </w:r>
            <w:r w:rsidR="00AF3A54">
              <w:t> </w:t>
            </w:r>
            <w:r w:rsidR="00AF3A54" w:rsidRPr="001861A7">
              <w:t>2</w:t>
            </w:r>
            <w:r w:rsidR="00B0051E" w:rsidRPr="001861A7">
              <w:t xml:space="preserve">) </w:t>
            </w:r>
            <w:r w:rsidRPr="001861A7">
              <w:t xml:space="preserve">ha de examinarse mediante bioensayo </w:t>
            </w:r>
            <w:r w:rsidR="00B0051E" w:rsidRPr="001861A7">
              <w:t>(método</w:t>
            </w:r>
            <w:r w:rsidR="001861A7" w:rsidRPr="001861A7">
              <w:t> </w:t>
            </w:r>
            <w:r w:rsidR="00B0051E" w:rsidRPr="001861A7">
              <w:t xml:space="preserve">i) o </w:t>
            </w:r>
            <w:r w:rsidRPr="001861A7">
              <w:t xml:space="preserve">mediante análisis de marcadores de ADN </w:t>
            </w:r>
            <w:r w:rsidR="00B0051E" w:rsidRPr="001861A7">
              <w:t>(método</w:t>
            </w:r>
            <w:r w:rsidR="001861A7" w:rsidRPr="001861A7">
              <w:t> </w:t>
            </w:r>
            <w:r w:rsidR="00B0051E" w:rsidRPr="001861A7">
              <w:t>ii)</w:t>
            </w:r>
            <w:r w:rsidR="00AF3A54">
              <w:t xml:space="preserve">, </w:t>
            </w:r>
            <w:r w:rsidR="00B0051E" w:rsidRPr="001861A7">
              <w:t xml:space="preserve">si </w:t>
            </w:r>
            <w:r w:rsidRPr="001861A7">
              <w:t>procede</w:t>
            </w:r>
            <w:r w:rsidR="00B0051E" w:rsidRPr="001861A7">
              <w:t>.</w:t>
            </w:r>
            <w:r w:rsidR="00E43CA8" w:rsidRPr="005872D2">
              <w:rPr>
                <w:lang w:val="es-ES"/>
              </w:rPr>
              <w:t xml:space="preserve"> </w:t>
            </w:r>
            <w:r w:rsidR="001861A7" w:rsidRPr="001861A7">
              <w:t>La resistencia a la raza</w:t>
            </w:r>
            <w:r w:rsidR="00AF3A54">
              <w:t> </w:t>
            </w:r>
            <w:r w:rsidR="00AF3A54" w:rsidRPr="001861A7">
              <w:t>2</w:t>
            </w:r>
            <w:r w:rsidR="001861A7" w:rsidRPr="001861A7">
              <w:t xml:space="preserve"> (ex</w:t>
            </w:r>
            <w:r w:rsidR="00AF3A54">
              <w:t> </w:t>
            </w:r>
            <w:r w:rsidR="00AF3A54" w:rsidRPr="001861A7">
              <w:t>3</w:t>
            </w:r>
            <w:r w:rsidR="001861A7" w:rsidRPr="001861A7">
              <w:t>) ha de examinarse mediante bioensayo (método i).”</w:t>
            </w:r>
            <w:r w:rsidR="00E43CA8" w:rsidRPr="005872D2">
              <w:rPr>
                <w:lang w:val="es-ES"/>
              </w:rPr>
              <w:t xml:space="preserve"> </w:t>
            </w:r>
            <w:r w:rsidR="001861A7" w:rsidRPr="00E06516">
              <w:t>(</w:t>
            </w:r>
            <w:r w:rsidR="00674620" w:rsidRPr="00E06516">
              <w:t>Cuando sea necesario</w:t>
            </w:r>
            <w:r w:rsidR="00AF3A54">
              <w:t xml:space="preserve">, </w:t>
            </w:r>
            <w:r w:rsidR="001861A7" w:rsidRPr="00E06516">
              <w:t xml:space="preserve">aclarar si </w:t>
            </w:r>
            <w:r w:rsidR="00674620" w:rsidRPr="00E06516">
              <w:t xml:space="preserve">ha de emplearse solo el bioensayo </w:t>
            </w:r>
            <w:r w:rsidR="00DC1EDC" w:rsidRPr="00E06516">
              <w:t xml:space="preserve">o </w:t>
            </w:r>
            <w:r w:rsidR="00674620" w:rsidRPr="00E06516">
              <w:t xml:space="preserve">el bioensayo junto con el </w:t>
            </w:r>
            <w:r w:rsidR="001861A7" w:rsidRPr="00E06516">
              <w:t>análisis de marcadores de ADN.</w:t>
            </w:r>
            <w:r w:rsidR="00E43CA8" w:rsidRPr="005872D2">
              <w:rPr>
                <w:lang w:val="es-ES"/>
              </w:rPr>
              <w:t xml:space="preserve"> </w:t>
            </w:r>
            <w:r w:rsidR="00A13336" w:rsidRPr="009068D9">
              <w:t>El</w:t>
            </w:r>
            <w:r w:rsidR="00E06516" w:rsidRPr="009068D9">
              <w:t xml:space="preserve"> modelo de marcadores genéticos específicos </w:t>
            </w:r>
            <w:r w:rsidR="009068D9" w:rsidRPr="009068D9">
              <w:t>se basa en</w:t>
            </w:r>
            <w:r w:rsidR="00A13336" w:rsidRPr="009068D9">
              <w:t xml:space="preserve"> </w:t>
            </w:r>
            <w:r w:rsidR="00E06516" w:rsidRPr="009068D9">
              <w:t>la existencia de un vínculo fiable entre la presencia del marcador y la expresión del carácter.)</w:t>
            </w:r>
          </w:p>
          <w:p w:rsidR="00394566" w:rsidRDefault="00394566" w:rsidP="00BD277E">
            <w:pPr>
              <w:rPr>
                <w:lang w:val="es-ES"/>
              </w:rPr>
            </w:pPr>
          </w:p>
          <w:p w:rsidR="00394566" w:rsidRDefault="009068D9" w:rsidP="00BD277E">
            <w:pPr>
              <w:rPr>
                <w:i/>
                <w:lang w:val="es-ES"/>
              </w:rPr>
            </w:pPr>
            <w:r w:rsidRPr="009068D9">
              <w:rPr>
                <w:i/>
              </w:rPr>
              <w:t>Experto principal:</w:t>
            </w:r>
          </w:p>
          <w:p w:rsidR="00394566" w:rsidRDefault="009068D9" w:rsidP="00BD277E">
            <w:pPr>
              <w:rPr>
                <w:i/>
                <w:lang w:val="es-ES"/>
              </w:rPr>
            </w:pPr>
            <w:r w:rsidRPr="009068D9">
              <w:rPr>
                <w:i/>
              </w:rPr>
              <w:t>Ad.</w:t>
            </w:r>
            <w:r w:rsidR="00AF3A54">
              <w:rPr>
                <w:i/>
              </w:rPr>
              <w:t> </w:t>
            </w:r>
            <w:r w:rsidR="00AF3A54" w:rsidRPr="009068D9">
              <w:rPr>
                <w:i/>
              </w:rPr>
              <w:t>5</w:t>
            </w:r>
            <w:r w:rsidRPr="009068D9">
              <w:rPr>
                <w:i/>
              </w:rPr>
              <w:t>1</w:t>
            </w:r>
            <w:r w:rsidR="00D248E7">
              <w:rPr>
                <w:i/>
              </w:rPr>
              <w:t>:</w:t>
            </w:r>
          </w:p>
          <w:p w:rsidR="00394566" w:rsidRDefault="009068D9" w:rsidP="00BD277E">
            <w:pPr>
              <w:rPr>
                <w:i/>
                <w:lang w:val="es-ES"/>
              </w:rPr>
            </w:pPr>
            <w:r w:rsidRPr="009068D9">
              <w:rPr>
                <w:i/>
              </w:rPr>
              <w:t>El texto debe ser “La resistencia a las cepa</w:t>
            </w:r>
            <w:r w:rsidR="00262C8F">
              <w:rPr>
                <w:i/>
              </w:rPr>
              <w:t>s</w:t>
            </w:r>
            <w:r w:rsidR="00AF3A54">
              <w:rPr>
                <w:i/>
              </w:rPr>
              <w:t> </w:t>
            </w:r>
            <w:r w:rsidR="00AF3A54" w:rsidRPr="009068D9">
              <w:rPr>
                <w:i/>
              </w:rPr>
              <w:t>0</w:t>
            </w:r>
            <w:r w:rsidR="00AF3A54">
              <w:rPr>
                <w:i/>
              </w:rPr>
              <w:t xml:space="preserve">, </w:t>
            </w:r>
            <w:r w:rsidR="00AF3A54" w:rsidRPr="009068D9">
              <w:rPr>
                <w:i/>
              </w:rPr>
              <w:t>1</w:t>
            </w:r>
            <w:r w:rsidRPr="009068D9">
              <w:rPr>
                <w:i/>
              </w:rPr>
              <w:t xml:space="preserve"> y</w:t>
            </w:r>
            <w:r w:rsidR="00AF3A54">
              <w:rPr>
                <w:i/>
              </w:rPr>
              <w:t> </w:t>
            </w:r>
            <w:r w:rsidR="00AF3A54" w:rsidRPr="009068D9">
              <w:rPr>
                <w:i/>
              </w:rPr>
              <w:t>2</w:t>
            </w:r>
            <w:r w:rsidRPr="009068D9">
              <w:rPr>
                <w:i/>
              </w:rPr>
              <w:t xml:space="preserve"> ha de examinarse mediante bioensayo (método i) o mediante análisis de marcadores de ADN (método ii)</w:t>
            </w:r>
            <w:r w:rsidR="00AF3A54">
              <w:rPr>
                <w:i/>
              </w:rPr>
              <w:t xml:space="preserve">, </w:t>
            </w:r>
            <w:r w:rsidRPr="009068D9">
              <w:rPr>
                <w:i/>
              </w:rPr>
              <w:t>si procede.</w:t>
            </w:r>
            <w:r w:rsidRPr="009068D9">
              <w:t>”</w:t>
            </w:r>
            <w:r w:rsidR="00E43CA8" w:rsidRPr="005872D2">
              <w:rPr>
                <w:i/>
                <w:lang w:val="es-ES"/>
              </w:rPr>
              <w:t xml:space="preserve"> </w:t>
            </w:r>
            <w:r w:rsidRPr="009068D9">
              <w:rPr>
                <w:i/>
              </w:rPr>
              <w:t>(suprímase la última frase sobre el tipo de observación).</w:t>
            </w:r>
          </w:p>
          <w:p w:rsidR="00394566" w:rsidRDefault="009068D9" w:rsidP="00BD277E">
            <w:pPr>
              <w:rPr>
                <w:i/>
                <w:lang w:val="es-ES"/>
              </w:rPr>
            </w:pPr>
            <w:r w:rsidRPr="009068D9">
              <w:rPr>
                <w:i/>
              </w:rPr>
              <w:t>Explicación:</w:t>
            </w:r>
            <w:r w:rsidR="00E43CA8" w:rsidRPr="005872D2">
              <w:rPr>
                <w:i/>
                <w:lang w:val="es-ES"/>
              </w:rPr>
              <w:t xml:space="preserve"> </w:t>
            </w:r>
            <w:r w:rsidRPr="009068D9">
              <w:rPr>
                <w:i/>
              </w:rPr>
              <w:t>Tanto el bioensayo como el análisis de marcadores de ADN se aceptan siempre.</w:t>
            </w:r>
            <w:r w:rsidR="00E43CA8" w:rsidRPr="005872D2">
              <w:rPr>
                <w:i/>
                <w:lang w:val="es-ES"/>
              </w:rPr>
              <w:t xml:space="preserve"> </w:t>
            </w:r>
            <w:r w:rsidRPr="00262C8F">
              <w:rPr>
                <w:i/>
              </w:rPr>
              <w:t>En la Ad.</w:t>
            </w:r>
            <w:r w:rsidR="00AF3A54">
              <w:rPr>
                <w:i/>
              </w:rPr>
              <w:t> </w:t>
            </w:r>
            <w:r w:rsidR="00AF3A54" w:rsidRPr="00262C8F">
              <w:rPr>
                <w:i/>
              </w:rPr>
              <w:t>5</w:t>
            </w:r>
            <w:r w:rsidRPr="00262C8F">
              <w:rPr>
                <w:i/>
              </w:rPr>
              <w:t>1</w:t>
            </w:r>
            <w:r w:rsidR="00AF3A54">
              <w:rPr>
                <w:i/>
              </w:rPr>
              <w:t xml:space="preserve">, </w:t>
            </w:r>
            <w:r w:rsidRPr="00262C8F">
              <w:rPr>
                <w:i/>
              </w:rPr>
              <w:t>apartado ii)</w:t>
            </w:r>
            <w:r w:rsidR="00AF3A54">
              <w:rPr>
                <w:i/>
              </w:rPr>
              <w:t xml:space="preserve">, </w:t>
            </w:r>
            <w:r w:rsidRPr="00262C8F">
              <w:rPr>
                <w:i/>
              </w:rPr>
              <w:t>punto</w:t>
            </w:r>
            <w:r w:rsidR="00AF3A54">
              <w:rPr>
                <w:i/>
              </w:rPr>
              <w:t> </w:t>
            </w:r>
            <w:r w:rsidR="00AF3A54" w:rsidRPr="00262C8F">
              <w:rPr>
                <w:i/>
              </w:rPr>
              <w:t>8</w:t>
            </w:r>
            <w:r w:rsidRPr="00262C8F">
              <w:rPr>
                <w:i/>
              </w:rPr>
              <w:t xml:space="preserve"> se explica que el análisis de marcadores de ADN debe confirmar </w:t>
            </w:r>
            <w:r w:rsidR="00262C8F" w:rsidRPr="00262C8F">
              <w:rPr>
                <w:i/>
              </w:rPr>
              <w:t xml:space="preserve">lo declarado en el cuestionario </w:t>
            </w:r>
            <w:r w:rsidR="007974AA">
              <w:rPr>
                <w:i/>
              </w:rPr>
              <w:t>técnico y que</w:t>
            </w:r>
            <w:r w:rsidR="00AF3A54">
              <w:rPr>
                <w:i/>
              </w:rPr>
              <w:t xml:space="preserve">, </w:t>
            </w:r>
            <w:r w:rsidR="007974AA">
              <w:rPr>
                <w:i/>
              </w:rPr>
              <w:t>de no ser así</w:t>
            </w:r>
            <w:r w:rsidR="00AF3A54">
              <w:rPr>
                <w:i/>
              </w:rPr>
              <w:t xml:space="preserve">, </w:t>
            </w:r>
            <w:r w:rsidR="007974AA">
              <w:rPr>
                <w:i/>
              </w:rPr>
              <w:t>deberá realizarse un bioensayo</w:t>
            </w:r>
            <w:r w:rsidRPr="00262C8F">
              <w:rPr>
                <w:i/>
              </w:rPr>
              <w:t>.</w:t>
            </w:r>
          </w:p>
          <w:p w:rsidR="00394566" w:rsidRDefault="00394566" w:rsidP="00BD277E">
            <w:pPr>
              <w:rPr>
                <w:i/>
                <w:lang w:val="es-ES"/>
              </w:rPr>
            </w:pPr>
          </w:p>
          <w:p w:rsidR="00394566" w:rsidRDefault="00262C8F" w:rsidP="00BD277E">
            <w:pPr>
              <w:rPr>
                <w:i/>
                <w:lang w:val="es-ES"/>
              </w:rPr>
            </w:pPr>
            <w:r w:rsidRPr="00262C8F">
              <w:rPr>
                <w:i/>
              </w:rPr>
              <w:t>Ad.</w:t>
            </w:r>
            <w:r w:rsidR="00AF3A54">
              <w:rPr>
                <w:i/>
              </w:rPr>
              <w:t> </w:t>
            </w:r>
            <w:r w:rsidR="00AF3A54" w:rsidRPr="00262C8F">
              <w:rPr>
                <w:i/>
              </w:rPr>
              <w:t>5</w:t>
            </w:r>
            <w:r w:rsidRPr="00262C8F">
              <w:rPr>
                <w:i/>
              </w:rPr>
              <w:t>8</w:t>
            </w:r>
            <w:r w:rsidR="00D248E7">
              <w:rPr>
                <w:i/>
              </w:rPr>
              <w:t>:</w:t>
            </w:r>
          </w:p>
          <w:p w:rsidR="00394566" w:rsidRDefault="00262C8F" w:rsidP="00BD277E">
            <w:pPr>
              <w:rPr>
                <w:i/>
                <w:lang w:val="es-ES"/>
              </w:rPr>
            </w:pPr>
            <w:r w:rsidRPr="007974AA">
              <w:rPr>
                <w:i/>
              </w:rPr>
              <w:t>El text</w:t>
            </w:r>
            <w:r w:rsidR="007974AA" w:rsidRPr="007974AA">
              <w:rPr>
                <w:i/>
              </w:rPr>
              <w:t>o debe ser “La resistencia a la</w:t>
            </w:r>
            <w:r w:rsidRPr="007974AA">
              <w:rPr>
                <w:i/>
              </w:rPr>
              <w:t xml:space="preserve"> cepa</w:t>
            </w:r>
            <w:r w:rsidR="00AF3A54">
              <w:rPr>
                <w:i/>
              </w:rPr>
              <w:t> </w:t>
            </w:r>
            <w:r w:rsidR="00AF3A54" w:rsidRPr="007974AA">
              <w:rPr>
                <w:i/>
              </w:rPr>
              <w:t>0</w:t>
            </w:r>
            <w:r w:rsidR="007974AA" w:rsidRPr="007974AA">
              <w:rPr>
                <w:i/>
              </w:rPr>
              <w:t xml:space="preserve"> </w:t>
            </w:r>
            <w:r w:rsidRPr="007974AA">
              <w:rPr>
                <w:i/>
              </w:rPr>
              <w:t>ha de examinarse mediante bioensayo (método i) o mediante análisis de marcadores de ADN (método ii)</w:t>
            </w:r>
            <w:r w:rsidR="00AF3A54">
              <w:rPr>
                <w:i/>
              </w:rPr>
              <w:t xml:space="preserve">, </w:t>
            </w:r>
            <w:r w:rsidRPr="007974AA">
              <w:rPr>
                <w:i/>
              </w:rPr>
              <w:t>si procede.”</w:t>
            </w:r>
            <w:r w:rsidR="00E43CA8" w:rsidRPr="005872D2">
              <w:rPr>
                <w:i/>
                <w:lang w:val="es-ES"/>
              </w:rPr>
              <w:t xml:space="preserve"> </w:t>
            </w:r>
            <w:r w:rsidR="007974AA" w:rsidRPr="007974AA">
              <w:rPr>
                <w:i/>
              </w:rPr>
              <w:t>(suprímase la última frase sobre el tipo de observación).</w:t>
            </w:r>
          </w:p>
          <w:p w:rsidR="00E43CA8" w:rsidRPr="005872D2" w:rsidRDefault="007974AA" w:rsidP="00BD277E">
            <w:pPr>
              <w:rPr>
                <w:i/>
                <w:lang w:val="es-ES"/>
              </w:rPr>
            </w:pPr>
            <w:r w:rsidRPr="007974AA">
              <w:rPr>
                <w:i/>
              </w:rPr>
              <w:t>Explicación:</w:t>
            </w:r>
            <w:r w:rsidR="00E43CA8" w:rsidRPr="005872D2">
              <w:rPr>
                <w:i/>
                <w:lang w:val="es-ES"/>
              </w:rPr>
              <w:t xml:space="preserve"> </w:t>
            </w:r>
            <w:r w:rsidRPr="007974AA">
              <w:rPr>
                <w:i/>
              </w:rPr>
              <w:t>Tanto el bioensayo como el análisis de marcadores de ADN se aceptan siempre.</w:t>
            </w:r>
            <w:r w:rsidR="00E43CA8" w:rsidRPr="005872D2">
              <w:rPr>
                <w:i/>
                <w:lang w:val="es-ES"/>
              </w:rPr>
              <w:t xml:space="preserve"> </w:t>
            </w:r>
            <w:r w:rsidRPr="007974AA">
              <w:rPr>
                <w:i/>
              </w:rPr>
              <w:t>En la Ad.</w:t>
            </w:r>
            <w:r w:rsidR="00AF3A54">
              <w:rPr>
                <w:i/>
              </w:rPr>
              <w:t> </w:t>
            </w:r>
            <w:r w:rsidR="00AF3A54" w:rsidRPr="007974AA">
              <w:rPr>
                <w:i/>
              </w:rPr>
              <w:t>5</w:t>
            </w:r>
            <w:r w:rsidRPr="007974AA">
              <w:rPr>
                <w:i/>
              </w:rPr>
              <w:t>8</w:t>
            </w:r>
            <w:r w:rsidR="00AF3A54">
              <w:rPr>
                <w:i/>
              </w:rPr>
              <w:t xml:space="preserve">, </w:t>
            </w:r>
            <w:r w:rsidRPr="007974AA">
              <w:rPr>
                <w:i/>
              </w:rPr>
              <w:t>apartado ii)</w:t>
            </w:r>
            <w:r w:rsidR="00AF3A54">
              <w:rPr>
                <w:i/>
              </w:rPr>
              <w:t xml:space="preserve">, </w:t>
            </w:r>
            <w:r w:rsidRPr="007974AA">
              <w:rPr>
                <w:i/>
              </w:rPr>
              <w:t>punto</w:t>
            </w:r>
            <w:r w:rsidR="00AF3A54">
              <w:rPr>
                <w:i/>
              </w:rPr>
              <w:t> </w:t>
            </w:r>
            <w:r w:rsidR="00AF3A54" w:rsidRPr="007974AA">
              <w:rPr>
                <w:i/>
              </w:rPr>
              <w:t>8</w:t>
            </w:r>
            <w:r w:rsidRPr="007974AA">
              <w:rPr>
                <w:i/>
              </w:rPr>
              <w:t xml:space="preserve"> se explica que el análisis de marcadores de ADN debe confirmar lo declarado en el cuestionario técnico y que</w:t>
            </w:r>
            <w:r w:rsidR="00AF3A54">
              <w:rPr>
                <w:i/>
              </w:rPr>
              <w:t xml:space="preserve">, </w:t>
            </w:r>
            <w:r w:rsidRPr="007974AA">
              <w:rPr>
                <w:i/>
              </w:rPr>
              <w:t>de no ser así</w:t>
            </w:r>
            <w:r w:rsidR="00AF3A54">
              <w:rPr>
                <w:i/>
              </w:rPr>
              <w:t xml:space="preserve">, </w:t>
            </w:r>
            <w:r w:rsidRPr="007974AA">
              <w:rPr>
                <w:i/>
              </w:rPr>
              <w:t>deberá realizarse un bioensayo.</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394566" w:rsidRDefault="007974AA" w:rsidP="00F219C4">
            <w:pPr>
              <w:jc w:val="left"/>
              <w:rPr>
                <w:lang w:val="es-ES"/>
              </w:rPr>
            </w:pPr>
            <w:r w:rsidRPr="007974AA">
              <w:lastRenderedPageBreak/>
              <w:t>Ad.</w:t>
            </w:r>
            <w:r w:rsidR="00AF3A54">
              <w:t> </w:t>
            </w:r>
            <w:r w:rsidR="00AF3A54" w:rsidRPr="007974AA">
              <w:t>5</w:t>
            </w:r>
            <w:r w:rsidRPr="007974AA">
              <w:t>1</w:t>
            </w:r>
            <w:r w:rsidR="00AF3A54">
              <w:t xml:space="preserve">, </w:t>
            </w:r>
            <w:r w:rsidRPr="007974AA">
              <w:t>apartado ii)</w:t>
            </w:r>
          </w:p>
          <w:p w:rsidR="00394566" w:rsidRDefault="007974AA" w:rsidP="00F219C4">
            <w:pPr>
              <w:jc w:val="left"/>
              <w:rPr>
                <w:lang w:val="es-ES"/>
              </w:rPr>
            </w:pPr>
            <w:r w:rsidRPr="007974AA">
              <w:t>Ad.</w:t>
            </w:r>
            <w:r w:rsidR="00AF3A54">
              <w:t> </w:t>
            </w:r>
            <w:r w:rsidR="00AF3A54" w:rsidRPr="007974AA">
              <w:t>5</w:t>
            </w:r>
            <w:r w:rsidRPr="007974AA">
              <w:t>8</w:t>
            </w:r>
            <w:r w:rsidR="00AF3A54">
              <w:t xml:space="preserve">, </w:t>
            </w:r>
            <w:r w:rsidRPr="007974AA">
              <w:t>apartado ii)</w:t>
            </w:r>
          </w:p>
          <w:p w:rsidR="00E43CA8" w:rsidRPr="005872D2" w:rsidRDefault="007974AA" w:rsidP="00F219C4">
            <w:pPr>
              <w:jc w:val="left"/>
              <w:rPr>
                <w:lang w:val="es-ES"/>
              </w:rPr>
            </w:pPr>
            <w:r w:rsidRPr="007974AA">
              <w:t>(</w:t>
            </w:r>
            <w:r w:rsidR="00021BB7">
              <w:t>la Ad. 48 se ha suprimido</w:t>
            </w:r>
            <w:r w:rsidRPr="007974AA">
              <w:t>; véase el párrafo</w:t>
            </w:r>
            <w:r w:rsidR="00AF3A54">
              <w:t> </w:t>
            </w:r>
            <w:r w:rsidR="00AF3A54" w:rsidRPr="007974AA">
              <w:t>6</w:t>
            </w:r>
            <w:r w:rsidRPr="007974AA">
              <w:t>2 del presente documento)</w:t>
            </w:r>
          </w:p>
        </w:tc>
        <w:tc>
          <w:tcPr>
            <w:tcW w:w="8208" w:type="dxa"/>
            <w:tcBorders>
              <w:top w:val="single" w:sz="4" w:space="0" w:color="auto"/>
              <w:left w:val="single" w:sz="4" w:space="0" w:color="auto"/>
              <w:bottom w:val="single" w:sz="4" w:space="0" w:color="auto"/>
              <w:right w:val="single" w:sz="4" w:space="0" w:color="auto"/>
            </w:tcBorders>
          </w:tcPr>
          <w:p w:rsidR="00394566" w:rsidRDefault="00E43CA8" w:rsidP="00BD277E">
            <w:pPr>
              <w:rPr>
                <w:lang w:val="es-ES"/>
              </w:rPr>
            </w:pPr>
            <w:r w:rsidRPr="005872D2">
              <w:rPr>
                <w:lang w:val="es-ES"/>
              </w:rPr>
              <w:t xml:space="preserve">- </w:t>
            </w:r>
            <w:r w:rsidR="007974AA" w:rsidRPr="00C508A8">
              <w:t xml:space="preserve">Aclarar “Por lo general” (no cumple los requisitos </w:t>
            </w:r>
            <w:r w:rsidR="00C508A8" w:rsidRPr="00C508A8">
              <w:t>de utilización d</w:t>
            </w:r>
            <w:r w:rsidR="007974AA" w:rsidRPr="00C508A8">
              <w:t>el modelo de marcadores genéticos específicos)</w:t>
            </w:r>
            <w:r w:rsidR="00977E98">
              <w:t>.</w:t>
            </w:r>
          </w:p>
          <w:p w:rsidR="00394566" w:rsidRDefault="00C508A8" w:rsidP="00BD277E">
            <w:pPr>
              <w:rPr>
                <w:lang w:val="es-ES"/>
              </w:rPr>
            </w:pPr>
            <w:r w:rsidRPr="00C508A8">
              <w:t>(p. ej.</w:t>
            </w:r>
            <w:r w:rsidR="00AF3A54">
              <w:t xml:space="preserve">, </w:t>
            </w:r>
            <w:r w:rsidRPr="00C508A8">
              <w:t>en el apartado ii) “Análisis de marcadores de ADN” de la Ad.</w:t>
            </w:r>
            <w:r w:rsidR="00AF3A54">
              <w:t> </w:t>
            </w:r>
            <w:r w:rsidR="00AF3A54" w:rsidRPr="00C508A8">
              <w:t>4</w:t>
            </w:r>
            <w:r w:rsidRPr="00C508A8">
              <w:t>8</w:t>
            </w:r>
            <w:r w:rsidR="00AF3A54">
              <w:t xml:space="preserve">, </w:t>
            </w:r>
            <w:r w:rsidRPr="00C508A8">
              <w:t>confirmar si en el gen</w:t>
            </w:r>
            <w:r w:rsidR="00AF05B8">
              <w:t> </w:t>
            </w:r>
            <w:r w:rsidRPr="00C508A8">
              <w:t>I2 siempre están presentes los alelos de resistencia a la raza</w:t>
            </w:r>
            <w:r w:rsidR="00AF3A54">
              <w:t> </w:t>
            </w:r>
            <w:r w:rsidR="00AF3A54" w:rsidRPr="00C508A8">
              <w:t>0</w:t>
            </w:r>
            <w:r w:rsidRPr="00C508A8">
              <w:t xml:space="preserve"> (ex</w:t>
            </w:r>
            <w:r w:rsidR="00AF3A54">
              <w:t> </w:t>
            </w:r>
            <w:r w:rsidR="00AF3A54" w:rsidRPr="00C508A8">
              <w:t>1</w:t>
            </w:r>
            <w:r w:rsidRPr="00C508A8">
              <w:t>) y a la raza</w:t>
            </w:r>
            <w:r w:rsidR="00AF3A54">
              <w:t> </w:t>
            </w:r>
            <w:r w:rsidR="00AF3A54" w:rsidRPr="00C508A8">
              <w:t>1</w:t>
            </w:r>
            <w:r w:rsidRPr="00C508A8">
              <w:t xml:space="preserve"> (ex</w:t>
            </w:r>
            <w:r w:rsidR="00AF3A54">
              <w:t> </w:t>
            </w:r>
            <w:r w:rsidR="00AF3A54" w:rsidRPr="00C508A8">
              <w:t>2</w:t>
            </w:r>
            <w:r w:rsidRPr="00C508A8">
              <w:t>))</w:t>
            </w:r>
          </w:p>
          <w:p w:rsidR="00394566" w:rsidRDefault="00C508A8" w:rsidP="00BD277E">
            <w:pPr>
              <w:rPr>
                <w:i/>
                <w:lang w:val="es-ES"/>
              </w:rPr>
            </w:pPr>
            <w:r w:rsidRPr="00C508A8">
              <w:rPr>
                <w:i/>
              </w:rPr>
              <w:t>Experto principal:</w:t>
            </w:r>
          </w:p>
          <w:p w:rsidR="00394566" w:rsidRDefault="00C508A8" w:rsidP="00BD277E">
            <w:pPr>
              <w:rPr>
                <w:i/>
                <w:lang w:val="es-ES"/>
              </w:rPr>
            </w:pPr>
            <w:r w:rsidRPr="00C508A8">
              <w:rPr>
                <w:i/>
              </w:rPr>
              <w:t>Ad.</w:t>
            </w:r>
            <w:r w:rsidR="00AF3A54">
              <w:rPr>
                <w:i/>
              </w:rPr>
              <w:t> </w:t>
            </w:r>
            <w:r w:rsidR="00AF3A54" w:rsidRPr="00C508A8">
              <w:rPr>
                <w:i/>
              </w:rPr>
              <w:t>5</w:t>
            </w:r>
            <w:r w:rsidRPr="00C508A8">
              <w:rPr>
                <w:i/>
              </w:rPr>
              <w:t>1</w:t>
            </w:r>
            <w:r w:rsidR="00AF3A54">
              <w:rPr>
                <w:i/>
              </w:rPr>
              <w:t xml:space="preserve">, </w:t>
            </w:r>
            <w:r w:rsidRPr="00C508A8">
              <w:rPr>
                <w:i/>
              </w:rPr>
              <w:t>apartado ii)</w:t>
            </w:r>
            <w:r w:rsidR="00D248E7">
              <w:rPr>
                <w:i/>
              </w:rPr>
              <w:t>:</w:t>
            </w:r>
          </w:p>
          <w:p w:rsidR="00394566" w:rsidRDefault="00C508A8" w:rsidP="00BD277E">
            <w:pPr>
              <w:rPr>
                <w:i/>
                <w:lang w:val="es-ES"/>
              </w:rPr>
            </w:pPr>
            <w:r w:rsidRPr="00052CFC">
              <w:rPr>
                <w:i/>
              </w:rPr>
              <w:t>El texto debe ser “El gen de resistencia</w:t>
            </w:r>
            <w:r w:rsidR="00AF05B8">
              <w:rPr>
                <w:i/>
              </w:rPr>
              <w:t> </w:t>
            </w:r>
            <w:r w:rsidRPr="00052CFC">
              <w:rPr>
                <w:i/>
              </w:rPr>
              <w:t xml:space="preserve">Tm2 </w:t>
            </w:r>
            <w:r w:rsidR="00052CFC" w:rsidRPr="00052CFC">
              <w:rPr>
                <w:i/>
              </w:rPr>
              <w:t>confiere</w:t>
            </w:r>
            <w:r w:rsidRPr="00052CFC">
              <w:rPr>
                <w:i/>
              </w:rPr>
              <w:t xml:space="preserve"> resistencia a</w:t>
            </w:r>
            <w:r w:rsidR="00052CFC" w:rsidRPr="00052CFC">
              <w:rPr>
                <w:i/>
              </w:rPr>
              <w:t>l</w:t>
            </w:r>
            <w:r w:rsidR="00AF05B8">
              <w:rPr>
                <w:i/>
              </w:rPr>
              <w:t> </w:t>
            </w:r>
            <w:r w:rsidRPr="00052CFC">
              <w:rPr>
                <w:i/>
              </w:rPr>
              <w:t>ToMV.</w:t>
            </w:r>
            <w:r w:rsidR="00E43CA8" w:rsidRPr="005872D2">
              <w:rPr>
                <w:i/>
                <w:lang w:val="es-ES"/>
              </w:rPr>
              <w:t xml:space="preserve"> </w:t>
            </w:r>
            <w:r w:rsidR="00052CFC" w:rsidRPr="00052CFC">
              <w:rPr>
                <w:i/>
              </w:rPr>
              <w:t>El gen</w:t>
            </w:r>
            <w:r w:rsidR="00AF05B8">
              <w:rPr>
                <w:i/>
              </w:rPr>
              <w:t> </w:t>
            </w:r>
            <w:r w:rsidR="00052CFC" w:rsidRPr="00052CFC">
              <w:rPr>
                <w:i/>
              </w:rPr>
              <w:t xml:space="preserve">Tm2 posee dos alelos </w:t>
            </w:r>
            <w:r w:rsidR="00236B9C" w:rsidRPr="00052CFC">
              <w:rPr>
                <w:i/>
              </w:rPr>
              <w:t xml:space="preserve">dominantes </w:t>
            </w:r>
            <w:r w:rsidR="00052CFC" w:rsidRPr="00052CFC">
              <w:rPr>
                <w:i/>
              </w:rPr>
              <w:t>de resistencia:</w:t>
            </w:r>
            <w:r w:rsidR="00E43CA8" w:rsidRPr="005872D2">
              <w:rPr>
                <w:i/>
                <w:lang w:val="es-ES"/>
              </w:rPr>
              <w:t xml:space="preserve"> </w:t>
            </w:r>
            <w:r w:rsidR="00052CFC" w:rsidRPr="00AF05B8">
              <w:rPr>
                <w:i/>
              </w:rPr>
              <w:t>el alelo de resistencia</w:t>
            </w:r>
            <w:r w:rsidR="00AF05B8" w:rsidRPr="00AF05B8">
              <w:rPr>
                <w:i/>
              </w:rPr>
              <w:t> </w:t>
            </w:r>
            <w:r w:rsidR="00052CFC" w:rsidRPr="00AF05B8">
              <w:rPr>
                <w:i/>
              </w:rPr>
              <w:t xml:space="preserve">Tm2 </w:t>
            </w:r>
            <w:r w:rsidR="001E0D99">
              <w:rPr>
                <w:i/>
              </w:rPr>
              <w:t>siempre está asociado</w:t>
            </w:r>
            <w:r w:rsidR="00052CFC" w:rsidRPr="00AF05B8">
              <w:rPr>
                <w:i/>
              </w:rPr>
              <w:t xml:space="preserve"> a la resistencia a las cepas</w:t>
            </w:r>
            <w:r w:rsidR="00AF3A54" w:rsidRPr="00AF05B8">
              <w:rPr>
                <w:i/>
              </w:rPr>
              <w:t> 0</w:t>
            </w:r>
            <w:r w:rsidR="00052CFC" w:rsidRPr="00AF05B8">
              <w:rPr>
                <w:i/>
              </w:rPr>
              <w:t xml:space="preserve"> y</w:t>
            </w:r>
            <w:r w:rsidR="00AF3A54" w:rsidRPr="00AF05B8">
              <w:rPr>
                <w:i/>
              </w:rPr>
              <w:t xml:space="preserve"> 1, </w:t>
            </w:r>
            <w:r w:rsidR="00052CFC" w:rsidRPr="00AF05B8">
              <w:rPr>
                <w:i/>
              </w:rPr>
              <w:t>y el alelo de resistencia</w:t>
            </w:r>
            <w:r w:rsidR="00AF05B8" w:rsidRPr="00AF05B8">
              <w:rPr>
                <w:i/>
              </w:rPr>
              <w:t> </w:t>
            </w:r>
            <w:r w:rsidR="00052CFC" w:rsidRPr="00AF05B8">
              <w:rPr>
                <w:i/>
              </w:rPr>
              <w:t>Tm2</w:t>
            </w:r>
            <w:r w:rsidR="00D56680" w:rsidRPr="00AF05B8">
              <w:rPr>
                <w:rFonts w:cs="Arial"/>
                <w:i/>
              </w:rPr>
              <w:t>²</w:t>
            </w:r>
            <w:r w:rsidR="00052CFC" w:rsidRPr="00AF05B8">
              <w:rPr>
                <w:i/>
              </w:rPr>
              <w:t xml:space="preserve"> </w:t>
            </w:r>
            <w:r w:rsidR="001E0D99">
              <w:rPr>
                <w:i/>
              </w:rPr>
              <w:t>siempre está asociado</w:t>
            </w:r>
            <w:r w:rsidR="00052CFC" w:rsidRPr="00AF05B8">
              <w:rPr>
                <w:i/>
              </w:rPr>
              <w:t xml:space="preserve"> a la resistencia a las cepas</w:t>
            </w:r>
            <w:r w:rsidR="00AF3A54" w:rsidRPr="00AF05B8">
              <w:rPr>
                <w:i/>
              </w:rPr>
              <w:t> 0, 1</w:t>
            </w:r>
            <w:r w:rsidR="00052CFC" w:rsidRPr="00AF05B8">
              <w:rPr>
                <w:i/>
              </w:rPr>
              <w:t xml:space="preserve"> y</w:t>
            </w:r>
            <w:r w:rsidR="00AF3A54" w:rsidRPr="00AF05B8">
              <w:rPr>
                <w:i/>
              </w:rPr>
              <w:t> 2</w:t>
            </w:r>
            <w:r w:rsidR="00052CFC" w:rsidRPr="00AF05B8">
              <w:rPr>
                <w:i/>
              </w:rPr>
              <w:t>.</w:t>
            </w:r>
            <w:r w:rsidR="00E43CA8" w:rsidRPr="00052CFC">
              <w:rPr>
                <w:i/>
                <w:lang w:val="es-ES"/>
              </w:rPr>
              <w:t xml:space="preserve"> </w:t>
            </w:r>
            <w:r w:rsidR="00052CFC" w:rsidRPr="00052CFC">
              <w:rPr>
                <w:i/>
              </w:rPr>
              <w:t>La presencia o ausencia de ambos alelos de resistencia puede detectarse mediante los marcadores codominantes</w:t>
            </w:r>
            <w:r w:rsidR="00AF3A54">
              <w:rPr>
                <w:i/>
              </w:rPr>
              <w:t xml:space="preserve">, </w:t>
            </w:r>
            <w:r w:rsidR="00052CFC" w:rsidRPr="00052CFC">
              <w:rPr>
                <w:i/>
              </w:rPr>
              <w:t>como se describe en Arens</w:t>
            </w:r>
            <w:r w:rsidR="00AF3A54">
              <w:rPr>
                <w:i/>
              </w:rPr>
              <w:t xml:space="preserve">, </w:t>
            </w:r>
            <w:r w:rsidR="00052CFC" w:rsidRPr="00052CFC">
              <w:rPr>
                <w:i/>
              </w:rPr>
              <w:t xml:space="preserve">P. </w:t>
            </w:r>
            <w:r w:rsidR="00052CFC" w:rsidRPr="00052CFC">
              <w:t>et al</w:t>
            </w:r>
            <w:r w:rsidR="00052CFC" w:rsidRPr="00052CFC">
              <w:rPr>
                <w:i/>
              </w:rPr>
              <w:t xml:space="preserve"> (2010).</w:t>
            </w:r>
            <w:r w:rsidR="00E43CA8" w:rsidRPr="00052CFC">
              <w:rPr>
                <w:i/>
                <w:lang w:val="es-ES"/>
              </w:rPr>
              <w:t xml:space="preserve"> </w:t>
            </w:r>
            <w:r w:rsidR="00052CFC" w:rsidRPr="00052CFC">
              <w:rPr>
                <w:i/>
              </w:rPr>
              <w:t>Aspectos específicos:</w:t>
            </w:r>
            <w:r w:rsidR="00052CFC" w:rsidRPr="00052CFC">
              <w:t>”</w:t>
            </w:r>
          </w:p>
          <w:p w:rsidR="00394566" w:rsidRDefault="00394566" w:rsidP="00BD277E">
            <w:pPr>
              <w:rPr>
                <w:i/>
                <w:lang w:val="es-ES"/>
              </w:rPr>
            </w:pPr>
          </w:p>
          <w:p w:rsidR="00394566" w:rsidRDefault="00052CFC" w:rsidP="00BD277E">
            <w:pPr>
              <w:rPr>
                <w:i/>
                <w:lang w:val="es-ES"/>
              </w:rPr>
            </w:pPr>
            <w:r w:rsidRPr="00052CFC">
              <w:rPr>
                <w:i/>
              </w:rPr>
              <w:t>Ad.</w:t>
            </w:r>
            <w:r w:rsidR="00AF3A54">
              <w:rPr>
                <w:i/>
              </w:rPr>
              <w:t> </w:t>
            </w:r>
            <w:r w:rsidR="00AF3A54" w:rsidRPr="00052CFC">
              <w:rPr>
                <w:i/>
              </w:rPr>
              <w:t>5</w:t>
            </w:r>
            <w:r w:rsidRPr="00052CFC">
              <w:rPr>
                <w:i/>
              </w:rPr>
              <w:t>8</w:t>
            </w:r>
            <w:r w:rsidR="00AF3A54">
              <w:rPr>
                <w:i/>
              </w:rPr>
              <w:t xml:space="preserve">, </w:t>
            </w:r>
            <w:r w:rsidRPr="00052CFC">
              <w:rPr>
                <w:i/>
              </w:rPr>
              <w:t>apartado ii)</w:t>
            </w:r>
            <w:r w:rsidR="00D248E7">
              <w:rPr>
                <w:i/>
              </w:rPr>
              <w:t>:</w:t>
            </w:r>
          </w:p>
          <w:p w:rsidR="00E43CA8" w:rsidRPr="005872D2" w:rsidRDefault="006C7192" w:rsidP="00BD277E">
            <w:pPr>
              <w:rPr>
                <w:highlight w:val="yellow"/>
                <w:lang w:val="es-ES"/>
              </w:rPr>
            </w:pPr>
            <w:r w:rsidRPr="006C7192">
              <w:rPr>
                <w:i/>
              </w:rPr>
              <w:t>El texto debe ser “El gen dominante de resistencia</w:t>
            </w:r>
            <w:r w:rsidR="00AF05B8">
              <w:rPr>
                <w:i/>
              </w:rPr>
              <w:t> </w:t>
            </w:r>
            <w:r w:rsidRPr="006C7192">
              <w:rPr>
                <w:i/>
              </w:rPr>
              <w:t xml:space="preserve">Sw-5 </w:t>
            </w:r>
            <w:r w:rsidR="001E0D99">
              <w:rPr>
                <w:i/>
              </w:rPr>
              <w:t>siempre está asociado</w:t>
            </w:r>
            <w:r w:rsidRPr="006C7192">
              <w:rPr>
                <w:i/>
              </w:rPr>
              <w:t xml:space="preserve"> a la resistencia a la cepa</w:t>
            </w:r>
            <w:r w:rsidR="00AF3A54">
              <w:rPr>
                <w:i/>
              </w:rPr>
              <w:t> </w:t>
            </w:r>
            <w:r w:rsidR="00AF3A54" w:rsidRPr="006C7192">
              <w:rPr>
                <w:i/>
              </w:rPr>
              <w:t>0</w:t>
            </w:r>
            <w:r w:rsidRPr="006C7192">
              <w:rPr>
                <w:i/>
              </w:rPr>
              <w:t xml:space="preserve"> del</w:t>
            </w:r>
            <w:r w:rsidR="00AF05B8">
              <w:rPr>
                <w:i/>
              </w:rPr>
              <w:t> </w:t>
            </w:r>
            <w:r w:rsidRPr="006C7192">
              <w:rPr>
                <w:i/>
              </w:rPr>
              <w:t>TSWV.</w:t>
            </w:r>
            <w:r w:rsidR="00E43CA8" w:rsidRPr="006C7192">
              <w:rPr>
                <w:i/>
                <w:lang w:val="es-ES"/>
              </w:rPr>
              <w:t xml:space="preserve"> </w:t>
            </w:r>
            <w:r w:rsidRPr="00555749">
              <w:rPr>
                <w:i/>
              </w:rPr>
              <w:t>La presencia o ausencia del alelo de resistencia puede detectarse mediante los marcadores codominantes</w:t>
            </w:r>
            <w:r w:rsidR="00AF3A54">
              <w:rPr>
                <w:i/>
              </w:rPr>
              <w:t xml:space="preserve">, </w:t>
            </w:r>
            <w:r w:rsidRPr="00555749">
              <w:rPr>
                <w:i/>
              </w:rPr>
              <w:t>como se describe en Dianese</w:t>
            </w:r>
            <w:r w:rsidR="00AF3A54">
              <w:rPr>
                <w:i/>
              </w:rPr>
              <w:t xml:space="preserve">, </w:t>
            </w:r>
            <w:r w:rsidRPr="00555749">
              <w:rPr>
                <w:i/>
              </w:rPr>
              <w:t xml:space="preserve">E.C. </w:t>
            </w:r>
            <w:r w:rsidRPr="00555749">
              <w:t>et al</w:t>
            </w:r>
            <w:r w:rsidRPr="00555749">
              <w:rPr>
                <w:i/>
              </w:rPr>
              <w:t xml:space="preserve"> (2010).</w:t>
            </w:r>
            <w:r w:rsidR="00E43CA8" w:rsidRPr="006C7192">
              <w:rPr>
                <w:i/>
                <w:lang w:val="es-ES"/>
              </w:rPr>
              <w:t xml:space="preserve"> </w:t>
            </w:r>
            <w:r w:rsidR="00555749" w:rsidRPr="00555749">
              <w:rPr>
                <w:i/>
              </w:rPr>
              <w:t>Aspectos específicos:</w:t>
            </w:r>
            <w:r w:rsidR="00555749" w:rsidRPr="00555749">
              <w:t>”</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E43CA8" w:rsidRPr="005872D2" w:rsidRDefault="00555749" w:rsidP="00F219C4">
            <w:pPr>
              <w:pStyle w:val="BodyText"/>
              <w:jc w:val="left"/>
              <w:rPr>
                <w:snapToGrid w:val="0"/>
                <w:lang w:val="es-ES"/>
              </w:rPr>
            </w:pPr>
            <w:r w:rsidRPr="00555749">
              <w:rPr>
                <w:snapToGrid w:val="0"/>
              </w:rPr>
              <w:t>Ad.</w:t>
            </w:r>
            <w:r w:rsidR="00AF3A54">
              <w:rPr>
                <w:snapToGrid w:val="0"/>
              </w:rPr>
              <w:t> </w:t>
            </w:r>
            <w:r w:rsidR="00AF3A54" w:rsidRPr="00555749">
              <w:rPr>
                <w:snapToGrid w:val="0"/>
              </w:rPr>
              <w:t>4</w:t>
            </w:r>
            <w:r w:rsidRPr="00555749">
              <w:rPr>
                <w:snapToGrid w:val="0"/>
              </w:rPr>
              <w:t>8</w:t>
            </w:r>
            <w:r w:rsidR="00AF3A54">
              <w:rPr>
                <w:snapToGrid w:val="0"/>
              </w:rPr>
              <w:t xml:space="preserve">, </w:t>
            </w:r>
            <w:r w:rsidRPr="00555749">
              <w:rPr>
                <w:snapToGrid w:val="0"/>
              </w:rPr>
              <w:t>apartado ii)</w:t>
            </w:r>
            <w:r w:rsidR="00AF3A54">
              <w:rPr>
                <w:snapToGrid w:val="0"/>
              </w:rPr>
              <w:t xml:space="preserve">, </w:t>
            </w:r>
            <w:r w:rsidRPr="00555749">
              <w:rPr>
                <w:snapToGrid w:val="0"/>
              </w:rPr>
              <w:t>punto</w:t>
            </w:r>
            <w:r w:rsidR="00AF3A54">
              <w:rPr>
                <w:snapToGrid w:val="0"/>
              </w:rPr>
              <w:t> </w:t>
            </w:r>
            <w:r w:rsidR="00AF3A54" w:rsidRPr="00555749">
              <w:rPr>
                <w:snapToGrid w:val="0"/>
              </w:rPr>
              <w:t>4</w:t>
            </w:r>
            <w:r w:rsidRPr="00555749">
              <w:rPr>
                <w:snapToGrid w:val="0"/>
              </w:rPr>
              <w:t>.2</w:t>
            </w:r>
          </w:p>
        </w:tc>
        <w:tc>
          <w:tcPr>
            <w:tcW w:w="8208" w:type="dxa"/>
            <w:tcBorders>
              <w:top w:val="single" w:sz="4" w:space="0" w:color="auto"/>
              <w:left w:val="single" w:sz="4" w:space="0" w:color="auto"/>
              <w:bottom w:val="single" w:sz="4" w:space="0" w:color="auto"/>
              <w:right w:val="single" w:sz="4" w:space="0" w:color="auto"/>
            </w:tcBorders>
          </w:tcPr>
          <w:p w:rsidR="00394566" w:rsidRDefault="00D248E7" w:rsidP="00BD277E">
            <w:pPr>
              <w:pStyle w:val="Default"/>
              <w:jc w:val="both"/>
              <w:rPr>
                <w:sz w:val="20"/>
                <w:szCs w:val="20"/>
                <w:lang w:val="es-ES"/>
              </w:rPr>
            </w:pPr>
            <w:r w:rsidRPr="00D248E7">
              <w:rPr>
                <w:sz w:val="20"/>
                <w:szCs w:val="20"/>
                <w:lang w:val="es-ES_tradnl"/>
              </w:rPr>
              <w:t xml:space="preserve">Determinar </w:t>
            </w:r>
            <w:r w:rsidR="00555749" w:rsidRPr="00D248E7">
              <w:rPr>
                <w:sz w:val="20"/>
                <w:szCs w:val="20"/>
                <w:lang w:val="es-ES_tradnl"/>
              </w:rPr>
              <w:t xml:space="preserve">si </w:t>
            </w:r>
            <w:r w:rsidRPr="00D248E7">
              <w:rPr>
                <w:sz w:val="20"/>
                <w:szCs w:val="20"/>
                <w:lang w:val="es-ES_tradnl"/>
              </w:rPr>
              <w:t xml:space="preserve">en la tabla de caracteres deben </w:t>
            </w:r>
            <w:r w:rsidR="00555749" w:rsidRPr="00D248E7">
              <w:rPr>
                <w:sz w:val="20"/>
                <w:szCs w:val="20"/>
                <w:lang w:val="es-ES_tradnl"/>
              </w:rPr>
              <w:t>añadir</w:t>
            </w:r>
            <w:r w:rsidRPr="00D248E7">
              <w:rPr>
                <w:sz w:val="20"/>
                <w:szCs w:val="20"/>
                <w:lang w:val="es-ES_tradnl"/>
              </w:rPr>
              <w:t>se</w:t>
            </w:r>
            <w:r w:rsidR="00555749" w:rsidRPr="00D248E7">
              <w:rPr>
                <w:sz w:val="20"/>
                <w:szCs w:val="20"/>
                <w:lang w:val="es-ES_tradnl"/>
              </w:rPr>
              <w:t xml:space="preserve"> </w:t>
            </w:r>
            <w:r w:rsidRPr="00D248E7">
              <w:rPr>
                <w:sz w:val="20"/>
                <w:szCs w:val="20"/>
                <w:lang w:val="es-ES_tradnl"/>
              </w:rPr>
              <w:t xml:space="preserve">las </w:t>
            </w:r>
            <w:r w:rsidR="00555749" w:rsidRPr="00D248E7">
              <w:rPr>
                <w:sz w:val="20"/>
                <w:szCs w:val="20"/>
                <w:lang w:val="es-ES_tradnl"/>
              </w:rPr>
              <w:t xml:space="preserve">variedades de control </w:t>
            </w:r>
            <w:r w:rsidRPr="00D248E7">
              <w:rPr>
                <w:sz w:val="20"/>
                <w:szCs w:val="20"/>
                <w:lang w:val="es-ES_tradnl"/>
              </w:rPr>
              <w:t xml:space="preserve">como </w:t>
            </w:r>
            <w:r w:rsidR="00555749" w:rsidRPr="00D248E7">
              <w:rPr>
                <w:sz w:val="20"/>
                <w:szCs w:val="20"/>
                <w:lang w:val="es-ES_tradnl"/>
              </w:rPr>
              <w:t>variedades ejemplo</w:t>
            </w:r>
            <w:r w:rsidRPr="00D248E7">
              <w:rPr>
                <w:sz w:val="20"/>
                <w:szCs w:val="20"/>
                <w:lang w:val="es-ES_tradnl"/>
              </w:rPr>
              <w:t>.</w:t>
            </w:r>
          </w:p>
          <w:p w:rsidR="00394566" w:rsidRDefault="00D248E7" w:rsidP="00BD277E">
            <w:pPr>
              <w:pStyle w:val="BodyText"/>
              <w:rPr>
                <w:i/>
                <w:lang w:val="es-ES"/>
              </w:rPr>
            </w:pPr>
            <w:r w:rsidRPr="00D248E7">
              <w:rPr>
                <w:i/>
              </w:rPr>
              <w:t>Experto principal:</w:t>
            </w:r>
            <w:r w:rsidR="00E43CA8" w:rsidRPr="005872D2">
              <w:rPr>
                <w:i/>
                <w:lang w:val="es-ES"/>
              </w:rPr>
              <w:t xml:space="preserve"> </w:t>
            </w:r>
            <w:r w:rsidRPr="00D248E7">
              <w:rPr>
                <w:i/>
              </w:rPr>
              <w:t>de acuerdo.</w:t>
            </w:r>
          </w:p>
          <w:p w:rsidR="00394566" w:rsidRDefault="00D248E7" w:rsidP="00BD277E">
            <w:pPr>
              <w:pStyle w:val="BodyText"/>
              <w:rPr>
                <w:i/>
                <w:lang w:val="es-ES"/>
              </w:rPr>
            </w:pPr>
            <w:r w:rsidRPr="00D248E7">
              <w:rPr>
                <w:i/>
              </w:rPr>
              <w:t>Para mantener la coherencia</w:t>
            </w:r>
            <w:r w:rsidR="00AF3A54">
              <w:rPr>
                <w:i/>
              </w:rPr>
              <w:t xml:space="preserve">, </w:t>
            </w:r>
            <w:r w:rsidRPr="00D248E7">
              <w:rPr>
                <w:i/>
              </w:rPr>
              <w:t>la Ad.</w:t>
            </w:r>
            <w:r w:rsidR="00AF3A54">
              <w:rPr>
                <w:i/>
              </w:rPr>
              <w:t> </w:t>
            </w:r>
            <w:r w:rsidR="00AF3A54" w:rsidRPr="00D248E7">
              <w:rPr>
                <w:i/>
              </w:rPr>
              <w:t>5</w:t>
            </w:r>
            <w:r w:rsidRPr="00D248E7">
              <w:rPr>
                <w:i/>
              </w:rPr>
              <w:t>1</w:t>
            </w:r>
            <w:r w:rsidR="00AF3A54">
              <w:rPr>
                <w:i/>
              </w:rPr>
              <w:t xml:space="preserve">, </w:t>
            </w:r>
            <w:r w:rsidRPr="00D248E7">
              <w:rPr>
                <w:i/>
              </w:rPr>
              <w:t>apartado ii)</w:t>
            </w:r>
            <w:r w:rsidR="00AF3A54">
              <w:rPr>
                <w:i/>
              </w:rPr>
              <w:t xml:space="preserve">, </w:t>
            </w:r>
            <w:r w:rsidRPr="00D248E7">
              <w:rPr>
                <w:i/>
              </w:rPr>
              <w:t>punto</w:t>
            </w:r>
            <w:r w:rsidR="00AF3A54">
              <w:rPr>
                <w:i/>
              </w:rPr>
              <w:t> </w:t>
            </w:r>
            <w:r w:rsidR="00AF3A54" w:rsidRPr="00D248E7">
              <w:rPr>
                <w:i/>
              </w:rPr>
              <w:t>4</w:t>
            </w:r>
            <w:r w:rsidRPr="00D248E7">
              <w:rPr>
                <w:i/>
              </w:rPr>
              <w:t>.2 y la Ad.</w:t>
            </w:r>
            <w:r w:rsidR="00AF3A54">
              <w:rPr>
                <w:i/>
              </w:rPr>
              <w:t> </w:t>
            </w:r>
            <w:r w:rsidR="00AF3A54" w:rsidRPr="00D248E7">
              <w:rPr>
                <w:i/>
              </w:rPr>
              <w:t>5</w:t>
            </w:r>
            <w:r w:rsidRPr="00D248E7">
              <w:rPr>
                <w:i/>
              </w:rPr>
              <w:t>8</w:t>
            </w:r>
            <w:r w:rsidR="00AF3A54">
              <w:rPr>
                <w:i/>
              </w:rPr>
              <w:t xml:space="preserve">, </w:t>
            </w:r>
            <w:r w:rsidRPr="00D248E7">
              <w:rPr>
                <w:i/>
              </w:rPr>
              <w:t>apartado ii)</w:t>
            </w:r>
            <w:r w:rsidR="00AF3A54">
              <w:rPr>
                <w:i/>
              </w:rPr>
              <w:t xml:space="preserve">, </w:t>
            </w:r>
            <w:r w:rsidRPr="00D248E7">
              <w:rPr>
                <w:i/>
              </w:rPr>
              <w:t>punto</w:t>
            </w:r>
            <w:r w:rsidR="00AF3A54">
              <w:rPr>
                <w:i/>
              </w:rPr>
              <w:t> </w:t>
            </w:r>
            <w:r w:rsidR="00AF3A54" w:rsidRPr="00D248E7">
              <w:rPr>
                <w:i/>
              </w:rPr>
              <w:t>4</w:t>
            </w:r>
            <w:r w:rsidRPr="00D248E7">
              <w:rPr>
                <w:i/>
              </w:rPr>
              <w:t>.2. deben modificarse como sigue:</w:t>
            </w:r>
          </w:p>
          <w:p w:rsidR="00394566" w:rsidRDefault="00D248E7" w:rsidP="00BD277E">
            <w:pPr>
              <w:pStyle w:val="BodyText"/>
              <w:rPr>
                <w:i/>
                <w:lang w:val="es-ES"/>
              </w:rPr>
            </w:pPr>
            <w:r w:rsidRPr="00D248E7">
              <w:rPr>
                <w:i/>
              </w:rPr>
              <w:t>Ad.</w:t>
            </w:r>
            <w:r w:rsidR="00AF3A54">
              <w:rPr>
                <w:i/>
              </w:rPr>
              <w:t> </w:t>
            </w:r>
            <w:r w:rsidR="00AF3A54" w:rsidRPr="00D248E7">
              <w:rPr>
                <w:i/>
              </w:rPr>
              <w:t>5</w:t>
            </w:r>
            <w:r w:rsidRPr="00D248E7">
              <w:rPr>
                <w:i/>
              </w:rPr>
              <w:t>1</w:t>
            </w:r>
            <w:r w:rsidR="00AF3A54">
              <w:rPr>
                <w:i/>
              </w:rPr>
              <w:t xml:space="preserve">, </w:t>
            </w:r>
            <w:r w:rsidRPr="00D248E7">
              <w:rPr>
                <w:i/>
              </w:rPr>
              <w:t>apartado ii)</w:t>
            </w:r>
            <w:r w:rsidR="00AF3A54">
              <w:rPr>
                <w:i/>
              </w:rPr>
              <w:t xml:space="preserve">, </w:t>
            </w:r>
            <w:r w:rsidRPr="00D248E7">
              <w:rPr>
                <w:i/>
              </w:rPr>
              <w:t>punto</w:t>
            </w:r>
            <w:r w:rsidR="00AF3A54">
              <w:rPr>
                <w:i/>
              </w:rPr>
              <w:t> </w:t>
            </w:r>
            <w:r w:rsidR="00AF3A54" w:rsidRPr="00D248E7">
              <w:rPr>
                <w:i/>
              </w:rPr>
              <w:t>4</w:t>
            </w:r>
            <w:r w:rsidRPr="00D248E7">
              <w:rPr>
                <w:i/>
              </w:rPr>
              <w:t>.2:</w:t>
            </w:r>
          </w:p>
          <w:p w:rsidR="00394566" w:rsidRDefault="00D248E7" w:rsidP="00BD277E">
            <w:pPr>
              <w:pStyle w:val="BodyText"/>
              <w:rPr>
                <w:i/>
                <w:lang w:val="es-ES"/>
              </w:rPr>
            </w:pPr>
            <w:r w:rsidRPr="00006F1F">
              <w:rPr>
                <w:i/>
              </w:rPr>
              <w:t xml:space="preserve">presencia del alelo </w:t>
            </w:r>
            <w:r w:rsidR="00006F1F" w:rsidRPr="00006F1F">
              <w:rPr>
                <w:i/>
              </w:rPr>
              <w:t xml:space="preserve">homocigótico </w:t>
            </w:r>
            <w:r w:rsidR="00236B9C" w:rsidRPr="00006F1F">
              <w:rPr>
                <w:i/>
              </w:rPr>
              <w:t>de susceptibilidad</w:t>
            </w:r>
            <w:r w:rsidR="00AF05B8">
              <w:rPr>
                <w:i/>
              </w:rPr>
              <w:t> </w:t>
            </w:r>
            <w:r w:rsidR="00FF541F">
              <w:rPr>
                <w:i/>
              </w:rPr>
              <w:t>t</w:t>
            </w:r>
            <w:r w:rsidRPr="00006F1F">
              <w:rPr>
                <w:i/>
              </w:rPr>
              <w:t>m2:</w:t>
            </w:r>
            <w:r w:rsidR="00E43CA8" w:rsidRPr="005872D2">
              <w:rPr>
                <w:i/>
                <w:lang w:val="es-ES"/>
              </w:rPr>
              <w:t xml:space="preserve"> </w:t>
            </w:r>
            <w:r w:rsidR="00E43CA8" w:rsidRPr="00092DFC">
              <w:rPr>
                <w:i/>
                <w:lang w:val="es-ES"/>
              </w:rPr>
              <w:t>Mobaci</w:t>
            </w:r>
            <w:r w:rsidR="00AF3A54" w:rsidRPr="00092DFC">
              <w:rPr>
                <w:i/>
                <w:lang w:val="es-ES"/>
              </w:rPr>
              <w:t xml:space="preserve">, </w:t>
            </w:r>
            <w:r w:rsidR="00E43CA8" w:rsidRPr="00092DFC">
              <w:rPr>
                <w:i/>
                <w:lang w:val="es-ES"/>
              </w:rPr>
              <w:t>Monalbo</w:t>
            </w:r>
            <w:r w:rsidR="00AF3A54" w:rsidRPr="00092DFC">
              <w:rPr>
                <w:i/>
                <w:lang w:val="es-ES"/>
              </w:rPr>
              <w:t xml:space="preserve">, </w:t>
            </w:r>
            <w:r w:rsidR="00E43CA8" w:rsidRPr="00092DFC">
              <w:rPr>
                <w:i/>
                <w:lang w:val="es-ES"/>
              </w:rPr>
              <w:t>Moneymaker</w:t>
            </w:r>
          </w:p>
          <w:p w:rsidR="00394566" w:rsidRDefault="00006F1F" w:rsidP="00BD277E">
            <w:pPr>
              <w:pStyle w:val="BodyText"/>
              <w:rPr>
                <w:i/>
                <w:lang w:val="es-ES"/>
              </w:rPr>
            </w:pPr>
            <w:r w:rsidRPr="00006F1F">
              <w:rPr>
                <w:i/>
              </w:rPr>
              <w:t>presencia del alelo homocigótico de resistencia</w:t>
            </w:r>
            <w:r w:rsidR="00AF05B8">
              <w:rPr>
                <w:i/>
              </w:rPr>
              <w:t> </w:t>
            </w:r>
            <w:r w:rsidRPr="00006F1F">
              <w:rPr>
                <w:i/>
              </w:rPr>
              <w:t>Tm2:</w:t>
            </w:r>
            <w:r w:rsidR="00E43CA8" w:rsidRPr="005872D2">
              <w:rPr>
                <w:i/>
                <w:lang w:val="es-ES"/>
              </w:rPr>
              <w:t xml:space="preserve"> </w:t>
            </w:r>
            <w:r w:rsidR="00E43CA8" w:rsidRPr="00092DFC">
              <w:rPr>
                <w:i/>
                <w:lang w:val="es-ES"/>
              </w:rPr>
              <w:t>Moperou</w:t>
            </w:r>
          </w:p>
          <w:p w:rsidR="00394566" w:rsidRDefault="00006F1F" w:rsidP="00BD277E">
            <w:pPr>
              <w:pStyle w:val="BodyText"/>
              <w:rPr>
                <w:i/>
                <w:lang w:val="es-ES"/>
              </w:rPr>
            </w:pPr>
            <w:r w:rsidRPr="00D2505E">
              <w:rPr>
                <w:i/>
              </w:rPr>
              <w:t>presencia del alelo homocigótico de resistencia</w:t>
            </w:r>
            <w:r w:rsidR="00AF05B8">
              <w:rPr>
                <w:i/>
              </w:rPr>
              <w:t> </w:t>
            </w:r>
            <w:r w:rsidR="00D56680" w:rsidRPr="00D2505E">
              <w:rPr>
                <w:i/>
              </w:rPr>
              <w:t>Tm2</w:t>
            </w:r>
            <w:r w:rsidR="00D56680" w:rsidRPr="00D2505E">
              <w:rPr>
                <w:rFonts w:cs="Arial"/>
                <w:i/>
              </w:rPr>
              <w:t>²</w:t>
            </w:r>
            <w:r w:rsidRPr="00D2505E">
              <w:rPr>
                <w:i/>
              </w:rPr>
              <w:t>:</w:t>
            </w:r>
            <w:r w:rsidR="00E43CA8" w:rsidRPr="005872D2">
              <w:rPr>
                <w:i/>
                <w:lang w:val="es-ES"/>
              </w:rPr>
              <w:t xml:space="preserve"> </w:t>
            </w:r>
            <w:r w:rsidR="00E43CA8" w:rsidRPr="00092DFC">
              <w:rPr>
                <w:i/>
                <w:lang w:val="es-ES"/>
              </w:rPr>
              <w:t>Mocimor</w:t>
            </w:r>
            <w:r w:rsidR="00AF3A54" w:rsidRPr="00092DFC">
              <w:rPr>
                <w:i/>
                <w:lang w:val="es-ES"/>
              </w:rPr>
              <w:t xml:space="preserve">, </w:t>
            </w:r>
            <w:r w:rsidR="00E43CA8" w:rsidRPr="00092DFC">
              <w:rPr>
                <w:i/>
                <w:lang w:val="es-ES"/>
              </w:rPr>
              <w:t>Momor</w:t>
            </w:r>
          </w:p>
          <w:p w:rsidR="00394566" w:rsidRDefault="00A85E85" w:rsidP="00BD277E">
            <w:pPr>
              <w:pStyle w:val="BodyText"/>
              <w:rPr>
                <w:i/>
                <w:lang w:val="es-ES"/>
              </w:rPr>
            </w:pPr>
            <w:r w:rsidRPr="00A85E85">
              <w:rPr>
                <w:i/>
              </w:rPr>
              <w:t>51.1</w:t>
            </w:r>
            <w:r w:rsidR="00AF3A54">
              <w:rPr>
                <w:i/>
              </w:rPr>
              <w:t xml:space="preserve">, </w:t>
            </w:r>
            <w:r w:rsidRPr="00A85E85">
              <w:rPr>
                <w:i/>
              </w:rPr>
              <w:t>Cepa</w:t>
            </w:r>
            <w:r w:rsidR="00AF3A54">
              <w:rPr>
                <w:i/>
              </w:rPr>
              <w:t> </w:t>
            </w:r>
            <w:r w:rsidR="00AF3A54" w:rsidRPr="00A85E85">
              <w:rPr>
                <w:i/>
              </w:rPr>
              <w:t>0</w:t>
            </w:r>
            <w:r w:rsidR="00AF3A54">
              <w:rPr>
                <w:i/>
              </w:rPr>
              <w:t xml:space="preserve">, </w:t>
            </w:r>
            <w:r w:rsidRPr="00A85E85">
              <w:rPr>
                <w:i/>
              </w:rPr>
              <w:t>variedades ejemplo:</w:t>
            </w:r>
          </w:p>
          <w:p w:rsidR="00394566" w:rsidRDefault="00A85E85" w:rsidP="00BD277E">
            <w:pPr>
              <w:pStyle w:val="BodyText"/>
              <w:rPr>
                <w:i/>
                <w:lang w:val="es-ES"/>
              </w:rPr>
            </w:pPr>
            <w:r w:rsidRPr="00A85E85">
              <w:rPr>
                <w:i/>
              </w:rPr>
              <w:t>ausente</w:t>
            </w:r>
            <w:r w:rsidR="00E43CA8" w:rsidRPr="005872D2">
              <w:rPr>
                <w:i/>
                <w:lang w:val="es-ES"/>
              </w:rPr>
              <w:t xml:space="preserve"> </w:t>
            </w:r>
            <w:r w:rsidR="00E43CA8" w:rsidRPr="00092DFC">
              <w:rPr>
                <w:i/>
                <w:lang w:val="es-ES"/>
              </w:rPr>
              <w:t>[1] Monalbo</w:t>
            </w:r>
            <w:r w:rsidR="00AF3A54" w:rsidRPr="00092DFC">
              <w:rPr>
                <w:i/>
                <w:lang w:val="es-ES"/>
              </w:rPr>
              <w:t xml:space="preserve">, </w:t>
            </w:r>
            <w:r w:rsidR="00E43CA8" w:rsidRPr="00092DFC">
              <w:rPr>
                <w:i/>
                <w:lang w:val="es-ES"/>
              </w:rPr>
              <w:t>Moneymaker</w:t>
            </w:r>
          </w:p>
          <w:p w:rsidR="00394566" w:rsidRDefault="00A85E85" w:rsidP="00BD277E">
            <w:pPr>
              <w:pStyle w:val="BodyText"/>
              <w:rPr>
                <w:i/>
                <w:lang w:val="es-ES"/>
              </w:rPr>
            </w:pPr>
            <w:r w:rsidRPr="00A85E85">
              <w:rPr>
                <w:i/>
              </w:rPr>
              <w:t>presente</w:t>
            </w:r>
            <w:r w:rsidR="00E43CA8" w:rsidRPr="005872D2">
              <w:rPr>
                <w:i/>
                <w:lang w:val="es-ES"/>
              </w:rPr>
              <w:t xml:space="preserve"> </w:t>
            </w:r>
            <w:r w:rsidR="00E43CA8" w:rsidRPr="00092DFC">
              <w:rPr>
                <w:i/>
                <w:lang w:val="es-ES"/>
              </w:rPr>
              <w:t>[9] Mobaci</w:t>
            </w:r>
            <w:r w:rsidR="00AF3A54" w:rsidRPr="00092DFC">
              <w:rPr>
                <w:i/>
                <w:lang w:val="es-ES"/>
              </w:rPr>
              <w:t xml:space="preserve">, </w:t>
            </w:r>
            <w:r w:rsidR="00E43CA8" w:rsidRPr="00092DFC">
              <w:rPr>
                <w:i/>
                <w:lang w:val="es-ES"/>
              </w:rPr>
              <w:t>Mocimor</w:t>
            </w:r>
            <w:r w:rsidR="00AF3A54" w:rsidRPr="00092DFC">
              <w:rPr>
                <w:i/>
                <w:lang w:val="es-ES"/>
              </w:rPr>
              <w:t xml:space="preserve">, </w:t>
            </w:r>
            <w:r w:rsidR="00E43CA8" w:rsidRPr="00092DFC">
              <w:rPr>
                <w:i/>
                <w:lang w:val="es-ES"/>
              </w:rPr>
              <w:t>Momor</w:t>
            </w:r>
            <w:r w:rsidR="00AF3A54" w:rsidRPr="00092DFC">
              <w:rPr>
                <w:i/>
                <w:lang w:val="es-ES"/>
              </w:rPr>
              <w:t xml:space="preserve">, </w:t>
            </w:r>
            <w:r w:rsidR="00E43CA8" w:rsidRPr="00092DFC">
              <w:rPr>
                <w:i/>
                <w:lang w:val="es-ES"/>
              </w:rPr>
              <w:t>Moperou</w:t>
            </w:r>
          </w:p>
          <w:p w:rsidR="00394566" w:rsidRDefault="00A85E85" w:rsidP="00BD277E">
            <w:pPr>
              <w:pStyle w:val="BodyText"/>
              <w:rPr>
                <w:i/>
                <w:lang w:val="es-ES"/>
              </w:rPr>
            </w:pPr>
            <w:r w:rsidRPr="00A85E85">
              <w:rPr>
                <w:i/>
              </w:rPr>
              <w:t>51.2</w:t>
            </w:r>
            <w:r w:rsidR="00AF3A54">
              <w:rPr>
                <w:i/>
              </w:rPr>
              <w:t xml:space="preserve">, </w:t>
            </w:r>
            <w:r w:rsidRPr="00A85E85">
              <w:rPr>
                <w:i/>
              </w:rPr>
              <w:t>Cepa</w:t>
            </w:r>
            <w:r w:rsidR="00AF3A54">
              <w:rPr>
                <w:i/>
              </w:rPr>
              <w:t> </w:t>
            </w:r>
            <w:r w:rsidR="00AF3A54" w:rsidRPr="00A85E85">
              <w:rPr>
                <w:i/>
              </w:rPr>
              <w:t>1</w:t>
            </w:r>
            <w:r w:rsidR="00AF3A54">
              <w:rPr>
                <w:i/>
              </w:rPr>
              <w:t xml:space="preserve">, </w:t>
            </w:r>
            <w:r w:rsidRPr="00A85E85">
              <w:rPr>
                <w:i/>
              </w:rPr>
              <w:t>variedades ejemplo:</w:t>
            </w:r>
          </w:p>
          <w:p w:rsidR="00394566" w:rsidRDefault="00A85E85" w:rsidP="00BD277E">
            <w:pPr>
              <w:pStyle w:val="BodyText"/>
              <w:rPr>
                <w:i/>
                <w:lang w:val="es-ES"/>
              </w:rPr>
            </w:pPr>
            <w:r w:rsidRPr="00A85E85">
              <w:rPr>
                <w:i/>
              </w:rPr>
              <w:t>ausente</w:t>
            </w:r>
            <w:r w:rsidR="00E43CA8" w:rsidRPr="005872D2">
              <w:rPr>
                <w:i/>
                <w:lang w:val="es-ES"/>
              </w:rPr>
              <w:t xml:space="preserve"> </w:t>
            </w:r>
            <w:r w:rsidR="00E43CA8" w:rsidRPr="00092DFC">
              <w:rPr>
                <w:i/>
                <w:lang w:val="es-ES"/>
              </w:rPr>
              <w:t>[1] Monalbo</w:t>
            </w:r>
            <w:r w:rsidR="00AF3A54" w:rsidRPr="00092DFC">
              <w:rPr>
                <w:i/>
                <w:lang w:val="es-ES"/>
              </w:rPr>
              <w:t xml:space="preserve">, </w:t>
            </w:r>
            <w:r w:rsidR="00E43CA8" w:rsidRPr="00092DFC">
              <w:rPr>
                <w:i/>
                <w:lang w:val="es-ES"/>
              </w:rPr>
              <w:t>Moneymaker</w:t>
            </w:r>
          </w:p>
          <w:p w:rsidR="00394566" w:rsidRDefault="00A85E85" w:rsidP="00BD277E">
            <w:pPr>
              <w:pStyle w:val="BodyText"/>
              <w:rPr>
                <w:i/>
                <w:lang w:val="es-ES"/>
              </w:rPr>
            </w:pPr>
            <w:r w:rsidRPr="00A85E85">
              <w:rPr>
                <w:i/>
              </w:rPr>
              <w:t>presente</w:t>
            </w:r>
            <w:r w:rsidR="00E43CA8" w:rsidRPr="005872D2">
              <w:rPr>
                <w:i/>
                <w:lang w:val="es-ES"/>
              </w:rPr>
              <w:t xml:space="preserve"> </w:t>
            </w:r>
            <w:r w:rsidR="00E43CA8" w:rsidRPr="00092DFC">
              <w:rPr>
                <w:i/>
                <w:lang w:val="es-ES"/>
              </w:rPr>
              <w:t>[9] Mocimor</w:t>
            </w:r>
            <w:r w:rsidR="00AF3A54" w:rsidRPr="00092DFC">
              <w:rPr>
                <w:i/>
                <w:lang w:val="es-ES"/>
              </w:rPr>
              <w:t xml:space="preserve">, </w:t>
            </w:r>
            <w:r w:rsidR="00E43CA8" w:rsidRPr="00092DFC">
              <w:rPr>
                <w:i/>
                <w:lang w:val="es-ES"/>
              </w:rPr>
              <w:t>Momor</w:t>
            </w:r>
            <w:r w:rsidR="00AF3A54" w:rsidRPr="00092DFC">
              <w:rPr>
                <w:i/>
                <w:lang w:val="es-ES"/>
              </w:rPr>
              <w:t xml:space="preserve">, </w:t>
            </w:r>
            <w:r w:rsidR="00E43CA8" w:rsidRPr="00092DFC">
              <w:rPr>
                <w:i/>
                <w:lang w:val="es-ES"/>
              </w:rPr>
              <w:t>Moperou</w:t>
            </w:r>
          </w:p>
          <w:p w:rsidR="00394566" w:rsidRDefault="00A85E85" w:rsidP="00BD277E">
            <w:pPr>
              <w:pStyle w:val="BodyText"/>
              <w:rPr>
                <w:i/>
                <w:lang w:val="es-ES"/>
              </w:rPr>
            </w:pPr>
            <w:r w:rsidRPr="00A85E85">
              <w:rPr>
                <w:i/>
              </w:rPr>
              <w:t>51.3</w:t>
            </w:r>
            <w:r w:rsidR="00AF3A54">
              <w:rPr>
                <w:i/>
              </w:rPr>
              <w:t xml:space="preserve">, </w:t>
            </w:r>
            <w:r w:rsidRPr="00A85E85">
              <w:rPr>
                <w:i/>
              </w:rPr>
              <w:t>Cepa</w:t>
            </w:r>
            <w:r w:rsidR="00AF3A54">
              <w:rPr>
                <w:i/>
              </w:rPr>
              <w:t> </w:t>
            </w:r>
            <w:r w:rsidR="00AF3A54" w:rsidRPr="00A85E85">
              <w:rPr>
                <w:i/>
              </w:rPr>
              <w:t>2</w:t>
            </w:r>
            <w:r w:rsidR="00AF3A54">
              <w:rPr>
                <w:i/>
              </w:rPr>
              <w:t xml:space="preserve">, </w:t>
            </w:r>
            <w:r w:rsidRPr="00A85E85">
              <w:rPr>
                <w:i/>
              </w:rPr>
              <w:t>variedades ejemplo:</w:t>
            </w:r>
          </w:p>
          <w:p w:rsidR="00394566" w:rsidRDefault="00A85E85" w:rsidP="00BD277E">
            <w:pPr>
              <w:pStyle w:val="BodyText"/>
              <w:rPr>
                <w:i/>
                <w:lang w:val="es-ES"/>
              </w:rPr>
            </w:pPr>
            <w:r w:rsidRPr="00A85E85">
              <w:rPr>
                <w:i/>
              </w:rPr>
              <w:t>ausente</w:t>
            </w:r>
            <w:r w:rsidR="00E43CA8" w:rsidRPr="005872D2">
              <w:rPr>
                <w:i/>
                <w:lang w:val="es-ES"/>
              </w:rPr>
              <w:t xml:space="preserve"> </w:t>
            </w:r>
            <w:r w:rsidR="00E43CA8" w:rsidRPr="00092DFC">
              <w:rPr>
                <w:i/>
                <w:lang w:val="es-ES"/>
              </w:rPr>
              <w:t>[1] Monalbo</w:t>
            </w:r>
            <w:r w:rsidR="00AF3A54" w:rsidRPr="00092DFC">
              <w:rPr>
                <w:i/>
                <w:lang w:val="es-ES"/>
              </w:rPr>
              <w:t xml:space="preserve">, </w:t>
            </w:r>
            <w:r w:rsidR="00E43CA8" w:rsidRPr="00092DFC">
              <w:rPr>
                <w:i/>
                <w:lang w:val="es-ES"/>
              </w:rPr>
              <w:t>Moneymaker</w:t>
            </w:r>
            <w:r w:rsidR="00AF3A54" w:rsidRPr="00092DFC">
              <w:rPr>
                <w:i/>
                <w:lang w:val="es-ES"/>
              </w:rPr>
              <w:t xml:space="preserve">, </w:t>
            </w:r>
            <w:r w:rsidR="00E43CA8" w:rsidRPr="00092DFC">
              <w:rPr>
                <w:i/>
                <w:lang w:val="es-ES"/>
              </w:rPr>
              <w:t>Moperou</w:t>
            </w:r>
          </w:p>
          <w:p w:rsidR="00394566" w:rsidRDefault="00A85E85" w:rsidP="00BD277E">
            <w:pPr>
              <w:pStyle w:val="BodyText"/>
              <w:rPr>
                <w:i/>
                <w:lang w:val="es-ES"/>
              </w:rPr>
            </w:pPr>
            <w:r w:rsidRPr="00A85E85">
              <w:rPr>
                <w:i/>
              </w:rPr>
              <w:t>presente</w:t>
            </w:r>
            <w:r w:rsidR="00E43CA8" w:rsidRPr="005872D2">
              <w:rPr>
                <w:i/>
                <w:lang w:val="es-ES"/>
              </w:rPr>
              <w:t xml:space="preserve"> </w:t>
            </w:r>
            <w:r w:rsidR="00E43CA8" w:rsidRPr="00092DFC">
              <w:rPr>
                <w:i/>
                <w:lang w:val="es-ES"/>
              </w:rPr>
              <w:t>[9] Mobaci</w:t>
            </w:r>
            <w:r w:rsidR="00AF3A54" w:rsidRPr="00092DFC">
              <w:rPr>
                <w:i/>
                <w:lang w:val="es-ES"/>
              </w:rPr>
              <w:t xml:space="preserve">, </w:t>
            </w:r>
            <w:r w:rsidR="00E43CA8" w:rsidRPr="00092DFC">
              <w:rPr>
                <w:i/>
                <w:lang w:val="es-ES"/>
              </w:rPr>
              <w:t>Mocimor</w:t>
            </w:r>
            <w:r w:rsidR="00AF3A54" w:rsidRPr="00092DFC">
              <w:rPr>
                <w:i/>
                <w:lang w:val="es-ES"/>
              </w:rPr>
              <w:t xml:space="preserve">, </w:t>
            </w:r>
            <w:r w:rsidR="00E43CA8" w:rsidRPr="00092DFC">
              <w:rPr>
                <w:i/>
                <w:lang w:val="es-ES"/>
              </w:rPr>
              <w:t>Momor</w:t>
            </w:r>
          </w:p>
          <w:p w:rsidR="00394566" w:rsidRDefault="00394566" w:rsidP="00BD277E">
            <w:pPr>
              <w:pStyle w:val="BodyText"/>
              <w:rPr>
                <w:i/>
                <w:lang w:val="es-ES"/>
              </w:rPr>
            </w:pPr>
          </w:p>
          <w:p w:rsidR="00394566" w:rsidRDefault="00A85E85" w:rsidP="00BD277E">
            <w:pPr>
              <w:pStyle w:val="BodyText"/>
              <w:rPr>
                <w:i/>
                <w:lang w:val="es-ES"/>
              </w:rPr>
            </w:pPr>
            <w:r w:rsidRPr="00A85E85">
              <w:rPr>
                <w:i/>
              </w:rPr>
              <w:t>Ad.</w:t>
            </w:r>
            <w:r w:rsidR="00AF3A54">
              <w:rPr>
                <w:i/>
              </w:rPr>
              <w:t> </w:t>
            </w:r>
            <w:r w:rsidR="00AF3A54" w:rsidRPr="00A85E85">
              <w:rPr>
                <w:i/>
              </w:rPr>
              <w:t>5</w:t>
            </w:r>
            <w:r w:rsidRPr="00A85E85">
              <w:rPr>
                <w:i/>
              </w:rPr>
              <w:t>8</w:t>
            </w:r>
            <w:r w:rsidR="00AF3A54">
              <w:rPr>
                <w:i/>
              </w:rPr>
              <w:t xml:space="preserve">, </w:t>
            </w:r>
            <w:r w:rsidRPr="00A85E85">
              <w:rPr>
                <w:i/>
              </w:rPr>
              <w:t>apartado ii)</w:t>
            </w:r>
            <w:r w:rsidR="00AF3A54">
              <w:rPr>
                <w:i/>
              </w:rPr>
              <w:t xml:space="preserve">, </w:t>
            </w:r>
            <w:r w:rsidRPr="00A85E85">
              <w:rPr>
                <w:i/>
              </w:rPr>
              <w:t>punto</w:t>
            </w:r>
            <w:r w:rsidR="00AF3A54">
              <w:rPr>
                <w:i/>
              </w:rPr>
              <w:t> </w:t>
            </w:r>
            <w:r w:rsidR="00AF3A54" w:rsidRPr="00A85E85">
              <w:rPr>
                <w:i/>
              </w:rPr>
              <w:t>4</w:t>
            </w:r>
            <w:r w:rsidRPr="00A85E85">
              <w:rPr>
                <w:i/>
              </w:rPr>
              <w:t>.2:</w:t>
            </w:r>
          </w:p>
          <w:p w:rsidR="00394566" w:rsidRDefault="00A85E85" w:rsidP="00BD277E">
            <w:pPr>
              <w:pStyle w:val="BodyText"/>
              <w:rPr>
                <w:i/>
                <w:lang w:val="es-ES"/>
              </w:rPr>
            </w:pPr>
            <w:r w:rsidRPr="00FC5F9F">
              <w:rPr>
                <w:i/>
              </w:rPr>
              <w:t>presencia del alelo homocigótico de susceptibilidad</w:t>
            </w:r>
            <w:r w:rsidR="00AF3A54">
              <w:rPr>
                <w:i/>
              </w:rPr>
              <w:t> </w:t>
            </w:r>
            <w:r w:rsidR="00AF3A54" w:rsidRPr="00FC5F9F">
              <w:rPr>
                <w:i/>
              </w:rPr>
              <w:t>1</w:t>
            </w:r>
            <w:r w:rsidRPr="00FC5F9F">
              <w:rPr>
                <w:i/>
              </w:rPr>
              <w:t>:</w:t>
            </w:r>
            <w:r w:rsidR="00E43CA8" w:rsidRPr="005872D2">
              <w:rPr>
                <w:i/>
                <w:lang w:val="es-ES"/>
              </w:rPr>
              <w:t xml:space="preserve"> </w:t>
            </w:r>
            <w:r w:rsidR="00E43CA8" w:rsidRPr="00092DFC">
              <w:rPr>
                <w:i/>
                <w:lang w:val="es-ES"/>
              </w:rPr>
              <w:t>Moneymaker</w:t>
            </w:r>
          </w:p>
          <w:p w:rsidR="00394566" w:rsidRDefault="00FC5F9F" w:rsidP="00BD277E">
            <w:pPr>
              <w:pStyle w:val="BodyText"/>
              <w:rPr>
                <w:i/>
                <w:lang w:val="es-ES"/>
              </w:rPr>
            </w:pPr>
            <w:r w:rsidRPr="00FC5F9F">
              <w:rPr>
                <w:i/>
              </w:rPr>
              <w:t>presencia del alelo homocigótico de susceptibilidad</w:t>
            </w:r>
            <w:r w:rsidR="00AF3A54">
              <w:rPr>
                <w:i/>
              </w:rPr>
              <w:t> </w:t>
            </w:r>
            <w:r w:rsidR="00AF3A54" w:rsidRPr="00FC5F9F">
              <w:rPr>
                <w:i/>
              </w:rPr>
              <w:t>2</w:t>
            </w:r>
            <w:r w:rsidRPr="00FC5F9F">
              <w:rPr>
                <w:i/>
              </w:rPr>
              <w:t>:</w:t>
            </w:r>
            <w:r w:rsidR="00E43CA8" w:rsidRPr="005872D2">
              <w:rPr>
                <w:i/>
                <w:lang w:val="es-ES"/>
              </w:rPr>
              <w:t xml:space="preserve"> </w:t>
            </w:r>
            <w:r w:rsidR="00E43CA8" w:rsidRPr="00092DFC">
              <w:rPr>
                <w:i/>
                <w:lang w:val="es-ES"/>
              </w:rPr>
              <w:t>Mountain Magic</w:t>
            </w:r>
          </w:p>
          <w:p w:rsidR="00394566" w:rsidRDefault="00FC5F9F" w:rsidP="00BD277E">
            <w:pPr>
              <w:pStyle w:val="BodyText"/>
              <w:rPr>
                <w:i/>
                <w:lang w:val="es-ES"/>
              </w:rPr>
            </w:pPr>
            <w:r w:rsidRPr="00FC5F9F">
              <w:rPr>
                <w:i/>
              </w:rPr>
              <w:t>presencia del alelo homocigótico de resistencia:</w:t>
            </w:r>
            <w:r w:rsidR="00E43CA8" w:rsidRPr="005872D2">
              <w:rPr>
                <w:i/>
                <w:lang w:val="es-ES"/>
              </w:rPr>
              <w:t xml:space="preserve"> </w:t>
            </w:r>
            <w:r w:rsidR="00E43CA8" w:rsidRPr="00092DFC">
              <w:rPr>
                <w:i/>
                <w:lang w:val="es-ES"/>
              </w:rPr>
              <w:t>Montealto</w:t>
            </w:r>
          </w:p>
          <w:p w:rsidR="00394566" w:rsidRDefault="00FC5F9F" w:rsidP="00BD277E">
            <w:pPr>
              <w:pStyle w:val="BodyText"/>
              <w:rPr>
                <w:i/>
                <w:lang w:val="es-ES"/>
              </w:rPr>
            </w:pPr>
            <w:r w:rsidRPr="00FC5F9F">
              <w:rPr>
                <w:i/>
              </w:rPr>
              <w:t>heterocigótico (presencia del alelo de resistencia y del alelo de susceptibilidad</w:t>
            </w:r>
            <w:r w:rsidR="00AF3A54">
              <w:rPr>
                <w:i/>
              </w:rPr>
              <w:t> </w:t>
            </w:r>
            <w:r w:rsidR="00AF3A54" w:rsidRPr="00FC5F9F">
              <w:rPr>
                <w:i/>
              </w:rPr>
              <w:t>1</w:t>
            </w:r>
            <w:r w:rsidRPr="00FC5F9F">
              <w:rPr>
                <w:i/>
              </w:rPr>
              <w:t>):</w:t>
            </w:r>
            <w:r w:rsidR="00E43CA8" w:rsidRPr="005872D2">
              <w:rPr>
                <w:i/>
                <w:lang w:val="es-ES"/>
              </w:rPr>
              <w:t xml:space="preserve"> </w:t>
            </w:r>
            <w:r w:rsidR="00E43CA8" w:rsidRPr="00092DFC">
              <w:rPr>
                <w:i/>
                <w:lang w:val="es-ES"/>
              </w:rPr>
              <w:t>Bodar</w:t>
            </w:r>
          </w:p>
          <w:p w:rsidR="00394566" w:rsidRDefault="00FC5F9F" w:rsidP="00BD277E">
            <w:pPr>
              <w:pStyle w:val="BodyText"/>
              <w:rPr>
                <w:i/>
                <w:lang w:val="es-ES"/>
              </w:rPr>
            </w:pPr>
            <w:r w:rsidRPr="00FC5F9F">
              <w:rPr>
                <w:i/>
              </w:rPr>
              <w:t>58</w:t>
            </w:r>
            <w:r w:rsidR="00AF3A54">
              <w:rPr>
                <w:i/>
              </w:rPr>
              <w:t xml:space="preserve">, </w:t>
            </w:r>
            <w:r w:rsidRPr="00FC5F9F">
              <w:rPr>
                <w:i/>
              </w:rPr>
              <w:t>variedades ejemplo:</w:t>
            </w:r>
          </w:p>
          <w:p w:rsidR="00394566" w:rsidRDefault="00FC5F9F" w:rsidP="00BD277E">
            <w:pPr>
              <w:pStyle w:val="BodyText"/>
              <w:rPr>
                <w:i/>
                <w:lang w:val="es-ES"/>
              </w:rPr>
            </w:pPr>
            <w:r w:rsidRPr="00FC5F9F">
              <w:rPr>
                <w:i/>
              </w:rPr>
              <w:t>ausente</w:t>
            </w:r>
            <w:r w:rsidR="00E43CA8" w:rsidRPr="005872D2">
              <w:rPr>
                <w:i/>
                <w:lang w:val="es-ES"/>
              </w:rPr>
              <w:t xml:space="preserve"> </w:t>
            </w:r>
            <w:r w:rsidR="00E43CA8" w:rsidRPr="00092DFC">
              <w:rPr>
                <w:i/>
                <w:lang w:val="es-ES"/>
              </w:rPr>
              <w:t>[1] Montfavet H</w:t>
            </w:r>
            <w:r w:rsidR="00AF3A54" w:rsidRPr="00092DFC">
              <w:rPr>
                <w:i/>
                <w:lang w:val="es-ES"/>
              </w:rPr>
              <w:t> 6</w:t>
            </w:r>
            <w:r w:rsidR="00E43CA8" w:rsidRPr="00092DFC">
              <w:rPr>
                <w:i/>
                <w:lang w:val="es-ES"/>
              </w:rPr>
              <w:t>3.5</w:t>
            </w:r>
            <w:r w:rsidR="00AF3A54" w:rsidRPr="00092DFC">
              <w:rPr>
                <w:i/>
                <w:lang w:val="es-ES"/>
              </w:rPr>
              <w:t xml:space="preserve">, </w:t>
            </w:r>
            <w:r w:rsidR="00E43CA8" w:rsidRPr="00092DFC">
              <w:rPr>
                <w:i/>
                <w:lang w:val="es-ES"/>
              </w:rPr>
              <w:t>Moneymaker</w:t>
            </w:r>
            <w:r w:rsidR="00AF3A54" w:rsidRPr="00092DFC">
              <w:rPr>
                <w:i/>
                <w:lang w:val="es-ES"/>
              </w:rPr>
              <w:t xml:space="preserve">, </w:t>
            </w:r>
            <w:r w:rsidR="00E43CA8" w:rsidRPr="00092DFC">
              <w:rPr>
                <w:i/>
                <w:lang w:val="es-ES"/>
              </w:rPr>
              <w:t>Mountain Magic</w:t>
            </w:r>
          </w:p>
          <w:p w:rsidR="00394566" w:rsidRDefault="00FC5F9F" w:rsidP="00BD277E">
            <w:pPr>
              <w:pStyle w:val="BodyText"/>
              <w:rPr>
                <w:i/>
                <w:lang w:val="es-ES"/>
              </w:rPr>
            </w:pPr>
            <w:r w:rsidRPr="00FC5F9F">
              <w:rPr>
                <w:i/>
              </w:rPr>
              <w:t>presente</w:t>
            </w:r>
            <w:r w:rsidR="00E43CA8" w:rsidRPr="005872D2">
              <w:rPr>
                <w:i/>
                <w:lang w:val="es-ES"/>
              </w:rPr>
              <w:t xml:space="preserve"> </w:t>
            </w:r>
            <w:r w:rsidR="00E43CA8" w:rsidRPr="00092DFC">
              <w:rPr>
                <w:i/>
                <w:lang w:val="es-ES"/>
              </w:rPr>
              <w:t>[9] Bodar</w:t>
            </w:r>
            <w:r w:rsidR="00AF3A54" w:rsidRPr="00092DFC">
              <w:rPr>
                <w:i/>
                <w:lang w:val="es-ES"/>
              </w:rPr>
              <w:t xml:space="preserve">, </w:t>
            </w:r>
            <w:r w:rsidR="00E43CA8" w:rsidRPr="00092DFC">
              <w:rPr>
                <w:i/>
                <w:lang w:val="es-ES"/>
              </w:rPr>
              <w:t>Montealto</w:t>
            </w:r>
          </w:p>
          <w:p w:rsidR="00394566" w:rsidRDefault="00FC5F9F" w:rsidP="00BD277E">
            <w:pPr>
              <w:pStyle w:val="BodyText"/>
              <w:rPr>
                <w:i/>
                <w:lang w:val="es-ES"/>
              </w:rPr>
            </w:pPr>
            <w:r w:rsidRPr="00FC5F9F">
              <w:rPr>
                <w:i/>
              </w:rPr>
              <w:t>(explicación:</w:t>
            </w:r>
            <w:r w:rsidR="00E43CA8" w:rsidRPr="005872D2">
              <w:rPr>
                <w:i/>
                <w:lang w:val="es-ES"/>
              </w:rPr>
              <w:t xml:space="preserve"> </w:t>
            </w:r>
            <w:r w:rsidRPr="00FC5F9F">
              <w:rPr>
                <w:i/>
              </w:rPr>
              <w:t>Lisboa ya no está disponible)</w:t>
            </w:r>
          </w:p>
          <w:p w:rsidR="00394566" w:rsidRDefault="00394566" w:rsidP="00BD277E">
            <w:pPr>
              <w:pStyle w:val="BodyText"/>
              <w:rPr>
                <w:i/>
                <w:lang w:val="es-ES"/>
              </w:rPr>
            </w:pPr>
          </w:p>
          <w:p w:rsidR="00E43CA8" w:rsidRPr="005872D2" w:rsidRDefault="00FC5F9F" w:rsidP="00BD277E">
            <w:pPr>
              <w:pStyle w:val="BodyText"/>
              <w:rPr>
                <w:b/>
                <w:highlight w:val="yellow"/>
                <w:lang w:val="es-ES"/>
              </w:rPr>
            </w:pPr>
            <w:r w:rsidRPr="00FC5F9F">
              <w:rPr>
                <w:i/>
              </w:rPr>
              <w:t>TWV:</w:t>
            </w:r>
            <w:r w:rsidR="00E43CA8" w:rsidRPr="005872D2">
              <w:rPr>
                <w:i/>
                <w:lang w:val="es-ES"/>
              </w:rPr>
              <w:t xml:space="preserve"> </w:t>
            </w:r>
            <w:r w:rsidR="0024338A" w:rsidRPr="001A7B0E">
              <w:rPr>
                <w:i/>
              </w:rPr>
              <w:t>de acuerdo</w:t>
            </w:r>
            <w:r w:rsidR="00AF3A54" w:rsidRPr="001A7B0E">
              <w:rPr>
                <w:i/>
              </w:rPr>
              <w:t xml:space="preserve">, </w:t>
            </w:r>
            <w:r w:rsidR="0024338A" w:rsidRPr="001A7B0E">
              <w:rPr>
                <w:i/>
              </w:rPr>
              <w:t>añádanse</w:t>
            </w:r>
            <w:r w:rsidRPr="001A7B0E">
              <w:rPr>
                <w:i/>
              </w:rPr>
              <w:t xml:space="preserve"> </w:t>
            </w:r>
            <w:r w:rsidR="0024338A" w:rsidRPr="001A7B0E">
              <w:rPr>
                <w:i/>
              </w:rPr>
              <w:t xml:space="preserve">otras </w:t>
            </w:r>
            <w:r w:rsidRPr="001A7B0E">
              <w:rPr>
                <w:i/>
              </w:rPr>
              <w:t xml:space="preserve">variedades ejemplo </w:t>
            </w:r>
            <w:r w:rsidR="0024338A" w:rsidRPr="001A7B0E">
              <w:rPr>
                <w:i/>
              </w:rPr>
              <w:t xml:space="preserve">de modo que en el carácter y en el método descrito en la Ad. se </w:t>
            </w:r>
            <w:r w:rsidR="00F6285A" w:rsidRPr="001A7B0E">
              <w:rPr>
                <w:i/>
              </w:rPr>
              <w:t>indiquen</w:t>
            </w:r>
            <w:r w:rsidR="0024338A" w:rsidRPr="001A7B0E">
              <w:rPr>
                <w:i/>
              </w:rPr>
              <w:t xml:space="preserve"> los mismos </w:t>
            </w:r>
            <w:r w:rsidRPr="001A7B0E">
              <w:rPr>
                <w:i/>
              </w:rPr>
              <w:t>control</w:t>
            </w:r>
            <w:r w:rsidR="0024338A" w:rsidRPr="001A7B0E">
              <w:rPr>
                <w:i/>
              </w:rPr>
              <w:t>e</w:t>
            </w:r>
            <w:r w:rsidRPr="001A7B0E">
              <w:rPr>
                <w:i/>
              </w:rPr>
              <w:t xml:space="preserve">s y </w:t>
            </w:r>
            <w:r w:rsidR="001A7B0E" w:rsidRPr="001A7B0E">
              <w:rPr>
                <w:i/>
              </w:rPr>
              <w:t xml:space="preserve">las mismas </w:t>
            </w:r>
            <w:r w:rsidRPr="001A7B0E">
              <w:rPr>
                <w:i/>
              </w:rPr>
              <w:t>variedades ejemplo</w:t>
            </w:r>
            <w:r w:rsidR="0024338A" w:rsidRPr="001A7B0E">
              <w:rPr>
                <w:i/>
              </w:rPr>
              <w:t>.</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394566" w:rsidRDefault="006D5E02" w:rsidP="00F219C4">
            <w:pPr>
              <w:jc w:val="left"/>
              <w:rPr>
                <w:lang w:val="es-ES"/>
              </w:rPr>
            </w:pPr>
            <w:r w:rsidRPr="006D5E02">
              <w:t>Ad.</w:t>
            </w:r>
            <w:r w:rsidR="00AF3A54">
              <w:t> </w:t>
            </w:r>
            <w:r w:rsidR="00AF3A54" w:rsidRPr="006D5E02">
              <w:t>5</w:t>
            </w:r>
            <w:r w:rsidRPr="006D5E02">
              <w:t>1</w:t>
            </w:r>
            <w:r w:rsidR="00AF3A54">
              <w:t xml:space="preserve">, </w:t>
            </w:r>
            <w:r w:rsidRPr="006D5E02">
              <w:t>apartado i)</w:t>
            </w:r>
            <w:r w:rsidR="00AF3A54">
              <w:t xml:space="preserve">, </w:t>
            </w:r>
            <w:r w:rsidRPr="006D5E02">
              <w:t>punto</w:t>
            </w:r>
            <w:r w:rsidR="00AF3A54">
              <w:t> </w:t>
            </w:r>
            <w:r w:rsidR="00AF3A54" w:rsidRPr="006D5E02">
              <w:t>4</w:t>
            </w:r>
          </w:p>
          <w:p w:rsidR="00E43CA8" w:rsidRPr="005872D2" w:rsidRDefault="006D5E02" w:rsidP="00F219C4">
            <w:pPr>
              <w:jc w:val="left"/>
              <w:rPr>
                <w:lang w:val="es-ES"/>
              </w:rPr>
            </w:pPr>
            <w:r w:rsidRPr="006D5E02">
              <w:t>Notas al pie</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6D5E02" w:rsidP="00BD277E">
            <w:pPr>
              <w:rPr>
                <w:lang w:val="es-ES"/>
              </w:rPr>
            </w:pPr>
            <w:r w:rsidRPr="006D5E02">
              <w:t>Indicar la dirección de correo electrónico y el sitio web de las instituciones en lugar de las direcciones personales de correo electrónico.</w:t>
            </w:r>
          </w:p>
          <w:p w:rsidR="00E43CA8" w:rsidRPr="00092DFC" w:rsidRDefault="006D5E02" w:rsidP="00BD277E">
            <w:pPr>
              <w:pStyle w:val="BodyText"/>
              <w:rPr>
                <w:noProof/>
              </w:rPr>
            </w:pPr>
            <w:r w:rsidRPr="006D5E02">
              <w:rPr>
                <w:i/>
              </w:rPr>
              <w:t>Experto principal:</w:t>
            </w:r>
            <w:r w:rsidR="00E43CA8" w:rsidRPr="005872D2">
              <w:rPr>
                <w:i/>
                <w:lang w:val="es-ES"/>
              </w:rPr>
              <w:t xml:space="preserve"> </w:t>
            </w:r>
            <w:r w:rsidRPr="00092DFC">
              <w:rPr>
                <w:i/>
                <w:noProof/>
              </w:rPr>
              <w:t>utilícese</w:t>
            </w:r>
            <w:r w:rsidR="00E43CA8" w:rsidRPr="00092DFC">
              <w:rPr>
                <w:i/>
                <w:noProof/>
              </w:rPr>
              <w:t xml:space="preserve"> </w:t>
            </w:r>
            <w:hyperlink r:id="rId25" w:history="1">
              <w:r w:rsidR="00E43CA8" w:rsidRPr="00092DFC">
                <w:rPr>
                  <w:rStyle w:val="Hyperlink"/>
                  <w:i/>
                  <w:noProof/>
                </w:rPr>
                <w:t>matref@geves.fr</w:t>
              </w:r>
            </w:hyperlink>
            <w:r w:rsidR="00E43CA8" w:rsidRPr="00092DFC">
              <w:rPr>
                <w:rStyle w:val="Hyperlink"/>
                <w:i/>
                <w:noProof/>
                <w:u w:val="none"/>
              </w:rPr>
              <w:t xml:space="preserve"> </w:t>
            </w:r>
            <w:r w:rsidRPr="00092DFC">
              <w:rPr>
                <w:i/>
                <w:noProof/>
              </w:rPr>
              <w:t>y</w:t>
            </w:r>
            <w:r w:rsidR="00E43CA8" w:rsidRPr="00092DFC">
              <w:rPr>
                <w:rStyle w:val="Hyperlink"/>
                <w:i/>
                <w:noProof/>
                <w:u w:val="none"/>
              </w:rPr>
              <w:t xml:space="preserve"> </w:t>
            </w:r>
            <w:r w:rsidR="00E43CA8" w:rsidRPr="00092DFC">
              <w:rPr>
                <w:rStyle w:val="Hyperlink"/>
                <w:i/>
                <w:noProof/>
              </w:rPr>
              <w:t>resistencias@inia.es</w:t>
            </w:r>
            <w:r w:rsidRPr="00092DFC">
              <w:rPr>
                <w:noProof/>
              </w:rPr>
              <w:t>.</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E43CA8" w:rsidRPr="005872D2" w:rsidRDefault="006D5E02" w:rsidP="00F219C4">
            <w:pPr>
              <w:jc w:val="left"/>
              <w:rPr>
                <w:lang w:val="es-ES"/>
              </w:rPr>
            </w:pPr>
            <w:r w:rsidRPr="006D5E02">
              <w:t>Ad.</w:t>
            </w:r>
            <w:r w:rsidR="00AF3A54">
              <w:t> </w:t>
            </w:r>
            <w:r w:rsidR="00AF3A54" w:rsidRPr="006D5E02">
              <w:t>5</w:t>
            </w:r>
            <w:r w:rsidRPr="006D5E02">
              <w:t>1</w:t>
            </w:r>
            <w:r w:rsidR="00AF3A54">
              <w:t xml:space="preserve">, </w:t>
            </w:r>
            <w:r w:rsidRPr="006D5E02">
              <w:t>apartado ii)</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6D5E02" w:rsidP="00BD277E">
            <w:pPr>
              <w:rPr>
                <w:lang w:val="es-ES"/>
              </w:rPr>
            </w:pPr>
            <w:r w:rsidRPr="006D5E02">
              <w:t>Añadir Arens</w:t>
            </w:r>
            <w:r w:rsidR="00AF3A54">
              <w:t xml:space="preserve">, </w:t>
            </w:r>
            <w:r w:rsidRPr="006D5E02">
              <w:t xml:space="preserve">P. </w:t>
            </w:r>
            <w:r w:rsidRPr="006D5E02">
              <w:rPr>
                <w:i/>
              </w:rPr>
              <w:t>et al</w:t>
            </w:r>
            <w:r w:rsidRPr="006D5E02">
              <w:t xml:space="preserve"> (2010) al capítulo</w:t>
            </w:r>
            <w:r w:rsidR="00AF3A54">
              <w:t> </w:t>
            </w:r>
            <w:r w:rsidR="00AF3A54" w:rsidRPr="006D5E02">
              <w:t>9</w:t>
            </w:r>
            <w:r w:rsidRPr="006D5E02">
              <w:t xml:space="preserve"> “Bibliografía”.</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E43CA8" w:rsidRPr="005872D2" w:rsidRDefault="006D5E02" w:rsidP="00F219C4">
            <w:pPr>
              <w:jc w:val="left"/>
              <w:rPr>
                <w:lang w:val="es-ES"/>
              </w:rPr>
            </w:pPr>
            <w:r w:rsidRPr="00FF541F">
              <w:t>Ad.</w:t>
            </w:r>
            <w:r w:rsidR="00AF3A54">
              <w:t> </w:t>
            </w:r>
            <w:r w:rsidR="00AF3A54" w:rsidRPr="00FF541F">
              <w:t>5</w:t>
            </w:r>
            <w:r w:rsidRPr="00FF541F">
              <w:t>1</w:t>
            </w:r>
            <w:r w:rsidR="00AF3A54">
              <w:t xml:space="preserve">, </w:t>
            </w:r>
            <w:r w:rsidRPr="00FF541F">
              <w:t>apartado ii)</w:t>
            </w:r>
            <w:r w:rsidR="00AF3A54">
              <w:t xml:space="preserve">, </w:t>
            </w:r>
            <w:r w:rsidRPr="00FF541F">
              <w:t>punto</w:t>
            </w:r>
            <w:r w:rsidR="00AF3A54">
              <w:t> </w:t>
            </w:r>
            <w:r w:rsidR="00AF3A54" w:rsidRPr="00FF541F">
              <w:t>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FF541F" w:rsidP="00BD277E">
            <w:pPr>
              <w:rPr>
                <w:lang w:val="es-ES"/>
              </w:rPr>
            </w:pPr>
            <w:r w:rsidRPr="00FF541F">
              <w:t>Aclarar que existen tres alelos:</w:t>
            </w:r>
            <w:r w:rsidR="00E43CA8" w:rsidRPr="005872D2">
              <w:rPr>
                <w:lang w:val="es-ES"/>
              </w:rPr>
              <w:t xml:space="preserve"> </w:t>
            </w:r>
            <w:r w:rsidRPr="00B55CFD">
              <w:t>dos dominantes de resistencia y uno de susceptibilidad.</w:t>
            </w:r>
          </w:p>
          <w:p w:rsidR="00E43CA8" w:rsidRPr="005872D2" w:rsidRDefault="00B55CFD" w:rsidP="00BD277E">
            <w:pPr>
              <w:rPr>
                <w:highlight w:val="yellow"/>
                <w:lang w:val="es-ES"/>
              </w:rPr>
            </w:pPr>
            <w:r w:rsidRPr="00B55CFD">
              <w:rPr>
                <w:i/>
              </w:rPr>
              <w:t>Experto principal:</w:t>
            </w:r>
            <w:r w:rsidR="00E43CA8" w:rsidRPr="005872D2">
              <w:rPr>
                <w:i/>
                <w:lang w:val="es-ES"/>
              </w:rPr>
              <w:t xml:space="preserve"> </w:t>
            </w:r>
            <w:r w:rsidRPr="00BC6D95">
              <w:rPr>
                <w:i/>
              </w:rPr>
              <w:t>Tm2/2</w:t>
            </w:r>
            <w:r w:rsidR="006301E4">
              <w:rPr>
                <w:rFonts w:cs="Arial"/>
                <w:i/>
              </w:rPr>
              <w:t>²</w:t>
            </w:r>
            <w:r w:rsidRPr="00BC6D95">
              <w:rPr>
                <w:i/>
              </w:rPr>
              <w:t xml:space="preserve"> (con dos alelos de resistencia (Tm2 y</w:t>
            </w:r>
            <w:r w:rsidR="006301E4">
              <w:rPr>
                <w:i/>
              </w:rPr>
              <w:t> </w:t>
            </w:r>
            <w:r w:rsidR="00D56680" w:rsidRPr="00BC6D95">
              <w:rPr>
                <w:i/>
              </w:rPr>
              <w:t>Tm2</w:t>
            </w:r>
            <w:r w:rsidR="00D56680" w:rsidRPr="00BC6D95">
              <w:rPr>
                <w:rFonts w:cs="Arial"/>
                <w:i/>
              </w:rPr>
              <w:t>²</w:t>
            </w:r>
            <w:r w:rsidRPr="00BC6D95">
              <w:rPr>
                <w:i/>
              </w:rPr>
              <w:t>) y un alelo de susceptibilidad (tm2)).</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E43CA8" w:rsidRPr="005872D2" w:rsidRDefault="00B55CFD" w:rsidP="00F219C4">
            <w:pPr>
              <w:jc w:val="left"/>
              <w:rPr>
                <w:lang w:val="es-ES"/>
              </w:rPr>
            </w:pPr>
            <w:r w:rsidRPr="00B55CFD">
              <w:lastRenderedPageBreak/>
              <w:t>Ad.</w:t>
            </w:r>
            <w:r w:rsidR="00AF3A54">
              <w:t> </w:t>
            </w:r>
            <w:r w:rsidR="00AF3A54" w:rsidRPr="00B55CFD">
              <w:t>5</w:t>
            </w:r>
            <w:r w:rsidRPr="00B55CFD">
              <w:t>1</w:t>
            </w:r>
            <w:r w:rsidR="00AF3A54">
              <w:t xml:space="preserve">, </w:t>
            </w:r>
            <w:r w:rsidRPr="00B55CFD">
              <w:t>apartado ii)</w:t>
            </w:r>
            <w:r w:rsidR="00AF3A54">
              <w:t xml:space="preserve">, </w:t>
            </w:r>
            <w:r w:rsidRPr="00B55CFD">
              <w:t>punto</w:t>
            </w:r>
            <w:r w:rsidR="00AF3A54">
              <w:t> </w:t>
            </w:r>
            <w:r w:rsidR="00AF3A54" w:rsidRPr="00B55CFD">
              <w:t>3</w:t>
            </w:r>
            <w:r w:rsidRPr="00B55CFD">
              <w:t>.2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B55CFD" w:rsidP="00BD277E">
            <w:pPr>
              <w:pStyle w:val="Default"/>
              <w:jc w:val="both"/>
              <w:rPr>
                <w:i/>
                <w:lang w:val="es-ES"/>
              </w:rPr>
            </w:pPr>
            <w:r w:rsidRPr="00B55CFD">
              <w:rPr>
                <w:sz w:val="20"/>
                <w:szCs w:val="20"/>
                <w:lang w:val="es-ES_tradnl"/>
              </w:rPr>
              <w:t>Debe rezar “Ensayo</w:t>
            </w:r>
            <w:r w:rsidR="00AF3A54">
              <w:rPr>
                <w:sz w:val="20"/>
                <w:szCs w:val="20"/>
                <w:lang w:val="es-ES_tradnl"/>
              </w:rPr>
              <w:t> </w:t>
            </w:r>
            <w:r w:rsidR="00AF3A54" w:rsidRPr="00B55CFD">
              <w:rPr>
                <w:sz w:val="20"/>
                <w:szCs w:val="20"/>
                <w:lang w:val="es-ES_tradnl"/>
              </w:rPr>
              <w:t>2</w:t>
            </w:r>
            <w:r w:rsidRPr="00B55CFD">
              <w:rPr>
                <w:sz w:val="20"/>
                <w:szCs w:val="20"/>
                <w:lang w:val="es-ES_tradnl"/>
              </w:rPr>
              <w:t xml:space="preserve"> para comprobación del alelo </w:t>
            </w:r>
            <w:r w:rsidRPr="00B55CFD">
              <w:rPr>
                <w:strike/>
                <w:sz w:val="20"/>
                <w:szCs w:val="20"/>
                <w:highlight w:val="lightGray"/>
                <w:lang w:val="es-ES_tradnl"/>
              </w:rPr>
              <w:t>susceptible o resistente</w:t>
            </w:r>
            <w:r w:rsidRPr="00B55CFD">
              <w:rPr>
                <w:sz w:val="20"/>
                <w:szCs w:val="20"/>
                <w:lang w:val="es-ES_tradnl"/>
              </w:rPr>
              <w:t xml:space="preserve"> </w:t>
            </w:r>
            <w:r w:rsidRPr="00B55CFD">
              <w:rPr>
                <w:sz w:val="20"/>
                <w:szCs w:val="20"/>
                <w:highlight w:val="lightGray"/>
                <w:u w:val="single"/>
                <w:lang w:val="es-ES_tradnl"/>
              </w:rPr>
              <w:t>de susceptibilidad o de resistencia</w:t>
            </w:r>
            <w:r w:rsidRPr="00B55CFD">
              <w:rPr>
                <w:sz w:val="20"/>
                <w:szCs w:val="20"/>
                <w:lang w:val="es-ES_tradnl"/>
              </w:rPr>
              <w:t>”.</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E43CA8" w:rsidRPr="005872D2" w:rsidRDefault="00B55CFD" w:rsidP="00F219C4">
            <w:pPr>
              <w:jc w:val="left"/>
              <w:rPr>
                <w:lang w:val="es-ES"/>
              </w:rPr>
            </w:pPr>
            <w:r w:rsidRPr="00B55CFD">
              <w:t>Ad.</w:t>
            </w:r>
            <w:r w:rsidR="00AF3A54">
              <w:t> </w:t>
            </w:r>
            <w:r w:rsidR="00AF3A54" w:rsidRPr="00B55CFD">
              <w:t>5</w:t>
            </w:r>
            <w:r w:rsidRPr="00B55CFD">
              <w:t>1</w:t>
            </w:r>
            <w:r w:rsidR="00AF3A54">
              <w:t xml:space="preserve">, </w:t>
            </w:r>
            <w:r w:rsidRPr="00B55CFD">
              <w:t>apartado ii)</w:t>
            </w:r>
            <w:r w:rsidR="00AF3A54">
              <w:t xml:space="preserve">, </w:t>
            </w:r>
            <w:r w:rsidRPr="00B55CFD">
              <w:t>punto</w:t>
            </w:r>
            <w:r w:rsidR="00AF3A54">
              <w:t> </w:t>
            </w:r>
            <w:r w:rsidR="00AF3A54" w:rsidRPr="00B55CFD">
              <w:t>4</w:t>
            </w:r>
            <w:r w:rsidRPr="00B55CFD">
              <w:t>.2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977E98" w:rsidP="00BD277E">
            <w:pPr>
              <w:pStyle w:val="BodyText"/>
              <w:rPr>
                <w:lang w:val="es-ES"/>
              </w:rPr>
            </w:pPr>
            <w:r w:rsidRPr="00977E98">
              <w:t>Aclarar la base alélica de la resistencia.</w:t>
            </w:r>
          </w:p>
          <w:p w:rsidR="00E43CA8" w:rsidRPr="005872D2" w:rsidRDefault="00977E98" w:rsidP="00BD277E">
            <w:pPr>
              <w:rPr>
                <w:lang w:val="es-ES"/>
              </w:rPr>
            </w:pPr>
            <w:r w:rsidRPr="00977E98">
              <w:rPr>
                <w:i/>
              </w:rPr>
              <w:t>Experto principal:</w:t>
            </w:r>
            <w:r w:rsidR="00E43CA8" w:rsidRPr="005872D2">
              <w:rPr>
                <w:i/>
                <w:lang w:val="es-ES"/>
              </w:rPr>
              <w:t xml:space="preserve"> </w:t>
            </w:r>
            <w:r w:rsidRPr="00977E98">
              <w:rPr>
                <w:i/>
              </w:rPr>
              <w:t>Véase más arriba</w:t>
            </w:r>
            <w:r w:rsidR="00AF3A54">
              <w:rPr>
                <w:i/>
              </w:rPr>
              <w:t xml:space="preserve">, </w:t>
            </w:r>
            <w:r w:rsidRPr="00977E98">
              <w:rPr>
                <w:i/>
              </w:rPr>
              <w:t>en la Ad.</w:t>
            </w:r>
            <w:r w:rsidR="00AF3A54">
              <w:rPr>
                <w:i/>
              </w:rPr>
              <w:t> </w:t>
            </w:r>
            <w:r w:rsidR="00AF3A54" w:rsidRPr="00977E98">
              <w:rPr>
                <w:i/>
              </w:rPr>
              <w:t>5</w:t>
            </w:r>
            <w:r w:rsidRPr="00977E98">
              <w:rPr>
                <w:i/>
              </w:rPr>
              <w:t>1</w:t>
            </w:r>
            <w:r w:rsidR="00AF3A54">
              <w:rPr>
                <w:i/>
              </w:rPr>
              <w:t xml:space="preserve">, </w:t>
            </w:r>
            <w:r w:rsidRPr="00977E98">
              <w:rPr>
                <w:i/>
              </w:rPr>
              <w:t>apartado ii)</w:t>
            </w:r>
            <w:r w:rsidR="00AF3A54">
              <w:rPr>
                <w:i/>
              </w:rPr>
              <w:t xml:space="preserve">, </w:t>
            </w:r>
            <w:r w:rsidRPr="00977E98">
              <w:rPr>
                <w:i/>
              </w:rPr>
              <w:t>donde se pregunta por el significado de “Por lo general”.</w:t>
            </w:r>
            <w:r w:rsidR="00E43CA8" w:rsidRPr="005872D2">
              <w:rPr>
                <w:i/>
                <w:lang w:val="es-ES"/>
              </w:rPr>
              <w:t xml:space="preserve"> </w:t>
            </w:r>
            <w:r w:rsidRPr="00977E98">
              <w:rPr>
                <w:i/>
              </w:rPr>
              <w:t>No repetir en la Ad.</w:t>
            </w:r>
            <w:r w:rsidR="00AF3A54">
              <w:rPr>
                <w:i/>
              </w:rPr>
              <w:t> </w:t>
            </w:r>
            <w:r w:rsidR="00AF3A54" w:rsidRPr="00977E98">
              <w:rPr>
                <w:i/>
              </w:rPr>
              <w:t>5</w:t>
            </w:r>
            <w:r w:rsidRPr="00977E98">
              <w:rPr>
                <w:i/>
              </w:rPr>
              <w:t>1</w:t>
            </w:r>
            <w:r w:rsidR="00AF3A54">
              <w:rPr>
                <w:i/>
              </w:rPr>
              <w:t xml:space="preserve">, </w:t>
            </w:r>
            <w:r w:rsidRPr="00977E98">
              <w:rPr>
                <w:i/>
              </w:rPr>
              <w:t>apartado ii)</w:t>
            </w:r>
            <w:r w:rsidR="00AF3A54">
              <w:rPr>
                <w:i/>
              </w:rPr>
              <w:t xml:space="preserve">, </w:t>
            </w:r>
            <w:r w:rsidRPr="00977E98">
              <w:rPr>
                <w:i/>
              </w:rPr>
              <w:t>punto</w:t>
            </w:r>
            <w:r w:rsidR="00AF3A54">
              <w:rPr>
                <w:i/>
              </w:rPr>
              <w:t> </w:t>
            </w:r>
            <w:r w:rsidR="00AF3A54" w:rsidRPr="00977E98">
              <w:rPr>
                <w:i/>
              </w:rPr>
              <w:t>4</w:t>
            </w:r>
            <w:r w:rsidRPr="00977E98">
              <w:rPr>
                <w:i/>
              </w:rPr>
              <w:t>.2.</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tcPr>
          <w:p w:rsidR="00394566" w:rsidRDefault="00977E98" w:rsidP="00F219C4">
            <w:pPr>
              <w:jc w:val="left"/>
              <w:rPr>
                <w:lang w:val="es-ES"/>
              </w:rPr>
            </w:pPr>
            <w:r w:rsidRPr="00977E98">
              <w:t>Ad.</w:t>
            </w:r>
            <w:r w:rsidR="00AF3A54">
              <w:t> </w:t>
            </w:r>
            <w:r w:rsidR="00AF3A54" w:rsidRPr="00977E98">
              <w:t>5</w:t>
            </w:r>
            <w:r w:rsidRPr="00977E98">
              <w:t>1</w:t>
            </w:r>
            <w:r w:rsidR="00AF3A54">
              <w:t xml:space="preserve">, </w:t>
            </w:r>
            <w:r w:rsidRPr="00977E98">
              <w:t>apartado ii)</w:t>
            </w:r>
            <w:r w:rsidR="00AF3A54">
              <w:t xml:space="preserve">, </w:t>
            </w:r>
            <w:r w:rsidRPr="00977E98">
              <w:t>punto</w:t>
            </w:r>
            <w:r w:rsidR="00AF3A54">
              <w:t> </w:t>
            </w:r>
            <w:r w:rsidR="00AF3A54" w:rsidRPr="00977E98">
              <w:t>8</w:t>
            </w:r>
          </w:p>
          <w:p w:rsidR="00E43CA8" w:rsidRPr="005872D2" w:rsidRDefault="00E43CA8" w:rsidP="00F219C4">
            <w:pPr>
              <w:jc w:val="left"/>
              <w:rPr>
                <w:lang w:val="es-ES"/>
              </w:rPr>
            </w:pPr>
          </w:p>
        </w:tc>
        <w:tc>
          <w:tcPr>
            <w:tcW w:w="8208" w:type="dxa"/>
            <w:tcBorders>
              <w:top w:val="single" w:sz="4" w:space="0" w:color="auto"/>
              <w:left w:val="single" w:sz="4" w:space="0" w:color="auto"/>
              <w:bottom w:val="single" w:sz="4" w:space="0" w:color="auto"/>
              <w:right w:val="single" w:sz="4" w:space="0" w:color="auto"/>
            </w:tcBorders>
            <w:hideMark/>
          </w:tcPr>
          <w:p w:rsidR="00394566" w:rsidRDefault="00977E98" w:rsidP="00BD277E">
            <w:pPr>
              <w:pStyle w:val="Default"/>
              <w:jc w:val="both"/>
              <w:rPr>
                <w:sz w:val="20"/>
                <w:szCs w:val="20"/>
                <w:lang w:val="es-ES"/>
              </w:rPr>
            </w:pPr>
            <w:r w:rsidRPr="00883D5E">
              <w:rPr>
                <w:sz w:val="20"/>
                <w:szCs w:val="20"/>
                <w:lang w:val="es-ES_tradnl"/>
              </w:rPr>
              <w:t>El texto debe ser “Si el resultado del análisis de marcadores de ADN no confirma lo declarado en el cuestionario técnico</w:t>
            </w:r>
            <w:r w:rsidR="00AF3A54">
              <w:rPr>
                <w:sz w:val="20"/>
                <w:szCs w:val="20"/>
                <w:lang w:val="es-ES_tradnl"/>
              </w:rPr>
              <w:t xml:space="preserve">, </w:t>
            </w:r>
            <w:r w:rsidRPr="00883D5E">
              <w:rPr>
                <w:sz w:val="20"/>
                <w:szCs w:val="20"/>
                <w:lang w:val="es-ES_tradnl"/>
              </w:rPr>
              <w:t>deberá realizarse un bioensayo para determina</w:t>
            </w:r>
            <w:r w:rsidR="00AC148B" w:rsidRPr="00883D5E">
              <w:rPr>
                <w:sz w:val="20"/>
                <w:szCs w:val="20"/>
                <w:lang w:val="es-ES_tradnl"/>
              </w:rPr>
              <w:t xml:space="preserve">r si la variedad </w:t>
            </w:r>
            <w:r w:rsidR="00AC148B" w:rsidRPr="003F75AD">
              <w:rPr>
                <w:sz w:val="20"/>
                <w:szCs w:val="20"/>
                <w:highlight w:val="lightGray"/>
                <w:u w:val="single"/>
                <w:lang w:val="es-ES_tradnl"/>
              </w:rPr>
              <w:t xml:space="preserve">es resistente </w:t>
            </w:r>
            <w:r w:rsidR="00AC148B" w:rsidRPr="00883D5E">
              <w:rPr>
                <w:strike/>
                <w:sz w:val="20"/>
                <w:szCs w:val="20"/>
                <w:highlight w:val="lightGray"/>
                <w:lang w:val="es-ES_tradnl"/>
              </w:rPr>
              <w:t>(</w:t>
            </w:r>
            <w:r w:rsidRPr="00883D5E">
              <w:rPr>
                <w:sz w:val="20"/>
                <w:szCs w:val="20"/>
                <w:lang w:val="es-ES_tradnl"/>
              </w:rPr>
              <w:t>por otro mecanismo</w:t>
            </w:r>
            <w:r w:rsidR="00AC148B" w:rsidRPr="00883D5E">
              <w:rPr>
                <w:sz w:val="20"/>
                <w:szCs w:val="20"/>
                <w:lang w:val="es-ES_tradnl"/>
              </w:rPr>
              <w:t xml:space="preserve"> </w:t>
            </w:r>
            <w:r w:rsidR="00AC148B" w:rsidRPr="00883D5E">
              <w:rPr>
                <w:sz w:val="20"/>
                <w:szCs w:val="20"/>
                <w:highlight w:val="lightGray"/>
                <w:u w:val="single"/>
                <w:lang w:val="es-ES_tradnl"/>
              </w:rPr>
              <w:t>como</w:t>
            </w:r>
            <w:r w:rsidRPr="00883D5E">
              <w:rPr>
                <w:sz w:val="20"/>
                <w:szCs w:val="20"/>
                <w:lang w:val="es-ES_tradnl"/>
              </w:rPr>
              <w:t xml:space="preserve"> el gen</w:t>
            </w:r>
            <w:r w:rsidR="0029363D">
              <w:rPr>
                <w:sz w:val="20"/>
                <w:szCs w:val="20"/>
                <w:lang w:val="es-ES_tradnl"/>
              </w:rPr>
              <w:t> </w:t>
            </w:r>
            <w:r w:rsidRPr="00883D5E">
              <w:rPr>
                <w:sz w:val="20"/>
                <w:szCs w:val="20"/>
                <w:lang w:val="es-ES_tradnl"/>
              </w:rPr>
              <w:t>Tm1</w:t>
            </w:r>
            <w:r w:rsidRPr="00883D5E">
              <w:rPr>
                <w:strike/>
                <w:sz w:val="20"/>
                <w:szCs w:val="20"/>
                <w:highlight w:val="lightGray"/>
                <w:lang w:val="es-ES_tradnl"/>
              </w:rPr>
              <w:t>) o no</w:t>
            </w:r>
            <w:r w:rsidRPr="00883D5E">
              <w:rPr>
                <w:sz w:val="20"/>
                <w:szCs w:val="20"/>
                <w:lang w:val="es-ES_tradnl"/>
              </w:rPr>
              <w:t>.”</w:t>
            </w:r>
          </w:p>
          <w:p w:rsidR="00E43CA8" w:rsidRPr="005872D2" w:rsidRDefault="00E43CA8" w:rsidP="00BD277E">
            <w:pPr>
              <w:pStyle w:val="Default"/>
              <w:jc w:val="both"/>
              <w:rPr>
                <w:i/>
                <w:sz w:val="20"/>
                <w:szCs w:val="20"/>
                <w:lang w:val="es-ES"/>
              </w:rPr>
            </w:pPr>
            <w:r w:rsidRPr="00092DFC">
              <w:rPr>
                <w:i/>
                <w:sz w:val="20"/>
                <w:szCs w:val="20"/>
                <w:lang w:val="es-ES"/>
              </w:rPr>
              <w:t>TC-EDC/Oct18:</w:t>
            </w:r>
            <w:r w:rsidRPr="00883D5E">
              <w:rPr>
                <w:i/>
                <w:sz w:val="20"/>
                <w:szCs w:val="20"/>
                <w:lang w:val="es-ES"/>
              </w:rPr>
              <w:t xml:space="preserve"> </w:t>
            </w:r>
            <w:r w:rsidR="00883D5E" w:rsidRPr="00B122FE">
              <w:rPr>
                <w:i/>
                <w:sz w:val="20"/>
                <w:szCs w:val="20"/>
                <w:lang w:val="es-ES_tradnl"/>
              </w:rPr>
              <w:t>El texto debe ser “Si el resultado del análisis de marcadores de ADN no confirma lo declarado en el cuestionario técnico</w:t>
            </w:r>
            <w:r w:rsidR="00AF3A54">
              <w:rPr>
                <w:i/>
                <w:sz w:val="20"/>
                <w:szCs w:val="20"/>
                <w:lang w:val="es-ES_tradnl"/>
              </w:rPr>
              <w:t xml:space="preserve">, </w:t>
            </w:r>
            <w:r w:rsidR="00883D5E" w:rsidRPr="00B122FE">
              <w:rPr>
                <w:i/>
                <w:sz w:val="20"/>
                <w:szCs w:val="20"/>
                <w:lang w:val="es-ES_tradnl"/>
              </w:rPr>
              <w:t xml:space="preserve">deberá realizarse un bioensayo para determinar si la variedad es resistente </w:t>
            </w:r>
            <w:r w:rsidR="00883D5E" w:rsidRPr="00B122FE">
              <w:rPr>
                <w:i/>
                <w:strike/>
                <w:sz w:val="20"/>
                <w:szCs w:val="20"/>
                <w:highlight w:val="lightGray"/>
                <w:lang w:val="es-ES_tradnl"/>
              </w:rPr>
              <w:t>(por</w:t>
            </w:r>
            <w:r w:rsidR="00883D5E" w:rsidRPr="00B122FE">
              <w:rPr>
                <w:i/>
                <w:sz w:val="20"/>
                <w:szCs w:val="20"/>
                <w:lang w:val="es-ES_tradnl"/>
              </w:rPr>
              <w:t xml:space="preserve"> </w:t>
            </w:r>
            <w:r w:rsidR="00883D5E" w:rsidRPr="00B122FE">
              <w:rPr>
                <w:i/>
                <w:sz w:val="20"/>
                <w:szCs w:val="20"/>
                <w:highlight w:val="lightGray"/>
                <w:u w:val="single"/>
                <w:lang w:val="es-ES_tradnl"/>
              </w:rPr>
              <w:t>a causa de</w:t>
            </w:r>
            <w:r w:rsidR="00883D5E" w:rsidRPr="00B122FE">
              <w:rPr>
                <w:i/>
                <w:sz w:val="20"/>
                <w:szCs w:val="20"/>
                <w:lang w:val="es-ES_tradnl"/>
              </w:rPr>
              <w:t xml:space="preserve"> otro mecanismo como el gen</w:t>
            </w:r>
            <w:r w:rsidR="0029363D">
              <w:rPr>
                <w:i/>
                <w:sz w:val="20"/>
                <w:szCs w:val="20"/>
                <w:lang w:val="es-ES_tradnl"/>
              </w:rPr>
              <w:t> </w:t>
            </w:r>
            <w:r w:rsidR="00883D5E" w:rsidRPr="00B122FE">
              <w:rPr>
                <w:i/>
                <w:sz w:val="20"/>
                <w:szCs w:val="20"/>
                <w:lang w:val="es-ES_tradnl"/>
              </w:rPr>
              <w:t>Tm1</w:t>
            </w:r>
            <w:r w:rsidR="00883D5E" w:rsidRPr="00B122FE">
              <w:rPr>
                <w:i/>
                <w:strike/>
                <w:sz w:val="20"/>
                <w:szCs w:val="20"/>
                <w:highlight w:val="lightGray"/>
                <w:lang w:val="es-ES_tradnl"/>
              </w:rPr>
              <w:t>) o no</w:t>
            </w:r>
            <w:r w:rsidR="00883D5E" w:rsidRPr="00B122FE">
              <w:rPr>
                <w:i/>
                <w:sz w:val="20"/>
                <w:szCs w:val="20"/>
                <w:lang w:val="es-ES_tradnl"/>
              </w:rPr>
              <w:t>.”</w:t>
            </w:r>
          </w:p>
        </w:tc>
      </w:tr>
      <w:tr w:rsidR="00E43CA8" w:rsidRPr="005872D2" w:rsidTr="00B55CFD">
        <w:trPr>
          <w:cantSplit/>
        </w:trPr>
        <w:tc>
          <w:tcPr>
            <w:tcW w:w="1573" w:type="dxa"/>
            <w:gridSpan w:val="2"/>
            <w:tcBorders>
              <w:top w:val="single" w:sz="4" w:space="0" w:color="auto"/>
              <w:left w:val="single" w:sz="4" w:space="0" w:color="auto"/>
              <w:bottom w:val="single" w:sz="4" w:space="0" w:color="auto"/>
              <w:right w:val="single" w:sz="4" w:space="0" w:color="auto"/>
            </w:tcBorders>
            <w:hideMark/>
          </w:tcPr>
          <w:p w:rsidR="00E43CA8" w:rsidRPr="005872D2" w:rsidRDefault="00883D5E" w:rsidP="00F219C4">
            <w:pPr>
              <w:jc w:val="left"/>
              <w:rPr>
                <w:lang w:val="es-ES"/>
              </w:rPr>
            </w:pPr>
            <w:r w:rsidRPr="00B122FE">
              <w:t>Ad.</w:t>
            </w:r>
            <w:r w:rsidR="00AF3A54">
              <w:t> </w:t>
            </w:r>
            <w:r w:rsidR="00AF3A54" w:rsidRPr="00B122FE">
              <w:t>5</w:t>
            </w:r>
            <w:r w:rsidRPr="00B122FE">
              <w:t>1</w:t>
            </w:r>
            <w:r w:rsidR="00AF3A54">
              <w:t xml:space="preserve">, </w:t>
            </w:r>
            <w:r w:rsidRPr="00B122FE">
              <w:t>apartado ii)</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B122FE" w:rsidP="00BD277E">
            <w:pPr>
              <w:pStyle w:val="BodyText"/>
              <w:rPr>
                <w:lang w:val="es-ES"/>
              </w:rPr>
            </w:pPr>
            <w:r w:rsidRPr="00B122FE">
              <w:t>Cuadro de resultados del análisis (a continuación del punto</w:t>
            </w:r>
            <w:r w:rsidR="00AF3A54">
              <w:t> </w:t>
            </w:r>
            <w:r w:rsidR="00AF3A54" w:rsidRPr="00B122FE">
              <w:t>8</w:t>
            </w:r>
            <w:r w:rsidRPr="00B122FE">
              <w:t>):</w:t>
            </w:r>
            <w:r w:rsidR="00E43CA8" w:rsidRPr="00B122FE">
              <w:rPr>
                <w:lang w:val="es-ES"/>
              </w:rPr>
              <w:t xml:space="preserve"> </w:t>
            </w:r>
            <w:r w:rsidRPr="00B122FE">
              <w:t>suprimir “</w:t>
            </w:r>
            <w:r w:rsidRPr="00B122FE">
              <w:rPr>
                <w:strike/>
                <w:highlight w:val="lightGray"/>
              </w:rPr>
              <w:t>(se produce ocasionalmente)</w:t>
            </w:r>
            <w:r w:rsidRPr="00B122FE">
              <w:t>”.</w:t>
            </w:r>
          </w:p>
        </w:tc>
      </w:tr>
      <w:tr w:rsidR="00E43CA8" w:rsidRPr="005872D2" w:rsidTr="00B122FE">
        <w:trPr>
          <w:cantSplit/>
          <w:trHeight w:val="212"/>
        </w:trPr>
        <w:tc>
          <w:tcPr>
            <w:tcW w:w="156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rsidR="00E43CA8" w:rsidRPr="005872D2" w:rsidRDefault="00B122FE" w:rsidP="00F219C4">
            <w:pPr>
              <w:pStyle w:val="BodyText"/>
              <w:jc w:val="left"/>
              <w:rPr>
                <w:lang w:val="es-ES"/>
              </w:rPr>
            </w:pPr>
            <w:r w:rsidRPr="00B122FE">
              <w:t>Ad.</w:t>
            </w:r>
            <w:r w:rsidR="00AF3A54">
              <w:t> </w:t>
            </w:r>
            <w:r w:rsidR="00AF3A54" w:rsidRPr="00B122FE">
              <w:t>5</w:t>
            </w:r>
            <w:r w:rsidRPr="00B122FE">
              <w:t>8</w:t>
            </w:r>
            <w:r w:rsidR="00AF3A54">
              <w:t xml:space="preserve">, </w:t>
            </w:r>
            <w:r w:rsidRPr="00B122FE">
              <w:t>apartado ii)</w:t>
            </w:r>
          </w:p>
        </w:tc>
        <w:tc>
          <w:tcPr>
            <w:tcW w:w="8215" w:type="dxa"/>
            <w:gridSpan w:val="2"/>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rsidR="00E43CA8" w:rsidRPr="005872D2" w:rsidRDefault="00B122FE" w:rsidP="00F219C4">
            <w:pPr>
              <w:pStyle w:val="BodyText"/>
              <w:jc w:val="left"/>
              <w:rPr>
                <w:lang w:val="es-ES"/>
              </w:rPr>
            </w:pPr>
            <w:r w:rsidRPr="00B122FE">
              <w:t>Añadir Dianese</w:t>
            </w:r>
            <w:r w:rsidR="00AF3A54">
              <w:t xml:space="preserve">, </w:t>
            </w:r>
            <w:r w:rsidRPr="00B122FE">
              <w:t xml:space="preserve">E.C. </w:t>
            </w:r>
            <w:r w:rsidRPr="00B122FE">
              <w:rPr>
                <w:i/>
              </w:rPr>
              <w:t xml:space="preserve">et al </w:t>
            </w:r>
            <w:r w:rsidRPr="00B122FE">
              <w:t>(2010) al capítulo</w:t>
            </w:r>
            <w:r w:rsidR="00AF3A54">
              <w:t> </w:t>
            </w:r>
            <w:r w:rsidR="00AF3A54" w:rsidRPr="00B122FE">
              <w:t>9</w:t>
            </w:r>
            <w:r w:rsidRPr="00B122FE">
              <w:t xml:space="preserve"> “Bibliografía”.</w:t>
            </w:r>
          </w:p>
        </w:tc>
      </w:tr>
      <w:tr w:rsidR="00E43CA8" w:rsidRPr="005872D2" w:rsidTr="00B55CFD">
        <w:trPr>
          <w:cantSplit/>
        </w:trPr>
        <w:tc>
          <w:tcPr>
            <w:tcW w:w="156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rsidR="00E43CA8" w:rsidRPr="005872D2" w:rsidRDefault="00B122FE" w:rsidP="00F219C4">
            <w:pPr>
              <w:pStyle w:val="BodyText"/>
              <w:jc w:val="left"/>
              <w:rPr>
                <w:snapToGrid w:val="0"/>
                <w:lang w:val="es-ES"/>
              </w:rPr>
            </w:pPr>
            <w:r w:rsidRPr="00B122FE">
              <w:rPr>
                <w:snapToGrid w:val="0"/>
              </w:rPr>
              <w:t>Ad.</w:t>
            </w:r>
            <w:r w:rsidR="00AF3A54">
              <w:rPr>
                <w:snapToGrid w:val="0"/>
              </w:rPr>
              <w:t> </w:t>
            </w:r>
            <w:r w:rsidR="00AF3A54" w:rsidRPr="00B122FE">
              <w:rPr>
                <w:snapToGrid w:val="0"/>
              </w:rPr>
              <w:t>5</w:t>
            </w:r>
            <w:r w:rsidRPr="00B122FE">
              <w:rPr>
                <w:snapToGrid w:val="0"/>
              </w:rPr>
              <w:t>8</w:t>
            </w:r>
            <w:r w:rsidR="00AF3A54">
              <w:rPr>
                <w:snapToGrid w:val="0"/>
              </w:rPr>
              <w:t xml:space="preserve">, </w:t>
            </w:r>
            <w:r w:rsidRPr="00B122FE">
              <w:rPr>
                <w:snapToGrid w:val="0"/>
              </w:rPr>
              <w:t>apartado ii)</w:t>
            </w:r>
            <w:r w:rsidR="00AF3A54">
              <w:rPr>
                <w:snapToGrid w:val="0"/>
              </w:rPr>
              <w:t xml:space="preserve">, </w:t>
            </w:r>
            <w:r w:rsidRPr="00B122FE">
              <w:rPr>
                <w:snapToGrid w:val="0"/>
              </w:rPr>
              <w:t>punto</w:t>
            </w:r>
            <w:r w:rsidR="00AF3A54">
              <w:rPr>
                <w:snapToGrid w:val="0"/>
              </w:rPr>
              <w:t> </w:t>
            </w:r>
            <w:r w:rsidR="00AF3A54" w:rsidRPr="00B122FE">
              <w:rPr>
                <w:snapToGrid w:val="0"/>
              </w:rPr>
              <w:t>3</w:t>
            </w:r>
          </w:p>
        </w:tc>
        <w:tc>
          <w:tcPr>
            <w:tcW w:w="8215" w:type="dxa"/>
            <w:gridSpan w:val="2"/>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rsidR="00394566" w:rsidRDefault="00B122FE" w:rsidP="00F219C4">
            <w:pPr>
              <w:pStyle w:val="BodyText"/>
              <w:jc w:val="left"/>
              <w:rPr>
                <w:snapToGrid w:val="0"/>
                <w:lang w:val="es-ES"/>
              </w:rPr>
            </w:pPr>
            <w:r w:rsidRPr="003F7A9E">
              <w:rPr>
                <w:snapToGrid w:val="0"/>
              </w:rPr>
              <w:t>Debe rezar</w:t>
            </w:r>
            <w:r w:rsidR="003F7A9E" w:rsidRPr="003F7A9E">
              <w:rPr>
                <w:snapToGrid w:val="0"/>
              </w:rPr>
              <w:t>:</w:t>
            </w:r>
          </w:p>
          <w:p w:rsidR="00394566" w:rsidRDefault="003F7A9E" w:rsidP="00F219C4">
            <w:pPr>
              <w:pStyle w:val="Default"/>
              <w:rPr>
                <w:sz w:val="20"/>
                <w:szCs w:val="20"/>
                <w:lang w:val="es-ES"/>
              </w:rPr>
            </w:pPr>
            <w:r w:rsidRPr="003F7A9E">
              <w:rPr>
                <w:snapToGrid w:val="0"/>
                <w:sz w:val="20"/>
                <w:szCs w:val="20"/>
                <w:lang w:val="es-ES_tradnl"/>
              </w:rPr>
              <w:t>“</w:t>
            </w:r>
            <w:r w:rsidRPr="003F7A9E">
              <w:rPr>
                <w:strike/>
                <w:sz w:val="20"/>
                <w:szCs w:val="20"/>
                <w:highlight w:val="lightGray"/>
                <w:lang w:val="es-ES_tradnl"/>
              </w:rPr>
              <w:t>Alelos</w:t>
            </w:r>
            <w:r w:rsidRPr="003F7A9E">
              <w:rPr>
                <w:sz w:val="20"/>
                <w:szCs w:val="20"/>
                <w:highlight w:val="lightGray"/>
                <w:lang w:val="es-ES_tradnl"/>
              </w:rPr>
              <w:t xml:space="preserve"> </w:t>
            </w:r>
            <w:r w:rsidRPr="003F7A9E">
              <w:rPr>
                <w:strike/>
                <w:sz w:val="20"/>
                <w:szCs w:val="20"/>
                <w:highlight w:val="lightGray"/>
                <w:lang w:val="es-ES_tradnl"/>
              </w:rPr>
              <w:t>susceptibles</w:t>
            </w:r>
            <w:r w:rsidRPr="003F7A9E">
              <w:rPr>
                <w:sz w:val="20"/>
                <w:szCs w:val="20"/>
                <w:lang w:val="es-ES_tradnl"/>
              </w:rPr>
              <w:t xml:space="preserve"> </w:t>
            </w:r>
            <w:r w:rsidRPr="003F7A9E">
              <w:rPr>
                <w:sz w:val="20"/>
                <w:szCs w:val="20"/>
                <w:highlight w:val="lightGray"/>
                <w:u w:val="single"/>
                <w:lang w:val="es-ES_tradnl"/>
              </w:rPr>
              <w:t>Alelos de susceptibilidad</w:t>
            </w:r>
          </w:p>
          <w:p w:rsidR="00E43CA8" w:rsidRPr="005872D2" w:rsidRDefault="003F7A9E" w:rsidP="00F219C4">
            <w:pPr>
              <w:pStyle w:val="Default"/>
              <w:rPr>
                <w:sz w:val="20"/>
                <w:szCs w:val="20"/>
                <w:lang w:val="es-ES"/>
              </w:rPr>
            </w:pPr>
            <w:r w:rsidRPr="003F7A9E">
              <w:rPr>
                <w:strike/>
                <w:sz w:val="20"/>
                <w:szCs w:val="20"/>
                <w:highlight w:val="lightGray"/>
                <w:lang w:val="es-ES_tradnl"/>
              </w:rPr>
              <w:t>Alelo resistente</w:t>
            </w:r>
            <w:r w:rsidRPr="003F7A9E">
              <w:rPr>
                <w:sz w:val="20"/>
                <w:szCs w:val="20"/>
                <w:lang w:val="es-ES_tradnl"/>
              </w:rPr>
              <w:t xml:space="preserve"> </w:t>
            </w:r>
            <w:r w:rsidRPr="003F7A9E">
              <w:rPr>
                <w:sz w:val="20"/>
                <w:szCs w:val="20"/>
                <w:highlight w:val="lightGray"/>
                <w:u w:val="single"/>
                <w:lang w:val="es-ES_tradnl"/>
              </w:rPr>
              <w:t>Alelo de resistencia</w:t>
            </w:r>
            <w:r w:rsidRPr="003F7A9E">
              <w:rPr>
                <w:sz w:val="20"/>
                <w:szCs w:val="20"/>
                <w:lang w:val="es-ES_tradnl"/>
              </w:rPr>
              <w:t>”.</w:t>
            </w:r>
          </w:p>
        </w:tc>
      </w:tr>
      <w:tr w:rsidR="00E43CA8" w:rsidRPr="005872D2" w:rsidTr="00B55CFD">
        <w:trPr>
          <w:cantSplit/>
        </w:trPr>
        <w:tc>
          <w:tcPr>
            <w:tcW w:w="156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rsidR="00E43CA8" w:rsidRPr="005872D2" w:rsidRDefault="003F7A9E" w:rsidP="00F219C4">
            <w:pPr>
              <w:pStyle w:val="BodyText"/>
              <w:jc w:val="left"/>
              <w:rPr>
                <w:snapToGrid w:val="0"/>
                <w:lang w:val="es-ES"/>
              </w:rPr>
            </w:pPr>
            <w:r w:rsidRPr="003F7A9E">
              <w:rPr>
                <w:snapToGrid w:val="0"/>
              </w:rPr>
              <w:t>Ad.</w:t>
            </w:r>
            <w:r w:rsidR="00AF3A54">
              <w:rPr>
                <w:snapToGrid w:val="0"/>
              </w:rPr>
              <w:t> </w:t>
            </w:r>
            <w:r w:rsidR="00AF3A54" w:rsidRPr="003F7A9E">
              <w:rPr>
                <w:snapToGrid w:val="0"/>
              </w:rPr>
              <w:t>5</w:t>
            </w:r>
            <w:r w:rsidRPr="003F7A9E">
              <w:rPr>
                <w:snapToGrid w:val="0"/>
              </w:rPr>
              <w:t>8</w:t>
            </w:r>
            <w:r w:rsidR="00AF3A54">
              <w:rPr>
                <w:snapToGrid w:val="0"/>
              </w:rPr>
              <w:t xml:space="preserve">, </w:t>
            </w:r>
            <w:r w:rsidRPr="003F7A9E">
              <w:rPr>
                <w:snapToGrid w:val="0"/>
              </w:rPr>
              <w:t>apartado ii)</w:t>
            </w:r>
            <w:r w:rsidR="00AF3A54">
              <w:rPr>
                <w:snapToGrid w:val="0"/>
              </w:rPr>
              <w:t xml:space="preserve">, </w:t>
            </w:r>
            <w:r w:rsidRPr="003F7A9E">
              <w:rPr>
                <w:snapToGrid w:val="0"/>
              </w:rPr>
              <w:t>punto</w:t>
            </w:r>
            <w:r w:rsidR="00AF3A54">
              <w:rPr>
                <w:snapToGrid w:val="0"/>
              </w:rPr>
              <w:t> </w:t>
            </w:r>
            <w:r w:rsidR="00AF3A54" w:rsidRPr="003F7A9E">
              <w:rPr>
                <w:snapToGrid w:val="0"/>
              </w:rPr>
              <w:t>8</w:t>
            </w:r>
          </w:p>
        </w:tc>
        <w:tc>
          <w:tcPr>
            <w:tcW w:w="8215" w:type="dxa"/>
            <w:gridSpan w:val="2"/>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rsidR="00394566" w:rsidRDefault="003F7A9E" w:rsidP="00F219C4">
            <w:pPr>
              <w:pStyle w:val="Default"/>
              <w:rPr>
                <w:sz w:val="20"/>
                <w:szCs w:val="20"/>
                <w:lang w:val="es-ES"/>
              </w:rPr>
            </w:pPr>
            <w:r w:rsidRPr="003F7A9E">
              <w:rPr>
                <w:sz w:val="20"/>
                <w:szCs w:val="20"/>
                <w:lang w:val="es-ES_tradnl"/>
              </w:rPr>
              <w:t>Debe rezar:</w:t>
            </w:r>
          </w:p>
          <w:p w:rsidR="00394566" w:rsidRDefault="003F7A9E" w:rsidP="00F219C4">
            <w:pPr>
              <w:pStyle w:val="Default"/>
              <w:rPr>
                <w:sz w:val="20"/>
                <w:szCs w:val="20"/>
                <w:lang w:val="es-ES"/>
              </w:rPr>
            </w:pPr>
            <w:r w:rsidRPr="003F7A9E">
              <w:rPr>
                <w:sz w:val="20"/>
                <w:szCs w:val="20"/>
                <w:lang w:val="es-ES_tradnl"/>
              </w:rPr>
              <w:t xml:space="preserve">“presencia del alelo </w:t>
            </w:r>
            <w:r w:rsidRPr="003F7A9E">
              <w:rPr>
                <w:strike/>
                <w:sz w:val="20"/>
                <w:szCs w:val="20"/>
                <w:highlight w:val="lightGray"/>
                <w:lang w:val="es-ES_tradnl"/>
              </w:rPr>
              <w:t>susceptible</w:t>
            </w:r>
            <w:r w:rsidRPr="003F7A9E">
              <w:rPr>
                <w:sz w:val="20"/>
                <w:szCs w:val="20"/>
                <w:lang w:val="es-ES_tradnl"/>
              </w:rPr>
              <w:t xml:space="preserve"> homocigótico </w:t>
            </w:r>
            <w:r w:rsidRPr="003F7A9E">
              <w:rPr>
                <w:sz w:val="20"/>
                <w:szCs w:val="20"/>
                <w:highlight w:val="lightGray"/>
                <w:u w:val="single"/>
                <w:lang w:val="es-ES_tradnl"/>
              </w:rPr>
              <w:t>de susceptibilidad</w:t>
            </w:r>
            <w:r w:rsidR="00AF3A54">
              <w:rPr>
                <w:sz w:val="20"/>
                <w:szCs w:val="20"/>
                <w:lang w:val="es-ES_tradnl"/>
              </w:rPr>
              <w:t> </w:t>
            </w:r>
            <w:r w:rsidR="00AF3A54" w:rsidRPr="003F7A9E">
              <w:rPr>
                <w:sz w:val="20"/>
                <w:szCs w:val="20"/>
                <w:lang w:val="es-ES_tradnl"/>
              </w:rPr>
              <w:t>1</w:t>
            </w:r>
            <w:r w:rsidRPr="003F7A9E">
              <w:rPr>
                <w:sz w:val="20"/>
                <w:szCs w:val="20"/>
                <w:lang w:val="es-ES_tradnl"/>
              </w:rPr>
              <w:t>:</w:t>
            </w:r>
          </w:p>
          <w:p w:rsidR="00394566" w:rsidRDefault="003F7A9E" w:rsidP="00F219C4">
            <w:pPr>
              <w:pStyle w:val="Default"/>
              <w:rPr>
                <w:sz w:val="20"/>
                <w:szCs w:val="20"/>
                <w:lang w:val="es-ES"/>
              </w:rPr>
            </w:pPr>
            <w:r w:rsidRPr="003F7A9E">
              <w:rPr>
                <w:sz w:val="20"/>
                <w:szCs w:val="20"/>
                <w:lang w:val="es-ES_tradnl"/>
              </w:rPr>
              <w:t xml:space="preserve">presencia del alelo </w:t>
            </w:r>
            <w:r w:rsidRPr="003F7A9E">
              <w:rPr>
                <w:strike/>
                <w:sz w:val="20"/>
                <w:szCs w:val="20"/>
                <w:highlight w:val="lightGray"/>
                <w:lang w:val="es-ES_tradnl"/>
              </w:rPr>
              <w:t>susceptible</w:t>
            </w:r>
            <w:r w:rsidRPr="003F7A9E">
              <w:rPr>
                <w:sz w:val="20"/>
                <w:szCs w:val="20"/>
                <w:lang w:val="es-ES_tradnl"/>
              </w:rPr>
              <w:t xml:space="preserve"> homocigótico </w:t>
            </w:r>
            <w:r w:rsidRPr="003F7A9E">
              <w:rPr>
                <w:sz w:val="20"/>
                <w:szCs w:val="20"/>
                <w:highlight w:val="lightGray"/>
                <w:u w:val="single"/>
                <w:lang w:val="es-ES_tradnl"/>
              </w:rPr>
              <w:t>de susceptibilidad</w:t>
            </w:r>
            <w:r w:rsidR="00AF3A54">
              <w:rPr>
                <w:sz w:val="20"/>
                <w:szCs w:val="20"/>
                <w:lang w:val="es-ES_tradnl"/>
              </w:rPr>
              <w:t> </w:t>
            </w:r>
            <w:r w:rsidR="00AF3A54" w:rsidRPr="003F7A9E">
              <w:rPr>
                <w:sz w:val="20"/>
                <w:szCs w:val="20"/>
                <w:lang w:val="es-ES_tradnl"/>
              </w:rPr>
              <w:t>2</w:t>
            </w:r>
            <w:r w:rsidRPr="003F7A9E">
              <w:rPr>
                <w:sz w:val="20"/>
                <w:szCs w:val="20"/>
                <w:lang w:val="es-ES_tradnl"/>
              </w:rPr>
              <w:t>:</w:t>
            </w:r>
          </w:p>
          <w:p w:rsidR="00E43CA8" w:rsidRPr="005872D2" w:rsidRDefault="003F7A9E" w:rsidP="00F219C4">
            <w:pPr>
              <w:pStyle w:val="BodyText"/>
              <w:jc w:val="left"/>
              <w:rPr>
                <w:lang w:val="es-ES"/>
              </w:rPr>
            </w:pPr>
            <w:r w:rsidRPr="007410FF">
              <w:t xml:space="preserve">presencia del alelo </w:t>
            </w:r>
            <w:r w:rsidRPr="007410FF">
              <w:rPr>
                <w:rFonts w:cs="Arial"/>
                <w:strike/>
                <w:color w:val="000000"/>
                <w:highlight w:val="lightGray"/>
              </w:rPr>
              <w:t>resistente</w:t>
            </w:r>
            <w:r w:rsidRPr="007410FF">
              <w:t xml:space="preserve"> homocigótico </w:t>
            </w:r>
            <w:r w:rsidRPr="007410FF">
              <w:rPr>
                <w:color w:val="000000"/>
                <w:highlight w:val="lightGray"/>
                <w:u w:val="single"/>
                <w:lang w:eastAsia="de-DE"/>
              </w:rPr>
              <w:t>de resistencia</w:t>
            </w:r>
            <w:r w:rsidRPr="007410FF">
              <w:t>:”</w:t>
            </w:r>
            <w:r w:rsidR="00E43CA8" w:rsidRPr="005872D2">
              <w:rPr>
                <w:lang w:val="es-ES"/>
              </w:rPr>
              <w:t xml:space="preserve"> </w:t>
            </w:r>
          </w:p>
        </w:tc>
      </w:tr>
      <w:tr w:rsidR="00E43CA8" w:rsidRPr="005872D2" w:rsidTr="00B55CFD">
        <w:trPr>
          <w:cantSplit/>
        </w:trPr>
        <w:tc>
          <w:tcPr>
            <w:tcW w:w="156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rsidR="00E43CA8" w:rsidRPr="005872D2" w:rsidRDefault="007410FF" w:rsidP="00F219C4">
            <w:pPr>
              <w:pStyle w:val="BodyText"/>
              <w:jc w:val="left"/>
              <w:rPr>
                <w:snapToGrid w:val="0"/>
                <w:lang w:val="es-ES"/>
              </w:rPr>
            </w:pPr>
            <w:r w:rsidRPr="007410FF">
              <w:rPr>
                <w:snapToGrid w:val="0"/>
              </w:rPr>
              <w:t>Ad.</w:t>
            </w:r>
            <w:r w:rsidR="00AF3A54">
              <w:rPr>
                <w:snapToGrid w:val="0"/>
              </w:rPr>
              <w:t> </w:t>
            </w:r>
            <w:r w:rsidR="00AF3A54" w:rsidRPr="007410FF">
              <w:rPr>
                <w:snapToGrid w:val="0"/>
              </w:rPr>
              <w:t>5</w:t>
            </w:r>
            <w:r w:rsidRPr="007410FF">
              <w:rPr>
                <w:snapToGrid w:val="0"/>
              </w:rPr>
              <w:t>8</w:t>
            </w:r>
            <w:r w:rsidR="00AF3A54">
              <w:rPr>
                <w:snapToGrid w:val="0"/>
              </w:rPr>
              <w:t xml:space="preserve">, </w:t>
            </w:r>
            <w:r w:rsidRPr="007410FF">
              <w:rPr>
                <w:snapToGrid w:val="0"/>
              </w:rPr>
              <w:t>apartado ii)</w:t>
            </w:r>
            <w:r w:rsidR="00AF3A54">
              <w:rPr>
                <w:snapToGrid w:val="0"/>
              </w:rPr>
              <w:t xml:space="preserve">, </w:t>
            </w:r>
            <w:r w:rsidRPr="007410FF">
              <w:rPr>
                <w:snapToGrid w:val="0"/>
              </w:rPr>
              <w:t>punto</w:t>
            </w:r>
            <w:r w:rsidR="00AF3A54">
              <w:rPr>
                <w:snapToGrid w:val="0"/>
              </w:rPr>
              <w:t> </w:t>
            </w:r>
            <w:r w:rsidR="00AF3A54" w:rsidRPr="007410FF">
              <w:rPr>
                <w:snapToGrid w:val="0"/>
              </w:rPr>
              <w:t>8</w:t>
            </w:r>
          </w:p>
        </w:tc>
        <w:tc>
          <w:tcPr>
            <w:tcW w:w="8215" w:type="dxa"/>
            <w:gridSpan w:val="2"/>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rsidR="00394566" w:rsidRDefault="007410FF" w:rsidP="00F219C4">
            <w:pPr>
              <w:pStyle w:val="Default"/>
              <w:rPr>
                <w:sz w:val="20"/>
                <w:szCs w:val="20"/>
                <w:lang w:val="es-ES"/>
              </w:rPr>
            </w:pPr>
            <w:r w:rsidRPr="008A5392">
              <w:rPr>
                <w:sz w:val="20"/>
                <w:szCs w:val="20"/>
                <w:lang w:val="es-ES_tradnl"/>
              </w:rPr>
              <w:t>El texto debe ser “Si el resultado del análisis de marcadores de ADN no confirma lo declarado en el cuestionario técnico</w:t>
            </w:r>
            <w:r w:rsidR="00AF3A54">
              <w:rPr>
                <w:sz w:val="20"/>
                <w:szCs w:val="20"/>
                <w:lang w:val="es-ES_tradnl"/>
              </w:rPr>
              <w:t xml:space="preserve">, </w:t>
            </w:r>
            <w:r w:rsidRPr="008A5392">
              <w:rPr>
                <w:sz w:val="20"/>
                <w:szCs w:val="20"/>
                <w:lang w:val="es-ES_tradnl"/>
              </w:rPr>
              <w:t xml:space="preserve">deberá realizarse un bioensayo para determinar si la variedad es resistente </w:t>
            </w:r>
            <w:r w:rsidRPr="008A5392">
              <w:rPr>
                <w:strike/>
                <w:sz w:val="20"/>
                <w:szCs w:val="20"/>
                <w:highlight w:val="lightGray"/>
                <w:lang w:val="es-ES_tradnl"/>
              </w:rPr>
              <w:t>(</w:t>
            </w:r>
            <w:r w:rsidRPr="008A5392">
              <w:rPr>
                <w:sz w:val="20"/>
                <w:szCs w:val="20"/>
                <w:lang w:val="es-ES_tradnl"/>
              </w:rPr>
              <w:t>por otro mecanismo</w:t>
            </w:r>
            <w:r w:rsidRPr="008A5392">
              <w:rPr>
                <w:strike/>
                <w:sz w:val="20"/>
                <w:szCs w:val="20"/>
                <w:highlight w:val="lightGray"/>
                <w:lang w:val="es-ES_tradnl"/>
              </w:rPr>
              <w:t>) o no</w:t>
            </w:r>
            <w:r w:rsidRPr="008A5392">
              <w:rPr>
                <w:sz w:val="20"/>
                <w:szCs w:val="20"/>
                <w:lang w:val="es-ES_tradnl"/>
              </w:rPr>
              <w:t>.”</w:t>
            </w:r>
          </w:p>
          <w:p w:rsidR="00E43CA8" w:rsidRPr="005872D2" w:rsidRDefault="00E43CA8" w:rsidP="00F219C4">
            <w:pPr>
              <w:pStyle w:val="Default"/>
              <w:rPr>
                <w:sz w:val="20"/>
                <w:szCs w:val="20"/>
                <w:lang w:val="es-ES"/>
              </w:rPr>
            </w:pPr>
            <w:r w:rsidRPr="00092DFC">
              <w:rPr>
                <w:i/>
                <w:sz w:val="20"/>
                <w:szCs w:val="20"/>
                <w:lang w:val="es-ES"/>
              </w:rPr>
              <w:t>TC-EDC/Oct18:</w:t>
            </w:r>
            <w:r w:rsidRPr="005872D2">
              <w:rPr>
                <w:i/>
                <w:sz w:val="20"/>
                <w:szCs w:val="20"/>
                <w:lang w:val="es-ES"/>
              </w:rPr>
              <w:t xml:space="preserve"> </w:t>
            </w:r>
            <w:r w:rsidR="008A5392" w:rsidRPr="008A5392">
              <w:rPr>
                <w:i/>
                <w:sz w:val="20"/>
                <w:szCs w:val="20"/>
                <w:lang w:val="es-ES_tradnl"/>
              </w:rPr>
              <w:t>El texto debe ser “Si el resultado del análisis de marcadores de ADN no confirma lo declarado en el cuestionario técnico</w:t>
            </w:r>
            <w:r w:rsidR="00AF3A54">
              <w:rPr>
                <w:i/>
                <w:sz w:val="20"/>
                <w:szCs w:val="20"/>
                <w:lang w:val="es-ES_tradnl"/>
              </w:rPr>
              <w:t xml:space="preserve">, </w:t>
            </w:r>
            <w:r w:rsidR="008A5392" w:rsidRPr="008A5392">
              <w:rPr>
                <w:i/>
                <w:sz w:val="20"/>
                <w:szCs w:val="20"/>
                <w:lang w:val="es-ES_tradnl"/>
              </w:rPr>
              <w:t xml:space="preserve">deberá realizarse un bioensayo para determinar si la variedad es resistente </w:t>
            </w:r>
            <w:r w:rsidR="008A5392" w:rsidRPr="008A5392">
              <w:rPr>
                <w:i/>
                <w:strike/>
                <w:sz w:val="20"/>
                <w:szCs w:val="20"/>
                <w:highlight w:val="lightGray"/>
                <w:lang w:val="es-ES_tradnl"/>
              </w:rPr>
              <w:t>(por</w:t>
            </w:r>
            <w:r w:rsidR="008A5392" w:rsidRPr="008A5392">
              <w:rPr>
                <w:i/>
                <w:sz w:val="20"/>
                <w:szCs w:val="20"/>
                <w:lang w:val="es-ES_tradnl"/>
              </w:rPr>
              <w:t xml:space="preserve"> </w:t>
            </w:r>
            <w:r w:rsidR="008A5392" w:rsidRPr="008A5392">
              <w:rPr>
                <w:i/>
                <w:sz w:val="20"/>
                <w:szCs w:val="20"/>
                <w:highlight w:val="lightGray"/>
                <w:u w:val="single"/>
                <w:lang w:val="es-ES_tradnl"/>
              </w:rPr>
              <w:t>a causa de</w:t>
            </w:r>
            <w:r w:rsidR="008A5392" w:rsidRPr="008A5392">
              <w:rPr>
                <w:i/>
                <w:sz w:val="20"/>
                <w:szCs w:val="20"/>
                <w:lang w:val="es-ES_tradnl"/>
              </w:rPr>
              <w:t xml:space="preserve"> otro mecanismo</w:t>
            </w:r>
            <w:r w:rsidR="008A5392" w:rsidRPr="008A5392">
              <w:rPr>
                <w:i/>
                <w:strike/>
                <w:sz w:val="20"/>
                <w:szCs w:val="20"/>
                <w:highlight w:val="lightGray"/>
                <w:lang w:val="es-ES_tradnl"/>
              </w:rPr>
              <w:t>) o no</w:t>
            </w:r>
            <w:r w:rsidR="008A5392" w:rsidRPr="008A5392">
              <w:rPr>
                <w:i/>
                <w:sz w:val="20"/>
                <w:szCs w:val="20"/>
                <w:lang w:val="es-ES_tradnl"/>
              </w:rPr>
              <w:t>.”</w:t>
            </w:r>
          </w:p>
        </w:tc>
      </w:tr>
    </w:tbl>
    <w:p w:rsidR="00394566" w:rsidRDefault="00394566" w:rsidP="00BD277E">
      <w:pPr>
        <w:rPr>
          <w:lang w:val="es-ES"/>
        </w:rPr>
      </w:pPr>
    </w:p>
    <w:p w:rsidR="00394566" w:rsidRDefault="008A5392" w:rsidP="00BD277E">
      <w:pPr>
        <w:ind w:firstLine="567"/>
        <w:rPr>
          <w:lang w:val="es-ES"/>
        </w:rPr>
      </w:pPr>
      <w:r w:rsidRPr="002370B4">
        <w:t>En su quincuagésima primera sesión</w:t>
      </w:r>
      <w:r w:rsidR="00AF3A54" w:rsidRPr="002370B4">
        <w:t xml:space="preserve">, </w:t>
      </w:r>
      <w:r w:rsidRPr="002370B4">
        <w:t>celebrada en Roelofarendsveen (Países Bajos) del 3 al 7 de julio de 2017</w:t>
      </w:r>
      <w:r w:rsidR="00AF3A54" w:rsidRPr="002370B4">
        <w:t xml:space="preserve">, </w:t>
      </w:r>
      <w:r w:rsidRPr="002370B4">
        <w:t>el TWV tomó nota de que</w:t>
      </w:r>
      <w:r w:rsidR="00AF3A54" w:rsidRPr="002370B4">
        <w:t xml:space="preserve">, </w:t>
      </w:r>
      <w:r w:rsidRPr="002370B4">
        <w:t>tras la aprobación de la revisión parcial de las directrices de examen del tomate (</w:t>
      </w:r>
      <w:r w:rsidR="00F9044E" w:rsidRPr="002370B4">
        <w:t xml:space="preserve">véase el </w:t>
      </w:r>
      <w:r w:rsidRPr="002370B4">
        <w:t>documento TC/53/27)</w:t>
      </w:r>
      <w:r w:rsidR="00AF3A54" w:rsidRPr="002370B4">
        <w:t xml:space="preserve">, </w:t>
      </w:r>
      <w:r w:rsidRPr="002370B4">
        <w:t>se había observado que es necesario aclarar la explicación del apartado</w:t>
      </w:r>
      <w:r w:rsidR="00F9044E" w:rsidRPr="002370B4">
        <w:t> </w:t>
      </w:r>
      <w:r w:rsidRPr="002370B4">
        <w:t>i)</w:t>
      </w:r>
      <w:r w:rsidR="00F9044E" w:rsidRPr="002370B4">
        <w:t xml:space="preserve"> “</w:t>
      </w:r>
      <w:r w:rsidRPr="002370B4">
        <w:t>Método de agroinoculación” de</w:t>
      </w:r>
      <w:r w:rsidR="00F9044E" w:rsidRPr="002370B4">
        <w:t xml:space="preserve"> </w:t>
      </w:r>
      <w:r w:rsidRPr="002370B4">
        <w:t>l</w:t>
      </w:r>
      <w:r w:rsidR="00F9044E" w:rsidRPr="002370B4">
        <w:t>a</w:t>
      </w:r>
      <w:r w:rsidRPr="002370B4">
        <w:t xml:space="preserve"> Ad. 57 </w:t>
      </w:r>
      <w:r w:rsidR="00F9044E" w:rsidRPr="002370B4">
        <w:t>“</w:t>
      </w:r>
      <w:r w:rsidRPr="002370B4">
        <w:t>Resistencia al virus del rizado amarillo de la hoja del tomate (TYLCV)</w:t>
      </w:r>
      <w:r w:rsidR="00F9044E" w:rsidRPr="002370B4">
        <w:t>”</w:t>
      </w:r>
      <w:r w:rsidRPr="002370B4">
        <w:t>.</w:t>
      </w:r>
      <w:r w:rsidR="00E43CA8" w:rsidRPr="005872D2">
        <w:rPr>
          <w:lang w:val="es-ES"/>
        </w:rPr>
        <w:t xml:space="preserve"> </w:t>
      </w:r>
      <w:r w:rsidR="00AD5328" w:rsidRPr="002370B4">
        <w:t>El TWV acordó examinar esta cuestión durante el debate de las próximas revisiones parciales de las directrices de examen del tomate (véase el documento TWV/51/10) y de las directrices de examen del portainjertos de tomate (véase el documento TWV/51/11) (véase el párrafo</w:t>
      </w:r>
      <w:r w:rsidR="00AF3A54" w:rsidRPr="002370B4">
        <w:t> 9</w:t>
      </w:r>
      <w:r w:rsidR="00AD5328" w:rsidRPr="002370B4">
        <w:t xml:space="preserve">5 del documento TWV/51/16 </w:t>
      </w:r>
      <w:r w:rsidR="00AD5328" w:rsidRPr="002370B4">
        <w:rPr>
          <w:rFonts w:eastAsia="MS Mincho" w:cs="Arial"/>
          <w:lang w:eastAsia="ja-JP"/>
        </w:rPr>
        <w:t>“</w:t>
      </w:r>
      <w:r w:rsidR="00AD5328" w:rsidRPr="002370B4">
        <w:rPr>
          <w:rFonts w:eastAsia="MS Mincho" w:cs="Arial"/>
          <w:i/>
          <w:lang w:eastAsia="ja-JP"/>
        </w:rPr>
        <w:t>Report</w:t>
      </w:r>
      <w:r w:rsidR="00AD5328" w:rsidRPr="002370B4">
        <w:rPr>
          <w:rFonts w:eastAsia="MS Mincho" w:cs="Arial"/>
          <w:lang w:eastAsia="ja-JP"/>
        </w:rPr>
        <w:t>” (Informe)</w:t>
      </w:r>
      <w:r w:rsidR="00AD5328" w:rsidRPr="002370B4">
        <w:t>).</w:t>
      </w:r>
    </w:p>
    <w:p w:rsidR="00394566" w:rsidRDefault="00394566" w:rsidP="00BD277E">
      <w:pPr>
        <w:tabs>
          <w:tab w:val="left" w:pos="0"/>
          <w:tab w:val="left" w:pos="672"/>
          <w:tab w:val="left" w:pos="2592"/>
          <w:tab w:val="left" w:pos="3072"/>
        </w:tabs>
        <w:rPr>
          <w:rFonts w:cs="Tahoma"/>
          <w:i/>
          <w:lang w:val="es-ES"/>
        </w:rPr>
      </w:pPr>
    </w:p>
    <w:p w:rsidR="00394566" w:rsidRDefault="00AD5328" w:rsidP="00BD277E">
      <w:pPr>
        <w:ind w:firstLine="567"/>
        <w:rPr>
          <w:lang w:val="es-ES"/>
        </w:rPr>
      </w:pPr>
      <w:r w:rsidRPr="002370B4">
        <w:t>En su quincuagésima segunda sesión</w:t>
      </w:r>
      <w:r w:rsidR="00AF3A54" w:rsidRPr="002370B4">
        <w:t xml:space="preserve">, </w:t>
      </w:r>
      <w:r w:rsidRPr="002370B4">
        <w:t>el TWV acordó lo siguiente respecto de los puntos pertinentes de la revisión parcial de la Ad.</w:t>
      </w:r>
      <w:r w:rsidR="00AF3A54" w:rsidRPr="002370B4">
        <w:t> 5</w:t>
      </w:r>
      <w:r w:rsidRPr="002370B4">
        <w:t>7 “Resistencia al virus del rizado amarillo de la hoja del tomate (TYLCV)” (véase el párrafo</w:t>
      </w:r>
      <w:r w:rsidR="00AF3A54" w:rsidRPr="002370B4">
        <w:t> 6</w:t>
      </w:r>
      <w:r w:rsidRPr="002370B4">
        <w:t>5 del documento TWV/52/20 “</w:t>
      </w:r>
      <w:r w:rsidRPr="002370B4">
        <w:rPr>
          <w:i/>
        </w:rPr>
        <w:t>Report</w:t>
      </w:r>
      <w:r w:rsidRPr="002370B4">
        <w:t>”):</w:t>
      </w:r>
    </w:p>
    <w:p w:rsidR="00E43CA8" w:rsidRPr="005872D2" w:rsidRDefault="00E43CA8" w:rsidP="00BD277E">
      <w:pPr>
        <w:rPr>
          <w:lang w:val="es-ES"/>
        </w:rPr>
      </w:pPr>
    </w:p>
    <w:tbl>
      <w:tblPr>
        <w:tblW w:w="97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73"/>
        <w:gridCol w:w="8207"/>
      </w:tblGrid>
      <w:tr w:rsidR="00E43CA8" w:rsidRPr="005872D2" w:rsidTr="0049568B">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AD5328" w:rsidP="00BD277E">
            <w:pPr>
              <w:rPr>
                <w:lang w:val="es-ES" w:eastAsia="es-ES"/>
              </w:rPr>
            </w:pPr>
            <w:r w:rsidRPr="00CB2E2A">
              <w:rPr>
                <w:lang w:eastAsia="es-ES"/>
              </w:rPr>
              <w:t>Ad.</w:t>
            </w:r>
            <w:r w:rsidR="00AF3A54">
              <w:rPr>
                <w:lang w:eastAsia="es-ES"/>
              </w:rPr>
              <w:t> </w:t>
            </w:r>
            <w:r w:rsidR="00AF3A54" w:rsidRPr="00CB2E2A">
              <w:rPr>
                <w:lang w:eastAsia="es-ES"/>
              </w:rPr>
              <w:t>5</w:t>
            </w:r>
            <w:r w:rsidRPr="00CB2E2A">
              <w:rPr>
                <w:lang w:eastAsia="es-ES"/>
              </w:rPr>
              <w:t>7</w:t>
            </w:r>
            <w:r w:rsidR="00AF3A54">
              <w:rPr>
                <w:lang w:eastAsia="es-ES"/>
              </w:rPr>
              <w:t xml:space="preserve">, </w:t>
            </w:r>
            <w:r w:rsidRPr="00CB2E2A">
              <w:rPr>
                <w:lang w:eastAsia="es-ES"/>
              </w:rPr>
              <w:t>apartado i)</w:t>
            </w:r>
            <w:r w:rsidR="00AF3A54">
              <w:rPr>
                <w:lang w:eastAsia="es-ES"/>
              </w:rPr>
              <w:t xml:space="preserve">, </w:t>
            </w:r>
            <w:r w:rsidRPr="00CB2E2A">
              <w:rPr>
                <w:lang w:eastAsia="es-ES"/>
              </w:rPr>
              <w:t>punto</w:t>
            </w:r>
            <w:r w:rsidR="00AF3A54">
              <w:rPr>
                <w:lang w:eastAsia="es-ES"/>
              </w:rPr>
              <w:t> </w:t>
            </w:r>
            <w:r w:rsidR="00AF3A54" w:rsidRPr="00CB2E2A">
              <w:rPr>
                <w:lang w:eastAsia="es-ES"/>
              </w:rPr>
              <w:t>9</w:t>
            </w:r>
            <w:r w:rsidRPr="00CB2E2A">
              <w:rPr>
                <w:lang w:eastAsia="es-ES"/>
              </w:rPr>
              <w:t>.5</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CB2E2A" w:rsidP="00BD277E">
            <w:pPr>
              <w:rPr>
                <w:lang w:val="es-ES"/>
              </w:rPr>
            </w:pPr>
            <w:r w:rsidRPr="009614F9">
              <w:t>El texto debe ser “invernadero o cámara climatizada con autorización para la utilización confinada de organismos vivos modificados (OVM) u organismos modificados genéticamente (OMG)</w:t>
            </w:r>
            <w:r w:rsidR="00AF3A54">
              <w:t xml:space="preserve">, </w:t>
            </w:r>
            <w:r w:rsidRPr="009614F9">
              <w:t>nivel de confinamiento</w:t>
            </w:r>
            <w:r w:rsidR="00AF3A54">
              <w:t> </w:t>
            </w:r>
            <w:r w:rsidR="00AF3A54" w:rsidRPr="009614F9">
              <w:t>1</w:t>
            </w:r>
            <w:r w:rsidRPr="009614F9">
              <w:t xml:space="preserve"> (N-1)”.</w:t>
            </w:r>
          </w:p>
        </w:tc>
      </w:tr>
      <w:tr w:rsidR="00E43CA8" w:rsidRPr="005872D2" w:rsidTr="0049568B">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9614F9" w:rsidP="00BD277E">
            <w:pPr>
              <w:jc w:val="left"/>
              <w:rPr>
                <w:lang w:val="es-ES" w:eastAsia="es-ES"/>
              </w:rPr>
            </w:pPr>
            <w:r w:rsidRPr="009614F9">
              <w:rPr>
                <w:lang w:eastAsia="es-ES"/>
              </w:rPr>
              <w:t>Ad.</w:t>
            </w:r>
            <w:r w:rsidR="00AF3A54">
              <w:rPr>
                <w:lang w:eastAsia="es-ES"/>
              </w:rPr>
              <w:t> </w:t>
            </w:r>
            <w:r w:rsidR="00AF3A54" w:rsidRPr="009614F9">
              <w:rPr>
                <w:lang w:eastAsia="es-ES"/>
              </w:rPr>
              <w:t>5</w:t>
            </w:r>
            <w:r w:rsidRPr="009614F9">
              <w:rPr>
                <w:lang w:eastAsia="es-ES"/>
              </w:rPr>
              <w:t>7</w:t>
            </w:r>
            <w:r w:rsidR="00AF3A54">
              <w:rPr>
                <w:lang w:eastAsia="es-ES"/>
              </w:rPr>
              <w:t xml:space="preserve">, </w:t>
            </w:r>
            <w:r w:rsidRPr="009614F9">
              <w:rPr>
                <w:lang w:eastAsia="es-ES"/>
              </w:rPr>
              <w:t>apartado i)</w:t>
            </w:r>
            <w:r w:rsidR="00AF3A54">
              <w:rPr>
                <w:lang w:eastAsia="es-ES"/>
              </w:rPr>
              <w:t xml:space="preserve">, </w:t>
            </w:r>
            <w:r w:rsidRPr="009614F9">
              <w:rPr>
                <w:lang w:eastAsia="es-ES"/>
              </w:rPr>
              <w:t>punto</w:t>
            </w:r>
            <w:r w:rsidR="00AF3A54">
              <w:rPr>
                <w:lang w:eastAsia="es-ES"/>
              </w:rPr>
              <w:t> </w:t>
            </w:r>
            <w:r w:rsidR="00AF3A54" w:rsidRPr="009614F9">
              <w:rPr>
                <w:lang w:eastAsia="es-ES"/>
              </w:rPr>
              <w:t>9</w:t>
            </w:r>
            <w:r w:rsidRPr="009614F9">
              <w:rPr>
                <w:lang w:eastAsia="es-ES"/>
              </w:rPr>
              <w:t>.9</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9614F9" w:rsidP="00BD277E">
            <w:pPr>
              <w:rPr>
                <w:lang w:val="es-ES" w:eastAsia="es-ES"/>
              </w:rPr>
            </w:pPr>
            <w:r w:rsidRPr="0049568B">
              <w:t xml:space="preserve">El texto debe ser “autorización para la utilización confinada de </w:t>
            </w:r>
            <w:r w:rsidR="0049568B" w:rsidRPr="0049568B">
              <w:t xml:space="preserve">OVM </w:t>
            </w:r>
            <w:r w:rsidRPr="0049568B">
              <w:t xml:space="preserve">u </w:t>
            </w:r>
            <w:r w:rsidR="0049568B" w:rsidRPr="0049568B">
              <w:t xml:space="preserve">OMG </w:t>
            </w:r>
            <w:r w:rsidRPr="0049568B">
              <w:t>(N-1 como mínimo)”.</w:t>
            </w:r>
          </w:p>
        </w:tc>
      </w:tr>
      <w:tr w:rsidR="00E43CA8" w:rsidRPr="005872D2" w:rsidTr="0049568B">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9614F9" w:rsidP="00BD277E">
            <w:pPr>
              <w:jc w:val="left"/>
              <w:rPr>
                <w:lang w:val="es-ES" w:eastAsia="es-ES"/>
              </w:rPr>
            </w:pPr>
            <w:r w:rsidRPr="0049568B">
              <w:rPr>
                <w:lang w:eastAsia="es-ES"/>
              </w:rPr>
              <w:t>Ad.</w:t>
            </w:r>
            <w:r w:rsidR="00AF3A54" w:rsidRPr="0049568B">
              <w:rPr>
                <w:lang w:eastAsia="es-ES"/>
              </w:rPr>
              <w:t> 5</w:t>
            </w:r>
            <w:r w:rsidRPr="0049568B">
              <w:rPr>
                <w:lang w:eastAsia="es-ES"/>
              </w:rPr>
              <w:t>7</w:t>
            </w:r>
            <w:r w:rsidR="00AF3A54" w:rsidRPr="0049568B">
              <w:rPr>
                <w:lang w:eastAsia="es-ES"/>
              </w:rPr>
              <w:t xml:space="preserve">, </w:t>
            </w:r>
            <w:r w:rsidRPr="0049568B">
              <w:rPr>
                <w:lang w:eastAsia="es-ES"/>
              </w:rPr>
              <w:t>apartado i)</w:t>
            </w:r>
            <w:r w:rsidR="00AF3A54" w:rsidRPr="0049568B">
              <w:rPr>
                <w:lang w:eastAsia="es-ES"/>
              </w:rPr>
              <w:t xml:space="preserve">, </w:t>
            </w:r>
            <w:r w:rsidRPr="0049568B">
              <w:rPr>
                <w:lang w:eastAsia="es-ES"/>
              </w:rPr>
              <w:t>puntos</w:t>
            </w:r>
            <w:r w:rsidR="00AF3A54" w:rsidRPr="0049568B">
              <w:rPr>
                <w:lang w:eastAsia="es-ES"/>
              </w:rPr>
              <w:t> 9</w:t>
            </w:r>
            <w:r w:rsidRPr="0049568B">
              <w:rPr>
                <w:lang w:eastAsia="es-ES"/>
              </w:rPr>
              <w:t>.5 y</w:t>
            </w:r>
            <w:r w:rsidR="00AF3A54" w:rsidRPr="0049568B">
              <w:rPr>
                <w:lang w:eastAsia="es-ES"/>
              </w:rPr>
              <w:t> 9</w:t>
            </w:r>
            <w:r w:rsidRPr="0049568B">
              <w:rPr>
                <w:lang w:eastAsia="es-ES"/>
              </w:rPr>
              <w:t>.9</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9614F9" w:rsidP="00BD277E">
            <w:pPr>
              <w:rPr>
                <w:lang w:val="es-ES" w:eastAsia="es-ES"/>
              </w:rPr>
            </w:pPr>
            <w:r w:rsidRPr="0049568B">
              <w:rPr>
                <w:lang w:eastAsia="es-ES"/>
              </w:rPr>
              <w:t>Añadir una advertencia en forma de nota al pie con el texto siguiente: “</w:t>
            </w:r>
            <w:r w:rsidR="009E10A3" w:rsidRPr="0049568B">
              <w:rPr>
                <w:lang w:eastAsia="es-ES"/>
              </w:rPr>
              <w:t xml:space="preserve">La bacteria </w:t>
            </w:r>
            <w:r w:rsidR="009E10A3" w:rsidRPr="0049568B">
              <w:rPr>
                <w:i/>
                <w:iCs/>
                <w:lang w:eastAsia="es-ES"/>
              </w:rPr>
              <w:t>Agrobacterium tumefaciens</w:t>
            </w:r>
            <w:r w:rsidR="009E10A3" w:rsidRPr="0049568B">
              <w:rPr>
                <w:iCs/>
                <w:lang w:eastAsia="es-ES"/>
              </w:rPr>
              <w:t xml:space="preserve"> </w:t>
            </w:r>
            <w:r w:rsidR="009E10A3" w:rsidRPr="0049568B">
              <w:rPr>
                <w:lang w:eastAsia="es-ES"/>
              </w:rPr>
              <w:t>transformada es un</w:t>
            </w:r>
            <w:r w:rsidRPr="0049568B">
              <w:rPr>
                <w:lang w:eastAsia="es-ES"/>
              </w:rPr>
              <w:t xml:space="preserve"> </w:t>
            </w:r>
            <w:r w:rsidR="009E10A3" w:rsidRPr="0049568B">
              <w:rPr>
                <w:lang w:eastAsia="es-ES"/>
              </w:rPr>
              <w:t>organismo vivo modificado (OVM u organismo modificado genéticamente (OMG)</w:t>
            </w:r>
            <w:r w:rsidRPr="0049568B">
              <w:rPr>
                <w:lang w:eastAsia="es-ES"/>
              </w:rPr>
              <w:t xml:space="preserve">) y en muchos países </w:t>
            </w:r>
            <w:r w:rsidR="000511FE" w:rsidRPr="0049568B">
              <w:rPr>
                <w:lang w:eastAsia="es-ES"/>
              </w:rPr>
              <w:t>debe</w:t>
            </w:r>
            <w:r w:rsidRPr="0049568B">
              <w:rPr>
                <w:lang w:eastAsia="es-ES"/>
              </w:rPr>
              <w:t xml:space="preserve"> c</w:t>
            </w:r>
            <w:r w:rsidR="000511FE" w:rsidRPr="0049568B">
              <w:rPr>
                <w:lang w:eastAsia="es-ES"/>
              </w:rPr>
              <w:t xml:space="preserve">umplir </w:t>
            </w:r>
            <w:r w:rsidRPr="0049568B">
              <w:rPr>
                <w:lang w:eastAsia="es-ES"/>
              </w:rPr>
              <w:t xml:space="preserve">con </w:t>
            </w:r>
            <w:r w:rsidR="000511FE" w:rsidRPr="0049568B">
              <w:rPr>
                <w:lang w:eastAsia="es-ES"/>
              </w:rPr>
              <w:t xml:space="preserve">el Protocolo de Cartagena sobre Seguridad de la Biotecnología </w:t>
            </w:r>
            <w:r w:rsidRPr="0049568B">
              <w:rPr>
                <w:lang w:eastAsia="es-ES"/>
              </w:rPr>
              <w:t xml:space="preserve">en caso de </w:t>
            </w:r>
            <w:r w:rsidR="000511FE" w:rsidRPr="0049568B">
              <w:rPr>
                <w:lang w:eastAsia="es-ES"/>
              </w:rPr>
              <w:t>movimiento transfronterizo</w:t>
            </w:r>
            <w:r w:rsidR="00AF3A54" w:rsidRPr="0049568B">
              <w:rPr>
                <w:lang w:eastAsia="es-ES"/>
              </w:rPr>
              <w:t xml:space="preserve">, </w:t>
            </w:r>
            <w:r w:rsidRPr="0049568B">
              <w:rPr>
                <w:lang w:eastAsia="es-ES"/>
              </w:rPr>
              <w:t>tr</w:t>
            </w:r>
            <w:r w:rsidR="000511FE" w:rsidRPr="0049568B">
              <w:rPr>
                <w:lang w:eastAsia="es-ES"/>
              </w:rPr>
              <w:t>á</w:t>
            </w:r>
            <w:r w:rsidRPr="0049568B">
              <w:rPr>
                <w:lang w:eastAsia="es-ES"/>
              </w:rPr>
              <w:t>nsit</w:t>
            </w:r>
            <w:r w:rsidR="000511FE" w:rsidRPr="0049568B">
              <w:rPr>
                <w:lang w:eastAsia="es-ES"/>
              </w:rPr>
              <w:t>o</w:t>
            </w:r>
            <w:r w:rsidR="00AF3A54" w:rsidRPr="0049568B">
              <w:rPr>
                <w:lang w:eastAsia="es-ES"/>
              </w:rPr>
              <w:t xml:space="preserve">, </w:t>
            </w:r>
            <w:r w:rsidR="000511FE" w:rsidRPr="0049568B">
              <w:rPr>
                <w:lang w:eastAsia="es-ES"/>
              </w:rPr>
              <w:t xml:space="preserve">manipulación o </w:t>
            </w:r>
            <w:r w:rsidR="00872244" w:rsidRPr="0049568B">
              <w:rPr>
                <w:lang w:eastAsia="es-ES"/>
              </w:rPr>
              <w:t xml:space="preserve">utilización </w:t>
            </w:r>
            <w:r w:rsidR="000511FE" w:rsidRPr="0049568B">
              <w:rPr>
                <w:lang w:eastAsia="es-ES"/>
              </w:rPr>
              <w:t xml:space="preserve">que pueda tener efectos adversos </w:t>
            </w:r>
            <w:r w:rsidR="002E7F0A" w:rsidRPr="0049568B">
              <w:rPr>
                <w:lang w:eastAsia="es-ES"/>
              </w:rPr>
              <w:t xml:space="preserve">en </w:t>
            </w:r>
            <w:r w:rsidR="000511FE" w:rsidRPr="0049568B">
              <w:rPr>
                <w:lang w:eastAsia="es-ES"/>
              </w:rPr>
              <w:t xml:space="preserve">la </w:t>
            </w:r>
            <w:r w:rsidRPr="0049568B">
              <w:rPr>
                <w:lang w:eastAsia="es-ES"/>
              </w:rPr>
              <w:t xml:space="preserve">conservación y </w:t>
            </w:r>
            <w:r w:rsidR="00872244" w:rsidRPr="0049568B">
              <w:rPr>
                <w:lang w:eastAsia="es-ES"/>
              </w:rPr>
              <w:t xml:space="preserve">el uso </w:t>
            </w:r>
            <w:r w:rsidRPr="0049568B">
              <w:rPr>
                <w:lang w:eastAsia="es-ES"/>
              </w:rPr>
              <w:t xml:space="preserve">sostenible de </w:t>
            </w:r>
            <w:r w:rsidR="000511FE" w:rsidRPr="0049568B">
              <w:rPr>
                <w:lang w:eastAsia="es-ES"/>
              </w:rPr>
              <w:t xml:space="preserve">la diversidad </w:t>
            </w:r>
            <w:r w:rsidRPr="0049568B">
              <w:rPr>
                <w:lang w:eastAsia="es-ES"/>
              </w:rPr>
              <w:t>bio</w:t>
            </w:r>
            <w:r w:rsidR="000511FE" w:rsidRPr="0049568B">
              <w:rPr>
                <w:lang w:eastAsia="es-ES"/>
              </w:rPr>
              <w:t>lógica</w:t>
            </w:r>
            <w:r w:rsidR="00AF3A54" w:rsidRPr="0049568B">
              <w:rPr>
                <w:lang w:eastAsia="es-ES"/>
              </w:rPr>
              <w:t xml:space="preserve">, </w:t>
            </w:r>
            <w:r w:rsidR="002E7F0A" w:rsidRPr="0049568B">
              <w:rPr>
                <w:lang w:eastAsia="es-ES"/>
              </w:rPr>
              <w:t xml:space="preserve">atendiendo asimismo a </w:t>
            </w:r>
            <w:r w:rsidR="000511FE" w:rsidRPr="0049568B">
              <w:rPr>
                <w:lang w:eastAsia="es-ES"/>
              </w:rPr>
              <w:t>los riesgos para la salud humana</w:t>
            </w:r>
            <w:r w:rsidRPr="0049568B">
              <w:rPr>
                <w:lang w:eastAsia="es-ES"/>
              </w:rPr>
              <w:t>.”</w:t>
            </w:r>
          </w:p>
        </w:tc>
      </w:tr>
    </w:tbl>
    <w:p w:rsidR="00394566" w:rsidRDefault="00394566" w:rsidP="00BD277E">
      <w:pPr>
        <w:jc w:val="center"/>
        <w:rPr>
          <w:rFonts w:cs="Arial"/>
          <w:b/>
          <w:bCs/>
          <w:snapToGrid w:val="0"/>
          <w:lang w:val="es-ES"/>
        </w:rPr>
      </w:pPr>
    </w:p>
    <w:p w:rsidR="00E43CA8" w:rsidRPr="005872D2" w:rsidRDefault="00E43CA8" w:rsidP="00BD277E">
      <w:pPr>
        <w:jc w:val="center"/>
        <w:rPr>
          <w:rFonts w:cs="Arial"/>
          <w:b/>
          <w:bCs/>
          <w:snapToGrid w:val="0"/>
          <w:lang w:val="es-ES"/>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675"/>
      </w:tblGrid>
      <w:tr w:rsidR="00E43CA8" w:rsidRPr="005872D2" w:rsidTr="00E43CA8">
        <w:trPr>
          <w:cantSplit/>
          <w:jc w:val="center"/>
        </w:trPr>
        <w:tc>
          <w:tcPr>
            <w:tcW w:w="96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F219C4">
            <w:pPr>
              <w:pStyle w:val="BodyText"/>
              <w:keepNext/>
              <w:tabs>
                <w:tab w:val="left" w:pos="1849"/>
              </w:tabs>
              <w:ind w:left="1803" w:hanging="1803"/>
              <w:jc w:val="left"/>
              <w:rPr>
                <w:rFonts w:cs="Arial"/>
                <w:b/>
                <w:iCs/>
                <w:lang w:val="es-ES"/>
              </w:rPr>
            </w:pPr>
            <w:r w:rsidRPr="00092DFC">
              <w:rPr>
                <w:rFonts w:cs="Arial"/>
                <w:b/>
                <w:iCs/>
                <w:lang w:val="es-ES"/>
              </w:rPr>
              <w:lastRenderedPageBreak/>
              <w:t>TC-EDC/Oct18/7</w:t>
            </w:r>
            <w:r w:rsidRPr="005872D2">
              <w:rPr>
                <w:rFonts w:cs="Arial"/>
                <w:b/>
                <w:iCs/>
                <w:lang w:val="es-ES"/>
              </w:rPr>
              <w:tab/>
            </w:r>
            <w:r w:rsidR="002E7F0A" w:rsidRPr="0049568B">
              <w:rPr>
                <w:rFonts w:cs="Arial"/>
                <w:b/>
                <w:iCs/>
              </w:rPr>
              <w:t>Revisión parcial de las directrices de examen del portainjertos de tomate</w:t>
            </w:r>
          </w:p>
        </w:tc>
      </w:tr>
    </w:tbl>
    <w:p w:rsidR="00394566" w:rsidRDefault="00394566" w:rsidP="00F219C4">
      <w:pPr>
        <w:keepNext/>
        <w:jc w:val="center"/>
        <w:rPr>
          <w:snapToGrid w:val="0"/>
          <w:lang w:val="es-ES"/>
        </w:rPr>
      </w:pPr>
    </w:p>
    <w:p w:rsidR="00394566" w:rsidRDefault="002E7F0A" w:rsidP="00BD277E">
      <w:pPr>
        <w:ind w:firstLine="567"/>
        <w:rPr>
          <w:lang w:val="es-ES"/>
        </w:rPr>
      </w:pPr>
      <w:r w:rsidRPr="0049568B">
        <w:t>En su reunión celebrada en Ginebra en octubre de 2018</w:t>
      </w:r>
      <w:r w:rsidR="00AF3A54" w:rsidRPr="0049568B">
        <w:t xml:space="preserve">, </w:t>
      </w:r>
      <w:r w:rsidRPr="0049568B">
        <w:t>el</w:t>
      </w:r>
      <w:r w:rsidR="003F75AD">
        <w:t xml:space="preserve"> TC-EDC examinó el documento TC</w:t>
      </w:r>
      <w:r w:rsidR="003F75AD">
        <w:noBreakHyphen/>
      </w:r>
      <w:r w:rsidRPr="0049568B">
        <w:t>EDC/Oct18/7 y formuló las siguientes recomendaciones:</w:t>
      </w:r>
    </w:p>
    <w:p w:rsidR="00E43CA8" w:rsidRPr="005872D2" w:rsidRDefault="00E43CA8" w:rsidP="00BD277E">
      <w:pPr>
        <w:rPr>
          <w:snapToGrid w:val="0"/>
          <w:lang w:val="es-ES"/>
        </w:rPr>
      </w:pPr>
    </w:p>
    <w:tbl>
      <w:tblPr>
        <w:tblW w:w="97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E7F0A" w:rsidP="00B537D9">
            <w:pPr>
              <w:jc w:val="left"/>
              <w:rPr>
                <w:lang w:val="es-ES"/>
              </w:rPr>
            </w:pPr>
            <w:r w:rsidRPr="002E7F0A">
              <w:t>Caracteres</w:t>
            </w:r>
            <w:r w:rsidR="00AF3A54">
              <w:t> </w:t>
            </w:r>
            <w:r w:rsidR="00AF3A54" w:rsidRPr="002E7F0A">
              <w:t>2</w:t>
            </w:r>
            <w:r w:rsidRPr="002E7F0A">
              <w:t>7 y</w:t>
            </w:r>
            <w:r w:rsidR="00AF3A54">
              <w:t> </w:t>
            </w:r>
            <w:r w:rsidR="00AF3A54" w:rsidRPr="002E7F0A">
              <w:t>3</w:t>
            </w:r>
            <w:r w:rsidRPr="002E7F0A">
              <w:t>1</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lang w:val="es-ES"/>
              </w:rPr>
            </w:pPr>
            <w:r w:rsidRPr="005872D2">
              <w:rPr>
                <w:lang w:val="es-ES"/>
              </w:rPr>
              <w:t xml:space="preserve">- </w:t>
            </w:r>
            <w:r w:rsidR="002E7F0A" w:rsidRPr="002E7F0A">
              <w:t>Mantener como VG (VS no es adecuada para el análisis de marcadores de ADN (véase el documento TGP/9).</w:t>
            </w:r>
            <w:r w:rsidRPr="002E7F0A">
              <w:rPr>
                <w:lang w:val="es-ES"/>
              </w:rPr>
              <w:t xml:space="preserve"> </w:t>
            </w:r>
            <w:r w:rsidR="002E7F0A" w:rsidRPr="002E7F0A">
              <w:t>En el caso del análisis de marcadores de ADN</w:t>
            </w:r>
            <w:r w:rsidR="00AF3A54">
              <w:t xml:space="preserve">, </w:t>
            </w:r>
            <w:r w:rsidR="002E7F0A" w:rsidRPr="002E7F0A">
              <w:t>se observan</w:t>
            </w:r>
            <w:r w:rsidR="00AF3A54">
              <w:t> </w:t>
            </w:r>
            <w:r w:rsidR="00AF3A54" w:rsidRPr="002E7F0A">
              <w:t>2</w:t>
            </w:r>
            <w:r w:rsidR="002E7F0A" w:rsidRPr="002E7F0A">
              <w:t>0 plantas a efectos de la homogeneidad.</w:t>
            </w:r>
            <w:r w:rsidRPr="005872D2">
              <w:rPr>
                <w:lang w:val="es-ES"/>
              </w:rPr>
              <w:t xml:space="preserve"> </w:t>
            </w:r>
            <w:r w:rsidR="002E7F0A" w:rsidRPr="002E7F0A">
              <w:t>Según el capítulo</w:t>
            </w:r>
            <w:r w:rsidR="00AF3A54">
              <w:t> </w:t>
            </w:r>
            <w:r w:rsidR="00AF3A54" w:rsidRPr="002E7F0A">
              <w:t>4</w:t>
            </w:r>
            <w:r w:rsidR="002E7F0A" w:rsidRPr="002E7F0A">
              <w:t>.1.4 del documento TG/44/11 Rev.</w:t>
            </w:r>
            <w:r w:rsidR="00AF3A54">
              <w:t xml:space="preserve">, </w:t>
            </w:r>
            <w:r w:rsidR="002E7F0A" w:rsidRPr="002E7F0A">
              <w:t>la indicación VS no es adecuada.)</w:t>
            </w:r>
          </w:p>
          <w:p w:rsidR="00394566" w:rsidRDefault="00E43CA8" w:rsidP="00BD277E">
            <w:pPr>
              <w:rPr>
                <w:lang w:val="es-ES"/>
              </w:rPr>
            </w:pPr>
            <w:r w:rsidRPr="005872D2">
              <w:rPr>
                <w:lang w:val="es-ES"/>
              </w:rPr>
              <w:t xml:space="preserve">- </w:t>
            </w:r>
            <w:r w:rsidR="002E7F0A" w:rsidRPr="002E7F0A">
              <w:t>Presentar el análisis de marcadores de ADN al BMT para que se compruebe si el método es conforme con el documento TGP/15.</w:t>
            </w:r>
          </w:p>
          <w:p w:rsidR="00394566" w:rsidRDefault="002E7F0A" w:rsidP="00BD277E">
            <w:pPr>
              <w:rPr>
                <w:i/>
                <w:lang w:val="es-ES"/>
              </w:rPr>
            </w:pPr>
            <w:r w:rsidRPr="002E7F0A">
              <w:rPr>
                <w:i/>
              </w:rPr>
              <w:t>Experto principal:</w:t>
            </w:r>
            <w:r w:rsidR="00E43CA8" w:rsidRPr="005872D2">
              <w:rPr>
                <w:i/>
                <w:lang w:val="es-ES"/>
              </w:rPr>
              <w:t xml:space="preserve"> </w:t>
            </w:r>
            <w:r w:rsidRPr="002E7F0A">
              <w:rPr>
                <w:i/>
              </w:rPr>
              <w:t>participaré en la sesión del BMT y se examinará este punto.</w:t>
            </w:r>
            <w:r w:rsidR="00E43CA8" w:rsidRPr="005872D2">
              <w:rPr>
                <w:i/>
                <w:lang w:val="es-ES"/>
              </w:rPr>
              <w:t xml:space="preserve"> </w:t>
            </w:r>
            <w:r w:rsidRPr="002E7F0A">
              <w:rPr>
                <w:i/>
              </w:rPr>
              <w:t>Informaré de las conclusiones al TWV.</w:t>
            </w:r>
          </w:p>
          <w:p w:rsidR="00E43CA8" w:rsidRPr="005872D2" w:rsidRDefault="002E7F0A" w:rsidP="00BD277E">
            <w:pPr>
              <w:rPr>
                <w:lang w:val="es-ES"/>
              </w:rPr>
            </w:pPr>
            <w:r w:rsidRPr="002E7F0A">
              <w:rPr>
                <w:i/>
              </w:rPr>
              <w:t>El TWV tomó nota de que el método es conforme con el documento TGP/15 y de que este se revisará para incluir un ejemplo pertinente.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tcPr>
          <w:p w:rsidR="00394566" w:rsidRDefault="002E7F0A" w:rsidP="00B537D9">
            <w:pPr>
              <w:jc w:val="left"/>
              <w:rPr>
                <w:lang w:val="es-ES"/>
              </w:rPr>
            </w:pPr>
            <w:r w:rsidRPr="002E7F0A">
              <w:t>Ad.</w:t>
            </w:r>
            <w:r w:rsidR="00AF3A54">
              <w:t> </w:t>
            </w:r>
            <w:r w:rsidR="00AF3A54" w:rsidRPr="002E7F0A">
              <w:t>2</w:t>
            </w:r>
            <w:r w:rsidRPr="002E7F0A">
              <w:t xml:space="preserve">7 y </w:t>
            </w:r>
            <w:r w:rsidR="00AC3315">
              <w:t>Ad.</w:t>
            </w:r>
            <w:r w:rsidR="00AF3A54">
              <w:t> </w:t>
            </w:r>
            <w:r w:rsidR="00AF3A54" w:rsidRPr="002E7F0A">
              <w:t>3</w:t>
            </w:r>
            <w:r w:rsidRPr="002E7F0A">
              <w:t>1</w:t>
            </w:r>
          </w:p>
          <w:p w:rsidR="00394566" w:rsidRDefault="002E7F0A" w:rsidP="00B537D9">
            <w:pPr>
              <w:jc w:val="left"/>
              <w:rPr>
                <w:lang w:val="es-ES"/>
              </w:rPr>
            </w:pPr>
            <w:r w:rsidRPr="002E7F0A">
              <w:t>(</w:t>
            </w:r>
            <w:r w:rsidR="00803721" w:rsidRPr="002E7F0A">
              <w:t xml:space="preserve">la </w:t>
            </w:r>
            <w:r w:rsidRPr="002E7F0A">
              <w:t>Ad.</w:t>
            </w:r>
            <w:r w:rsidR="00AF3A54">
              <w:t> </w:t>
            </w:r>
            <w:r w:rsidR="00AF3A54" w:rsidRPr="002E7F0A">
              <w:t>2</w:t>
            </w:r>
            <w:r w:rsidRPr="002E7F0A">
              <w:t>4 se ha suprimido; véase el párrafo</w:t>
            </w:r>
            <w:r w:rsidR="00AF3A54">
              <w:t> </w:t>
            </w:r>
            <w:r w:rsidR="00AF3A54" w:rsidRPr="002E7F0A">
              <w:t>6</w:t>
            </w:r>
            <w:r w:rsidRPr="002E7F0A">
              <w:t>6 del presente documento)</w:t>
            </w:r>
          </w:p>
          <w:p w:rsidR="00E43CA8" w:rsidRPr="005872D2" w:rsidRDefault="00E43CA8" w:rsidP="00B537D9">
            <w:pPr>
              <w:jc w:val="left"/>
              <w:rPr>
                <w:lang w:val="es-ES"/>
              </w:rPr>
            </w:pPr>
          </w:p>
        </w:tc>
        <w:tc>
          <w:tcPr>
            <w:tcW w:w="8208" w:type="dxa"/>
            <w:tcBorders>
              <w:top w:val="single" w:sz="4" w:space="0" w:color="auto"/>
              <w:left w:val="single" w:sz="4" w:space="0" w:color="auto"/>
              <w:bottom w:val="single" w:sz="4" w:space="0" w:color="auto"/>
              <w:right w:val="single" w:sz="4" w:space="0" w:color="auto"/>
            </w:tcBorders>
          </w:tcPr>
          <w:p w:rsidR="00394566" w:rsidRDefault="002E7F0A" w:rsidP="00BD277E">
            <w:pPr>
              <w:rPr>
                <w:lang w:val="es-ES"/>
              </w:rPr>
            </w:pPr>
            <w:r w:rsidRPr="002E7F0A">
              <w:t>Aclarar “Por lo general” (no cumple los requisitos de utilización del modelo de marcadores genéticos específicos)</w:t>
            </w:r>
            <w:r>
              <w:t>.</w:t>
            </w:r>
          </w:p>
          <w:p w:rsidR="00394566" w:rsidRDefault="002E7F0A" w:rsidP="00BD277E">
            <w:pPr>
              <w:rPr>
                <w:lang w:val="es-ES"/>
              </w:rPr>
            </w:pPr>
            <w:r w:rsidRPr="002E7F0A">
              <w:t>(p. ej.</w:t>
            </w:r>
            <w:r w:rsidR="00AF3A54">
              <w:t xml:space="preserve">, </w:t>
            </w:r>
            <w:r w:rsidRPr="002E7F0A">
              <w:t>en el apartado ii) “Análisis de marcadores de ADN” de la Ad.</w:t>
            </w:r>
            <w:r w:rsidR="00AF3A54">
              <w:t> </w:t>
            </w:r>
            <w:r w:rsidR="00AF3A54" w:rsidRPr="002E7F0A">
              <w:t>2</w:t>
            </w:r>
            <w:r w:rsidRPr="002E7F0A">
              <w:t>4</w:t>
            </w:r>
            <w:r w:rsidR="00AF3A54">
              <w:t xml:space="preserve">, </w:t>
            </w:r>
            <w:r w:rsidRPr="002E7F0A">
              <w:t>confirmar si en el gen I2 siempre están presentes los alelos de resistencia a la raza</w:t>
            </w:r>
            <w:r w:rsidR="00AF3A54">
              <w:t> </w:t>
            </w:r>
            <w:r w:rsidR="00AF3A54" w:rsidRPr="002E7F0A">
              <w:t>0</w:t>
            </w:r>
            <w:r w:rsidRPr="002E7F0A">
              <w:t xml:space="preserve"> (ex</w:t>
            </w:r>
            <w:r w:rsidR="00AF3A54">
              <w:t> </w:t>
            </w:r>
            <w:r w:rsidR="00AF3A54" w:rsidRPr="002E7F0A">
              <w:t>1</w:t>
            </w:r>
            <w:r w:rsidRPr="002E7F0A">
              <w:t>) y a la raza</w:t>
            </w:r>
            <w:r w:rsidR="00AF3A54">
              <w:t> </w:t>
            </w:r>
            <w:r w:rsidR="00AF3A54" w:rsidRPr="002E7F0A">
              <w:t>1</w:t>
            </w:r>
            <w:r w:rsidRPr="002E7F0A">
              <w:t xml:space="preserve"> (ex</w:t>
            </w:r>
            <w:r w:rsidR="00AF3A54">
              <w:t> </w:t>
            </w:r>
            <w:r w:rsidR="00AF3A54" w:rsidRPr="002E7F0A">
              <w:t>2</w:t>
            </w:r>
            <w:r w:rsidRPr="002E7F0A">
              <w:t>))</w:t>
            </w:r>
          </w:p>
          <w:p w:rsidR="00394566" w:rsidRDefault="00394566" w:rsidP="00BD277E">
            <w:pPr>
              <w:rPr>
                <w:lang w:val="es-ES"/>
              </w:rPr>
            </w:pPr>
          </w:p>
          <w:p w:rsidR="00394566" w:rsidRDefault="002E7F0A" w:rsidP="00BD277E">
            <w:pPr>
              <w:rPr>
                <w:i/>
                <w:lang w:val="es-ES"/>
              </w:rPr>
            </w:pPr>
            <w:r w:rsidRPr="002E7F0A">
              <w:rPr>
                <w:i/>
              </w:rPr>
              <w:t>Experto principal:</w:t>
            </w:r>
          </w:p>
          <w:p w:rsidR="00394566" w:rsidRDefault="002E7F0A" w:rsidP="00BD277E">
            <w:pPr>
              <w:rPr>
                <w:i/>
                <w:lang w:val="es-ES"/>
              </w:rPr>
            </w:pPr>
            <w:r w:rsidRPr="002E7F0A">
              <w:rPr>
                <w:i/>
              </w:rPr>
              <w:t>Ad.</w:t>
            </w:r>
            <w:r w:rsidR="00AF3A54">
              <w:rPr>
                <w:i/>
              </w:rPr>
              <w:t> </w:t>
            </w:r>
            <w:r w:rsidR="00AF3A54" w:rsidRPr="002E7F0A">
              <w:rPr>
                <w:i/>
              </w:rPr>
              <w:t>2</w:t>
            </w:r>
            <w:r w:rsidRPr="002E7F0A">
              <w:rPr>
                <w:i/>
              </w:rPr>
              <w:t>7</w:t>
            </w:r>
            <w:r w:rsidR="00AF3A54">
              <w:rPr>
                <w:i/>
              </w:rPr>
              <w:t xml:space="preserve">, </w:t>
            </w:r>
            <w:r w:rsidRPr="002E7F0A">
              <w:rPr>
                <w:i/>
              </w:rPr>
              <w:t>apartado ii):</w:t>
            </w:r>
          </w:p>
          <w:p w:rsidR="00E31A86" w:rsidRPr="002E7F0A" w:rsidRDefault="002E7F0A" w:rsidP="00BD277E">
            <w:pPr>
              <w:rPr>
                <w:lang w:val="es-ES"/>
              </w:rPr>
            </w:pPr>
            <w:r w:rsidRPr="002E7F0A">
              <w:rPr>
                <w:i/>
              </w:rPr>
              <w:t>El texto debe ser “El gen de resistencia</w:t>
            </w:r>
            <w:r w:rsidR="00471142">
              <w:rPr>
                <w:i/>
              </w:rPr>
              <w:t> Tm2 confiere resistencia al </w:t>
            </w:r>
            <w:r w:rsidRPr="002E7F0A">
              <w:rPr>
                <w:i/>
              </w:rPr>
              <w:t>ToMV.</w:t>
            </w:r>
            <w:r w:rsidR="00E43CA8" w:rsidRPr="005872D2">
              <w:rPr>
                <w:i/>
                <w:lang w:val="es-ES"/>
              </w:rPr>
              <w:t xml:space="preserve"> </w:t>
            </w:r>
            <w:r w:rsidR="00471142">
              <w:rPr>
                <w:i/>
              </w:rPr>
              <w:t>El gen </w:t>
            </w:r>
            <w:r w:rsidRPr="002E7F0A">
              <w:rPr>
                <w:i/>
              </w:rPr>
              <w:t>Tm2 posee dos alelos dominantes de resistencia:</w:t>
            </w:r>
            <w:r w:rsidR="00E43CA8" w:rsidRPr="005872D2">
              <w:rPr>
                <w:i/>
                <w:lang w:val="es-ES"/>
              </w:rPr>
              <w:t xml:space="preserve"> </w:t>
            </w:r>
            <w:r w:rsidR="00471142">
              <w:rPr>
                <w:i/>
              </w:rPr>
              <w:t>el alelo de resistencia </w:t>
            </w:r>
            <w:r w:rsidRPr="00BC6D95">
              <w:rPr>
                <w:i/>
              </w:rPr>
              <w:t xml:space="preserve">Tm2 </w:t>
            </w:r>
            <w:r w:rsidR="001E0D99">
              <w:rPr>
                <w:i/>
              </w:rPr>
              <w:t>siempre está asociado</w:t>
            </w:r>
            <w:r w:rsidRPr="00BC6D95">
              <w:rPr>
                <w:i/>
              </w:rPr>
              <w:t xml:space="preserve"> a la resistencia a las cepas</w:t>
            </w:r>
            <w:r w:rsidR="00AF3A54">
              <w:rPr>
                <w:i/>
              </w:rPr>
              <w:t> </w:t>
            </w:r>
            <w:r w:rsidR="00AF3A54" w:rsidRPr="00BC6D95">
              <w:rPr>
                <w:i/>
              </w:rPr>
              <w:t>0</w:t>
            </w:r>
            <w:r w:rsidRPr="00BC6D95">
              <w:rPr>
                <w:i/>
              </w:rPr>
              <w:t xml:space="preserve"> y</w:t>
            </w:r>
            <w:r w:rsidR="00AF3A54">
              <w:rPr>
                <w:i/>
              </w:rPr>
              <w:t> </w:t>
            </w:r>
            <w:r w:rsidR="00AF3A54" w:rsidRPr="00BC6D95">
              <w:rPr>
                <w:i/>
              </w:rPr>
              <w:t>1</w:t>
            </w:r>
            <w:r w:rsidR="00AF3A54">
              <w:rPr>
                <w:i/>
              </w:rPr>
              <w:t xml:space="preserve">, </w:t>
            </w:r>
            <w:r w:rsidR="00471142">
              <w:rPr>
                <w:i/>
              </w:rPr>
              <w:t>y el alelo de resistencia </w:t>
            </w:r>
            <w:r w:rsidR="00D56680" w:rsidRPr="00BC6D95">
              <w:rPr>
                <w:i/>
              </w:rPr>
              <w:t>Tm2</w:t>
            </w:r>
            <w:r w:rsidR="00D56680" w:rsidRPr="00BC6D95">
              <w:rPr>
                <w:rFonts w:cs="Arial"/>
                <w:i/>
              </w:rPr>
              <w:t>²</w:t>
            </w:r>
            <w:r w:rsidR="00D56680" w:rsidRPr="00BC6D95">
              <w:rPr>
                <w:i/>
              </w:rPr>
              <w:t xml:space="preserve"> </w:t>
            </w:r>
            <w:r w:rsidR="001E0D99">
              <w:rPr>
                <w:i/>
              </w:rPr>
              <w:t>siempre está asociado</w:t>
            </w:r>
            <w:r w:rsidRPr="00BC6D95">
              <w:rPr>
                <w:i/>
              </w:rPr>
              <w:t xml:space="preserve"> a la resistencia a las cepas</w:t>
            </w:r>
            <w:r w:rsidR="00AF3A54">
              <w:rPr>
                <w:i/>
              </w:rPr>
              <w:t> </w:t>
            </w:r>
            <w:r w:rsidR="00AF3A54" w:rsidRPr="00BC6D95">
              <w:rPr>
                <w:i/>
              </w:rPr>
              <w:t>0</w:t>
            </w:r>
            <w:r w:rsidR="00AF3A54">
              <w:rPr>
                <w:i/>
              </w:rPr>
              <w:t xml:space="preserve">, </w:t>
            </w:r>
            <w:r w:rsidR="00AF3A54" w:rsidRPr="00BC6D95">
              <w:rPr>
                <w:i/>
              </w:rPr>
              <w:t>1</w:t>
            </w:r>
            <w:r w:rsidRPr="00BC6D95">
              <w:rPr>
                <w:i/>
              </w:rPr>
              <w:t xml:space="preserve"> y</w:t>
            </w:r>
            <w:r w:rsidR="00AF3A54">
              <w:rPr>
                <w:i/>
              </w:rPr>
              <w:t> </w:t>
            </w:r>
            <w:r w:rsidR="00AF3A54" w:rsidRPr="00BC6D95">
              <w:rPr>
                <w:i/>
              </w:rPr>
              <w:t>2</w:t>
            </w:r>
            <w:r w:rsidRPr="00BC6D95">
              <w:rPr>
                <w:i/>
              </w:rPr>
              <w:t>.</w:t>
            </w:r>
            <w:r w:rsidR="00E43CA8" w:rsidRPr="002E7F0A">
              <w:rPr>
                <w:i/>
                <w:lang w:val="es-ES"/>
              </w:rPr>
              <w:t xml:space="preserve"> </w:t>
            </w:r>
            <w:r w:rsidRPr="002E7F0A">
              <w:rPr>
                <w:i/>
              </w:rPr>
              <w:t>La presencia o ausencia de ambos alelos de resistencia puede detectarse mediante los marcadores codominantes</w:t>
            </w:r>
            <w:r w:rsidR="00AF3A54">
              <w:rPr>
                <w:i/>
              </w:rPr>
              <w:t xml:space="preserve">, </w:t>
            </w:r>
            <w:r w:rsidRPr="002E7F0A">
              <w:rPr>
                <w:i/>
              </w:rPr>
              <w:t>como se describe en Arens</w:t>
            </w:r>
            <w:r w:rsidR="00AF3A54">
              <w:rPr>
                <w:i/>
              </w:rPr>
              <w:t xml:space="preserve">, </w:t>
            </w:r>
            <w:r w:rsidRPr="002E7F0A">
              <w:rPr>
                <w:i/>
              </w:rPr>
              <w:t xml:space="preserve">P. </w:t>
            </w:r>
            <w:r w:rsidRPr="002E7F0A">
              <w:t>et al</w:t>
            </w:r>
            <w:r w:rsidRPr="002E7F0A">
              <w:rPr>
                <w:i/>
              </w:rPr>
              <w:t xml:space="preserve"> (2010).</w:t>
            </w:r>
            <w:r w:rsidR="00E43CA8" w:rsidRPr="002E7F0A">
              <w:rPr>
                <w:i/>
                <w:lang w:val="es-ES"/>
              </w:rPr>
              <w:t xml:space="preserve"> </w:t>
            </w:r>
            <w:r w:rsidRPr="002E7F0A">
              <w:rPr>
                <w:i/>
              </w:rPr>
              <w:t>Aspectos específicos:</w:t>
            </w:r>
            <w:r w:rsidRPr="002E7F0A">
              <w:rPr>
                <w:lang w:val="es-ES"/>
              </w:rPr>
              <w:t>”</w:t>
            </w:r>
          </w:p>
          <w:p w:rsidR="00394566" w:rsidRDefault="00394566" w:rsidP="00BD277E">
            <w:pPr>
              <w:rPr>
                <w:i/>
                <w:lang w:val="es-ES"/>
              </w:rPr>
            </w:pPr>
          </w:p>
          <w:p w:rsidR="00394566" w:rsidRDefault="002E7F0A" w:rsidP="00BD277E">
            <w:pPr>
              <w:rPr>
                <w:i/>
                <w:lang w:val="es-ES"/>
              </w:rPr>
            </w:pPr>
            <w:r w:rsidRPr="002E7F0A">
              <w:rPr>
                <w:i/>
              </w:rPr>
              <w:t>Ad.</w:t>
            </w:r>
            <w:r w:rsidR="00AF3A54">
              <w:rPr>
                <w:i/>
              </w:rPr>
              <w:t> </w:t>
            </w:r>
            <w:r w:rsidR="00AF3A54" w:rsidRPr="002E7F0A">
              <w:rPr>
                <w:i/>
              </w:rPr>
              <w:t>3</w:t>
            </w:r>
            <w:r w:rsidRPr="002E7F0A">
              <w:rPr>
                <w:i/>
              </w:rPr>
              <w:t>1</w:t>
            </w:r>
            <w:r w:rsidR="00AF3A54">
              <w:rPr>
                <w:i/>
              </w:rPr>
              <w:t xml:space="preserve">, </w:t>
            </w:r>
            <w:r w:rsidRPr="002E7F0A">
              <w:rPr>
                <w:i/>
              </w:rPr>
              <w:t>apartado ii):</w:t>
            </w:r>
          </w:p>
          <w:p w:rsidR="00E43CA8" w:rsidRPr="005872D2" w:rsidRDefault="002E7F0A" w:rsidP="00BD277E">
            <w:pPr>
              <w:rPr>
                <w:i/>
                <w:lang w:val="es-ES"/>
              </w:rPr>
            </w:pPr>
            <w:r w:rsidRPr="002E7F0A">
              <w:rPr>
                <w:i/>
              </w:rPr>
              <w:t>El texto debe ser “El gen dominante de resistencia</w:t>
            </w:r>
            <w:r w:rsidR="00146F8B">
              <w:rPr>
                <w:i/>
              </w:rPr>
              <w:t> </w:t>
            </w:r>
            <w:r w:rsidRPr="002E7F0A">
              <w:rPr>
                <w:i/>
              </w:rPr>
              <w:t xml:space="preserve">Sw-5 </w:t>
            </w:r>
            <w:r w:rsidR="001E0D99">
              <w:rPr>
                <w:i/>
              </w:rPr>
              <w:t>siempre está asociado</w:t>
            </w:r>
            <w:r w:rsidRPr="002E7F0A">
              <w:rPr>
                <w:i/>
              </w:rPr>
              <w:t xml:space="preserve"> a la resistencia a la cepa</w:t>
            </w:r>
            <w:r w:rsidR="00AF3A54">
              <w:rPr>
                <w:i/>
              </w:rPr>
              <w:t> </w:t>
            </w:r>
            <w:r w:rsidR="00AF3A54" w:rsidRPr="002E7F0A">
              <w:rPr>
                <w:i/>
              </w:rPr>
              <w:t>0</w:t>
            </w:r>
            <w:r w:rsidRPr="002E7F0A">
              <w:rPr>
                <w:i/>
              </w:rPr>
              <w:t xml:space="preserve"> del</w:t>
            </w:r>
            <w:r w:rsidR="00146F8B">
              <w:rPr>
                <w:i/>
              </w:rPr>
              <w:t> </w:t>
            </w:r>
            <w:r w:rsidRPr="002E7F0A">
              <w:rPr>
                <w:i/>
              </w:rPr>
              <w:t>TSWV.</w:t>
            </w:r>
            <w:r w:rsidR="00E43CA8" w:rsidRPr="002E7F0A">
              <w:rPr>
                <w:i/>
                <w:lang w:val="es-ES"/>
              </w:rPr>
              <w:t xml:space="preserve"> </w:t>
            </w:r>
            <w:r w:rsidRPr="002E7F0A">
              <w:rPr>
                <w:i/>
              </w:rPr>
              <w:t>La presencia o ausencia del alelo de resistencia puede detectarse mediante los marcadores codominantes</w:t>
            </w:r>
            <w:r w:rsidR="00AF3A54">
              <w:rPr>
                <w:i/>
              </w:rPr>
              <w:t xml:space="preserve">, </w:t>
            </w:r>
            <w:r w:rsidRPr="002E7F0A">
              <w:rPr>
                <w:i/>
              </w:rPr>
              <w:t>como se describe en Dianese</w:t>
            </w:r>
            <w:r w:rsidR="00AF3A54">
              <w:rPr>
                <w:i/>
              </w:rPr>
              <w:t xml:space="preserve">, </w:t>
            </w:r>
            <w:r w:rsidRPr="002E7F0A">
              <w:rPr>
                <w:i/>
              </w:rPr>
              <w:t xml:space="preserve">E.C. </w:t>
            </w:r>
            <w:r w:rsidRPr="002E7F0A">
              <w:t>et al</w:t>
            </w:r>
            <w:r w:rsidRPr="002E7F0A">
              <w:rPr>
                <w:i/>
              </w:rPr>
              <w:t xml:space="preserve"> (2010).</w:t>
            </w:r>
            <w:r w:rsidR="00E43CA8" w:rsidRPr="002E7F0A">
              <w:rPr>
                <w:i/>
                <w:lang w:val="es-ES"/>
              </w:rPr>
              <w:t xml:space="preserve"> </w:t>
            </w:r>
            <w:r w:rsidRPr="002E7F0A">
              <w:rPr>
                <w:i/>
              </w:rPr>
              <w:t>Aspectos específicos:”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E7F0A" w:rsidP="00B537D9">
            <w:pPr>
              <w:pStyle w:val="BodyText"/>
              <w:jc w:val="left"/>
              <w:rPr>
                <w:snapToGrid w:val="0"/>
                <w:lang w:val="es-ES"/>
              </w:rPr>
            </w:pPr>
            <w:r w:rsidRPr="002E7F0A">
              <w:rPr>
                <w:snapToGrid w:val="0"/>
              </w:rPr>
              <w:lastRenderedPageBreak/>
              <w:t>Ad.</w:t>
            </w:r>
            <w:r w:rsidR="00AF3A54">
              <w:rPr>
                <w:snapToGrid w:val="0"/>
              </w:rPr>
              <w:t> </w:t>
            </w:r>
            <w:r w:rsidR="00AF3A54" w:rsidRPr="002E7F0A">
              <w:rPr>
                <w:snapToGrid w:val="0"/>
              </w:rPr>
              <w:t>2</w:t>
            </w:r>
            <w:r w:rsidRPr="002E7F0A">
              <w:rPr>
                <w:snapToGrid w:val="0"/>
              </w:rPr>
              <w:t>4</w:t>
            </w:r>
            <w:r w:rsidR="00AF3A54">
              <w:rPr>
                <w:snapToGrid w:val="0"/>
              </w:rPr>
              <w:t xml:space="preserve">, </w:t>
            </w:r>
            <w:r w:rsidRPr="002E7F0A">
              <w:rPr>
                <w:snapToGrid w:val="0"/>
              </w:rPr>
              <w:t>apartado ii)</w:t>
            </w:r>
            <w:r w:rsidR="00AF3A54">
              <w:rPr>
                <w:snapToGrid w:val="0"/>
              </w:rPr>
              <w:t xml:space="preserve">, </w:t>
            </w:r>
            <w:r w:rsidRPr="002E7F0A">
              <w:rPr>
                <w:snapToGrid w:val="0"/>
              </w:rPr>
              <w:t>punto</w:t>
            </w:r>
            <w:r w:rsidR="00AF3A54">
              <w:rPr>
                <w:snapToGrid w:val="0"/>
              </w:rPr>
              <w:t> </w:t>
            </w:r>
            <w:r w:rsidR="00AF3A54" w:rsidRPr="002E7F0A">
              <w:rPr>
                <w:snapToGrid w:val="0"/>
              </w:rPr>
              <w:t>4</w:t>
            </w:r>
            <w:r w:rsidRPr="002E7F0A">
              <w:rPr>
                <w:snapToGrid w:val="0"/>
              </w:rPr>
              <w:t>.2</w:t>
            </w:r>
          </w:p>
        </w:tc>
        <w:tc>
          <w:tcPr>
            <w:tcW w:w="8208" w:type="dxa"/>
            <w:tcBorders>
              <w:top w:val="single" w:sz="4" w:space="0" w:color="auto"/>
              <w:left w:val="single" w:sz="4" w:space="0" w:color="auto"/>
              <w:bottom w:val="single" w:sz="4" w:space="0" w:color="auto"/>
              <w:right w:val="single" w:sz="4" w:space="0" w:color="auto"/>
            </w:tcBorders>
          </w:tcPr>
          <w:p w:rsidR="00394566" w:rsidRDefault="002E7F0A" w:rsidP="00BD277E">
            <w:pPr>
              <w:pStyle w:val="BodyText"/>
              <w:rPr>
                <w:lang w:val="es-ES"/>
              </w:rPr>
            </w:pPr>
            <w:r w:rsidRPr="009D71F3">
              <w:t>Determinar si en la tabla de caracteres deben añadirse las variedades de control como variedades ejemplo.</w:t>
            </w:r>
          </w:p>
          <w:p w:rsidR="00394566" w:rsidRDefault="009D71F3" w:rsidP="00BD277E">
            <w:pPr>
              <w:pStyle w:val="BodyText"/>
              <w:rPr>
                <w:i/>
                <w:lang w:val="es-ES"/>
              </w:rPr>
            </w:pPr>
            <w:r w:rsidRPr="00462468">
              <w:rPr>
                <w:i/>
              </w:rPr>
              <w:t>Experto principal:</w:t>
            </w:r>
            <w:r w:rsidR="00E43CA8" w:rsidRPr="005872D2">
              <w:rPr>
                <w:i/>
                <w:lang w:val="es-ES"/>
              </w:rPr>
              <w:t xml:space="preserve"> </w:t>
            </w:r>
            <w:r w:rsidR="00462468" w:rsidRPr="00462468">
              <w:rPr>
                <w:i/>
              </w:rPr>
              <w:t>de acuerdo.</w:t>
            </w:r>
          </w:p>
          <w:p w:rsidR="00394566" w:rsidRDefault="00462468" w:rsidP="00BD277E">
            <w:pPr>
              <w:pStyle w:val="BodyText"/>
              <w:rPr>
                <w:i/>
                <w:lang w:val="es-ES"/>
              </w:rPr>
            </w:pPr>
            <w:r w:rsidRPr="00462468">
              <w:rPr>
                <w:i/>
              </w:rPr>
              <w:t>Para mantener la coherencia</w:t>
            </w:r>
            <w:r w:rsidR="00AF3A54">
              <w:rPr>
                <w:i/>
              </w:rPr>
              <w:t xml:space="preserve">, </w:t>
            </w:r>
            <w:r w:rsidRPr="00462468">
              <w:rPr>
                <w:i/>
              </w:rPr>
              <w:t>la Ad.</w:t>
            </w:r>
            <w:r w:rsidR="00AF3A54">
              <w:rPr>
                <w:i/>
              </w:rPr>
              <w:t> </w:t>
            </w:r>
            <w:r w:rsidR="00AF3A54" w:rsidRPr="00462468">
              <w:rPr>
                <w:i/>
              </w:rPr>
              <w:t>2</w:t>
            </w:r>
            <w:r w:rsidRPr="00462468">
              <w:rPr>
                <w:i/>
              </w:rPr>
              <w:t>7</w:t>
            </w:r>
            <w:r w:rsidR="00AF3A54">
              <w:rPr>
                <w:i/>
              </w:rPr>
              <w:t xml:space="preserve">, </w:t>
            </w:r>
            <w:r w:rsidRPr="00462468">
              <w:rPr>
                <w:i/>
              </w:rPr>
              <w:t>apartado ii)</w:t>
            </w:r>
            <w:r w:rsidR="00AF3A54">
              <w:rPr>
                <w:i/>
              </w:rPr>
              <w:t xml:space="preserve">, </w:t>
            </w:r>
            <w:r w:rsidRPr="00462468">
              <w:rPr>
                <w:i/>
              </w:rPr>
              <w:t>punto</w:t>
            </w:r>
            <w:r w:rsidR="00AF3A54">
              <w:rPr>
                <w:i/>
              </w:rPr>
              <w:t> </w:t>
            </w:r>
            <w:r w:rsidR="00AF3A54" w:rsidRPr="00462468">
              <w:rPr>
                <w:i/>
              </w:rPr>
              <w:t>4</w:t>
            </w:r>
            <w:r w:rsidRPr="00462468">
              <w:rPr>
                <w:i/>
              </w:rPr>
              <w:t>.2 y la Ad.</w:t>
            </w:r>
            <w:r w:rsidR="00AF3A54">
              <w:rPr>
                <w:i/>
              </w:rPr>
              <w:t> </w:t>
            </w:r>
            <w:r w:rsidR="00AF3A54" w:rsidRPr="00462468">
              <w:rPr>
                <w:i/>
              </w:rPr>
              <w:t>3</w:t>
            </w:r>
            <w:r w:rsidRPr="00462468">
              <w:rPr>
                <w:i/>
              </w:rPr>
              <w:t>1</w:t>
            </w:r>
            <w:r w:rsidR="00AF3A54">
              <w:rPr>
                <w:i/>
              </w:rPr>
              <w:t xml:space="preserve">, </w:t>
            </w:r>
            <w:r w:rsidRPr="00462468">
              <w:rPr>
                <w:i/>
              </w:rPr>
              <w:t>apartado ii)</w:t>
            </w:r>
            <w:r w:rsidR="00AF3A54">
              <w:rPr>
                <w:i/>
              </w:rPr>
              <w:t xml:space="preserve">, </w:t>
            </w:r>
            <w:r w:rsidRPr="00462468">
              <w:rPr>
                <w:i/>
              </w:rPr>
              <w:t>punto</w:t>
            </w:r>
            <w:r w:rsidR="00AF3A54">
              <w:rPr>
                <w:i/>
              </w:rPr>
              <w:t> </w:t>
            </w:r>
            <w:r w:rsidR="00AF3A54" w:rsidRPr="00462468">
              <w:rPr>
                <w:i/>
              </w:rPr>
              <w:t>4</w:t>
            </w:r>
            <w:r w:rsidRPr="00462468">
              <w:rPr>
                <w:i/>
              </w:rPr>
              <w:t>.2. deben modificarse como sigue:</w:t>
            </w:r>
          </w:p>
          <w:p w:rsidR="00394566" w:rsidRDefault="00462468" w:rsidP="00BD277E">
            <w:pPr>
              <w:pStyle w:val="BodyText"/>
              <w:rPr>
                <w:i/>
                <w:lang w:val="es-ES"/>
              </w:rPr>
            </w:pPr>
            <w:r w:rsidRPr="00D56680">
              <w:rPr>
                <w:i/>
              </w:rPr>
              <w:t>Ad.</w:t>
            </w:r>
            <w:r w:rsidR="00AF3A54">
              <w:rPr>
                <w:i/>
              </w:rPr>
              <w:t> </w:t>
            </w:r>
            <w:r w:rsidR="00AF3A54" w:rsidRPr="00D56680">
              <w:rPr>
                <w:i/>
              </w:rPr>
              <w:t>2</w:t>
            </w:r>
            <w:r w:rsidRPr="00D56680">
              <w:rPr>
                <w:i/>
              </w:rPr>
              <w:t>7</w:t>
            </w:r>
            <w:r w:rsidR="00AF3A54">
              <w:rPr>
                <w:i/>
              </w:rPr>
              <w:t xml:space="preserve">, </w:t>
            </w:r>
            <w:r w:rsidRPr="00D56680">
              <w:rPr>
                <w:i/>
              </w:rPr>
              <w:t>apartado ii)</w:t>
            </w:r>
            <w:r w:rsidR="00AF3A54">
              <w:rPr>
                <w:i/>
              </w:rPr>
              <w:t xml:space="preserve">, </w:t>
            </w:r>
            <w:r w:rsidRPr="00D56680">
              <w:rPr>
                <w:i/>
              </w:rPr>
              <w:t>punto</w:t>
            </w:r>
            <w:r w:rsidR="00AF3A54">
              <w:rPr>
                <w:i/>
              </w:rPr>
              <w:t> </w:t>
            </w:r>
            <w:r w:rsidR="00AF3A54" w:rsidRPr="00D56680">
              <w:rPr>
                <w:i/>
              </w:rPr>
              <w:t>4</w:t>
            </w:r>
            <w:r w:rsidRPr="00D56680">
              <w:rPr>
                <w:i/>
              </w:rPr>
              <w:t>.2</w:t>
            </w:r>
            <w:r w:rsidR="00D56680" w:rsidRPr="00D56680">
              <w:rPr>
                <w:i/>
              </w:rPr>
              <w:t>:</w:t>
            </w:r>
          </w:p>
          <w:p w:rsidR="00394566" w:rsidRDefault="00D56680" w:rsidP="00BD277E">
            <w:pPr>
              <w:pStyle w:val="BodyText"/>
              <w:rPr>
                <w:i/>
                <w:lang w:val="es-ES"/>
              </w:rPr>
            </w:pPr>
            <w:r w:rsidRPr="00D56680">
              <w:rPr>
                <w:i/>
              </w:rPr>
              <w:t>presencia del alelo homocigótico de susceptibilidad</w:t>
            </w:r>
            <w:r w:rsidR="00146F8B">
              <w:rPr>
                <w:i/>
              </w:rPr>
              <w:t> </w:t>
            </w:r>
            <w:r w:rsidRPr="00D56680">
              <w:rPr>
                <w:i/>
              </w:rPr>
              <w:t>tm2:</w:t>
            </w:r>
            <w:r w:rsidR="00E43CA8" w:rsidRPr="005872D2">
              <w:rPr>
                <w:i/>
                <w:lang w:val="es-ES"/>
              </w:rPr>
              <w:t xml:space="preserve"> </w:t>
            </w:r>
            <w:r w:rsidR="00E43CA8" w:rsidRPr="00092DFC">
              <w:rPr>
                <w:i/>
                <w:lang w:val="es-ES"/>
              </w:rPr>
              <w:t>(</w:t>
            </w:r>
            <w:r w:rsidR="00E43CA8" w:rsidRPr="00092DFC">
              <w:rPr>
                <w:lang w:val="es-ES"/>
              </w:rPr>
              <w:t>Solanum lycopersicum</w:t>
            </w:r>
            <w:r w:rsidR="00E43CA8" w:rsidRPr="00092DFC">
              <w:rPr>
                <w:i/>
                <w:lang w:val="es-ES"/>
              </w:rPr>
              <w:t>) Moneymaker</w:t>
            </w:r>
          </w:p>
          <w:p w:rsidR="00394566" w:rsidRDefault="00D56680" w:rsidP="00BD277E">
            <w:pPr>
              <w:pStyle w:val="BodyText"/>
              <w:rPr>
                <w:i/>
                <w:lang w:val="es-ES"/>
              </w:rPr>
            </w:pPr>
            <w:r w:rsidRPr="00D56680">
              <w:rPr>
                <w:i/>
              </w:rPr>
              <w:t>presencia del al</w:t>
            </w:r>
            <w:r w:rsidR="00146F8B">
              <w:rPr>
                <w:i/>
              </w:rPr>
              <w:t>elo homocigótico de resistencia </w:t>
            </w:r>
            <w:r w:rsidRPr="00D56680">
              <w:rPr>
                <w:i/>
              </w:rPr>
              <w:t>Tm2:</w:t>
            </w:r>
            <w:r w:rsidR="00E43CA8" w:rsidRPr="005872D2">
              <w:rPr>
                <w:i/>
                <w:lang w:val="es-ES"/>
              </w:rPr>
              <w:t xml:space="preserve"> </w:t>
            </w:r>
            <w:r w:rsidR="00E43CA8" w:rsidRPr="00092DFC">
              <w:rPr>
                <w:i/>
                <w:lang w:val="es-ES"/>
              </w:rPr>
              <w:t>(</w:t>
            </w:r>
            <w:r w:rsidR="00E43CA8" w:rsidRPr="00092DFC">
              <w:rPr>
                <w:lang w:val="es-ES"/>
              </w:rPr>
              <w:t>Solanum lycopersicum</w:t>
            </w:r>
            <w:r w:rsidR="00E43CA8" w:rsidRPr="00092DFC">
              <w:rPr>
                <w:i/>
                <w:lang w:val="es-ES"/>
              </w:rPr>
              <w:t>) Moperou</w:t>
            </w:r>
          </w:p>
          <w:p w:rsidR="00394566" w:rsidRDefault="00D56680" w:rsidP="00BD277E">
            <w:pPr>
              <w:pStyle w:val="BodyText"/>
              <w:rPr>
                <w:i/>
                <w:lang w:val="es-ES"/>
              </w:rPr>
            </w:pPr>
            <w:r w:rsidRPr="00447A0F">
              <w:rPr>
                <w:i/>
              </w:rPr>
              <w:t>presencia del al</w:t>
            </w:r>
            <w:r w:rsidR="00146F8B">
              <w:rPr>
                <w:i/>
              </w:rPr>
              <w:t>elo homocigótico de resistencia </w:t>
            </w:r>
            <w:r w:rsidRPr="00447A0F">
              <w:rPr>
                <w:i/>
              </w:rPr>
              <w:t>Tm2</w:t>
            </w:r>
            <w:r w:rsidRPr="00447A0F">
              <w:rPr>
                <w:rFonts w:cs="Arial"/>
                <w:i/>
              </w:rPr>
              <w:t>²</w:t>
            </w:r>
            <w:r w:rsidRPr="00447A0F">
              <w:rPr>
                <w:i/>
              </w:rPr>
              <w:t>:</w:t>
            </w:r>
            <w:r w:rsidR="00E43CA8" w:rsidRPr="005872D2">
              <w:rPr>
                <w:i/>
                <w:lang w:val="es-ES"/>
              </w:rPr>
              <w:t xml:space="preserve"> </w:t>
            </w:r>
            <w:r w:rsidR="00E43CA8" w:rsidRPr="00092DFC">
              <w:rPr>
                <w:i/>
                <w:lang w:val="es-ES"/>
              </w:rPr>
              <w:t>Emperador</w:t>
            </w:r>
          </w:p>
          <w:p w:rsidR="00394566" w:rsidRDefault="00447A0F" w:rsidP="00BD277E">
            <w:pPr>
              <w:pStyle w:val="BodyText"/>
              <w:rPr>
                <w:i/>
                <w:lang w:val="es-ES"/>
              </w:rPr>
            </w:pPr>
            <w:r w:rsidRPr="00447A0F">
              <w:rPr>
                <w:i/>
              </w:rPr>
              <w:t>27.1</w:t>
            </w:r>
            <w:r w:rsidR="00AF3A54">
              <w:rPr>
                <w:i/>
              </w:rPr>
              <w:t xml:space="preserve">, </w:t>
            </w:r>
            <w:r w:rsidRPr="00447A0F">
              <w:rPr>
                <w:i/>
              </w:rPr>
              <w:t>Cepa</w:t>
            </w:r>
            <w:r w:rsidR="00AF3A54">
              <w:rPr>
                <w:i/>
              </w:rPr>
              <w:t> </w:t>
            </w:r>
            <w:r w:rsidR="00AF3A54" w:rsidRPr="00447A0F">
              <w:rPr>
                <w:i/>
              </w:rPr>
              <w:t>0</w:t>
            </w:r>
            <w:r w:rsidR="00AF3A54">
              <w:rPr>
                <w:i/>
              </w:rPr>
              <w:t xml:space="preserve">, </w:t>
            </w:r>
            <w:r w:rsidRPr="00447A0F">
              <w:rPr>
                <w:i/>
              </w:rPr>
              <w:t>variedades ejemplo:</w:t>
            </w:r>
          </w:p>
          <w:p w:rsidR="00394566" w:rsidRDefault="00447A0F" w:rsidP="00BD277E">
            <w:pPr>
              <w:pStyle w:val="BodyText"/>
              <w:rPr>
                <w:i/>
                <w:lang w:val="es-ES"/>
              </w:rPr>
            </w:pPr>
            <w:r w:rsidRPr="00DD57F2">
              <w:rPr>
                <w:i/>
              </w:rPr>
              <w:t>ausente</w:t>
            </w:r>
            <w:r w:rsidR="00E43CA8" w:rsidRPr="005872D2">
              <w:rPr>
                <w:i/>
                <w:lang w:val="es-ES"/>
              </w:rPr>
              <w:t xml:space="preserve"> </w:t>
            </w:r>
            <w:r w:rsidR="00E43CA8" w:rsidRPr="00092DFC">
              <w:rPr>
                <w:i/>
                <w:lang w:val="es-ES"/>
              </w:rPr>
              <w:t>[1]</w:t>
            </w:r>
          </w:p>
          <w:p w:rsidR="00394566" w:rsidRDefault="00DD57F2" w:rsidP="00BD277E">
            <w:pPr>
              <w:pStyle w:val="BodyText"/>
              <w:rPr>
                <w:i/>
                <w:lang w:val="es-ES"/>
              </w:rPr>
            </w:pPr>
            <w:r w:rsidRPr="007E4671">
              <w:rPr>
                <w:i/>
              </w:rPr>
              <w:t>presente</w:t>
            </w:r>
            <w:r w:rsidR="00E43CA8" w:rsidRPr="005872D2">
              <w:rPr>
                <w:i/>
                <w:lang w:val="es-ES"/>
              </w:rPr>
              <w:t xml:space="preserve"> </w:t>
            </w:r>
            <w:r w:rsidR="00E43CA8" w:rsidRPr="00092DFC">
              <w:rPr>
                <w:i/>
                <w:lang w:val="es-ES"/>
              </w:rPr>
              <w:t>[9] Emperador</w:t>
            </w:r>
          </w:p>
          <w:p w:rsidR="00394566" w:rsidRDefault="007E4671" w:rsidP="00BD277E">
            <w:pPr>
              <w:pStyle w:val="BodyText"/>
              <w:rPr>
                <w:i/>
                <w:lang w:val="es-ES"/>
              </w:rPr>
            </w:pPr>
            <w:r w:rsidRPr="007E4671">
              <w:rPr>
                <w:i/>
              </w:rPr>
              <w:t>27.2</w:t>
            </w:r>
            <w:r w:rsidR="00AF3A54">
              <w:rPr>
                <w:i/>
              </w:rPr>
              <w:t xml:space="preserve">, </w:t>
            </w:r>
            <w:r w:rsidRPr="007E4671">
              <w:rPr>
                <w:i/>
              </w:rPr>
              <w:t>Cepa</w:t>
            </w:r>
            <w:r w:rsidR="00AF3A54">
              <w:rPr>
                <w:i/>
              </w:rPr>
              <w:t> </w:t>
            </w:r>
            <w:r w:rsidR="00AF3A54" w:rsidRPr="007E4671">
              <w:rPr>
                <w:i/>
              </w:rPr>
              <w:t>1</w:t>
            </w:r>
            <w:r w:rsidR="00AF3A54">
              <w:rPr>
                <w:i/>
              </w:rPr>
              <w:t xml:space="preserve">, </w:t>
            </w:r>
            <w:r w:rsidRPr="007E4671">
              <w:rPr>
                <w:i/>
              </w:rPr>
              <w:t>variedades ejemplo:</w:t>
            </w:r>
          </w:p>
          <w:p w:rsidR="00394566" w:rsidRDefault="007E4671" w:rsidP="00BD277E">
            <w:pPr>
              <w:pStyle w:val="BodyText"/>
              <w:rPr>
                <w:i/>
                <w:lang w:val="es-ES"/>
              </w:rPr>
            </w:pPr>
            <w:r w:rsidRPr="007E4671">
              <w:rPr>
                <w:i/>
              </w:rPr>
              <w:t>ausente</w:t>
            </w:r>
            <w:r w:rsidR="00E43CA8" w:rsidRPr="005872D2">
              <w:rPr>
                <w:i/>
                <w:lang w:val="es-ES"/>
              </w:rPr>
              <w:t xml:space="preserve"> </w:t>
            </w:r>
            <w:r w:rsidR="00E43CA8" w:rsidRPr="00092DFC">
              <w:rPr>
                <w:i/>
                <w:lang w:val="es-ES"/>
              </w:rPr>
              <w:t>[1]</w:t>
            </w:r>
          </w:p>
          <w:p w:rsidR="00394566" w:rsidRDefault="007E4671" w:rsidP="00BD277E">
            <w:pPr>
              <w:pStyle w:val="BodyText"/>
              <w:rPr>
                <w:i/>
                <w:lang w:val="es-ES"/>
              </w:rPr>
            </w:pPr>
            <w:r w:rsidRPr="007E4671">
              <w:rPr>
                <w:i/>
              </w:rPr>
              <w:t>presente</w:t>
            </w:r>
            <w:r w:rsidR="00E43CA8" w:rsidRPr="005872D2">
              <w:rPr>
                <w:i/>
                <w:lang w:val="es-ES"/>
              </w:rPr>
              <w:t xml:space="preserve"> </w:t>
            </w:r>
            <w:r w:rsidR="00E43CA8" w:rsidRPr="00092DFC">
              <w:rPr>
                <w:i/>
                <w:lang w:val="es-ES"/>
              </w:rPr>
              <w:t>[9] Emperador</w:t>
            </w:r>
          </w:p>
          <w:p w:rsidR="00394566" w:rsidRDefault="007E4671" w:rsidP="00BD277E">
            <w:pPr>
              <w:pStyle w:val="BodyText"/>
              <w:rPr>
                <w:i/>
                <w:lang w:val="es-ES"/>
              </w:rPr>
            </w:pPr>
            <w:r w:rsidRPr="007E4671">
              <w:rPr>
                <w:i/>
              </w:rPr>
              <w:t>27.3</w:t>
            </w:r>
            <w:r w:rsidR="00AF3A54">
              <w:rPr>
                <w:i/>
              </w:rPr>
              <w:t xml:space="preserve">, </w:t>
            </w:r>
            <w:r w:rsidRPr="007E4671">
              <w:rPr>
                <w:i/>
              </w:rPr>
              <w:t>Cepa</w:t>
            </w:r>
            <w:r w:rsidR="00AF3A54">
              <w:rPr>
                <w:i/>
              </w:rPr>
              <w:t> </w:t>
            </w:r>
            <w:r w:rsidR="00AF3A54" w:rsidRPr="007E4671">
              <w:rPr>
                <w:i/>
              </w:rPr>
              <w:t>2</w:t>
            </w:r>
            <w:r w:rsidR="00AF3A54">
              <w:rPr>
                <w:i/>
              </w:rPr>
              <w:t xml:space="preserve">, </w:t>
            </w:r>
            <w:r w:rsidRPr="007E4671">
              <w:rPr>
                <w:i/>
              </w:rPr>
              <w:t>variedades ejemplo:</w:t>
            </w:r>
          </w:p>
          <w:p w:rsidR="00394566" w:rsidRDefault="007E4671" w:rsidP="00BD277E">
            <w:pPr>
              <w:pStyle w:val="BodyText"/>
              <w:rPr>
                <w:i/>
                <w:lang w:val="es-ES"/>
              </w:rPr>
            </w:pPr>
            <w:r w:rsidRPr="007E4671">
              <w:rPr>
                <w:i/>
              </w:rPr>
              <w:t>ausente</w:t>
            </w:r>
            <w:r w:rsidR="00E43CA8" w:rsidRPr="005872D2">
              <w:rPr>
                <w:i/>
                <w:lang w:val="es-ES"/>
              </w:rPr>
              <w:t xml:space="preserve"> </w:t>
            </w:r>
            <w:r w:rsidR="00E43CA8" w:rsidRPr="00092DFC">
              <w:rPr>
                <w:i/>
                <w:lang w:val="es-ES"/>
              </w:rPr>
              <w:t>[1]</w:t>
            </w:r>
          </w:p>
          <w:p w:rsidR="00394566" w:rsidRDefault="007E4671" w:rsidP="00BD277E">
            <w:pPr>
              <w:pStyle w:val="BodyText"/>
              <w:rPr>
                <w:i/>
                <w:lang w:val="es-ES"/>
              </w:rPr>
            </w:pPr>
            <w:r w:rsidRPr="007E4671">
              <w:rPr>
                <w:i/>
              </w:rPr>
              <w:t>presente</w:t>
            </w:r>
            <w:r w:rsidR="00E43CA8" w:rsidRPr="005872D2">
              <w:rPr>
                <w:i/>
                <w:lang w:val="es-ES"/>
              </w:rPr>
              <w:t xml:space="preserve"> </w:t>
            </w:r>
            <w:r w:rsidR="00E43CA8" w:rsidRPr="00092DFC">
              <w:rPr>
                <w:i/>
                <w:lang w:val="es-ES"/>
              </w:rPr>
              <w:t>[9] Emperador</w:t>
            </w:r>
          </w:p>
          <w:p w:rsidR="00394566" w:rsidRDefault="00394566" w:rsidP="00BD277E">
            <w:pPr>
              <w:pStyle w:val="BodyText"/>
              <w:rPr>
                <w:i/>
                <w:lang w:val="es-ES"/>
              </w:rPr>
            </w:pPr>
          </w:p>
          <w:p w:rsidR="00394566" w:rsidRDefault="007E4671" w:rsidP="00BD277E">
            <w:pPr>
              <w:pStyle w:val="BodyText"/>
              <w:rPr>
                <w:i/>
                <w:lang w:val="es-ES"/>
              </w:rPr>
            </w:pPr>
            <w:r w:rsidRPr="007E4671">
              <w:rPr>
                <w:i/>
              </w:rPr>
              <w:t>Ad.</w:t>
            </w:r>
            <w:r w:rsidR="00AF3A54">
              <w:rPr>
                <w:i/>
              </w:rPr>
              <w:t> </w:t>
            </w:r>
            <w:r w:rsidR="00AF3A54" w:rsidRPr="007E4671">
              <w:rPr>
                <w:i/>
              </w:rPr>
              <w:t>3</w:t>
            </w:r>
            <w:r w:rsidRPr="007E4671">
              <w:rPr>
                <w:i/>
              </w:rPr>
              <w:t>1</w:t>
            </w:r>
            <w:r w:rsidR="00AF3A54">
              <w:rPr>
                <w:i/>
              </w:rPr>
              <w:t xml:space="preserve">, </w:t>
            </w:r>
            <w:r w:rsidRPr="007E4671">
              <w:rPr>
                <w:i/>
              </w:rPr>
              <w:t>apartado ii)</w:t>
            </w:r>
            <w:r w:rsidR="00AF3A54">
              <w:rPr>
                <w:i/>
              </w:rPr>
              <w:t xml:space="preserve">, </w:t>
            </w:r>
            <w:r w:rsidRPr="007E4671">
              <w:rPr>
                <w:i/>
              </w:rPr>
              <w:t>punto</w:t>
            </w:r>
            <w:r w:rsidR="00AF3A54">
              <w:rPr>
                <w:i/>
              </w:rPr>
              <w:t> </w:t>
            </w:r>
            <w:r w:rsidR="00AF3A54" w:rsidRPr="007E4671">
              <w:rPr>
                <w:i/>
              </w:rPr>
              <w:t>4</w:t>
            </w:r>
            <w:r w:rsidRPr="007E4671">
              <w:rPr>
                <w:i/>
              </w:rPr>
              <w:t>.2:</w:t>
            </w:r>
          </w:p>
          <w:p w:rsidR="00394566" w:rsidRDefault="007E4671" w:rsidP="00BD277E">
            <w:pPr>
              <w:pStyle w:val="BodyText"/>
              <w:rPr>
                <w:i/>
                <w:lang w:val="es-ES"/>
              </w:rPr>
            </w:pPr>
            <w:r w:rsidRPr="007E4671">
              <w:rPr>
                <w:i/>
              </w:rPr>
              <w:t>presencia del alelo homocigótico de susceptibilidad</w:t>
            </w:r>
            <w:r w:rsidR="00AF3A54">
              <w:rPr>
                <w:i/>
              </w:rPr>
              <w:t> </w:t>
            </w:r>
            <w:r w:rsidR="00AF3A54" w:rsidRPr="007E4671">
              <w:rPr>
                <w:i/>
              </w:rPr>
              <w:t>1</w:t>
            </w:r>
            <w:r w:rsidRPr="007E4671">
              <w:rPr>
                <w:i/>
              </w:rPr>
              <w:t>:</w:t>
            </w:r>
            <w:r w:rsidR="00E43CA8" w:rsidRPr="005872D2">
              <w:rPr>
                <w:i/>
                <w:lang w:val="es-ES"/>
              </w:rPr>
              <w:t xml:space="preserve"> </w:t>
            </w:r>
            <w:r w:rsidR="00E43CA8" w:rsidRPr="00092DFC">
              <w:rPr>
                <w:i/>
                <w:lang w:val="es-ES"/>
              </w:rPr>
              <w:t>Emperador</w:t>
            </w:r>
          </w:p>
          <w:p w:rsidR="00394566" w:rsidRDefault="007E4671" w:rsidP="00BD277E">
            <w:pPr>
              <w:pStyle w:val="BodyText"/>
              <w:rPr>
                <w:i/>
                <w:lang w:val="es-ES"/>
              </w:rPr>
            </w:pPr>
            <w:r w:rsidRPr="007E4671">
              <w:rPr>
                <w:i/>
              </w:rPr>
              <w:t>presencia del alelo homocigótico de susceptibilidad</w:t>
            </w:r>
            <w:r w:rsidR="00AF3A54">
              <w:rPr>
                <w:i/>
              </w:rPr>
              <w:t> </w:t>
            </w:r>
            <w:r w:rsidR="00AF3A54" w:rsidRPr="007E4671">
              <w:rPr>
                <w:i/>
              </w:rPr>
              <w:t>2</w:t>
            </w:r>
            <w:r w:rsidRPr="007E4671">
              <w:rPr>
                <w:i/>
              </w:rPr>
              <w:t>:</w:t>
            </w:r>
            <w:r w:rsidR="00E43CA8" w:rsidRPr="005872D2">
              <w:rPr>
                <w:i/>
                <w:lang w:val="es-ES"/>
              </w:rPr>
              <w:t xml:space="preserve"> </w:t>
            </w:r>
            <w:r w:rsidR="00E43CA8" w:rsidRPr="00092DFC">
              <w:rPr>
                <w:i/>
                <w:lang w:val="es-ES"/>
              </w:rPr>
              <w:t>(</w:t>
            </w:r>
            <w:r w:rsidR="00E43CA8" w:rsidRPr="00092DFC">
              <w:rPr>
                <w:lang w:val="es-ES"/>
              </w:rPr>
              <w:t>Solanum lycopersicum</w:t>
            </w:r>
            <w:r w:rsidR="00E43CA8" w:rsidRPr="00092DFC">
              <w:rPr>
                <w:i/>
                <w:lang w:val="es-ES"/>
              </w:rPr>
              <w:t>) Mountain Magic</w:t>
            </w:r>
          </w:p>
          <w:p w:rsidR="00394566" w:rsidRDefault="007E4671" w:rsidP="00BD277E">
            <w:pPr>
              <w:pStyle w:val="BodyText"/>
              <w:rPr>
                <w:i/>
                <w:lang w:val="es-ES"/>
              </w:rPr>
            </w:pPr>
            <w:r w:rsidRPr="007E4671">
              <w:rPr>
                <w:i/>
              </w:rPr>
              <w:t>presencia del alelo homocigótico de resistencia:</w:t>
            </w:r>
            <w:r w:rsidR="00E43CA8" w:rsidRPr="005872D2">
              <w:rPr>
                <w:i/>
                <w:lang w:val="es-ES"/>
              </w:rPr>
              <w:t xml:space="preserve"> </w:t>
            </w:r>
            <w:r w:rsidR="00E43CA8" w:rsidRPr="00092DFC">
              <w:rPr>
                <w:i/>
                <w:lang w:val="es-ES"/>
              </w:rPr>
              <w:t>Enpower</w:t>
            </w:r>
          </w:p>
          <w:p w:rsidR="00394566" w:rsidRDefault="007E4671" w:rsidP="00BD277E">
            <w:pPr>
              <w:pStyle w:val="BodyText"/>
              <w:rPr>
                <w:i/>
                <w:lang w:val="es-ES"/>
              </w:rPr>
            </w:pPr>
            <w:r w:rsidRPr="007E4671">
              <w:rPr>
                <w:i/>
              </w:rPr>
              <w:t>31</w:t>
            </w:r>
            <w:r w:rsidR="00AF3A54">
              <w:rPr>
                <w:i/>
              </w:rPr>
              <w:t xml:space="preserve">, </w:t>
            </w:r>
            <w:r w:rsidRPr="007E4671">
              <w:rPr>
                <w:i/>
              </w:rPr>
              <w:t>variedades ejemplo:</w:t>
            </w:r>
          </w:p>
          <w:p w:rsidR="00394566" w:rsidRDefault="007E4671" w:rsidP="00BD277E">
            <w:pPr>
              <w:pStyle w:val="BodyText"/>
              <w:rPr>
                <w:i/>
                <w:lang w:val="es-ES"/>
              </w:rPr>
            </w:pPr>
            <w:r w:rsidRPr="007E4671">
              <w:rPr>
                <w:i/>
              </w:rPr>
              <w:t>ausente</w:t>
            </w:r>
            <w:r w:rsidR="00E43CA8" w:rsidRPr="005872D2">
              <w:rPr>
                <w:i/>
                <w:lang w:val="es-ES"/>
              </w:rPr>
              <w:t xml:space="preserve"> </w:t>
            </w:r>
            <w:r w:rsidR="00E43CA8" w:rsidRPr="00092DFC">
              <w:rPr>
                <w:i/>
                <w:lang w:val="es-ES"/>
              </w:rPr>
              <w:t>[1] Emperador</w:t>
            </w:r>
          </w:p>
          <w:p w:rsidR="00394566" w:rsidRDefault="007E4671" w:rsidP="00BD277E">
            <w:pPr>
              <w:pStyle w:val="BodyText"/>
              <w:rPr>
                <w:i/>
                <w:lang w:val="es-ES"/>
              </w:rPr>
            </w:pPr>
            <w:r w:rsidRPr="007E4671">
              <w:rPr>
                <w:i/>
              </w:rPr>
              <w:t>presente</w:t>
            </w:r>
            <w:r w:rsidR="00E43CA8" w:rsidRPr="005872D2">
              <w:rPr>
                <w:i/>
                <w:lang w:val="es-ES"/>
              </w:rPr>
              <w:t xml:space="preserve"> </w:t>
            </w:r>
            <w:r w:rsidR="00E43CA8" w:rsidRPr="00092DFC">
              <w:rPr>
                <w:i/>
                <w:lang w:val="es-ES"/>
              </w:rPr>
              <w:t>[9] Enpower</w:t>
            </w:r>
          </w:p>
          <w:p w:rsidR="00E43CA8" w:rsidRPr="005872D2" w:rsidRDefault="007E4671" w:rsidP="00BD277E">
            <w:pPr>
              <w:pStyle w:val="BodyText"/>
              <w:rPr>
                <w:i/>
                <w:lang w:val="es-ES"/>
              </w:rPr>
            </w:pPr>
            <w:r w:rsidRPr="007E4671">
              <w:rPr>
                <w:i/>
              </w:rPr>
              <w:t>(explicación:</w:t>
            </w:r>
            <w:r w:rsidR="00E43CA8" w:rsidRPr="005872D2">
              <w:rPr>
                <w:i/>
                <w:lang w:val="es-ES"/>
              </w:rPr>
              <w:t xml:space="preserve"> </w:t>
            </w:r>
            <w:r w:rsidRPr="007E4671">
              <w:rPr>
                <w:i/>
              </w:rPr>
              <w:t>Big Power ya no está disponible)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394566" w:rsidRDefault="007E4671" w:rsidP="00B537D9">
            <w:pPr>
              <w:pStyle w:val="BodyText"/>
              <w:jc w:val="left"/>
              <w:rPr>
                <w:snapToGrid w:val="0"/>
                <w:lang w:val="es-ES"/>
              </w:rPr>
            </w:pPr>
            <w:r w:rsidRPr="007E4671">
              <w:rPr>
                <w:snapToGrid w:val="0"/>
              </w:rPr>
              <w:t>Ad.</w:t>
            </w:r>
            <w:r w:rsidR="00AF3A54">
              <w:rPr>
                <w:snapToGrid w:val="0"/>
              </w:rPr>
              <w:t> </w:t>
            </w:r>
            <w:r w:rsidR="00AF3A54" w:rsidRPr="007E4671">
              <w:rPr>
                <w:snapToGrid w:val="0"/>
              </w:rPr>
              <w:t>2</w:t>
            </w:r>
            <w:r w:rsidRPr="007E4671">
              <w:rPr>
                <w:snapToGrid w:val="0"/>
              </w:rPr>
              <w:t>7</w:t>
            </w:r>
            <w:r w:rsidR="00AF3A54">
              <w:rPr>
                <w:snapToGrid w:val="0"/>
              </w:rPr>
              <w:t xml:space="preserve">, </w:t>
            </w:r>
            <w:r w:rsidRPr="007E4671">
              <w:rPr>
                <w:snapToGrid w:val="0"/>
              </w:rPr>
              <w:t>apartado i)</w:t>
            </w:r>
            <w:r w:rsidR="00AF3A54">
              <w:rPr>
                <w:snapToGrid w:val="0"/>
              </w:rPr>
              <w:t xml:space="preserve">, </w:t>
            </w:r>
            <w:r w:rsidRPr="007E4671">
              <w:rPr>
                <w:snapToGrid w:val="0"/>
              </w:rPr>
              <w:t>punto</w:t>
            </w:r>
            <w:r w:rsidR="00AF3A54">
              <w:rPr>
                <w:snapToGrid w:val="0"/>
              </w:rPr>
              <w:t> </w:t>
            </w:r>
            <w:r w:rsidR="00AF3A54" w:rsidRPr="007E4671">
              <w:rPr>
                <w:snapToGrid w:val="0"/>
              </w:rPr>
              <w:t>4</w:t>
            </w:r>
          </w:p>
          <w:p w:rsidR="00E43CA8" w:rsidRPr="005872D2" w:rsidRDefault="007E4671" w:rsidP="00B537D9">
            <w:pPr>
              <w:pStyle w:val="BodyText"/>
              <w:jc w:val="left"/>
              <w:rPr>
                <w:snapToGrid w:val="0"/>
                <w:lang w:val="es-ES"/>
              </w:rPr>
            </w:pPr>
            <w:r w:rsidRPr="007E4671">
              <w:rPr>
                <w:snapToGrid w:val="0"/>
              </w:rPr>
              <w:t>Notas al pie</w:t>
            </w:r>
          </w:p>
        </w:tc>
        <w:tc>
          <w:tcPr>
            <w:tcW w:w="8208" w:type="dxa"/>
            <w:tcBorders>
              <w:top w:val="single" w:sz="4" w:space="0" w:color="auto"/>
              <w:left w:val="single" w:sz="4" w:space="0" w:color="auto"/>
              <w:bottom w:val="single" w:sz="4" w:space="0" w:color="auto"/>
              <w:right w:val="single" w:sz="4" w:space="0" w:color="auto"/>
            </w:tcBorders>
            <w:hideMark/>
          </w:tcPr>
          <w:p w:rsidR="007E4671" w:rsidRDefault="007E4671" w:rsidP="00BD277E">
            <w:pPr>
              <w:pStyle w:val="BodyText"/>
              <w:rPr>
                <w:lang w:val="es-ES"/>
              </w:rPr>
            </w:pPr>
            <w:r w:rsidRPr="007E4671">
              <w:t>Indicar la dirección de correo electrónico y el sitio web de las instituciones en lugar de las direcciones personales de correo electrónico.</w:t>
            </w:r>
          </w:p>
          <w:p w:rsidR="00E43CA8" w:rsidRPr="005872D2" w:rsidRDefault="007E4671" w:rsidP="00BD277E">
            <w:pPr>
              <w:pStyle w:val="BodyText"/>
              <w:rPr>
                <w:color w:val="FF0000"/>
                <w:lang w:val="es-ES"/>
              </w:rPr>
            </w:pPr>
            <w:r w:rsidRPr="007E4671">
              <w:rPr>
                <w:i/>
              </w:rPr>
              <w:t>Experto principal:</w:t>
            </w:r>
            <w:r w:rsidR="00E43CA8" w:rsidRPr="005872D2">
              <w:rPr>
                <w:i/>
                <w:lang w:val="es-ES"/>
              </w:rPr>
              <w:t xml:space="preserve"> </w:t>
            </w:r>
            <w:r w:rsidR="00D56680" w:rsidRPr="00092DFC">
              <w:rPr>
                <w:i/>
                <w:noProof/>
              </w:rPr>
              <w:t xml:space="preserve">utilícese </w:t>
            </w:r>
            <w:hyperlink r:id="rId26" w:history="1">
              <w:r w:rsidR="00D56680" w:rsidRPr="00092DFC">
                <w:rPr>
                  <w:rStyle w:val="Hyperlink"/>
                  <w:i/>
                  <w:noProof/>
                </w:rPr>
                <w:t>matref@geves.fr</w:t>
              </w:r>
            </w:hyperlink>
            <w:r w:rsidR="00D56680" w:rsidRPr="00092DFC">
              <w:rPr>
                <w:rStyle w:val="Hyperlink"/>
                <w:i/>
                <w:noProof/>
                <w:u w:val="none"/>
              </w:rPr>
              <w:t xml:space="preserve"> </w:t>
            </w:r>
            <w:r w:rsidR="00D56680" w:rsidRPr="00092DFC">
              <w:rPr>
                <w:i/>
                <w:noProof/>
              </w:rPr>
              <w:t>y</w:t>
            </w:r>
            <w:r w:rsidR="00D56680" w:rsidRPr="00092DFC">
              <w:rPr>
                <w:rStyle w:val="Hyperlink"/>
                <w:i/>
                <w:noProof/>
                <w:u w:val="none"/>
              </w:rPr>
              <w:t xml:space="preserve"> </w:t>
            </w:r>
            <w:r w:rsidR="00D56680" w:rsidRPr="00092DFC">
              <w:rPr>
                <w:rStyle w:val="Hyperlink"/>
                <w:i/>
                <w:noProof/>
              </w:rPr>
              <w:t>resistencias@inia.es</w:t>
            </w:r>
            <w:r w:rsidR="00D56680" w:rsidRPr="00092DFC">
              <w:rPr>
                <w:noProof/>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7E4671" w:rsidP="00B537D9">
            <w:pPr>
              <w:pStyle w:val="BodyText"/>
              <w:jc w:val="left"/>
              <w:rPr>
                <w:snapToGrid w:val="0"/>
                <w:lang w:val="es-ES"/>
              </w:rPr>
            </w:pPr>
            <w:r w:rsidRPr="007E4671">
              <w:rPr>
                <w:snapToGrid w:val="0"/>
              </w:rPr>
              <w:t>Ad.</w:t>
            </w:r>
            <w:r w:rsidR="00AF3A54">
              <w:rPr>
                <w:snapToGrid w:val="0"/>
              </w:rPr>
              <w:t> </w:t>
            </w:r>
            <w:r w:rsidR="00AF3A54" w:rsidRPr="007E4671">
              <w:rPr>
                <w:snapToGrid w:val="0"/>
              </w:rPr>
              <w:t>2</w:t>
            </w:r>
            <w:r w:rsidRPr="007E4671">
              <w:rPr>
                <w:snapToGrid w:val="0"/>
              </w:rPr>
              <w:t>7</w:t>
            </w:r>
            <w:r w:rsidR="00AF3A54">
              <w:rPr>
                <w:snapToGrid w:val="0"/>
              </w:rPr>
              <w:t xml:space="preserve">, </w:t>
            </w:r>
            <w:r w:rsidRPr="007E4671">
              <w:rPr>
                <w:snapToGrid w:val="0"/>
              </w:rPr>
              <w:t>apartado ii):</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7E4671" w:rsidP="00BD277E">
            <w:pPr>
              <w:pStyle w:val="BodyText"/>
              <w:rPr>
                <w:lang w:val="es-ES"/>
              </w:rPr>
            </w:pPr>
            <w:r w:rsidRPr="007E4671">
              <w:t>Añadir Arens</w:t>
            </w:r>
            <w:r w:rsidR="00AF3A54">
              <w:t xml:space="preserve">, </w:t>
            </w:r>
            <w:r w:rsidRPr="007E4671">
              <w:t xml:space="preserve">P. </w:t>
            </w:r>
            <w:r w:rsidRPr="007E4671">
              <w:rPr>
                <w:i/>
              </w:rPr>
              <w:t>et al</w:t>
            </w:r>
            <w:r w:rsidRPr="007E4671">
              <w:t xml:space="preserve"> (2010) al capítulo</w:t>
            </w:r>
            <w:r w:rsidR="00AF3A54">
              <w:t> </w:t>
            </w:r>
            <w:r w:rsidR="00AF3A54" w:rsidRPr="007E4671">
              <w:t>9</w:t>
            </w:r>
            <w:r w:rsidRPr="007E4671">
              <w:t xml:space="preserve"> “Bibliografía”.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7E4671" w:rsidP="00B537D9">
            <w:pPr>
              <w:pStyle w:val="BodyText"/>
              <w:jc w:val="left"/>
              <w:rPr>
                <w:snapToGrid w:val="0"/>
                <w:lang w:val="es-ES"/>
              </w:rPr>
            </w:pPr>
            <w:r w:rsidRPr="007E4671">
              <w:rPr>
                <w:snapToGrid w:val="0"/>
              </w:rPr>
              <w:t>Ad.</w:t>
            </w:r>
            <w:r w:rsidR="00AF3A54">
              <w:rPr>
                <w:snapToGrid w:val="0"/>
              </w:rPr>
              <w:t> </w:t>
            </w:r>
            <w:r w:rsidR="00AF3A54" w:rsidRPr="007E4671">
              <w:rPr>
                <w:snapToGrid w:val="0"/>
              </w:rPr>
              <w:t>2</w:t>
            </w:r>
            <w:r w:rsidRPr="007E4671">
              <w:rPr>
                <w:snapToGrid w:val="0"/>
              </w:rPr>
              <w:t>7</w:t>
            </w:r>
            <w:r w:rsidR="00AF3A54">
              <w:rPr>
                <w:snapToGrid w:val="0"/>
              </w:rPr>
              <w:t xml:space="preserve">, </w:t>
            </w:r>
            <w:r w:rsidRPr="007E4671">
              <w:rPr>
                <w:snapToGrid w:val="0"/>
              </w:rPr>
              <w:t>apartado ii)</w:t>
            </w:r>
            <w:r w:rsidR="00AF3A54">
              <w:rPr>
                <w:snapToGrid w:val="0"/>
              </w:rPr>
              <w:t xml:space="preserve">, </w:t>
            </w:r>
            <w:r w:rsidRPr="007E4671">
              <w:rPr>
                <w:snapToGrid w:val="0"/>
              </w:rPr>
              <w:t>punto</w:t>
            </w:r>
            <w:r w:rsidR="00AF3A54">
              <w:rPr>
                <w:snapToGrid w:val="0"/>
              </w:rPr>
              <w:t> </w:t>
            </w:r>
            <w:r w:rsidR="00AF3A54" w:rsidRPr="007E4671">
              <w:rPr>
                <w:snapToGrid w:val="0"/>
              </w:rPr>
              <w:t>3</w:t>
            </w:r>
            <w:r w:rsidRPr="007E4671">
              <w:rPr>
                <w:snapToGrid w:val="0"/>
              </w:rPr>
              <w:t>.2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7E4671" w:rsidP="00BD277E">
            <w:pPr>
              <w:pStyle w:val="Default"/>
              <w:jc w:val="both"/>
              <w:rPr>
                <w:sz w:val="20"/>
                <w:szCs w:val="20"/>
                <w:lang w:val="es-ES"/>
              </w:rPr>
            </w:pPr>
            <w:r w:rsidRPr="007E4671">
              <w:rPr>
                <w:sz w:val="20"/>
                <w:szCs w:val="20"/>
                <w:lang w:val="es-ES_tradnl"/>
              </w:rPr>
              <w:t>Debe rezar “Ensayo</w:t>
            </w:r>
            <w:r w:rsidR="00AF3A54">
              <w:rPr>
                <w:sz w:val="20"/>
                <w:szCs w:val="20"/>
                <w:lang w:val="es-ES_tradnl"/>
              </w:rPr>
              <w:t> </w:t>
            </w:r>
            <w:r w:rsidR="00AF3A54" w:rsidRPr="007E4671">
              <w:rPr>
                <w:sz w:val="20"/>
                <w:szCs w:val="20"/>
                <w:lang w:val="es-ES_tradnl"/>
              </w:rPr>
              <w:t>2</w:t>
            </w:r>
            <w:r w:rsidRPr="007E4671">
              <w:rPr>
                <w:sz w:val="20"/>
                <w:szCs w:val="20"/>
                <w:lang w:val="es-ES_tradnl"/>
              </w:rPr>
              <w:t xml:space="preserve"> para comprobación del alelo </w:t>
            </w:r>
            <w:r w:rsidRPr="007E4671">
              <w:rPr>
                <w:strike/>
                <w:sz w:val="20"/>
                <w:szCs w:val="20"/>
                <w:highlight w:val="lightGray"/>
                <w:lang w:val="es-ES_tradnl"/>
              </w:rPr>
              <w:t>susceptible o resistente</w:t>
            </w:r>
            <w:r w:rsidRPr="007E4671">
              <w:rPr>
                <w:sz w:val="20"/>
                <w:szCs w:val="20"/>
                <w:lang w:val="es-ES_tradnl"/>
              </w:rPr>
              <w:t xml:space="preserve"> </w:t>
            </w:r>
            <w:r w:rsidRPr="007E4671">
              <w:rPr>
                <w:sz w:val="20"/>
                <w:szCs w:val="20"/>
                <w:highlight w:val="lightGray"/>
                <w:u w:val="single"/>
                <w:lang w:val="es-ES_tradnl"/>
              </w:rPr>
              <w:t>de susceptibilidad o de resistencia</w:t>
            </w:r>
            <w:r w:rsidRPr="007E4671">
              <w:rPr>
                <w:sz w:val="20"/>
                <w:szCs w:val="20"/>
                <w:lang w:val="es-ES_tradn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7E4671" w:rsidP="00B537D9">
            <w:pPr>
              <w:pStyle w:val="BodyText"/>
              <w:jc w:val="left"/>
              <w:rPr>
                <w:snapToGrid w:val="0"/>
                <w:lang w:val="es-ES"/>
              </w:rPr>
            </w:pPr>
            <w:r w:rsidRPr="007E4671">
              <w:rPr>
                <w:snapToGrid w:val="0"/>
              </w:rPr>
              <w:t>Ad.</w:t>
            </w:r>
            <w:r w:rsidR="00AF3A54">
              <w:rPr>
                <w:snapToGrid w:val="0"/>
              </w:rPr>
              <w:t> </w:t>
            </w:r>
            <w:r w:rsidR="00AF3A54" w:rsidRPr="007E4671">
              <w:rPr>
                <w:snapToGrid w:val="0"/>
              </w:rPr>
              <w:t>2</w:t>
            </w:r>
            <w:r w:rsidRPr="007E4671">
              <w:rPr>
                <w:snapToGrid w:val="0"/>
              </w:rPr>
              <w:t>7</w:t>
            </w:r>
            <w:r w:rsidR="00AF3A54">
              <w:rPr>
                <w:snapToGrid w:val="0"/>
              </w:rPr>
              <w:t xml:space="preserve">, </w:t>
            </w:r>
            <w:r w:rsidRPr="007E4671">
              <w:rPr>
                <w:snapToGrid w:val="0"/>
              </w:rPr>
              <w:t>apartado ii)</w:t>
            </w:r>
            <w:r w:rsidR="00AF3A54">
              <w:rPr>
                <w:snapToGrid w:val="0"/>
              </w:rPr>
              <w:t xml:space="preserve">, </w:t>
            </w:r>
            <w:r w:rsidRPr="007E4671">
              <w:rPr>
                <w:snapToGrid w:val="0"/>
              </w:rPr>
              <w:t>punto</w:t>
            </w:r>
            <w:r w:rsidR="00AF3A54">
              <w:rPr>
                <w:snapToGrid w:val="0"/>
              </w:rPr>
              <w:t> </w:t>
            </w:r>
            <w:r w:rsidR="00AF3A54" w:rsidRPr="007E4671">
              <w:rPr>
                <w:snapToGrid w:val="0"/>
              </w:rPr>
              <w:t>4</w:t>
            </w:r>
            <w:r w:rsidRPr="007E4671">
              <w:rPr>
                <w:snapToGrid w:val="0"/>
              </w:rPr>
              <w:t>.2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B7591A" w:rsidP="00BD277E">
            <w:pPr>
              <w:pStyle w:val="Default"/>
              <w:jc w:val="both"/>
              <w:rPr>
                <w:sz w:val="20"/>
                <w:szCs w:val="20"/>
                <w:lang w:val="es-ES"/>
              </w:rPr>
            </w:pPr>
            <w:r w:rsidRPr="00B7591A">
              <w:rPr>
                <w:sz w:val="20"/>
                <w:szCs w:val="20"/>
                <w:lang w:val="es-ES_tradnl"/>
              </w:rPr>
              <w:t xml:space="preserve">¿Las </w:t>
            </w:r>
            <w:r w:rsidR="007E4671" w:rsidRPr="00B7591A">
              <w:rPr>
                <w:sz w:val="20"/>
                <w:szCs w:val="20"/>
                <w:lang w:val="es-ES_tradnl"/>
              </w:rPr>
              <w:t xml:space="preserve">variedades de control </w:t>
            </w:r>
            <w:r w:rsidRPr="00B7591A">
              <w:rPr>
                <w:sz w:val="20"/>
                <w:szCs w:val="20"/>
                <w:lang w:val="es-ES_tradnl"/>
              </w:rPr>
              <w:t xml:space="preserve">son </w:t>
            </w:r>
            <w:r w:rsidR="007E4671" w:rsidRPr="00B7591A">
              <w:rPr>
                <w:sz w:val="20"/>
                <w:szCs w:val="20"/>
                <w:lang w:val="es-ES_tradnl"/>
              </w:rPr>
              <w:t>homocigótica</w:t>
            </w:r>
            <w:r w:rsidRPr="00B7591A">
              <w:rPr>
                <w:sz w:val="20"/>
                <w:szCs w:val="20"/>
                <w:lang w:val="es-ES_tradnl"/>
              </w:rPr>
              <w:t>s</w:t>
            </w:r>
            <w:r w:rsidR="007E4671" w:rsidRPr="00B7591A">
              <w:rPr>
                <w:sz w:val="20"/>
                <w:szCs w:val="20"/>
                <w:lang w:val="es-ES_tradnl"/>
              </w:rPr>
              <w:t xml:space="preserve"> </w:t>
            </w:r>
            <w:r w:rsidRPr="00B7591A">
              <w:rPr>
                <w:sz w:val="20"/>
                <w:szCs w:val="20"/>
                <w:lang w:val="es-ES_tradnl"/>
              </w:rPr>
              <w:t>para</w:t>
            </w:r>
            <w:r w:rsidR="00BD4B67">
              <w:rPr>
                <w:sz w:val="20"/>
                <w:szCs w:val="20"/>
                <w:lang w:val="es-ES_tradnl"/>
              </w:rPr>
              <w:t> Tm2 y </w:t>
            </w:r>
            <w:r w:rsidR="007E4671" w:rsidRPr="00B7591A">
              <w:rPr>
                <w:sz w:val="20"/>
                <w:szCs w:val="20"/>
                <w:lang w:val="es-ES_tradnl"/>
              </w:rPr>
              <w:t>Tm2</w:t>
            </w:r>
            <w:r w:rsidR="007E4671" w:rsidRPr="00B7591A">
              <w:rPr>
                <w:sz w:val="20"/>
                <w:szCs w:val="20"/>
                <w:vertAlign w:val="superscript"/>
                <w:lang w:val="es-ES_tradnl"/>
              </w:rPr>
              <w:t>ß</w:t>
            </w:r>
            <w:r w:rsidR="007E4671" w:rsidRPr="00B7591A">
              <w:rPr>
                <w:sz w:val="20"/>
                <w:szCs w:val="20"/>
                <w:lang w:val="es-ES_tradnl"/>
              </w:rPr>
              <w:t>?</w:t>
            </w:r>
          </w:p>
          <w:p w:rsidR="00E43CA8" w:rsidRPr="005872D2" w:rsidRDefault="00B7591A" w:rsidP="00BD277E">
            <w:pPr>
              <w:pStyle w:val="BodyText"/>
              <w:rPr>
                <w:lang w:val="es-ES"/>
              </w:rPr>
            </w:pPr>
            <w:r w:rsidRPr="00B7591A">
              <w:rPr>
                <w:i/>
              </w:rPr>
              <w:t>Experto principal:</w:t>
            </w:r>
            <w:r w:rsidR="00E43CA8" w:rsidRPr="005872D2">
              <w:rPr>
                <w:i/>
                <w:lang w:val="es-ES"/>
              </w:rPr>
              <w:t xml:space="preserve"> </w:t>
            </w:r>
            <w:r w:rsidRPr="00B7591A">
              <w:rPr>
                <w:i/>
              </w:rPr>
              <w:t>Véanse las listas actualizadas de variedades de control y variedades ejemplo.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tcPr>
          <w:p w:rsidR="00394566" w:rsidRDefault="00B7591A" w:rsidP="00B537D9">
            <w:pPr>
              <w:pStyle w:val="BodyText"/>
              <w:jc w:val="left"/>
              <w:rPr>
                <w:snapToGrid w:val="0"/>
                <w:lang w:val="es-ES"/>
              </w:rPr>
            </w:pPr>
            <w:r w:rsidRPr="00B7591A">
              <w:rPr>
                <w:snapToGrid w:val="0"/>
              </w:rPr>
              <w:t>Ad.</w:t>
            </w:r>
            <w:r w:rsidR="00AF3A54">
              <w:rPr>
                <w:snapToGrid w:val="0"/>
              </w:rPr>
              <w:t> </w:t>
            </w:r>
            <w:r w:rsidR="00AF3A54" w:rsidRPr="00B7591A">
              <w:rPr>
                <w:snapToGrid w:val="0"/>
              </w:rPr>
              <w:t>2</w:t>
            </w:r>
            <w:r w:rsidRPr="00B7591A">
              <w:rPr>
                <w:snapToGrid w:val="0"/>
              </w:rPr>
              <w:t>7</w:t>
            </w:r>
            <w:r w:rsidR="00AF3A54">
              <w:rPr>
                <w:snapToGrid w:val="0"/>
              </w:rPr>
              <w:t xml:space="preserve">, </w:t>
            </w:r>
            <w:r w:rsidRPr="00B7591A">
              <w:rPr>
                <w:snapToGrid w:val="0"/>
              </w:rPr>
              <w:t>apartado ii)</w:t>
            </w:r>
            <w:r w:rsidR="00AF3A54">
              <w:rPr>
                <w:snapToGrid w:val="0"/>
              </w:rPr>
              <w:t xml:space="preserve">, </w:t>
            </w:r>
            <w:r w:rsidRPr="00B7591A">
              <w:rPr>
                <w:snapToGrid w:val="0"/>
              </w:rPr>
              <w:t>punto</w:t>
            </w:r>
            <w:r w:rsidR="00AF3A54">
              <w:rPr>
                <w:snapToGrid w:val="0"/>
              </w:rPr>
              <w:t> </w:t>
            </w:r>
            <w:r w:rsidR="00AF3A54" w:rsidRPr="00B7591A">
              <w:rPr>
                <w:snapToGrid w:val="0"/>
              </w:rPr>
              <w:t>8</w:t>
            </w:r>
          </w:p>
          <w:p w:rsidR="00E43CA8" w:rsidRPr="005872D2" w:rsidRDefault="00E43CA8" w:rsidP="00B537D9">
            <w:pPr>
              <w:pStyle w:val="BodyText"/>
              <w:jc w:val="left"/>
              <w:rPr>
                <w:snapToGrid w:val="0"/>
                <w:lang w:val="es-ES"/>
              </w:rPr>
            </w:pPr>
          </w:p>
        </w:tc>
        <w:tc>
          <w:tcPr>
            <w:tcW w:w="8208" w:type="dxa"/>
            <w:tcBorders>
              <w:top w:val="single" w:sz="4" w:space="0" w:color="auto"/>
              <w:left w:val="single" w:sz="4" w:space="0" w:color="auto"/>
              <w:bottom w:val="single" w:sz="4" w:space="0" w:color="auto"/>
              <w:right w:val="single" w:sz="4" w:space="0" w:color="auto"/>
            </w:tcBorders>
            <w:hideMark/>
          </w:tcPr>
          <w:p w:rsidR="00394566" w:rsidRDefault="00B7591A" w:rsidP="00BD277E">
            <w:pPr>
              <w:pStyle w:val="Default"/>
              <w:jc w:val="both"/>
              <w:rPr>
                <w:sz w:val="20"/>
                <w:szCs w:val="20"/>
                <w:lang w:val="es-ES"/>
              </w:rPr>
            </w:pPr>
            <w:r w:rsidRPr="00B7591A">
              <w:rPr>
                <w:sz w:val="20"/>
                <w:szCs w:val="20"/>
                <w:lang w:val="es-ES_tradnl"/>
              </w:rPr>
              <w:t>El texto debe ser “Si el resultado del análisis de marcadores de ADN no confirma lo declarado en el cuestionario técnico</w:t>
            </w:r>
            <w:r w:rsidR="00AF3A54">
              <w:rPr>
                <w:sz w:val="20"/>
                <w:szCs w:val="20"/>
                <w:lang w:val="es-ES_tradnl"/>
              </w:rPr>
              <w:t xml:space="preserve">, </w:t>
            </w:r>
            <w:r w:rsidRPr="00B7591A">
              <w:rPr>
                <w:sz w:val="20"/>
                <w:szCs w:val="20"/>
                <w:lang w:val="es-ES_tradnl"/>
              </w:rPr>
              <w:t xml:space="preserve">deberá realizarse un bioensayo para determinar si la variedad </w:t>
            </w:r>
            <w:r w:rsidRPr="003F75AD">
              <w:rPr>
                <w:sz w:val="20"/>
                <w:szCs w:val="20"/>
                <w:highlight w:val="lightGray"/>
                <w:u w:val="single"/>
                <w:lang w:val="es-ES_tradnl"/>
              </w:rPr>
              <w:t xml:space="preserve">es resistente </w:t>
            </w:r>
            <w:r w:rsidRPr="00B7591A">
              <w:rPr>
                <w:strike/>
                <w:sz w:val="20"/>
                <w:szCs w:val="20"/>
                <w:highlight w:val="lightGray"/>
                <w:lang w:val="es-ES_tradnl"/>
              </w:rPr>
              <w:t>(</w:t>
            </w:r>
            <w:r w:rsidRPr="00B7591A">
              <w:rPr>
                <w:sz w:val="20"/>
                <w:szCs w:val="20"/>
                <w:lang w:val="es-ES_tradnl"/>
              </w:rPr>
              <w:t xml:space="preserve">por otro mecanismo </w:t>
            </w:r>
            <w:r w:rsidRPr="00B7591A">
              <w:rPr>
                <w:sz w:val="20"/>
                <w:szCs w:val="20"/>
                <w:highlight w:val="lightGray"/>
                <w:u w:val="single"/>
                <w:lang w:val="es-ES_tradnl"/>
              </w:rPr>
              <w:t>como</w:t>
            </w:r>
            <w:r w:rsidRPr="00B7591A">
              <w:rPr>
                <w:sz w:val="20"/>
                <w:szCs w:val="20"/>
                <w:lang w:val="es-ES_tradnl"/>
              </w:rPr>
              <w:t xml:space="preserve"> el gen</w:t>
            </w:r>
            <w:r w:rsidR="00B617BF">
              <w:rPr>
                <w:sz w:val="20"/>
                <w:szCs w:val="20"/>
                <w:lang w:val="es-ES_tradnl"/>
              </w:rPr>
              <w:t> </w:t>
            </w:r>
            <w:r w:rsidRPr="00B7591A">
              <w:rPr>
                <w:sz w:val="20"/>
                <w:szCs w:val="20"/>
                <w:lang w:val="es-ES_tradnl"/>
              </w:rPr>
              <w:t>Tm1</w:t>
            </w:r>
            <w:r w:rsidRPr="00B7591A">
              <w:rPr>
                <w:strike/>
                <w:sz w:val="20"/>
                <w:szCs w:val="20"/>
                <w:highlight w:val="lightGray"/>
                <w:lang w:val="es-ES_tradnl"/>
              </w:rPr>
              <w:t>) o no</w:t>
            </w:r>
            <w:r w:rsidRPr="00B7591A">
              <w:rPr>
                <w:sz w:val="20"/>
                <w:szCs w:val="20"/>
                <w:lang w:val="es-ES_tradnl"/>
              </w:rPr>
              <w:t>.”</w:t>
            </w:r>
          </w:p>
          <w:p w:rsidR="00E43CA8" w:rsidRPr="005872D2" w:rsidRDefault="00E43CA8" w:rsidP="00BD277E">
            <w:pPr>
              <w:pStyle w:val="Default"/>
              <w:jc w:val="both"/>
              <w:rPr>
                <w:i/>
                <w:sz w:val="20"/>
                <w:szCs w:val="20"/>
                <w:lang w:val="es-ES"/>
              </w:rPr>
            </w:pPr>
            <w:r w:rsidRPr="00092DFC">
              <w:rPr>
                <w:i/>
                <w:sz w:val="20"/>
                <w:szCs w:val="20"/>
                <w:lang w:val="es-ES"/>
              </w:rPr>
              <w:t>TC-EDC/Oct18:</w:t>
            </w:r>
            <w:r w:rsidRPr="005872D2">
              <w:rPr>
                <w:i/>
                <w:sz w:val="20"/>
                <w:szCs w:val="20"/>
                <w:lang w:val="es-ES"/>
              </w:rPr>
              <w:t xml:space="preserve"> </w:t>
            </w:r>
            <w:r w:rsidR="00B7591A" w:rsidRPr="00B7591A">
              <w:rPr>
                <w:i/>
                <w:sz w:val="20"/>
                <w:szCs w:val="20"/>
                <w:lang w:val="es-ES_tradnl"/>
              </w:rPr>
              <w:t>El texto debe ser “Si el resultado del análisis de marcadores de ADN no confirma lo declarado en el cuestionario técnico</w:t>
            </w:r>
            <w:r w:rsidR="00AF3A54">
              <w:rPr>
                <w:i/>
                <w:sz w:val="20"/>
                <w:szCs w:val="20"/>
                <w:lang w:val="es-ES_tradnl"/>
              </w:rPr>
              <w:t xml:space="preserve">, </w:t>
            </w:r>
            <w:r w:rsidR="00B7591A" w:rsidRPr="00B7591A">
              <w:rPr>
                <w:i/>
                <w:sz w:val="20"/>
                <w:szCs w:val="20"/>
                <w:lang w:val="es-ES_tradnl"/>
              </w:rPr>
              <w:t xml:space="preserve">deberá realizarse un bioensayo para determinar si la variedad es resistente </w:t>
            </w:r>
            <w:r w:rsidR="00B7591A" w:rsidRPr="00B7591A">
              <w:rPr>
                <w:i/>
                <w:strike/>
                <w:sz w:val="20"/>
                <w:szCs w:val="20"/>
                <w:highlight w:val="lightGray"/>
                <w:lang w:val="es-ES_tradnl"/>
              </w:rPr>
              <w:t>(por</w:t>
            </w:r>
            <w:r w:rsidR="00B7591A" w:rsidRPr="00B7591A">
              <w:rPr>
                <w:i/>
                <w:sz w:val="20"/>
                <w:szCs w:val="20"/>
                <w:lang w:val="es-ES_tradnl"/>
              </w:rPr>
              <w:t xml:space="preserve"> </w:t>
            </w:r>
            <w:r w:rsidR="00B7591A" w:rsidRPr="00B7591A">
              <w:rPr>
                <w:i/>
                <w:sz w:val="20"/>
                <w:szCs w:val="20"/>
                <w:highlight w:val="lightGray"/>
                <w:u w:val="single"/>
                <w:lang w:val="es-ES_tradnl"/>
              </w:rPr>
              <w:t>a causa de</w:t>
            </w:r>
            <w:r w:rsidR="00B7591A" w:rsidRPr="00B7591A">
              <w:rPr>
                <w:i/>
                <w:sz w:val="20"/>
                <w:szCs w:val="20"/>
                <w:lang w:val="es-ES_tradnl"/>
              </w:rPr>
              <w:t xml:space="preserve"> otro mecanismo como el gen</w:t>
            </w:r>
            <w:r w:rsidR="00B617BF">
              <w:rPr>
                <w:i/>
                <w:sz w:val="20"/>
                <w:szCs w:val="20"/>
                <w:lang w:val="es-ES_tradnl"/>
              </w:rPr>
              <w:t> </w:t>
            </w:r>
            <w:r w:rsidR="00B7591A" w:rsidRPr="00B7591A">
              <w:rPr>
                <w:i/>
                <w:sz w:val="20"/>
                <w:szCs w:val="20"/>
                <w:lang w:val="es-ES_tradnl"/>
              </w:rPr>
              <w:t>Tm1</w:t>
            </w:r>
            <w:r w:rsidR="00B7591A" w:rsidRPr="00B7591A">
              <w:rPr>
                <w:i/>
                <w:strike/>
                <w:sz w:val="20"/>
                <w:szCs w:val="20"/>
                <w:highlight w:val="lightGray"/>
                <w:lang w:val="es-ES_tradnl"/>
              </w:rPr>
              <w:t>) o no</w:t>
            </w:r>
            <w:r w:rsidR="00B7591A" w:rsidRPr="00B7591A">
              <w:rPr>
                <w:i/>
                <w:sz w:val="20"/>
                <w:szCs w:val="20"/>
                <w:lang w:val="es-ES_tradn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B7591A" w:rsidP="00B537D9">
            <w:pPr>
              <w:pStyle w:val="BodyText"/>
              <w:jc w:val="left"/>
              <w:rPr>
                <w:snapToGrid w:val="0"/>
                <w:lang w:val="es-ES"/>
              </w:rPr>
            </w:pPr>
            <w:r w:rsidRPr="00B7591A">
              <w:rPr>
                <w:snapToGrid w:val="0"/>
              </w:rPr>
              <w:t>Ad.</w:t>
            </w:r>
            <w:r w:rsidR="00AF3A54">
              <w:rPr>
                <w:snapToGrid w:val="0"/>
              </w:rPr>
              <w:t> </w:t>
            </w:r>
            <w:r w:rsidR="00AF3A54" w:rsidRPr="00B7591A">
              <w:rPr>
                <w:snapToGrid w:val="0"/>
              </w:rPr>
              <w:t>2</w:t>
            </w:r>
            <w:r w:rsidRPr="00B7591A">
              <w:rPr>
                <w:snapToGrid w:val="0"/>
              </w:rPr>
              <w:t>7</w:t>
            </w:r>
            <w:r w:rsidR="00AF3A54">
              <w:rPr>
                <w:snapToGrid w:val="0"/>
              </w:rPr>
              <w:t xml:space="preserve">, </w:t>
            </w:r>
            <w:r w:rsidRPr="00B7591A">
              <w:rPr>
                <w:snapToGrid w:val="0"/>
              </w:rPr>
              <w:t>apartado ii)</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B7591A" w:rsidP="00BD277E">
            <w:pPr>
              <w:pStyle w:val="BodyText"/>
              <w:rPr>
                <w:lang w:val="es-ES"/>
              </w:rPr>
            </w:pPr>
            <w:r w:rsidRPr="00B7591A">
              <w:t>Cuadro de resultados del análisis (a continuación del punto</w:t>
            </w:r>
            <w:r w:rsidR="00AF3A54">
              <w:t> </w:t>
            </w:r>
            <w:r w:rsidR="00AF3A54" w:rsidRPr="00B7591A">
              <w:t>8</w:t>
            </w:r>
            <w:r w:rsidRPr="00B7591A">
              <w:t>):</w:t>
            </w:r>
            <w:r w:rsidR="00E43CA8" w:rsidRPr="00B7591A">
              <w:rPr>
                <w:lang w:val="es-ES"/>
              </w:rPr>
              <w:t xml:space="preserve"> </w:t>
            </w:r>
            <w:r w:rsidRPr="00B7591A">
              <w:t>suprimir “</w:t>
            </w:r>
            <w:r w:rsidRPr="00B7591A">
              <w:rPr>
                <w:strike/>
                <w:highlight w:val="lightGray"/>
              </w:rPr>
              <w:t>(se produce ocasionalmente)</w:t>
            </w:r>
            <w:r w:rsidRPr="00B7591A">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B7591A" w:rsidP="00B537D9">
            <w:pPr>
              <w:jc w:val="left"/>
              <w:rPr>
                <w:lang w:val="es-ES"/>
              </w:rPr>
            </w:pPr>
            <w:r w:rsidRPr="00B7591A">
              <w:t>Ad.</w:t>
            </w:r>
            <w:r w:rsidR="00AF3A54">
              <w:t> </w:t>
            </w:r>
            <w:r w:rsidR="00AF3A54" w:rsidRPr="00B7591A">
              <w:t>3</w:t>
            </w:r>
            <w:r w:rsidRPr="00B7591A">
              <w:t>0</w:t>
            </w:r>
            <w:r w:rsidR="00AF3A54">
              <w:t xml:space="preserve">, </w:t>
            </w:r>
            <w:r w:rsidRPr="00B7591A">
              <w:t>apartado i)</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B7591A" w:rsidP="00BD277E">
            <w:pPr>
              <w:rPr>
                <w:lang w:val="es-ES"/>
              </w:rPr>
            </w:pPr>
            <w:r w:rsidRPr="006B621D">
              <w:t>En las notas al pie</w:t>
            </w:r>
            <w:r w:rsidR="00AF3A54">
              <w:t> </w:t>
            </w:r>
            <w:r w:rsidR="00AF3A54" w:rsidRPr="006B621D">
              <w:t>1</w:t>
            </w:r>
            <w:r w:rsidRPr="006B621D">
              <w:t>0 y</w:t>
            </w:r>
            <w:r w:rsidR="00AF3A54">
              <w:t> </w:t>
            </w:r>
            <w:r w:rsidR="00AF3A54" w:rsidRPr="006B621D">
              <w:t>1</w:t>
            </w:r>
            <w:r w:rsidRPr="006B621D">
              <w:t>1:</w:t>
            </w:r>
            <w:r w:rsidR="00E43CA8" w:rsidRPr="00B7591A">
              <w:rPr>
                <w:lang w:val="es-ES"/>
              </w:rPr>
              <w:t xml:space="preserve"> </w:t>
            </w:r>
            <w:r w:rsidR="006B621D" w:rsidRPr="006B621D">
              <w:t>Verificar si debe rezar “IHSM-UMA-CSIC”.</w:t>
            </w:r>
          </w:p>
          <w:p w:rsidR="00E43CA8" w:rsidRPr="005872D2" w:rsidRDefault="006B621D" w:rsidP="00BD277E">
            <w:pPr>
              <w:rPr>
                <w:lang w:val="es-ES"/>
              </w:rPr>
            </w:pPr>
            <w:r w:rsidRPr="006B621D">
              <w:rPr>
                <w:i/>
              </w:rPr>
              <w:t>Experto principal:</w:t>
            </w:r>
            <w:r w:rsidR="00E43CA8" w:rsidRPr="005872D2">
              <w:rPr>
                <w:i/>
                <w:lang w:val="es-ES"/>
              </w:rPr>
              <w:t xml:space="preserve"> </w:t>
            </w:r>
            <w:r w:rsidRPr="006B621D">
              <w:rPr>
                <w:i/>
              </w:rPr>
              <w:t>Tanto en la nota al pie</w:t>
            </w:r>
            <w:r w:rsidR="00AF3A54">
              <w:rPr>
                <w:i/>
              </w:rPr>
              <w:t> </w:t>
            </w:r>
            <w:r w:rsidR="00AF3A54" w:rsidRPr="006B621D">
              <w:rPr>
                <w:i/>
              </w:rPr>
              <w:t>1</w:t>
            </w:r>
            <w:r w:rsidRPr="006B621D">
              <w:rPr>
                <w:i/>
              </w:rPr>
              <w:t>0 como en la</w:t>
            </w:r>
            <w:r w:rsidR="00AF3A54">
              <w:rPr>
                <w:i/>
              </w:rPr>
              <w:t> </w:t>
            </w:r>
            <w:r w:rsidR="00AF3A54" w:rsidRPr="006B621D">
              <w:rPr>
                <w:i/>
              </w:rPr>
              <w:t>1</w:t>
            </w:r>
            <w:r w:rsidRPr="006B621D">
              <w:rPr>
                <w:i/>
              </w:rPr>
              <w:t>1</w:t>
            </w:r>
            <w:r w:rsidR="00AF3A54">
              <w:rPr>
                <w:i/>
              </w:rPr>
              <w:t xml:space="preserve">, </w:t>
            </w:r>
            <w:r w:rsidRPr="006B621D">
              <w:rPr>
                <w:i/>
              </w:rPr>
              <w:t>debe rezar “IHSM-UMA-CSIC</w:t>
            </w:r>
            <w:r w:rsidRPr="006B621D">
              <w:t>”</w:t>
            </w:r>
            <w:r w:rsidRPr="006B621D">
              <w:rPr>
                <w:i/>
              </w:rPr>
              <w:t xml:space="preserve"> (las direcciones de correo electrónico indicadas son correctas).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6B621D" w:rsidP="00B537D9">
            <w:pPr>
              <w:jc w:val="left"/>
              <w:rPr>
                <w:lang w:val="es-ES"/>
              </w:rPr>
            </w:pPr>
            <w:r w:rsidRPr="006B621D">
              <w:lastRenderedPageBreak/>
              <w:t>Ad.</w:t>
            </w:r>
            <w:r w:rsidR="00AF3A54">
              <w:t> </w:t>
            </w:r>
            <w:r w:rsidR="00AF3A54" w:rsidRPr="006B621D">
              <w:t>3</w:t>
            </w:r>
            <w:r w:rsidRPr="006B621D">
              <w:t>0</w:t>
            </w:r>
            <w:r w:rsidR="00AF3A54">
              <w:t xml:space="preserve">, </w:t>
            </w:r>
            <w:r w:rsidRPr="006B621D">
              <w:t>apartado i)</w:t>
            </w:r>
            <w:r w:rsidR="00AF3A54">
              <w:t xml:space="preserve">, </w:t>
            </w:r>
            <w:r w:rsidRPr="006B621D">
              <w:t>punto</w:t>
            </w:r>
            <w:r w:rsidR="00AF3A54">
              <w:t> </w:t>
            </w:r>
            <w:r w:rsidR="00AF3A54" w:rsidRPr="006B621D">
              <w:t>8</w:t>
            </w:r>
            <w:r w:rsidRPr="006B621D">
              <w:t>.5</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6A54C7" w:rsidP="00BD277E">
            <w:pPr>
              <w:rPr>
                <w:lang w:val="es-ES"/>
              </w:rPr>
            </w:pPr>
            <w:r w:rsidRPr="00B869FB">
              <w:t>Comprobar el texto de la advertencia.</w:t>
            </w:r>
            <w:r w:rsidR="00E43CA8" w:rsidRPr="005872D2">
              <w:rPr>
                <w:lang w:val="es-ES"/>
              </w:rPr>
              <w:t xml:space="preserve"> </w:t>
            </w:r>
            <w:r w:rsidRPr="00EE64DA">
              <w:t xml:space="preserve">La utilización de un organismo modificado genéticamente como requisito del examen DHE debe redactarse </w:t>
            </w:r>
            <w:r w:rsidR="00EE64DA" w:rsidRPr="00EE64DA">
              <w:t xml:space="preserve">con arreglo </w:t>
            </w:r>
            <w:r w:rsidRPr="00EE64DA">
              <w:t>a</w:t>
            </w:r>
            <w:r w:rsidR="00EE64DA" w:rsidRPr="00EE64DA">
              <w:t xml:space="preserve"> la</w:t>
            </w:r>
            <w:r w:rsidRPr="00EE64DA">
              <w:t xml:space="preserve"> terminología </w:t>
            </w:r>
            <w:r w:rsidR="00EE64DA" w:rsidRPr="00EE64DA">
              <w:t>aceptada internacionalmente y a los convenios sobre e</w:t>
            </w:r>
            <w:r w:rsidRPr="00EE64DA">
              <w:t>l movimiento transfronterizo de organismos vivos modificados y la liberación de organismos genéticamente modificados.</w:t>
            </w:r>
            <w:r w:rsidR="00E43CA8" w:rsidRPr="005872D2">
              <w:rPr>
                <w:lang w:val="es-ES"/>
              </w:rPr>
              <w:t xml:space="preserve"> </w:t>
            </w:r>
            <w:r w:rsidR="00EE64DA" w:rsidRPr="00D96ACA">
              <w:t>Deberían redactarla expertos pertinentes con experiencia en la aplicación de normas internacionales.</w:t>
            </w:r>
          </w:p>
          <w:p w:rsidR="00394566" w:rsidRDefault="00D96ACA" w:rsidP="00BD277E">
            <w:pPr>
              <w:rPr>
                <w:i/>
                <w:lang w:val="es-ES"/>
              </w:rPr>
            </w:pPr>
            <w:r w:rsidRPr="00D96ACA">
              <w:rPr>
                <w:i/>
              </w:rPr>
              <w:t>Experto principal:</w:t>
            </w:r>
            <w:r w:rsidR="00E43CA8" w:rsidRPr="005872D2">
              <w:rPr>
                <w:i/>
                <w:lang w:val="es-ES"/>
              </w:rPr>
              <w:t xml:space="preserve"> </w:t>
            </w:r>
            <w:r w:rsidRPr="00D96ACA">
              <w:rPr>
                <w:i/>
              </w:rPr>
              <w:t xml:space="preserve">texto propuesto de la advertencia: “La bacteria </w:t>
            </w:r>
            <w:r w:rsidRPr="00D96ACA">
              <w:t>Agrobacterium tumefaciens</w:t>
            </w:r>
            <w:r w:rsidRPr="00D96ACA">
              <w:rPr>
                <w:i/>
              </w:rPr>
              <w:t xml:space="preserve"> transformada es un organismo vivo modificado (OVM u organismo modificado genéticamente (OMG)) y en muchos países debe cumplir con el Protocolo de Cartagena sobre Seguridad de la Biotecnología en caso de movimiento transfronterizo</w:t>
            </w:r>
            <w:r w:rsidR="00AF3A54">
              <w:rPr>
                <w:i/>
              </w:rPr>
              <w:t xml:space="preserve">, </w:t>
            </w:r>
            <w:r w:rsidRPr="00D96ACA">
              <w:rPr>
                <w:i/>
              </w:rPr>
              <w:t>tránsito</w:t>
            </w:r>
            <w:r w:rsidR="00AF3A54">
              <w:rPr>
                <w:i/>
              </w:rPr>
              <w:t xml:space="preserve">, </w:t>
            </w:r>
            <w:r w:rsidRPr="00D96ACA">
              <w:rPr>
                <w:i/>
              </w:rPr>
              <w:t>manipulación o utilización que pueda tener efectos adversos en la conservación y el uso sostenible de la diversidad biológica</w:t>
            </w:r>
            <w:r w:rsidR="00AF3A54">
              <w:rPr>
                <w:i/>
              </w:rPr>
              <w:t xml:space="preserve">, </w:t>
            </w:r>
            <w:r w:rsidRPr="00D96ACA">
              <w:rPr>
                <w:i/>
              </w:rPr>
              <w:t>atendiendo asimismo a los riesgos para la salud humana.”</w:t>
            </w:r>
          </w:p>
          <w:p w:rsidR="00E43CA8" w:rsidRPr="005872D2" w:rsidRDefault="00E43CA8" w:rsidP="00BD277E">
            <w:pPr>
              <w:rPr>
                <w:lang w:val="es-ES"/>
              </w:rPr>
            </w:pPr>
            <w:r w:rsidRPr="00092DFC">
              <w:rPr>
                <w:i/>
                <w:lang w:val="es-ES"/>
              </w:rPr>
              <w:t>TWV:</w:t>
            </w:r>
            <w:r w:rsidRPr="005872D2">
              <w:rPr>
                <w:i/>
                <w:lang w:val="es-ES"/>
              </w:rPr>
              <w:t xml:space="preserve"> </w:t>
            </w:r>
            <w:r w:rsidR="00425AD1" w:rsidRPr="00425AD1">
              <w:rPr>
                <w:i/>
              </w:rPr>
              <w:t xml:space="preserve">sustituir OMG por OVM/OMG </w:t>
            </w:r>
            <w:r w:rsidR="00D96ACA" w:rsidRPr="00425AD1">
              <w:rPr>
                <w:i/>
              </w:rPr>
              <w:t>en los puntos</w:t>
            </w:r>
            <w:r w:rsidR="00AF3A54">
              <w:rPr>
                <w:i/>
              </w:rPr>
              <w:t> </w:t>
            </w:r>
            <w:r w:rsidR="00AF3A54" w:rsidRPr="00425AD1">
              <w:rPr>
                <w:i/>
              </w:rPr>
              <w:t>9</w:t>
            </w:r>
            <w:r w:rsidR="00D96ACA" w:rsidRPr="00425AD1">
              <w:rPr>
                <w:i/>
              </w:rPr>
              <w:t>.5 y</w:t>
            </w:r>
            <w:r w:rsidR="00AF3A54">
              <w:rPr>
                <w:i/>
              </w:rPr>
              <w:t> </w:t>
            </w:r>
            <w:r w:rsidR="00AF3A54" w:rsidRPr="00425AD1">
              <w:rPr>
                <w:i/>
              </w:rPr>
              <w:t>9</w:t>
            </w:r>
            <w:r w:rsidR="00D96ACA" w:rsidRPr="00425AD1">
              <w:rPr>
                <w:i/>
              </w:rPr>
              <w:t>.9.</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D96ACA" w:rsidP="00B537D9">
            <w:pPr>
              <w:jc w:val="left"/>
              <w:rPr>
                <w:lang w:val="es-ES"/>
              </w:rPr>
            </w:pPr>
            <w:r w:rsidRPr="00D96ACA">
              <w:t>Ad.</w:t>
            </w:r>
            <w:r w:rsidR="00AF3A54">
              <w:t> </w:t>
            </w:r>
            <w:r w:rsidR="00AF3A54" w:rsidRPr="00D96ACA">
              <w:t>3</w:t>
            </w:r>
            <w:r w:rsidRPr="00D96ACA">
              <w:t>1</w:t>
            </w:r>
            <w:r w:rsidR="00E43CA8" w:rsidRPr="005872D2">
              <w:rPr>
                <w:lang w:val="es-ES"/>
              </w:rPr>
              <w:t xml:space="preserve"> </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D96ACA" w:rsidP="00BD277E">
            <w:pPr>
              <w:rPr>
                <w:lang w:val="es-ES"/>
              </w:rPr>
            </w:pPr>
            <w:r w:rsidRPr="00D96ACA">
              <w:t>Añadir una explicación a continuación del título de la Ad.</w:t>
            </w:r>
            <w:r w:rsidR="00AF3A54">
              <w:t> </w:t>
            </w:r>
            <w:r w:rsidR="00AF3A54" w:rsidRPr="00D96ACA">
              <w:t>3</w:t>
            </w:r>
            <w:r w:rsidRPr="00D96ACA">
              <w:t>1 cuyo texto sea el mismo que en la otra Ad.</w:t>
            </w:r>
          </w:p>
          <w:p w:rsidR="00E43CA8" w:rsidRPr="005872D2" w:rsidRDefault="00D96ACA" w:rsidP="00BD277E">
            <w:pPr>
              <w:rPr>
                <w:lang w:val="es-ES"/>
              </w:rPr>
            </w:pPr>
            <w:r w:rsidRPr="008708AF">
              <w:rPr>
                <w:i/>
              </w:rPr>
              <w:t>Experto principal:</w:t>
            </w:r>
            <w:r w:rsidR="00987952">
              <w:rPr>
                <w:i/>
                <w:lang w:val="es-ES"/>
              </w:rPr>
              <w:t xml:space="preserve"> </w:t>
            </w:r>
            <w:r w:rsidR="008708AF" w:rsidRPr="008708AF">
              <w:rPr>
                <w:i/>
              </w:rPr>
              <w:t>“La resistencia ha de examinarse mediante bioensayo (método i) o mediante análisis de marcadores de ADN (método ii)</w:t>
            </w:r>
            <w:r w:rsidR="00AF3A54">
              <w:rPr>
                <w:i/>
              </w:rPr>
              <w:t xml:space="preserve">, </w:t>
            </w:r>
            <w:r w:rsidR="008708AF" w:rsidRPr="008708AF">
              <w:rPr>
                <w:i/>
              </w:rPr>
              <w:t>si procede.”</w:t>
            </w:r>
            <w:r w:rsidR="00E43CA8" w:rsidRPr="005872D2">
              <w:rPr>
                <w:i/>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8708AF" w:rsidP="00B537D9">
            <w:pPr>
              <w:jc w:val="left"/>
              <w:rPr>
                <w:lang w:val="es-ES"/>
              </w:rPr>
            </w:pPr>
            <w:r w:rsidRPr="008708AF">
              <w:t>Ad.</w:t>
            </w:r>
            <w:r w:rsidR="00AF3A54">
              <w:t> </w:t>
            </w:r>
            <w:r w:rsidR="00AF3A54" w:rsidRPr="008708AF">
              <w:t>3</w:t>
            </w:r>
            <w:r w:rsidRPr="008708AF">
              <w:t>1</w:t>
            </w:r>
            <w:r w:rsidR="00AF3A54">
              <w:t xml:space="preserve">, </w:t>
            </w:r>
            <w:r w:rsidRPr="008708AF">
              <w:t>apartado ii)</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8708AF" w:rsidP="00BD277E">
            <w:pPr>
              <w:rPr>
                <w:lang w:val="es-ES"/>
              </w:rPr>
            </w:pPr>
            <w:r w:rsidRPr="008708AF">
              <w:t>Añadir Dianese</w:t>
            </w:r>
            <w:r w:rsidR="00AF3A54">
              <w:t xml:space="preserve">, </w:t>
            </w:r>
            <w:r w:rsidRPr="008708AF">
              <w:t xml:space="preserve">E.C. </w:t>
            </w:r>
            <w:r w:rsidRPr="008708AF">
              <w:rPr>
                <w:i/>
              </w:rPr>
              <w:t>et al</w:t>
            </w:r>
            <w:r w:rsidRPr="008708AF">
              <w:t xml:space="preserve"> (2010) al capítulo</w:t>
            </w:r>
            <w:r w:rsidR="00AF3A54">
              <w:t> </w:t>
            </w:r>
            <w:r w:rsidR="00AF3A54" w:rsidRPr="008708AF">
              <w:t>9</w:t>
            </w:r>
            <w:r w:rsidRPr="008708AF">
              <w:t xml:space="preserve"> “Bibliografía”.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8708AF" w:rsidP="00B537D9">
            <w:pPr>
              <w:jc w:val="left"/>
              <w:rPr>
                <w:lang w:val="es-ES"/>
              </w:rPr>
            </w:pPr>
            <w:r w:rsidRPr="008708AF">
              <w:t>Ad.</w:t>
            </w:r>
            <w:r w:rsidR="00AF3A54">
              <w:t> </w:t>
            </w:r>
            <w:r w:rsidR="00AF3A54" w:rsidRPr="008708AF">
              <w:t>3</w:t>
            </w:r>
            <w:r w:rsidRPr="008708AF">
              <w:t>1</w:t>
            </w:r>
            <w:r w:rsidR="00AF3A54">
              <w:t xml:space="preserve">, </w:t>
            </w:r>
            <w:r w:rsidRPr="008708AF">
              <w:t>apartado ii)</w:t>
            </w:r>
            <w:r w:rsidR="00AF3A54">
              <w:t xml:space="preserve">, </w:t>
            </w:r>
            <w:r w:rsidRPr="008708AF">
              <w:t>punto</w:t>
            </w:r>
            <w:r w:rsidR="00AF3A54">
              <w:t> </w:t>
            </w:r>
            <w:r w:rsidR="00AF3A54" w:rsidRPr="008708AF">
              <w:t>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8708AF" w:rsidP="00BD277E">
            <w:pPr>
              <w:pStyle w:val="BodyText"/>
              <w:rPr>
                <w:snapToGrid w:val="0"/>
                <w:lang w:val="es-ES"/>
              </w:rPr>
            </w:pPr>
            <w:r w:rsidRPr="008708AF">
              <w:rPr>
                <w:snapToGrid w:val="0"/>
              </w:rPr>
              <w:t>Debe rezar:</w:t>
            </w:r>
          </w:p>
          <w:p w:rsidR="00394566" w:rsidRDefault="008708AF" w:rsidP="00BD277E">
            <w:pPr>
              <w:pStyle w:val="Default"/>
              <w:rPr>
                <w:sz w:val="20"/>
                <w:szCs w:val="20"/>
                <w:lang w:val="es-ES"/>
              </w:rPr>
            </w:pPr>
            <w:r w:rsidRPr="004A5284">
              <w:rPr>
                <w:sz w:val="20"/>
                <w:szCs w:val="20"/>
                <w:lang w:val="es-ES_tradnl"/>
              </w:rPr>
              <w:t>“</w:t>
            </w:r>
            <w:r w:rsidRPr="004A5284">
              <w:rPr>
                <w:strike/>
                <w:sz w:val="20"/>
                <w:szCs w:val="20"/>
                <w:highlight w:val="lightGray"/>
                <w:lang w:val="es-ES_tradnl"/>
              </w:rPr>
              <w:t>Alelos susceptibles</w:t>
            </w:r>
            <w:r w:rsidRPr="004A5284">
              <w:rPr>
                <w:sz w:val="20"/>
                <w:szCs w:val="20"/>
                <w:lang w:val="es-ES_tradnl"/>
              </w:rPr>
              <w:t xml:space="preserve"> </w:t>
            </w:r>
            <w:r w:rsidRPr="004A5284">
              <w:rPr>
                <w:sz w:val="20"/>
                <w:szCs w:val="20"/>
                <w:highlight w:val="lightGray"/>
                <w:u w:val="single"/>
                <w:lang w:val="es-ES_tradnl"/>
              </w:rPr>
              <w:t>Alelos de susceptibilidad</w:t>
            </w:r>
          </w:p>
          <w:p w:rsidR="00E43CA8" w:rsidRPr="005872D2" w:rsidRDefault="004A5284" w:rsidP="00BD277E">
            <w:pPr>
              <w:pStyle w:val="Default"/>
              <w:rPr>
                <w:sz w:val="20"/>
                <w:szCs w:val="20"/>
                <w:lang w:val="es-ES"/>
              </w:rPr>
            </w:pPr>
            <w:r w:rsidRPr="004A5284">
              <w:rPr>
                <w:strike/>
                <w:sz w:val="20"/>
                <w:szCs w:val="20"/>
                <w:highlight w:val="lightGray"/>
                <w:lang w:val="es-ES_tradnl"/>
              </w:rPr>
              <w:t>Alelo resistente</w:t>
            </w:r>
            <w:r w:rsidRPr="004A5284">
              <w:rPr>
                <w:sz w:val="20"/>
                <w:szCs w:val="20"/>
                <w:lang w:val="es-ES_tradnl"/>
              </w:rPr>
              <w:t xml:space="preserve"> </w:t>
            </w:r>
            <w:r w:rsidRPr="004A5284">
              <w:rPr>
                <w:sz w:val="20"/>
                <w:szCs w:val="20"/>
                <w:highlight w:val="lightGray"/>
                <w:u w:val="single"/>
                <w:lang w:val="es-ES_tradnl"/>
              </w:rPr>
              <w:t>Alelo de resistencia</w:t>
            </w:r>
            <w:r w:rsidRPr="004A5284">
              <w:rPr>
                <w:sz w:val="20"/>
                <w:szCs w:val="20"/>
                <w:lang w:val="es-ES_tradn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A5284" w:rsidP="00B537D9">
            <w:pPr>
              <w:jc w:val="left"/>
              <w:rPr>
                <w:lang w:val="es-ES"/>
              </w:rPr>
            </w:pPr>
            <w:r w:rsidRPr="004A5284">
              <w:t>Ad.</w:t>
            </w:r>
            <w:r w:rsidR="00AF3A54">
              <w:t> </w:t>
            </w:r>
            <w:r w:rsidR="00AF3A54" w:rsidRPr="004A5284">
              <w:t>3</w:t>
            </w:r>
            <w:r w:rsidRPr="004A5284">
              <w:t>1</w:t>
            </w:r>
            <w:r w:rsidR="00AF3A54">
              <w:t xml:space="preserve">, </w:t>
            </w:r>
            <w:r w:rsidRPr="004A5284">
              <w:t>apartado ii)</w:t>
            </w:r>
            <w:r w:rsidR="00AF3A54">
              <w:t xml:space="preserve">, </w:t>
            </w:r>
            <w:r w:rsidRPr="004A5284">
              <w:t>punto</w:t>
            </w:r>
            <w:r w:rsidR="00AF3A54">
              <w:t> </w:t>
            </w:r>
            <w:r w:rsidR="00AF3A54" w:rsidRPr="004A5284">
              <w:t>8</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4A5284" w:rsidP="00BD277E">
            <w:pPr>
              <w:pStyle w:val="Default"/>
              <w:rPr>
                <w:sz w:val="20"/>
                <w:szCs w:val="20"/>
                <w:lang w:val="es-ES"/>
              </w:rPr>
            </w:pPr>
            <w:r w:rsidRPr="004A5284">
              <w:rPr>
                <w:sz w:val="20"/>
                <w:szCs w:val="20"/>
                <w:lang w:val="es-ES_tradnl"/>
              </w:rPr>
              <w:t>Debe rezar:</w:t>
            </w:r>
          </w:p>
          <w:p w:rsidR="00394566" w:rsidRDefault="004A5284" w:rsidP="00BD277E">
            <w:pPr>
              <w:pStyle w:val="Default"/>
              <w:rPr>
                <w:sz w:val="20"/>
                <w:szCs w:val="20"/>
                <w:lang w:val="es-ES"/>
              </w:rPr>
            </w:pPr>
            <w:r w:rsidRPr="00D15C47">
              <w:rPr>
                <w:sz w:val="20"/>
                <w:szCs w:val="20"/>
                <w:lang w:val="es-ES_tradnl"/>
              </w:rPr>
              <w:t xml:space="preserve">“presencia del alelo </w:t>
            </w:r>
            <w:r w:rsidRPr="00D15C47">
              <w:rPr>
                <w:strike/>
                <w:sz w:val="20"/>
                <w:szCs w:val="20"/>
                <w:highlight w:val="lightGray"/>
                <w:lang w:val="es-ES_tradnl"/>
              </w:rPr>
              <w:t>susceptible</w:t>
            </w:r>
            <w:r w:rsidRPr="00D15C47">
              <w:rPr>
                <w:sz w:val="20"/>
                <w:szCs w:val="20"/>
                <w:lang w:val="es-ES_tradnl"/>
              </w:rPr>
              <w:t xml:space="preserve"> homocigótico </w:t>
            </w:r>
            <w:r w:rsidRPr="00D15C47">
              <w:rPr>
                <w:sz w:val="20"/>
                <w:szCs w:val="20"/>
                <w:highlight w:val="lightGray"/>
                <w:u w:val="single"/>
                <w:lang w:val="es-ES_tradnl"/>
              </w:rPr>
              <w:t>de susceptibilidad</w:t>
            </w:r>
            <w:r w:rsidR="00AF3A54">
              <w:rPr>
                <w:sz w:val="20"/>
                <w:szCs w:val="20"/>
                <w:lang w:val="es-ES_tradnl"/>
              </w:rPr>
              <w:t> </w:t>
            </w:r>
            <w:r w:rsidR="00AF3A54" w:rsidRPr="00D15C47">
              <w:rPr>
                <w:sz w:val="20"/>
                <w:szCs w:val="20"/>
                <w:lang w:val="es-ES_tradnl"/>
              </w:rPr>
              <w:t>1</w:t>
            </w:r>
            <w:r w:rsidRPr="00D15C47">
              <w:rPr>
                <w:sz w:val="20"/>
                <w:szCs w:val="20"/>
                <w:lang w:val="es-ES_tradnl"/>
              </w:rPr>
              <w:t>:</w:t>
            </w:r>
          </w:p>
          <w:p w:rsidR="00394566" w:rsidRDefault="00D15C47" w:rsidP="00BD277E">
            <w:pPr>
              <w:pStyle w:val="Default"/>
              <w:rPr>
                <w:sz w:val="20"/>
                <w:szCs w:val="20"/>
                <w:lang w:val="es-ES"/>
              </w:rPr>
            </w:pPr>
            <w:r w:rsidRPr="00D15C47">
              <w:rPr>
                <w:sz w:val="20"/>
                <w:szCs w:val="20"/>
                <w:lang w:val="es-ES_tradnl"/>
              </w:rPr>
              <w:t xml:space="preserve">presencia del alelo </w:t>
            </w:r>
            <w:r w:rsidRPr="00D15C47">
              <w:rPr>
                <w:strike/>
                <w:sz w:val="20"/>
                <w:szCs w:val="20"/>
                <w:highlight w:val="lightGray"/>
                <w:lang w:val="es-ES_tradnl"/>
              </w:rPr>
              <w:t>susceptible</w:t>
            </w:r>
            <w:r w:rsidRPr="00D15C47">
              <w:rPr>
                <w:sz w:val="20"/>
                <w:szCs w:val="20"/>
                <w:lang w:val="es-ES_tradnl"/>
              </w:rPr>
              <w:t xml:space="preserve"> homocigótico </w:t>
            </w:r>
            <w:r w:rsidRPr="00D15C47">
              <w:rPr>
                <w:sz w:val="20"/>
                <w:szCs w:val="20"/>
                <w:highlight w:val="lightGray"/>
                <w:u w:val="single"/>
                <w:lang w:val="es-ES_tradnl"/>
              </w:rPr>
              <w:t>de susceptibilidad</w:t>
            </w:r>
            <w:r w:rsidR="00AF3A54">
              <w:rPr>
                <w:sz w:val="20"/>
                <w:szCs w:val="20"/>
                <w:lang w:val="es-ES_tradnl"/>
              </w:rPr>
              <w:t> </w:t>
            </w:r>
            <w:r w:rsidR="00AF3A54" w:rsidRPr="00D15C47">
              <w:rPr>
                <w:sz w:val="20"/>
                <w:szCs w:val="20"/>
                <w:lang w:val="es-ES_tradnl"/>
              </w:rPr>
              <w:t>2</w:t>
            </w:r>
            <w:r w:rsidRPr="00D15C47">
              <w:rPr>
                <w:sz w:val="20"/>
                <w:szCs w:val="20"/>
                <w:lang w:val="es-ES_tradnl"/>
              </w:rPr>
              <w:t>:</w:t>
            </w:r>
          </w:p>
          <w:p w:rsidR="00E43CA8" w:rsidRPr="005872D2" w:rsidRDefault="00D15C47" w:rsidP="00BD277E">
            <w:pPr>
              <w:pStyle w:val="BodyText"/>
              <w:rPr>
                <w:lang w:val="es-ES"/>
              </w:rPr>
            </w:pPr>
            <w:r w:rsidRPr="00D15C47">
              <w:t xml:space="preserve">presencia del alelo </w:t>
            </w:r>
            <w:r w:rsidRPr="00D15C47">
              <w:rPr>
                <w:strike/>
                <w:highlight w:val="lightGray"/>
              </w:rPr>
              <w:t>resistente</w:t>
            </w:r>
            <w:r w:rsidRPr="00D15C47">
              <w:t xml:space="preserve"> homocigótico </w:t>
            </w:r>
            <w:r w:rsidRPr="00D15C47">
              <w:rPr>
                <w:highlight w:val="lightGray"/>
                <w:u w:val="single"/>
              </w:rPr>
              <w:t>de resistencia</w:t>
            </w:r>
            <w:r w:rsidRPr="00D15C47">
              <w:t>:”</w:t>
            </w:r>
            <w:r w:rsidR="00E43CA8" w:rsidRPr="005872D2">
              <w:rPr>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tcPr>
          <w:p w:rsidR="00394566" w:rsidRDefault="00D15C47" w:rsidP="00B537D9">
            <w:pPr>
              <w:jc w:val="left"/>
              <w:rPr>
                <w:lang w:val="es-ES"/>
              </w:rPr>
            </w:pPr>
            <w:r w:rsidRPr="00D15C47">
              <w:t>Ad.</w:t>
            </w:r>
            <w:r w:rsidR="00AF3A54">
              <w:t> </w:t>
            </w:r>
            <w:r w:rsidR="00AF3A54" w:rsidRPr="00D15C47">
              <w:t>3</w:t>
            </w:r>
            <w:r w:rsidRPr="00D15C47">
              <w:t>1</w:t>
            </w:r>
            <w:r w:rsidR="00AF3A54">
              <w:t xml:space="preserve">, </w:t>
            </w:r>
            <w:r w:rsidRPr="00D15C47">
              <w:t>apartado ii)</w:t>
            </w:r>
            <w:r w:rsidR="00AF3A54">
              <w:t xml:space="preserve">, </w:t>
            </w:r>
            <w:r w:rsidRPr="00D15C47">
              <w:t>punto</w:t>
            </w:r>
            <w:r w:rsidR="00AF3A54">
              <w:t> </w:t>
            </w:r>
            <w:r w:rsidR="00AF3A54" w:rsidRPr="00D15C47">
              <w:t>8</w:t>
            </w:r>
          </w:p>
          <w:p w:rsidR="00E43CA8" w:rsidRPr="005872D2" w:rsidRDefault="00E43CA8" w:rsidP="00B537D9">
            <w:pPr>
              <w:jc w:val="left"/>
              <w:rPr>
                <w:lang w:val="es-ES"/>
              </w:rPr>
            </w:pPr>
          </w:p>
        </w:tc>
        <w:tc>
          <w:tcPr>
            <w:tcW w:w="8208" w:type="dxa"/>
            <w:tcBorders>
              <w:top w:val="single" w:sz="4" w:space="0" w:color="auto"/>
              <w:left w:val="single" w:sz="4" w:space="0" w:color="auto"/>
              <w:bottom w:val="single" w:sz="4" w:space="0" w:color="auto"/>
              <w:right w:val="single" w:sz="4" w:space="0" w:color="auto"/>
            </w:tcBorders>
            <w:hideMark/>
          </w:tcPr>
          <w:p w:rsidR="00394566" w:rsidRDefault="00D15C47" w:rsidP="00BD277E">
            <w:pPr>
              <w:rPr>
                <w:lang w:val="es-ES"/>
              </w:rPr>
            </w:pPr>
            <w:r w:rsidRPr="00D15C47">
              <w:t>El texto debe ser “Si el resultado del análisis de marcadores de ADN no confirma lo declarado en el cuestionario técnico</w:t>
            </w:r>
            <w:r w:rsidR="00AF3A54">
              <w:t xml:space="preserve">, </w:t>
            </w:r>
            <w:r w:rsidRPr="00D15C47">
              <w:t>deberá realizarse un bioensayo para determinar si la variedad es resistente (por otro mecanismo) o no.”</w:t>
            </w:r>
          </w:p>
          <w:p w:rsidR="00E43CA8" w:rsidRPr="005872D2" w:rsidRDefault="00E43CA8" w:rsidP="00BD277E">
            <w:pPr>
              <w:rPr>
                <w:lang w:val="es-ES"/>
              </w:rPr>
            </w:pPr>
            <w:r w:rsidRPr="00092DFC">
              <w:rPr>
                <w:i/>
                <w:lang w:val="es-ES"/>
              </w:rPr>
              <w:t>TC-EDC/Oct18:</w:t>
            </w:r>
            <w:r w:rsidRPr="005872D2">
              <w:rPr>
                <w:i/>
                <w:lang w:val="es-ES"/>
              </w:rPr>
              <w:t xml:space="preserve"> </w:t>
            </w:r>
            <w:r w:rsidR="00D15C47" w:rsidRPr="00D15C47">
              <w:rPr>
                <w:i/>
              </w:rPr>
              <w:t>El texto debe ser “Si el resultado del análisis de marcadores de ADN no confirma lo declarado en el cuestionario técnico</w:t>
            </w:r>
            <w:r w:rsidR="00AF3A54">
              <w:rPr>
                <w:i/>
              </w:rPr>
              <w:t xml:space="preserve">, </w:t>
            </w:r>
            <w:r w:rsidR="00D15C47" w:rsidRPr="00D15C47">
              <w:rPr>
                <w:i/>
              </w:rPr>
              <w:t xml:space="preserve">deberá realizarse un bioensayo para determinar si la variedad es resistente </w:t>
            </w:r>
            <w:r w:rsidR="00D15C47" w:rsidRPr="00D15C47">
              <w:rPr>
                <w:i/>
                <w:strike/>
                <w:highlight w:val="lightGray"/>
              </w:rPr>
              <w:t>(por</w:t>
            </w:r>
            <w:r w:rsidR="00D15C47" w:rsidRPr="00D15C47">
              <w:rPr>
                <w:i/>
              </w:rPr>
              <w:t xml:space="preserve"> </w:t>
            </w:r>
            <w:r w:rsidR="00D15C47" w:rsidRPr="00D15C47">
              <w:rPr>
                <w:i/>
                <w:highlight w:val="lightGray"/>
                <w:u w:val="single"/>
              </w:rPr>
              <w:t>a causa de</w:t>
            </w:r>
            <w:r w:rsidR="00D15C47" w:rsidRPr="00D15C47">
              <w:rPr>
                <w:i/>
              </w:rPr>
              <w:t xml:space="preserve"> otro mecanismo como el gen</w:t>
            </w:r>
            <w:r w:rsidR="002D2AC9">
              <w:rPr>
                <w:i/>
              </w:rPr>
              <w:t> </w:t>
            </w:r>
            <w:r w:rsidR="00D15C47" w:rsidRPr="00D15C47">
              <w:rPr>
                <w:i/>
              </w:rPr>
              <w:t>Tm1</w:t>
            </w:r>
            <w:r w:rsidR="00D15C47" w:rsidRPr="00D15C47">
              <w:rPr>
                <w:i/>
                <w:strike/>
                <w:highlight w:val="lightGray"/>
              </w:rPr>
              <w:t>) o no</w:t>
            </w:r>
            <w:r w:rsidR="00D15C47" w:rsidRPr="00D15C47">
              <w:rPr>
                <w:i/>
              </w:rPr>
              <w:t>.”</w:t>
            </w:r>
          </w:p>
        </w:tc>
      </w:tr>
    </w:tbl>
    <w:p w:rsidR="00394566" w:rsidRDefault="00394566" w:rsidP="00BD277E">
      <w:pPr>
        <w:rPr>
          <w:snapToGrid w:val="0"/>
          <w:lang w:val="es-ES"/>
        </w:rPr>
      </w:pPr>
    </w:p>
    <w:p w:rsidR="00394566" w:rsidRDefault="00394566" w:rsidP="00BD277E">
      <w:pPr>
        <w:rPr>
          <w:snapToGrid w:val="0"/>
          <w:lang w:val="es-ES"/>
        </w:rPr>
      </w:pPr>
    </w:p>
    <w:p w:rsidR="00394566" w:rsidRDefault="00D15C47" w:rsidP="009F3446">
      <w:pPr>
        <w:pStyle w:val="Heading3"/>
        <w:rPr>
          <w:snapToGrid w:val="0"/>
          <w:lang w:val="es-ES"/>
        </w:rPr>
      </w:pPr>
      <w:r w:rsidRPr="00D15C47">
        <w:rPr>
          <w:snapToGrid w:val="0"/>
        </w:rPr>
        <w:t>Nuevas directrices de examen</w:t>
      </w:r>
    </w:p>
    <w:p w:rsidR="00394566" w:rsidRDefault="00394566" w:rsidP="00BD277E">
      <w:pPr>
        <w:jc w:val="left"/>
        <w:rPr>
          <w:rFonts w:cs="Arial"/>
          <w:b/>
          <w:bCs/>
          <w:snapToGrid w:val="0"/>
          <w:color w:val="000000"/>
          <w:lang w:val="es-ES"/>
        </w:rPr>
      </w:pPr>
    </w:p>
    <w:p w:rsidR="00394566" w:rsidRDefault="00D15C47" w:rsidP="00813AD2">
      <w:pPr>
        <w:pStyle w:val="Heading4"/>
        <w:rPr>
          <w:lang w:val="es-ES"/>
        </w:rPr>
      </w:pPr>
      <w:r w:rsidRPr="00D15C47">
        <w:t>Generalidades</w:t>
      </w:r>
    </w:p>
    <w:p w:rsidR="00E43CA8" w:rsidRPr="005872D2" w:rsidRDefault="00E43CA8" w:rsidP="00BD277E">
      <w:pPr>
        <w:jc w:val="left"/>
        <w:rPr>
          <w:rFonts w:cs="Arial"/>
          <w:u w:val="single"/>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D15C47" w:rsidP="00BD277E">
            <w:pPr>
              <w:pStyle w:val="BodyText"/>
              <w:jc w:val="left"/>
              <w:rPr>
                <w:rFonts w:cs="Arial"/>
                <w:lang w:val="es-ES"/>
              </w:rPr>
            </w:pPr>
            <w:r w:rsidRPr="00D15C47">
              <w:rPr>
                <w:rFonts w:cs="Arial"/>
              </w:rPr>
              <w:t>Índice</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D15C47" w:rsidP="00BD277E">
            <w:pPr>
              <w:pStyle w:val="BodyText"/>
              <w:jc w:val="left"/>
              <w:rPr>
                <w:rFonts w:cs="Arial"/>
                <w:lang w:val="es-ES"/>
              </w:rPr>
            </w:pPr>
            <w:r w:rsidRPr="00D15C47">
              <w:rPr>
                <w:rFonts w:cs="Arial"/>
              </w:rPr>
              <w:t>Corregir la numeración de la</w:t>
            </w:r>
            <w:r w:rsidR="00D14D5B">
              <w:rPr>
                <w:rFonts w:cs="Arial"/>
              </w:rPr>
              <w:t>s</w:t>
            </w:r>
            <w:r w:rsidRPr="00D15C47">
              <w:rPr>
                <w:rFonts w:cs="Arial"/>
              </w:rPr>
              <w:t xml:space="preserve"> páginas.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D15C47" w:rsidP="00BD277E">
            <w:pPr>
              <w:pStyle w:val="BodyText"/>
              <w:jc w:val="left"/>
              <w:rPr>
                <w:rFonts w:cs="Arial"/>
                <w:lang w:val="es-ES"/>
              </w:rPr>
            </w:pPr>
            <w:r w:rsidRPr="00D15C47">
              <w:rPr>
                <w:rFonts w:cs="Arial"/>
              </w:rPr>
              <w:t>Adiciones</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D15C47" w:rsidP="00BD277E">
            <w:pPr>
              <w:pStyle w:val="BodyText"/>
              <w:jc w:val="left"/>
              <w:rPr>
                <w:rFonts w:cs="Arial"/>
                <w:lang w:val="es-ES"/>
              </w:rPr>
            </w:pPr>
            <w:r w:rsidRPr="00D15C47">
              <w:rPr>
                <w:rFonts w:cs="Arial"/>
              </w:rPr>
              <w:t>Suprimir el índice o la leyenda si solo hay una indicación.</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D277E">
            <w:pPr>
              <w:pStyle w:val="BodyText"/>
              <w:jc w:val="left"/>
              <w:rPr>
                <w:rFonts w:cs="Arial"/>
                <w:lang w:val="es-ES"/>
              </w:rPr>
            </w:pPr>
            <w:r w:rsidRPr="00092DFC">
              <w:rPr>
                <w:rFonts w:cs="Arial"/>
                <w:lang w:val="es-ES"/>
              </w:rPr>
              <w:t>TQ</w:t>
            </w:r>
            <w:r w:rsidR="00AF3A54" w:rsidRPr="00092DFC">
              <w:rPr>
                <w:rFonts w:cs="Arial"/>
                <w:lang w:val="es-ES"/>
              </w:rPr>
              <w:t> 4</w:t>
            </w:r>
            <w:r w:rsidRPr="00092DFC">
              <w:rPr>
                <w:rFonts w:cs="Arial"/>
                <w:lang w:val="es-ES"/>
              </w:rPr>
              <w:t>.1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D15C47" w:rsidP="00BD277E">
            <w:pPr>
              <w:rPr>
                <w:rFonts w:cs="Arial"/>
                <w:lang w:val="es-ES"/>
              </w:rPr>
            </w:pPr>
            <w:r w:rsidRPr="00A3656C">
              <w:rPr>
                <w:rFonts w:cs="Arial"/>
              </w:rPr>
              <w:t>Invert</w:t>
            </w:r>
            <w:r w:rsidR="00A3656C" w:rsidRPr="00A3656C">
              <w:rPr>
                <w:rFonts w:cs="Arial"/>
              </w:rPr>
              <w:t>ir</w:t>
            </w:r>
            <w:r w:rsidRPr="00A3656C">
              <w:rPr>
                <w:rFonts w:cs="Arial"/>
              </w:rPr>
              <w:t xml:space="preserve"> el orden de l</w:t>
            </w:r>
            <w:r w:rsidR="00775448">
              <w:rPr>
                <w:rFonts w:cs="Arial"/>
              </w:rPr>
              <w:t>a</w:t>
            </w:r>
            <w:r w:rsidRPr="00A3656C">
              <w:rPr>
                <w:rFonts w:cs="Arial"/>
              </w:rPr>
              <w:t xml:space="preserve">s </w:t>
            </w:r>
            <w:r w:rsidR="00775448">
              <w:rPr>
                <w:rFonts w:cs="Arial"/>
              </w:rPr>
              <w:t>secciones</w:t>
            </w:r>
            <w:r w:rsidR="00AF3A54">
              <w:rPr>
                <w:rFonts w:cs="Arial"/>
              </w:rPr>
              <w:t> </w:t>
            </w:r>
            <w:r w:rsidR="00AF3A54" w:rsidRPr="00A3656C">
              <w:rPr>
                <w:rFonts w:cs="Arial"/>
              </w:rPr>
              <w:t>4</w:t>
            </w:r>
            <w:r w:rsidRPr="00A3656C">
              <w:rPr>
                <w:rFonts w:cs="Arial"/>
              </w:rPr>
              <w:t>.1.2 y</w:t>
            </w:r>
            <w:r w:rsidR="00AF3A54">
              <w:rPr>
                <w:rFonts w:cs="Arial"/>
              </w:rPr>
              <w:t> </w:t>
            </w:r>
            <w:r w:rsidR="00AF3A54" w:rsidRPr="00A3656C">
              <w:rPr>
                <w:rFonts w:cs="Arial"/>
              </w:rPr>
              <w:t>4</w:t>
            </w:r>
            <w:r w:rsidRPr="00A3656C">
              <w:rPr>
                <w:rFonts w:cs="Arial"/>
              </w:rPr>
              <w:t>.1.3 (“</w:t>
            </w:r>
            <w:r w:rsidR="00A3656C" w:rsidRPr="00A3656C">
              <w:rPr>
                <w:rFonts w:cs="Arial"/>
              </w:rPr>
              <w:t>Mutación</w:t>
            </w:r>
            <w:r w:rsidRPr="00A3656C">
              <w:rPr>
                <w:rFonts w:cs="Arial"/>
              </w:rPr>
              <w:t>” y “Descubrimiento y desarrollo”)</w:t>
            </w:r>
            <w:r w:rsidR="00A3656C" w:rsidRPr="00A3656C">
              <w:rPr>
                <w:rFonts w:cs="Arial"/>
              </w:rPr>
              <w:t>.</w:t>
            </w:r>
          </w:p>
        </w:tc>
      </w:tr>
    </w:tbl>
    <w:p w:rsidR="00394566" w:rsidRDefault="00394566" w:rsidP="00BD277E">
      <w:pPr>
        <w:jc w:val="left"/>
        <w:rPr>
          <w:rFonts w:cs="Arial"/>
          <w:u w:val="single"/>
          <w:lang w:val="es-ES"/>
        </w:rPr>
      </w:pPr>
    </w:p>
    <w:p w:rsidR="00E43CA8" w:rsidRPr="005872D2" w:rsidRDefault="00E43CA8" w:rsidP="00BD277E">
      <w:pPr>
        <w:jc w:val="left"/>
        <w:rPr>
          <w:rFonts w:cs="Arial"/>
          <w:u w:val="single"/>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A3656C" w:rsidP="00BD277E">
            <w:pPr>
              <w:pStyle w:val="TitleofDoc"/>
              <w:tabs>
                <w:tab w:val="left" w:pos="5245"/>
                <w:tab w:val="left" w:pos="7008"/>
              </w:tabs>
              <w:spacing w:before="0"/>
              <w:jc w:val="left"/>
              <w:rPr>
                <w:rFonts w:cs="Arial"/>
                <w:caps w:val="0"/>
                <w:lang w:val="es-ES"/>
              </w:rPr>
            </w:pPr>
            <w:r w:rsidRPr="00A3656C">
              <w:rPr>
                <w:rFonts w:cs="Arial"/>
                <w:caps w:val="0"/>
              </w:rPr>
              <w:t>Mostaza de Sarepta</w:t>
            </w:r>
            <w:r w:rsidR="00E43CA8" w:rsidRPr="00092DFC">
              <w:rPr>
                <w:rFonts w:cs="Arial"/>
                <w:caps w:val="0"/>
                <w:lang w:val="es-ES"/>
              </w:rPr>
              <w:br/>
            </w:r>
            <w:r w:rsidR="00E43CA8" w:rsidRPr="00092DFC">
              <w:rPr>
                <w:rFonts w:eastAsia="MS Mincho" w:cs="Arial"/>
                <w:lang w:val="es-ES"/>
              </w:rPr>
              <w:t>(</w:t>
            </w:r>
            <w:r w:rsidR="00E43CA8" w:rsidRPr="00092DFC">
              <w:rPr>
                <w:rFonts w:eastAsia="Arial" w:cs="Arial"/>
                <w:i/>
                <w:iCs/>
                <w:caps w:val="0"/>
                <w:color w:val="000000"/>
                <w:lang w:val="es-ES"/>
              </w:rPr>
              <w:t xml:space="preserve">Brassica juncea </w:t>
            </w:r>
            <w:r w:rsidR="00E43CA8" w:rsidRPr="00092DFC">
              <w:rPr>
                <w:rFonts w:eastAsia="Arial" w:cs="Arial"/>
                <w:iCs/>
                <w:caps w:val="0"/>
                <w:color w:val="000000"/>
                <w:lang w:val="es-ES"/>
              </w:rPr>
              <w:t>(L.) Czern.</w:t>
            </w:r>
            <w:r w:rsidR="00E43CA8" w:rsidRPr="00092DFC">
              <w:rPr>
                <w:rFonts w:cs="Arial"/>
                <w:bCs/>
                <w:lang w:val="es-ES"/>
              </w:rPr>
              <w:t>)</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A12B5D" w:rsidRDefault="00E43CA8" w:rsidP="00BD277E">
            <w:pPr>
              <w:pStyle w:val="TitleofDoc"/>
              <w:tabs>
                <w:tab w:val="left" w:pos="5245"/>
                <w:tab w:val="left" w:pos="7008"/>
              </w:tabs>
              <w:spacing w:before="0"/>
              <w:jc w:val="left"/>
              <w:rPr>
                <w:rFonts w:cs="Arial"/>
                <w:caps w:val="0"/>
                <w:lang w:val="en-US"/>
              </w:rPr>
            </w:pPr>
            <w:r w:rsidRPr="00A12B5D">
              <w:rPr>
                <w:rFonts w:cs="Arial"/>
                <w:caps w:val="0"/>
                <w:lang w:val="en-US"/>
              </w:rPr>
              <w:t>TG/BRASS_JUN(proj.6),</w:t>
            </w:r>
            <w:r w:rsidRPr="00A12B5D">
              <w:rPr>
                <w:rFonts w:cs="Arial"/>
                <w:caps w:val="0"/>
                <w:lang w:val="en-US"/>
              </w:rPr>
              <w:br/>
              <w:t>TC-EDC/Oct18/3</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A3656C" w:rsidP="00BD277E">
            <w:pPr>
              <w:jc w:val="left"/>
              <w:rPr>
                <w:rFonts w:cs="Arial"/>
                <w:iCs/>
                <w:snapToGrid w:val="0"/>
                <w:color w:val="000000"/>
                <w:lang w:val="es-ES"/>
              </w:rPr>
            </w:pPr>
            <w:r w:rsidRPr="00A3656C">
              <w:rPr>
                <w:rFonts w:cs="Arial"/>
              </w:rPr>
              <w:t>Sr. Takayuki Nishikawa (JP)</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D277E">
            <w:pPr>
              <w:jc w:val="left"/>
              <w:rPr>
                <w:rFonts w:cs="Arial"/>
                <w:iCs/>
                <w:lang w:val="es-ES"/>
              </w:rPr>
            </w:pPr>
            <w:r w:rsidRPr="00092DFC">
              <w:rPr>
                <w:rFonts w:cs="Arial"/>
                <w:iCs/>
                <w:lang w:val="es-ES"/>
              </w:rPr>
              <w:t>TWV</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pStyle w:val="BodyText"/>
              <w:jc w:val="left"/>
              <w:rPr>
                <w:rFonts w:cs="Arial"/>
                <w:iCs/>
                <w:snapToGrid w:val="0"/>
                <w:lang w:val="es-ES"/>
              </w:rPr>
            </w:pPr>
            <w:r w:rsidRPr="005872D2">
              <w:rPr>
                <w:rFonts w:cs="Arial"/>
                <w:iCs/>
                <w:snapToGrid w:val="0"/>
                <w:lang w:val="es-ES"/>
              </w:rPr>
              <w:t>*</w:t>
            </w:r>
          </w:p>
        </w:tc>
      </w:tr>
      <w:tr w:rsidR="00E43CA8" w:rsidRPr="005872D2" w:rsidTr="00393AEE">
        <w:trPr>
          <w:cantSplit/>
          <w:trHeight w:val="794"/>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A3656C" w:rsidP="00BD277E">
            <w:pPr>
              <w:pStyle w:val="BodyText"/>
              <w:jc w:val="left"/>
              <w:rPr>
                <w:rFonts w:cs="Arial"/>
                <w:color w:val="000000"/>
                <w:lang w:val="es-ES"/>
              </w:rPr>
            </w:pPr>
            <w:r w:rsidRPr="00A3656C">
              <w:rPr>
                <w:rFonts w:cs="Arial"/>
                <w:color w:val="000000"/>
              </w:rPr>
              <w:t>Nº de caracteres:</w:t>
            </w:r>
            <w:r w:rsidR="00AF3A54">
              <w:rPr>
                <w:rFonts w:cs="Arial"/>
                <w:color w:val="000000"/>
                <w:lang w:val="es-ES"/>
              </w:rPr>
              <w:t> </w:t>
            </w:r>
            <w:r w:rsidR="00AF3A54" w:rsidRPr="005872D2">
              <w:rPr>
                <w:rFonts w:cs="Arial"/>
                <w:color w:val="000000"/>
                <w:lang w:val="es-ES"/>
              </w:rPr>
              <w:t>3</w:t>
            </w:r>
            <w:r w:rsidR="00E43CA8" w:rsidRPr="005872D2">
              <w:rPr>
                <w:rFonts w:cs="Arial"/>
                <w:color w:val="000000"/>
                <w:lang w:val="es-ES"/>
              </w:rPr>
              <w:t>3</w:t>
            </w:r>
            <w:r w:rsidR="00E43CA8" w:rsidRPr="00092DFC">
              <w:rPr>
                <w:rFonts w:cs="Arial"/>
                <w:color w:val="000000"/>
                <w:lang w:val="es-ES"/>
              </w:rPr>
              <w:br/>
            </w:r>
            <w:r w:rsidRPr="00A3656C">
              <w:rPr>
                <w:rFonts w:cs="Arial"/>
                <w:color w:val="000000"/>
              </w:rPr>
              <w:t>Nº de caracteres (*):</w:t>
            </w:r>
            <w:r w:rsidR="00AF3A54">
              <w:rPr>
                <w:rFonts w:cs="Arial"/>
                <w:color w:val="000000"/>
                <w:lang w:val="es-ES"/>
              </w:rPr>
              <w:t> </w:t>
            </w:r>
            <w:r w:rsidR="00AF3A54" w:rsidRPr="005872D2">
              <w:rPr>
                <w:rFonts w:cs="Arial"/>
                <w:color w:val="000000"/>
                <w:lang w:val="es-ES"/>
              </w:rPr>
              <w:t>7</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A3656C" w:rsidP="00BD277E">
            <w:pPr>
              <w:jc w:val="left"/>
              <w:rPr>
                <w:rFonts w:cs="Arial"/>
                <w:iCs/>
                <w:snapToGrid w:val="0"/>
                <w:color w:val="000000"/>
                <w:lang w:val="es-ES"/>
              </w:rPr>
            </w:pPr>
            <w:r w:rsidRPr="00A3656C">
              <w:rPr>
                <w:rFonts w:cs="Arial"/>
                <w:iCs/>
                <w:snapToGrid w:val="0"/>
                <w:color w:val="000000"/>
              </w:rPr>
              <w:t>(expertos interesados:</w:t>
            </w:r>
            <w:r w:rsidR="00E43CA8" w:rsidRPr="005872D2">
              <w:rPr>
                <w:rFonts w:cs="Arial"/>
                <w:iCs/>
                <w:snapToGrid w:val="0"/>
                <w:color w:val="000000"/>
                <w:lang w:val="es-ES"/>
              </w:rPr>
              <w:t xml:space="preserve"> </w:t>
            </w:r>
            <w:r w:rsidR="00E43CA8" w:rsidRPr="00092DFC">
              <w:rPr>
                <w:color w:val="000000"/>
                <w:lang w:val="es-ES"/>
              </w:rPr>
              <w:t>TWA</w:t>
            </w:r>
            <w:r w:rsidR="00AF3A54" w:rsidRPr="00092DFC">
              <w:rPr>
                <w:color w:val="000000"/>
                <w:lang w:val="es-ES"/>
              </w:rPr>
              <w:t xml:space="preserve">, </w:t>
            </w:r>
            <w:r w:rsidR="00E43CA8" w:rsidRPr="00092DFC">
              <w:rPr>
                <w:color w:val="000000"/>
                <w:lang w:val="es-ES"/>
              </w:rPr>
              <w:t>CA</w:t>
            </w:r>
            <w:r w:rsidR="00AF3A54" w:rsidRPr="00092DFC">
              <w:rPr>
                <w:color w:val="000000"/>
                <w:lang w:val="es-ES"/>
              </w:rPr>
              <w:t xml:space="preserve">, </w:t>
            </w:r>
            <w:r w:rsidR="00E43CA8" w:rsidRPr="00092DFC">
              <w:rPr>
                <w:color w:val="000000"/>
                <w:lang w:val="es-ES"/>
              </w:rPr>
              <w:t>CZ</w:t>
            </w:r>
            <w:r w:rsidR="00AF3A54" w:rsidRPr="00092DFC">
              <w:rPr>
                <w:color w:val="000000"/>
                <w:lang w:val="es-ES"/>
              </w:rPr>
              <w:t xml:space="preserve">, </w:t>
            </w:r>
            <w:r w:rsidR="00E43CA8" w:rsidRPr="00092DFC">
              <w:rPr>
                <w:color w:val="000000"/>
                <w:lang w:val="es-ES"/>
              </w:rPr>
              <w:t>DE</w:t>
            </w:r>
            <w:r w:rsidR="00AF3A54" w:rsidRPr="00092DFC">
              <w:rPr>
                <w:color w:val="000000"/>
                <w:lang w:val="es-ES"/>
              </w:rPr>
              <w:t xml:space="preserve">, </w:t>
            </w:r>
            <w:r w:rsidR="00E43CA8" w:rsidRPr="00092DFC">
              <w:rPr>
                <w:color w:val="000000"/>
                <w:lang w:val="es-ES"/>
              </w:rPr>
              <w:t>FR</w:t>
            </w:r>
            <w:r w:rsidR="00AF3A54" w:rsidRPr="00092DFC">
              <w:rPr>
                <w:color w:val="000000"/>
                <w:lang w:val="es-ES"/>
              </w:rPr>
              <w:t xml:space="preserve">, </w:t>
            </w:r>
            <w:r w:rsidR="00E43CA8" w:rsidRPr="00092DFC">
              <w:rPr>
                <w:color w:val="000000"/>
                <w:lang w:val="es-ES"/>
              </w:rPr>
              <w:t>KR</w:t>
            </w:r>
            <w:r w:rsidR="00AF3A54" w:rsidRPr="00092DFC">
              <w:rPr>
                <w:color w:val="000000"/>
                <w:lang w:val="es-ES"/>
              </w:rPr>
              <w:t xml:space="preserve">, </w:t>
            </w:r>
            <w:r w:rsidR="00E43CA8" w:rsidRPr="00092DFC">
              <w:rPr>
                <w:color w:val="000000"/>
                <w:lang w:val="es-ES"/>
              </w:rPr>
              <w:t>NL</w:t>
            </w:r>
            <w:r w:rsidR="00AF3A54" w:rsidRPr="00092DFC">
              <w:rPr>
                <w:color w:val="000000"/>
                <w:lang w:val="es-ES"/>
              </w:rPr>
              <w:t xml:space="preserve">, </w:t>
            </w:r>
            <w:r w:rsidR="00E43CA8" w:rsidRPr="00092DFC">
              <w:rPr>
                <w:color w:val="000000"/>
                <w:lang w:val="es-ES"/>
              </w:rPr>
              <w:t>PL</w:t>
            </w:r>
            <w:r w:rsidR="00AF3A54" w:rsidRPr="00092DFC">
              <w:rPr>
                <w:color w:val="000000"/>
                <w:lang w:val="es-ES"/>
              </w:rPr>
              <w:t xml:space="preserve">, </w:t>
            </w:r>
            <w:r w:rsidR="00E43CA8" w:rsidRPr="00092DFC">
              <w:rPr>
                <w:color w:val="000000"/>
                <w:lang w:val="es-ES"/>
              </w:rPr>
              <w:t>QZ</w:t>
            </w:r>
            <w:r w:rsidR="00AF3A54" w:rsidRPr="00092DFC">
              <w:rPr>
                <w:color w:val="000000"/>
                <w:lang w:val="es-ES"/>
              </w:rPr>
              <w:t xml:space="preserve">, </w:t>
            </w:r>
            <w:r w:rsidR="00E43CA8" w:rsidRPr="00092DFC">
              <w:rPr>
                <w:color w:val="000000"/>
                <w:lang w:val="es-ES"/>
              </w:rPr>
              <w:t>ZA</w:t>
            </w:r>
            <w:r w:rsidR="00AF3A54" w:rsidRPr="00092DFC">
              <w:rPr>
                <w:color w:val="000000"/>
                <w:lang w:val="es-ES"/>
              </w:rPr>
              <w:t xml:space="preserve">, </w:t>
            </w:r>
            <w:r w:rsidR="00E43CA8" w:rsidRPr="00092DFC">
              <w:rPr>
                <w:color w:val="000000"/>
                <w:lang w:val="es-ES"/>
              </w:rPr>
              <w:t>CropLife</w:t>
            </w:r>
            <w:r w:rsidR="00AF3A54" w:rsidRPr="00092DFC">
              <w:rPr>
                <w:color w:val="000000"/>
                <w:lang w:val="es-ES"/>
              </w:rPr>
              <w:t xml:space="preserve">, </w:t>
            </w:r>
            <w:r w:rsidR="00E43CA8" w:rsidRPr="00092DFC">
              <w:rPr>
                <w:color w:val="000000"/>
                <w:lang w:val="es-ES"/>
              </w:rPr>
              <w:t>ESA</w:t>
            </w:r>
            <w:r w:rsidR="00AF3A54" w:rsidRPr="00092DFC">
              <w:rPr>
                <w:color w:val="000000"/>
                <w:lang w:val="es-ES"/>
              </w:rPr>
              <w:t xml:space="preserve">, </w:t>
            </w:r>
            <w:r w:rsidR="00E43CA8" w:rsidRPr="00092DFC">
              <w:rPr>
                <w:color w:val="000000"/>
                <w:lang w:val="es-ES"/>
              </w:rPr>
              <w:t>ISF</w:t>
            </w:r>
            <w:r w:rsidR="00E43CA8" w:rsidRPr="00092DFC">
              <w:rPr>
                <w:rFonts w:eastAsia="SimSun" w:cs="Arial"/>
                <w:lang w:val="es-ES" w:eastAsia="zh-CN"/>
              </w:rPr>
              <w:t>)</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snapToGrid w:val="0"/>
                <w:lang w:val="es-ES"/>
              </w:rPr>
            </w:pPr>
          </w:p>
        </w:tc>
      </w:tr>
    </w:tbl>
    <w:p w:rsidR="00394566" w:rsidRDefault="00394566" w:rsidP="00BD277E">
      <w:pPr>
        <w:jc w:val="left"/>
        <w:rPr>
          <w:rFonts w:cs="Arial"/>
          <w:lang w:val="es-ES"/>
        </w:rPr>
      </w:pPr>
    </w:p>
    <w:p w:rsidR="00394566" w:rsidRDefault="00A3656C" w:rsidP="00BD277E">
      <w:pPr>
        <w:ind w:firstLine="567"/>
        <w:rPr>
          <w:lang w:val="es-ES"/>
        </w:rPr>
      </w:pPr>
      <w:r w:rsidRPr="00A3656C">
        <w:t>En su reunión celebrada en Ginebra los días 26 y 27 de marzo de 2018</w:t>
      </w:r>
      <w:r w:rsidR="00AF3A54">
        <w:t xml:space="preserve">, </w:t>
      </w:r>
      <w:r w:rsidRPr="00A3656C">
        <w:t>el TC</w:t>
      </w:r>
      <w:r w:rsidR="00704C13">
        <w:t>-</w:t>
      </w:r>
      <w:r w:rsidRPr="00A3656C">
        <w:t>EDC examinó los documentos TG/BRASS_JUN(proj.6) y TC-EDC/Oct18/3 y formuló las recomendaciones que se presentan en el cuadro siguiente:</w:t>
      </w:r>
    </w:p>
    <w:p w:rsidR="00E43CA8" w:rsidRPr="005872D2" w:rsidRDefault="00E43CA8" w:rsidP="00BD277E">
      <w:pPr>
        <w:ind w:firstLine="567"/>
        <w:rPr>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7D9">
            <w:pPr>
              <w:jc w:val="left"/>
              <w:rPr>
                <w:lang w:val="es-ES"/>
              </w:rPr>
            </w:pPr>
            <w:r w:rsidRPr="005872D2">
              <w:rPr>
                <w:lang w:val="es-ES"/>
              </w:rPr>
              <w:t>2.3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lang w:val="es-ES"/>
              </w:rPr>
            </w:pPr>
            <w:r w:rsidRPr="005872D2">
              <w:rPr>
                <w:lang w:val="es-ES"/>
              </w:rPr>
              <w:t xml:space="preserve">- </w:t>
            </w:r>
            <w:r w:rsidR="00A3656C" w:rsidRPr="00A3656C">
              <w:t>Debe rezar “parcelas sembradas a chorrillo” (véase</w:t>
            </w:r>
            <w:r w:rsidR="00AF3A54">
              <w:t> </w:t>
            </w:r>
            <w:r w:rsidR="00AF3A54" w:rsidRPr="00A3656C">
              <w:t>3</w:t>
            </w:r>
            <w:r w:rsidR="00A3656C" w:rsidRPr="00A3656C">
              <w:t>.4.2).</w:t>
            </w:r>
          </w:p>
          <w:p w:rsidR="00394566" w:rsidRDefault="00E43CA8" w:rsidP="00BD277E">
            <w:pPr>
              <w:rPr>
                <w:lang w:val="es-ES" w:eastAsia="ja-JP"/>
              </w:rPr>
            </w:pPr>
            <w:r w:rsidRPr="005872D2">
              <w:rPr>
                <w:lang w:val="es-ES"/>
              </w:rPr>
              <w:t xml:space="preserve">- </w:t>
            </w:r>
            <w:r w:rsidR="00A3656C" w:rsidRPr="00A3656C">
              <w:t>Aclarar si las dos muestras de semillas son alternativas entre sí (¿añadir “o”?).</w:t>
            </w:r>
          </w:p>
          <w:p w:rsidR="00E43CA8" w:rsidRPr="005872D2" w:rsidRDefault="00A3656C" w:rsidP="00BD277E">
            <w:pPr>
              <w:rPr>
                <w:i/>
                <w:lang w:val="es-ES" w:eastAsia="ja-JP"/>
              </w:rPr>
            </w:pPr>
            <w:r w:rsidRPr="00A3656C">
              <w:rPr>
                <w:i/>
                <w:lang w:eastAsia="ja-JP"/>
              </w:rPr>
              <w:t>Experto principal:</w:t>
            </w:r>
            <w:r w:rsidR="00E43CA8" w:rsidRPr="005872D2">
              <w:rPr>
                <w:i/>
                <w:lang w:val="es-ES" w:eastAsia="ja-JP"/>
              </w:rPr>
              <w:t xml:space="preserve"> </w:t>
            </w:r>
            <w:r w:rsidRPr="00A3656C">
              <w:rPr>
                <w:i/>
                <w:lang w:eastAsia="ja-JP"/>
              </w:rPr>
              <w:t>sí</w:t>
            </w:r>
            <w:r w:rsidR="00AF3A54">
              <w:rPr>
                <w:i/>
                <w:lang w:eastAsia="ja-JP"/>
              </w:rPr>
              <w:t xml:space="preserve">, </w:t>
            </w:r>
            <w:r w:rsidRPr="00A3656C">
              <w:rPr>
                <w:i/>
                <w:lang w:eastAsia="ja-JP"/>
              </w:rPr>
              <w:t>añádase “o</w:t>
            </w:r>
            <w:r w:rsidRPr="00A3656C">
              <w:rPr>
                <w:lang w:eastAsia="ja-JP"/>
              </w:rPr>
              <w:t>”</w:t>
            </w:r>
            <w:r w:rsidRPr="00A3656C">
              <w:rPr>
                <w:i/>
                <w:lang w:eastAsia="ja-JP"/>
              </w:rPr>
              <w:t xml:space="preserve"> entre las dos líneas.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7D9">
            <w:pPr>
              <w:pStyle w:val="BodyText"/>
              <w:jc w:val="left"/>
              <w:rPr>
                <w:snapToGrid w:val="0"/>
                <w:color w:val="000000"/>
                <w:lang w:val="es-ES"/>
              </w:rPr>
            </w:pPr>
            <w:r w:rsidRPr="005872D2">
              <w:rPr>
                <w:snapToGrid w:val="0"/>
                <w:color w:val="000000"/>
                <w:lang w:val="es-ES"/>
              </w:rPr>
              <w:t>3.4.2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A3656C" w:rsidP="00BD277E">
            <w:pPr>
              <w:pStyle w:val="BodyText"/>
              <w:rPr>
                <w:snapToGrid w:val="0"/>
                <w:color w:val="000000"/>
                <w:lang w:val="es-ES"/>
              </w:rPr>
            </w:pPr>
            <w:r w:rsidRPr="00A3656C">
              <w:rPr>
                <w:snapToGrid w:val="0"/>
                <w:color w:val="000000"/>
              </w:rPr>
              <w:t>Indicar</w:t>
            </w:r>
            <w:r w:rsidR="00AF3A54">
              <w:rPr>
                <w:snapToGrid w:val="0"/>
                <w:color w:val="000000"/>
              </w:rPr>
              <w:t> </w:t>
            </w:r>
            <w:r w:rsidR="00AF3A54" w:rsidRPr="00A3656C">
              <w:rPr>
                <w:snapToGrid w:val="0"/>
                <w:color w:val="000000"/>
              </w:rPr>
              <w:t>2</w:t>
            </w:r>
            <w:r w:rsidRPr="00A3656C">
              <w:rPr>
                <w:snapToGrid w:val="0"/>
                <w:color w:val="000000"/>
              </w:rPr>
              <w:t>00 plantas (al igual que en el proj.5</w:t>
            </w:r>
            <w:r w:rsidR="00AF3A54">
              <w:rPr>
                <w:snapToGrid w:val="0"/>
                <w:color w:val="000000"/>
              </w:rPr>
              <w:t xml:space="preserve">, </w:t>
            </w:r>
            <w:r w:rsidRPr="00A3656C">
              <w:rPr>
                <w:snapToGrid w:val="0"/>
                <w:color w:val="000000"/>
              </w:rPr>
              <w:t>ha de corregirse).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7D9">
            <w:pPr>
              <w:pStyle w:val="BodyText"/>
              <w:jc w:val="left"/>
              <w:rPr>
                <w:snapToGrid w:val="0"/>
                <w:color w:val="000000"/>
                <w:lang w:val="es-ES"/>
              </w:rPr>
            </w:pPr>
            <w:r w:rsidRPr="005872D2">
              <w:rPr>
                <w:snapToGrid w:val="0"/>
                <w:color w:val="000000"/>
                <w:lang w:val="es-ES"/>
              </w:rPr>
              <w:lastRenderedPageBreak/>
              <w:t>5.3</w:t>
            </w:r>
          </w:p>
        </w:tc>
        <w:tc>
          <w:tcPr>
            <w:tcW w:w="8208" w:type="dxa"/>
            <w:tcBorders>
              <w:top w:val="single" w:sz="4" w:space="0" w:color="auto"/>
              <w:left w:val="single" w:sz="4" w:space="0" w:color="auto"/>
              <w:bottom w:val="single" w:sz="4" w:space="0" w:color="auto"/>
              <w:right w:val="single" w:sz="4" w:space="0" w:color="auto"/>
            </w:tcBorders>
          </w:tcPr>
          <w:p w:rsidR="00394566" w:rsidRDefault="00E43CA8" w:rsidP="00BD277E">
            <w:pPr>
              <w:pStyle w:val="BodyText"/>
              <w:rPr>
                <w:snapToGrid w:val="0"/>
                <w:color w:val="000000"/>
                <w:lang w:val="es-ES"/>
              </w:rPr>
            </w:pPr>
            <w:r w:rsidRPr="005872D2">
              <w:rPr>
                <w:snapToGrid w:val="0"/>
                <w:color w:val="000000"/>
                <w:lang w:val="es-ES"/>
              </w:rPr>
              <w:t xml:space="preserve">- </w:t>
            </w:r>
            <w:r w:rsidR="00A3656C" w:rsidRPr="00A33D78">
              <w:rPr>
                <w:snapToGrid w:val="0"/>
                <w:color w:val="000000"/>
              </w:rPr>
              <w:t xml:space="preserve">La definición de tipos </w:t>
            </w:r>
            <w:r w:rsidR="00A33D78" w:rsidRPr="00A33D78">
              <w:rPr>
                <w:snapToGrid w:val="0"/>
                <w:color w:val="000000"/>
              </w:rPr>
              <w:t>se presta a</w:t>
            </w:r>
            <w:r w:rsidR="009476C2" w:rsidRPr="00A33D78">
              <w:rPr>
                <w:snapToGrid w:val="0"/>
                <w:color w:val="000000"/>
              </w:rPr>
              <w:t xml:space="preserve"> </w:t>
            </w:r>
            <w:r w:rsidR="00A33D78" w:rsidRPr="00A33D78">
              <w:rPr>
                <w:snapToGrid w:val="0"/>
                <w:color w:val="000000"/>
              </w:rPr>
              <w:t xml:space="preserve">confusión </w:t>
            </w:r>
            <w:r w:rsidR="00A3656C" w:rsidRPr="00A33D78">
              <w:rPr>
                <w:snapToGrid w:val="0"/>
                <w:color w:val="000000"/>
              </w:rPr>
              <w:t xml:space="preserve">y no </w:t>
            </w:r>
            <w:r w:rsidR="009476C2" w:rsidRPr="00A33D78">
              <w:rPr>
                <w:snapToGrid w:val="0"/>
                <w:color w:val="000000"/>
              </w:rPr>
              <w:t>debe utilizarse</w:t>
            </w:r>
            <w:r w:rsidR="00A3656C" w:rsidRPr="00A33D78">
              <w:rPr>
                <w:snapToGrid w:val="0"/>
                <w:color w:val="000000"/>
              </w:rPr>
              <w:t>.</w:t>
            </w:r>
            <w:r w:rsidRPr="005872D2">
              <w:rPr>
                <w:snapToGrid w:val="0"/>
                <w:color w:val="000000"/>
                <w:lang w:val="es-ES"/>
              </w:rPr>
              <w:t xml:space="preserve"> </w:t>
            </w:r>
            <w:r w:rsidR="00A33D78" w:rsidRPr="00A33D78">
              <w:rPr>
                <w:snapToGrid w:val="0"/>
                <w:color w:val="000000"/>
              </w:rPr>
              <w:t>En los dibujos se observan claramente tres tipos de hoja:</w:t>
            </w:r>
            <w:r w:rsidRPr="005872D2">
              <w:rPr>
                <w:snapToGrid w:val="0"/>
                <w:color w:val="000000"/>
                <w:lang w:val="es-ES"/>
              </w:rPr>
              <w:t xml:space="preserve"> </w:t>
            </w:r>
            <w:r w:rsidR="00A33D78" w:rsidRPr="00A33D78">
              <w:rPr>
                <w:snapToGrid w:val="0"/>
                <w:color w:val="000000"/>
              </w:rPr>
              <w:t>entera (¿no lobulada?)</w:t>
            </w:r>
            <w:r w:rsidRPr="005872D2">
              <w:rPr>
                <w:snapToGrid w:val="0"/>
                <w:color w:val="000000"/>
                <w:lang w:val="es-ES"/>
              </w:rPr>
              <w:t xml:space="preserve"> </w:t>
            </w:r>
            <w:r w:rsidR="00A33D78" w:rsidRPr="00B5156A">
              <w:rPr>
                <w:snapToGrid w:val="0"/>
                <w:color w:val="000000"/>
              </w:rPr>
              <w:t>/ lobulada / dividida (¿pinnada?).</w:t>
            </w:r>
            <w:r w:rsidRPr="005872D2">
              <w:rPr>
                <w:snapToGrid w:val="0"/>
                <w:color w:val="000000"/>
                <w:lang w:val="es-ES"/>
              </w:rPr>
              <w:t xml:space="preserve"> </w:t>
            </w:r>
            <w:r w:rsidR="00B5156A" w:rsidRPr="00B5156A">
              <w:rPr>
                <w:snapToGrid w:val="0"/>
                <w:color w:val="000000"/>
              </w:rPr>
              <w:t>Debe añadirse “Hoja: tipo” a la tabla de caracteres.</w:t>
            </w:r>
            <w:r w:rsidRPr="005872D2">
              <w:rPr>
                <w:snapToGrid w:val="0"/>
                <w:color w:val="000000"/>
                <w:lang w:val="es-ES"/>
              </w:rPr>
              <w:t xml:space="preserve"> </w:t>
            </w:r>
            <w:r w:rsidR="00B5156A" w:rsidRPr="00B5156A">
              <w:rPr>
                <w:snapToGrid w:val="0"/>
                <w:color w:val="000000"/>
              </w:rPr>
              <w:t>Los dibujos se pueden utilizar en el capítulo</w:t>
            </w:r>
            <w:r w:rsidR="00AF3A54">
              <w:rPr>
                <w:snapToGrid w:val="0"/>
                <w:color w:val="000000"/>
              </w:rPr>
              <w:t> </w:t>
            </w:r>
            <w:r w:rsidR="00AF3A54" w:rsidRPr="00B5156A">
              <w:rPr>
                <w:snapToGrid w:val="0"/>
                <w:color w:val="000000"/>
              </w:rPr>
              <w:t>8</w:t>
            </w:r>
            <w:r w:rsidR="00B5156A" w:rsidRPr="00B5156A">
              <w:rPr>
                <w:snapToGrid w:val="0"/>
                <w:color w:val="000000"/>
              </w:rPr>
              <w:t>.2.</w:t>
            </w:r>
          </w:p>
          <w:p w:rsidR="00394566" w:rsidRDefault="00E43CA8" w:rsidP="00BD277E">
            <w:pPr>
              <w:rPr>
                <w:i/>
                <w:snapToGrid w:val="0"/>
                <w:lang w:val="es-ES" w:eastAsia="ja-JP"/>
              </w:rPr>
            </w:pPr>
            <w:r w:rsidRPr="00092DFC">
              <w:rPr>
                <w:i/>
                <w:snapToGrid w:val="0"/>
                <w:lang w:val="es-ES" w:eastAsia="ja-JP"/>
              </w:rPr>
              <w:t>TWV:</w:t>
            </w:r>
            <w:r w:rsidRPr="005872D2">
              <w:rPr>
                <w:i/>
                <w:snapToGrid w:val="0"/>
                <w:lang w:val="es-ES" w:eastAsia="ja-JP"/>
              </w:rPr>
              <w:t xml:space="preserve"> </w:t>
            </w:r>
            <w:r w:rsidR="00B5156A" w:rsidRPr="00ED34B3">
              <w:rPr>
                <w:i/>
                <w:snapToGrid w:val="0"/>
                <w:lang w:eastAsia="ja-JP"/>
              </w:rPr>
              <w:t>Supr</w:t>
            </w:r>
            <w:r w:rsidR="00ED34B3" w:rsidRPr="00ED34B3">
              <w:rPr>
                <w:i/>
                <w:snapToGrid w:val="0"/>
                <w:lang w:eastAsia="ja-JP"/>
              </w:rPr>
              <w:t>imir</w:t>
            </w:r>
            <w:r w:rsidR="00B5156A" w:rsidRPr="00ED34B3">
              <w:rPr>
                <w:i/>
                <w:snapToGrid w:val="0"/>
                <w:lang w:eastAsia="ja-JP"/>
              </w:rPr>
              <w:t xml:space="preserve"> el cuadro del capítulo</w:t>
            </w:r>
            <w:r w:rsidR="00AF3A54">
              <w:rPr>
                <w:i/>
                <w:snapToGrid w:val="0"/>
                <w:lang w:eastAsia="ja-JP"/>
              </w:rPr>
              <w:t> </w:t>
            </w:r>
            <w:r w:rsidR="00AF3A54" w:rsidRPr="00ED34B3">
              <w:rPr>
                <w:i/>
                <w:snapToGrid w:val="0"/>
                <w:lang w:eastAsia="ja-JP"/>
              </w:rPr>
              <w:t>5</w:t>
            </w:r>
            <w:r w:rsidR="00B5156A" w:rsidRPr="00ED34B3">
              <w:rPr>
                <w:i/>
                <w:snapToGrid w:val="0"/>
                <w:lang w:eastAsia="ja-JP"/>
              </w:rPr>
              <w:t>.3</w:t>
            </w:r>
            <w:r w:rsidR="00AF3A54">
              <w:rPr>
                <w:i/>
                <w:snapToGrid w:val="0"/>
                <w:lang w:eastAsia="ja-JP"/>
              </w:rPr>
              <w:t xml:space="preserve">, </w:t>
            </w:r>
            <w:r w:rsidR="00B5156A" w:rsidRPr="00ED34B3">
              <w:rPr>
                <w:i/>
                <w:snapToGrid w:val="0"/>
                <w:lang w:eastAsia="ja-JP"/>
              </w:rPr>
              <w:t>trasl</w:t>
            </w:r>
            <w:r w:rsidR="00ED34B3" w:rsidRPr="00ED34B3">
              <w:rPr>
                <w:i/>
                <w:snapToGrid w:val="0"/>
                <w:lang w:eastAsia="ja-JP"/>
              </w:rPr>
              <w:t>adar</w:t>
            </w:r>
            <w:r w:rsidR="00B5156A" w:rsidRPr="00ED34B3">
              <w:rPr>
                <w:i/>
                <w:snapToGrid w:val="0"/>
                <w:lang w:eastAsia="ja-JP"/>
              </w:rPr>
              <w:t xml:space="preserve"> las ilustraciones al capítulo</w:t>
            </w:r>
            <w:r w:rsidR="00AF3A54">
              <w:rPr>
                <w:i/>
                <w:snapToGrid w:val="0"/>
                <w:lang w:eastAsia="ja-JP"/>
              </w:rPr>
              <w:t> </w:t>
            </w:r>
            <w:r w:rsidR="00AF3A54" w:rsidRPr="00ED34B3">
              <w:rPr>
                <w:i/>
                <w:snapToGrid w:val="0"/>
                <w:lang w:eastAsia="ja-JP"/>
              </w:rPr>
              <w:t>8</w:t>
            </w:r>
            <w:r w:rsidR="00B5156A" w:rsidRPr="00ED34B3">
              <w:rPr>
                <w:i/>
                <w:snapToGrid w:val="0"/>
                <w:lang w:eastAsia="ja-JP"/>
              </w:rPr>
              <w:t>.2</w:t>
            </w:r>
            <w:r w:rsidR="00AF3A54">
              <w:rPr>
                <w:i/>
                <w:snapToGrid w:val="0"/>
                <w:lang w:eastAsia="ja-JP"/>
              </w:rPr>
              <w:t xml:space="preserve">, </w:t>
            </w:r>
            <w:r w:rsidR="00B5156A" w:rsidRPr="00ED34B3">
              <w:rPr>
                <w:i/>
                <w:snapToGrid w:val="0"/>
                <w:lang w:eastAsia="ja-JP"/>
              </w:rPr>
              <w:t>en “Hoja: tipo</w:t>
            </w:r>
            <w:r w:rsidR="00B5156A" w:rsidRPr="00ED34B3">
              <w:rPr>
                <w:snapToGrid w:val="0"/>
                <w:lang w:eastAsia="ja-JP"/>
              </w:rPr>
              <w:t>”</w:t>
            </w:r>
            <w:r w:rsidR="00AF3A54">
              <w:rPr>
                <w:snapToGrid w:val="0"/>
                <w:lang w:eastAsia="ja-JP"/>
              </w:rPr>
              <w:t xml:space="preserve">, </w:t>
            </w:r>
            <w:r w:rsidR="00B5156A" w:rsidRPr="00ED34B3">
              <w:rPr>
                <w:i/>
                <w:snapToGrid w:val="0"/>
                <w:lang w:eastAsia="ja-JP"/>
              </w:rPr>
              <w:t>y comb</w:t>
            </w:r>
            <w:r w:rsidR="00ED34B3" w:rsidRPr="00ED34B3">
              <w:rPr>
                <w:i/>
                <w:snapToGrid w:val="0"/>
                <w:lang w:eastAsia="ja-JP"/>
              </w:rPr>
              <w:t xml:space="preserve">inar </w:t>
            </w:r>
            <w:r w:rsidR="00B5156A" w:rsidRPr="00ED34B3">
              <w:rPr>
                <w:i/>
                <w:snapToGrid w:val="0"/>
                <w:lang w:eastAsia="ja-JP"/>
              </w:rPr>
              <w:t>las ilustraciones del tipo</w:t>
            </w:r>
            <w:r w:rsidR="00AF3A54">
              <w:rPr>
                <w:i/>
                <w:snapToGrid w:val="0"/>
                <w:lang w:eastAsia="ja-JP"/>
              </w:rPr>
              <w:t> </w:t>
            </w:r>
            <w:r w:rsidR="00AF3A54" w:rsidRPr="00ED34B3">
              <w:rPr>
                <w:i/>
                <w:snapToGrid w:val="0"/>
                <w:lang w:eastAsia="ja-JP"/>
              </w:rPr>
              <w:t>3</w:t>
            </w:r>
            <w:r w:rsidR="00B5156A" w:rsidRPr="00ED34B3">
              <w:rPr>
                <w:i/>
                <w:snapToGrid w:val="0"/>
                <w:lang w:eastAsia="ja-JP"/>
              </w:rPr>
              <w:t xml:space="preserve"> y el tipo</w:t>
            </w:r>
            <w:r w:rsidR="00AF3A54">
              <w:rPr>
                <w:i/>
                <w:snapToGrid w:val="0"/>
                <w:lang w:eastAsia="ja-JP"/>
              </w:rPr>
              <w:t> </w:t>
            </w:r>
            <w:r w:rsidR="00AF3A54" w:rsidRPr="00ED34B3">
              <w:rPr>
                <w:i/>
                <w:snapToGrid w:val="0"/>
                <w:lang w:eastAsia="ja-JP"/>
              </w:rPr>
              <w:t>4</w:t>
            </w:r>
            <w:r w:rsidR="00B5156A" w:rsidRPr="00ED34B3">
              <w:rPr>
                <w:i/>
                <w:snapToGrid w:val="0"/>
                <w:lang w:eastAsia="ja-JP"/>
              </w:rPr>
              <w:t xml:space="preserve"> como se indica más abajo.</w:t>
            </w:r>
          </w:p>
          <w:p w:rsidR="00E43CA8" w:rsidRPr="005872D2" w:rsidRDefault="00B5156A" w:rsidP="00BD277E">
            <w:pPr>
              <w:rPr>
                <w:i/>
                <w:snapToGrid w:val="0"/>
                <w:lang w:val="es-ES" w:eastAsia="ja-JP"/>
              </w:rPr>
            </w:pPr>
            <w:r w:rsidRPr="00ED34B3">
              <w:rPr>
                <w:i/>
                <w:snapToGrid w:val="0"/>
                <w:lang w:eastAsia="ja-JP"/>
              </w:rPr>
              <w:t>Añadir “Hoja: tipo</w:t>
            </w:r>
            <w:r w:rsidRPr="00ED34B3">
              <w:rPr>
                <w:snapToGrid w:val="0"/>
                <w:lang w:eastAsia="ja-JP"/>
              </w:rPr>
              <w:t>”</w:t>
            </w:r>
            <w:r w:rsidRPr="00ED34B3">
              <w:rPr>
                <w:i/>
                <w:snapToGrid w:val="0"/>
                <w:lang w:eastAsia="ja-JP"/>
              </w:rPr>
              <w:t xml:space="preserve"> a continuación del carácter</w:t>
            </w:r>
            <w:r w:rsidR="00AF3A54">
              <w:rPr>
                <w:i/>
                <w:snapToGrid w:val="0"/>
                <w:lang w:eastAsia="ja-JP"/>
              </w:rPr>
              <w:t> </w:t>
            </w:r>
            <w:r w:rsidR="00AF3A54" w:rsidRPr="00ED34B3">
              <w:rPr>
                <w:i/>
                <w:snapToGrid w:val="0"/>
                <w:lang w:eastAsia="ja-JP"/>
              </w:rPr>
              <w:t>4</w:t>
            </w:r>
            <w:r w:rsidR="00AF3A54">
              <w:rPr>
                <w:i/>
                <w:snapToGrid w:val="0"/>
                <w:lang w:eastAsia="ja-JP"/>
              </w:rPr>
              <w:t xml:space="preserve">, </w:t>
            </w:r>
            <w:r w:rsidRPr="00ED34B3">
              <w:rPr>
                <w:i/>
                <w:snapToGrid w:val="0"/>
                <w:lang w:eastAsia="ja-JP"/>
              </w:rPr>
              <w:t>como sigue</w:t>
            </w:r>
            <w:r w:rsidR="00AF3A54">
              <w:rPr>
                <w:i/>
                <w:snapToGrid w:val="0"/>
                <w:lang w:eastAsia="ja-JP"/>
              </w:rPr>
              <w:t xml:space="preserve">, </w:t>
            </w:r>
            <w:r w:rsidR="00ED34B3" w:rsidRPr="00ED34B3">
              <w:rPr>
                <w:i/>
                <w:snapToGrid w:val="0"/>
                <w:lang w:eastAsia="ja-JP"/>
              </w:rPr>
              <w:t>e incorpora</w:t>
            </w:r>
            <w:r w:rsidRPr="00ED34B3">
              <w:rPr>
                <w:i/>
                <w:snapToGrid w:val="0"/>
                <w:lang w:eastAsia="ja-JP"/>
              </w:rPr>
              <w:t>rlo al capítulo</w:t>
            </w:r>
            <w:r w:rsidR="00AF3A54">
              <w:rPr>
                <w:i/>
                <w:snapToGrid w:val="0"/>
                <w:lang w:eastAsia="ja-JP"/>
              </w:rPr>
              <w:t> </w:t>
            </w:r>
            <w:r w:rsidR="00AF3A54" w:rsidRPr="00ED34B3">
              <w:rPr>
                <w:i/>
                <w:snapToGrid w:val="0"/>
                <w:lang w:eastAsia="ja-JP"/>
              </w:rPr>
              <w:t>5</w:t>
            </w:r>
            <w:r w:rsidRPr="00ED34B3">
              <w:rPr>
                <w:i/>
                <w:snapToGrid w:val="0"/>
                <w:lang w:eastAsia="ja-JP"/>
              </w:rPr>
              <w:t>.3 como carácter de agrupamiento.</w:t>
            </w:r>
            <w:r w:rsidR="00E43CA8" w:rsidRPr="005872D2">
              <w:rPr>
                <w:i/>
                <w:snapToGrid w:val="0"/>
                <w:lang w:val="es-ES" w:eastAsia="ja-JP"/>
              </w:rPr>
              <w:t xml:space="preserve"> </w:t>
            </w:r>
          </w:p>
          <w:tbl>
            <w:tblPr>
              <w:tblOverlap w:val="never"/>
              <w:tblW w:w="7965" w:type="dxa"/>
              <w:tblLayout w:type="fixed"/>
              <w:tblLook w:val="01E0" w:firstRow="1" w:lastRow="1" w:firstColumn="1" w:lastColumn="1" w:noHBand="0" w:noVBand="0"/>
            </w:tblPr>
            <w:tblGrid>
              <w:gridCol w:w="312"/>
              <w:gridCol w:w="283"/>
              <w:gridCol w:w="566"/>
              <w:gridCol w:w="826"/>
              <w:gridCol w:w="566"/>
              <w:gridCol w:w="851"/>
              <w:gridCol w:w="1419"/>
              <w:gridCol w:w="1418"/>
              <w:gridCol w:w="1439"/>
              <w:gridCol w:w="285"/>
            </w:tblGrid>
            <w:tr w:rsidR="00E43CA8" w:rsidRPr="005872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hideMark/>
                </w:tcPr>
                <w:p w:rsidR="00E43CA8" w:rsidRPr="006801E5" w:rsidRDefault="00E43CA8" w:rsidP="00BD277E">
                  <w:pPr>
                    <w:jc w:val="center"/>
                    <w:rPr>
                      <w:rFonts w:eastAsia="Arial"/>
                      <w:b/>
                      <w:bCs/>
                      <w:dstrike/>
                      <w:sz w:val="16"/>
                      <w:szCs w:val="16"/>
                      <w:lang w:val="es-ES"/>
                    </w:rPr>
                  </w:pPr>
                  <w:r w:rsidRPr="00092DFC">
                    <w:rPr>
                      <w:rFonts w:eastAsia="Arial"/>
                      <w:b/>
                      <w:bCs/>
                      <w:sz w:val="16"/>
                      <w:szCs w:val="16"/>
                      <w:lang w:val="es-ES"/>
                    </w:rPr>
                    <w:t>5.</w:t>
                  </w:r>
                </w:p>
              </w:tc>
              <w:tc>
                <w:tcPr>
                  <w:tcW w:w="283" w:type="dxa"/>
                  <w:tcBorders>
                    <w:top w:val="single" w:sz="6" w:space="0" w:color="000000"/>
                    <w:left w:val="nil"/>
                    <w:bottom w:val="single" w:sz="6" w:space="0" w:color="000000"/>
                    <w:right w:val="dotted" w:sz="6" w:space="0" w:color="000000"/>
                  </w:tcBorders>
                  <w:shd w:val="clear" w:color="auto" w:fill="EBEBEB"/>
                  <w:tcMar>
                    <w:top w:w="0" w:type="dxa"/>
                    <w:left w:w="0" w:type="dxa"/>
                    <w:bottom w:w="0" w:type="dxa"/>
                    <w:right w:w="0" w:type="dxa"/>
                  </w:tcMar>
                  <w:vAlign w:val="center"/>
                  <w:hideMark/>
                </w:tcPr>
                <w:p w:rsidR="00E43CA8" w:rsidRPr="006801E5" w:rsidRDefault="00E43CA8" w:rsidP="00BD277E">
                  <w:pPr>
                    <w:jc w:val="center"/>
                    <w:rPr>
                      <w:rFonts w:eastAsia="Arial"/>
                      <w:b/>
                      <w:bCs/>
                      <w:dstrike/>
                      <w:sz w:val="16"/>
                      <w:szCs w:val="16"/>
                      <w:lang w:val="es-ES"/>
                    </w:rPr>
                  </w:pPr>
                  <w:r w:rsidRPr="00092DFC">
                    <w:rPr>
                      <w:rFonts w:eastAsia="Arial"/>
                      <w:b/>
                      <w:bCs/>
                      <w:sz w:val="16"/>
                      <w:szCs w:val="16"/>
                      <w:lang w:val="es-ES"/>
                    </w:rPr>
                    <w:t>(*)</w:t>
                  </w:r>
                </w:p>
              </w:tc>
              <w:tc>
                <w:tcPr>
                  <w:tcW w:w="566" w:type="dxa"/>
                  <w:tcBorders>
                    <w:top w:val="single" w:sz="6" w:space="0" w:color="000000"/>
                    <w:left w:val="nil"/>
                    <w:bottom w:val="single" w:sz="6" w:space="0" w:color="000000"/>
                    <w:right w:val="nil"/>
                  </w:tcBorders>
                  <w:shd w:val="clear" w:color="auto" w:fill="EBEBEB"/>
                  <w:tcMar>
                    <w:top w:w="80" w:type="dxa"/>
                    <w:left w:w="80" w:type="dxa"/>
                    <w:bottom w:w="80" w:type="dxa"/>
                    <w:right w:w="80" w:type="dxa"/>
                  </w:tcMar>
                  <w:hideMark/>
                </w:tcPr>
                <w:p w:rsidR="00E43CA8" w:rsidRPr="006801E5" w:rsidRDefault="00E43CA8" w:rsidP="00BD277E">
                  <w:pPr>
                    <w:rPr>
                      <w:rFonts w:eastAsia="Arial"/>
                      <w:b/>
                      <w:bCs/>
                      <w:dstrike/>
                      <w:sz w:val="16"/>
                      <w:szCs w:val="16"/>
                      <w:lang w:val="es-ES"/>
                    </w:rPr>
                  </w:pPr>
                  <w:r w:rsidRPr="00092DFC">
                    <w:rPr>
                      <w:rFonts w:eastAsia="Arial"/>
                      <w:b/>
                      <w:bCs/>
                      <w:sz w:val="16"/>
                      <w:szCs w:val="16"/>
                      <w:lang w:val="es-ES"/>
                    </w:rPr>
                    <w:t>PQ</w:t>
                  </w:r>
                </w:p>
              </w:tc>
              <w:tc>
                <w:tcPr>
                  <w:tcW w:w="826" w:type="dxa"/>
                  <w:tcBorders>
                    <w:top w:val="single" w:sz="6" w:space="0" w:color="000000"/>
                    <w:left w:val="dotted" w:sz="6" w:space="0" w:color="000000"/>
                    <w:bottom w:val="single" w:sz="6" w:space="0" w:color="000000"/>
                    <w:right w:val="nil"/>
                  </w:tcBorders>
                  <w:shd w:val="clear" w:color="auto" w:fill="EBEBEB"/>
                  <w:tcMar>
                    <w:top w:w="80" w:type="dxa"/>
                    <w:left w:w="80" w:type="dxa"/>
                    <w:bottom w:w="80" w:type="dxa"/>
                    <w:right w:w="80" w:type="dxa"/>
                  </w:tcMar>
                  <w:hideMark/>
                </w:tcPr>
                <w:p w:rsidR="00E43CA8" w:rsidRPr="006801E5" w:rsidRDefault="00E43CA8" w:rsidP="00BD277E">
                  <w:pPr>
                    <w:rPr>
                      <w:rFonts w:eastAsia="Arial"/>
                      <w:b/>
                      <w:bCs/>
                      <w:dstrike/>
                      <w:sz w:val="16"/>
                      <w:szCs w:val="16"/>
                      <w:lang w:val="es-ES"/>
                    </w:rPr>
                  </w:pPr>
                  <w:r w:rsidRPr="00092DFC">
                    <w:rPr>
                      <w:rFonts w:eastAsia="Arial"/>
                      <w:b/>
                      <w:bCs/>
                      <w:sz w:val="16"/>
                      <w:szCs w:val="16"/>
                      <w:lang w:val="es-ES"/>
                    </w:rPr>
                    <w:t>VG</w:t>
                  </w:r>
                </w:p>
              </w:tc>
              <w:tc>
                <w:tcPr>
                  <w:tcW w:w="566" w:type="dxa"/>
                  <w:tcBorders>
                    <w:top w:val="single" w:sz="6" w:space="0" w:color="000000"/>
                    <w:left w:val="dotted" w:sz="6" w:space="0" w:color="000000"/>
                    <w:bottom w:val="single" w:sz="6" w:space="0" w:color="000000"/>
                    <w:right w:val="nil"/>
                  </w:tcBorders>
                  <w:shd w:val="clear" w:color="auto" w:fill="EBEBEB"/>
                  <w:tcMar>
                    <w:top w:w="80" w:type="dxa"/>
                    <w:left w:w="80" w:type="dxa"/>
                    <w:bottom w:w="80" w:type="dxa"/>
                    <w:right w:w="80" w:type="dxa"/>
                  </w:tcMar>
                  <w:hideMark/>
                </w:tcPr>
                <w:p w:rsidR="00E43CA8" w:rsidRPr="006801E5" w:rsidRDefault="00E43CA8" w:rsidP="00BD277E">
                  <w:pPr>
                    <w:rPr>
                      <w:rFonts w:eastAsia="Arial"/>
                      <w:b/>
                      <w:bCs/>
                      <w:dstrike/>
                      <w:sz w:val="16"/>
                      <w:szCs w:val="16"/>
                      <w:lang w:val="es-ES"/>
                    </w:rPr>
                  </w:pPr>
                  <w:r w:rsidRPr="00092DFC">
                    <w:rPr>
                      <w:rFonts w:eastAsia="Arial"/>
                      <w:b/>
                      <w:bCs/>
                      <w:sz w:val="16"/>
                      <w:szCs w:val="16"/>
                      <w:lang w:val="es-ES"/>
                    </w:rPr>
                    <w:t>(+)</w:t>
                  </w:r>
                </w:p>
              </w:tc>
              <w:tc>
                <w:tcPr>
                  <w:tcW w:w="851" w:type="dxa"/>
                  <w:tcBorders>
                    <w:top w:val="single" w:sz="6" w:space="0" w:color="000000"/>
                    <w:left w:val="dotted" w:sz="6" w:space="0" w:color="000000"/>
                    <w:bottom w:val="single" w:sz="6" w:space="0" w:color="000000"/>
                    <w:right w:val="nil"/>
                  </w:tcBorders>
                  <w:shd w:val="clear" w:color="auto" w:fill="EBEBEB"/>
                  <w:tcMar>
                    <w:top w:w="80" w:type="dxa"/>
                    <w:left w:w="80" w:type="dxa"/>
                    <w:bottom w:w="80" w:type="dxa"/>
                    <w:right w:w="80" w:type="dxa"/>
                  </w:tcMar>
                  <w:hideMark/>
                </w:tcPr>
                <w:p w:rsidR="00E43CA8" w:rsidRPr="006801E5" w:rsidRDefault="00E43CA8" w:rsidP="00BD277E">
                  <w:pPr>
                    <w:rPr>
                      <w:rFonts w:eastAsia="Arial"/>
                      <w:b/>
                      <w:bCs/>
                      <w:dstrike/>
                      <w:sz w:val="16"/>
                      <w:szCs w:val="16"/>
                      <w:lang w:val="es-ES"/>
                    </w:rPr>
                  </w:pPr>
                  <w:r w:rsidRPr="00092DFC">
                    <w:rPr>
                      <w:rFonts w:eastAsia="Arial"/>
                      <w:b/>
                      <w:bCs/>
                      <w:sz w:val="16"/>
                      <w:szCs w:val="16"/>
                      <w:lang w:val="es-ES"/>
                    </w:rPr>
                    <w:t>(a)</w:t>
                  </w:r>
                </w:p>
              </w:tc>
              <w:tc>
                <w:tcPr>
                  <w:tcW w:w="4558"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hideMark/>
                </w:tcPr>
                <w:p w:rsidR="00E43CA8" w:rsidRPr="00092DFC" w:rsidRDefault="00E43CA8" w:rsidP="00BD277E">
                  <w:pPr>
                    <w:rPr>
                      <w:rFonts w:eastAsia="Arial"/>
                      <w:b/>
                      <w:bCs/>
                      <w:sz w:val="16"/>
                      <w:szCs w:val="16"/>
                      <w:lang w:val="es-ES"/>
                    </w:rPr>
                  </w:pPr>
                  <w:r w:rsidRPr="00092DFC">
                    <w:rPr>
                      <w:rFonts w:eastAsia="Arial"/>
                      <w:b/>
                      <w:bCs/>
                      <w:sz w:val="16"/>
                      <w:szCs w:val="16"/>
                      <w:lang w:val="es-ES"/>
                    </w:rPr>
                    <w:t>19</w:t>
                  </w:r>
                </w:p>
              </w:tc>
            </w:tr>
            <w:tr w:rsidR="00E43CA8" w:rsidRPr="005872D2">
              <w:tc>
                <w:tcPr>
                  <w:tcW w:w="311" w:type="dxa"/>
                  <w:tcBorders>
                    <w:top w:val="nil"/>
                    <w:left w:val="single" w:sz="6" w:space="0" w:color="000000"/>
                    <w:bottom w:val="nil"/>
                    <w:right w:val="nil"/>
                  </w:tcBorders>
                  <w:tcMar>
                    <w:top w:w="80" w:type="dxa"/>
                    <w:left w:w="40" w:type="dxa"/>
                    <w:bottom w:w="80" w:type="dxa"/>
                    <w:right w:w="40" w:type="dxa"/>
                  </w:tcMar>
                </w:tcPr>
                <w:p w:rsidR="00E43CA8" w:rsidRPr="006801E5" w:rsidRDefault="00E43CA8" w:rsidP="00BD277E">
                  <w:pPr>
                    <w:ind w:left="-27"/>
                    <w:rPr>
                      <w:dstrike/>
                      <w:sz w:val="16"/>
                      <w:szCs w:val="16"/>
                      <w:lang w:val="es-ES"/>
                    </w:rPr>
                  </w:pPr>
                </w:p>
              </w:tc>
              <w:tc>
                <w:tcPr>
                  <w:tcW w:w="283" w:type="dxa"/>
                  <w:tcMar>
                    <w:top w:w="80" w:type="dxa"/>
                    <w:left w:w="40" w:type="dxa"/>
                    <w:bottom w:w="80" w:type="dxa"/>
                    <w:right w:w="40" w:type="dxa"/>
                  </w:tcMar>
                </w:tcPr>
                <w:p w:rsidR="00E43CA8" w:rsidRPr="006801E5" w:rsidRDefault="00E43CA8" w:rsidP="00BD277E">
                  <w:pPr>
                    <w:rPr>
                      <w:dstrike/>
                      <w:sz w:val="16"/>
                      <w:szCs w:val="16"/>
                      <w:lang w:val="es-ES"/>
                    </w:rPr>
                  </w:pPr>
                </w:p>
              </w:tc>
              <w:tc>
                <w:tcPr>
                  <w:tcW w:w="1392" w:type="dxa"/>
                  <w:gridSpan w:val="2"/>
                  <w:tcBorders>
                    <w:top w:val="nil"/>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b/>
                      <w:dstrike/>
                      <w:sz w:val="16"/>
                      <w:szCs w:val="16"/>
                      <w:lang w:val="es-ES"/>
                    </w:rPr>
                  </w:pPr>
                  <w:r w:rsidRPr="00092DFC">
                    <w:rPr>
                      <w:b/>
                      <w:sz w:val="16"/>
                      <w:szCs w:val="16"/>
                      <w:lang w:val="es-ES"/>
                    </w:rPr>
                    <w:t>Leaf: type</w:t>
                  </w:r>
                </w:p>
              </w:tc>
              <w:tc>
                <w:tcPr>
                  <w:tcW w:w="1417" w:type="dxa"/>
                  <w:gridSpan w:val="2"/>
                  <w:tcBorders>
                    <w:top w:val="nil"/>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b/>
                      <w:dstrike/>
                      <w:sz w:val="16"/>
                      <w:szCs w:val="16"/>
                      <w:lang w:val="es-ES"/>
                    </w:rPr>
                  </w:pPr>
                  <w:r w:rsidRPr="00092DFC">
                    <w:rPr>
                      <w:b/>
                      <w:sz w:val="16"/>
                      <w:szCs w:val="16"/>
                      <w:lang w:val="es-ES"/>
                    </w:rPr>
                    <w:t>Feuille : type</w:t>
                  </w:r>
                </w:p>
              </w:tc>
              <w:tc>
                <w:tcPr>
                  <w:tcW w:w="1418" w:type="dxa"/>
                  <w:tcBorders>
                    <w:top w:val="nil"/>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b/>
                      <w:dstrike/>
                      <w:sz w:val="16"/>
                      <w:szCs w:val="16"/>
                      <w:lang w:val="es-ES"/>
                    </w:rPr>
                  </w:pPr>
                  <w:r w:rsidRPr="00092DFC">
                    <w:rPr>
                      <w:b/>
                      <w:sz w:val="16"/>
                      <w:szCs w:val="16"/>
                      <w:lang w:val="es-ES"/>
                    </w:rPr>
                    <w:t>Blatt: Lappung</w:t>
                  </w:r>
                </w:p>
              </w:tc>
              <w:tc>
                <w:tcPr>
                  <w:tcW w:w="1417" w:type="dxa"/>
                  <w:tcBorders>
                    <w:top w:val="nil"/>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b/>
                      <w:dstrike/>
                      <w:sz w:val="16"/>
                      <w:szCs w:val="16"/>
                      <w:lang w:val="es-ES"/>
                    </w:rPr>
                  </w:pPr>
                  <w:r w:rsidRPr="00092DFC">
                    <w:rPr>
                      <w:b/>
                      <w:sz w:val="16"/>
                      <w:szCs w:val="16"/>
                      <w:lang w:val="es-ES"/>
                    </w:rPr>
                    <w:t>Hoja: tipo</w:t>
                  </w:r>
                </w:p>
              </w:tc>
              <w:tc>
                <w:tcPr>
                  <w:tcW w:w="1438" w:type="dxa"/>
                  <w:tcBorders>
                    <w:top w:val="nil"/>
                    <w:left w:val="single" w:sz="6" w:space="0" w:color="000000"/>
                    <w:bottom w:val="nil"/>
                    <w:right w:val="nil"/>
                  </w:tcBorders>
                  <w:tcMar>
                    <w:top w:w="80" w:type="dxa"/>
                    <w:left w:w="40" w:type="dxa"/>
                    <w:bottom w:w="80" w:type="dxa"/>
                    <w:right w:w="40" w:type="dxa"/>
                  </w:tcMar>
                </w:tcPr>
                <w:p w:rsidR="00E43CA8" w:rsidRPr="006801E5" w:rsidRDefault="00E43CA8" w:rsidP="00BD277E">
                  <w:pPr>
                    <w:rPr>
                      <w:dstrike/>
                      <w:sz w:val="16"/>
                      <w:szCs w:val="16"/>
                      <w:lang w:val="es-ES"/>
                    </w:rPr>
                  </w:pPr>
                </w:p>
              </w:tc>
              <w:tc>
                <w:tcPr>
                  <w:tcW w:w="283" w:type="dxa"/>
                  <w:tcBorders>
                    <w:top w:val="nil"/>
                    <w:left w:val="single" w:sz="6" w:space="0" w:color="000000"/>
                    <w:bottom w:val="nil"/>
                    <w:right w:val="single" w:sz="6" w:space="0" w:color="000000"/>
                  </w:tcBorders>
                  <w:tcMar>
                    <w:top w:w="80" w:type="dxa"/>
                    <w:left w:w="40" w:type="dxa"/>
                    <w:bottom w:w="80" w:type="dxa"/>
                    <w:right w:w="40" w:type="dxa"/>
                  </w:tcMar>
                </w:tcPr>
                <w:p w:rsidR="00E43CA8" w:rsidRPr="00092DFC" w:rsidRDefault="00E43CA8" w:rsidP="00BD277E">
                  <w:pPr>
                    <w:rPr>
                      <w:sz w:val="16"/>
                      <w:szCs w:val="16"/>
                      <w:lang w:val="es-ES"/>
                    </w:rPr>
                  </w:pPr>
                </w:p>
              </w:tc>
            </w:tr>
            <w:tr w:rsidR="00E43CA8" w:rsidRPr="005872D2">
              <w:tc>
                <w:tcPr>
                  <w:tcW w:w="311" w:type="dxa"/>
                  <w:tcBorders>
                    <w:top w:val="nil"/>
                    <w:left w:val="single" w:sz="6" w:space="0" w:color="000000"/>
                    <w:bottom w:val="nil"/>
                    <w:right w:val="nil"/>
                  </w:tcBorders>
                  <w:tcMar>
                    <w:top w:w="0" w:type="dxa"/>
                    <w:left w:w="0" w:type="dxa"/>
                    <w:bottom w:w="0" w:type="dxa"/>
                    <w:right w:w="0" w:type="dxa"/>
                  </w:tcMar>
                </w:tcPr>
                <w:p w:rsidR="00E43CA8" w:rsidRPr="006801E5" w:rsidRDefault="00E43CA8" w:rsidP="00BD277E">
                  <w:pPr>
                    <w:rPr>
                      <w:dstrike/>
                      <w:sz w:val="16"/>
                      <w:szCs w:val="16"/>
                      <w:lang w:val="es-ES"/>
                    </w:rPr>
                  </w:pPr>
                </w:p>
              </w:tc>
              <w:tc>
                <w:tcPr>
                  <w:tcW w:w="283" w:type="dxa"/>
                  <w:tcMar>
                    <w:top w:w="0" w:type="dxa"/>
                    <w:left w:w="0" w:type="dxa"/>
                    <w:bottom w:w="0" w:type="dxa"/>
                    <w:right w:w="0" w:type="dxa"/>
                  </w:tcMar>
                </w:tcPr>
                <w:p w:rsidR="00E43CA8" w:rsidRPr="006801E5" w:rsidRDefault="00E43CA8" w:rsidP="00BD277E">
                  <w:pPr>
                    <w:jc w:val="center"/>
                    <w:rPr>
                      <w:dstrike/>
                      <w:sz w:val="16"/>
                      <w:szCs w:val="16"/>
                      <w:lang w:val="es-ES"/>
                    </w:rPr>
                  </w:pPr>
                </w:p>
              </w:tc>
              <w:tc>
                <w:tcPr>
                  <w:tcW w:w="1392"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rFonts w:eastAsia="Arial"/>
                      <w:dstrike/>
                      <w:sz w:val="16"/>
                      <w:szCs w:val="16"/>
                      <w:lang w:val="es-ES"/>
                    </w:rPr>
                  </w:pPr>
                  <w:r w:rsidRPr="00092DFC">
                    <w:rPr>
                      <w:rFonts w:eastAsia="Arial"/>
                      <w:sz w:val="16"/>
                      <w:szCs w:val="16"/>
                      <w:lang w:val="es-ES"/>
                    </w:rPr>
                    <w:t>entire</w:t>
                  </w:r>
                </w:p>
              </w:tc>
              <w:tc>
                <w:tcPr>
                  <w:tcW w:w="1417"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dstrike/>
                      <w:sz w:val="16"/>
                      <w:szCs w:val="16"/>
                      <w:lang w:val="es-ES"/>
                    </w:rPr>
                  </w:pPr>
                  <w:r w:rsidRPr="00092DFC">
                    <w:rPr>
                      <w:rFonts w:eastAsia="Arial"/>
                      <w:sz w:val="16"/>
                      <w:szCs w:val="16"/>
                      <w:lang w:val="es-ES"/>
                    </w:rPr>
                    <w:t>entière</w:t>
                  </w:r>
                </w:p>
              </w:tc>
              <w:tc>
                <w:tcPr>
                  <w:tcW w:w="1418"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dstrike/>
                      <w:sz w:val="16"/>
                      <w:szCs w:val="16"/>
                      <w:lang w:val="es-ES"/>
                    </w:rPr>
                  </w:pPr>
                  <w:r w:rsidRPr="00092DFC">
                    <w:rPr>
                      <w:rFonts w:eastAsia="Arial"/>
                      <w:sz w:val="16"/>
                      <w:szCs w:val="16"/>
                      <w:lang w:val="es-ES"/>
                    </w:rPr>
                    <w:t>ungelappt</w:t>
                  </w:r>
                </w:p>
              </w:tc>
              <w:tc>
                <w:tcPr>
                  <w:tcW w:w="1417"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dstrike/>
                      <w:sz w:val="16"/>
                      <w:szCs w:val="16"/>
                      <w:lang w:val="es-ES"/>
                    </w:rPr>
                  </w:pPr>
                  <w:r w:rsidRPr="00092DFC">
                    <w:rPr>
                      <w:rFonts w:eastAsia="Arial"/>
                      <w:sz w:val="16"/>
                      <w:szCs w:val="16"/>
                      <w:lang w:val="es-ES"/>
                    </w:rPr>
                    <w:t>entera</w:t>
                  </w:r>
                </w:p>
              </w:tc>
              <w:tc>
                <w:tcPr>
                  <w:tcW w:w="1438" w:type="dxa"/>
                  <w:tcBorders>
                    <w:top w:val="dotted" w:sz="6" w:space="0" w:color="000000"/>
                    <w:left w:val="single" w:sz="6" w:space="0" w:color="000000"/>
                    <w:bottom w:val="nil"/>
                    <w:right w:val="nil"/>
                  </w:tcBorders>
                  <w:tcMar>
                    <w:top w:w="80" w:type="dxa"/>
                    <w:left w:w="60" w:type="dxa"/>
                    <w:bottom w:w="80" w:type="dxa"/>
                    <w:right w:w="60" w:type="dxa"/>
                  </w:tcMar>
                  <w:hideMark/>
                </w:tcPr>
                <w:p w:rsidR="00394566" w:rsidRPr="00A12B5D" w:rsidRDefault="00E43CA8" w:rsidP="00BD277E">
                  <w:pPr>
                    <w:jc w:val="left"/>
                    <w:rPr>
                      <w:rFonts w:eastAsia="Arial"/>
                      <w:sz w:val="16"/>
                      <w:szCs w:val="16"/>
                      <w:lang w:val="en-US"/>
                    </w:rPr>
                  </w:pPr>
                  <w:r w:rsidRPr="00A12B5D">
                    <w:rPr>
                      <w:rFonts w:eastAsia="Arial"/>
                      <w:sz w:val="16"/>
                      <w:szCs w:val="16"/>
                      <w:lang w:val="en-US"/>
                    </w:rPr>
                    <w:t>Akaoba Takana</w:t>
                  </w:r>
                  <w:r w:rsidR="00AF3A54" w:rsidRPr="00A12B5D">
                    <w:rPr>
                      <w:rFonts w:eastAsia="Arial"/>
                      <w:sz w:val="16"/>
                      <w:szCs w:val="16"/>
                      <w:lang w:val="en-US"/>
                    </w:rPr>
                    <w:t xml:space="preserve">, </w:t>
                  </w:r>
                  <w:r w:rsidRPr="00A12B5D">
                    <w:rPr>
                      <w:rFonts w:eastAsia="Arial"/>
                      <w:sz w:val="16"/>
                      <w:szCs w:val="16"/>
                      <w:lang w:val="en-US"/>
                    </w:rPr>
                    <w:br/>
                    <w:t>Sagami Green</w:t>
                  </w:r>
                  <w:r w:rsidR="00AF3A54" w:rsidRPr="00A12B5D">
                    <w:rPr>
                      <w:rFonts w:eastAsia="Arial"/>
                      <w:sz w:val="16"/>
                      <w:szCs w:val="16"/>
                      <w:lang w:val="en-US"/>
                    </w:rPr>
                    <w:t xml:space="preserve">, </w:t>
                  </w:r>
                  <w:r w:rsidRPr="00A12B5D">
                    <w:rPr>
                      <w:rFonts w:eastAsia="Arial"/>
                      <w:sz w:val="16"/>
                      <w:szCs w:val="16"/>
                      <w:lang w:val="en-US"/>
                    </w:rPr>
                    <w:br/>
                    <w:t>Kekkyu Takana</w:t>
                  </w:r>
                  <w:r w:rsidR="00AF3A54" w:rsidRPr="00A12B5D">
                    <w:rPr>
                      <w:rFonts w:eastAsia="Arial"/>
                      <w:sz w:val="16"/>
                      <w:szCs w:val="16"/>
                      <w:lang w:val="en-US"/>
                    </w:rPr>
                    <w:t>,</w:t>
                  </w:r>
                </w:p>
                <w:p w:rsidR="00E43CA8" w:rsidRPr="006801E5" w:rsidRDefault="00E43CA8" w:rsidP="00BD277E">
                  <w:pPr>
                    <w:jc w:val="left"/>
                    <w:rPr>
                      <w:rFonts w:eastAsia="Arial"/>
                      <w:dstrike/>
                      <w:sz w:val="16"/>
                      <w:szCs w:val="16"/>
                      <w:lang w:val="es-ES"/>
                    </w:rPr>
                  </w:pPr>
                  <w:r w:rsidRPr="00092DFC">
                    <w:rPr>
                      <w:rFonts w:eastAsia="Arial"/>
                      <w:sz w:val="16"/>
                      <w:szCs w:val="16"/>
                      <w:lang w:val="es-ES"/>
                    </w:rPr>
                    <w:t>Miike Takana</w:t>
                  </w:r>
                  <w:r w:rsidR="00AF3A54" w:rsidRPr="00092DFC">
                    <w:rPr>
                      <w:rFonts w:eastAsia="Arial"/>
                      <w:sz w:val="16"/>
                      <w:szCs w:val="16"/>
                      <w:lang w:val="es-ES"/>
                    </w:rPr>
                    <w:t xml:space="preserve">, </w:t>
                  </w:r>
                  <w:r w:rsidRPr="00092DFC">
                    <w:rPr>
                      <w:rFonts w:eastAsia="Arial"/>
                      <w:sz w:val="16"/>
                      <w:szCs w:val="16"/>
                      <w:lang w:val="es-ES"/>
                    </w:rPr>
                    <w:br/>
                    <w:t xml:space="preserve">Shinkoku Seisai </w:t>
                  </w:r>
                </w:p>
              </w:tc>
              <w:tc>
                <w:tcPr>
                  <w:tcW w:w="283" w:type="dxa"/>
                  <w:tcBorders>
                    <w:top w:val="dotted" w:sz="6" w:space="0" w:color="000000"/>
                    <w:left w:val="single" w:sz="6" w:space="0" w:color="000000"/>
                    <w:bottom w:val="nil"/>
                    <w:right w:val="single" w:sz="6" w:space="0" w:color="000000"/>
                  </w:tcBorders>
                  <w:tcMar>
                    <w:top w:w="80" w:type="dxa"/>
                    <w:left w:w="60" w:type="dxa"/>
                    <w:bottom w:w="80" w:type="dxa"/>
                    <w:right w:w="60" w:type="dxa"/>
                  </w:tcMar>
                  <w:hideMark/>
                </w:tcPr>
                <w:p w:rsidR="00E43CA8" w:rsidRPr="00092DFC" w:rsidRDefault="00E43CA8" w:rsidP="00BD277E">
                  <w:pPr>
                    <w:jc w:val="center"/>
                    <w:rPr>
                      <w:rFonts w:eastAsia="Arial"/>
                      <w:sz w:val="16"/>
                      <w:szCs w:val="16"/>
                      <w:lang w:val="es-ES"/>
                    </w:rPr>
                  </w:pPr>
                  <w:r w:rsidRPr="00092DFC">
                    <w:rPr>
                      <w:rFonts w:eastAsia="Arial"/>
                      <w:sz w:val="16"/>
                      <w:szCs w:val="16"/>
                      <w:lang w:val="es-ES"/>
                    </w:rPr>
                    <w:t>1</w:t>
                  </w:r>
                </w:p>
              </w:tc>
            </w:tr>
            <w:tr w:rsidR="00E43CA8" w:rsidRPr="005872D2">
              <w:tc>
                <w:tcPr>
                  <w:tcW w:w="311" w:type="dxa"/>
                  <w:tcBorders>
                    <w:top w:val="nil"/>
                    <w:left w:val="single" w:sz="6" w:space="0" w:color="000000"/>
                    <w:bottom w:val="nil"/>
                    <w:right w:val="nil"/>
                  </w:tcBorders>
                  <w:tcMar>
                    <w:top w:w="0" w:type="dxa"/>
                    <w:left w:w="0" w:type="dxa"/>
                    <w:bottom w:w="0" w:type="dxa"/>
                    <w:right w:w="0" w:type="dxa"/>
                  </w:tcMar>
                </w:tcPr>
                <w:p w:rsidR="00E43CA8" w:rsidRPr="006801E5" w:rsidRDefault="00E43CA8" w:rsidP="00BD277E">
                  <w:pPr>
                    <w:rPr>
                      <w:dstrike/>
                      <w:sz w:val="16"/>
                      <w:szCs w:val="16"/>
                      <w:lang w:val="es-ES"/>
                    </w:rPr>
                  </w:pPr>
                </w:p>
              </w:tc>
              <w:tc>
                <w:tcPr>
                  <w:tcW w:w="283" w:type="dxa"/>
                  <w:tcMar>
                    <w:top w:w="0" w:type="dxa"/>
                    <w:left w:w="0" w:type="dxa"/>
                    <w:bottom w:w="0" w:type="dxa"/>
                    <w:right w:w="0" w:type="dxa"/>
                  </w:tcMar>
                </w:tcPr>
                <w:p w:rsidR="00E43CA8" w:rsidRPr="006801E5" w:rsidRDefault="00E43CA8" w:rsidP="00BD277E">
                  <w:pPr>
                    <w:rPr>
                      <w:dstrike/>
                      <w:sz w:val="16"/>
                      <w:szCs w:val="16"/>
                      <w:lang w:val="es-ES"/>
                    </w:rPr>
                  </w:pPr>
                </w:p>
              </w:tc>
              <w:tc>
                <w:tcPr>
                  <w:tcW w:w="1392"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rFonts w:eastAsia="Arial"/>
                      <w:dstrike/>
                      <w:sz w:val="16"/>
                      <w:szCs w:val="16"/>
                      <w:lang w:val="es-ES"/>
                    </w:rPr>
                  </w:pPr>
                  <w:r w:rsidRPr="00092DFC">
                    <w:rPr>
                      <w:rFonts w:eastAsia="Arial"/>
                      <w:sz w:val="16"/>
                      <w:szCs w:val="16"/>
                      <w:lang w:val="es-ES"/>
                    </w:rPr>
                    <w:t>lobed</w:t>
                  </w:r>
                </w:p>
              </w:tc>
              <w:tc>
                <w:tcPr>
                  <w:tcW w:w="1417"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dstrike/>
                      <w:sz w:val="16"/>
                      <w:szCs w:val="16"/>
                      <w:lang w:val="es-ES"/>
                    </w:rPr>
                  </w:pPr>
                  <w:r w:rsidRPr="00092DFC">
                    <w:rPr>
                      <w:rFonts w:eastAsia="Arial"/>
                      <w:sz w:val="16"/>
                      <w:szCs w:val="16"/>
                      <w:lang w:val="es-ES"/>
                    </w:rPr>
                    <w:t>lobée</w:t>
                  </w:r>
                </w:p>
              </w:tc>
              <w:tc>
                <w:tcPr>
                  <w:tcW w:w="1418"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dstrike/>
                      <w:sz w:val="16"/>
                      <w:szCs w:val="16"/>
                      <w:lang w:val="es-ES"/>
                    </w:rPr>
                  </w:pPr>
                  <w:r w:rsidRPr="00092DFC">
                    <w:rPr>
                      <w:rFonts w:eastAsia="Arial"/>
                      <w:sz w:val="16"/>
                      <w:szCs w:val="16"/>
                      <w:lang w:val="es-ES"/>
                    </w:rPr>
                    <w:t>gelappt</w:t>
                  </w:r>
                </w:p>
              </w:tc>
              <w:tc>
                <w:tcPr>
                  <w:tcW w:w="1417"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dstrike/>
                      <w:sz w:val="16"/>
                      <w:szCs w:val="16"/>
                      <w:lang w:val="es-ES"/>
                    </w:rPr>
                  </w:pPr>
                  <w:r w:rsidRPr="00092DFC">
                    <w:rPr>
                      <w:rFonts w:eastAsia="Arial"/>
                      <w:sz w:val="16"/>
                      <w:szCs w:val="16"/>
                      <w:lang w:val="es-ES"/>
                    </w:rPr>
                    <w:t>lobulada</w:t>
                  </w:r>
                </w:p>
              </w:tc>
              <w:tc>
                <w:tcPr>
                  <w:tcW w:w="1438"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rFonts w:eastAsia="Arial"/>
                      <w:dstrike/>
                      <w:sz w:val="16"/>
                      <w:szCs w:val="16"/>
                      <w:lang w:val="es-ES"/>
                    </w:rPr>
                  </w:pPr>
                  <w:r w:rsidRPr="00092DFC">
                    <w:rPr>
                      <w:rFonts w:eastAsia="Arial"/>
                      <w:sz w:val="16"/>
                      <w:szCs w:val="16"/>
                      <w:lang w:val="es-ES"/>
                    </w:rPr>
                    <w:t>Hagarashina</w:t>
                  </w:r>
                  <w:r w:rsidR="00AF3A54" w:rsidRPr="00092DFC">
                    <w:rPr>
                      <w:rFonts w:eastAsia="Arial"/>
                      <w:sz w:val="16"/>
                      <w:szCs w:val="16"/>
                      <w:lang w:val="es-ES"/>
                    </w:rPr>
                    <w:t xml:space="preserve">, </w:t>
                  </w:r>
                  <w:r w:rsidRPr="00092DFC">
                    <w:rPr>
                      <w:rFonts w:eastAsia="Arial"/>
                      <w:sz w:val="16"/>
                      <w:szCs w:val="16"/>
                      <w:lang w:val="es-ES"/>
                    </w:rPr>
                    <w:t>Kigarashina</w:t>
                  </w:r>
                  <w:r w:rsidR="00AF3A54" w:rsidRPr="00092DFC">
                    <w:rPr>
                      <w:rFonts w:eastAsia="Arial"/>
                      <w:sz w:val="16"/>
                      <w:szCs w:val="16"/>
                      <w:lang w:val="es-ES"/>
                    </w:rPr>
                    <w:t xml:space="preserve">, </w:t>
                  </w:r>
                  <w:r w:rsidRPr="00092DFC">
                    <w:rPr>
                      <w:rFonts w:eastAsia="Arial"/>
                      <w:sz w:val="16"/>
                      <w:szCs w:val="16"/>
                      <w:lang w:val="es-ES"/>
                    </w:rPr>
                    <w:br/>
                    <w:t>Terrafit</w:t>
                  </w:r>
                </w:p>
              </w:tc>
              <w:tc>
                <w:tcPr>
                  <w:tcW w:w="283" w:type="dxa"/>
                  <w:tcBorders>
                    <w:top w:val="dotted" w:sz="6" w:space="0" w:color="000000"/>
                    <w:left w:val="single" w:sz="6" w:space="0" w:color="000000"/>
                    <w:bottom w:val="nil"/>
                    <w:right w:val="single" w:sz="6" w:space="0" w:color="000000"/>
                  </w:tcBorders>
                  <w:tcMar>
                    <w:top w:w="80" w:type="dxa"/>
                    <w:left w:w="60" w:type="dxa"/>
                    <w:bottom w:w="80" w:type="dxa"/>
                    <w:right w:w="60" w:type="dxa"/>
                  </w:tcMar>
                  <w:hideMark/>
                </w:tcPr>
                <w:p w:rsidR="00E43CA8" w:rsidRPr="00092DFC" w:rsidRDefault="00E43CA8" w:rsidP="00BD277E">
                  <w:pPr>
                    <w:jc w:val="center"/>
                    <w:rPr>
                      <w:rFonts w:eastAsia="Arial"/>
                      <w:sz w:val="16"/>
                      <w:szCs w:val="16"/>
                      <w:lang w:val="es-ES"/>
                    </w:rPr>
                  </w:pPr>
                  <w:r w:rsidRPr="00092DFC">
                    <w:rPr>
                      <w:rFonts w:eastAsia="Arial"/>
                      <w:sz w:val="16"/>
                      <w:szCs w:val="16"/>
                      <w:lang w:val="es-ES"/>
                    </w:rPr>
                    <w:t>2</w:t>
                  </w:r>
                </w:p>
              </w:tc>
            </w:tr>
            <w:tr w:rsidR="00E43CA8" w:rsidRPr="005872D2">
              <w:tc>
                <w:tcPr>
                  <w:tcW w:w="311" w:type="dxa"/>
                  <w:tcBorders>
                    <w:top w:val="nil"/>
                    <w:left w:val="single" w:sz="6" w:space="0" w:color="000000"/>
                    <w:bottom w:val="nil"/>
                    <w:right w:val="nil"/>
                  </w:tcBorders>
                  <w:tcMar>
                    <w:top w:w="0" w:type="dxa"/>
                    <w:left w:w="0" w:type="dxa"/>
                    <w:bottom w:w="0" w:type="dxa"/>
                    <w:right w:w="0" w:type="dxa"/>
                  </w:tcMar>
                </w:tcPr>
                <w:p w:rsidR="00E43CA8" w:rsidRPr="006801E5" w:rsidRDefault="00E43CA8" w:rsidP="00BD277E">
                  <w:pPr>
                    <w:rPr>
                      <w:dstrike/>
                      <w:sz w:val="16"/>
                      <w:szCs w:val="16"/>
                      <w:lang w:val="es-ES"/>
                    </w:rPr>
                  </w:pPr>
                </w:p>
              </w:tc>
              <w:tc>
                <w:tcPr>
                  <w:tcW w:w="283" w:type="dxa"/>
                  <w:tcMar>
                    <w:top w:w="0" w:type="dxa"/>
                    <w:left w:w="0" w:type="dxa"/>
                    <w:bottom w:w="0" w:type="dxa"/>
                    <w:right w:w="0" w:type="dxa"/>
                  </w:tcMar>
                </w:tcPr>
                <w:p w:rsidR="00E43CA8" w:rsidRPr="006801E5" w:rsidRDefault="00E43CA8" w:rsidP="00BD277E">
                  <w:pPr>
                    <w:rPr>
                      <w:dstrike/>
                      <w:sz w:val="16"/>
                      <w:szCs w:val="16"/>
                      <w:lang w:val="es-ES"/>
                    </w:rPr>
                  </w:pPr>
                </w:p>
              </w:tc>
              <w:tc>
                <w:tcPr>
                  <w:tcW w:w="1392"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rFonts w:eastAsia="Arial"/>
                      <w:dstrike/>
                      <w:sz w:val="16"/>
                      <w:szCs w:val="16"/>
                      <w:lang w:val="es-ES"/>
                    </w:rPr>
                  </w:pPr>
                  <w:r w:rsidRPr="00092DFC">
                    <w:rPr>
                      <w:rFonts w:eastAsia="Arial"/>
                      <w:sz w:val="16"/>
                      <w:szCs w:val="16"/>
                      <w:lang w:val="es-ES"/>
                    </w:rPr>
                    <w:t>divided</w:t>
                  </w:r>
                </w:p>
              </w:tc>
              <w:tc>
                <w:tcPr>
                  <w:tcW w:w="1417"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dstrike/>
                      <w:sz w:val="16"/>
                      <w:szCs w:val="16"/>
                      <w:lang w:val="es-ES"/>
                    </w:rPr>
                  </w:pPr>
                  <w:r w:rsidRPr="00092DFC">
                    <w:rPr>
                      <w:rFonts w:eastAsia="Arial"/>
                      <w:sz w:val="16"/>
                      <w:szCs w:val="16"/>
                      <w:lang w:val="es-ES"/>
                    </w:rPr>
                    <w:t>découpés</w:t>
                  </w:r>
                </w:p>
              </w:tc>
              <w:tc>
                <w:tcPr>
                  <w:tcW w:w="1418"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dstrike/>
                      <w:sz w:val="16"/>
                      <w:szCs w:val="16"/>
                      <w:lang w:val="es-ES"/>
                    </w:rPr>
                  </w:pPr>
                  <w:r w:rsidRPr="00092DFC">
                    <w:rPr>
                      <w:rFonts w:eastAsia="Arial"/>
                      <w:sz w:val="16"/>
                      <w:szCs w:val="16"/>
                      <w:lang w:val="es-ES"/>
                    </w:rPr>
                    <w:t>eingeschnitten</w:t>
                  </w:r>
                </w:p>
              </w:tc>
              <w:tc>
                <w:tcPr>
                  <w:tcW w:w="1417"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6801E5" w:rsidRDefault="00E43CA8" w:rsidP="00BD277E">
                  <w:pPr>
                    <w:rPr>
                      <w:dstrike/>
                      <w:sz w:val="16"/>
                      <w:szCs w:val="16"/>
                      <w:lang w:val="es-ES"/>
                    </w:rPr>
                  </w:pPr>
                  <w:r w:rsidRPr="00092DFC">
                    <w:rPr>
                      <w:rFonts w:eastAsia="Arial"/>
                      <w:sz w:val="16"/>
                      <w:szCs w:val="16"/>
                      <w:lang w:val="es-ES"/>
                    </w:rPr>
                    <w:t>dividid</w:t>
                  </w:r>
                  <w:r w:rsidR="006801E5" w:rsidRPr="00092DFC">
                    <w:rPr>
                      <w:rFonts w:eastAsia="Arial"/>
                      <w:sz w:val="16"/>
                      <w:szCs w:val="16"/>
                      <w:lang w:val="es-ES"/>
                    </w:rPr>
                    <w:t>a</w:t>
                  </w:r>
                </w:p>
              </w:tc>
              <w:tc>
                <w:tcPr>
                  <w:tcW w:w="1438"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A12B5D" w:rsidRDefault="00E43CA8" w:rsidP="00BD277E">
                  <w:pPr>
                    <w:jc w:val="left"/>
                    <w:rPr>
                      <w:rFonts w:eastAsia="Arial"/>
                      <w:dstrike/>
                      <w:sz w:val="16"/>
                      <w:szCs w:val="16"/>
                      <w:lang w:val="en-US"/>
                    </w:rPr>
                  </w:pPr>
                  <w:r w:rsidRPr="00A12B5D">
                    <w:rPr>
                      <w:rFonts w:eastAsia="Arial"/>
                      <w:sz w:val="16"/>
                      <w:szCs w:val="16"/>
                      <w:lang w:val="en-US"/>
                    </w:rPr>
                    <w:t>Akariasu</w:t>
                  </w:r>
                  <w:r w:rsidR="00AF3A54" w:rsidRPr="00A12B5D">
                    <w:rPr>
                      <w:rFonts w:eastAsia="Arial"/>
                      <w:sz w:val="16"/>
                      <w:szCs w:val="16"/>
                      <w:lang w:val="en-US"/>
                    </w:rPr>
                    <w:t xml:space="preserve">, </w:t>
                  </w:r>
                  <w:r w:rsidRPr="00A12B5D">
                    <w:rPr>
                      <w:rFonts w:eastAsia="Arial"/>
                      <w:sz w:val="16"/>
                      <w:szCs w:val="16"/>
                      <w:lang w:val="en-US"/>
                    </w:rPr>
                    <w:br/>
                    <w:t>Flaming Frills</w:t>
                  </w:r>
                  <w:r w:rsidR="00AF3A54" w:rsidRPr="00A12B5D">
                    <w:rPr>
                      <w:rFonts w:eastAsia="Arial"/>
                      <w:sz w:val="16"/>
                      <w:szCs w:val="16"/>
                      <w:lang w:val="en-US"/>
                    </w:rPr>
                    <w:t xml:space="preserve">, </w:t>
                  </w:r>
                  <w:r w:rsidRPr="00A12B5D">
                    <w:rPr>
                      <w:rFonts w:eastAsia="Arial"/>
                      <w:sz w:val="16"/>
                      <w:szCs w:val="16"/>
                      <w:lang w:val="en-US"/>
                    </w:rPr>
                    <w:br/>
                    <w:t>Riasu Karashina</w:t>
                  </w:r>
                  <w:r w:rsidR="00AF3A54" w:rsidRPr="00A12B5D">
                    <w:rPr>
                      <w:rFonts w:eastAsia="Arial"/>
                      <w:sz w:val="16"/>
                      <w:szCs w:val="16"/>
                      <w:lang w:val="en-US"/>
                    </w:rPr>
                    <w:t xml:space="preserve">, </w:t>
                  </w:r>
                  <w:r w:rsidRPr="00A12B5D">
                    <w:rPr>
                      <w:rFonts w:eastAsia="Arial"/>
                      <w:sz w:val="16"/>
                      <w:szCs w:val="16"/>
                      <w:lang w:val="en-US"/>
                    </w:rPr>
                    <w:br/>
                    <w:t>Scarlet Frills</w:t>
                  </w:r>
                </w:p>
              </w:tc>
              <w:tc>
                <w:tcPr>
                  <w:tcW w:w="283" w:type="dxa"/>
                  <w:tcBorders>
                    <w:top w:val="dotted" w:sz="6" w:space="0" w:color="000000"/>
                    <w:left w:val="single" w:sz="6" w:space="0" w:color="000000"/>
                    <w:bottom w:val="nil"/>
                    <w:right w:val="single" w:sz="6" w:space="0" w:color="000000"/>
                  </w:tcBorders>
                  <w:tcMar>
                    <w:top w:w="80" w:type="dxa"/>
                    <w:left w:w="60" w:type="dxa"/>
                    <w:bottom w:w="80" w:type="dxa"/>
                    <w:right w:w="60" w:type="dxa"/>
                  </w:tcMar>
                  <w:hideMark/>
                </w:tcPr>
                <w:p w:rsidR="00E43CA8" w:rsidRPr="00092DFC" w:rsidRDefault="00E43CA8" w:rsidP="00BD277E">
                  <w:pPr>
                    <w:jc w:val="center"/>
                    <w:rPr>
                      <w:rFonts w:eastAsia="Arial"/>
                      <w:sz w:val="16"/>
                      <w:szCs w:val="16"/>
                      <w:lang w:val="es-ES"/>
                    </w:rPr>
                  </w:pPr>
                  <w:r w:rsidRPr="00092DFC">
                    <w:rPr>
                      <w:rFonts w:eastAsia="Arial"/>
                      <w:sz w:val="16"/>
                      <w:szCs w:val="16"/>
                      <w:lang w:val="es-ES"/>
                    </w:rPr>
                    <w:t>3</w:t>
                  </w:r>
                </w:p>
              </w:tc>
            </w:tr>
          </w:tbl>
          <w:p w:rsidR="00394566" w:rsidRDefault="00394566" w:rsidP="00BD277E">
            <w:pPr>
              <w:pStyle w:val="BodyText"/>
              <w:rPr>
                <w:snapToGrid w:val="0"/>
                <w:color w:val="000000"/>
                <w:lang w:val="es-ES" w:eastAsia="ja-JP"/>
              </w:rPr>
            </w:pPr>
          </w:p>
          <w:p w:rsidR="00394566" w:rsidRDefault="00ED34B3" w:rsidP="00BD277E">
            <w:pPr>
              <w:pStyle w:val="BodyText"/>
              <w:rPr>
                <w:snapToGrid w:val="0"/>
                <w:color w:val="000000"/>
                <w:u w:val="single"/>
                <w:lang w:val="es-ES" w:eastAsia="ja-JP"/>
              </w:rPr>
            </w:pPr>
            <w:r w:rsidRPr="00ED34B3">
              <w:rPr>
                <w:snapToGrid w:val="0"/>
                <w:color w:val="000000"/>
                <w:u w:val="single"/>
                <w:lang w:eastAsia="ja-JP"/>
              </w:rPr>
              <w:t>Ad.</w:t>
            </w:r>
            <w:r w:rsidR="00AF3A54">
              <w:rPr>
                <w:snapToGrid w:val="0"/>
                <w:color w:val="000000"/>
                <w:u w:val="single"/>
                <w:lang w:eastAsia="ja-JP"/>
              </w:rPr>
              <w:t> </w:t>
            </w:r>
            <w:r w:rsidR="00AF3A54" w:rsidRPr="00ED34B3">
              <w:rPr>
                <w:snapToGrid w:val="0"/>
                <w:color w:val="000000"/>
                <w:u w:val="single"/>
                <w:lang w:eastAsia="ja-JP"/>
              </w:rPr>
              <w:t>5</w:t>
            </w:r>
            <w:r w:rsidRPr="00ED34B3">
              <w:rPr>
                <w:snapToGrid w:val="0"/>
                <w:color w:val="000000"/>
                <w:u w:val="single"/>
                <w:lang w:eastAsia="ja-JP"/>
              </w:rPr>
              <w:t>:</w:t>
            </w:r>
            <w:r w:rsidR="00E43CA8" w:rsidRPr="00ED34B3">
              <w:rPr>
                <w:snapToGrid w:val="0"/>
                <w:color w:val="000000"/>
                <w:u w:val="single"/>
                <w:lang w:val="es-ES" w:eastAsia="ja-JP"/>
              </w:rPr>
              <w:t xml:space="preserve"> </w:t>
            </w:r>
            <w:r w:rsidRPr="00ED34B3">
              <w:rPr>
                <w:snapToGrid w:val="0"/>
                <w:u w:val="single"/>
                <w:lang w:eastAsia="ja-JP"/>
              </w:rPr>
              <w:t>Hoja:</w:t>
            </w:r>
            <w:r w:rsidR="00E43CA8" w:rsidRPr="00ED34B3">
              <w:rPr>
                <w:snapToGrid w:val="0"/>
                <w:u w:val="single"/>
                <w:lang w:val="es-ES" w:eastAsia="ja-JP"/>
              </w:rPr>
              <w:t xml:space="preserve"> </w:t>
            </w:r>
            <w:r w:rsidRPr="00ED34B3">
              <w:rPr>
                <w:snapToGrid w:val="0"/>
                <w:u w:val="single"/>
                <w:lang w:eastAsia="ja-JP"/>
              </w:rPr>
              <w:t>tipo</w:t>
            </w:r>
          </w:p>
          <w:p w:rsidR="00E43CA8" w:rsidRPr="005872D2" w:rsidRDefault="00E43CA8" w:rsidP="00BD277E">
            <w:pPr>
              <w:pStyle w:val="BodyText"/>
              <w:rPr>
                <w:snapToGrid w:val="0"/>
                <w:color w:val="000000"/>
                <w:lang w:val="es-ES" w:eastAsia="ja-JP"/>
              </w:rPr>
            </w:pPr>
          </w:p>
          <w:tbl>
            <w:tblPr>
              <w:tblW w:w="8010" w:type="dxa"/>
              <w:jc w:val="center"/>
              <w:tblLayout w:type="fixed"/>
              <w:tblLook w:val="04A0" w:firstRow="1" w:lastRow="0" w:firstColumn="1" w:lastColumn="0" w:noHBand="0" w:noVBand="1"/>
            </w:tblPr>
            <w:tblGrid>
              <w:gridCol w:w="4325"/>
              <w:gridCol w:w="1661"/>
              <w:gridCol w:w="2024"/>
            </w:tblGrid>
            <w:tr w:rsidR="00E43CA8" w:rsidRPr="005872D2">
              <w:trPr>
                <w:jc w:val="center"/>
              </w:trPr>
              <w:tc>
                <w:tcPr>
                  <w:tcW w:w="4325"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pStyle w:val="BodyText"/>
                    <w:ind w:left="-83" w:right="-23"/>
                    <w:jc w:val="center"/>
                    <w:rPr>
                      <w:snapToGrid w:val="0"/>
                      <w:color w:val="000000"/>
                      <w:lang w:val="es-ES" w:eastAsia="ja-JP"/>
                    </w:rPr>
                  </w:pPr>
                  <w:r w:rsidRPr="005872D2">
                    <w:rPr>
                      <w:noProof/>
                      <w:color w:val="000000"/>
                      <w:lang w:val="en-US"/>
                    </w:rPr>
                    <w:drawing>
                      <wp:inline distT="0" distB="0" distL="0" distR="0">
                        <wp:extent cx="2703195" cy="1232535"/>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3195" cy="1232535"/>
                                </a:xfrm>
                                <a:prstGeom prst="rect">
                                  <a:avLst/>
                                </a:prstGeom>
                                <a:noFill/>
                                <a:ln>
                                  <a:noFill/>
                                </a:ln>
                              </pic:spPr>
                            </pic:pic>
                          </a:graphicData>
                        </a:graphic>
                      </wp:inline>
                    </w:drawing>
                  </w:r>
                </w:p>
              </w:tc>
              <w:tc>
                <w:tcPr>
                  <w:tcW w:w="1661"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pStyle w:val="BodyText"/>
                    <w:ind w:left="-108"/>
                    <w:jc w:val="center"/>
                    <w:rPr>
                      <w:snapToGrid w:val="0"/>
                      <w:color w:val="000000"/>
                      <w:lang w:val="es-ES" w:eastAsia="ja-JP"/>
                    </w:rPr>
                  </w:pPr>
                  <w:r w:rsidRPr="005872D2">
                    <w:rPr>
                      <w:noProof/>
                      <w:lang w:val="en-US"/>
                    </w:rPr>
                    <w:drawing>
                      <wp:inline distT="0" distB="0" distL="0" distR="0">
                        <wp:extent cx="1002030" cy="1216660"/>
                        <wp:effectExtent l="19050" t="19050" r="26670" b="21590"/>
                        <wp:docPr id="10" name="Picture 10" descr="葉タイ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葉タイプ１"/>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2030" cy="1216660"/>
                                </a:xfrm>
                                <a:prstGeom prst="rect">
                                  <a:avLst/>
                                </a:prstGeom>
                                <a:noFill/>
                                <a:ln w="9525" cmpd="sng">
                                  <a:solidFill>
                                    <a:srgbClr val="000000"/>
                                  </a:solidFill>
                                  <a:miter lim="800000"/>
                                  <a:headEnd/>
                                  <a:tailEnd/>
                                </a:ln>
                                <a:effectLst/>
                              </pic:spPr>
                            </pic:pic>
                          </a:graphicData>
                        </a:graphic>
                      </wp:inline>
                    </w:drawing>
                  </w:r>
                </w:p>
              </w:tc>
              <w:tc>
                <w:tcPr>
                  <w:tcW w:w="2024"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pStyle w:val="BodyText"/>
                    <w:ind w:left="-68"/>
                    <w:jc w:val="center"/>
                    <w:rPr>
                      <w:snapToGrid w:val="0"/>
                      <w:color w:val="000000"/>
                      <w:lang w:val="es-ES" w:eastAsia="ja-JP"/>
                    </w:rPr>
                  </w:pPr>
                  <w:r w:rsidRPr="005872D2">
                    <w:rPr>
                      <w:noProof/>
                      <w:lang w:val="en-US"/>
                    </w:rPr>
                    <w:drawing>
                      <wp:inline distT="0" distB="0" distL="0" distR="0">
                        <wp:extent cx="1240155" cy="1216660"/>
                        <wp:effectExtent l="19050" t="19050" r="17145" b="21590"/>
                        <wp:docPr id="9" name="Picture 9" descr="葉タイプ２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葉タイプ２の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0155" cy="1216660"/>
                                </a:xfrm>
                                <a:prstGeom prst="rect">
                                  <a:avLst/>
                                </a:prstGeom>
                                <a:noFill/>
                                <a:ln w="9525" cmpd="sng">
                                  <a:solidFill>
                                    <a:srgbClr val="000000"/>
                                  </a:solidFill>
                                  <a:miter lim="800000"/>
                                  <a:headEnd/>
                                  <a:tailEnd/>
                                </a:ln>
                                <a:effectLst/>
                              </pic:spPr>
                            </pic:pic>
                          </a:graphicData>
                        </a:graphic>
                      </wp:inline>
                    </w:drawing>
                  </w:r>
                </w:p>
              </w:tc>
            </w:tr>
            <w:tr w:rsidR="00E43CA8" w:rsidRPr="005872D2">
              <w:trPr>
                <w:jc w:val="center"/>
              </w:trPr>
              <w:tc>
                <w:tcPr>
                  <w:tcW w:w="4325"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pStyle w:val="BodyText"/>
                    <w:jc w:val="center"/>
                    <w:rPr>
                      <w:snapToGrid w:val="0"/>
                      <w:color w:val="000000"/>
                      <w:lang w:val="es-ES" w:eastAsia="ja-JP"/>
                    </w:rPr>
                  </w:pPr>
                  <w:r w:rsidRPr="005872D2">
                    <w:rPr>
                      <w:snapToGrid w:val="0"/>
                      <w:color w:val="000000"/>
                      <w:lang w:val="es-ES" w:eastAsia="ja-JP"/>
                    </w:rPr>
                    <w:t>1</w:t>
                  </w:r>
                </w:p>
              </w:tc>
              <w:tc>
                <w:tcPr>
                  <w:tcW w:w="1661"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pStyle w:val="BodyText"/>
                    <w:jc w:val="center"/>
                    <w:rPr>
                      <w:snapToGrid w:val="0"/>
                      <w:color w:val="000000"/>
                      <w:lang w:val="es-ES" w:eastAsia="ja-JP"/>
                    </w:rPr>
                  </w:pPr>
                  <w:r w:rsidRPr="005872D2">
                    <w:rPr>
                      <w:snapToGrid w:val="0"/>
                      <w:color w:val="000000"/>
                      <w:lang w:val="es-ES" w:eastAsia="ja-JP"/>
                    </w:rPr>
                    <w:t>2</w:t>
                  </w:r>
                </w:p>
              </w:tc>
              <w:tc>
                <w:tcPr>
                  <w:tcW w:w="2024"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pStyle w:val="BodyText"/>
                    <w:jc w:val="center"/>
                    <w:rPr>
                      <w:snapToGrid w:val="0"/>
                      <w:color w:val="000000"/>
                      <w:lang w:val="es-ES" w:eastAsia="ja-JP"/>
                    </w:rPr>
                  </w:pPr>
                  <w:r w:rsidRPr="005872D2">
                    <w:rPr>
                      <w:snapToGrid w:val="0"/>
                      <w:color w:val="000000"/>
                      <w:lang w:val="es-ES" w:eastAsia="ja-JP"/>
                    </w:rPr>
                    <w:t>3</w:t>
                  </w:r>
                </w:p>
              </w:tc>
            </w:tr>
            <w:tr w:rsidR="00E43CA8" w:rsidRPr="005872D2">
              <w:trPr>
                <w:jc w:val="center"/>
              </w:trPr>
              <w:tc>
                <w:tcPr>
                  <w:tcW w:w="4325" w:type="dxa"/>
                  <w:tcBorders>
                    <w:top w:val="single" w:sz="4" w:space="0" w:color="auto"/>
                    <w:left w:val="single" w:sz="4" w:space="0" w:color="auto"/>
                    <w:bottom w:val="single" w:sz="4" w:space="0" w:color="auto"/>
                    <w:right w:val="single" w:sz="4" w:space="0" w:color="auto"/>
                  </w:tcBorders>
                  <w:hideMark/>
                </w:tcPr>
                <w:p w:rsidR="00E43CA8" w:rsidRPr="005872D2" w:rsidRDefault="00ED34B3" w:rsidP="00BD277E">
                  <w:pPr>
                    <w:pStyle w:val="BodyText"/>
                    <w:jc w:val="center"/>
                    <w:rPr>
                      <w:snapToGrid w:val="0"/>
                      <w:color w:val="000000"/>
                      <w:lang w:val="es-ES" w:eastAsia="ja-JP"/>
                    </w:rPr>
                  </w:pPr>
                  <w:r w:rsidRPr="00ED34B3">
                    <w:rPr>
                      <w:snapToGrid w:val="0"/>
                      <w:color w:val="000000"/>
                      <w:lang w:eastAsia="ja-JP"/>
                    </w:rPr>
                    <w:t>entera</w:t>
                  </w:r>
                </w:p>
              </w:tc>
              <w:tc>
                <w:tcPr>
                  <w:tcW w:w="1661" w:type="dxa"/>
                  <w:tcBorders>
                    <w:top w:val="single" w:sz="4" w:space="0" w:color="auto"/>
                    <w:left w:val="single" w:sz="4" w:space="0" w:color="auto"/>
                    <w:bottom w:val="single" w:sz="4" w:space="0" w:color="auto"/>
                    <w:right w:val="single" w:sz="4" w:space="0" w:color="auto"/>
                  </w:tcBorders>
                  <w:hideMark/>
                </w:tcPr>
                <w:p w:rsidR="00E43CA8" w:rsidRPr="005872D2" w:rsidRDefault="00ED34B3" w:rsidP="00BD277E">
                  <w:pPr>
                    <w:pStyle w:val="BodyText"/>
                    <w:jc w:val="center"/>
                    <w:rPr>
                      <w:snapToGrid w:val="0"/>
                      <w:color w:val="000000"/>
                      <w:lang w:val="es-ES" w:eastAsia="ja-JP"/>
                    </w:rPr>
                  </w:pPr>
                  <w:r w:rsidRPr="00ED34B3">
                    <w:rPr>
                      <w:snapToGrid w:val="0"/>
                      <w:color w:val="000000"/>
                      <w:lang w:eastAsia="ja-JP"/>
                    </w:rPr>
                    <w:t>lobulada</w:t>
                  </w:r>
                </w:p>
              </w:tc>
              <w:tc>
                <w:tcPr>
                  <w:tcW w:w="2024" w:type="dxa"/>
                  <w:tcBorders>
                    <w:top w:val="single" w:sz="4" w:space="0" w:color="auto"/>
                    <w:left w:val="single" w:sz="4" w:space="0" w:color="auto"/>
                    <w:bottom w:val="single" w:sz="4" w:space="0" w:color="auto"/>
                    <w:right w:val="single" w:sz="4" w:space="0" w:color="auto"/>
                  </w:tcBorders>
                  <w:hideMark/>
                </w:tcPr>
                <w:p w:rsidR="00E43CA8" w:rsidRPr="005872D2" w:rsidRDefault="00ED34B3" w:rsidP="00BD277E">
                  <w:pPr>
                    <w:pStyle w:val="BodyText"/>
                    <w:jc w:val="center"/>
                    <w:rPr>
                      <w:snapToGrid w:val="0"/>
                      <w:color w:val="000000"/>
                      <w:lang w:val="es-ES" w:eastAsia="ja-JP"/>
                    </w:rPr>
                  </w:pPr>
                  <w:r w:rsidRPr="00ED34B3">
                    <w:rPr>
                      <w:snapToGrid w:val="0"/>
                      <w:color w:val="000000"/>
                      <w:lang w:eastAsia="ja-JP"/>
                    </w:rPr>
                    <w:t>dividida</w:t>
                  </w:r>
                </w:p>
              </w:tc>
            </w:tr>
          </w:tbl>
          <w:p w:rsidR="00394566" w:rsidRDefault="00394566" w:rsidP="00BD277E">
            <w:pPr>
              <w:pStyle w:val="BodyText"/>
              <w:rPr>
                <w:snapToGrid w:val="0"/>
                <w:color w:val="000000"/>
                <w:lang w:val="es-ES" w:eastAsia="ja-JP"/>
              </w:rPr>
            </w:pPr>
          </w:p>
          <w:p w:rsidR="00394566" w:rsidRDefault="00E43CA8" w:rsidP="00BD277E">
            <w:pPr>
              <w:pStyle w:val="BodyText"/>
              <w:rPr>
                <w:snapToGrid w:val="0"/>
                <w:color w:val="000000"/>
                <w:lang w:val="es-ES"/>
              </w:rPr>
            </w:pPr>
            <w:r w:rsidRPr="005872D2">
              <w:rPr>
                <w:snapToGrid w:val="0"/>
                <w:color w:val="000000"/>
                <w:lang w:val="es-ES"/>
              </w:rPr>
              <w:t xml:space="preserve">- </w:t>
            </w:r>
            <w:r w:rsidR="00ED34B3" w:rsidRPr="00ED34B3">
              <w:rPr>
                <w:snapToGrid w:val="0"/>
                <w:color w:val="000000"/>
              </w:rPr>
              <w:t>Añadir “Hoja: tipo” y “Limbo: anchura del nervio central” a los caracteres de agrupamiento.</w:t>
            </w:r>
          </w:p>
          <w:p w:rsidR="00394566" w:rsidRDefault="00E43CA8" w:rsidP="00BD277E">
            <w:pPr>
              <w:pStyle w:val="BodyText"/>
              <w:rPr>
                <w:snapToGrid w:val="0"/>
                <w:color w:val="000000"/>
                <w:lang w:val="es-ES"/>
              </w:rPr>
            </w:pPr>
            <w:r w:rsidRPr="005872D2">
              <w:rPr>
                <w:snapToGrid w:val="0"/>
                <w:color w:val="000000"/>
                <w:lang w:val="es-ES"/>
              </w:rPr>
              <w:t xml:space="preserve">- </w:t>
            </w:r>
            <w:r w:rsidR="00ED34B3" w:rsidRPr="00775448">
              <w:rPr>
                <w:snapToGrid w:val="0"/>
                <w:color w:val="000000"/>
              </w:rPr>
              <w:t>La definición de los tipos</w:t>
            </w:r>
            <w:r w:rsidR="00AF3A54">
              <w:rPr>
                <w:snapToGrid w:val="0"/>
                <w:color w:val="000000"/>
              </w:rPr>
              <w:t> </w:t>
            </w:r>
            <w:r w:rsidR="00AF3A54" w:rsidRPr="00775448">
              <w:rPr>
                <w:snapToGrid w:val="0"/>
                <w:color w:val="000000"/>
              </w:rPr>
              <w:t>1</w:t>
            </w:r>
            <w:r w:rsidR="00ED34B3" w:rsidRPr="00775448">
              <w:rPr>
                <w:snapToGrid w:val="0"/>
                <w:color w:val="000000"/>
              </w:rPr>
              <w:t xml:space="preserve"> a</w:t>
            </w:r>
            <w:r w:rsidR="00AF3A54">
              <w:rPr>
                <w:snapToGrid w:val="0"/>
                <w:color w:val="000000"/>
              </w:rPr>
              <w:t> </w:t>
            </w:r>
            <w:r w:rsidR="00AF3A54" w:rsidRPr="00775448">
              <w:rPr>
                <w:snapToGrid w:val="0"/>
                <w:color w:val="000000"/>
              </w:rPr>
              <w:t>4</w:t>
            </w:r>
            <w:r w:rsidR="00ED34B3" w:rsidRPr="00775448">
              <w:rPr>
                <w:snapToGrid w:val="0"/>
                <w:color w:val="000000"/>
              </w:rPr>
              <w:t xml:space="preserve"> es redundante</w:t>
            </w:r>
            <w:r w:rsidR="00AF3A54">
              <w:rPr>
                <w:snapToGrid w:val="0"/>
                <w:color w:val="000000"/>
              </w:rPr>
              <w:t xml:space="preserve">, </w:t>
            </w:r>
            <w:r w:rsidR="00ED34B3" w:rsidRPr="00775448">
              <w:rPr>
                <w:snapToGrid w:val="0"/>
                <w:color w:val="000000"/>
              </w:rPr>
              <w:t xml:space="preserve">ya que </w:t>
            </w:r>
            <w:r w:rsidR="00775448" w:rsidRPr="00775448">
              <w:rPr>
                <w:snapToGrid w:val="0"/>
                <w:color w:val="000000"/>
              </w:rPr>
              <w:t>se basa</w:t>
            </w:r>
            <w:r w:rsidR="00ED34B3" w:rsidRPr="00775448">
              <w:rPr>
                <w:snapToGrid w:val="0"/>
                <w:color w:val="000000"/>
              </w:rPr>
              <w:t xml:space="preserve"> </w:t>
            </w:r>
            <w:r w:rsidR="00775448" w:rsidRPr="00775448">
              <w:rPr>
                <w:snapToGrid w:val="0"/>
                <w:color w:val="000000"/>
              </w:rPr>
              <w:t xml:space="preserve">en </w:t>
            </w:r>
            <w:r w:rsidR="00ED34B3" w:rsidRPr="00775448">
              <w:rPr>
                <w:snapToGrid w:val="0"/>
                <w:color w:val="000000"/>
              </w:rPr>
              <w:t xml:space="preserve">el tipo de hoja y </w:t>
            </w:r>
            <w:r w:rsidR="00775448" w:rsidRPr="00775448">
              <w:rPr>
                <w:snapToGrid w:val="0"/>
                <w:color w:val="000000"/>
              </w:rPr>
              <w:t xml:space="preserve">en </w:t>
            </w:r>
            <w:r w:rsidR="00ED34B3" w:rsidRPr="00775448">
              <w:rPr>
                <w:snapToGrid w:val="0"/>
                <w:color w:val="000000"/>
              </w:rPr>
              <w:t>la formación del repollo</w:t>
            </w:r>
            <w:r w:rsidR="00AF3A54">
              <w:rPr>
                <w:snapToGrid w:val="0"/>
                <w:color w:val="000000"/>
              </w:rPr>
              <w:t xml:space="preserve">, </w:t>
            </w:r>
            <w:r w:rsidR="00775448" w:rsidRPr="00775448">
              <w:rPr>
                <w:snapToGrid w:val="0"/>
                <w:color w:val="000000"/>
              </w:rPr>
              <w:t xml:space="preserve">en algún caso </w:t>
            </w:r>
            <w:r w:rsidR="00ED34B3" w:rsidRPr="00775448">
              <w:rPr>
                <w:snapToGrid w:val="0"/>
                <w:color w:val="000000"/>
              </w:rPr>
              <w:t>en combinación con la anchura del nervio central.</w:t>
            </w:r>
          </w:p>
          <w:p w:rsidR="00E43CA8" w:rsidRPr="005872D2" w:rsidRDefault="00775448" w:rsidP="00BD277E">
            <w:pPr>
              <w:pStyle w:val="BodyText"/>
              <w:rPr>
                <w:snapToGrid w:val="0"/>
                <w:color w:val="000000"/>
                <w:lang w:val="es-ES" w:eastAsia="ja-JP"/>
              </w:rPr>
            </w:pPr>
            <w:r w:rsidRPr="00775448">
              <w:rPr>
                <w:snapToGrid w:val="0"/>
                <w:color w:val="000000"/>
              </w:rPr>
              <w:t>La sección</w:t>
            </w:r>
            <w:r w:rsidR="00AF3A54">
              <w:rPr>
                <w:snapToGrid w:val="0"/>
                <w:color w:val="000000"/>
              </w:rPr>
              <w:t> </w:t>
            </w:r>
            <w:r w:rsidR="00AF3A54" w:rsidRPr="00775448">
              <w:rPr>
                <w:snapToGrid w:val="0"/>
                <w:color w:val="000000"/>
              </w:rPr>
              <w:t>5</w:t>
            </w:r>
            <w:r w:rsidRPr="00775448">
              <w:rPr>
                <w:snapToGrid w:val="0"/>
                <w:color w:val="000000"/>
              </w:rPr>
              <w:t xml:space="preserve"> del cuestionario técnico debe modificarse en consecuencia.</w:t>
            </w:r>
            <w:r w:rsidR="00E43CA8" w:rsidRPr="005872D2">
              <w:rPr>
                <w:snapToGrid w:val="0"/>
                <w:color w:val="000000"/>
                <w:lang w:val="es-ES"/>
              </w:rPr>
              <w:t xml:space="preserve"> </w:t>
            </w:r>
            <w:r w:rsidRPr="00775448">
              <w:rPr>
                <w:snapToGrid w:val="0"/>
                <w:color w:val="000000"/>
              </w:rPr>
              <w:t>La sección</w:t>
            </w:r>
            <w:r w:rsidR="00AF3A54">
              <w:rPr>
                <w:snapToGrid w:val="0"/>
                <w:color w:val="000000"/>
              </w:rPr>
              <w:t> </w:t>
            </w:r>
            <w:r w:rsidR="00AF3A54" w:rsidRPr="00775448">
              <w:rPr>
                <w:snapToGrid w:val="0"/>
                <w:color w:val="000000"/>
              </w:rPr>
              <w:t>7</w:t>
            </w:r>
            <w:r w:rsidRPr="00775448">
              <w:rPr>
                <w:snapToGrid w:val="0"/>
                <w:color w:val="000000"/>
              </w:rPr>
              <w:t>.3 b) del cuestionario técnico debe suprimirse.</w:t>
            </w:r>
            <w:r w:rsidR="00E43CA8" w:rsidRPr="005872D2">
              <w:rPr>
                <w:snapToGrid w:val="0"/>
                <w:color w:val="000000"/>
                <w:lang w:val="es-ES" w:eastAsia="ja-JP"/>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775448" w:rsidP="00B537D9">
            <w:pPr>
              <w:pStyle w:val="BodyText"/>
              <w:jc w:val="left"/>
              <w:rPr>
                <w:snapToGrid w:val="0"/>
                <w:color w:val="000000"/>
                <w:lang w:val="es-ES"/>
              </w:rPr>
            </w:pPr>
            <w:r w:rsidRPr="00775448">
              <w:rPr>
                <w:snapToGrid w:val="0"/>
                <w:color w:val="000000"/>
              </w:rPr>
              <w:t>Carácter</w:t>
            </w:r>
            <w:r w:rsidR="00AF3A54">
              <w:rPr>
                <w:snapToGrid w:val="0"/>
                <w:color w:val="000000"/>
              </w:rPr>
              <w:t> </w:t>
            </w:r>
            <w:r w:rsidR="00AF3A54" w:rsidRPr="00775448">
              <w:rPr>
                <w:snapToGrid w:val="0"/>
                <w:color w:val="000000"/>
              </w:rPr>
              <w:t>6</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775448" w:rsidP="00BD277E">
            <w:pPr>
              <w:pStyle w:val="BodyText"/>
              <w:rPr>
                <w:snapToGrid w:val="0"/>
                <w:color w:val="000000"/>
                <w:lang w:val="es-ES"/>
              </w:rPr>
            </w:pPr>
            <w:r w:rsidRPr="00464FE5">
              <w:rPr>
                <w:snapToGrid w:val="0"/>
                <w:color w:val="000000"/>
              </w:rPr>
              <w:t>Suprimir (a)</w:t>
            </w:r>
            <w:r w:rsidR="00AF3A54">
              <w:rPr>
                <w:snapToGrid w:val="0"/>
                <w:color w:val="000000"/>
              </w:rPr>
              <w:t xml:space="preserve">, </w:t>
            </w:r>
            <w:r w:rsidRPr="00464FE5">
              <w:rPr>
                <w:snapToGrid w:val="0"/>
                <w:color w:val="000000"/>
              </w:rPr>
              <w:t>porque el porte de la hoja se observa en más de una hoja (véase la Ad.</w:t>
            </w:r>
            <w:r w:rsidR="00AF3A54">
              <w:rPr>
                <w:snapToGrid w:val="0"/>
                <w:color w:val="000000"/>
              </w:rPr>
              <w:t> </w:t>
            </w:r>
            <w:r w:rsidR="00AF3A54" w:rsidRPr="00464FE5">
              <w:rPr>
                <w:snapToGrid w:val="0"/>
                <w:color w:val="000000"/>
              </w:rPr>
              <w:t>6</w:t>
            </w:r>
            <w:r w:rsidRPr="00464FE5">
              <w:rPr>
                <w:snapToGrid w:val="0"/>
                <w:color w:val="000000"/>
              </w:rPr>
              <w:t>).</w:t>
            </w:r>
            <w:r w:rsidR="00E43CA8" w:rsidRPr="005872D2">
              <w:rPr>
                <w:snapToGrid w:val="0"/>
                <w:color w:val="000000"/>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64FE5" w:rsidP="00B537D9">
            <w:pPr>
              <w:pStyle w:val="BodyText"/>
              <w:jc w:val="left"/>
              <w:rPr>
                <w:snapToGrid w:val="0"/>
                <w:color w:val="000000"/>
                <w:lang w:val="es-ES"/>
              </w:rPr>
            </w:pPr>
            <w:r w:rsidRPr="00464FE5">
              <w:rPr>
                <w:snapToGrid w:val="0"/>
                <w:color w:val="000000"/>
              </w:rPr>
              <w:t>Carácter</w:t>
            </w:r>
            <w:r w:rsidR="00AF3A54">
              <w:rPr>
                <w:snapToGrid w:val="0"/>
                <w:color w:val="000000"/>
              </w:rPr>
              <w:t> </w:t>
            </w:r>
            <w:r w:rsidR="00AF3A54" w:rsidRPr="00464FE5">
              <w:rPr>
                <w:snapToGrid w:val="0"/>
                <w:color w:val="000000"/>
              </w:rPr>
              <w:t>1</w:t>
            </w:r>
            <w:r w:rsidRPr="00464FE5">
              <w:rPr>
                <w:snapToGrid w:val="0"/>
                <w:color w:val="000000"/>
              </w:rPr>
              <w:t>1</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rPr>
                <w:snapToGrid w:val="0"/>
                <w:color w:val="000000"/>
                <w:lang w:val="es-ES"/>
              </w:rPr>
            </w:pPr>
            <w:r w:rsidRPr="005872D2">
              <w:rPr>
                <w:snapToGrid w:val="0"/>
                <w:color w:val="000000"/>
                <w:lang w:val="es-ES"/>
              </w:rPr>
              <w:t xml:space="preserve">- </w:t>
            </w:r>
            <w:r w:rsidR="00464FE5" w:rsidRPr="00464FE5">
              <w:rPr>
                <w:snapToGrid w:val="0"/>
                <w:color w:val="000000"/>
              </w:rPr>
              <w:t xml:space="preserve">Véase la </w:t>
            </w:r>
            <w:r w:rsidR="00A17728">
              <w:rPr>
                <w:snapToGrid w:val="0"/>
                <w:color w:val="000000"/>
              </w:rPr>
              <w:t>propuesta que figura en</w:t>
            </w:r>
            <w:r w:rsidR="00AF3A54">
              <w:rPr>
                <w:snapToGrid w:val="0"/>
                <w:color w:val="000000"/>
              </w:rPr>
              <w:t> 5</w:t>
            </w:r>
            <w:r w:rsidR="00A17728">
              <w:rPr>
                <w:snapToGrid w:val="0"/>
                <w:color w:val="000000"/>
              </w:rPr>
              <w:t>.3</w:t>
            </w:r>
            <w:r w:rsidR="00464FE5" w:rsidRPr="00464FE5">
              <w:rPr>
                <w:snapToGrid w:val="0"/>
                <w:color w:val="000000"/>
              </w:rPr>
              <w:t>.</w:t>
            </w:r>
          </w:p>
          <w:p w:rsidR="00E43CA8" w:rsidRPr="005872D2" w:rsidRDefault="00E43CA8" w:rsidP="00BD277E">
            <w:pPr>
              <w:pStyle w:val="BodyText"/>
              <w:rPr>
                <w:i/>
                <w:snapToGrid w:val="0"/>
                <w:color w:val="000000"/>
                <w:lang w:val="es-ES" w:eastAsia="ja-JP"/>
              </w:rPr>
            </w:pPr>
            <w:r w:rsidRPr="005872D2">
              <w:rPr>
                <w:snapToGrid w:val="0"/>
                <w:color w:val="000000"/>
                <w:lang w:val="es-ES"/>
              </w:rPr>
              <w:t xml:space="preserve">- </w:t>
            </w:r>
            <w:r w:rsidR="00464FE5" w:rsidRPr="00464FE5">
              <w:rPr>
                <w:snapToGrid w:val="0"/>
                <w:color w:val="000000"/>
              </w:rPr>
              <w:t>Debe rezar “Solo variedades con Hoja: tipo lobulada o dividida: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64FE5" w:rsidP="00B537D9">
            <w:pPr>
              <w:pStyle w:val="BodyText"/>
              <w:jc w:val="left"/>
              <w:rPr>
                <w:snapToGrid w:val="0"/>
                <w:color w:val="000000"/>
                <w:lang w:val="es-ES"/>
              </w:rPr>
            </w:pPr>
            <w:r w:rsidRPr="00464FE5">
              <w:rPr>
                <w:snapToGrid w:val="0"/>
                <w:color w:val="000000"/>
              </w:rPr>
              <w:t>Carácter</w:t>
            </w:r>
            <w:r w:rsidR="00AF3A54">
              <w:rPr>
                <w:snapToGrid w:val="0"/>
                <w:color w:val="000000"/>
              </w:rPr>
              <w:t> </w:t>
            </w:r>
            <w:r w:rsidR="00AF3A54" w:rsidRPr="00464FE5">
              <w:rPr>
                <w:snapToGrid w:val="0"/>
                <w:color w:val="000000"/>
              </w:rPr>
              <w:t>1</w:t>
            </w:r>
            <w:r w:rsidRPr="00464FE5">
              <w:rPr>
                <w:snapToGrid w:val="0"/>
                <w:color w:val="000000"/>
              </w:rPr>
              <w:t>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464FE5" w:rsidP="00BD277E">
            <w:pPr>
              <w:pStyle w:val="BodyText"/>
              <w:rPr>
                <w:snapToGrid w:val="0"/>
                <w:color w:val="000000"/>
                <w:lang w:val="es-ES" w:eastAsia="ja-JP"/>
              </w:rPr>
            </w:pPr>
            <w:r w:rsidRPr="00464FE5">
              <w:rPr>
                <w:snapToGrid w:val="0"/>
                <w:color w:val="000000"/>
              </w:rPr>
              <w:t>Añadir variedades ejemplo en el nivel</w:t>
            </w:r>
            <w:r w:rsidR="00AF3A54">
              <w:rPr>
                <w:snapToGrid w:val="0"/>
                <w:color w:val="000000"/>
              </w:rPr>
              <w:t> </w:t>
            </w:r>
            <w:r w:rsidR="00AF3A54" w:rsidRPr="00464FE5">
              <w:rPr>
                <w:snapToGrid w:val="0"/>
                <w:color w:val="000000"/>
              </w:rPr>
              <w:t>1</w:t>
            </w:r>
            <w:r w:rsidRPr="00464FE5">
              <w:rPr>
                <w:snapToGrid w:val="0"/>
                <w:color w:val="000000"/>
              </w:rPr>
              <w:t xml:space="preserve"> (tipo entera).</w:t>
            </w:r>
          </w:p>
          <w:p w:rsidR="00E43CA8" w:rsidRPr="005872D2" w:rsidRDefault="00464FE5" w:rsidP="00BD277E">
            <w:pPr>
              <w:pStyle w:val="BodyText"/>
              <w:rPr>
                <w:snapToGrid w:val="0"/>
                <w:color w:val="000000"/>
                <w:lang w:val="es-ES" w:eastAsia="ja-JP"/>
              </w:rPr>
            </w:pPr>
            <w:r w:rsidRPr="00464FE5">
              <w:rPr>
                <w:i/>
                <w:snapToGrid w:val="0"/>
                <w:color w:val="000000"/>
                <w:lang w:eastAsia="ja-JP"/>
              </w:rPr>
              <w:t>Experto principal:</w:t>
            </w:r>
            <w:r w:rsidR="00E43CA8" w:rsidRPr="005872D2">
              <w:rPr>
                <w:i/>
                <w:snapToGrid w:val="0"/>
                <w:color w:val="000000"/>
                <w:lang w:val="es-ES" w:eastAsia="ja-JP"/>
              </w:rPr>
              <w:t xml:space="preserve"> </w:t>
            </w:r>
            <w:r w:rsidRPr="00464FE5">
              <w:rPr>
                <w:i/>
                <w:snapToGrid w:val="0"/>
                <w:color w:val="000000"/>
                <w:lang w:eastAsia="ja-JP"/>
              </w:rPr>
              <w:t>añádanse “Akaoba Takana</w:t>
            </w:r>
            <w:r w:rsidRPr="00464FE5">
              <w:rPr>
                <w:snapToGrid w:val="0"/>
                <w:color w:val="000000"/>
                <w:lang w:eastAsia="ja-JP"/>
              </w:rPr>
              <w:t>”</w:t>
            </w:r>
            <w:r w:rsidRPr="00464FE5">
              <w:rPr>
                <w:i/>
                <w:snapToGrid w:val="0"/>
                <w:color w:val="000000"/>
                <w:lang w:eastAsia="ja-JP"/>
              </w:rPr>
              <w:t xml:space="preserve"> y “Sagami Green</w:t>
            </w:r>
            <w:r w:rsidRPr="00464FE5">
              <w:rPr>
                <w:snapToGrid w:val="0"/>
                <w:color w:val="000000"/>
                <w:lang w:eastAsia="ja-JP"/>
              </w:rPr>
              <w:t>”</w:t>
            </w:r>
            <w:r w:rsidRPr="00464FE5">
              <w:rPr>
                <w:i/>
                <w:snapToGrid w:val="0"/>
                <w:color w:val="000000"/>
                <w:lang w:eastAsia="ja-JP"/>
              </w:rPr>
              <w:t xml:space="preserve"> en el nivel</w:t>
            </w:r>
            <w:r w:rsidR="00AF3A54">
              <w:rPr>
                <w:i/>
                <w:snapToGrid w:val="0"/>
                <w:color w:val="000000"/>
                <w:lang w:eastAsia="ja-JP"/>
              </w:rPr>
              <w:t> </w:t>
            </w:r>
            <w:r w:rsidR="00AF3A54" w:rsidRPr="00464FE5">
              <w:rPr>
                <w:i/>
                <w:snapToGrid w:val="0"/>
                <w:color w:val="000000"/>
                <w:lang w:eastAsia="ja-JP"/>
              </w:rPr>
              <w:t>1</w:t>
            </w:r>
            <w:r w:rsidRPr="00464FE5">
              <w:rPr>
                <w:i/>
                <w:snapToGrid w:val="0"/>
                <w:color w:val="000000"/>
                <w:lang w:eastAsia="ja-JP"/>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64FE5" w:rsidP="00B537D9">
            <w:pPr>
              <w:pStyle w:val="BodyText"/>
              <w:jc w:val="left"/>
              <w:rPr>
                <w:snapToGrid w:val="0"/>
                <w:color w:val="000000"/>
                <w:lang w:val="es-ES"/>
              </w:rPr>
            </w:pPr>
            <w:r w:rsidRPr="00464FE5">
              <w:rPr>
                <w:snapToGrid w:val="0"/>
                <w:color w:val="000000"/>
              </w:rPr>
              <w:t>Carácter</w:t>
            </w:r>
            <w:r w:rsidR="00AF3A54">
              <w:rPr>
                <w:snapToGrid w:val="0"/>
                <w:color w:val="000000"/>
              </w:rPr>
              <w:t> </w:t>
            </w:r>
            <w:r w:rsidR="00AF3A54" w:rsidRPr="00464FE5">
              <w:rPr>
                <w:snapToGrid w:val="0"/>
                <w:color w:val="000000"/>
              </w:rPr>
              <w:t>1</w:t>
            </w:r>
            <w:r w:rsidRPr="00464FE5">
              <w:rPr>
                <w:snapToGrid w:val="0"/>
                <w:color w:val="000000"/>
              </w:rPr>
              <w:t>6</w:t>
            </w:r>
          </w:p>
        </w:tc>
        <w:tc>
          <w:tcPr>
            <w:tcW w:w="8208" w:type="dxa"/>
            <w:tcBorders>
              <w:top w:val="single" w:sz="4" w:space="0" w:color="auto"/>
              <w:left w:val="single" w:sz="4" w:space="0" w:color="auto"/>
              <w:bottom w:val="single" w:sz="4" w:space="0" w:color="auto"/>
              <w:right w:val="single" w:sz="4" w:space="0" w:color="auto"/>
            </w:tcBorders>
            <w:hideMark/>
          </w:tcPr>
          <w:p w:rsidR="00E43CA8" w:rsidRPr="00A33D78" w:rsidRDefault="00E43CA8" w:rsidP="00BD277E">
            <w:pPr>
              <w:pStyle w:val="BodyText"/>
              <w:rPr>
                <w:i/>
                <w:snapToGrid w:val="0"/>
                <w:color w:val="000000"/>
                <w:lang w:val="es-ES"/>
              </w:rPr>
            </w:pPr>
            <w:r w:rsidRPr="00092DFC">
              <w:rPr>
                <w:i/>
                <w:snapToGrid w:val="0"/>
                <w:color w:val="000000"/>
                <w:lang w:val="es-ES"/>
              </w:rPr>
              <w:t>TWV:</w:t>
            </w:r>
            <w:r w:rsidRPr="00A33D78">
              <w:rPr>
                <w:i/>
                <w:snapToGrid w:val="0"/>
                <w:color w:val="000000"/>
                <w:lang w:val="es-ES"/>
              </w:rPr>
              <w:t xml:space="preserve"> </w:t>
            </w:r>
            <w:r w:rsidR="00464FE5" w:rsidRPr="00464FE5">
              <w:rPr>
                <w:i/>
                <w:snapToGrid w:val="0"/>
                <w:color w:val="000000"/>
              </w:rPr>
              <w:t>El carácter debe ser “</w:t>
            </w:r>
            <w:r w:rsidR="00464FE5" w:rsidRPr="00464FE5">
              <w:rPr>
                <w:i/>
                <w:snapToGrid w:val="0"/>
                <w:color w:val="000000"/>
                <w:lang w:eastAsia="ja-JP"/>
              </w:rPr>
              <w:t>Solo variedades con Hoja:</w:t>
            </w:r>
            <w:r w:rsidRPr="00A33D78">
              <w:rPr>
                <w:i/>
                <w:snapToGrid w:val="0"/>
                <w:color w:val="000000"/>
                <w:lang w:val="es-ES" w:eastAsia="ja-JP"/>
              </w:rPr>
              <w:t xml:space="preserve"> </w:t>
            </w:r>
            <w:r w:rsidR="00464FE5" w:rsidRPr="00464FE5">
              <w:rPr>
                <w:i/>
                <w:snapToGrid w:val="0"/>
                <w:color w:val="000000"/>
                <w:lang w:eastAsia="ja-JP"/>
              </w:rPr>
              <w:t>entera o lobulada:</w:t>
            </w:r>
            <w:r w:rsidRPr="00464FE5">
              <w:rPr>
                <w:i/>
                <w:snapToGrid w:val="0"/>
                <w:color w:val="000000"/>
                <w:lang w:val="es-ES" w:eastAsia="ja-JP"/>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64FE5" w:rsidP="00B537D9">
            <w:pPr>
              <w:pStyle w:val="BodyText"/>
              <w:jc w:val="left"/>
              <w:rPr>
                <w:snapToGrid w:val="0"/>
                <w:color w:val="000000"/>
                <w:lang w:val="es-ES"/>
              </w:rPr>
            </w:pPr>
            <w:r w:rsidRPr="00464FE5">
              <w:rPr>
                <w:snapToGrid w:val="0"/>
                <w:color w:val="000000"/>
              </w:rPr>
              <w:t>Carácter</w:t>
            </w:r>
            <w:r w:rsidR="00AF3A54">
              <w:rPr>
                <w:snapToGrid w:val="0"/>
                <w:color w:val="000000"/>
              </w:rPr>
              <w:t> </w:t>
            </w:r>
            <w:r w:rsidR="00AF3A54" w:rsidRPr="00464FE5">
              <w:rPr>
                <w:snapToGrid w:val="0"/>
                <w:color w:val="000000"/>
              </w:rPr>
              <w:t>1</w:t>
            </w:r>
            <w:r w:rsidRPr="00464FE5">
              <w:rPr>
                <w:snapToGrid w:val="0"/>
                <w:color w:val="000000"/>
              </w:rPr>
              <w:t>7</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rPr>
                <w:snapToGrid w:val="0"/>
                <w:color w:val="000000"/>
                <w:lang w:val="es-ES"/>
              </w:rPr>
            </w:pPr>
            <w:r w:rsidRPr="005872D2">
              <w:rPr>
                <w:snapToGrid w:val="0"/>
                <w:color w:val="000000"/>
                <w:lang w:val="es-ES"/>
              </w:rPr>
              <w:t xml:space="preserve">- </w:t>
            </w:r>
            <w:r w:rsidR="00464FE5" w:rsidRPr="00464FE5">
              <w:rPr>
                <w:snapToGrid w:val="0"/>
                <w:color w:val="000000"/>
              </w:rPr>
              <w:t xml:space="preserve">Véase la </w:t>
            </w:r>
            <w:r w:rsidR="00A17728">
              <w:rPr>
                <w:snapToGrid w:val="0"/>
                <w:color w:val="000000"/>
              </w:rPr>
              <w:t>propuesta que figura en</w:t>
            </w:r>
            <w:r w:rsidR="00AF3A54">
              <w:rPr>
                <w:snapToGrid w:val="0"/>
                <w:color w:val="000000"/>
              </w:rPr>
              <w:t> 5</w:t>
            </w:r>
            <w:r w:rsidR="00A17728">
              <w:rPr>
                <w:snapToGrid w:val="0"/>
                <w:color w:val="000000"/>
              </w:rPr>
              <w:t>.3</w:t>
            </w:r>
            <w:r w:rsidR="00464FE5" w:rsidRPr="00464FE5">
              <w:rPr>
                <w:snapToGrid w:val="0"/>
                <w:color w:val="000000"/>
              </w:rPr>
              <w:t>.</w:t>
            </w:r>
          </w:p>
          <w:p w:rsidR="00E43CA8" w:rsidRPr="005872D2" w:rsidRDefault="00E43CA8" w:rsidP="00BD277E">
            <w:pPr>
              <w:pStyle w:val="BodyText"/>
              <w:rPr>
                <w:snapToGrid w:val="0"/>
                <w:color w:val="000000"/>
                <w:lang w:val="es-ES" w:eastAsia="ja-JP"/>
              </w:rPr>
            </w:pPr>
            <w:r w:rsidRPr="005872D2">
              <w:rPr>
                <w:snapToGrid w:val="0"/>
                <w:color w:val="000000"/>
                <w:lang w:val="es-ES"/>
              </w:rPr>
              <w:t xml:space="preserve">- </w:t>
            </w:r>
            <w:r w:rsidR="00464FE5" w:rsidRPr="00464FE5">
              <w:rPr>
                <w:snapToGrid w:val="0"/>
                <w:color w:val="000000"/>
              </w:rPr>
              <w:t>Debe rezar “Solo variedades con Hoja:</w:t>
            </w:r>
            <w:r w:rsidRPr="005872D2">
              <w:rPr>
                <w:snapToGrid w:val="0"/>
                <w:color w:val="000000"/>
                <w:lang w:val="es-ES"/>
              </w:rPr>
              <w:t xml:space="preserve"> </w:t>
            </w:r>
            <w:r w:rsidR="00464FE5" w:rsidRPr="00464FE5">
              <w:rPr>
                <w:snapToGrid w:val="0"/>
                <w:color w:val="000000"/>
              </w:rPr>
              <w:t>tipo entera o lobulada:</w:t>
            </w:r>
            <w:r w:rsidRPr="005872D2">
              <w:rPr>
                <w:snapToGrid w:val="0"/>
                <w:color w:val="000000"/>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64FE5" w:rsidP="00B537D9">
            <w:pPr>
              <w:pStyle w:val="BodyText"/>
              <w:jc w:val="left"/>
              <w:rPr>
                <w:snapToGrid w:val="0"/>
                <w:color w:val="000000"/>
                <w:lang w:val="es-ES"/>
              </w:rPr>
            </w:pPr>
            <w:r w:rsidRPr="00464FE5">
              <w:rPr>
                <w:snapToGrid w:val="0"/>
                <w:color w:val="000000"/>
              </w:rPr>
              <w:t>Carácter</w:t>
            </w:r>
            <w:r w:rsidR="00AF3A54">
              <w:rPr>
                <w:snapToGrid w:val="0"/>
                <w:color w:val="000000"/>
              </w:rPr>
              <w:t> </w:t>
            </w:r>
            <w:r w:rsidR="00AF3A54" w:rsidRPr="00464FE5">
              <w:rPr>
                <w:snapToGrid w:val="0"/>
                <w:color w:val="000000"/>
              </w:rPr>
              <w:t>1</w:t>
            </w:r>
            <w:r w:rsidRPr="00464FE5">
              <w:rPr>
                <w:snapToGrid w:val="0"/>
                <w:color w:val="000000"/>
              </w:rPr>
              <w:t>8</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rPr>
                <w:snapToGrid w:val="0"/>
                <w:color w:val="000000"/>
                <w:lang w:val="es-ES"/>
              </w:rPr>
            </w:pPr>
            <w:r w:rsidRPr="005872D2">
              <w:rPr>
                <w:snapToGrid w:val="0"/>
                <w:color w:val="000000"/>
                <w:lang w:val="es-ES"/>
              </w:rPr>
              <w:t xml:space="preserve">- </w:t>
            </w:r>
            <w:r w:rsidR="00464FE5" w:rsidRPr="00464FE5">
              <w:rPr>
                <w:snapToGrid w:val="0"/>
                <w:color w:val="000000"/>
              </w:rPr>
              <w:t xml:space="preserve">Véase la </w:t>
            </w:r>
            <w:r w:rsidR="00A17728">
              <w:rPr>
                <w:snapToGrid w:val="0"/>
                <w:color w:val="000000"/>
              </w:rPr>
              <w:t>propuesta que figura en</w:t>
            </w:r>
            <w:r w:rsidR="00AF3A54">
              <w:rPr>
                <w:snapToGrid w:val="0"/>
                <w:color w:val="000000"/>
              </w:rPr>
              <w:t> 5</w:t>
            </w:r>
            <w:r w:rsidR="00A17728">
              <w:rPr>
                <w:snapToGrid w:val="0"/>
                <w:color w:val="000000"/>
              </w:rPr>
              <w:t>.3</w:t>
            </w:r>
            <w:r w:rsidR="00464FE5" w:rsidRPr="00464FE5">
              <w:rPr>
                <w:snapToGrid w:val="0"/>
                <w:color w:val="000000"/>
              </w:rPr>
              <w:t>.</w:t>
            </w:r>
          </w:p>
          <w:p w:rsidR="00E43CA8" w:rsidRPr="005872D2" w:rsidRDefault="00E43CA8" w:rsidP="00BD277E">
            <w:pPr>
              <w:pStyle w:val="BodyText"/>
              <w:rPr>
                <w:snapToGrid w:val="0"/>
                <w:color w:val="000000"/>
                <w:lang w:val="es-ES" w:eastAsia="ja-JP"/>
              </w:rPr>
            </w:pPr>
            <w:r w:rsidRPr="005872D2">
              <w:rPr>
                <w:snapToGrid w:val="0"/>
                <w:color w:val="000000"/>
                <w:lang w:val="es-ES"/>
              </w:rPr>
              <w:t xml:space="preserve">- </w:t>
            </w:r>
            <w:r w:rsidR="00464FE5" w:rsidRPr="00464FE5">
              <w:rPr>
                <w:snapToGrid w:val="0"/>
                <w:color w:val="000000"/>
              </w:rPr>
              <w:t>Debe rezar “Solo variedades con Hoja:</w:t>
            </w:r>
            <w:r w:rsidRPr="005872D2">
              <w:rPr>
                <w:snapToGrid w:val="0"/>
                <w:color w:val="000000"/>
                <w:lang w:val="es-ES"/>
              </w:rPr>
              <w:t xml:space="preserve"> </w:t>
            </w:r>
            <w:r w:rsidR="00464FE5" w:rsidRPr="00464FE5">
              <w:rPr>
                <w:snapToGrid w:val="0"/>
                <w:color w:val="000000"/>
              </w:rPr>
              <w:t>tipo entera o lobulada:</w:t>
            </w:r>
            <w:r w:rsidRPr="005872D2">
              <w:rPr>
                <w:snapToGrid w:val="0"/>
                <w:color w:val="000000"/>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64FE5" w:rsidP="00B537D9">
            <w:pPr>
              <w:pStyle w:val="BodyText"/>
              <w:jc w:val="left"/>
              <w:rPr>
                <w:snapToGrid w:val="0"/>
                <w:color w:val="000000"/>
                <w:lang w:val="es-ES"/>
              </w:rPr>
            </w:pPr>
            <w:r w:rsidRPr="00464FE5">
              <w:rPr>
                <w:snapToGrid w:val="0"/>
                <w:color w:val="000000"/>
              </w:rPr>
              <w:t>Carácter</w:t>
            </w:r>
            <w:r w:rsidR="00AF3A54">
              <w:rPr>
                <w:snapToGrid w:val="0"/>
                <w:color w:val="000000"/>
              </w:rPr>
              <w:t> </w:t>
            </w:r>
            <w:r w:rsidR="00AF3A54" w:rsidRPr="00464FE5">
              <w:rPr>
                <w:snapToGrid w:val="0"/>
                <w:color w:val="000000"/>
              </w:rPr>
              <w:t>1</w:t>
            </w:r>
            <w:r w:rsidRPr="00464FE5">
              <w:rPr>
                <w:snapToGrid w:val="0"/>
                <w:color w:val="000000"/>
              </w:rPr>
              <w:t>9</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rPr>
                <w:snapToGrid w:val="0"/>
                <w:color w:val="000000"/>
                <w:lang w:val="es-ES"/>
              </w:rPr>
            </w:pPr>
            <w:r w:rsidRPr="005872D2">
              <w:rPr>
                <w:snapToGrid w:val="0"/>
                <w:color w:val="000000"/>
                <w:lang w:val="es-ES"/>
              </w:rPr>
              <w:t xml:space="preserve">- </w:t>
            </w:r>
            <w:r w:rsidR="00464FE5" w:rsidRPr="00464FE5">
              <w:rPr>
                <w:snapToGrid w:val="0"/>
                <w:color w:val="000000"/>
              </w:rPr>
              <w:t xml:space="preserve">Véase la </w:t>
            </w:r>
            <w:r w:rsidR="00A17728">
              <w:rPr>
                <w:snapToGrid w:val="0"/>
                <w:color w:val="000000"/>
              </w:rPr>
              <w:t>propuesta que figura en</w:t>
            </w:r>
            <w:r w:rsidR="00AF3A54">
              <w:rPr>
                <w:snapToGrid w:val="0"/>
                <w:color w:val="000000"/>
              </w:rPr>
              <w:t> 5</w:t>
            </w:r>
            <w:r w:rsidR="00A17728">
              <w:rPr>
                <w:snapToGrid w:val="0"/>
                <w:color w:val="000000"/>
              </w:rPr>
              <w:t>.3</w:t>
            </w:r>
            <w:r w:rsidR="00464FE5" w:rsidRPr="00464FE5">
              <w:rPr>
                <w:snapToGrid w:val="0"/>
                <w:color w:val="000000"/>
              </w:rPr>
              <w:t>.</w:t>
            </w:r>
          </w:p>
          <w:p w:rsidR="00E43CA8" w:rsidRPr="005872D2" w:rsidRDefault="00E43CA8" w:rsidP="00BD277E">
            <w:pPr>
              <w:pStyle w:val="BodyText"/>
              <w:rPr>
                <w:snapToGrid w:val="0"/>
                <w:color w:val="000000"/>
                <w:lang w:val="es-ES" w:eastAsia="ja-JP"/>
              </w:rPr>
            </w:pPr>
            <w:r w:rsidRPr="005872D2">
              <w:rPr>
                <w:snapToGrid w:val="0"/>
                <w:color w:val="000000"/>
                <w:lang w:val="es-ES"/>
              </w:rPr>
              <w:t xml:space="preserve">- </w:t>
            </w:r>
            <w:r w:rsidR="00464FE5" w:rsidRPr="00464FE5">
              <w:rPr>
                <w:snapToGrid w:val="0"/>
                <w:color w:val="000000"/>
              </w:rPr>
              <w:t>Debe rezar “Solo variedades con Hoja:</w:t>
            </w:r>
            <w:r w:rsidRPr="005872D2">
              <w:rPr>
                <w:snapToGrid w:val="0"/>
                <w:color w:val="000000"/>
                <w:lang w:val="es-ES"/>
              </w:rPr>
              <w:t xml:space="preserve"> </w:t>
            </w:r>
            <w:r w:rsidR="00464FE5" w:rsidRPr="00464FE5">
              <w:rPr>
                <w:snapToGrid w:val="0"/>
                <w:color w:val="000000"/>
              </w:rPr>
              <w:t>tipo entera:</w:t>
            </w:r>
            <w:r w:rsidRPr="005872D2">
              <w:rPr>
                <w:snapToGrid w:val="0"/>
                <w:color w:val="000000"/>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64FE5" w:rsidP="00B537D9">
            <w:pPr>
              <w:pStyle w:val="BodyText"/>
              <w:jc w:val="left"/>
              <w:rPr>
                <w:snapToGrid w:val="0"/>
                <w:color w:val="000000"/>
                <w:lang w:val="es-ES"/>
              </w:rPr>
            </w:pPr>
            <w:r w:rsidRPr="00464FE5">
              <w:rPr>
                <w:snapToGrid w:val="0"/>
                <w:color w:val="000000"/>
              </w:rPr>
              <w:t>Caracteres</w:t>
            </w:r>
            <w:r w:rsidR="00AF3A54">
              <w:rPr>
                <w:snapToGrid w:val="0"/>
                <w:color w:val="000000"/>
              </w:rPr>
              <w:t> </w:t>
            </w:r>
            <w:r w:rsidR="00AF3A54" w:rsidRPr="00464FE5">
              <w:rPr>
                <w:snapToGrid w:val="0"/>
                <w:color w:val="000000"/>
              </w:rPr>
              <w:t>2</w:t>
            </w:r>
            <w:r w:rsidRPr="00464FE5">
              <w:rPr>
                <w:snapToGrid w:val="0"/>
                <w:color w:val="000000"/>
              </w:rPr>
              <w:t>8 a</w:t>
            </w:r>
            <w:r w:rsidR="00AF3A54">
              <w:rPr>
                <w:snapToGrid w:val="0"/>
                <w:color w:val="000000"/>
              </w:rPr>
              <w:t> </w:t>
            </w:r>
            <w:r w:rsidR="00AF3A54" w:rsidRPr="00464FE5">
              <w:rPr>
                <w:snapToGrid w:val="0"/>
                <w:color w:val="000000"/>
              </w:rPr>
              <w:t>3</w:t>
            </w:r>
            <w:r w:rsidRPr="00464FE5">
              <w:rPr>
                <w:snapToGrid w:val="0"/>
                <w:color w:val="000000"/>
              </w:rPr>
              <w:t>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rPr>
                <w:snapToGrid w:val="0"/>
                <w:color w:val="000000"/>
                <w:lang w:val="es-ES"/>
              </w:rPr>
            </w:pPr>
            <w:r w:rsidRPr="005872D2">
              <w:rPr>
                <w:snapToGrid w:val="0"/>
                <w:color w:val="000000"/>
                <w:lang w:val="es-ES"/>
              </w:rPr>
              <w:t xml:space="preserve">- </w:t>
            </w:r>
            <w:r w:rsidR="00464FE5" w:rsidRPr="00464FE5">
              <w:rPr>
                <w:snapToGrid w:val="0"/>
                <w:color w:val="000000"/>
              </w:rPr>
              <w:t>Suprimir “Solo variedades con formación de repollo: ausente:” y trasladarlo a una nueva explicación en el capítulo</w:t>
            </w:r>
            <w:r w:rsidR="00AF3A54">
              <w:rPr>
                <w:snapToGrid w:val="0"/>
                <w:color w:val="000000"/>
              </w:rPr>
              <w:t> </w:t>
            </w:r>
            <w:r w:rsidR="00AF3A54" w:rsidRPr="00464FE5">
              <w:rPr>
                <w:snapToGrid w:val="0"/>
                <w:color w:val="000000"/>
              </w:rPr>
              <w:t>8</w:t>
            </w:r>
            <w:r w:rsidR="00464FE5" w:rsidRPr="00464FE5">
              <w:rPr>
                <w:snapToGrid w:val="0"/>
                <w:color w:val="000000"/>
              </w:rPr>
              <w:t>.1 (b).</w:t>
            </w:r>
          </w:p>
          <w:p w:rsidR="00E43CA8" w:rsidRPr="005872D2" w:rsidRDefault="00E43CA8" w:rsidP="00BD277E">
            <w:pPr>
              <w:pStyle w:val="BodyText"/>
              <w:rPr>
                <w:i/>
                <w:snapToGrid w:val="0"/>
                <w:color w:val="000000"/>
                <w:lang w:val="es-ES" w:eastAsia="ja-JP"/>
              </w:rPr>
            </w:pPr>
            <w:r w:rsidRPr="00092DFC">
              <w:rPr>
                <w:i/>
                <w:snapToGrid w:val="0"/>
                <w:color w:val="000000"/>
                <w:lang w:val="es-ES" w:eastAsia="ja-JP"/>
              </w:rPr>
              <w:t>TWV:</w:t>
            </w:r>
            <w:r w:rsidRPr="005872D2">
              <w:rPr>
                <w:i/>
                <w:snapToGrid w:val="0"/>
                <w:color w:val="000000"/>
                <w:lang w:val="es-ES" w:eastAsia="ja-JP"/>
              </w:rPr>
              <w:t xml:space="preserve"> </w:t>
            </w:r>
            <w:r w:rsidR="00332502" w:rsidRPr="00332502">
              <w:rPr>
                <w:i/>
                <w:snapToGrid w:val="0"/>
                <w:color w:val="000000"/>
                <w:lang w:eastAsia="ja-JP"/>
              </w:rPr>
              <w:t>indicar los estados de desarrollo</w:t>
            </w:r>
            <w:r w:rsidR="00464FE5" w:rsidRPr="00332502">
              <w:rPr>
                <w:i/>
                <w:snapToGrid w:val="0"/>
                <w:color w:val="000000"/>
                <w:lang w:eastAsia="ja-JP"/>
              </w:rPr>
              <w:t xml:space="preserve"> </w:t>
            </w:r>
            <w:r w:rsidR="00332502" w:rsidRPr="00332502">
              <w:rPr>
                <w:i/>
                <w:snapToGrid w:val="0"/>
                <w:color w:val="000000"/>
                <w:lang w:eastAsia="ja-JP"/>
              </w:rPr>
              <w:t>como</w:t>
            </w:r>
            <w:r w:rsidR="00AF3A54">
              <w:rPr>
                <w:i/>
                <w:snapToGrid w:val="0"/>
                <w:color w:val="000000"/>
                <w:lang w:eastAsia="ja-JP"/>
              </w:rPr>
              <w:t> </w:t>
            </w:r>
            <w:r w:rsidR="00AF3A54" w:rsidRPr="00332502">
              <w:rPr>
                <w:i/>
                <w:snapToGrid w:val="0"/>
                <w:color w:val="000000"/>
                <w:lang w:eastAsia="ja-JP"/>
              </w:rPr>
              <w:t>7</w:t>
            </w:r>
            <w:r w:rsidR="00464FE5" w:rsidRPr="00332502">
              <w:rPr>
                <w:i/>
                <w:snapToGrid w:val="0"/>
                <w:color w:val="000000"/>
                <w:lang w:eastAsia="ja-JP"/>
              </w:rPr>
              <w:t>0 a</w:t>
            </w:r>
            <w:r w:rsidR="00AF3A54">
              <w:rPr>
                <w:i/>
                <w:snapToGrid w:val="0"/>
                <w:color w:val="000000"/>
                <w:lang w:eastAsia="ja-JP"/>
              </w:rPr>
              <w:t> </w:t>
            </w:r>
            <w:r w:rsidR="00AF3A54" w:rsidRPr="00332502">
              <w:rPr>
                <w:i/>
                <w:snapToGrid w:val="0"/>
                <w:color w:val="000000"/>
                <w:lang w:eastAsia="ja-JP"/>
              </w:rPr>
              <w:t>7</w:t>
            </w:r>
            <w:r w:rsidR="00464FE5" w:rsidRPr="00332502">
              <w:rPr>
                <w:i/>
                <w:snapToGrid w:val="0"/>
                <w:color w:val="000000"/>
                <w:lang w:eastAsia="ja-JP"/>
              </w:rPr>
              <w:t>9</w:t>
            </w:r>
            <w:r w:rsidR="00332502" w:rsidRPr="00332502">
              <w:rPr>
                <w:i/>
                <w:snapToGrid w:val="0"/>
                <w:color w:val="000000"/>
                <w:lang w:eastAsia="ja-JP"/>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32502" w:rsidP="00B537D9">
            <w:pPr>
              <w:jc w:val="left"/>
              <w:rPr>
                <w:lang w:val="es-ES"/>
              </w:rPr>
            </w:pPr>
            <w:r w:rsidRPr="00332502">
              <w:t>Carácter</w:t>
            </w:r>
            <w:r w:rsidR="00AF3A54">
              <w:t> </w:t>
            </w:r>
            <w:r w:rsidR="00AF3A54" w:rsidRPr="00332502">
              <w:t>2</w:t>
            </w:r>
            <w:r w:rsidRPr="00332502">
              <w:t>8</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332502" w:rsidP="00BD277E">
            <w:pPr>
              <w:rPr>
                <w:lang w:val="es-ES" w:eastAsia="ja-JP"/>
              </w:rPr>
            </w:pPr>
            <w:r w:rsidRPr="00332502">
              <w:t>Verificar si “Planta: longitud” debe sustituirse por “Planta: altura” (en la explicación de este carácter en la Ad.</w:t>
            </w:r>
            <w:r w:rsidR="00AF3A54">
              <w:t> </w:t>
            </w:r>
            <w:r w:rsidR="00AF3A54" w:rsidRPr="00332502">
              <w:t>2</w:t>
            </w:r>
            <w:r w:rsidRPr="00332502">
              <w:t>8 se indica que debe observarse la altura total de la planta).</w:t>
            </w:r>
            <w:r w:rsidR="00E43CA8" w:rsidRPr="005872D2">
              <w:rPr>
                <w:lang w:val="es-ES"/>
              </w:rPr>
              <w:t>)</w:t>
            </w:r>
          </w:p>
          <w:p w:rsidR="00E43CA8" w:rsidRPr="005872D2" w:rsidRDefault="00E43CA8" w:rsidP="00BD277E">
            <w:pPr>
              <w:rPr>
                <w:lang w:val="es-ES" w:eastAsia="ja-JP"/>
              </w:rPr>
            </w:pPr>
            <w:r w:rsidRPr="00092DFC">
              <w:rPr>
                <w:i/>
                <w:lang w:val="es-ES" w:eastAsia="ja-JP"/>
              </w:rPr>
              <w:t>TWV:</w:t>
            </w:r>
            <w:r w:rsidRPr="005872D2">
              <w:rPr>
                <w:i/>
                <w:lang w:val="es-ES" w:eastAsia="ja-JP"/>
              </w:rPr>
              <w:t xml:space="preserve"> </w:t>
            </w:r>
            <w:r w:rsidR="00332502" w:rsidRPr="00332502">
              <w:rPr>
                <w:i/>
                <w:snapToGrid w:val="0"/>
                <w:color w:val="000000"/>
                <w:lang w:eastAsia="ja-JP"/>
              </w:rPr>
              <w:t>Debe rezar “Planta: altura”.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32502" w:rsidP="00B537D9">
            <w:pPr>
              <w:pStyle w:val="BodyText"/>
              <w:jc w:val="left"/>
              <w:rPr>
                <w:snapToGrid w:val="0"/>
                <w:color w:val="000000"/>
                <w:lang w:val="es-ES"/>
              </w:rPr>
            </w:pPr>
            <w:r w:rsidRPr="00332502">
              <w:rPr>
                <w:snapToGrid w:val="0"/>
                <w:color w:val="000000"/>
              </w:rPr>
              <w:lastRenderedPageBreak/>
              <w:t>Carácter</w:t>
            </w:r>
            <w:r w:rsidR="00AF3A54">
              <w:rPr>
                <w:snapToGrid w:val="0"/>
                <w:color w:val="000000"/>
              </w:rPr>
              <w:t> </w:t>
            </w:r>
            <w:r w:rsidR="00AF3A54" w:rsidRPr="00332502">
              <w:rPr>
                <w:snapToGrid w:val="0"/>
                <w:color w:val="000000"/>
              </w:rPr>
              <w:t>3</w:t>
            </w:r>
            <w:r w:rsidRPr="00332502">
              <w:rPr>
                <w:snapToGrid w:val="0"/>
                <w:color w:val="000000"/>
              </w:rPr>
              <w:t>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332502" w:rsidP="00BD277E">
            <w:pPr>
              <w:pStyle w:val="BodyText"/>
              <w:rPr>
                <w:snapToGrid w:val="0"/>
                <w:color w:val="000000"/>
                <w:lang w:val="es-ES"/>
              </w:rPr>
            </w:pPr>
            <w:r w:rsidRPr="004A40C5">
              <w:rPr>
                <w:snapToGrid w:val="0"/>
                <w:color w:val="000000"/>
              </w:rPr>
              <w:t>Trasladar “</w:t>
            </w:r>
            <w:r w:rsidR="004A40C5" w:rsidRPr="004A40C5">
              <w:rPr>
                <w:snapToGrid w:val="0"/>
                <w:color w:val="000000"/>
              </w:rPr>
              <w:t>en el año de la siembra en condiciones de días largos</w:t>
            </w:r>
            <w:r w:rsidRPr="004A40C5">
              <w:rPr>
                <w:snapToGrid w:val="0"/>
                <w:color w:val="000000"/>
              </w:rPr>
              <w:t>” a la explicación.</w:t>
            </w:r>
          </w:p>
          <w:p w:rsidR="00E43CA8" w:rsidRPr="005872D2" w:rsidRDefault="00E43CA8" w:rsidP="00BD277E">
            <w:pPr>
              <w:pStyle w:val="BodyText"/>
              <w:rPr>
                <w:snapToGrid w:val="0"/>
                <w:color w:val="000000"/>
                <w:lang w:val="es-ES"/>
              </w:rPr>
            </w:pPr>
            <w:r w:rsidRPr="00092DFC">
              <w:rPr>
                <w:i/>
                <w:lang w:val="es-ES" w:eastAsia="ja-JP"/>
              </w:rPr>
              <w:t>TWV:</w:t>
            </w:r>
            <w:r w:rsidRPr="005872D2">
              <w:rPr>
                <w:i/>
                <w:lang w:val="es-ES" w:eastAsia="ja-JP"/>
              </w:rPr>
              <w:t xml:space="preserve"> </w:t>
            </w:r>
            <w:r w:rsidR="004A40C5" w:rsidRPr="004A40C5">
              <w:rPr>
                <w:i/>
                <w:lang w:eastAsia="ja-JP"/>
              </w:rPr>
              <w:t>véase el comentario sobre la Ad.</w:t>
            </w:r>
            <w:r w:rsidR="00AF3A54">
              <w:rPr>
                <w:i/>
                <w:lang w:eastAsia="ja-JP"/>
              </w:rPr>
              <w:t> </w:t>
            </w:r>
            <w:r w:rsidR="00AF3A54" w:rsidRPr="004A40C5">
              <w:rPr>
                <w:i/>
                <w:lang w:eastAsia="ja-JP"/>
              </w:rPr>
              <w:t>3</w:t>
            </w:r>
            <w:r w:rsidR="004A40C5" w:rsidRPr="004A40C5">
              <w:rPr>
                <w:i/>
                <w:lang w:eastAsia="ja-JP"/>
              </w:rPr>
              <w:t>3.</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A40C5" w:rsidP="00B537D9">
            <w:pPr>
              <w:pStyle w:val="BodyText"/>
              <w:jc w:val="left"/>
              <w:rPr>
                <w:snapToGrid w:val="0"/>
                <w:color w:val="000000"/>
                <w:lang w:val="es-ES"/>
              </w:rPr>
            </w:pPr>
            <w:r w:rsidRPr="004A40C5">
              <w:rPr>
                <w:snapToGrid w:val="0"/>
                <w:color w:val="000000"/>
              </w:rPr>
              <w:t>8.1 (a)</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4A40C5" w:rsidP="00BD277E">
            <w:pPr>
              <w:pStyle w:val="BodyText"/>
              <w:rPr>
                <w:snapToGrid w:val="0"/>
                <w:color w:val="000000"/>
                <w:lang w:val="es-ES"/>
              </w:rPr>
            </w:pPr>
            <w:r w:rsidRPr="004A40C5">
              <w:rPr>
                <w:snapToGrid w:val="0"/>
                <w:color w:val="000000"/>
              </w:rPr>
              <w:t>El texto debe ser “Las observaciones deberán efectuarse en la hoja más grande plenamente desarrollada.”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A40C5" w:rsidP="00B537D9">
            <w:pPr>
              <w:pStyle w:val="BodyText"/>
              <w:jc w:val="left"/>
              <w:rPr>
                <w:snapToGrid w:val="0"/>
                <w:color w:val="000000"/>
                <w:lang w:val="es-ES"/>
              </w:rPr>
            </w:pPr>
            <w:r w:rsidRPr="004A40C5">
              <w:rPr>
                <w:snapToGrid w:val="0"/>
                <w:color w:val="000000"/>
              </w:rPr>
              <w:t>Ad.</w:t>
            </w:r>
            <w:r w:rsidR="00AF3A54">
              <w:rPr>
                <w:snapToGrid w:val="0"/>
                <w:color w:val="000000"/>
              </w:rPr>
              <w:t> </w:t>
            </w:r>
            <w:r w:rsidR="00AF3A54" w:rsidRPr="004A40C5">
              <w:rPr>
                <w:snapToGrid w:val="0"/>
                <w:color w:val="000000"/>
              </w:rPr>
              <w:t>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4A40C5" w:rsidP="00BD277E">
            <w:pPr>
              <w:pStyle w:val="BodyText"/>
              <w:rPr>
                <w:snapToGrid w:val="0"/>
                <w:color w:val="000000"/>
                <w:lang w:val="es-ES"/>
              </w:rPr>
            </w:pPr>
            <w:r w:rsidRPr="004A40C5">
              <w:rPr>
                <w:snapToGrid w:val="0"/>
                <w:color w:val="000000"/>
              </w:rPr>
              <w:t>Sustituir “medición” por “observación”.</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A40C5" w:rsidP="00B537D9">
            <w:pPr>
              <w:pStyle w:val="BodyText"/>
              <w:jc w:val="left"/>
              <w:rPr>
                <w:snapToGrid w:val="0"/>
                <w:color w:val="000000"/>
                <w:lang w:val="es-ES"/>
              </w:rPr>
            </w:pPr>
            <w:r w:rsidRPr="00750A84">
              <w:rPr>
                <w:snapToGrid w:val="0"/>
                <w:color w:val="000000"/>
              </w:rPr>
              <w:t>Ad.</w:t>
            </w:r>
            <w:r w:rsidR="00AF3A54">
              <w:rPr>
                <w:snapToGrid w:val="0"/>
                <w:color w:val="000000"/>
              </w:rPr>
              <w:t> </w:t>
            </w:r>
            <w:r w:rsidR="00AF3A54" w:rsidRPr="00750A84">
              <w:rPr>
                <w:snapToGrid w:val="0"/>
                <w:color w:val="000000"/>
              </w:rPr>
              <w:t>5</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750A84" w:rsidP="00BD277E">
            <w:pPr>
              <w:pStyle w:val="BodyText"/>
              <w:rPr>
                <w:snapToGrid w:val="0"/>
                <w:color w:val="000000"/>
                <w:lang w:val="es-ES"/>
              </w:rPr>
            </w:pPr>
            <w:r w:rsidRPr="00750A84">
              <w:rPr>
                <w:snapToGrid w:val="0"/>
                <w:color w:val="000000"/>
              </w:rPr>
              <w:t>Suprimir del cuadro la referencia a la relación (en la leyenda).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750A84" w:rsidP="00B537D9">
            <w:pPr>
              <w:pStyle w:val="BodyText"/>
              <w:jc w:val="left"/>
              <w:rPr>
                <w:snapToGrid w:val="0"/>
                <w:color w:val="000000"/>
                <w:lang w:val="es-ES"/>
              </w:rPr>
            </w:pPr>
            <w:r w:rsidRPr="00750A84">
              <w:rPr>
                <w:snapToGrid w:val="0"/>
                <w:color w:val="000000"/>
              </w:rPr>
              <w:t>Ad.</w:t>
            </w:r>
            <w:r w:rsidR="00AF3A54">
              <w:rPr>
                <w:snapToGrid w:val="0"/>
                <w:color w:val="000000"/>
              </w:rPr>
              <w:t> </w:t>
            </w:r>
            <w:r w:rsidR="00AF3A54" w:rsidRPr="00750A84">
              <w:rPr>
                <w:snapToGrid w:val="0"/>
                <w:color w:val="000000"/>
              </w:rPr>
              <w:t>1</w:t>
            </w:r>
            <w:r w:rsidRPr="00750A84">
              <w:rPr>
                <w:snapToGrid w:val="0"/>
                <w:color w:val="000000"/>
              </w:rPr>
              <w:t>1</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750A84" w:rsidP="00BD277E">
            <w:pPr>
              <w:pStyle w:val="BodyText"/>
              <w:rPr>
                <w:snapToGrid w:val="0"/>
                <w:color w:val="000000"/>
                <w:lang w:val="es-ES"/>
              </w:rPr>
            </w:pPr>
            <w:r w:rsidRPr="00750A84">
              <w:rPr>
                <w:snapToGrid w:val="0"/>
                <w:color w:val="000000"/>
              </w:rPr>
              <w:t xml:space="preserve">Véase la </w:t>
            </w:r>
            <w:r w:rsidR="00A17728">
              <w:rPr>
                <w:snapToGrid w:val="0"/>
                <w:color w:val="000000"/>
              </w:rPr>
              <w:t>propuesta que figura en</w:t>
            </w:r>
            <w:r w:rsidR="00AF3A54">
              <w:rPr>
                <w:snapToGrid w:val="0"/>
                <w:color w:val="000000"/>
              </w:rPr>
              <w:t> 5</w:t>
            </w:r>
            <w:r w:rsidR="00A17728">
              <w:rPr>
                <w:snapToGrid w:val="0"/>
                <w:color w:val="000000"/>
              </w:rPr>
              <w:t>.3</w:t>
            </w:r>
            <w:r w:rsidRPr="00750A84">
              <w:rPr>
                <w:snapToGrid w:val="0"/>
                <w:color w:val="000000"/>
              </w:rPr>
              <w:t>.</w:t>
            </w:r>
          </w:p>
          <w:p w:rsidR="00394566" w:rsidRDefault="00750A84" w:rsidP="00BD277E">
            <w:pPr>
              <w:pStyle w:val="BodyText"/>
              <w:rPr>
                <w:snapToGrid w:val="0"/>
                <w:color w:val="000000"/>
                <w:lang w:val="es-ES"/>
              </w:rPr>
            </w:pPr>
            <w:r w:rsidRPr="00750A84">
              <w:rPr>
                <w:snapToGrid w:val="0"/>
                <w:color w:val="000000"/>
              </w:rPr>
              <w:t xml:space="preserve">“… En el caso de </w:t>
            </w:r>
            <w:r w:rsidRPr="00750A84">
              <w:rPr>
                <w:snapToGrid w:val="0"/>
                <w:color w:val="000000"/>
                <w:u w:val="single"/>
              </w:rPr>
              <w:t>hojas divididas</w:t>
            </w:r>
            <w:r w:rsidRPr="00750A84">
              <w:rPr>
                <w:snapToGrid w:val="0"/>
                <w:color w:val="000000"/>
              </w:rPr>
              <w:t xml:space="preserve"> </w:t>
            </w:r>
            <w:r w:rsidRPr="00750A84">
              <w:rPr>
                <w:strike/>
                <w:snapToGrid w:val="0"/>
                <w:color w:val="000000"/>
              </w:rPr>
              <w:t>una hoja de tipo</w:t>
            </w:r>
            <w:r w:rsidR="00AF3A54">
              <w:rPr>
                <w:strike/>
                <w:snapToGrid w:val="0"/>
                <w:color w:val="000000"/>
              </w:rPr>
              <w:t> </w:t>
            </w:r>
            <w:r w:rsidR="00AF3A54" w:rsidRPr="00750A84">
              <w:rPr>
                <w:strike/>
                <w:snapToGrid w:val="0"/>
                <w:color w:val="000000"/>
              </w:rPr>
              <w:t>2</w:t>
            </w:r>
            <w:r w:rsidR="00AF3A54">
              <w:rPr>
                <w:snapToGrid w:val="0"/>
                <w:color w:val="000000"/>
              </w:rPr>
              <w:t xml:space="preserve">, </w:t>
            </w:r>
            <w:r w:rsidRPr="00750A84">
              <w:rPr>
                <w:snapToGrid w:val="0"/>
                <w:color w:val="000000"/>
              </w:rPr>
              <w:t>la forma del lóbulo terminal …”</w:t>
            </w:r>
          </w:p>
          <w:p w:rsidR="00394566" w:rsidRDefault="00750A84" w:rsidP="00BD277E">
            <w:pPr>
              <w:pStyle w:val="BodyText"/>
              <w:rPr>
                <w:lang w:val="es-ES"/>
              </w:rPr>
            </w:pPr>
            <w:r w:rsidRPr="00750A84">
              <w:rPr>
                <w:snapToGrid w:val="0"/>
                <w:color w:val="000000"/>
              </w:rPr>
              <w:t>Sustituir tipo</w:t>
            </w:r>
            <w:r w:rsidR="00AF3A54">
              <w:rPr>
                <w:snapToGrid w:val="0"/>
                <w:color w:val="000000"/>
              </w:rPr>
              <w:t> </w:t>
            </w:r>
            <w:r w:rsidR="00AF3A54" w:rsidRPr="00750A84">
              <w:rPr>
                <w:snapToGrid w:val="0"/>
                <w:color w:val="000000"/>
              </w:rPr>
              <w:t>1</w:t>
            </w:r>
            <w:r w:rsidRPr="00750A84">
              <w:rPr>
                <w:snapToGrid w:val="0"/>
                <w:color w:val="000000"/>
              </w:rPr>
              <w:t xml:space="preserve"> por lobulada y tipo</w:t>
            </w:r>
            <w:r w:rsidR="00AF3A54">
              <w:rPr>
                <w:snapToGrid w:val="0"/>
                <w:color w:val="000000"/>
              </w:rPr>
              <w:t> </w:t>
            </w:r>
            <w:r w:rsidR="00AF3A54" w:rsidRPr="00750A84">
              <w:rPr>
                <w:snapToGrid w:val="0"/>
                <w:color w:val="000000"/>
              </w:rPr>
              <w:t>2</w:t>
            </w:r>
            <w:r w:rsidRPr="00750A84">
              <w:rPr>
                <w:snapToGrid w:val="0"/>
                <w:color w:val="000000"/>
              </w:rPr>
              <w:t xml:space="preserve"> por dividida.</w:t>
            </w:r>
          </w:p>
          <w:p w:rsidR="00394566" w:rsidRDefault="00E43CA8" w:rsidP="00BD277E">
            <w:pPr>
              <w:rPr>
                <w:lang w:val="es-ES" w:eastAsia="ja-JP"/>
              </w:rPr>
            </w:pPr>
            <w:r w:rsidRPr="005872D2">
              <w:rPr>
                <w:lang w:val="es-ES"/>
              </w:rPr>
              <w:t xml:space="preserve">- </w:t>
            </w:r>
            <w:r w:rsidR="00750A84" w:rsidRPr="00750A84">
              <w:t>Revisar el texto de la frase:</w:t>
            </w:r>
            <w:r w:rsidRPr="005872D2">
              <w:rPr>
                <w:lang w:val="es-ES"/>
              </w:rPr>
              <w:t xml:space="preserve"> </w:t>
            </w:r>
            <w:r w:rsidR="00750A84" w:rsidRPr="009F2CF7">
              <w:t>en una hoja de tipo</w:t>
            </w:r>
            <w:r w:rsidR="00AF3A54">
              <w:t> </w:t>
            </w:r>
            <w:r w:rsidR="00AF3A54" w:rsidRPr="009F2CF7">
              <w:t>2</w:t>
            </w:r>
            <w:r w:rsidR="00AF3A54">
              <w:t xml:space="preserve">, </w:t>
            </w:r>
            <w:r w:rsidR="00750A84" w:rsidRPr="009F2CF7">
              <w:t>la forma de los lóbulos terminales es similar a la de los otros lóbulos próximos.</w:t>
            </w:r>
          </w:p>
          <w:p w:rsidR="00394566" w:rsidRDefault="00E43CA8" w:rsidP="00BD277E">
            <w:pPr>
              <w:pStyle w:val="BodyText"/>
              <w:rPr>
                <w:lang w:val="es-ES"/>
              </w:rPr>
            </w:pPr>
            <w:r w:rsidRPr="00092DFC">
              <w:rPr>
                <w:i/>
                <w:lang w:val="es-ES" w:eastAsia="ja-JP"/>
              </w:rPr>
              <w:t>TWV:</w:t>
            </w:r>
            <w:r w:rsidRPr="005872D2">
              <w:rPr>
                <w:i/>
                <w:lang w:val="es-ES" w:eastAsia="ja-JP"/>
              </w:rPr>
              <w:t xml:space="preserve"> </w:t>
            </w:r>
            <w:r w:rsidR="009F2CF7" w:rsidRPr="009F2CF7">
              <w:rPr>
                <w:i/>
                <w:lang w:eastAsia="ja-JP"/>
              </w:rPr>
              <w:t>suprimir la frase.</w:t>
            </w:r>
          </w:p>
          <w:p w:rsidR="00E43CA8" w:rsidRPr="005872D2" w:rsidRDefault="00E43CA8" w:rsidP="00BD277E">
            <w:pPr>
              <w:pStyle w:val="BodyText"/>
              <w:rPr>
                <w:snapToGrid w:val="0"/>
                <w:color w:val="000000"/>
                <w:lang w:val="es-ES" w:eastAsia="ja-JP"/>
              </w:rPr>
            </w:pPr>
            <w:r w:rsidRPr="005872D2">
              <w:rPr>
                <w:lang w:val="es-ES"/>
              </w:rPr>
              <w:t xml:space="preserve">- </w:t>
            </w:r>
            <w:r w:rsidR="009F2CF7" w:rsidRPr="00A17728">
              <w:t>el texto debe ser “Todos los lóbulos excepto el terminal se consideran laterales (</w:t>
            </w:r>
            <w:r w:rsidR="00A17728" w:rsidRPr="00A17728">
              <w:t>n.º</w:t>
            </w:r>
            <w:r w:rsidR="00AF3A54">
              <w:t> </w:t>
            </w:r>
            <w:r w:rsidR="00AF3A54" w:rsidRPr="00A17728">
              <w:t>2</w:t>
            </w:r>
            <w:r w:rsidR="00AF3A54">
              <w:t xml:space="preserve">, </w:t>
            </w:r>
            <w:r w:rsidR="00AF3A54" w:rsidRPr="00A17728">
              <w:t>3</w:t>
            </w:r>
            <w:r w:rsidR="00AF3A54">
              <w:t xml:space="preserve">, </w:t>
            </w:r>
            <w:r w:rsidR="00AF3A54" w:rsidRPr="00A17728">
              <w:t>4</w:t>
            </w:r>
            <w:r w:rsidR="009F2CF7" w:rsidRPr="00A17728">
              <w:t xml:space="preserve">…. en </w:t>
            </w:r>
            <w:r w:rsidR="00A17728" w:rsidRPr="00A17728">
              <w:t xml:space="preserve">las figuras </w:t>
            </w:r>
            <w:r w:rsidR="009F2CF7" w:rsidRPr="00A17728">
              <w:t>siguiente</w:t>
            </w:r>
            <w:r w:rsidR="00A17728" w:rsidRPr="00A17728">
              <w:t>s</w:t>
            </w:r>
            <w:r w:rsidR="009F2CF7" w:rsidRPr="00A17728">
              <w:t>)</w:t>
            </w:r>
            <w:r w:rsidR="00A17728" w:rsidRPr="00A17728">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17728" w:rsidP="00B537D9">
            <w:pPr>
              <w:jc w:val="left"/>
              <w:rPr>
                <w:lang w:val="es-ES"/>
              </w:rPr>
            </w:pPr>
            <w:r w:rsidRPr="00A17728">
              <w:t>Ad.</w:t>
            </w:r>
            <w:r w:rsidR="00AF3A54">
              <w:t> </w:t>
            </w:r>
            <w:r w:rsidR="00AF3A54" w:rsidRPr="00A17728">
              <w:t>1</w:t>
            </w:r>
            <w:r w:rsidRPr="00A17728">
              <w:t>6</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A17728" w:rsidP="00BD277E">
            <w:pPr>
              <w:rPr>
                <w:lang w:val="es-ES"/>
              </w:rPr>
            </w:pPr>
            <w:r w:rsidRPr="00A17728">
              <w:t>Verificar si ha de suprimirse (el dibujo no resulta útil;</w:t>
            </w:r>
            <w:r w:rsidR="00E43CA8" w:rsidRPr="005872D2">
              <w:rPr>
                <w:lang w:val="es-ES"/>
              </w:rPr>
              <w:t xml:space="preserve"> </w:t>
            </w:r>
            <w:r w:rsidRPr="00A17728">
              <w:t>la referencia al tipo</w:t>
            </w:r>
            <w:r w:rsidR="00AF3A54">
              <w:t> </w:t>
            </w:r>
            <w:r w:rsidR="00AF3A54" w:rsidRPr="00A17728">
              <w:t>2</w:t>
            </w:r>
            <w:r w:rsidRPr="00A17728">
              <w:t xml:space="preserve"> es redundante (véase la </w:t>
            </w:r>
            <w:r>
              <w:t>propuesta que figura en</w:t>
            </w:r>
            <w:r w:rsidR="00AF3A54">
              <w:t> 5</w:t>
            </w:r>
            <w:r>
              <w:t>.3</w:t>
            </w:r>
            <w:r w:rsidRPr="00A17728">
              <w:t>)).</w:t>
            </w:r>
          </w:p>
          <w:p w:rsidR="00E43CA8" w:rsidRPr="005872D2" w:rsidRDefault="00E43CA8" w:rsidP="00BD277E">
            <w:pPr>
              <w:rPr>
                <w:i/>
                <w:lang w:val="es-ES" w:eastAsia="ja-JP"/>
              </w:rPr>
            </w:pPr>
            <w:r w:rsidRPr="00092DFC">
              <w:rPr>
                <w:i/>
                <w:lang w:val="es-ES" w:eastAsia="ja-JP"/>
              </w:rPr>
              <w:t>TWV:</w:t>
            </w:r>
            <w:r w:rsidRPr="005872D2">
              <w:rPr>
                <w:i/>
                <w:lang w:val="es-ES" w:eastAsia="ja-JP"/>
              </w:rPr>
              <w:t xml:space="preserve"> </w:t>
            </w:r>
            <w:r w:rsidR="00A17728" w:rsidRPr="00A17728">
              <w:rPr>
                <w:i/>
                <w:lang w:eastAsia="ja-JP"/>
              </w:rPr>
              <w:t>suprimir la Ad.</w:t>
            </w:r>
            <w:r w:rsidR="00AF3A54">
              <w:rPr>
                <w:i/>
                <w:lang w:eastAsia="ja-JP"/>
              </w:rPr>
              <w:t> </w:t>
            </w:r>
            <w:r w:rsidR="00AF3A54" w:rsidRPr="00A17728">
              <w:rPr>
                <w:i/>
                <w:lang w:eastAsia="ja-JP"/>
              </w:rPr>
              <w:t>1</w:t>
            </w:r>
            <w:r w:rsidR="00A17728" w:rsidRPr="00A17728">
              <w:rPr>
                <w:i/>
                <w:lang w:eastAsia="ja-JP"/>
              </w:rPr>
              <w:t>6.</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17728" w:rsidP="00B537D9">
            <w:pPr>
              <w:jc w:val="left"/>
              <w:rPr>
                <w:lang w:val="es-ES"/>
              </w:rPr>
            </w:pPr>
            <w:r w:rsidRPr="00A17728">
              <w:t>Ad.</w:t>
            </w:r>
            <w:r w:rsidR="00AF3A54">
              <w:t> </w:t>
            </w:r>
            <w:r w:rsidR="00AF3A54" w:rsidRPr="00A17728">
              <w:t>1</w:t>
            </w:r>
            <w:r w:rsidRPr="00A17728">
              <w:t>7</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A17728" w:rsidP="00BD277E">
            <w:pPr>
              <w:pStyle w:val="BodyText"/>
              <w:rPr>
                <w:snapToGrid w:val="0"/>
                <w:color w:val="000000"/>
                <w:lang w:val="es-ES"/>
              </w:rPr>
            </w:pPr>
            <w:r w:rsidRPr="00A17728">
              <w:rPr>
                <w:snapToGrid w:val="0"/>
                <w:color w:val="000000"/>
              </w:rPr>
              <w:t>Véase la propuesta que figura en</w:t>
            </w:r>
            <w:r w:rsidR="00AF3A54">
              <w:rPr>
                <w:snapToGrid w:val="0"/>
                <w:color w:val="000000"/>
              </w:rPr>
              <w:t> </w:t>
            </w:r>
            <w:r w:rsidR="00AF3A54" w:rsidRPr="00A17728">
              <w:rPr>
                <w:snapToGrid w:val="0"/>
                <w:color w:val="000000"/>
              </w:rPr>
              <w:t>5</w:t>
            </w:r>
            <w:r w:rsidRPr="00A17728">
              <w:rPr>
                <w:snapToGrid w:val="0"/>
                <w:color w:val="000000"/>
              </w:rPr>
              <w:t>.3.</w:t>
            </w:r>
          </w:p>
          <w:p w:rsidR="00E43CA8" w:rsidRPr="005872D2" w:rsidRDefault="00A17728" w:rsidP="00BD277E">
            <w:pPr>
              <w:rPr>
                <w:lang w:val="es-ES" w:eastAsia="ja-JP"/>
              </w:rPr>
            </w:pPr>
            <w:r w:rsidRPr="00A17728">
              <w:rPr>
                <w:snapToGrid w:val="0"/>
                <w:color w:val="000000"/>
              </w:rPr>
              <w:t>El texto debe ser “Las observaciones deberán efectuarse en la parte distal de las hojas</w:t>
            </w:r>
            <w:r w:rsidR="00AF3A54" w:rsidRPr="00F264C2">
              <w:rPr>
                <w:strike/>
                <w:snapToGrid w:val="0"/>
                <w:color w:val="000000"/>
                <w:highlight w:val="lightGray"/>
              </w:rPr>
              <w:t xml:space="preserve">, </w:t>
            </w:r>
            <w:r w:rsidRPr="00A17728">
              <w:rPr>
                <w:strike/>
                <w:snapToGrid w:val="0"/>
                <w:color w:val="000000"/>
                <w:highlight w:val="lightGray"/>
              </w:rPr>
              <w:t>sin incluir el tipo</w:t>
            </w:r>
            <w:r w:rsidR="00AF3A54">
              <w:rPr>
                <w:strike/>
                <w:snapToGrid w:val="0"/>
                <w:color w:val="000000"/>
                <w:highlight w:val="lightGray"/>
              </w:rPr>
              <w:t> </w:t>
            </w:r>
            <w:r w:rsidR="00AF3A54" w:rsidRPr="00A17728">
              <w:rPr>
                <w:strike/>
                <w:snapToGrid w:val="0"/>
                <w:color w:val="000000"/>
                <w:highlight w:val="lightGray"/>
              </w:rPr>
              <w:t>2</w:t>
            </w:r>
            <w:r w:rsidRPr="00A17728">
              <w:rPr>
                <w:snapToGrid w:val="0"/>
                <w:color w:val="000000"/>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17728" w:rsidP="00B537D9">
            <w:pPr>
              <w:jc w:val="left"/>
              <w:rPr>
                <w:lang w:val="es-ES"/>
              </w:rPr>
            </w:pPr>
            <w:r w:rsidRPr="00A17728">
              <w:t>Ad.</w:t>
            </w:r>
            <w:r w:rsidR="00AF3A54">
              <w:t> </w:t>
            </w:r>
            <w:r w:rsidR="00AF3A54" w:rsidRPr="00A17728">
              <w:t>1</w:t>
            </w:r>
            <w:r w:rsidRPr="00A17728">
              <w:t>8</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A17728" w:rsidP="00BD277E">
            <w:pPr>
              <w:rPr>
                <w:lang w:val="es-ES"/>
              </w:rPr>
            </w:pPr>
            <w:r w:rsidRPr="00A17728">
              <w:t>Suprimir la frase.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17728" w:rsidP="00B537D9">
            <w:pPr>
              <w:jc w:val="left"/>
              <w:rPr>
                <w:lang w:val="es-ES"/>
              </w:rPr>
            </w:pPr>
            <w:r w:rsidRPr="00A17728">
              <w:t>Ad.</w:t>
            </w:r>
            <w:r w:rsidR="00AF3A54">
              <w:t> </w:t>
            </w:r>
            <w:r w:rsidR="00AF3A54" w:rsidRPr="00A17728">
              <w:t>2</w:t>
            </w:r>
            <w:r w:rsidRPr="00A17728">
              <w:t>8</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A17728" w:rsidP="00BD277E">
            <w:pPr>
              <w:rPr>
                <w:lang w:val="es-ES"/>
              </w:rPr>
            </w:pPr>
            <w:r w:rsidRPr="00A17728">
              <w:t>Suprimir si se indica el estado correcto de desarrollo (véase el comentario sobre el carácter</w:t>
            </w:r>
            <w:r w:rsidR="00AF3A54">
              <w:t> </w:t>
            </w:r>
            <w:r w:rsidR="00AF3A54" w:rsidRPr="00A17728">
              <w:t>2</w:t>
            </w:r>
            <w:r w:rsidRPr="00A17728">
              <w:t>8).</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17728" w:rsidP="00B537D9">
            <w:pPr>
              <w:jc w:val="left"/>
              <w:rPr>
                <w:lang w:val="es-ES"/>
              </w:rPr>
            </w:pPr>
            <w:r w:rsidRPr="00A17728">
              <w:t>Ad.</w:t>
            </w:r>
            <w:r w:rsidR="00AF3A54">
              <w:t> </w:t>
            </w:r>
            <w:r w:rsidR="00AF3A54" w:rsidRPr="00A17728">
              <w:t>2</w:t>
            </w:r>
            <w:r w:rsidRPr="00A17728">
              <w:t>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1613F6" w:rsidP="00BD277E">
            <w:pPr>
              <w:rPr>
                <w:lang w:val="es-ES" w:eastAsia="ja-JP"/>
              </w:rPr>
            </w:pPr>
            <w:r w:rsidRPr="001613F6">
              <w:t>Determinar si el texto debe ser “Las observaciones deberán efectuarse en silicuas del tercio central de la inflorescencia del tallo principal.”</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1613F6" w:rsidP="00B537D9">
            <w:pPr>
              <w:pStyle w:val="BodyText"/>
              <w:jc w:val="left"/>
              <w:rPr>
                <w:snapToGrid w:val="0"/>
                <w:color w:val="000000"/>
                <w:lang w:val="es-ES"/>
              </w:rPr>
            </w:pPr>
            <w:r w:rsidRPr="001613F6">
              <w:rPr>
                <w:snapToGrid w:val="0"/>
                <w:color w:val="000000"/>
              </w:rPr>
              <w:t>Ad.</w:t>
            </w:r>
            <w:r w:rsidR="00AF3A54">
              <w:rPr>
                <w:snapToGrid w:val="0"/>
                <w:color w:val="000000"/>
              </w:rPr>
              <w:t> </w:t>
            </w:r>
            <w:r w:rsidR="00AF3A54" w:rsidRPr="001613F6">
              <w:rPr>
                <w:snapToGrid w:val="0"/>
                <w:color w:val="000000"/>
              </w:rPr>
              <w:t>3</w:t>
            </w:r>
            <w:r w:rsidRPr="001613F6">
              <w:rPr>
                <w:snapToGrid w:val="0"/>
                <w:color w:val="000000"/>
              </w:rPr>
              <w:t>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1613F6" w:rsidP="00BD277E">
            <w:pPr>
              <w:pStyle w:val="BodyText"/>
              <w:rPr>
                <w:snapToGrid w:val="0"/>
                <w:color w:val="000000"/>
                <w:lang w:val="es-ES"/>
              </w:rPr>
            </w:pPr>
            <w:r w:rsidRPr="00B167AD">
              <w:rPr>
                <w:snapToGrid w:val="0"/>
                <w:color w:val="000000"/>
              </w:rPr>
              <w:t>El texto debe ser “La tendencia a formar inflorescencias en el año de la siembra deberá observarse en ensayos sembrados al final del verano.</w:t>
            </w:r>
            <w:r w:rsidR="00E43CA8" w:rsidRPr="005872D2">
              <w:rPr>
                <w:snapToGrid w:val="0"/>
                <w:color w:val="000000"/>
                <w:lang w:val="es-ES"/>
              </w:rPr>
              <w:t xml:space="preserve"> </w:t>
            </w:r>
            <w:r w:rsidR="00B167AD" w:rsidRPr="00890135">
              <w:rPr>
                <w:snapToGrid w:val="0"/>
                <w:color w:val="000000"/>
              </w:rPr>
              <w:t xml:space="preserve">La observación del estado de desarrollo alcanzado deberá </w:t>
            </w:r>
            <w:r w:rsidR="003E42F8" w:rsidRPr="00890135">
              <w:rPr>
                <w:snapToGrid w:val="0"/>
                <w:color w:val="000000"/>
              </w:rPr>
              <w:t>realiz</w:t>
            </w:r>
            <w:r w:rsidR="00B167AD" w:rsidRPr="00890135">
              <w:rPr>
                <w:snapToGrid w:val="0"/>
                <w:color w:val="000000"/>
              </w:rPr>
              <w:t>arse en otoño</w:t>
            </w:r>
            <w:r w:rsidR="00AF3A54">
              <w:rPr>
                <w:snapToGrid w:val="0"/>
                <w:color w:val="000000"/>
              </w:rPr>
              <w:t xml:space="preserve">, </w:t>
            </w:r>
            <w:r w:rsidR="00B167AD" w:rsidRPr="00890135">
              <w:rPr>
                <w:snapToGrid w:val="0"/>
                <w:color w:val="000000"/>
              </w:rPr>
              <w:t xml:space="preserve">cuando </w:t>
            </w:r>
            <w:r w:rsidR="003E42F8" w:rsidRPr="00890135">
              <w:rPr>
                <w:snapToGrid w:val="0"/>
                <w:color w:val="000000"/>
              </w:rPr>
              <w:t>se detiene</w:t>
            </w:r>
            <w:r w:rsidR="00B167AD" w:rsidRPr="00890135">
              <w:rPr>
                <w:snapToGrid w:val="0"/>
                <w:color w:val="000000"/>
              </w:rPr>
              <w:t xml:space="preserve"> el desarrollo (proporción de plantas que no alcanzan el estado de botón floral o que se encuentran en los estados de botón floral</w:t>
            </w:r>
            <w:r w:rsidR="00AF3A54">
              <w:rPr>
                <w:snapToGrid w:val="0"/>
                <w:color w:val="000000"/>
              </w:rPr>
              <w:t xml:space="preserve">, </w:t>
            </w:r>
            <w:r w:rsidR="00B167AD" w:rsidRPr="00890135">
              <w:rPr>
                <w:snapToGrid w:val="0"/>
                <w:color w:val="000000"/>
              </w:rPr>
              <w:t>floración o formación de la silicua).”</w:t>
            </w:r>
          </w:p>
          <w:p w:rsidR="00394566" w:rsidRDefault="00E43CA8" w:rsidP="00BD277E">
            <w:pPr>
              <w:pStyle w:val="BodyText"/>
              <w:rPr>
                <w:snapToGrid w:val="0"/>
                <w:color w:val="000000"/>
                <w:lang w:val="es-ES" w:eastAsia="ja-JP"/>
              </w:rPr>
            </w:pPr>
            <w:r w:rsidRPr="005872D2">
              <w:rPr>
                <w:snapToGrid w:val="0"/>
                <w:color w:val="000000"/>
                <w:lang w:val="es-ES"/>
              </w:rPr>
              <w:t xml:space="preserve">- </w:t>
            </w:r>
            <w:r w:rsidR="00890135" w:rsidRPr="00890135">
              <w:rPr>
                <w:snapToGrid w:val="0"/>
                <w:color w:val="000000"/>
              </w:rPr>
              <w:t>Determinar si debe suprimirse la referencia a la estación (“otoño” y “verano”).</w:t>
            </w:r>
          </w:p>
          <w:p w:rsidR="00394566" w:rsidRDefault="00E43CA8" w:rsidP="00BD277E">
            <w:pPr>
              <w:pStyle w:val="BodyText"/>
              <w:rPr>
                <w:i/>
                <w:snapToGrid w:val="0"/>
                <w:color w:val="000000"/>
                <w:lang w:val="es-ES" w:eastAsia="ja-JP"/>
              </w:rPr>
            </w:pPr>
            <w:r w:rsidRPr="00092DFC">
              <w:rPr>
                <w:i/>
                <w:snapToGrid w:val="0"/>
                <w:color w:val="000000"/>
                <w:lang w:val="es-ES" w:eastAsia="ja-JP"/>
              </w:rPr>
              <w:t>TWV:</w:t>
            </w:r>
            <w:r w:rsidRPr="005872D2">
              <w:rPr>
                <w:i/>
                <w:snapToGrid w:val="0"/>
                <w:color w:val="000000"/>
                <w:lang w:val="es-ES" w:eastAsia="ja-JP"/>
              </w:rPr>
              <w:t xml:space="preserve"> </w:t>
            </w:r>
            <w:r w:rsidR="00890135" w:rsidRPr="00890135">
              <w:rPr>
                <w:i/>
                <w:snapToGrid w:val="0"/>
                <w:color w:val="000000"/>
                <w:lang w:eastAsia="ja-JP"/>
              </w:rPr>
              <w:t>se acordó dejarlo como está.</w:t>
            </w:r>
          </w:p>
          <w:p w:rsidR="00394566" w:rsidRDefault="00E43CA8" w:rsidP="00BD277E">
            <w:pPr>
              <w:pStyle w:val="BodyText"/>
              <w:rPr>
                <w:snapToGrid w:val="0"/>
                <w:color w:val="000000"/>
                <w:lang w:val="es-ES" w:eastAsia="ja-JP"/>
              </w:rPr>
            </w:pPr>
            <w:r w:rsidRPr="005872D2">
              <w:rPr>
                <w:snapToGrid w:val="0"/>
                <w:color w:val="000000"/>
                <w:lang w:val="es-ES"/>
              </w:rPr>
              <w:t xml:space="preserve">- </w:t>
            </w:r>
            <w:r w:rsidR="00890135" w:rsidRPr="00815DC5">
              <w:rPr>
                <w:snapToGrid w:val="0"/>
                <w:color w:val="000000"/>
              </w:rPr>
              <w:t xml:space="preserve">Determinar si se debe añadir “Época de floración (con </w:t>
            </w:r>
            <w:r w:rsidR="00890135" w:rsidRPr="00815DC5">
              <w:rPr>
                <w:snapToGrid w:val="0"/>
              </w:rPr>
              <w:t>fotoperíodo largo</w:t>
            </w:r>
            <w:r w:rsidR="00890135" w:rsidRPr="00815DC5">
              <w:rPr>
                <w:snapToGrid w:val="0"/>
                <w:color w:val="000000"/>
              </w:rPr>
              <w:t>)” como nuevo carácter (</w:t>
            </w:r>
            <w:r w:rsidR="00815DC5" w:rsidRPr="00815DC5">
              <w:rPr>
                <w:snapToGrid w:val="0"/>
                <w:color w:val="000000"/>
              </w:rPr>
              <w:t xml:space="preserve">la </w:t>
            </w:r>
            <w:r w:rsidR="00890135" w:rsidRPr="00815DC5">
              <w:rPr>
                <w:snapToGrid w:val="0"/>
                <w:color w:val="000000"/>
              </w:rPr>
              <w:t xml:space="preserve">observación de fecha </w:t>
            </w:r>
            <w:r w:rsidR="00815DC5" w:rsidRPr="00815DC5">
              <w:rPr>
                <w:snapToGrid w:val="0"/>
                <w:color w:val="000000"/>
              </w:rPr>
              <w:t xml:space="preserve">de floración no puede </w:t>
            </w:r>
            <w:r w:rsidR="00890135" w:rsidRPr="00815DC5">
              <w:rPr>
                <w:snapToGrid w:val="0"/>
                <w:color w:val="000000"/>
              </w:rPr>
              <w:t>consider</w:t>
            </w:r>
            <w:r w:rsidR="00815DC5" w:rsidRPr="00815DC5">
              <w:rPr>
                <w:snapToGrid w:val="0"/>
                <w:color w:val="000000"/>
              </w:rPr>
              <w:t xml:space="preserve">arse un </w:t>
            </w:r>
            <w:r w:rsidR="00890135" w:rsidRPr="00815DC5">
              <w:rPr>
                <w:snapToGrid w:val="0"/>
                <w:color w:val="000000"/>
              </w:rPr>
              <w:t>método</w:t>
            </w:r>
            <w:r w:rsidR="00815DC5" w:rsidRPr="00815DC5">
              <w:rPr>
                <w:snapToGrid w:val="0"/>
                <w:color w:val="000000"/>
              </w:rPr>
              <w:t xml:space="preserve"> alternativo;</w:t>
            </w:r>
            <w:r w:rsidRPr="005872D2">
              <w:rPr>
                <w:snapToGrid w:val="0"/>
                <w:color w:val="000000"/>
                <w:lang w:val="es-ES"/>
              </w:rPr>
              <w:t xml:space="preserve"> </w:t>
            </w:r>
            <w:r w:rsidR="00815DC5" w:rsidRPr="00815DC5">
              <w:rPr>
                <w:snapToGrid w:val="0"/>
                <w:color w:val="000000"/>
              </w:rPr>
              <w:t>los dos caracteres requieren diferentes escalas).</w:t>
            </w:r>
          </w:p>
          <w:p w:rsidR="00E43CA8" w:rsidRPr="005872D2" w:rsidRDefault="00E43CA8" w:rsidP="00BD277E">
            <w:pPr>
              <w:pStyle w:val="BodyText"/>
              <w:rPr>
                <w:snapToGrid w:val="0"/>
                <w:color w:val="000000"/>
                <w:lang w:val="es-ES" w:eastAsia="ja-JP"/>
              </w:rPr>
            </w:pPr>
            <w:r w:rsidRPr="00092DFC">
              <w:rPr>
                <w:i/>
                <w:snapToGrid w:val="0"/>
                <w:color w:val="000000"/>
                <w:lang w:val="es-ES" w:eastAsia="ja-JP"/>
              </w:rPr>
              <w:t>TWV:</w:t>
            </w:r>
            <w:r w:rsidRPr="005872D2">
              <w:rPr>
                <w:i/>
                <w:snapToGrid w:val="0"/>
                <w:color w:val="000000"/>
                <w:lang w:val="es-ES" w:eastAsia="ja-JP"/>
              </w:rPr>
              <w:t xml:space="preserve"> </w:t>
            </w:r>
            <w:r w:rsidR="00815DC5" w:rsidRPr="00815DC5">
              <w:rPr>
                <w:i/>
                <w:snapToGrid w:val="0"/>
                <w:color w:val="000000"/>
                <w:lang w:eastAsia="ja-JP"/>
              </w:rPr>
              <w:t>se acordó dejarlo como está.</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7D9">
            <w:pPr>
              <w:pStyle w:val="BodyText"/>
              <w:jc w:val="left"/>
              <w:rPr>
                <w:snapToGrid w:val="0"/>
                <w:color w:val="000000"/>
                <w:lang w:val="es-ES"/>
              </w:rPr>
            </w:pPr>
            <w:r w:rsidRPr="005872D2">
              <w:rPr>
                <w:snapToGrid w:val="0"/>
                <w:color w:val="000000"/>
                <w:lang w:val="es-ES"/>
              </w:rPr>
              <w:t>8.3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rPr>
                <w:snapToGrid w:val="0"/>
                <w:color w:val="000000"/>
                <w:lang w:val="es-ES"/>
              </w:rPr>
            </w:pPr>
            <w:r w:rsidRPr="005872D2">
              <w:rPr>
                <w:snapToGrid w:val="0"/>
                <w:color w:val="000000"/>
                <w:lang w:val="es-ES"/>
              </w:rPr>
              <w:t xml:space="preserve">- </w:t>
            </w:r>
            <w:r w:rsidR="00815DC5" w:rsidRPr="00545182">
              <w:rPr>
                <w:snapToGrid w:val="0"/>
                <w:color w:val="000000"/>
              </w:rPr>
              <w:t>Los otros nombres de las variedades ejemplo deben figurar como capítulo</w:t>
            </w:r>
            <w:r w:rsidR="00AF3A54">
              <w:rPr>
                <w:snapToGrid w:val="0"/>
                <w:color w:val="000000"/>
              </w:rPr>
              <w:t> </w:t>
            </w:r>
            <w:r w:rsidR="00AF3A54" w:rsidRPr="00545182">
              <w:rPr>
                <w:snapToGrid w:val="0"/>
                <w:color w:val="000000"/>
              </w:rPr>
              <w:t>8</w:t>
            </w:r>
            <w:r w:rsidR="00815DC5" w:rsidRPr="00545182">
              <w:rPr>
                <w:snapToGrid w:val="0"/>
                <w:color w:val="000000"/>
              </w:rPr>
              <w:t>.4.</w:t>
            </w:r>
          </w:p>
          <w:p w:rsidR="00E43CA8" w:rsidRPr="005872D2" w:rsidRDefault="00E43CA8" w:rsidP="00BD277E">
            <w:pPr>
              <w:pStyle w:val="BodyText"/>
              <w:rPr>
                <w:snapToGrid w:val="0"/>
                <w:color w:val="000000"/>
                <w:lang w:val="es-ES"/>
              </w:rPr>
            </w:pPr>
            <w:r w:rsidRPr="005872D2">
              <w:rPr>
                <w:snapToGrid w:val="0"/>
                <w:color w:val="000000"/>
                <w:lang w:val="es-ES"/>
              </w:rPr>
              <w:t xml:space="preserve">- </w:t>
            </w:r>
            <w:r w:rsidR="00545182" w:rsidRPr="00545182">
              <w:t>Estado principal de desarrollo</w:t>
            </w:r>
            <w:r w:rsidR="00AF3A54">
              <w:t> </w:t>
            </w:r>
            <w:r w:rsidR="00AF3A54" w:rsidRPr="00545182">
              <w:t>5</w:t>
            </w:r>
            <w:r w:rsidR="00545182" w:rsidRPr="00545182">
              <w:t>:</w:t>
            </w:r>
            <w:r w:rsidRPr="00545182">
              <w:rPr>
                <w:lang w:val="es-ES"/>
              </w:rPr>
              <w:t xml:space="preserve"> </w:t>
            </w:r>
            <w:r w:rsidR="00545182" w:rsidRPr="00545182">
              <w:t>corregir la ortografía de “</w:t>
            </w:r>
            <w:r w:rsidR="00545182" w:rsidRPr="00545182">
              <w:rPr>
                <w:i/>
              </w:rPr>
              <w:t>Opening</w:t>
            </w:r>
            <w:r w:rsidR="00545182" w:rsidRPr="00545182">
              <w:t>” (en la versión en inglés).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7D9">
            <w:pPr>
              <w:jc w:val="left"/>
              <w:rPr>
                <w:lang w:val="es-ES"/>
              </w:rPr>
            </w:pPr>
            <w:r w:rsidRPr="005872D2">
              <w:rPr>
                <w:lang w:val="es-ES"/>
              </w:rPr>
              <w:t>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445EF" w:rsidP="00BD277E">
            <w:pPr>
              <w:rPr>
                <w:lang w:val="es-ES"/>
              </w:rPr>
            </w:pPr>
            <w:r w:rsidRPr="000445EF">
              <w:t xml:space="preserve">La </w:t>
            </w:r>
            <w:r w:rsidR="00545182" w:rsidRPr="000445EF">
              <w:t>última referencia debe rezar “Meier</w:t>
            </w:r>
            <w:r w:rsidR="00AF3A54">
              <w:t xml:space="preserve">, </w:t>
            </w:r>
            <w:r w:rsidR="00545182" w:rsidRPr="000445EF">
              <w:t xml:space="preserve">U.:…” y </w:t>
            </w:r>
            <w:r w:rsidRPr="000445EF">
              <w:t>colocarse</w:t>
            </w:r>
            <w:r w:rsidR="00545182" w:rsidRPr="000445EF">
              <w:t xml:space="preserve"> </w:t>
            </w:r>
            <w:r w:rsidRPr="000445EF">
              <w:t xml:space="preserve">según el </w:t>
            </w:r>
            <w:r w:rsidR="00545182" w:rsidRPr="000445EF">
              <w:t>orden alfabético</w:t>
            </w:r>
            <w:r w:rsidRPr="000445EF">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0445EF" w:rsidP="00B537D9">
            <w:pPr>
              <w:pStyle w:val="BodyText"/>
              <w:jc w:val="left"/>
              <w:rPr>
                <w:snapToGrid w:val="0"/>
                <w:color w:val="000000"/>
                <w:lang w:val="es-ES"/>
              </w:rPr>
            </w:pPr>
            <w:r w:rsidRPr="000445EF">
              <w:rPr>
                <w:snapToGrid w:val="0"/>
                <w:color w:val="000000"/>
              </w:rPr>
              <w:t>TQ</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445EF" w:rsidP="00BD277E">
            <w:pPr>
              <w:pStyle w:val="BodyText"/>
              <w:rPr>
                <w:snapToGrid w:val="0"/>
                <w:color w:val="000000"/>
                <w:lang w:val="es-ES" w:eastAsia="ja-JP"/>
              </w:rPr>
            </w:pPr>
            <w:r w:rsidRPr="000445EF">
              <w:rPr>
                <w:snapToGrid w:val="0"/>
                <w:color w:val="000000"/>
              </w:rPr>
              <w:t>Véanse los comentarios sobre el capítulo</w:t>
            </w:r>
            <w:r w:rsidR="00AF3A54">
              <w:rPr>
                <w:snapToGrid w:val="0"/>
                <w:color w:val="000000"/>
              </w:rPr>
              <w:t> </w:t>
            </w:r>
            <w:r w:rsidR="00AF3A54" w:rsidRPr="000445EF">
              <w:rPr>
                <w:snapToGrid w:val="0"/>
                <w:color w:val="000000"/>
              </w:rPr>
              <w:t>5</w:t>
            </w:r>
            <w:r w:rsidRPr="000445EF">
              <w:rPr>
                <w:snapToGrid w:val="0"/>
                <w:color w:val="000000"/>
              </w:rPr>
              <w:t>.3.</w:t>
            </w:r>
            <w:r w:rsidR="00E43CA8" w:rsidRPr="000445EF">
              <w:rPr>
                <w:snapToGrid w:val="0"/>
                <w:color w:val="000000"/>
                <w:lang w:val="es-ES"/>
              </w:rPr>
              <w:t xml:space="preserve"> </w:t>
            </w:r>
            <w:r w:rsidRPr="000445EF">
              <w:rPr>
                <w:snapToGrid w:val="0"/>
                <w:color w:val="000000"/>
              </w:rPr>
              <w:t>La sección</w:t>
            </w:r>
            <w:r w:rsidR="00AF3A54">
              <w:rPr>
                <w:snapToGrid w:val="0"/>
                <w:color w:val="000000"/>
              </w:rPr>
              <w:t> </w:t>
            </w:r>
            <w:r w:rsidR="00AF3A54" w:rsidRPr="000445EF">
              <w:rPr>
                <w:snapToGrid w:val="0"/>
                <w:color w:val="000000"/>
              </w:rPr>
              <w:t>5</w:t>
            </w:r>
            <w:r w:rsidRPr="000445EF">
              <w:rPr>
                <w:snapToGrid w:val="0"/>
                <w:color w:val="000000"/>
              </w:rPr>
              <w:t xml:space="preserve"> del cuestionario técnico debe modificarse con arreglo a los caracteres de agrupamiento propuestos.</w:t>
            </w:r>
            <w:r w:rsidR="00E43CA8" w:rsidRPr="005872D2">
              <w:rPr>
                <w:snapToGrid w:val="0"/>
                <w:color w:val="000000"/>
                <w:lang w:val="es-ES"/>
              </w:rPr>
              <w:t xml:space="preserve"> </w:t>
            </w:r>
            <w:r w:rsidRPr="000445EF">
              <w:rPr>
                <w:snapToGrid w:val="0"/>
                <w:color w:val="000000"/>
              </w:rPr>
              <w:t>La sección</w:t>
            </w:r>
            <w:r w:rsidR="00AF3A54">
              <w:rPr>
                <w:snapToGrid w:val="0"/>
                <w:color w:val="000000"/>
              </w:rPr>
              <w:t> </w:t>
            </w:r>
            <w:r w:rsidR="00AF3A54" w:rsidRPr="000445EF">
              <w:rPr>
                <w:snapToGrid w:val="0"/>
                <w:color w:val="000000"/>
              </w:rPr>
              <w:t>7</w:t>
            </w:r>
            <w:r w:rsidRPr="000445EF">
              <w:rPr>
                <w:snapToGrid w:val="0"/>
                <w:color w:val="000000"/>
              </w:rPr>
              <w:t>.3 b) del cuestionario técnico debe suprimirse.</w:t>
            </w:r>
          </w:p>
        </w:tc>
      </w:tr>
    </w:tbl>
    <w:p w:rsidR="00394566" w:rsidRDefault="00394566" w:rsidP="00BD277E">
      <w:pPr>
        <w:ind w:firstLine="567"/>
        <w:rPr>
          <w:lang w:val="es-ES"/>
        </w:rPr>
      </w:pPr>
    </w:p>
    <w:p w:rsidR="00E43CA8" w:rsidRPr="005872D2" w:rsidRDefault="00E43CA8" w:rsidP="00BD277E">
      <w:pPr>
        <w:jc w:val="left"/>
        <w:rPr>
          <w:rFonts w:cs="Arial"/>
          <w:u w:val="single"/>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0445EF" w:rsidP="00BD277E">
            <w:pPr>
              <w:pStyle w:val="TitleofDoc"/>
              <w:tabs>
                <w:tab w:val="left" w:pos="5245"/>
                <w:tab w:val="left" w:pos="7008"/>
              </w:tabs>
              <w:spacing w:before="0"/>
              <w:jc w:val="left"/>
              <w:rPr>
                <w:rFonts w:cs="Arial"/>
                <w:caps w:val="0"/>
                <w:lang w:val="es-ES"/>
              </w:rPr>
            </w:pPr>
            <w:r w:rsidRPr="000445EF">
              <w:rPr>
                <w:rFonts w:cs="Arial"/>
                <w:caps w:val="0"/>
              </w:rPr>
              <w:t>Quinoa</w:t>
            </w:r>
            <w:r w:rsidR="00E43CA8" w:rsidRPr="00092DFC">
              <w:rPr>
                <w:rFonts w:cs="Arial"/>
                <w:caps w:val="0"/>
                <w:lang w:val="es-ES"/>
              </w:rPr>
              <w:br/>
            </w:r>
            <w:r w:rsidR="00E43CA8" w:rsidRPr="00092DFC">
              <w:rPr>
                <w:rFonts w:eastAsia="MS Mincho" w:cs="Arial"/>
                <w:lang w:val="es-ES"/>
              </w:rPr>
              <w:t>(</w:t>
            </w:r>
            <w:r w:rsidR="00E43CA8" w:rsidRPr="00092DFC">
              <w:rPr>
                <w:rFonts w:eastAsia="Arial" w:cs="Arial"/>
                <w:i/>
                <w:iCs/>
                <w:caps w:val="0"/>
                <w:color w:val="000000"/>
                <w:lang w:val="es-ES"/>
              </w:rPr>
              <w:t>Chenopodium quinoa</w:t>
            </w:r>
            <w:r w:rsidR="00E43CA8" w:rsidRPr="00092DFC">
              <w:rPr>
                <w:rFonts w:eastAsia="Arial" w:cs="Arial"/>
                <w:iCs/>
                <w:caps w:val="0"/>
                <w:color w:val="000000"/>
                <w:lang w:val="es-ES"/>
              </w:rPr>
              <w:t xml:space="preserve"> Willd.)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D277E">
            <w:pPr>
              <w:pStyle w:val="TitleofDoc"/>
              <w:tabs>
                <w:tab w:val="left" w:pos="5245"/>
                <w:tab w:val="left" w:pos="7008"/>
              </w:tabs>
              <w:spacing w:before="0"/>
              <w:jc w:val="left"/>
              <w:rPr>
                <w:rFonts w:cs="Arial"/>
                <w:caps w:val="0"/>
                <w:lang w:val="es-ES"/>
              </w:rPr>
            </w:pPr>
            <w:r w:rsidRPr="00092DFC">
              <w:rPr>
                <w:rFonts w:cs="Arial"/>
                <w:caps w:val="0"/>
                <w:lang w:val="es-ES"/>
              </w:rPr>
              <w:t>TG/CHENO(proj.6)</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0445EF" w:rsidP="00BD277E">
            <w:pPr>
              <w:jc w:val="left"/>
              <w:rPr>
                <w:rFonts w:cs="Arial"/>
                <w:iCs/>
                <w:snapToGrid w:val="0"/>
                <w:color w:val="000000"/>
                <w:lang w:val="es-ES"/>
              </w:rPr>
            </w:pPr>
            <w:r w:rsidRPr="000445EF">
              <w:t>Sr. Erik Lawaetz (DK)</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D277E">
            <w:pPr>
              <w:jc w:val="left"/>
              <w:rPr>
                <w:rFonts w:cs="Arial"/>
                <w:iCs/>
                <w:lang w:val="es-ES"/>
              </w:rPr>
            </w:pPr>
            <w:r w:rsidRPr="00092DFC">
              <w:rPr>
                <w:rFonts w:cs="Arial"/>
                <w:iCs/>
                <w:lang w:val="es-ES"/>
              </w:rPr>
              <w:t>TWA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pStyle w:val="BodyText"/>
              <w:jc w:val="left"/>
              <w:rPr>
                <w:rFonts w:cs="Arial"/>
                <w:iCs/>
                <w:snapToGrid w:val="0"/>
                <w:lang w:val="es-ES"/>
              </w:rPr>
            </w:pPr>
            <w:r w:rsidRPr="005872D2">
              <w:rPr>
                <w:rFonts w:cs="Arial"/>
                <w:iCs/>
                <w:snapToGrid w:val="0"/>
                <w:lang w:val="es-ES"/>
              </w:rPr>
              <w:t>*</w:t>
            </w:r>
          </w:p>
        </w:tc>
      </w:tr>
      <w:tr w:rsidR="00E43CA8" w:rsidRPr="005872D2" w:rsidTr="00393AEE">
        <w:trPr>
          <w:cantSplit/>
          <w:trHeight w:val="958"/>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0445EF" w:rsidP="00BD277E">
            <w:pPr>
              <w:pStyle w:val="BodyText"/>
              <w:jc w:val="left"/>
              <w:rPr>
                <w:rFonts w:cs="Arial"/>
                <w:color w:val="000000"/>
                <w:lang w:val="es-ES"/>
              </w:rPr>
            </w:pPr>
            <w:r w:rsidRPr="000445EF">
              <w:rPr>
                <w:rFonts w:cs="Arial"/>
                <w:color w:val="000000"/>
              </w:rPr>
              <w:t>Nº de caracteres:</w:t>
            </w:r>
            <w:r w:rsidR="00AF3A54">
              <w:rPr>
                <w:rFonts w:cs="Arial"/>
                <w:color w:val="000000"/>
                <w:lang w:val="es-ES"/>
              </w:rPr>
              <w:t> </w:t>
            </w:r>
            <w:r w:rsidR="00AF3A54" w:rsidRPr="005872D2">
              <w:rPr>
                <w:rFonts w:cs="Arial"/>
                <w:color w:val="000000"/>
                <w:lang w:val="es-ES"/>
              </w:rPr>
              <w:t>2</w:t>
            </w:r>
            <w:r w:rsidR="00E43CA8" w:rsidRPr="005872D2">
              <w:rPr>
                <w:rFonts w:cs="Arial"/>
                <w:color w:val="000000"/>
                <w:lang w:val="es-ES"/>
              </w:rPr>
              <w:t>0</w:t>
            </w:r>
            <w:r w:rsidR="00E43CA8" w:rsidRPr="00092DFC">
              <w:rPr>
                <w:rFonts w:cs="Arial"/>
                <w:color w:val="000000"/>
                <w:lang w:val="es-ES"/>
              </w:rPr>
              <w:br/>
            </w:r>
            <w:r w:rsidRPr="000445EF">
              <w:rPr>
                <w:rFonts w:cs="Arial"/>
                <w:color w:val="000000"/>
              </w:rPr>
              <w:t>Nº de caracteres (*):</w:t>
            </w:r>
            <w:r w:rsidR="00AF3A54">
              <w:rPr>
                <w:rFonts w:cs="Arial"/>
                <w:color w:val="000000"/>
                <w:lang w:val="es-ES"/>
              </w:rPr>
              <w:t> </w:t>
            </w:r>
            <w:r w:rsidR="00AF3A54" w:rsidRPr="005872D2">
              <w:rPr>
                <w:rFonts w:cs="Arial"/>
                <w:color w:val="000000"/>
                <w:lang w:val="es-ES"/>
              </w:rPr>
              <w:t>1</w:t>
            </w:r>
            <w:r w:rsidR="00E43CA8" w:rsidRPr="005872D2">
              <w:rPr>
                <w:rFonts w:cs="Arial"/>
                <w:color w:val="000000"/>
                <w:lang w:val="es-ES"/>
              </w:rPr>
              <w:t>0</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0445EF" w:rsidP="00BD277E">
            <w:pPr>
              <w:jc w:val="left"/>
              <w:rPr>
                <w:rFonts w:cs="Arial"/>
                <w:iCs/>
                <w:snapToGrid w:val="0"/>
                <w:color w:val="000000"/>
                <w:lang w:val="es-ES"/>
              </w:rPr>
            </w:pPr>
            <w:r w:rsidRPr="000445EF">
              <w:rPr>
                <w:rFonts w:cs="Arial"/>
                <w:iCs/>
                <w:snapToGrid w:val="0"/>
                <w:color w:val="000000"/>
              </w:rPr>
              <w:t>(expertos interesados:</w:t>
            </w:r>
            <w:r w:rsidR="00E43CA8" w:rsidRPr="005872D2">
              <w:rPr>
                <w:rFonts w:cs="Arial"/>
                <w:iCs/>
                <w:snapToGrid w:val="0"/>
                <w:color w:val="000000"/>
                <w:lang w:val="es-ES"/>
              </w:rPr>
              <w:t xml:space="preserve"> </w:t>
            </w:r>
            <w:r w:rsidR="00E43CA8" w:rsidRPr="00092DFC">
              <w:rPr>
                <w:lang w:val="es-ES"/>
              </w:rPr>
              <w:t>AR</w:t>
            </w:r>
            <w:r w:rsidR="00AF3A54" w:rsidRPr="00092DFC">
              <w:rPr>
                <w:lang w:val="es-ES"/>
              </w:rPr>
              <w:t xml:space="preserve">, </w:t>
            </w:r>
            <w:r w:rsidR="00E43CA8" w:rsidRPr="00092DFC">
              <w:rPr>
                <w:lang w:val="es-ES"/>
              </w:rPr>
              <w:t>AU</w:t>
            </w:r>
            <w:r w:rsidR="00AF3A54" w:rsidRPr="00092DFC">
              <w:rPr>
                <w:lang w:val="es-ES"/>
              </w:rPr>
              <w:t xml:space="preserve">, </w:t>
            </w:r>
            <w:r w:rsidR="00E43CA8" w:rsidRPr="00092DFC">
              <w:rPr>
                <w:lang w:val="es-ES"/>
              </w:rPr>
              <w:t>BR</w:t>
            </w:r>
            <w:r w:rsidR="00AF3A54" w:rsidRPr="00092DFC">
              <w:rPr>
                <w:lang w:val="es-ES"/>
              </w:rPr>
              <w:t xml:space="preserve">, </w:t>
            </w:r>
            <w:r w:rsidR="00E43CA8" w:rsidRPr="00092DFC">
              <w:rPr>
                <w:lang w:val="es-ES"/>
              </w:rPr>
              <w:t>CA</w:t>
            </w:r>
            <w:r w:rsidR="00AF3A54" w:rsidRPr="00092DFC">
              <w:rPr>
                <w:lang w:val="es-ES"/>
              </w:rPr>
              <w:t xml:space="preserve">, </w:t>
            </w:r>
            <w:r w:rsidR="00E43CA8" w:rsidRPr="00092DFC">
              <w:rPr>
                <w:lang w:val="es-ES"/>
              </w:rPr>
              <w:t>CL</w:t>
            </w:r>
            <w:r w:rsidR="00AF3A54" w:rsidRPr="00092DFC">
              <w:rPr>
                <w:lang w:val="es-ES"/>
              </w:rPr>
              <w:t xml:space="preserve">, </w:t>
            </w:r>
            <w:r w:rsidR="00E43CA8" w:rsidRPr="00092DFC">
              <w:rPr>
                <w:lang w:val="es-ES"/>
              </w:rPr>
              <w:t>CO</w:t>
            </w:r>
            <w:r w:rsidR="00AF3A54" w:rsidRPr="00092DFC">
              <w:rPr>
                <w:lang w:val="es-ES"/>
              </w:rPr>
              <w:t xml:space="preserve">, </w:t>
            </w:r>
            <w:r w:rsidR="00E43CA8" w:rsidRPr="00092DFC">
              <w:rPr>
                <w:lang w:val="es-ES"/>
              </w:rPr>
              <w:t>ES</w:t>
            </w:r>
            <w:r w:rsidR="00AF3A54" w:rsidRPr="00092DFC">
              <w:rPr>
                <w:lang w:val="es-ES"/>
              </w:rPr>
              <w:t xml:space="preserve">, </w:t>
            </w:r>
            <w:r w:rsidR="00E43CA8" w:rsidRPr="00092DFC">
              <w:rPr>
                <w:lang w:val="es-ES"/>
              </w:rPr>
              <w:t>FR</w:t>
            </w:r>
            <w:r w:rsidR="00AF3A54" w:rsidRPr="00092DFC">
              <w:rPr>
                <w:lang w:val="es-ES"/>
              </w:rPr>
              <w:t xml:space="preserve">, </w:t>
            </w:r>
            <w:r w:rsidR="00E43CA8" w:rsidRPr="00092DFC">
              <w:rPr>
                <w:lang w:val="es-ES"/>
              </w:rPr>
              <w:t>IT</w:t>
            </w:r>
            <w:r w:rsidR="00AF3A54" w:rsidRPr="00092DFC">
              <w:rPr>
                <w:lang w:val="es-ES"/>
              </w:rPr>
              <w:t xml:space="preserve">, </w:t>
            </w:r>
            <w:r w:rsidR="00E43CA8" w:rsidRPr="00092DFC">
              <w:rPr>
                <w:lang w:val="es-ES"/>
              </w:rPr>
              <w:t>MX</w:t>
            </w:r>
            <w:r w:rsidR="00AF3A54" w:rsidRPr="00092DFC">
              <w:rPr>
                <w:lang w:val="es-ES"/>
              </w:rPr>
              <w:t xml:space="preserve">, </w:t>
            </w:r>
            <w:r w:rsidR="00E43CA8" w:rsidRPr="00092DFC">
              <w:rPr>
                <w:lang w:val="es-ES"/>
              </w:rPr>
              <w:t>NL</w:t>
            </w:r>
            <w:r w:rsidR="00AF3A54" w:rsidRPr="00092DFC">
              <w:rPr>
                <w:lang w:val="es-ES"/>
              </w:rPr>
              <w:t xml:space="preserve">, </w:t>
            </w:r>
            <w:r w:rsidR="00E43CA8" w:rsidRPr="00092DFC">
              <w:rPr>
                <w:lang w:val="es-ES"/>
              </w:rPr>
              <w:t>NZ</w:t>
            </w:r>
            <w:r w:rsidR="00AF3A54" w:rsidRPr="00092DFC">
              <w:rPr>
                <w:lang w:val="es-ES"/>
              </w:rPr>
              <w:t xml:space="preserve">, </w:t>
            </w:r>
            <w:r w:rsidR="00E43CA8" w:rsidRPr="00092DFC">
              <w:rPr>
                <w:lang w:val="es-ES"/>
              </w:rPr>
              <w:t>QZ</w:t>
            </w:r>
            <w:r w:rsidR="00AF3A54" w:rsidRPr="00092DFC">
              <w:rPr>
                <w:lang w:val="es-ES"/>
              </w:rPr>
              <w:t xml:space="preserve">, </w:t>
            </w:r>
            <w:r w:rsidR="00E43CA8" w:rsidRPr="00092DFC">
              <w:rPr>
                <w:lang w:val="es-ES"/>
              </w:rPr>
              <w:t>ZA</w:t>
            </w:r>
            <w:r w:rsidR="00AF3A54" w:rsidRPr="00092DFC">
              <w:rPr>
                <w:lang w:val="es-ES"/>
              </w:rPr>
              <w:t xml:space="preserve">, </w:t>
            </w:r>
            <w:r w:rsidR="00E43CA8" w:rsidRPr="00092DFC">
              <w:rPr>
                <w:lang w:val="es-ES"/>
              </w:rPr>
              <w:t>ESA</w:t>
            </w:r>
            <w:r w:rsidR="00AF3A54" w:rsidRPr="00092DFC">
              <w:rPr>
                <w:lang w:val="es-ES"/>
              </w:rPr>
              <w:t xml:space="preserve">, </w:t>
            </w:r>
            <w:r w:rsidR="00E43CA8" w:rsidRPr="00092DFC">
              <w:rPr>
                <w:lang w:val="es-ES"/>
              </w:rPr>
              <w:t>ISF)</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snapToGrid w:val="0"/>
                <w:lang w:val="es-ES"/>
              </w:rPr>
            </w:pPr>
          </w:p>
        </w:tc>
      </w:tr>
    </w:tbl>
    <w:p w:rsidR="00394566" w:rsidRDefault="00394566" w:rsidP="00BD277E">
      <w:pPr>
        <w:jc w:val="left"/>
        <w:rPr>
          <w:rFonts w:cs="Arial"/>
          <w:u w:val="single"/>
          <w:lang w:val="es-ES"/>
        </w:rPr>
      </w:pPr>
    </w:p>
    <w:p w:rsidR="00394566" w:rsidRDefault="000445EF" w:rsidP="00BD277E">
      <w:pPr>
        <w:rPr>
          <w:snapToGrid w:val="0"/>
          <w:lang w:val="es-ES"/>
        </w:rPr>
      </w:pPr>
      <w:r w:rsidRPr="000445EF">
        <w:rPr>
          <w:snapToGrid w:val="0"/>
        </w:rPr>
        <w:t>En su reunión celebrada en Ginebra en octubre de 2018</w:t>
      </w:r>
      <w:r w:rsidR="00AF3A54">
        <w:rPr>
          <w:snapToGrid w:val="0"/>
        </w:rPr>
        <w:t xml:space="preserve">, </w:t>
      </w:r>
      <w:r w:rsidRPr="000445EF">
        <w:rPr>
          <w:snapToGrid w:val="0"/>
        </w:rPr>
        <w:t>el TC-EDC examinó el documento TG/CHENO(proj.6) y formuló las recomendaciones que se presentan en el cuadro siguiente:</w:t>
      </w:r>
    </w:p>
    <w:p w:rsidR="00E43CA8" w:rsidRPr="005872D2" w:rsidRDefault="00E43CA8" w:rsidP="00BD277E">
      <w:pPr>
        <w:jc w:val="left"/>
        <w:rPr>
          <w:rFonts w:cs="Arial"/>
          <w:u w:val="single"/>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0445EF" w:rsidP="00BD277E">
            <w:pPr>
              <w:jc w:val="left"/>
              <w:rPr>
                <w:rFonts w:cs="Arial"/>
                <w:lang w:val="es-ES"/>
              </w:rPr>
            </w:pPr>
            <w:r w:rsidRPr="000445EF">
              <w:rPr>
                <w:rFonts w:cs="Arial"/>
              </w:rPr>
              <w:t>Portada</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445EF" w:rsidP="00BD277E">
            <w:pPr>
              <w:rPr>
                <w:rFonts w:cs="Arial"/>
                <w:lang w:val="es-ES"/>
              </w:rPr>
            </w:pPr>
            <w:r w:rsidRPr="000445EF">
              <w:rPr>
                <w:rFonts w:cs="Arial"/>
              </w:rPr>
              <w:t>Añadir “Quinoa” como nombre alternativo en alemán y suprimir los demás nombres alternativos.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rFonts w:cs="Arial"/>
                <w:lang w:val="es-ES"/>
              </w:rPr>
            </w:pPr>
            <w:r w:rsidRPr="005872D2">
              <w:rPr>
                <w:rFonts w:cs="Arial"/>
                <w:lang w:val="es-ES"/>
              </w:rPr>
              <w:t>4.2.2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445EF" w:rsidP="00BD277E">
            <w:pPr>
              <w:rPr>
                <w:rFonts w:cs="Arial"/>
                <w:lang w:val="es-ES"/>
              </w:rPr>
            </w:pPr>
            <w:r w:rsidRPr="002A0797">
              <w:rPr>
                <w:rFonts w:eastAsia="Arial" w:cs="Arial"/>
                <w:color w:val="000000"/>
              </w:rPr>
              <w:t>El texto debe ser “</w:t>
            </w:r>
            <w:r w:rsidR="002B7081" w:rsidRPr="002A0797">
              <w:rPr>
                <w:rFonts w:eastAsia="Arial" w:cs="Arial"/>
                <w:color w:val="000000"/>
              </w:rPr>
              <w:t xml:space="preserve">Las presentes directrices de examen han sido desarrolladas para el examen de variedades </w:t>
            </w:r>
            <w:r w:rsidRPr="002A0797">
              <w:rPr>
                <w:rFonts w:cs="Arial"/>
              </w:rPr>
              <w:t>autógama</w:t>
            </w:r>
            <w:r w:rsidR="002B7081" w:rsidRPr="002A0797">
              <w:rPr>
                <w:rFonts w:cs="Arial"/>
              </w:rPr>
              <w:t>s.</w:t>
            </w:r>
            <w:r w:rsidRPr="002A0797">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D76E9D" w:rsidP="00BD277E">
            <w:pPr>
              <w:jc w:val="left"/>
              <w:rPr>
                <w:rFonts w:cs="Arial"/>
                <w:lang w:val="es-ES"/>
              </w:rPr>
            </w:pPr>
            <w:r w:rsidRPr="00D76E9D">
              <w:rPr>
                <w:rFonts w:cs="Arial"/>
              </w:rPr>
              <w:t>Carácter</w:t>
            </w:r>
            <w:r w:rsidR="00AF3A54">
              <w:rPr>
                <w:rFonts w:cs="Arial"/>
              </w:rPr>
              <w:t> </w:t>
            </w:r>
            <w:r w:rsidR="00AF3A54" w:rsidRPr="00D76E9D">
              <w:rPr>
                <w:rFonts w:cs="Arial"/>
              </w:rPr>
              <w:t>1</w:t>
            </w:r>
            <w:r w:rsidRPr="00D76E9D">
              <w:rPr>
                <w:rFonts w:cs="Arial"/>
              </w:rPr>
              <w:t>4</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rFonts w:cs="Arial"/>
                <w:lang w:val="es-ES"/>
              </w:rPr>
            </w:pPr>
            <w:r w:rsidRPr="005872D2">
              <w:rPr>
                <w:rFonts w:cs="Arial"/>
                <w:lang w:val="es-ES"/>
              </w:rPr>
              <w:t xml:space="preserve">- </w:t>
            </w:r>
            <w:r w:rsidR="00D76E9D" w:rsidRPr="00D76E9D">
              <w:rPr>
                <w:rFonts w:cs="Arial"/>
              </w:rPr>
              <w:t>Debe rezar “Época de madurez”</w:t>
            </w:r>
          </w:p>
          <w:p w:rsidR="00E43CA8" w:rsidRPr="005872D2" w:rsidRDefault="00E43CA8" w:rsidP="00BD277E">
            <w:pPr>
              <w:rPr>
                <w:rFonts w:cs="Arial"/>
                <w:lang w:val="es-ES"/>
              </w:rPr>
            </w:pPr>
            <w:r w:rsidRPr="005872D2">
              <w:rPr>
                <w:rFonts w:cs="Arial"/>
                <w:lang w:val="es-ES"/>
              </w:rPr>
              <w:t xml:space="preserve">- </w:t>
            </w:r>
            <w:r w:rsidR="00D76E9D" w:rsidRPr="00D76E9D">
              <w:rPr>
                <w:rFonts w:cs="Arial"/>
              </w:rPr>
              <w:t>Colocar por delante del carácter</w:t>
            </w:r>
            <w:r w:rsidR="00AF3A54">
              <w:rPr>
                <w:rFonts w:cs="Arial"/>
              </w:rPr>
              <w:t> </w:t>
            </w:r>
            <w:r w:rsidR="00AF3A54" w:rsidRPr="00D76E9D">
              <w:rPr>
                <w:rFonts w:cs="Arial"/>
              </w:rPr>
              <w:t>1</w:t>
            </w:r>
            <w:r w:rsidR="00D76E9D" w:rsidRPr="00D76E9D">
              <w:rPr>
                <w:rFonts w:cs="Arial"/>
              </w:rPr>
              <w:t>3.</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D76E9D" w:rsidP="00BD277E">
            <w:pPr>
              <w:jc w:val="left"/>
              <w:rPr>
                <w:rFonts w:cs="Arial"/>
                <w:lang w:val="es-ES"/>
              </w:rPr>
            </w:pPr>
            <w:r w:rsidRPr="00D76E9D">
              <w:rPr>
                <w:rFonts w:cs="Arial"/>
              </w:rPr>
              <w:lastRenderedPageBreak/>
              <w:t>Ad.</w:t>
            </w:r>
            <w:r w:rsidR="00AF3A54">
              <w:rPr>
                <w:rFonts w:cs="Arial"/>
              </w:rPr>
              <w:t> </w:t>
            </w:r>
            <w:r w:rsidR="00AF3A54" w:rsidRPr="00D76E9D">
              <w:rPr>
                <w:rFonts w:cs="Arial"/>
              </w:rPr>
              <w:t>1</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rFonts w:eastAsia="Arial" w:cs="Arial"/>
                <w:color w:val="000000"/>
                <w:lang w:val="es-ES"/>
              </w:rPr>
            </w:pPr>
            <w:r w:rsidRPr="005872D2">
              <w:rPr>
                <w:rFonts w:cs="Arial"/>
                <w:lang w:val="es-ES"/>
              </w:rPr>
              <w:t xml:space="preserve">- </w:t>
            </w:r>
            <w:r w:rsidR="00D76E9D" w:rsidRPr="00D76E9D">
              <w:rPr>
                <w:rFonts w:cs="Arial"/>
              </w:rPr>
              <w:t>El texto del punto</w:t>
            </w:r>
            <w:r w:rsidR="00AF3A54">
              <w:rPr>
                <w:rFonts w:cs="Arial"/>
              </w:rPr>
              <w:t> </w:t>
            </w:r>
            <w:r w:rsidR="00AF3A54" w:rsidRPr="00D76E9D">
              <w:rPr>
                <w:rFonts w:cs="Arial"/>
              </w:rPr>
              <w:t>8</w:t>
            </w:r>
            <w:r w:rsidR="00D76E9D" w:rsidRPr="00D76E9D">
              <w:rPr>
                <w:rFonts w:cs="Arial"/>
              </w:rPr>
              <w:t xml:space="preserve"> debe ser “Medir la altura de la espuma”.</w:t>
            </w:r>
          </w:p>
          <w:p w:rsidR="00394566" w:rsidRDefault="00E43CA8" w:rsidP="00BD277E">
            <w:pPr>
              <w:rPr>
                <w:rFonts w:eastAsia="Arial" w:cs="Arial"/>
                <w:color w:val="000000"/>
                <w:lang w:val="es-ES"/>
              </w:rPr>
            </w:pPr>
            <w:r w:rsidRPr="005872D2">
              <w:rPr>
                <w:rFonts w:eastAsia="Arial" w:cs="Arial"/>
                <w:color w:val="000000"/>
                <w:lang w:val="es-ES"/>
              </w:rPr>
              <w:t xml:space="preserve">- </w:t>
            </w:r>
            <w:r w:rsidR="00D76E9D" w:rsidRPr="00D76E9D">
              <w:rPr>
                <w:rFonts w:eastAsia="Arial" w:cs="Arial"/>
                <w:color w:val="000000"/>
              </w:rPr>
              <w:t>Suprimir la referencia duplicada a Koziol de la parte inferior.</w:t>
            </w:r>
          </w:p>
          <w:p w:rsidR="00E43CA8" w:rsidRPr="005872D2" w:rsidRDefault="00E43CA8" w:rsidP="00BD277E">
            <w:pPr>
              <w:rPr>
                <w:rFonts w:cs="Arial"/>
                <w:lang w:val="es-ES"/>
              </w:rPr>
            </w:pPr>
            <w:r w:rsidRPr="005872D2">
              <w:rPr>
                <w:rFonts w:eastAsia="Arial" w:cs="Arial"/>
                <w:color w:val="000000"/>
                <w:lang w:val="es-ES"/>
              </w:rPr>
              <w:t xml:space="preserve">- </w:t>
            </w:r>
            <w:r w:rsidR="00D76E9D" w:rsidRPr="00D76E9D">
              <w:rPr>
                <w:rFonts w:eastAsia="Arial" w:cs="Arial"/>
                <w:color w:val="000000"/>
              </w:rPr>
              <w:t>En la parte superior</w:t>
            </w:r>
            <w:r w:rsidR="00AF3A54">
              <w:rPr>
                <w:rFonts w:eastAsia="Arial" w:cs="Arial"/>
                <w:color w:val="000000"/>
              </w:rPr>
              <w:t xml:space="preserve">, </w:t>
            </w:r>
            <w:r w:rsidR="00D76E9D" w:rsidRPr="00D76E9D">
              <w:rPr>
                <w:rFonts w:eastAsia="Arial" w:cs="Arial"/>
                <w:color w:val="000000"/>
              </w:rPr>
              <w:t>Koziol debe ir en letras minúsculas.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D76E9D" w:rsidP="00BD277E">
            <w:pPr>
              <w:jc w:val="left"/>
              <w:rPr>
                <w:rFonts w:cs="Arial"/>
                <w:lang w:val="es-ES"/>
              </w:rPr>
            </w:pPr>
            <w:r w:rsidRPr="00D76E9D">
              <w:rPr>
                <w:rFonts w:cs="Arial"/>
              </w:rPr>
              <w:t>Ad.</w:t>
            </w:r>
            <w:r w:rsidR="00AF3A54">
              <w:rPr>
                <w:rFonts w:cs="Arial"/>
              </w:rPr>
              <w:t> </w:t>
            </w:r>
            <w:r w:rsidR="00AF3A54" w:rsidRPr="00D76E9D">
              <w:rPr>
                <w:rFonts w:cs="Arial"/>
              </w:rPr>
              <w:t>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D76E9D" w:rsidP="00BD277E">
            <w:pPr>
              <w:rPr>
                <w:rFonts w:cs="Arial"/>
                <w:lang w:val="es-ES"/>
              </w:rPr>
            </w:pPr>
            <w:r w:rsidRPr="00D76E9D">
              <w:rPr>
                <w:rFonts w:cs="Arial"/>
              </w:rPr>
              <w:t>Suprimir.</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rFonts w:cs="Arial"/>
                <w:lang w:val="es-ES"/>
              </w:rPr>
            </w:pPr>
            <w:r w:rsidRPr="005872D2">
              <w:rPr>
                <w:rFonts w:cs="Arial"/>
                <w:lang w:val="es-ES"/>
              </w:rPr>
              <w:t>8.3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D76E9D" w:rsidP="00BD277E">
            <w:pPr>
              <w:rPr>
                <w:rFonts w:cs="Arial"/>
                <w:lang w:val="es-ES"/>
              </w:rPr>
            </w:pPr>
            <w:r w:rsidRPr="00D76E9D">
              <w:rPr>
                <w:rFonts w:cs="Arial"/>
              </w:rPr>
              <w:t>Añadir el autor de la ilustración.</w:t>
            </w:r>
          </w:p>
        </w:tc>
      </w:tr>
    </w:tbl>
    <w:p w:rsidR="00394566" w:rsidRDefault="00394566" w:rsidP="00BD277E">
      <w:pPr>
        <w:jc w:val="left"/>
        <w:rPr>
          <w:rFonts w:cs="Arial"/>
          <w:u w:val="single"/>
          <w:lang w:val="es-ES"/>
        </w:rPr>
      </w:pPr>
    </w:p>
    <w:p w:rsidR="00E43CA8" w:rsidRPr="005872D2" w:rsidRDefault="00E43CA8" w:rsidP="00BD277E">
      <w:pPr>
        <w:jc w:val="left"/>
        <w:rPr>
          <w:rFonts w:cs="Arial"/>
          <w:u w:val="single"/>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D76E9D" w:rsidP="00BD277E">
            <w:pPr>
              <w:pStyle w:val="TitleofDoc"/>
              <w:tabs>
                <w:tab w:val="left" w:pos="5245"/>
                <w:tab w:val="left" w:pos="7008"/>
              </w:tabs>
              <w:spacing w:before="0"/>
              <w:jc w:val="left"/>
              <w:rPr>
                <w:rFonts w:cs="Arial"/>
                <w:caps w:val="0"/>
                <w:lang w:val="es-ES"/>
              </w:rPr>
            </w:pPr>
            <w:r w:rsidRPr="00D76E9D">
              <w:rPr>
                <w:rFonts w:cs="Arial"/>
                <w:caps w:val="0"/>
              </w:rPr>
              <w:t>Geranio</w:t>
            </w:r>
            <w:r w:rsidR="00E43CA8" w:rsidRPr="00092DFC">
              <w:rPr>
                <w:rFonts w:cs="Arial"/>
                <w:caps w:val="0"/>
                <w:lang w:val="es-ES"/>
              </w:rPr>
              <w:br/>
            </w:r>
            <w:r w:rsidR="00E43CA8" w:rsidRPr="00092DFC">
              <w:rPr>
                <w:rFonts w:eastAsia="MS Mincho" w:cs="Arial"/>
                <w:lang w:val="es-ES"/>
              </w:rPr>
              <w:t>(</w:t>
            </w:r>
            <w:r w:rsidR="00E43CA8" w:rsidRPr="00092DFC">
              <w:rPr>
                <w:rFonts w:eastAsia="Arial" w:cs="Arial"/>
                <w:i/>
                <w:iCs/>
                <w:caps w:val="0"/>
                <w:color w:val="000000"/>
                <w:lang w:val="es-ES"/>
              </w:rPr>
              <w:t xml:space="preserve">Geranium </w:t>
            </w:r>
            <w:r w:rsidR="00E43CA8" w:rsidRPr="00092DFC">
              <w:rPr>
                <w:rFonts w:eastAsia="Arial" w:cs="Arial"/>
                <w:iCs/>
                <w:caps w:val="0"/>
                <w:color w:val="000000"/>
                <w:lang w:val="es-ES"/>
              </w:rPr>
              <w:t>L.</w:t>
            </w:r>
            <w:r w:rsidR="00E43CA8" w:rsidRPr="00092DFC">
              <w:rPr>
                <w:rFonts w:cs="Arial"/>
                <w:bCs/>
                <w:lang w:val="es-ES"/>
              </w:rPr>
              <w:t>)</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D277E">
            <w:pPr>
              <w:pStyle w:val="TitleofDoc"/>
              <w:tabs>
                <w:tab w:val="left" w:pos="5245"/>
                <w:tab w:val="left" w:pos="7008"/>
              </w:tabs>
              <w:spacing w:before="0"/>
              <w:jc w:val="left"/>
              <w:rPr>
                <w:rFonts w:cs="Arial"/>
                <w:caps w:val="0"/>
                <w:lang w:val="es-ES"/>
              </w:rPr>
            </w:pPr>
            <w:r w:rsidRPr="00092DFC">
              <w:rPr>
                <w:rFonts w:cs="Arial"/>
                <w:caps w:val="0"/>
                <w:lang w:val="es-ES"/>
              </w:rPr>
              <w:t>TG/GERAN(proj.4)</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D76E9D" w:rsidP="00BD277E">
            <w:pPr>
              <w:jc w:val="left"/>
              <w:rPr>
                <w:rFonts w:cs="Arial"/>
                <w:iCs/>
                <w:snapToGrid w:val="0"/>
                <w:color w:val="000000"/>
                <w:lang w:val="es-ES"/>
              </w:rPr>
            </w:pPr>
            <w:r w:rsidRPr="00D76E9D">
              <w:rPr>
                <w:rFonts w:cs="Arial"/>
              </w:rPr>
              <w:t>Sra. Elizabeth Scott (GB)</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D277E">
            <w:pPr>
              <w:jc w:val="left"/>
              <w:rPr>
                <w:rFonts w:cs="Arial"/>
                <w:iCs/>
                <w:lang w:val="es-ES"/>
              </w:rPr>
            </w:pPr>
            <w:r w:rsidRPr="00092DFC">
              <w:rPr>
                <w:rFonts w:cs="Arial"/>
                <w:iCs/>
                <w:lang w:val="es-ES"/>
              </w:rPr>
              <w:t>TWO</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pStyle w:val="BodyText"/>
              <w:jc w:val="left"/>
              <w:rPr>
                <w:rFonts w:cs="Arial"/>
                <w:iCs/>
                <w:snapToGrid w:val="0"/>
                <w:lang w:val="es-ES"/>
              </w:rPr>
            </w:pPr>
            <w:r w:rsidRPr="005872D2">
              <w:rPr>
                <w:rFonts w:cs="Arial"/>
                <w:iCs/>
                <w:snapToGrid w:val="0"/>
                <w:lang w:val="es-ES"/>
              </w:rPr>
              <w:t>*</w:t>
            </w:r>
          </w:p>
        </w:tc>
      </w:tr>
      <w:tr w:rsidR="00E43CA8" w:rsidRPr="005872D2" w:rsidTr="00393AEE">
        <w:trPr>
          <w:cantSplit/>
          <w:trHeight w:val="794"/>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D76E9D" w:rsidP="00BD277E">
            <w:pPr>
              <w:pStyle w:val="BodyText"/>
              <w:jc w:val="left"/>
              <w:rPr>
                <w:rFonts w:cs="Arial"/>
                <w:color w:val="000000"/>
                <w:lang w:val="es-ES"/>
              </w:rPr>
            </w:pPr>
            <w:r w:rsidRPr="00D76E9D">
              <w:rPr>
                <w:rFonts w:cs="Arial"/>
                <w:color w:val="000000"/>
              </w:rPr>
              <w:t>Nº de caracteres:</w:t>
            </w:r>
            <w:r w:rsidR="00AF3A54">
              <w:rPr>
                <w:rFonts w:cs="Arial"/>
                <w:color w:val="000000"/>
                <w:lang w:val="es-ES"/>
              </w:rPr>
              <w:t> </w:t>
            </w:r>
            <w:r w:rsidR="00AF3A54" w:rsidRPr="005872D2">
              <w:rPr>
                <w:rFonts w:cs="Arial"/>
                <w:color w:val="000000"/>
                <w:lang w:val="es-ES"/>
              </w:rPr>
              <w:t>4</w:t>
            </w:r>
            <w:r w:rsidR="00E43CA8" w:rsidRPr="005872D2">
              <w:rPr>
                <w:rFonts w:cs="Arial"/>
                <w:color w:val="000000"/>
                <w:lang w:val="es-ES"/>
              </w:rPr>
              <w:t>8</w:t>
            </w:r>
            <w:r w:rsidR="00E43CA8" w:rsidRPr="00092DFC">
              <w:rPr>
                <w:rFonts w:cs="Arial"/>
                <w:color w:val="000000"/>
                <w:lang w:val="es-ES"/>
              </w:rPr>
              <w:br/>
            </w:r>
            <w:r w:rsidRPr="00D76E9D">
              <w:rPr>
                <w:rFonts w:cs="Arial"/>
                <w:color w:val="000000"/>
              </w:rPr>
              <w:t>Nº de caracteres (*):</w:t>
            </w:r>
            <w:r w:rsidR="00AF3A54">
              <w:rPr>
                <w:rFonts w:cs="Arial"/>
                <w:color w:val="000000"/>
                <w:lang w:val="es-ES"/>
              </w:rPr>
              <w:t> </w:t>
            </w:r>
            <w:r w:rsidR="00AF3A54" w:rsidRPr="005872D2">
              <w:rPr>
                <w:rFonts w:cs="Arial"/>
                <w:color w:val="000000"/>
                <w:lang w:val="es-ES"/>
              </w:rPr>
              <w:t>2</w:t>
            </w:r>
            <w:r w:rsidR="00E43CA8" w:rsidRPr="005872D2">
              <w:rPr>
                <w:rFonts w:cs="Arial"/>
                <w:color w:val="000000"/>
                <w:lang w:val="es-ES"/>
              </w:rPr>
              <w:t>8</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D76E9D" w:rsidP="00BD277E">
            <w:pPr>
              <w:jc w:val="left"/>
              <w:rPr>
                <w:rFonts w:cs="Arial"/>
                <w:iCs/>
                <w:snapToGrid w:val="0"/>
                <w:color w:val="000000"/>
                <w:lang w:val="es-ES"/>
              </w:rPr>
            </w:pPr>
            <w:r w:rsidRPr="00D76E9D">
              <w:rPr>
                <w:rFonts w:cs="Arial"/>
                <w:iCs/>
                <w:snapToGrid w:val="0"/>
                <w:color w:val="000000"/>
              </w:rPr>
              <w:t>(expertos interesados:</w:t>
            </w:r>
            <w:r w:rsidR="00E43CA8" w:rsidRPr="005872D2">
              <w:rPr>
                <w:rFonts w:cs="Arial"/>
                <w:iCs/>
                <w:snapToGrid w:val="0"/>
                <w:color w:val="000000"/>
                <w:lang w:val="es-ES"/>
              </w:rPr>
              <w:t xml:space="preserve"> </w:t>
            </w:r>
            <w:r w:rsidR="00E43CA8" w:rsidRPr="00092DFC">
              <w:rPr>
                <w:lang w:val="es-ES"/>
              </w:rPr>
              <w:t>CA</w:t>
            </w:r>
            <w:r w:rsidR="00AF3A54" w:rsidRPr="00092DFC">
              <w:rPr>
                <w:lang w:val="es-ES"/>
              </w:rPr>
              <w:t xml:space="preserve">, </w:t>
            </w:r>
            <w:r w:rsidR="00E43CA8" w:rsidRPr="00092DFC">
              <w:rPr>
                <w:lang w:val="es-ES"/>
              </w:rPr>
              <w:t>DE</w:t>
            </w:r>
            <w:r w:rsidR="00AF3A54" w:rsidRPr="00092DFC">
              <w:rPr>
                <w:lang w:val="es-ES"/>
              </w:rPr>
              <w:t xml:space="preserve">, </w:t>
            </w:r>
            <w:r w:rsidR="00E43CA8" w:rsidRPr="00092DFC">
              <w:rPr>
                <w:lang w:val="es-ES"/>
              </w:rPr>
              <w:t>GB</w:t>
            </w:r>
            <w:r w:rsidR="00AF3A54" w:rsidRPr="00092DFC">
              <w:rPr>
                <w:lang w:val="es-ES"/>
              </w:rPr>
              <w:t xml:space="preserve">, </w:t>
            </w:r>
            <w:r w:rsidR="00E43CA8" w:rsidRPr="00092DFC">
              <w:rPr>
                <w:lang w:val="es-ES"/>
              </w:rPr>
              <w:t>JP</w:t>
            </w:r>
            <w:r w:rsidR="00AF3A54" w:rsidRPr="00092DFC">
              <w:rPr>
                <w:lang w:val="es-ES"/>
              </w:rPr>
              <w:t xml:space="preserve">, </w:t>
            </w:r>
            <w:r w:rsidR="00E43CA8" w:rsidRPr="00092DFC">
              <w:rPr>
                <w:lang w:val="es-ES"/>
              </w:rPr>
              <w:t>KR</w:t>
            </w:r>
            <w:r w:rsidR="00AF3A54" w:rsidRPr="00092DFC">
              <w:rPr>
                <w:lang w:val="es-ES"/>
              </w:rPr>
              <w:t xml:space="preserve">, </w:t>
            </w:r>
            <w:r w:rsidR="00E43CA8" w:rsidRPr="00092DFC">
              <w:rPr>
                <w:lang w:val="es-ES"/>
              </w:rPr>
              <w:t>MX</w:t>
            </w:r>
            <w:r w:rsidR="00AF3A54" w:rsidRPr="00092DFC">
              <w:rPr>
                <w:lang w:val="es-ES"/>
              </w:rPr>
              <w:t xml:space="preserve">, </w:t>
            </w:r>
            <w:r w:rsidR="00E43CA8" w:rsidRPr="00092DFC">
              <w:rPr>
                <w:lang w:val="es-ES"/>
              </w:rPr>
              <w:t>NL</w:t>
            </w:r>
            <w:r w:rsidR="00AF3A54" w:rsidRPr="00092DFC">
              <w:rPr>
                <w:lang w:val="es-ES"/>
              </w:rPr>
              <w:t xml:space="preserve">, </w:t>
            </w:r>
            <w:r w:rsidR="00E43CA8" w:rsidRPr="00092DFC">
              <w:rPr>
                <w:lang w:val="es-ES"/>
              </w:rPr>
              <w:t>NZ</w:t>
            </w:r>
            <w:r w:rsidR="00AF3A54" w:rsidRPr="00092DFC">
              <w:rPr>
                <w:lang w:val="es-ES"/>
              </w:rPr>
              <w:t xml:space="preserve">, </w:t>
            </w:r>
            <w:r w:rsidR="00E43CA8" w:rsidRPr="00092DFC">
              <w:rPr>
                <w:lang w:val="es-ES"/>
              </w:rPr>
              <w:t>QZ</w:t>
            </w:r>
            <w:r w:rsidR="00AF3A54" w:rsidRPr="00092DFC">
              <w:rPr>
                <w:lang w:val="es-ES"/>
              </w:rPr>
              <w:t xml:space="preserve">, </w:t>
            </w:r>
            <w:r w:rsidR="00E43CA8" w:rsidRPr="00092DFC">
              <w:rPr>
                <w:lang w:val="es-ES"/>
              </w:rPr>
              <w:t>CIOPORA</w:t>
            </w:r>
            <w:r w:rsidR="00E43CA8" w:rsidRPr="00092DFC">
              <w:rPr>
                <w:rFonts w:eastAsia="SimSun" w:cs="Arial"/>
                <w:lang w:val="es-ES" w:eastAsia="zh-CN"/>
              </w:rPr>
              <w:t>)</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snapToGrid w:val="0"/>
                <w:lang w:val="es-ES"/>
              </w:rPr>
            </w:pPr>
          </w:p>
        </w:tc>
      </w:tr>
    </w:tbl>
    <w:p w:rsidR="00394566" w:rsidRDefault="00394566" w:rsidP="00BD277E">
      <w:pPr>
        <w:jc w:val="left"/>
        <w:rPr>
          <w:rFonts w:cs="Arial"/>
          <w:lang w:val="es-ES"/>
        </w:rPr>
      </w:pPr>
    </w:p>
    <w:p w:rsidR="00394566" w:rsidRDefault="00D76E9D" w:rsidP="00BD277E">
      <w:pPr>
        <w:ind w:firstLine="567"/>
        <w:rPr>
          <w:lang w:val="es-ES"/>
        </w:rPr>
      </w:pPr>
      <w:r w:rsidRPr="00D76E9D">
        <w:t>En su reunión celebrada en Ginebra en octubre de 2018</w:t>
      </w:r>
      <w:r w:rsidR="00AF3A54">
        <w:t xml:space="preserve">, </w:t>
      </w:r>
      <w:r w:rsidRPr="00D76E9D">
        <w:t xml:space="preserve">el TC-EDC examinó el documento </w:t>
      </w:r>
      <w:r w:rsidRPr="00D76E9D">
        <w:rPr>
          <w:rFonts w:cs="Arial"/>
          <w:caps/>
        </w:rPr>
        <w:t>TG/GERAN(</w:t>
      </w:r>
      <w:r w:rsidRPr="00D76E9D">
        <w:rPr>
          <w:rFonts w:cs="Arial"/>
        </w:rPr>
        <w:t>proj</w:t>
      </w:r>
      <w:r w:rsidRPr="00D76E9D">
        <w:rPr>
          <w:rFonts w:cs="Arial"/>
          <w:caps/>
        </w:rPr>
        <w:t xml:space="preserve">.4) </w:t>
      </w:r>
      <w:r w:rsidRPr="00D76E9D">
        <w:t>y formuló las recomendaciones que se presentan en el cuadro siguiente:</w:t>
      </w:r>
    </w:p>
    <w:p w:rsidR="00E43CA8" w:rsidRPr="005872D2" w:rsidRDefault="00E43CA8" w:rsidP="00BD277E">
      <w:pPr>
        <w:autoSpaceDE w:val="0"/>
        <w:autoSpaceDN w:val="0"/>
        <w:adjustRightInd w:val="0"/>
        <w:ind w:firstLine="567"/>
        <w:rPr>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D76E9D" w:rsidP="00B537D9">
            <w:pPr>
              <w:jc w:val="left"/>
              <w:rPr>
                <w:rFonts w:cs="Arial"/>
                <w:lang w:val="es-ES"/>
              </w:rPr>
            </w:pPr>
            <w:r w:rsidRPr="00F64591">
              <w:rPr>
                <w:rFonts w:cs="Arial"/>
              </w:rPr>
              <w:t>5.3 (c)</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rFonts w:cs="Arial"/>
                <w:lang w:val="es-ES"/>
              </w:rPr>
            </w:pPr>
            <w:r w:rsidRPr="005872D2">
              <w:rPr>
                <w:rFonts w:cs="Arial"/>
                <w:lang w:val="es-ES"/>
              </w:rPr>
              <w:t xml:space="preserve">- </w:t>
            </w:r>
            <w:r w:rsidR="00F64591" w:rsidRPr="00F64591">
              <w:rPr>
                <w:rFonts w:cs="Arial"/>
              </w:rPr>
              <w:t>Determinar si debe suprimirse el grupo</w:t>
            </w:r>
            <w:r w:rsidR="00AF3A54">
              <w:rPr>
                <w:rFonts w:cs="Arial"/>
              </w:rPr>
              <w:t> </w:t>
            </w:r>
            <w:r w:rsidR="00AF3A54" w:rsidRPr="00F64591">
              <w:rPr>
                <w:rFonts w:cs="Arial"/>
              </w:rPr>
              <w:t>5</w:t>
            </w:r>
            <w:r w:rsidR="00F64591" w:rsidRPr="00F64591">
              <w:rPr>
                <w:rFonts w:cs="Arial"/>
              </w:rPr>
              <w:t xml:space="preserve"> (“teñido” no es un color principal; ¿es un color secundario?)</w:t>
            </w:r>
            <w:r w:rsidRPr="005872D2">
              <w:rPr>
                <w:rFonts w:cs="Arial"/>
                <w:lang w:val="es-ES"/>
              </w:rPr>
              <w:t xml:space="preserve"> </w:t>
            </w:r>
            <w:r w:rsidR="00F64591" w:rsidRPr="00F64591">
              <w:rPr>
                <w:rFonts w:cs="Arial"/>
              </w:rPr>
              <w:t>y si debe añadirse el carácter</w:t>
            </w:r>
            <w:r w:rsidR="00AF3A54">
              <w:rPr>
                <w:rFonts w:cs="Arial"/>
              </w:rPr>
              <w:t> </w:t>
            </w:r>
            <w:r w:rsidR="00AF3A54" w:rsidRPr="00F64591">
              <w:rPr>
                <w:rFonts w:cs="Arial"/>
              </w:rPr>
              <w:t>9</w:t>
            </w:r>
            <w:r w:rsidR="00F64591" w:rsidRPr="00F64591">
              <w:rPr>
                <w:rFonts w:cs="Arial"/>
              </w:rPr>
              <w:t xml:space="preserve"> relativo al color secundario como carácter de agrupamiento.</w:t>
            </w:r>
          </w:p>
          <w:p w:rsidR="00394566" w:rsidRDefault="00E43CA8" w:rsidP="00BD277E">
            <w:pPr>
              <w:rPr>
                <w:rFonts w:cs="Arial"/>
                <w:lang w:val="es-ES"/>
              </w:rPr>
            </w:pPr>
            <w:r w:rsidRPr="005872D2">
              <w:rPr>
                <w:rFonts w:cs="Arial"/>
                <w:lang w:val="es-ES"/>
              </w:rPr>
              <w:t xml:space="preserve">- </w:t>
            </w:r>
            <w:r w:rsidR="00F64591" w:rsidRPr="00F64591">
              <w:rPr>
                <w:rFonts w:cs="Arial"/>
              </w:rPr>
              <w:t>Aclarar el significado de “teñido”.</w:t>
            </w:r>
          </w:p>
          <w:p w:rsidR="00E43CA8" w:rsidRPr="005872D2" w:rsidRDefault="00F64591" w:rsidP="00BD277E">
            <w:pPr>
              <w:rPr>
                <w:rFonts w:cs="Arial"/>
                <w:i/>
                <w:lang w:val="es-ES"/>
              </w:rPr>
            </w:pPr>
            <w:r w:rsidRPr="00F64591">
              <w:rPr>
                <w:rFonts w:cs="Arial"/>
                <w:i/>
              </w:rPr>
              <w:t>Expert</w:t>
            </w:r>
            <w:r w:rsidR="002C6745">
              <w:rPr>
                <w:rFonts w:cs="Arial"/>
                <w:i/>
              </w:rPr>
              <w:t>a</w:t>
            </w:r>
            <w:r w:rsidRPr="00F64591">
              <w:rPr>
                <w:rFonts w:cs="Arial"/>
                <w:i/>
              </w:rPr>
              <w:t xml:space="preserve"> principal:</w:t>
            </w:r>
            <w:r w:rsidR="00E43CA8" w:rsidRPr="005872D2">
              <w:rPr>
                <w:rFonts w:cs="Arial"/>
                <w:i/>
                <w:lang w:val="es-ES"/>
              </w:rPr>
              <w:t xml:space="preserve"> </w:t>
            </w:r>
            <w:r w:rsidRPr="00B77863">
              <w:rPr>
                <w:rFonts w:cs="Arial"/>
                <w:i/>
              </w:rPr>
              <w:t>Existen variedades con hojas ligeramente pigmentadas de marrón o púrpura en toda su superficie</w:t>
            </w:r>
            <w:r w:rsidR="00AF3A54">
              <w:rPr>
                <w:rFonts w:cs="Arial"/>
                <w:i/>
              </w:rPr>
              <w:t xml:space="preserve">, </w:t>
            </w:r>
            <w:r w:rsidR="00B77863" w:rsidRPr="00B77863">
              <w:rPr>
                <w:rFonts w:cs="Arial"/>
                <w:i/>
              </w:rPr>
              <w:t>pero de color</w:t>
            </w:r>
            <w:r w:rsidRPr="00B77863">
              <w:rPr>
                <w:rFonts w:cs="Arial"/>
                <w:i/>
              </w:rPr>
              <w:t xml:space="preserve"> verde </w:t>
            </w:r>
            <w:r w:rsidR="00B77863" w:rsidRPr="00B77863">
              <w:rPr>
                <w:rFonts w:cs="Arial"/>
                <w:i/>
              </w:rPr>
              <w:t xml:space="preserve">por debajo del </w:t>
            </w:r>
            <w:r w:rsidRPr="00B77863">
              <w:rPr>
                <w:rFonts w:cs="Arial"/>
                <w:i/>
              </w:rPr>
              <w:t>pigment</w:t>
            </w:r>
            <w:r w:rsidR="00B77863" w:rsidRPr="00B77863">
              <w:rPr>
                <w:rFonts w:cs="Arial"/>
                <w:i/>
              </w:rPr>
              <w:t>o</w:t>
            </w:r>
            <w:r w:rsidRPr="00B77863">
              <w:rPr>
                <w:rFonts w:cs="Arial"/>
                <w:i/>
              </w:rPr>
              <w:t>.</w:t>
            </w:r>
            <w:r w:rsidR="00E43CA8" w:rsidRPr="005872D2">
              <w:rPr>
                <w:rFonts w:cs="Arial"/>
                <w:i/>
                <w:lang w:val="es-ES"/>
              </w:rPr>
              <w:t xml:space="preserve"> </w:t>
            </w:r>
            <w:r w:rsidR="00B77863" w:rsidRPr="00B77863">
              <w:rPr>
                <w:rFonts w:cs="Arial"/>
                <w:i/>
              </w:rPr>
              <w:t>En apariencia</w:t>
            </w:r>
            <w:r w:rsidR="00AF3A54">
              <w:rPr>
                <w:rFonts w:cs="Arial"/>
                <w:i/>
              </w:rPr>
              <w:t xml:space="preserve">, </w:t>
            </w:r>
            <w:r w:rsidR="00B77863" w:rsidRPr="00B77863">
              <w:rPr>
                <w:rFonts w:cs="Arial"/>
                <w:i/>
              </w:rPr>
              <w:t>son hojas de un solo color.</w:t>
            </w:r>
            <w:r w:rsidR="00E43CA8" w:rsidRPr="005872D2">
              <w:rPr>
                <w:rFonts w:cs="Arial"/>
                <w:i/>
                <w:lang w:val="es-ES"/>
              </w:rPr>
              <w:t xml:space="preserve"> </w:t>
            </w:r>
            <w:r w:rsidR="00B77863" w:rsidRPr="00B77863">
              <w:rPr>
                <w:rFonts w:cs="Arial"/>
                <w:i/>
              </w:rPr>
              <w:t>¿Sería aceptable denominar ese nivel de expresión “verde purpúreo o amarronado</w:t>
            </w:r>
            <w:r w:rsidR="00B77863" w:rsidRPr="00B77863">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B77863" w:rsidP="00B537D9">
            <w:pPr>
              <w:jc w:val="left"/>
              <w:rPr>
                <w:rFonts w:cs="Arial"/>
                <w:lang w:val="es-ES"/>
              </w:rPr>
            </w:pPr>
            <w:r w:rsidRPr="00B77863">
              <w:rPr>
                <w:rFonts w:cs="Arial"/>
              </w:rPr>
              <w:t>Tabla de caracteres</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B77863" w:rsidP="00BD277E">
            <w:pPr>
              <w:rPr>
                <w:rFonts w:eastAsia="MS Mincho" w:cs="Arial"/>
                <w:lang w:val="es-ES"/>
              </w:rPr>
            </w:pPr>
            <w:r w:rsidRPr="00B77863">
              <w:rPr>
                <w:rFonts w:eastAsia="MS Mincho" w:cs="Arial"/>
              </w:rPr>
              <w:t>Observación general:</w:t>
            </w:r>
            <w:r w:rsidR="00E43CA8" w:rsidRPr="005872D2">
              <w:rPr>
                <w:rFonts w:eastAsia="MS Mincho" w:cs="Arial"/>
                <w:lang w:val="es-ES"/>
              </w:rPr>
              <w:t xml:space="preserve"> </w:t>
            </w:r>
            <w:r w:rsidRPr="00B77863">
              <w:rPr>
                <w:rFonts w:eastAsia="MS Mincho" w:cs="Arial"/>
              </w:rPr>
              <w:t>Verificar si la indicación MG es adecuada (caracteres</w:t>
            </w:r>
            <w:r w:rsidR="00AF3A54">
              <w:rPr>
                <w:rFonts w:eastAsia="MS Mincho" w:cs="Arial"/>
              </w:rPr>
              <w:t> </w:t>
            </w:r>
            <w:r w:rsidR="00AF3A54" w:rsidRPr="00B77863">
              <w:rPr>
                <w:rFonts w:eastAsia="MS Mincho" w:cs="Arial"/>
              </w:rPr>
              <w:t>1</w:t>
            </w:r>
            <w:r w:rsidRPr="00B77863">
              <w:rPr>
                <w:rFonts w:eastAsia="MS Mincho" w:cs="Arial"/>
              </w:rPr>
              <w:t>9</w:t>
            </w:r>
            <w:r w:rsidR="00AF3A54">
              <w:rPr>
                <w:rFonts w:eastAsia="MS Mincho" w:cs="Arial"/>
              </w:rPr>
              <w:t xml:space="preserve">, </w:t>
            </w:r>
            <w:r w:rsidR="00AF3A54" w:rsidRPr="00B77863">
              <w:rPr>
                <w:rFonts w:eastAsia="MS Mincho" w:cs="Arial"/>
              </w:rPr>
              <w:t>2</w:t>
            </w:r>
            <w:r w:rsidRPr="00B77863">
              <w:rPr>
                <w:rFonts w:eastAsia="MS Mincho" w:cs="Arial"/>
              </w:rPr>
              <w:t>7</w:t>
            </w:r>
            <w:r w:rsidR="00AF3A54">
              <w:rPr>
                <w:rFonts w:eastAsia="MS Mincho" w:cs="Arial"/>
              </w:rPr>
              <w:t xml:space="preserve">, </w:t>
            </w:r>
            <w:r w:rsidR="00AF3A54" w:rsidRPr="00B77863">
              <w:rPr>
                <w:rFonts w:eastAsia="MS Mincho" w:cs="Arial"/>
              </w:rPr>
              <w:t>2</w:t>
            </w:r>
            <w:r w:rsidRPr="00B77863">
              <w:rPr>
                <w:rFonts w:eastAsia="MS Mincho" w:cs="Arial"/>
              </w:rPr>
              <w:t>8 y</w:t>
            </w:r>
            <w:r w:rsidR="00AF3A54">
              <w:rPr>
                <w:rFonts w:eastAsia="MS Mincho" w:cs="Arial"/>
              </w:rPr>
              <w:t> </w:t>
            </w:r>
            <w:r w:rsidR="00AF3A54" w:rsidRPr="00B77863">
              <w:rPr>
                <w:rFonts w:eastAsia="MS Mincho" w:cs="Arial"/>
              </w:rPr>
              <w:t>3</w:t>
            </w:r>
            <w:r w:rsidRPr="00B77863">
              <w:rPr>
                <w:rFonts w:eastAsia="MS Mincho" w:cs="Arial"/>
              </w:rPr>
              <w:t>1).</w:t>
            </w:r>
          </w:p>
          <w:p w:rsidR="00E43CA8" w:rsidRPr="005872D2" w:rsidRDefault="00B77863" w:rsidP="00BD277E">
            <w:pPr>
              <w:rPr>
                <w:rFonts w:cs="Arial"/>
                <w:i/>
                <w:lang w:val="es-ES"/>
              </w:rPr>
            </w:pPr>
            <w:r w:rsidRPr="00B77863">
              <w:rPr>
                <w:rFonts w:cs="Arial"/>
                <w:i/>
              </w:rPr>
              <w:t>Expert</w:t>
            </w:r>
            <w:r w:rsidR="002C6745">
              <w:rPr>
                <w:rFonts w:cs="Arial"/>
                <w:i/>
              </w:rPr>
              <w:t>a</w:t>
            </w:r>
            <w:r w:rsidRPr="00B77863">
              <w:rPr>
                <w:rFonts w:cs="Arial"/>
                <w:i/>
              </w:rPr>
              <w:t xml:space="preserve"> principal:</w:t>
            </w:r>
            <w:r w:rsidR="00E43CA8" w:rsidRPr="005872D2">
              <w:rPr>
                <w:rFonts w:cs="Arial"/>
                <w:i/>
                <w:lang w:val="es-ES"/>
              </w:rPr>
              <w:t xml:space="preserve"> </w:t>
            </w:r>
            <w:r w:rsidRPr="00B77863">
              <w:rPr>
                <w:rFonts w:eastAsia="MS Mincho" w:cs="Arial"/>
                <w:i/>
              </w:rPr>
              <w:t>sí</w:t>
            </w:r>
            <w:r w:rsidR="00AF3A54">
              <w:rPr>
                <w:rFonts w:eastAsia="MS Mincho" w:cs="Arial"/>
                <w:i/>
              </w:rPr>
              <w:t xml:space="preserve">, </w:t>
            </w:r>
            <w:r w:rsidRPr="00B77863">
              <w:rPr>
                <w:rFonts w:eastAsia="MS Mincho" w:cs="Arial"/>
                <w:i/>
              </w:rPr>
              <w:t>se trata de un método que utilizaremos para esos caracteres</w:t>
            </w:r>
            <w:r w:rsidR="00AF3A54">
              <w:rPr>
                <w:rFonts w:eastAsia="MS Mincho" w:cs="Arial"/>
                <w:i/>
              </w:rPr>
              <w:t xml:space="preserve">, </w:t>
            </w:r>
            <w:r w:rsidRPr="00B77863">
              <w:rPr>
                <w:rFonts w:eastAsia="MS Mincho" w:cs="Arial"/>
                <w:i/>
              </w:rPr>
              <w:t>por lo que debe mantenerse la indicación MG.</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B77863" w:rsidP="00B537D9">
            <w:pPr>
              <w:jc w:val="left"/>
              <w:rPr>
                <w:rFonts w:cs="Arial"/>
                <w:lang w:val="es-ES"/>
              </w:rPr>
            </w:pPr>
            <w:r w:rsidRPr="00B77863">
              <w:rPr>
                <w:rFonts w:cs="Arial"/>
              </w:rPr>
              <w:t>Carácter</w:t>
            </w:r>
            <w:r w:rsidR="00AF3A54">
              <w:rPr>
                <w:rFonts w:cs="Arial"/>
              </w:rPr>
              <w:t> </w:t>
            </w:r>
            <w:r w:rsidR="00AF3A54" w:rsidRPr="00B77863">
              <w:rPr>
                <w:rFonts w:cs="Arial"/>
              </w:rPr>
              <w:t>7</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B77863" w:rsidP="00BD277E">
            <w:pPr>
              <w:rPr>
                <w:rFonts w:cs="Arial"/>
                <w:lang w:val="es-ES"/>
              </w:rPr>
            </w:pPr>
            <w:r w:rsidRPr="00B77863">
              <w:t>Añadir VG</w:t>
            </w:r>
            <w:r w:rsidRPr="00B77863">
              <w:rPr>
                <w:rFonts w:cs="Arial"/>
              </w:rPr>
              <w:t xml:space="preserve"> y MS (al igual que en la longitud y la anchura).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B77863" w:rsidP="00B537D9">
            <w:pPr>
              <w:jc w:val="left"/>
              <w:rPr>
                <w:rFonts w:cs="Arial"/>
                <w:lang w:val="es-ES"/>
              </w:rPr>
            </w:pPr>
            <w:r w:rsidRPr="00B77863">
              <w:rPr>
                <w:rFonts w:cs="Arial"/>
              </w:rPr>
              <w:t>Carácter</w:t>
            </w:r>
            <w:r w:rsidR="00AF3A54">
              <w:rPr>
                <w:rFonts w:cs="Arial"/>
              </w:rPr>
              <w:t> </w:t>
            </w:r>
            <w:r w:rsidR="00AF3A54" w:rsidRPr="00B77863">
              <w:rPr>
                <w:rFonts w:cs="Arial"/>
              </w:rPr>
              <w:t>9</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rFonts w:cs="Arial"/>
                <w:lang w:val="es-ES"/>
              </w:rPr>
            </w:pPr>
            <w:r w:rsidRPr="005872D2">
              <w:rPr>
                <w:rFonts w:cs="Arial"/>
                <w:lang w:val="es-ES"/>
              </w:rPr>
              <w:t xml:space="preserve">- </w:t>
            </w:r>
            <w:r w:rsidR="00B77863" w:rsidRPr="00B77863">
              <w:rPr>
                <w:rFonts w:cs="Arial"/>
              </w:rPr>
              <w:t>Determinar si ha de añadirse como carácter de agrupamiento en el capítulo</w:t>
            </w:r>
            <w:r w:rsidR="00AF3A54">
              <w:rPr>
                <w:rFonts w:cs="Arial"/>
              </w:rPr>
              <w:t> </w:t>
            </w:r>
            <w:r w:rsidR="00AF3A54" w:rsidRPr="00B77863">
              <w:rPr>
                <w:rFonts w:cs="Arial"/>
              </w:rPr>
              <w:t>5</w:t>
            </w:r>
            <w:r w:rsidR="00B77863" w:rsidRPr="00B77863">
              <w:rPr>
                <w:rFonts w:cs="Arial"/>
              </w:rPr>
              <w:t>.3.</w:t>
            </w:r>
          </w:p>
          <w:p w:rsidR="00394566" w:rsidRDefault="00B77863" w:rsidP="00BD277E">
            <w:pPr>
              <w:rPr>
                <w:rFonts w:cs="Arial"/>
                <w:i/>
                <w:lang w:val="es-ES"/>
              </w:rPr>
            </w:pPr>
            <w:r w:rsidRPr="00B77863">
              <w:rPr>
                <w:rFonts w:cs="Arial"/>
                <w:i/>
              </w:rPr>
              <w:t>Expert</w:t>
            </w:r>
            <w:r w:rsidR="002C6745">
              <w:rPr>
                <w:rFonts w:cs="Arial"/>
                <w:i/>
              </w:rPr>
              <w:t>a</w:t>
            </w:r>
            <w:r w:rsidRPr="00B77863">
              <w:rPr>
                <w:rFonts w:cs="Arial"/>
                <w:i/>
              </w:rPr>
              <w:t xml:space="preserve"> principal:</w:t>
            </w:r>
            <w:r w:rsidR="00E43CA8" w:rsidRPr="005872D2">
              <w:rPr>
                <w:rFonts w:cs="Arial"/>
                <w:i/>
                <w:lang w:val="es-ES"/>
              </w:rPr>
              <w:t xml:space="preserve"> </w:t>
            </w:r>
            <w:r w:rsidRPr="00B77863">
              <w:rPr>
                <w:rFonts w:cs="Arial"/>
                <w:i/>
              </w:rPr>
              <w:t>No</w:t>
            </w:r>
            <w:r w:rsidR="00AF3A54">
              <w:rPr>
                <w:rFonts w:cs="Arial"/>
                <w:i/>
              </w:rPr>
              <w:t xml:space="preserve">, </w:t>
            </w:r>
            <w:r w:rsidRPr="00B77863">
              <w:rPr>
                <w:rFonts w:cs="Arial"/>
                <w:i/>
              </w:rPr>
              <w:t>no es un carácter adecuado como carácter de agrupamiento.</w:t>
            </w:r>
            <w:r w:rsidR="00E43CA8" w:rsidRPr="005872D2">
              <w:rPr>
                <w:rFonts w:cs="Arial"/>
                <w:i/>
                <w:lang w:val="es-ES"/>
              </w:rPr>
              <w:t xml:space="preserve"> </w:t>
            </w:r>
            <w:r w:rsidRPr="00B77863">
              <w:rPr>
                <w:rFonts w:cs="Arial"/>
                <w:i/>
              </w:rPr>
              <w:t>Considero que su expresión no es suficientemente fiable.</w:t>
            </w:r>
          </w:p>
          <w:p w:rsidR="00394566" w:rsidRDefault="00E43CA8" w:rsidP="00BD277E">
            <w:pPr>
              <w:rPr>
                <w:rFonts w:cs="Arial"/>
                <w:lang w:val="es-ES"/>
              </w:rPr>
            </w:pPr>
            <w:r w:rsidRPr="005872D2">
              <w:rPr>
                <w:rFonts w:cs="Arial"/>
                <w:lang w:val="es-ES"/>
              </w:rPr>
              <w:t xml:space="preserve">- </w:t>
            </w:r>
            <w:r w:rsidR="003322DE" w:rsidRPr="003322DE">
              <w:rPr>
                <w:rFonts w:cs="Arial"/>
              </w:rPr>
              <w:t>Comprobar el orden de los colores conforme al documento TGP/14 (verde/amarillo; púrpura/marrón).</w:t>
            </w:r>
          </w:p>
          <w:p w:rsidR="00394566" w:rsidRDefault="003322DE" w:rsidP="00BD277E">
            <w:pPr>
              <w:rPr>
                <w:rFonts w:cs="Arial"/>
                <w:lang w:val="es-ES"/>
              </w:rPr>
            </w:pPr>
            <w:r w:rsidRPr="003322DE">
              <w:rPr>
                <w:rFonts w:cs="Arial"/>
                <w:i/>
              </w:rPr>
              <w:t>Expert</w:t>
            </w:r>
            <w:r w:rsidR="002C6745">
              <w:rPr>
                <w:rFonts w:cs="Arial"/>
                <w:i/>
              </w:rPr>
              <w:t>a</w:t>
            </w:r>
            <w:r w:rsidRPr="003322DE">
              <w:rPr>
                <w:rFonts w:cs="Arial"/>
                <w:i/>
              </w:rPr>
              <w:t xml:space="preserve"> principal:</w:t>
            </w:r>
            <w:r w:rsidR="00E43CA8" w:rsidRPr="005872D2">
              <w:rPr>
                <w:rFonts w:cs="Arial"/>
                <w:i/>
                <w:lang w:val="es-ES"/>
              </w:rPr>
              <w:t xml:space="preserve"> </w:t>
            </w:r>
            <w:r w:rsidRPr="003322DE">
              <w:rPr>
                <w:rFonts w:cs="Arial"/>
                <w:i/>
              </w:rPr>
              <w:t>de acuerdo.</w:t>
            </w:r>
          </w:p>
          <w:p w:rsidR="00E43CA8" w:rsidRPr="005872D2" w:rsidRDefault="00E43CA8" w:rsidP="00BD277E">
            <w:pPr>
              <w:rPr>
                <w:rFonts w:cs="Arial"/>
                <w:lang w:val="es-ES"/>
              </w:rPr>
            </w:pPr>
            <w:r w:rsidRPr="005872D2">
              <w:rPr>
                <w:rFonts w:cs="Arial"/>
                <w:lang w:val="es-ES"/>
              </w:rPr>
              <w:t xml:space="preserve">- </w:t>
            </w:r>
            <w:r w:rsidR="003322DE" w:rsidRPr="003322DE">
              <w:rPr>
                <w:rFonts w:cs="Arial"/>
              </w:rPr>
              <w:t>Añadir la variedad ejemplo “Springtime” a la nota</w:t>
            </w:r>
            <w:r w:rsidR="00AF3A54">
              <w:rPr>
                <w:rFonts w:cs="Arial"/>
              </w:rPr>
              <w:t> </w:t>
            </w:r>
            <w:r w:rsidR="00AF3A54" w:rsidRPr="003322DE">
              <w:rPr>
                <w:rFonts w:cs="Arial"/>
              </w:rPr>
              <w:t>6</w:t>
            </w:r>
            <w:r w:rsidR="003322DE" w:rsidRPr="003322DE">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322DE" w:rsidP="00B537D9">
            <w:pPr>
              <w:jc w:val="left"/>
              <w:rPr>
                <w:rFonts w:cs="Arial"/>
                <w:lang w:val="es-ES"/>
              </w:rPr>
            </w:pPr>
            <w:r w:rsidRPr="003322DE">
              <w:rPr>
                <w:rFonts w:cs="Arial"/>
              </w:rPr>
              <w:t>Caracteres</w:t>
            </w:r>
            <w:r w:rsidR="00AF3A54">
              <w:rPr>
                <w:rFonts w:cs="Arial"/>
              </w:rPr>
              <w:t> </w:t>
            </w:r>
            <w:r w:rsidR="00AF3A54" w:rsidRPr="003322DE">
              <w:rPr>
                <w:rFonts w:cs="Arial"/>
              </w:rPr>
              <w:t>1</w:t>
            </w:r>
            <w:r w:rsidRPr="003322DE">
              <w:rPr>
                <w:rFonts w:cs="Arial"/>
              </w:rPr>
              <w:t>0</w:t>
            </w:r>
            <w:r w:rsidR="00AF3A54">
              <w:rPr>
                <w:rFonts w:cs="Arial"/>
              </w:rPr>
              <w:t xml:space="preserve">, </w:t>
            </w:r>
            <w:r w:rsidR="00AF3A54" w:rsidRPr="003322DE">
              <w:rPr>
                <w:rFonts w:cs="Arial"/>
              </w:rPr>
              <w:t>2</w:t>
            </w:r>
            <w:r w:rsidRPr="003322DE">
              <w:rPr>
                <w:rFonts w:cs="Arial"/>
              </w:rPr>
              <w:t>9 y</w:t>
            </w:r>
            <w:r w:rsidR="00AF3A54">
              <w:rPr>
                <w:rFonts w:cs="Arial"/>
              </w:rPr>
              <w:t> </w:t>
            </w:r>
            <w:r w:rsidR="00AF3A54" w:rsidRPr="003322DE">
              <w:rPr>
                <w:rFonts w:cs="Arial"/>
              </w:rPr>
              <w:t>3</w:t>
            </w:r>
            <w:r w:rsidRPr="003322DE">
              <w:rPr>
                <w:rFonts w:cs="Arial"/>
              </w:rPr>
              <w:t>0</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322DE" w:rsidP="00BD277E">
            <w:pPr>
              <w:rPr>
                <w:rFonts w:cs="Arial"/>
                <w:lang w:val="es-ES"/>
              </w:rPr>
            </w:pPr>
            <w:r w:rsidRPr="003322DE">
              <w:rPr>
                <w:rFonts w:cs="Arial"/>
              </w:rPr>
              <w:t>Añadir las variedades ejemplo indicadas en las secciones</w:t>
            </w:r>
            <w:r w:rsidR="00AF3A54">
              <w:rPr>
                <w:rFonts w:cs="Arial"/>
              </w:rPr>
              <w:t> </w:t>
            </w:r>
            <w:r w:rsidR="00AF3A54" w:rsidRPr="003322DE">
              <w:rPr>
                <w:rFonts w:cs="Arial"/>
              </w:rPr>
              <w:t>5</w:t>
            </w:r>
            <w:r w:rsidRPr="003322DE">
              <w:rPr>
                <w:rFonts w:cs="Arial"/>
              </w:rPr>
              <w:t>.5</w:t>
            </w:r>
            <w:r w:rsidR="00AF3A54">
              <w:rPr>
                <w:rFonts w:cs="Arial"/>
              </w:rPr>
              <w:t xml:space="preserve">, </w:t>
            </w:r>
            <w:r w:rsidR="00AF3A54" w:rsidRPr="003322DE">
              <w:rPr>
                <w:rFonts w:cs="Arial"/>
              </w:rPr>
              <w:t>5</w:t>
            </w:r>
            <w:r w:rsidRPr="003322DE">
              <w:rPr>
                <w:rFonts w:cs="Arial"/>
              </w:rPr>
              <w:t>.6 y</w:t>
            </w:r>
            <w:r w:rsidR="00AF3A54">
              <w:rPr>
                <w:rFonts w:cs="Arial"/>
              </w:rPr>
              <w:t> </w:t>
            </w:r>
            <w:r w:rsidR="00AF3A54" w:rsidRPr="003322DE">
              <w:rPr>
                <w:rFonts w:cs="Arial"/>
              </w:rPr>
              <w:t>5</w:t>
            </w:r>
            <w:r w:rsidRPr="003322DE">
              <w:rPr>
                <w:rFonts w:cs="Arial"/>
              </w:rPr>
              <w:t>.7 del cuestionario técnico.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322DE" w:rsidP="00B537D9">
            <w:pPr>
              <w:jc w:val="left"/>
              <w:rPr>
                <w:rFonts w:cs="Arial"/>
                <w:lang w:val="es-ES"/>
              </w:rPr>
            </w:pPr>
            <w:r w:rsidRPr="003322DE">
              <w:rPr>
                <w:rFonts w:cs="Arial"/>
              </w:rPr>
              <w:t>Carácter</w:t>
            </w:r>
            <w:r w:rsidR="00AF3A54">
              <w:rPr>
                <w:rFonts w:cs="Arial"/>
              </w:rPr>
              <w:t> </w:t>
            </w:r>
            <w:r w:rsidR="00AF3A54" w:rsidRPr="003322DE">
              <w:rPr>
                <w:rFonts w:cs="Arial"/>
              </w:rPr>
              <w:t>1</w:t>
            </w:r>
            <w:r w:rsidRPr="003322DE">
              <w:rPr>
                <w:rFonts w:cs="Arial"/>
              </w:rPr>
              <w:t>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322DE" w:rsidP="00BD277E">
            <w:pPr>
              <w:rPr>
                <w:rFonts w:cs="Arial"/>
                <w:lang w:val="es-ES"/>
              </w:rPr>
            </w:pPr>
            <w:r w:rsidRPr="003322DE">
              <w:rPr>
                <w:rFonts w:cs="Arial"/>
              </w:rPr>
              <w:t>Comprobar el orden de los colores conforme al documento TGP/14 (verde/amarillo; púrpura/marrón).</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322DE" w:rsidP="00B537D9">
            <w:pPr>
              <w:jc w:val="left"/>
              <w:rPr>
                <w:rFonts w:cs="Arial"/>
                <w:lang w:val="es-ES"/>
              </w:rPr>
            </w:pPr>
            <w:r w:rsidRPr="003322DE">
              <w:rPr>
                <w:rFonts w:cs="Arial"/>
              </w:rPr>
              <w:t>Carácter</w:t>
            </w:r>
            <w:r w:rsidR="00AF3A54">
              <w:rPr>
                <w:rFonts w:cs="Arial"/>
              </w:rPr>
              <w:t> </w:t>
            </w:r>
            <w:r w:rsidR="00AF3A54" w:rsidRPr="003322DE">
              <w:rPr>
                <w:rFonts w:cs="Arial"/>
              </w:rPr>
              <w:t>1</w:t>
            </w:r>
            <w:r w:rsidRPr="003322DE">
              <w:rPr>
                <w:rFonts w:cs="Arial"/>
              </w:rPr>
              <w:t>5</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322DE" w:rsidP="00BD277E">
            <w:pPr>
              <w:rPr>
                <w:snapToGrid w:val="0"/>
                <w:lang w:val="es-ES"/>
              </w:rPr>
            </w:pPr>
            <w:r w:rsidRPr="003322DE">
              <w:rPr>
                <w:snapToGrid w:val="0"/>
              </w:rPr>
              <w:t>Suprimir el encabezamiento repetido de la tabla a continuación del carácter</w:t>
            </w:r>
            <w:r w:rsidR="00AF3A54">
              <w:rPr>
                <w:snapToGrid w:val="0"/>
              </w:rPr>
              <w:t> </w:t>
            </w:r>
            <w:r w:rsidR="00AF3A54" w:rsidRPr="003322DE">
              <w:rPr>
                <w:snapToGrid w:val="0"/>
              </w:rPr>
              <w:t>1</w:t>
            </w:r>
            <w:r w:rsidRPr="003322DE">
              <w:rPr>
                <w:snapToGrid w:val="0"/>
              </w:rPr>
              <w:t>5.</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322DE" w:rsidP="00B537D9">
            <w:pPr>
              <w:pStyle w:val="BodyText"/>
              <w:jc w:val="left"/>
              <w:rPr>
                <w:rFonts w:cs="Arial"/>
                <w:snapToGrid w:val="0"/>
                <w:color w:val="000000"/>
                <w:lang w:val="es-ES"/>
              </w:rPr>
            </w:pPr>
            <w:r w:rsidRPr="003322DE">
              <w:rPr>
                <w:rFonts w:cs="Arial"/>
                <w:snapToGrid w:val="0"/>
                <w:color w:val="000000"/>
              </w:rPr>
              <w:t>Carácter</w:t>
            </w:r>
            <w:r w:rsidR="00AF3A54">
              <w:rPr>
                <w:rFonts w:cs="Arial"/>
                <w:snapToGrid w:val="0"/>
                <w:color w:val="000000"/>
              </w:rPr>
              <w:t> </w:t>
            </w:r>
            <w:r w:rsidR="00AF3A54" w:rsidRPr="003322DE">
              <w:rPr>
                <w:rFonts w:cs="Arial"/>
                <w:snapToGrid w:val="0"/>
                <w:color w:val="000000"/>
              </w:rPr>
              <w:t>3</w:t>
            </w:r>
            <w:r w:rsidRPr="003322DE">
              <w:rPr>
                <w:rFonts w:cs="Arial"/>
                <w:snapToGrid w:val="0"/>
                <w:color w:val="000000"/>
              </w:rPr>
              <w:t>0</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3322DE" w:rsidP="00BD277E">
            <w:pPr>
              <w:pStyle w:val="BodyText"/>
              <w:jc w:val="left"/>
              <w:rPr>
                <w:rFonts w:eastAsia="MS Mincho" w:cs="Arial"/>
                <w:lang w:val="es-ES"/>
              </w:rPr>
            </w:pPr>
            <w:r w:rsidRPr="0036380E">
              <w:rPr>
                <w:rFonts w:eastAsia="MS Mincho" w:cs="Arial"/>
              </w:rPr>
              <w:t>Aclarar si el nivel</w:t>
            </w:r>
            <w:r w:rsidR="00AF3A54">
              <w:rPr>
                <w:rFonts w:eastAsia="MS Mincho" w:cs="Arial"/>
              </w:rPr>
              <w:t> </w:t>
            </w:r>
            <w:r w:rsidR="00AF3A54" w:rsidRPr="0036380E">
              <w:rPr>
                <w:rFonts w:eastAsia="MS Mincho" w:cs="Arial"/>
              </w:rPr>
              <w:t>2</w:t>
            </w:r>
            <w:r w:rsidRPr="0036380E">
              <w:rPr>
                <w:rFonts w:eastAsia="MS Mincho" w:cs="Arial"/>
              </w:rPr>
              <w:t xml:space="preserve"> debe ser “doble” o “semidoble” y </w:t>
            </w:r>
            <w:r w:rsidR="0036380E" w:rsidRPr="0036380E">
              <w:rPr>
                <w:rFonts w:eastAsia="MS Mincho" w:cs="Arial"/>
              </w:rPr>
              <w:t xml:space="preserve">uniformar su uso en toda la TG </w:t>
            </w:r>
            <w:r w:rsidRPr="0036380E">
              <w:rPr>
                <w:rFonts w:eastAsia="MS Mincho" w:cs="Arial"/>
              </w:rPr>
              <w:t>(</w:t>
            </w:r>
            <w:r w:rsidR="0036380E" w:rsidRPr="0036380E">
              <w:rPr>
                <w:rFonts w:eastAsia="MS Mincho" w:cs="Arial"/>
              </w:rPr>
              <w:t>actualmente se emplea</w:t>
            </w:r>
            <w:r w:rsidRPr="0036380E">
              <w:rPr>
                <w:rFonts w:eastAsia="MS Mincho" w:cs="Arial"/>
              </w:rPr>
              <w:t xml:space="preserve"> semidoble y doble)</w:t>
            </w:r>
            <w:r w:rsidR="0036380E" w:rsidRPr="0036380E">
              <w:rPr>
                <w:rFonts w:eastAsia="MS Mincho" w:cs="Arial"/>
              </w:rPr>
              <w:t>.</w:t>
            </w:r>
          </w:p>
          <w:p w:rsidR="00E43CA8" w:rsidRPr="005872D2" w:rsidRDefault="0036380E" w:rsidP="00BD277E">
            <w:pPr>
              <w:pStyle w:val="BodyText"/>
              <w:jc w:val="left"/>
              <w:rPr>
                <w:rFonts w:eastAsia="MS Mincho" w:cs="Arial"/>
                <w:lang w:val="es-ES"/>
              </w:rPr>
            </w:pPr>
            <w:r w:rsidRPr="0036380E">
              <w:rPr>
                <w:rFonts w:cs="Arial"/>
                <w:i/>
              </w:rPr>
              <w:t>Expert</w:t>
            </w:r>
            <w:r w:rsidR="002C6745">
              <w:rPr>
                <w:rFonts w:cs="Arial"/>
                <w:i/>
              </w:rPr>
              <w:t>a</w:t>
            </w:r>
            <w:r w:rsidRPr="0036380E">
              <w:rPr>
                <w:rFonts w:cs="Arial"/>
                <w:i/>
              </w:rPr>
              <w:t xml:space="preserve"> principal:</w:t>
            </w:r>
            <w:r w:rsidR="00E43CA8" w:rsidRPr="005872D2">
              <w:rPr>
                <w:rFonts w:cs="Arial"/>
                <w:i/>
                <w:lang w:val="es-ES"/>
              </w:rPr>
              <w:t xml:space="preserve"> </w:t>
            </w:r>
            <w:r w:rsidRPr="0036380E">
              <w:rPr>
                <w:rFonts w:eastAsia="MS Mincho"/>
                <w:i/>
              </w:rPr>
              <w:t xml:space="preserve">debe emplearse el </w:t>
            </w:r>
            <w:r w:rsidRPr="0036380E">
              <w:rPr>
                <w:i/>
              </w:rPr>
              <w:t>término “doble” en todo el documento.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6380E" w:rsidP="00B537D9">
            <w:pPr>
              <w:jc w:val="left"/>
              <w:rPr>
                <w:rFonts w:cs="Arial"/>
                <w:lang w:val="es-ES"/>
              </w:rPr>
            </w:pPr>
            <w:r w:rsidRPr="0036380E">
              <w:rPr>
                <w:rFonts w:cs="Arial"/>
              </w:rPr>
              <w:t>Carácter</w:t>
            </w:r>
            <w:r w:rsidR="00AF3A54">
              <w:rPr>
                <w:rFonts w:cs="Arial"/>
              </w:rPr>
              <w:t> </w:t>
            </w:r>
            <w:r w:rsidR="00AF3A54" w:rsidRPr="0036380E">
              <w:rPr>
                <w:rFonts w:cs="Arial"/>
              </w:rPr>
              <w:t>3</w:t>
            </w:r>
            <w:r w:rsidRPr="0036380E">
              <w:rPr>
                <w:rFonts w:cs="Arial"/>
              </w:rPr>
              <w:t>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6380E" w:rsidP="00BD277E">
            <w:pPr>
              <w:jc w:val="left"/>
              <w:rPr>
                <w:rFonts w:cs="Arial"/>
                <w:lang w:val="es-ES"/>
              </w:rPr>
            </w:pPr>
            <w:r w:rsidRPr="0036380E">
              <w:rPr>
                <w:rFonts w:cs="Arial"/>
              </w:rPr>
              <w:t>Debe rezar “Solo variedades con tipo de flor: simple:</w:t>
            </w:r>
            <w:r w:rsidR="00E43CA8" w:rsidRPr="005872D2">
              <w:rPr>
                <w:rFonts w:cs="Arial"/>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6380E" w:rsidP="00B537D9">
            <w:pPr>
              <w:jc w:val="left"/>
              <w:rPr>
                <w:rFonts w:cs="Arial"/>
                <w:lang w:val="es-ES"/>
              </w:rPr>
            </w:pPr>
            <w:r w:rsidRPr="0036380E">
              <w:rPr>
                <w:rFonts w:cs="Arial"/>
              </w:rPr>
              <w:t>Carácter</w:t>
            </w:r>
            <w:r w:rsidR="00AF3A54">
              <w:rPr>
                <w:rFonts w:cs="Arial"/>
              </w:rPr>
              <w:t> </w:t>
            </w:r>
            <w:r w:rsidR="00AF3A54" w:rsidRPr="0036380E">
              <w:rPr>
                <w:rFonts w:cs="Arial"/>
              </w:rPr>
              <w:t>3</w:t>
            </w:r>
            <w:r w:rsidRPr="0036380E">
              <w:rPr>
                <w:rFonts w:cs="Arial"/>
              </w:rPr>
              <w:t>7</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6380E" w:rsidP="00BD277E">
            <w:pPr>
              <w:rPr>
                <w:rFonts w:cs="Arial"/>
                <w:snapToGrid w:val="0"/>
                <w:color w:val="000000"/>
                <w:lang w:val="es-ES"/>
              </w:rPr>
            </w:pPr>
            <w:r w:rsidRPr="0036380E">
              <w:t>Añadir VG y MS (al igual que en la longitud y la anchura).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36380E" w:rsidP="00B537D9">
            <w:pPr>
              <w:jc w:val="left"/>
              <w:rPr>
                <w:rFonts w:cs="Arial"/>
                <w:lang w:val="es-ES"/>
              </w:rPr>
            </w:pPr>
            <w:r w:rsidRPr="0036380E">
              <w:rPr>
                <w:rFonts w:cs="Arial"/>
              </w:rPr>
              <w:t>8.1 (a)</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6380E" w:rsidP="00BD277E">
            <w:pPr>
              <w:rPr>
                <w:rFonts w:cs="Arial"/>
                <w:lang w:val="es-ES"/>
              </w:rPr>
            </w:pPr>
            <w:r w:rsidRPr="001318A0">
              <w:rPr>
                <w:rFonts w:cs="Arial"/>
              </w:rPr>
              <w:t>Debe figurar como párrafo independiente al comienzo del capítulo</w:t>
            </w:r>
            <w:r w:rsidR="00AF3A54">
              <w:rPr>
                <w:rFonts w:cs="Arial"/>
              </w:rPr>
              <w:t> </w:t>
            </w:r>
            <w:r w:rsidR="00AF3A54" w:rsidRPr="001318A0">
              <w:rPr>
                <w:rFonts w:cs="Arial"/>
              </w:rPr>
              <w:t>8</w:t>
            </w:r>
            <w:r w:rsidRPr="001318A0">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1318A0" w:rsidP="00B537D9">
            <w:pPr>
              <w:pStyle w:val="BodyText"/>
              <w:jc w:val="left"/>
              <w:rPr>
                <w:rFonts w:cs="Arial"/>
                <w:snapToGrid w:val="0"/>
                <w:color w:val="000000"/>
                <w:lang w:val="es-ES"/>
              </w:rPr>
            </w:pPr>
            <w:r w:rsidRPr="001318A0">
              <w:rPr>
                <w:rFonts w:cs="Arial"/>
                <w:snapToGrid w:val="0"/>
                <w:color w:val="000000"/>
              </w:rPr>
              <w:t>8.1 (b)</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1318A0" w:rsidP="00BD277E">
            <w:pPr>
              <w:pStyle w:val="BodyText"/>
              <w:jc w:val="left"/>
              <w:rPr>
                <w:rFonts w:eastAsia="MS Mincho" w:cs="Arial"/>
                <w:lang w:val="es-ES"/>
              </w:rPr>
            </w:pPr>
            <w:r w:rsidRPr="001318A0">
              <w:rPr>
                <w:rFonts w:eastAsia="MS Mincho" w:cs="Arial"/>
              </w:rPr>
              <w:t xml:space="preserve">El texto debe ser “Las observaciones </w:t>
            </w:r>
            <w:r w:rsidRPr="001318A0">
              <w:rPr>
                <w:rFonts w:cs="Arial"/>
                <w:strike/>
                <w:snapToGrid w:val="0"/>
                <w:color w:val="000000"/>
                <w:highlight w:val="lightGray"/>
              </w:rPr>
              <w:t>de la hoja</w:t>
            </w:r>
            <w:r w:rsidRPr="001318A0">
              <w:rPr>
                <w:rFonts w:eastAsia="MS Mincho" w:cs="Arial"/>
              </w:rPr>
              <w:t xml:space="preserve"> deberán efectuarse en </w:t>
            </w:r>
            <w:r w:rsidRPr="001318A0">
              <w:rPr>
                <w:rFonts w:eastAsia="MS Mincho" w:cs="Arial"/>
                <w:u w:val="single"/>
                <w:shd w:val="clear" w:color="auto" w:fill="D9D9D9" w:themeFill="background1" w:themeFillShade="D9"/>
              </w:rPr>
              <w:t>el haz de</w:t>
            </w:r>
            <w:r w:rsidRPr="001318A0">
              <w:rPr>
                <w:rFonts w:eastAsia="MS Mincho" w:cs="Arial"/>
                <w:shd w:val="clear" w:color="auto" w:fill="D9D9D9" w:themeFill="background1" w:themeFillShade="D9"/>
              </w:rPr>
              <w:t xml:space="preserve"> </w:t>
            </w:r>
            <w:r w:rsidRPr="001318A0">
              <w:rPr>
                <w:rFonts w:eastAsia="MS Mincho" w:cs="Arial"/>
              </w:rPr>
              <w:t>hojas totalmente desplegadas situadas a partir del tercio central de un tallo floral</w:t>
            </w:r>
            <w:r w:rsidR="00AF3A54">
              <w:rPr>
                <w:rFonts w:eastAsia="MS Mincho" w:cs="Arial"/>
              </w:rPr>
              <w:t xml:space="preserve">, </w:t>
            </w:r>
            <w:r w:rsidRPr="001318A0">
              <w:rPr>
                <w:rFonts w:eastAsia="MS Mincho" w:cs="Arial"/>
              </w:rPr>
              <w:t>excluyendo la inflorescencia.”</w:t>
            </w:r>
          </w:p>
          <w:p w:rsidR="00E43CA8" w:rsidRPr="005872D2" w:rsidRDefault="001318A0" w:rsidP="00BD277E">
            <w:pPr>
              <w:pStyle w:val="BodyText"/>
              <w:jc w:val="left"/>
              <w:rPr>
                <w:rFonts w:eastAsia="MS Mincho" w:cs="Arial"/>
                <w:lang w:val="es-ES"/>
              </w:rPr>
            </w:pPr>
            <w:r w:rsidRPr="001318A0">
              <w:rPr>
                <w:rFonts w:eastAsia="MS Mincho" w:cs="Arial"/>
              </w:rPr>
              <w:t>(No hay caracteres que deban observarse en el envés.)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1318A0" w:rsidP="00B537D9">
            <w:pPr>
              <w:pStyle w:val="BodyText"/>
              <w:jc w:val="left"/>
              <w:rPr>
                <w:rFonts w:cs="Arial"/>
                <w:snapToGrid w:val="0"/>
                <w:color w:val="000000"/>
                <w:lang w:val="es-ES"/>
              </w:rPr>
            </w:pPr>
            <w:r w:rsidRPr="001318A0">
              <w:rPr>
                <w:rFonts w:cs="Arial"/>
                <w:snapToGrid w:val="0"/>
                <w:color w:val="000000"/>
              </w:rPr>
              <w:t>8.1 (c)</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1318A0" w:rsidP="00BD277E">
            <w:pPr>
              <w:rPr>
                <w:rFonts w:eastAsia="MS Mincho" w:cs="Arial"/>
                <w:lang w:val="es-ES"/>
              </w:rPr>
            </w:pPr>
            <w:r w:rsidRPr="001318A0">
              <w:rPr>
                <w:rFonts w:eastAsia="MS Mincho" w:cs="Arial"/>
              </w:rPr>
              <w:t>El texto debe ser “</w:t>
            </w:r>
            <w:r w:rsidRPr="001318A0">
              <w:rPr>
                <w:rFonts w:cs="Arial"/>
                <w:strike/>
                <w:snapToGrid w:val="0"/>
                <w:color w:val="000000"/>
                <w:highlight w:val="lightGray"/>
              </w:rPr>
              <w:t>Cuando se observe el color de las hojas</w:t>
            </w:r>
            <w:r w:rsidR="00AF3A54">
              <w:rPr>
                <w:rFonts w:cs="Arial"/>
                <w:strike/>
                <w:snapToGrid w:val="0"/>
                <w:color w:val="000000"/>
                <w:highlight w:val="lightGray"/>
              </w:rPr>
              <w:t xml:space="preserve">, </w:t>
            </w:r>
            <w:r w:rsidRPr="001318A0">
              <w:rPr>
                <w:rFonts w:cs="Arial"/>
                <w:strike/>
                <w:snapToGrid w:val="0"/>
                <w:color w:val="000000"/>
                <w:highlight w:val="lightGray"/>
              </w:rPr>
              <w:t>no</w:t>
            </w:r>
            <w:r w:rsidRPr="001318A0">
              <w:rPr>
                <w:rFonts w:eastAsia="MS Mincho" w:cs="Arial"/>
              </w:rPr>
              <w:t xml:space="preserve"> </w:t>
            </w:r>
            <w:r w:rsidRPr="001318A0">
              <w:rPr>
                <w:rFonts w:eastAsia="MS Mincho" w:cs="Arial"/>
                <w:u w:val="single"/>
                <w:shd w:val="clear" w:color="auto" w:fill="D9D9D9" w:themeFill="background1" w:themeFillShade="D9"/>
              </w:rPr>
              <w:t>No</w:t>
            </w:r>
            <w:r w:rsidRPr="001318A0">
              <w:rPr>
                <w:rFonts w:eastAsia="MS Mincho" w:cs="Arial"/>
              </w:rPr>
              <w:t xml:space="preserve"> se tendrán en cuenta los posibles efectos de color provocados por la pubescencia.</w:t>
            </w:r>
            <w:r w:rsidR="00E43CA8" w:rsidRPr="005872D2">
              <w:rPr>
                <w:rFonts w:eastAsia="MS Mincho" w:cs="Arial"/>
                <w:lang w:val="es-ES"/>
              </w:rPr>
              <w:t xml:space="preserve"> </w:t>
            </w:r>
            <w:r w:rsidRPr="001318A0">
              <w:rPr>
                <w:rFonts w:eastAsia="MS Mincho" w:cs="Arial"/>
              </w:rPr>
              <w:t>El color principal...”</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1318A0" w:rsidP="00B537D9">
            <w:pPr>
              <w:pStyle w:val="BodyText"/>
              <w:jc w:val="left"/>
              <w:rPr>
                <w:rFonts w:cs="Arial"/>
                <w:snapToGrid w:val="0"/>
                <w:color w:val="000000"/>
                <w:lang w:val="es-ES"/>
              </w:rPr>
            </w:pPr>
            <w:r w:rsidRPr="001318A0">
              <w:rPr>
                <w:rFonts w:cs="Arial"/>
                <w:snapToGrid w:val="0"/>
                <w:color w:val="000000"/>
              </w:rPr>
              <w:t>8.1 (f)</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1318A0" w:rsidP="00BD277E">
            <w:pPr>
              <w:pStyle w:val="BodyText"/>
              <w:jc w:val="left"/>
              <w:rPr>
                <w:rFonts w:eastAsia="MS Mincho" w:cs="Arial"/>
                <w:lang w:val="es-ES"/>
              </w:rPr>
            </w:pPr>
            <w:r w:rsidRPr="001318A0">
              <w:t>El texto debe ser “En las variedades de flores dobles</w:t>
            </w:r>
            <w:r w:rsidR="00AF3A54">
              <w:t xml:space="preserve">, </w:t>
            </w:r>
            <w:r w:rsidRPr="001318A0">
              <w:t>las observaciones deberán efectuarse en el verticilo externo de pétalos.”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1318A0" w:rsidP="00B537D9">
            <w:pPr>
              <w:pStyle w:val="BodyText"/>
              <w:jc w:val="left"/>
              <w:rPr>
                <w:rFonts w:cs="Arial"/>
                <w:snapToGrid w:val="0"/>
                <w:color w:val="000000"/>
                <w:lang w:val="es-ES"/>
              </w:rPr>
            </w:pPr>
            <w:r w:rsidRPr="001318A0">
              <w:rPr>
                <w:rFonts w:cs="Arial"/>
                <w:snapToGrid w:val="0"/>
                <w:color w:val="000000"/>
              </w:rPr>
              <w:t>8.1 (g)</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jc w:val="left"/>
              <w:rPr>
                <w:lang w:val="es-ES"/>
              </w:rPr>
            </w:pPr>
            <w:r w:rsidRPr="005872D2">
              <w:rPr>
                <w:lang w:val="es-ES"/>
              </w:rPr>
              <w:t xml:space="preserve">- </w:t>
            </w:r>
            <w:r w:rsidR="0071618E" w:rsidRPr="00D907AC">
              <w:t>El texto debe ser “</w:t>
            </w:r>
            <w:r w:rsidR="001318A0" w:rsidRPr="00D907AC">
              <w:rPr>
                <w:rFonts w:cs="Arial"/>
                <w:strike/>
                <w:snapToGrid w:val="0"/>
                <w:color w:val="000000"/>
                <w:highlight w:val="lightGray"/>
              </w:rPr>
              <w:t>Todos los colores de los pétalos han de observarse</w:t>
            </w:r>
            <w:r w:rsidR="001318A0" w:rsidRPr="00D907AC">
              <w:t xml:space="preserve"> </w:t>
            </w:r>
            <w:r w:rsidR="0071618E" w:rsidRPr="00D907AC">
              <w:rPr>
                <w:highlight w:val="lightGray"/>
                <w:u w:val="single"/>
              </w:rPr>
              <w:t>Las observaciones deberán efectuarse</w:t>
            </w:r>
            <w:r w:rsidR="0071618E" w:rsidRPr="00D907AC">
              <w:t xml:space="preserve"> </w:t>
            </w:r>
            <w:r w:rsidR="001318A0" w:rsidRPr="00D907AC">
              <w:t>en la cara interna.</w:t>
            </w:r>
            <w:r w:rsidRPr="005872D2">
              <w:rPr>
                <w:lang w:val="es-ES"/>
              </w:rPr>
              <w:t xml:space="preserve"> </w:t>
            </w:r>
            <w:r w:rsidR="00D907AC" w:rsidRPr="00D907AC">
              <w:rPr>
                <w:rFonts w:cs="Arial"/>
                <w:strike/>
                <w:snapToGrid w:val="0"/>
                <w:color w:val="000000"/>
                <w:highlight w:val="lightGray"/>
              </w:rPr>
              <w:t>Se excluirá de la observación</w:t>
            </w:r>
            <w:r w:rsidR="00D907AC" w:rsidRPr="00D907AC">
              <w:t xml:space="preserve"> </w:t>
            </w:r>
            <w:r w:rsidR="00D907AC" w:rsidRPr="00D907AC">
              <w:rPr>
                <w:rFonts w:eastAsia="MS Mincho" w:cs="Arial"/>
                <w:u w:val="single"/>
                <w:shd w:val="clear" w:color="auto" w:fill="D9D9D9" w:themeFill="background1" w:themeFillShade="D9"/>
              </w:rPr>
              <w:t>Deberá excluirse</w:t>
            </w:r>
            <w:r w:rsidR="00D907AC" w:rsidRPr="00D907AC">
              <w:t xml:space="preserve"> el color de la nervadura.</w:t>
            </w:r>
            <w:r w:rsidRPr="005872D2">
              <w:rPr>
                <w:lang w:val="es-ES"/>
              </w:rPr>
              <w:t xml:space="preserve"> </w:t>
            </w:r>
            <w:r w:rsidR="00D907AC" w:rsidRPr="00D907AC">
              <w:t>El color principal...”</w:t>
            </w:r>
          </w:p>
          <w:p w:rsidR="00E43CA8" w:rsidRPr="005872D2" w:rsidRDefault="00E43CA8" w:rsidP="00BD277E">
            <w:pPr>
              <w:pStyle w:val="BodyText"/>
              <w:jc w:val="left"/>
              <w:rPr>
                <w:rFonts w:eastAsia="MS Mincho" w:cs="Arial"/>
                <w:lang w:val="es-ES"/>
              </w:rPr>
            </w:pPr>
            <w:r w:rsidRPr="005872D2">
              <w:rPr>
                <w:lang w:val="es-ES"/>
              </w:rPr>
              <w:t xml:space="preserve">- </w:t>
            </w:r>
            <w:r w:rsidR="00D907AC" w:rsidRPr="00D20153">
              <w:rPr>
                <w:rFonts w:cs="Arial"/>
              </w:rPr>
              <w:t>En la versión en inglés</w:t>
            </w:r>
            <w:r w:rsidR="00AF3A54">
              <w:rPr>
                <w:rFonts w:cs="Arial"/>
              </w:rPr>
              <w:t xml:space="preserve">, </w:t>
            </w:r>
            <w:r w:rsidR="00D907AC" w:rsidRPr="00D20153">
              <w:rPr>
                <w:rFonts w:cs="Arial"/>
              </w:rPr>
              <w:t>“</w:t>
            </w:r>
            <w:r w:rsidR="00D907AC" w:rsidRPr="00D20153">
              <w:rPr>
                <w:rFonts w:cs="Arial"/>
                <w:i/>
              </w:rPr>
              <w:t>main area</w:t>
            </w:r>
            <w:r w:rsidR="00D907AC" w:rsidRPr="00D20153">
              <w:rPr>
                <w:rFonts w:cs="Arial"/>
              </w:rPr>
              <w:t>” debe sustituirse por “</w:t>
            </w:r>
            <w:r w:rsidR="00D907AC" w:rsidRPr="00D20153">
              <w:rPr>
                <w:rFonts w:cs="Arial"/>
                <w:i/>
              </w:rPr>
              <w:t>main color</w:t>
            </w:r>
            <w:r w:rsidR="00D907AC" w:rsidRPr="00D20153">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D20153" w:rsidP="00B537D9">
            <w:pPr>
              <w:jc w:val="left"/>
              <w:rPr>
                <w:rFonts w:cs="Arial"/>
                <w:lang w:val="es-ES"/>
              </w:rPr>
            </w:pPr>
            <w:r w:rsidRPr="00D20153">
              <w:rPr>
                <w:rFonts w:cs="Arial"/>
              </w:rPr>
              <w:lastRenderedPageBreak/>
              <w:t>Ad.</w:t>
            </w:r>
            <w:r w:rsidR="00AF3A54">
              <w:rPr>
                <w:rFonts w:cs="Arial"/>
              </w:rPr>
              <w:t> </w:t>
            </w:r>
            <w:r w:rsidR="00AF3A54" w:rsidRPr="00D20153">
              <w:rPr>
                <w:rFonts w:cs="Arial"/>
              </w:rPr>
              <w:t>5</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rFonts w:cs="Arial"/>
                <w:lang w:val="es-ES"/>
              </w:rPr>
            </w:pPr>
            <w:r w:rsidRPr="005872D2">
              <w:rPr>
                <w:rFonts w:cs="Arial"/>
                <w:lang w:val="es-ES"/>
              </w:rPr>
              <w:t xml:space="preserve">- </w:t>
            </w:r>
            <w:r w:rsidR="00D20153" w:rsidRPr="00D20153">
              <w:rPr>
                <w:rFonts w:cs="Arial"/>
              </w:rPr>
              <w:t>Mejorar la indicación de las flechas (añadir dos líneas en los extremos superior e inferior de la hoja para indicar la longitud).</w:t>
            </w:r>
          </w:p>
          <w:p w:rsidR="00394566" w:rsidRDefault="00E43CA8" w:rsidP="00BD277E">
            <w:pPr>
              <w:rPr>
                <w:rFonts w:cs="Arial"/>
                <w:lang w:val="es-ES"/>
              </w:rPr>
            </w:pPr>
            <w:r w:rsidRPr="005872D2">
              <w:rPr>
                <w:rFonts w:cs="Arial"/>
                <w:lang w:val="es-ES"/>
              </w:rPr>
              <w:t xml:space="preserve">- </w:t>
            </w:r>
            <w:r w:rsidR="00D20153" w:rsidRPr="00D20153">
              <w:rPr>
                <w:rFonts w:cs="Arial"/>
              </w:rPr>
              <w:t>Suprimir la indicación “a” de la ilustración y mantener la frase sin la indicación.</w:t>
            </w:r>
          </w:p>
          <w:p w:rsidR="00394566" w:rsidRDefault="00D20153" w:rsidP="00BD277E">
            <w:pPr>
              <w:rPr>
                <w:rFonts w:cs="Arial"/>
                <w:i/>
                <w:lang w:val="es-ES"/>
              </w:rPr>
            </w:pPr>
            <w:r w:rsidRPr="00D20153">
              <w:rPr>
                <w:rFonts w:cs="Arial"/>
                <w:i/>
              </w:rPr>
              <w:t xml:space="preserve">Proporcionada por </w:t>
            </w:r>
            <w:r w:rsidR="002C6745">
              <w:rPr>
                <w:rFonts w:cs="Arial"/>
                <w:i/>
              </w:rPr>
              <w:t>la</w:t>
            </w:r>
            <w:r w:rsidRPr="00D20153">
              <w:rPr>
                <w:rFonts w:cs="Arial"/>
                <w:i/>
              </w:rPr>
              <w:t xml:space="preserve"> expert</w:t>
            </w:r>
            <w:r w:rsidR="002C6745">
              <w:rPr>
                <w:rFonts w:cs="Arial"/>
                <w:i/>
              </w:rPr>
              <w:t>a</w:t>
            </w:r>
            <w:r w:rsidRPr="00D20153">
              <w:rPr>
                <w:rFonts w:cs="Arial"/>
                <w:i/>
              </w:rPr>
              <w:t xml:space="preserve"> principal:</w:t>
            </w:r>
          </w:p>
          <w:p w:rsidR="00394566" w:rsidRDefault="00E43CA8" w:rsidP="00BD277E">
            <w:pPr>
              <w:rPr>
                <w:rFonts w:cs="Arial"/>
                <w:lang w:val="es-ES"/>
              </w:rPr>
            </w:pPr>
            <w:r w:rsidRPr="005872D2">
              <w:rPr>
                <w:rFonts w:cs="Arial"/>
                <w:noProof/>
                <w:lang w:val="en-US"/>
              </w:rPr>
              <w:drawing>
                <wp:inline distT="0" distB="0" distL="0" distR="0">
                  <wp:extent cx="2131060" cy="15506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1060" cy="1550670"/>
                          </a:xfrm>
                          <a:prstGeom prst="rect">
                            <a:avLst/>
                          </a:prstGeom>
                          <a:noFill/>
                          <a:ln>
                            <a:noFill/>
                          </a:ln>
                        </pic:spPr>
                      </pic:pic>
                    </a:graphicData>
                  </a:graphic>
                </wp:inline>
              </w:drawing>
            </w:r>
          </w:p>
          <w:p w:rsidR="00E43CA8" w:rsidRPr="005872D2" w:rsidRDefault="00E43CA8" w:rsidP="00BD277E">
            <w:pPr>
              <w:rPr>
                <w:rFonts w:cs="Arial"/>
                <w:lang w:val="es-ES"/>
              </w:rPr>
            </w:pPr>
            <w:r w:rsidRPr="005872D2">
              <w:rPr>
                <w:rFonts w:cs="Arial"/>
                <w:lang w:val="es-ES"/>
              </w:rPr>
              <w:t xml:space="preserve">- </w:t>
            </w:r>
            <w:r w:rsidR="00EF16AB" w:rsidRPr="00EF16AB">
              <w:rPr>
                <w:rFonts w:cs="Arial"/>
              </w:rPr>
              <w:t>Debe escribirse</w:t>
            </w:r>
            <w:r w:rsidR="00D20153" w:rsidRPr="00EF16AB">
              <w:rPr>
                <w:rFonts w:cs="Arial"/>
              </w:rPr>
              <w:t xml:space="preserve"> “</w:t>
            </w:r>
            <w:r w:rsidR="00EF16AB" w:rsidRPr="00EF16AB">
              <w:rPr>
                <w:rFonts w:cs="Arial"/>
              </w:rPr>
              <w:t>La longitud de la hoja se determinará desde</w:t>
            </w:r>
            <w:r w:rsidR="00D20153" w:rsidRPr="00EF16AB">
              <w:rPr>
                <w:rFonts w:cs="Arial"/>
              </w:rPr>
              <w:t>...”</w:t>
            </w:r>
            <w:r w:rsidR="00EF16AB" w:rsidRPr="00EF16AB">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F16AB" w:rsidP="00B537D9">
            <w:pPr>
              <w:jc w:val="left"/>
              <w:rPr>
                <w:rFonts w:cs="Arial"/>
                <w:lang w:val="es-ES"/>
              </w:rPr>
            </w:pPr>
            <w:r w:rsidRPr="00EF16AB">
              <w:rPr>
                <w:rFonts w:cs="Arial"/>
              </w:rPr>
              <w:t>Ad.</w:t>
            </w:r>
            <w:r w:rsidR="00AF3A54">
              <w:rPr>
                <w:rFonts w:cs="Arial"/>
              </w:rPr>
              <w:t> </w:t>
            </w:r>
            <w:r w:rsidR="00AF3A54" w:rsidRPr="00EF16AB">
              <w:rPr>
                <w:rFonts w:cs="Arial"/>
              </w:rPr>
              <w:t>1</w:t>
            </w:r>
            <w:r w:rsidRPr="00EF16AB">
              <w:rPr>
                <w:rFonts w:cs="Arial"/>
              </w:rPr>
              <w:t>9</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rFonts w:cs="Arial"/>
                <w:lang w:val="es-ES"/>
              </w:rPr>
            </w:pPr>
            <w:r w:rsidRPr="005872D2">
              <w:rPr>
                <w:rFonts w:cs="Arial"/>
                <w:lang w:val="es-ES"/>
              </w:rPr>
              <w:t xml:space="preserve">- </w:t>
            </w:r>
            <w:r w:rsidR="00EF16AB" w:rsidRPr="00EF16AB">
              <w:rPr>
                <w:rFonts w:cs="Arial"/>
              </w:rPr>
              <w:t>Suprimir la indicación “a” de la ilustración y mantener la frase sin la indicación.</w:t>
            </w:r>
          </w:p>
          <w:p w:rsidR="00E43CA8" w:rsidRPr="005872D2" w:rsidRDefault="00E43CA8" w:rsidP="00BD277E">
            <w:pPr>
              <w:rPr>
                <w:rFonts w:cs="Arial"/>
                <w:lang w:val="es-ES"/>
              </w:rPr>
            </w:pPr>
            <w:r w:rsidRPr="005872D2">
              <w:rPr>
                <w:rFonts w:cs="Arial"/>
                <w:lang w:val="es-ES"/>
              </w:rPr>
              <w:t xml:space="preserve">- </w:t>
            </w:r>
            <w:r w:rsidR="00EF16AB" w:rsidRPr="00EF16AB">
              <w:rPr>
                <w:rFonts w:cs="Arial"/>
              </w:rPr>
              <w:t>Debe escribirse “Ha de observarse...”.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F16AB" w:rsidP="00B537D9">
            <w:pPr>
              <w:jc w:val="left"/>
              <w:rPr>
                <w:rFonts w:cs="Arial"/>
                <w:lang w:val="es-ES"/>
              </w:rPr>
            </w:pPr>
            <w:r w:rsidRPr="00EF16AB">
              <w:rPr>
                <w:rFonts w:cs="Arial"/>
              </w:rPr>
              <w:t>Ad.</w:t>
            </w:r>
            <w:r w:rsidR="00AF3A54">
              <w:rPr>
                <w:rFonts w:cs="Arial"/>
              </w:rPr>
              <w:t> </w:t>
            </w:r>
            <w:r w:rsidR="00AF3A54" w:rsidRPr="00EF16AB">
              <w:rPr>
                <w:rFonts w:cs="Arial"/>
              </w:rPr>
              <w:t>2</w:t>
            </w:r>
            <w:r w:rsidRPr="00EF16AB">
              <w:rPr>
                <w:rFonts w:cs="Arial"/>
              </w:rPr>
              <w:t>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rFonts w:cs="Arial"/>
                <w:lang w:val="es-ES"/>
              </w:rPr>
            </w:pPr>
            <w:r w:rsidRPr="005872D2">
              <w:rPr>
                <w:rFonts w:cs="Arial"/>
                <w:lang w:val="es-ES"/>
              </w:rPr>
              <w:t xml:space="preserve">- </w:t>
            </w:r>
            <w:r w:rsidR="00EF16AB" w:rsidRPr="00891AF5">
              <w:rPr>
                <w:rFonts w:cs="Arial"/>
              </w:rPr>
              <w:t>En la versión en inglés</w:t>
            </w:r>
            <w:r w:rsidR="00AF3A54">
              <w:rPr>
                <w:rFonts w:cs="Arial"/>
              </w:rPr>
              <w:t xml:space="preserve">, </w:t>
            </w:r>
            <w:r w:rsidR="00EF16AB" w:rsidRPr="00891AF5">
              <w:rPr>
                <w:rFonts w:cs="Arial"/>
              </w:rPr>
              <w:t>insertar un espacio entre los diagramas del carácter</w:t>
            </w:r>
            <w:r w:rsidR="00AF3A54">
              <w:rPr>
                <w:rFonts w:cs="Arial"/>
              </w:rPr>
              <w:t> </w:t>
            </w:r>
            <w:r w:rsidR="00AF3A54" w:rsidRPr="00891AF5">
              <w:rPr>
                <w:rFonts w:cs="Arial"/>
              </w:rPr>
              <w:t>2</w:t>
            </w:r>
            <w:r w:rsidR="00EF16AB" w:rsidRPr="00891AF5">
              <w:rPr>
                <w:rFonts w:cs="Arial"/>
              </w:rPr>
              <w:t>2 y el título del</w:t>
            </w:r>
            <w:r w:rsidR="00AF3A54">
              <w:rPr>
                <w:rFonts w:cs="Arial"/>
              </w:rPr>
              <w:t> </w:t>
            </w:r>
            <w:r w:rsidR="00AF3A54" w:rsidRPr="00891AF5">
              <w:rPr>
                <w:rFonts w:cs="Arial"/>
              </w:rPr>
              <w:t>2</w:t>
            </w:r>
            <w:r w:rsidR="00EF16AB" w:rsidRPr="00891AF5">
              <w:rPr>
                <w:rFonts w:cs="Arial"/>
              </w:rPr>
              <w:t>3.</w:t>
            </w:r>
          </w:p>
          <w:p w:rsidR="00394566" w:rsidRDefault="00E43CA8" w:rsidP="00BD277E">
            <w:pPr>
              <w:rPr>
                <w:rFonts w:cs="Arial"/>
                <w:lang w:val="es-ES"/>
              </w:rPr>
            </w:pPr>
            <w:r w:rsidRPr="005872D2">
              <w:rPr>
                <w:rFonts w:cs="Arial"/>
                <w:lang w:val="es-ES"/>
              </w:rPr>
              <w:t xml:space="preserve">- </w:t>
            </w:r>
            <w:r w:rsidR="00891AF5" w:rsidRPr="00891AF5">
              <w:rPr>
                <w:rFonts w:cs="Arial"/>
              </w:rPr>
              <w:t>Verificar si ha de invertirse el orden de los niveles (solapados a muy divergentes).</w:t>
            </w:r>
          </w:p>
          <w:p w:rsidR="00E43CA8" w:rsidRPr="005872D2" w:rsidRDefault="00891AF5" w:rsidP="00BD277E">
            <w:pPr>
              <w:rPr>
                <w:rFonts w:cs="Arial"/>
                <w:i/>
                <w:lang w:val="es-ES"/>
              </w:rPr>
            </w:pPr>
            <w:r w:rsidRPr="00891AF5">
              <w:rPr>
                <w:rFonts w:cs="Arial"/>
                <w:i/>
              </w:rPr>
              <w:t>Expert</w:t>
            </w:r>
            <w:r w:rsidR="002C6745">
              <w:rPr>
                <w:rFonts w:cs="Arial"/>
                <w:i/>
              </w:rPr>
              <w:t>a</w:t>
            </w:r>
            <w:r w:rsidRPr="00891AF5">
              <w:rPr>
                <w:rFonts w:cs="Arial"/>
                <w:i/>
              </w:rPr>
              <w:t xml:space="preserve"> principal:</w:t>
            </w:r>
            <w:r w:rsidR="00E43CA8" w:rsidRPr="005872D2">
              <w:rPr>
                <w:rFonts w:cs="Arial"/>
                <w:i/>
                <w:lang w:val="es-ES"/>
              </w:rPr>
              <w:t xml:space="preserve"> </w:t>
            </w:r>
            <w:r w:rsidR="00626C4D" w:rsidRPr="00626C4D">
              <w:rPr>
                <w:rFonts w:cs="Arial"/>
                <w:i/>
              </w:rPr>
              <w:t>no me queda claro</w:t>
            </w:r>
            <w:r w:rsidRPr="00626C4D">
              <w:rPr>
                <w:rFonts w:cs="Arial"/>
                <w:i/>
              </w:rPr>
              <w:t xml:space="preserve"> </w:t>
            </w:r>
            <w:r w:rsidR="00626C4D" w:rsidRPr="00626C4D">
              <w:rPr>
                <w:rFonts w:cs="Arial"/>
                <w:i/>
              </w:rPr>
              <w:t xml:space="preserve">por qué habrían de invertirse los </w:t>
            </w:r>
            <w:r w:rsidRPr="00626C4D">
              <w:rPr>
                <w:rFonts w:cs="Arial"/>
                <w:i/>
              </w:rPr>
              <w:t>niveles</w:t>
            </w:r>
            <w:r w:rsidR="00626C4D" w:rsidRPr="00626C4D">
              <w:rPr>
                <w:rFonts w:cs="Arial"/>
                <w:i/>
              </w:rPr>
              <w:t>;</w:t>
            </w:r>
            <w:r w:rsidRPr="00626C4D">
              <w:rPr>
                <w:rFonts w:cs="Arial"/>
                <w:i/>
              </w:rPr>
              <w:t xml:space="preserve"> </w:t>
            </w:r>
            <w:r w:rsidR="00626C4D" w:rsidRPr="00626C4D">
              <w:rPr>
                <w:rFonts w:cs="Arial"/>
                <w:i/>
              </w:rPr>
              <w:t>en el documento TGP/14</w:t>
            </w:r>
            <w:r w:rsidR="00AF3A54">
              <w:rPr>
                <w:rFonts w:cs="Arial"/>
                <w:i/>
              </w:rPr>
              <w:t xml:space="preserve">, </w:t>
            </w:r>
            <w:r w:rsidR="00626C4D" w:rsidRPr="00626C4D">
              <w:rPr>
                <w:rFonts w:cs="Arial"/>
                <w:i/>
              </w:rPr>
              <w:t xml:space="preserve">el </w:t>
            </w:r>
            <w:r w:rsidRPr="00626C4D">
              <w:rPr>
                <w:rFonts w:cs="Arial"/>
                <w:i/>
              </w:rPr>
              <w:t xml:space="preserve">ejemplo </w:t>
            </w:r>
            <w:r w:rsidR="00626C4D" w:rsidRPr="00626C4D">
              <w:rPr>
                <w:rFonts w:cs="Arial"/>
                <w:i/>
              </w:rPr>
              <w:t xml:space="preserve">de la </w:t>
            </w:r>
            <w:r w:rsidRPr="00626C4D">
              <w:rPr>
                <w:rFonts w:cs="Arial"/>
                <w:i/>
              </w:rPr>
              <w:t xml:space="preserve">posición </w:t>
            </w:r>
            <w:r w:rsidR="00626C4D" w:rsidRPr="00626C4D">
              <w:rPr>
                <w:rFonts w:cs="Arial"/>
                <w:i/>
              </w:rPr>
              <w:t>relativa está</w:t>
            </w:r>
            <w:r w:rsidRPr="00626C4D">
              <w:rPr>
                <w:rFonts w:cs="Arial"/>
                <w:i/>
              </w:rPr>
              <w:t xml:space="preserve"> en </w:t>
            </w:r>
            <w:r w:rsidR="00626C4D" w:rsidRPr="00626C4D">
              <w:rPr>
                <w:rFonts w:cs="Arial"/>
                <w:i/>
              </w:rPr>
              <w:t xml:space="preserve">el </w:t>
            </w:r>
            <w:r w:rsidRPr="00626C4D">
              <w:rPr>
                <w:rFonts w:cs="Arial"/>
                <w:i/>
              </w:rPr>
              <w:t xml:space="preserve">mismo orden </w:t>
            </w:r>
            <w:r w:rsidR="00626C4D" w:rsidRPr="00626C4D">
              <w:rPr>
                <w:rFonts w:cs="Arial"/>
                <w:i/>
              </w:rPr>
              <w:t xml:space="preserve">que se ha empleado </w:t>
            </w:r>
            <w:r w:rsidRPr="00626C4D">
              <w:rPr>
                <w:rFonts w:cs="Arial"/>
                <w:i/>
              </w:rPr>
              <w:t>en este carácter.</w:t>
            </w:r>
            <w:r w:rsidR="00E43CA8" w:rsidRPr="005872D2">
              <w:rPr>
                <w:rFonts w:cs="Arial"/>
                <w:i/>
                <w:lang w:val="es-ES"/>
              </w:rPr>
              <w:t xml:space="preserve"> </w:t>
            </w:r>
            <w:r w:rsidR="00626C4D" w:rsidRPr="00626C4D">
              <w:rPr>
                <w:rFonts w:cs="Arial"/>
                <w:i/>
              </w:rPr>
              <w:t>Preferiría que se dejara tal como está.</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626C4D" w:rsidP="00B537D9">
            <w:pPr>
              <w:jc w:val="left"/>
              <w:rPr>
                <w:rFonts w:cs="Arial"/>
                <w:lang w:val="es-ES"/>
              </w:rPr>
            </w:pPr>
            <w:r w:rsidRPr="002C6745">
              <w:rPr>
                <w:rFonts w:cs="Arial"/>
              </w:rPr>
              <w:t>Ad.</w:t>
            </w:r>
            <w:r w:rsidR="00AF3A54">
              <w:rPr>
                <w:rFonts w:cs="Arial"/>
              </w:rPr>
              <w:t> </w:t>
            </w:r>
            <w:r w:rsidR="00AF3A54" w:rsidRPr="002C6745">
              <w:rPr>
                <w:rFonts w:cs="Arial"/>
              </w:rPr>
              <w:t>4</w:t>
            </w:r>
            <w:r w:rsidRPr="002C6745">
              <w:rPr>
                <w:rFonts w:cs="Arial"/>
              </w:rPr>
              <w:t>7 y Ad.</w:t>
            </w:r>
            <w:r w:rsidR="00AF3A54">
              <w:rPr>
                <w:rFonts w:cs="Arial"/>
              </w:rPr>
              <w:t> </w:t>
            </w:r>
            <w:r w:rsidR="00AF3A54" w:rsidRPr="002C6745">
              <w:rPr>
                <w:rFonts w:cs="Arial"/>
              </w:rPr>
              <w:t>4</w:t>
            </w:r>
            <w:r w:rsidRPr="002C6745">
              <w:rPr>
                <w:rFonts w:cs="Arial"/>
              </w:rPr>
              <w:t>8</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C6745" w:rsidP="00BD277E">
            <w:pPr>
              <w:rPr>
                <w:rFonts w:cs="Arial"/>
                <w:lang w:val="es-ES"/>
              </w:rPr>
            </w:pPr>
            <w:r w:rsidRPr="002C6745">
              <w:rPr>
                <w:rFonts w:cs="Arial"/>
              </w:rPr>
              <w:t>El texto debe ser “El carácter deberá observarse únicamente cuando la visibilidad de la nervadura (carácter</w:t>
            </w:r>
            <w:r w:rsidR="00AF3A54">
              <w:rPr>
                <w:rFonts w:cs="Arial"/>
              </w:rPr>
              <w:t> </w:t>
            </w:r>
            <w:r w:rsidR="00AF3A54" w:rsidRPr="002C6745">
              <w:rPr>
                <w:rFonts w:cs="Arial"/>
              </w:rPr>
              <w:t>4</w:t>
            </w:r>
            <w:r w:rsidRPr="002C6745">
              <w:rPr>
                <w:rFonts w:cs="Arial"/>
              </w:rPr>
              <w:t>6) sea</w:t>
            </w:r>
            <w:r w:rsidR="00AF3A54">
              <w:rPr>
                <w:rFonts w:cs="Arial"/>
              </w:rPr>
              <w:t xml:space="preserve">, </w:t>
            </w:r>
            <w:r w:rsidRPr="002C6745">
              <w:rPr>
                <w:rFonts w:cs="Arial"/>
              </w:rPr>
              <w:t>como mínimo</w:t>
            </w:r>
            <w:r w:rsidR="00AF3A54">
              <w:rPr>
                <w:rFonts w:cs="Arial"/>
              </w:rPr>
              <w:t xml:space="preserve">, </w:t>
            </w:r>
            <w:r w:rsidRPr="002C6745">
              <w:rPr>
                <w:rFonts w:cs="Arial"/>
              </w:rPr>
              <w:t>“poco visible”.</w:t>
            </w:r>
            <w:r w:rsidR="00E43CA8" w:rsidRPr="005872D2">
              <w:rPr>
                <w:rFonts w:cs="Arial"/>
                <w:lang w:val="es-ES"/>
              </w:rPr>
              <w:t xml:space="preserve"> </w:t>
            </w:r>
            <w:r w:rsidRPr="002C6745">
              <w:rPr>
                <w:rFonts w:cs="Arial"/>
              </w:rPr>
              <w:t>Solo deberá tenerse en cuenta la parte visible de la nervadura.”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2C6745" w:rsidP="00B537D9">
            <w:pPr>
              <w:jc w:val="left"/>
              <w:rPr>
                <w:rFonts w:cs="Arial"/>
                <w:lang w:val="es-ES"/>
              </w:rPr>
            </w:pPr>
            <w:r w:rsidRPr="00092DFC">
              <w:rPr>
                <w:rFonts w:cs="Arial"/>
                <w:lang w:val="es-ES"/>
              </w:rPr>
              <w:t>TQ</w:t>
            </w:r>
            <w:r w:rsidR="00AF3A54" w:rsidRPr="00092DFC">
              <w:rPr>
                <w:rFonts w:cs="Arial"/>
                <w:lang w:val="es-ES"/>
              </w:rPr>
              <w:t> 1</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rFonts w:cs="Arial"/>
                <w:lang w:val="es-ES"/>
              </w:rPr>
            </w:pPr>
            <w:r w:rsidRPr="005872D2">
              <w:rPr>
                <w:rFonts w:cs="Arial"/>
                <w:lang w:val="es-ES"/>
              </w:rPr>
              <w:t xml:space="preserve">- </w:t>
            </w:r>
            <w:r w:rsidR="00106D6B" w:rsidRPr="00106D6B">
              <w:rPr>
                <w:rFonts w:cs="Arial"/>
              </w:rPr>
              <w:t xml:space="preserve">Añadir el </w:t>
            </w:r>
            <w:r w:rsidR="002C6745" w:rsidRPr="00106D6B">
              <w:rPr>
                <w:rFonts w:cs="Arial"/>
              </w:rPr>
              <w:t xml:space="preserve">nombre botánico y </w:t>
            </w:r>
            <w:r w:rsidR="00106D6B" w:rsidRPr="00106D6B">
              <w:rPr>
                <w:rFonts w:cs="Arial"/>
              </w:rPr>
              <w:t xml:space="preserve">el </w:t>
            </w:r>
            <w:r w:rsidR="002C6745" w:rsidRPr="00106D6B">
              <w:rPr>
                <w:rFonts w:cs="Arial"/>
              </w:rPr>
              <w:t xml:space="preserve">nombre común en </w:t>
            </w:r>
            <w:r w:rsidR="00106D6B" w:rsidRPr="00106D6B">
              <w:rPr>
                <w:rFonts w:cs="Arial"/>
              </w:rPr>
              <w:t>los recuadros correspondientes.</w:t>
            </w:r>
          </w:p>
          <w:p w:rsidR="00E43CA8" w:rsidRPr="005872D2" w:rsidRDefault="00E43CA8" w:rsidP="00BD277E">
            <w:pPr>
              <w:rPr>
                <w:rFonts w:cs="Arial"/>
                <w:lang w:val="es-ES"/>
              </w:rPr>
            </w:pPr>
            <w:r w:rsidRPr="005872D2">
              <w:rPr>
                <w:rFonts w:cs="Arial"/>
                <w:lang w:val="es-ES"/>
              </w:rPr>
              <w:t xml:space="preserve">- </w:t>
            </w:r>
            <w:r w:rsidR="00106D6B" w:rsidRPr="00106D6B">
              <w:rPr>
                <w:rFonts w:cs="Arial"/>
              </w:rPr>
              <w:t>Añadir la sección</w:t>
            </w:r>
            <w:r w:rsidR="00AF3A54">
              <w:rPr>
                <w:rFonts w:cs="Arial"/>
              </w:rPr>
              <w:t> </w:t>
            </w:r>
            <w:r w:rsidR="00AF3A54" w:rsidRPr="00106D6B">
              <w:rPr>
                <w:rFonts w:cs="Arial"/>
              </w:rPr>
              <w:t>1</w:t>
            </w:r>
            <w:r w:rsidR="00106D6B" w:rsidRPr="00106D6B">
              <w:rPr>
                <w:rFonts w:cs="Arial"/>
              </w:rPr>
              <w:t>.3 para indicar los nombres de las especies.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537D9">
            <w:pPr>
              <w:jc w:val="left"/>
              <w:rPr>
                <w:rFonts w:cs="Arial"/>
                <w:lang w:val="es-ES"/>
              </w:rPr>
            </w:pPr>
            <w:r w:rsidRPr="00092DFC">
              <w:rPr>
                <w:rFonts w:cs="Arial"/>
                <w:lang w:val="es-ES"/>
              </w:rPr>
              <w:t>TQ</w:t>
            </w:r>
            <w:r w:rsidR="00AF3A54" w:rsidRPr="00092DFC">
              <w:rPr>
                <w:rFonts w:cs="Arial"/>
                <w:lang w:val="es-ES"/>
              </w:rPr>
              <w:t> 1</w:t>
            </w:r>
            <w:r w:rsidRPr="00092DFC">
              <w:rPr>
                <w:rFonts w:cs="Arial"/>
                <w:lang w:val="es-ES"/>
              </w:rPr>
              <w:t>.2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10A1D" w:rsidP="00BD277E">
            <w:pPr>
              <w:rPr>
                <w:rFonts w:cs="Arial"/>
                <w:b/>
                <w:lang w:val="es-ES"/>
              </w:rPr>
            </w:pPr>
            <w:r w:rsidRPr="00310A1D">
              <w:rPr>
                <w:snapToGrid w:val="0"/>
              </w:rPr>
              <w:t xml:space="preserve">Sustituir </w:t>
            </w:r>
            <w:r w:rsidR="00106D6B" w:rsidRPr="00310A1D">
              <w:rPr>
                <w:snapToGrid w:val="0"/>
              </w:rPr>
              <w:t>“</w:t>
            </w:r>
            <w:r w:rsidR="00106D6B" w:rsidRPr="00310A1D">
              <w:rPr>
                <w:i/>
                <w:snapToGrid w:val="0"/>
              </w:rPr>
              <w:t>Crane’s Bill</w:t>
            </w:r>
            <w:r w:rsidR="00106D6B" w:rsidRPr="00310A1D">
              <w:rPr>
                <w:snapToGrid w:val="0"/>
              </w:rPr>
              <w:t>” por “</w:t>
            </w:r>
            <w:r w:rsidRPr="00310A1D">
              <w:rPr>
                <w:i/>
                <w:snapToGrid w:val="0"/>
              </w:rPr>
              <w:t>Hardy Geranium</w:t>
            </w:r>
            <w:r w:rsidR="00106D6B" w:rsidRPr="00310A1D">
              <w:rPr>
                <w:snapToGrid w:val="0"/>
              </w:rPr>
              <w:t>”</w:t>
            </w:r>
            <w:r w:rsidRPr="00310A1D">
              <w:rPr>
                <w:snapToGrid w:val="0"/>
              </w:rPr>
              <w:t xml:space="preserve"> (en la versión en inglés).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537D9">
            <w:pPr>
              <w:jc w:val="left"/>
              <w:rPr>
                <w:rFonts w:cs="Arial"/>
                <w:lang w:val="es-ES"/>
              </w:rPr>
            </w:pPr>
            <w:r w:rsidRPr="00092DFC">
              <w:rPr>
                <w:rFonts w:cs="Arial"/>
                <w:lang w:val="es-ES"/>
              </w:rPr>
              <w:t>TQ</w:t>
            </w:r>
            <w:r w:rsidR="00AF3A54" w:rsidRPr="00092DFC">
              <w:rPr>
                <w:rFonts w:cs="Arial"/>
                <w:lang w:val="es-ES"/>
              </w:rPr>
              <w:t> 4</w:t>
            </w:r>
            <w:r w:rsidRPr="00092DFC">
              <w:rPr>
                <w:rFonts w:cs="Arial"/>
                <w:lang w:val="es-ES"/>
              </w:rPr>
              <w:t>.2.1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10A1D" w:rsidP="00BD277E">
            <w:pPr>
              <w:rPr>
                <w:rFonts w:cs="Arial"/>
                <w:lang w:val="es-ES"/>
              </w:rPr>
            </w:pPr>
            <w:r w:rsidRPr="00310A1D">
              <w:rPr>
                <w:rFonts w:cs="Arial"/>
              </w:rPr>
              <w:t>Suprimir y añadir como nueva opción “Semillas” a continuación de “Multiplicación vegetativa”.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537D9">
            <w:pPr>
              <w:jc w:val="left"/>
              <w:rPr>
                <w:rFonts w:cs="Arial"/>
                <w:lang w:val="es-ES"/>
              </w:rPr>
            </w:pPr>
            <w:r w:rsidRPr="00092DFC">
              <w:rPr>
                <w:rFonts w:cs="Arial"/>
                <w:lang w:val="es-ES"/>
              </w:rPr>
              <w:t>TQ</w:t>
            </w:r>
            <w:r w:rsidR="00AF3A54" w:rsidRPr="00092DFC">
              <w:rPr>
                <w:rFonts w:cs="Arial"/>
                <w:lang w:val="es-ES"/>
              </w:rPr>
              <w:t> 5</w:t>
            </w:r>
            <w:r w:rsidRPr="00092DFC">
              <w:rPr>
                <w:rFonts w:cs="Arial"/>
                <w:lang w:val="es-ES"/>
              </w:rPr>
              <w:t>.8</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310A1D" w:rsidP="00BD277E">
            <w:pPr>
              <w:rPr>
                <w:rFonts w:cs="Arial"/>
                <w:lang w:val="es-ES"/>
              </w:rPr>
            </w:pPr>
            <w:r w:rsidRPr="00310A1D">
              <w:rPr>
                <w:rFonts w:cs="Arial"/>
              </w:rPr>
              <w:t>Añadir la variedad ejemplo “Philippe Vapelle” a la nota</w:t>
            </w:r>
            <w:r w:rsidR="00AF3A54">
              <w:rPr>
                <w:rFonts w:cs="Arial"/>
              </w:rPr>
              <w:t> </w:t>
            </w:r>
            <w:r w:rsidR="00AF3A54" w:rsidRPr="00310A1D">
              <w:rPr>
                <w:rFonts w:cs="Arial"/>
              </w:rPr>
              <w:t>9</w:t>
            </w:r>
            <w:r w:rsidRPr="00310A1D">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092DFC" w:rsidRDefault="00E43CA8" w:rsidP="00B537D9">
            <w:pPr>
              <w:jc w:val="left"/>
              <w:rPr>
                <w:rFonts w:cs="Arial"/>
                <w:lang w:val="es-ES"/>
              </w:rPr>
            </w:pPr>
            <w:r w:rsidRPr="00092DFC">
              <w:rPr>
                <w:rFonts w:cs="Arial"/>
                <w:lang w:val="es-ES"/>
              </w:rPr>
              <w:t>TQ</w:t>
            </w:r>
            <w:r w:rsidR="00AF3A54" w:rsidRPr="00092DFC">
              <w:rPr>
                <w:rFonts w:cs="Arial"/>
                <w:lang w:val="es-ES"/>
              </w:rPr>
              <w:t> 6</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310A1D" w:rsidP="00BD277E">
            <w:pPr>
              <w:rPr>
                <w:lang w:val="es-ES"/>
              </w:rPr>
            </w:pPr>
            <w:r w:rsidRPr="00310A1D">
              <w:t xml:space="preserve">Cambiar el ejemplo (el carácter propuesto puede no resultar adecuado para ilustrar la diferencia respecto de la variedad más similar </w:t>
            </w:r>
            <w:r>
              <w:t>(</w:t>
            </w:r>
            <w:r w:rsidRPr="00310A1D">
              <w:t>carácter de agrupamiento</w:t>
            </w:r>
            <w:r>
              <w:t>)</w:t>
            </w:r>
            <w:r w:rsidRPr="00310A1D">
              <w:t>).</w:t>
            </w:r>
          </w:p>
          <w:p w:rsidR="00394566" w:rsidRDefault="00310A1D" w:rsidP="00BD277E">
            <w:pPr>
              <w:rPr>
                <w:i/>
                <w:lang w:val="es-ES"/>
              </w:rPr>
            </w:pPr>
            <w:r w:rsidRPr="00310A1D">
              <w:rPr>
                <w:rFonts w:cs="Arial"/>
                <w:i/>
              </w:rPr>
              <w:t>Experta principal:</w:t>
            </w:r>
            <w:r w:rsidR="00E43CA8" w:rsidRPr="005872D2">
              <w:rPr>
                <w:rFonts w:cs="Arial"/>
                <w:i/>
                <w:lang w:val="es-ES"/>
              </w:rPr>
              <w:t xml:space="preserve"> </w:t>
            </w:r>
            <w:r w:rsidRPr="00310A1D">
              <w:rPr>
                <w:i/>
              </w:rPr>
              <w:t>propongo utilizar el siguiente</w:t>
            </w:r>
            <w:r w:rsidR="00AF3A54">
              <w:rPr>
                <w:i/>
              </w:rPr>
              <w:t xml:space="preserve">, </w:t>
            </w:r>
            <w:r w:rsidRPr="00310A1D">
              <w:rPr>
                <w:i/>
              </w:rPr>
              <w:t>si resulta adecuado:</w:t>
            </w:r>
          </w:p>
          <w:p w:rsidR="00394566" w:rsidRDefault="00310A1D" w:rsidP="00BD277E">
            <w:pPr>
              <w:rPr>
                <w:i/>
                <w:lang w:val="es-ES"/>
              </w:rPr>
            </w:pPr>
            <w:r w:rsidRPr="00310A1D">
              <w:rPr>
                <w:i/>
              </w:rPr>
              <w:t>Pétalo:</w:t>
            </w:r>
            <w:r w:rsidR="00E43CA8" w:rsidRPr="005872D2">
              <w:rPr>
                <w:i/>
                <w:lang w:val="es-ES"/>
              </w:rPr>
              <w:t xml:space="preserve"> </w:t>
            </w:r>
            <w:r w:rsidRPr="00310A1D">
              <w:rPr>
                <w:i/>
              </w:rPr>
              <w:t>visibilidad de la nervadura</w:t>
            </w:r>
          </w:p>
          <w:p w:rsidR="00394566" w:rsidRDefault="00310A1D" w:rsidP="00BD277E">
            <w:pPr>
              <w:rPr>
                <w:i/>
                <w:lang w:val="es-ES"/>
              </w:rPr>
            </w:pPr>
            <w:r w:rsidRPr="00310A1D">
              <w:rPr>
                <w:i/>
              </w:rPr>
              <w:t>expresión de la variedad similar: nota</w:t>
            </w:r>
            <w:r w:rsidR="00AF3A54">
              <w:rPr>
                <w:i/>
              </w:rPr>
              <w:t> </w:t>
            </w:r>
            <w:r w:rsidR="00AF3A54" w:rsidRPr="00310A1D">
              <w:rPr>
                <w:i/>
              </w:rPr>
              <w:t>3</w:t>
            </w:r>
          </w:p>
          <w:p w:rsidR="00E43CA8" w:rsidRPr="005872D2" w:rsidRDefault="00310A1D" w:rsidP="00BD277E">
            <w:pPr>
              <w:rPr>
                <w:lang w:val="es-ES"/>
              </w:rPr>
            </w:pPr>
            <w:r w:rsidRPr="00310A1D">
              <w:rPr>
                <w:i/>
              </w:rPr>
              <w:t>expresión de la variedad candidata: nota</w:t>
            </w:r>
            <w:r w:rsidR="00AF3A54">
              <w:rPr>
                <w:i/>
              </w:rPr>
              <w:t> </w:t>
            </w:r>
            <w:r w:rsidR="00AF3A54" w:rsidRPr="00310A1D">
              <w:rPr>
                <w:i/>
              </w:rPr>
              <w:t>5</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7D9">
            <w:pPr>
              <w:jc w:val="left"/>
              <w:rPr>
                <w:rFonts w:cs="Arial"/>
                <w:lang w:val="es-ES"/>
              </w:rPr>
            </w:pPr>
            <w:r w:rsidRPr="005872D2">
              <w:rPr>
                <w:rFonts w:cs="Arial"/>
                <w:lang w:val="es-ES"/>
              </w:rPr>
              <w:t>9.</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310A1D" w:rsidP="00BD277E">
            <w:pPr>
              <w:rPr>
                <w:rFonts w:cs="Arial"/>
                <w:snapToGrid w:val="0"/>
                <w:color w:val="000000"/>
                <w:lang w:val="es-ES"/>
              </w:rPr>
            </w:pPr>
            <w:r w:rsidRPr="00972994">
              <w:rPr>
                <w:rFonts w:cs="Arial"/>
                <w:snapToGrid w:val="0"/>
                <w:color w:val="000000"/>
              </w:rPr>
              <w:t xml:space="preserve">Añadir </w:t>
            </w:r>
            <w:r w:rsidR="00972994" w:rsidRPr="00972994">
              <w:rPr>
                <w:rFonts w:cs="Arial"/>
                <w:snapToGrid w:val="0"/>
                <w:color w:val="000000"/>
              </w:rPr>
              <w:t>los</w:t>
            </w:r>
            <w:r w:rsidRPr="00972994">
              <w:rPr>
                <w:rFonts w:cs="Arial"/>
                <w:snapToGrid w:val="0"/>
                <w:color w:val="000000"/>
              </w:rPr>
              <w:t xml:space="preserve"> número</w:t>
            </w:r>
            <w:r w:rsidR="00972994" w:rsidRPr="00972994">
              <w:rPr>
                <w:rFonts w:cs="Arial"/>
                <w:snapToGrid w:val="0"/>
                <w:color w:val="000000"/>
              </w:rPr>
              <w:t>s</w:t>
            </w:r>
            <w:r w:rsidRPr="00972994">
              <w:rPr>
                <w:rFonts w:cs="Arial"/>
                <w:snapToGrid w:val="0"/>
                <w:color w:val="000000"/>
              </w:rPr>
              <w:t xml:space="preserve"> de </w:t>
            </w:r>
            <w:r w:rsidR="00972994" w:rsidRPr="00972994">
              <w:rPr>
                <w:rFonts w:cs="Arial"/>
                <w:snapToGrid w:val="0"/>
                <w:color w:val="000000"/>
              </w:rPr>
              <w:t>página</w:t>
            </w:r>
            <w:r w:rsidRPr="00972994">
              <w:rPr>
                <w:rFonts w:cs="Arial"/>
                <w:snapToGrid w:val="0"/>
                <w:color w:val="000000"/>
              </w:rPr>
              <w:t xml:space="preserve"> de las referenc</w:t>
            </w:r>
            <w:r w:rsidR="00972994" w:rsidRPr="00972994">
              <w:rPr>
                <w:rFonts w:cs="Arial"/>
                <w:snapToGrid w:val="0"/>
                <w:color w:val="000000"/>
              </w:rPr>
              <w:t>ia</w:t>
            </w:r>
            <w:r w:rsidRPr="00972994">
              <w:rPr>
                <w:rFonts w:cs="Arial"/>
                <w:snapToGrid w:val="0"/>
                <w:color w:val="000000"/>
              </w:rPr>
              <w:t xml:space="preserve">s </w:t>
            </w:r>
            <w:r w:rsidR="00972994" w:rsidRPr="00972994">
              <w:rPr>
                <w:rFonts w:cs="Arial"/>
                <w:snapToGrid w:val="0"/>
                <w:color w:val="000000"/>
              </w:rPr>
              <w:t>bibliográficas empleadas</w:t>
            </w:r>
            <w:r w:rsidR="00AF3A54">
              <w:rPr>
                <w:rFonts w:cs="Arial"/>
                <w:snapToGrid w:val="0"/>
                <w:color w:val="000000"/>
              </w:rPr>
              <w:t xml:space="preserve">, </w:t>
            </w:r>
            <w:r w:rsidRPr="00972994">
              <w:rPr>
                <w:rFonts w:cs="Arial"/>
                <w:snapToGrid w:val="0"/>
                <w:color w:val="000000"/>
              </w:rPr>
              <w:t xml:space="preserve">si </w:t>
            </w:r>
            <w:r w:rsidR="00972994" w:rsidRPr="00972994">
              <w:rPr>
                <w:rFonts w:cs="Arial"/>
                <w:snapToGrid w:val="0"/>
                <w:color w:val="000000"/>
              </w:rPr>
              <w:t>procede.</w:t>
            </w:r>
          </w:p>
          <w:p w:rsidR="00E43CA8" w:rsidRPr="005872D2" w:rsidRDefault="00972994" w:rsidP="00BD277E">
            <w:pPr>
              <w:rPr>
                <w:rFonts w:cs="Arial"/>
                <w:snapToGrid w:val="0"/>
                <w:color w:val="000000"/>
                <w:lang w:val="es-ES"/>
              </w:rPr>
            </w:pPr>
            <w:r w:rsidRPr="00DD74FA">
              <w:rPr>
                <w:rFonts w:cs="Arial"/>
                <w:i/>
              </w:rPr>
              <w:t>Experta principal:</w:t>
            </w:r>
            <w:r w:rsidR="00E43CA8" w:rsidRPr="005872D2">
              <w:rPr>
                <w:rFonts w:cs="Arial"/>
                <w:i/>
                <w:lang w:val="es-ES"/>
              </w:rPr>
              <w:t xml:space="preserve"> </w:t>
            </w:r>
            <w:r w:rsidR="00DD74FA" w:rsidRPr="00DD74FA">
              <w:rPr>
                <w:rFonts w:cs="Arial"/>
                <w:i/>
                <w:snapToGrid w:val="0"/>
                <w:color w:val="000000"/>
              </w:rPr>
              <w:t>toda</w:t>
            </w:r>
            <w:r w:rsidR="009B50C7">
              <w:rPr>
                <w:rFonts w:cs="Arial"/>
                <w:i/>
                <w:snapToGrid w:val="0"/>
                <w:color w:val="000000"/>
              </w:rPr>
              <w:t>s</w:t>
            </w:r>
            <w:r w:rsidR="00DD74FA" w:rsidRPr="00DD74FA">
              <w:rPr>
                <w:rFonts w:cs="Arial"/>
                <w:i/>
                <w:snapToGrid w:val="0"/>
                <w:color w:val="000000"/>
              </w:rPr>
              <w:t xml:space="preserve"> las referencias bibliográficas que se citan son monografías sobre este género</w:t>
            </w:r>
            <w:r w:rsidR="00AF3A54">
              <w:rPr>
                <w:rFonts w:cs="Arial"/>
                <w:i/>
                <w:snapToGrid w:val="0"/>
                <w:color w:val="000000"/>
              </w:rPr>
              <w:t xml:space="preserve">, </w:t>
            </w:r>
            <w:r w:rsidR="00DD74FA" w:rsidRPr="00DD74FA">
              <w:rPr>
                <w:rFonts w:cs="Arial"/>
                <w:i/>
                <w:snapToGrid w:val="0"/>
                <w:color w:val="000000"/>
              </w:rPr>
              <w:t>por lo que no es necesario limitarlas a determinadas páginas.</w:t>
            </w:r>
            <w:r w:rsidR="00E43CA8" w:rsidRPr="005872D2">
              <w:rPr>
                <w:rFonts w:cs="Arial"/>
                <w:snapToGrid w:val="0"/>
                <w:color w:val="000000"/>
                <w:lang w:val="es-ES"/>
              </w:rPr>
              <w:t xml:space="preserve"> </w:t>
            </w:r>
          </w:p>
        </w:tc>
      </w:tr>
    </w:tbl>
    <w:p w:rsidR="00394566" w:rsidRDefault="00394566" w:rsidP="00BD277E">
      <w:pPr>
        <w:jc w:val="left"/>
        <w:rPr>
          <w:rFonts w:cs="Arial"/>
          <w:u w:val="single"/>
          <w:lang w:val="es-ES"/>
        </w:rPr>
      </w:pPr>
    </w:p>
    <w:p w:rsidR="00E43CA8" w:rsidRPr="005872D2" w:rsidRDefault="00E43CA8" w:rsidP="00BD277E">
      <w:pPr>
        <w:jc w:val="left"/>
        <w:rPr>
          <w:rFonts w:cs="Arial"/>
          <w:u w:val="single"/>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DD74FA" w:rsidP="00B537D9">
            <w:pPr>
              <w:pStyle w:val="TitleofDoc"/>
              <w:tabs>
                <w:tab w:val="left" w:pos="5245"/>
                <w:tab w:val="left" w:pos="7008"/>
              </w:tabs>
              <w:spacing w:before="0"/>
              <w:jc w:val="left"/>
              <w:rPr>
                <w:rFonts w:cs="Arial"/>
                <w:caps w:val="0"/>
                <w:lang w:val="es-ES"/>
              </w:rPr>
            </w:pPr>
            <w:r w:rsidRPr="00DD74FA">
              <w:rPr>
                <w:rFonts w:cs="Arial"/>
                <w:caps w:val="0"/>
              </w:rPr>
              <w:t>Nogal negro</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537D9">
            <w:pPr>
              <w:pStyle w:val="TitleofDoc"/>
              <w:tabs>
                <w:tab w:val="left" w:pos="5245"/>
                <w:tab w:val="left" w:pos="7008"/>
              </w:tabs>
              <w:spacing w:before="0"/>
              <w:jc w:val="left"/>
              <w:rPr>
                <w:rFonts w:cs="Arial"/>
                <w:caps w:val="0"/>
                <w:lang w:val="es-ES"/>
              </w:rPr>
            </w:pPr>
            <w:r w:rsidRPr="00092DFC">
              <w:rPr>
                <w:rFonts w:cs="Arial"/>
                <w:caps w:val="0"/>
                <w:lang w:val="es-ES"/>
              </w:rPr>
              <w:t>TG/JUGLA(proj.4)</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DD74FA" w:rsidP="00B537D9">
            <w:pPr>
              <w:jc w:val="left"/>
              <w:rPr>
                <w:rFonts w:cs="Arial"/>
                <w:iCs/>
                <w:snapToGrid w:val="0"/>
                <w:color w:val="000000"/>
                <w:lang w:val="es-ES"/>
              </w:rPr>
            </w:pPr>
            <w:r w:rsidRPr="00DD74FA">
              <w:rPr>
                <w:rFonts w:cs="Arial"/>
                <w:snapToGrid w:val="0"/>
                <w:color w:val="000000"/>
              </w:rPr>
              <w:t>Sra. Victoria Colombo (ES)</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537D9">
            <w:pPr>
              <w:jc w:val="left"/>
              <w:rPr>
                <w:rFonts w:cs="Arial"/>
                <w:iCs/>
                <w:highlight w:val="lightGray"/>
                <w:lang w:val="es-ES"/>
              </w:rPr>
            </w:pPr>
            <w:r w:rsidRPr="00092DFC">
              <w:rPr>
                <w:rFonts w:cs="Arial"/>
                <w:iCs/>
                <w:lang w:val="es-ES"/>
              </w:rPr>
              <w:t>TWF</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43CA8" w:rsidRPr="005872D2" w:rsidRDefault="00E43CA8" w:rsidP="00B537D9">
            <w:pPr>
              <w:pStyle w:val="BodyText"/>
              <w:jc w:val="left"/>
              <w:rPr>
                <w:rFonts w:cs="Arial"/>
                <w:iCs/>
                <w:snapToGrid w:val="0"/>
                <w:lang w:val="es-ES"/>
              </w:rPr>
            </w:pPr>
          </w:p>
        </w:tc>
      </w:tr>
      <w:tr w:rsidR="00E43CA8" w:rsidRPr="005872D2" w:rsidTr="00393AEE">
        <w:trPr>
          <w:cantSplit/>
          <w:trHeight w:val="794"/>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537D9">
            <w:pPr>
              <w:jc w:val="left"/>
              <w:rPr>
                <w:rFonts w:cs="Arial"/>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DD74FA" w:rsidP="00B537D9">
            <w:pPr>
              <w:pStyle w:val="BodyText"/>
              <w:jc w:val="left"/>
              <w:rPr>
                <w:rFonts w:cs="Arial"/>
                <w:color w:val="000000"/>
                <w:lang w:val="es-ES"/>
              </w:rPr>
            </w:pPr>
            <w:r w:rsidRPr="00DD74FA">
              <w:rPr>
                <w:rFonts w:cs="Arial"/>
                <w:color w:val="000000"/>
              </w:rPr>
              <w:t>Nº de caracteres:</w:t>
            </w:r>
            <w:r w:rsidR="00AF3A54">
              <w:rPr>
                <w:rFonts w:cs="Arial"/>
                <w:color w:val="000000"/>
                <w:lang w:val="es-ES"/>
              </w:rPr>
              <w:t> </w:t>
            </w:r>
            <w:r w:rsidR="00AF3A54" w:rsidRPr="005872D2">
              <w:rPr>
                <w:rFonts w:cs="Arial"/>
                <w:color w:val="000000"/>
                <w:lang w:val="es-ES"/>
              </w:rPr>
              <w:t>2</w:t>
            </w:r>
            <w:r w:rsidR="00E43CA8" w:rsidRPr="005872D2">
              <w:rPr>
                <w:rFonts w:cs="Arial"/>
                <w:color w:val="000000"/>
                <w:lang w:val="es-ES"/>
              </w:rPr>
              <w:t>0</w:t>
            </w:r>
            <w:r w:rsidR="00E43CA8" w:rsidRPr="00092DFC">
              <w:rPr>
                <w:rFonts w:cs="Arial"/>
                <w:color w:val="000000"/>
                <w:lang w:val="es-ES"/>
              </w:rPr>
              <w:br/>
            </w:r>
            <w:r w:rsidRPr="00DD74FA">
              <w:rPr>
                <w:rFonts w:cs="Arial"/>
                <w:color w:val="000000"/>
              </w:rPr>
              <w:t>Nº de caracteres (*):</w:t>
            </w:r>
            <w:r w:rsidR="00AF3A54">
              <w:rPr>
                <w:rFonts w:cs="Arial"/>
                <w:color w:val="000000"/>
                <w:lang w:val="es-ES"/>
              </w:rPr>
              <w:t> </w:t>
            </w:r>
            <w:r w:rsidR="00AF3A54" w:rsidRPr="005872D2">
              <w:rPr>
                <w:rFonts w:cs="Arial"/>
                <w:color w:val="000000"/>
                <w:lang w:val="es-ES"/>
              </w:rPr>
              <w:t>1</w:t>
            </w:r>
            <w:r w:rsidR="00E43CA8" w:rsidRPr="005872D2">
              <w:rPr>
                <w:rFonts w:cs="Arial"/>
                <w:color w:val="000000"/>
                <w:lang w:val="es-ES"/>
              </w:rPr>
              <w:t>4</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DD74FA" w:rsidP="00B537D9">
            <w:pPr>
              <w:pStyle w:val="Default"/>
              <w:rPr>
                <w:szCs w:val="20"/>
                <w:lang w:val="es-ES"/>
              </w:rPr>
            </w:pPr>
            <w:r w:rsidRPr="00DD74FA">
              <w:rPr>
                <w:iCs/>
                <w:snapToGrid w:val="0"/>
                <w:sz w:val="20"/>
                <w:lang w:val="es-ES_tradnl"/>
              </w:rPr>
              <w:t>(</w:t>
            </w:r>
            <w:r w:rsidRPr="00DD74FA">
              <w:rPr>
                <w:sz w:val="20"/>
                <w:szCs w:val="20"/>
                <w:lang w:val="es-ES_tradnl"/>
              </w:rPr>
              <w:t>expertos interesados:</w:t>
            </w:r>
            <w:r w:rsidR="00E43CA8" w:rsidRPr="005872D2">
              <w:rPr>
                <w:iCs/>
                <w:snapToGrid w:val="0"/>
                <w:lang w:val="es-ES"/>
              </w:rPr>
              <w:t xml:space="preserve"> </w:t>
            </w:r>
            <w:r w:rsidR="00E43CA8" w:rsidRPr="00092DFC">
              <w:rPr>
                <w:sz w:val="20"/>
                <w:szCs w:val="20"/>
                <w:lang w:val="es-ES"/>
              </w:rPr>
              <w:t>CN</w:t>
            </w:r>
            <w:r w:rsidR="00AF3A54" w:rsidRPr="00092DFC">
              <w:rPr>
                <w:sz w:val="20"/>
                <w:szCs w:val="20"/>
                <w:lang w:val="es-ES"/>
              </w:rPr>
              <w:t xml:space="preserve">, </w:t>
            </w:r>
            <w:r w:rsidR="00E43CA8" w:rsidRPr="00092DFC">
              <w:rPr>
                <w:sz w:val="20"/>
                <w:szCs w:val="20"/>
                <w:lang w:val="es-ES"/>
              </w:rPr>
              <w:t>KR</w:t>
            </w:r>
            <w:r w:rsidR="00AF3A54" w:rsidRPr="00092DFC">
              <w:rPr>
                <w:sz w:val="20"/>
                <w:szCs w:val="20"/>
                <w:lang w:val="es-ES"/>
              </w:rPr>
              <w:t xml:space="preserve">, </w:t>
            </w:r>
            <w:r w:rsidR="00E43CA8" w:rsidRPr="00092DFC">
              <w:rPr>
                <w:sz w:val="20"/>
                <w:szCs w:val="20"/>
                <w:lang w:val="es-ES"/>
              </w:rPr>
              <w:t>QZ</w:t>
            </w:r>
            <w:r w:rsidR="00AF3A54" w:rsidRPr="00092DFC">
              <w:rPr>
                <w:sz w:val="20"/>
                <w:szCs w:val="20"/>
                <w:lang w:val="es-ES"/>
              </w:rPr>
              <w:t xml:space="preserve">, </w:t>
            </w:r>
            <w:r w:rsidR="00E43CA8" w:rsidRPr="00092DFC">
              <w:rPr>
                <w:sz w:val="20"/>
                <w:szCs w:val="20"/>
                <w:lang w:val="es-ES"/>
              </w:rPr>
              <w:t>ZA</w:t>
            </w:r>
            <w:r w:rsidR="00E43CA8" w:rsidRPr="00092DFC">
              <w:rPr>
                <w:rFonts w:eastAsia="SimSun"/>
                <w:lang w:val="es-ES" w:eastAsia="zh-CN"/>
              </w:rPr>
              <w:t>)</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537D9">
            <w:pPr>
              <w:jc w:val="left"/>
              <w:rPr>
                <w:rFonts w:cs="Arial"/>
                <w:iCs/>
                <w:highlight w:val="lightGray"/>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537D9">
            <w:pPr>
              <w:jc w:val="left"/>
              <w:rPr>
                <w:rFonts w:cs="Arial"/>
                <w:iCs/>
                <w:snapToGrid w:val="0"/>
                <w:lang w:val="es-ES"/>
              </w:rPr>
            </w:pPr>
          </w:p>
        </w:tc>
      </w:tr>
    </w:tbl>
    <w:p w:rsidR="00394566" w:rsidRDefault="00394566" w:rsidP="00BD277E">
      <w:pPr>
        <w:jc w:val="left"/>
        <w:rPr>
          <w:rFonts w:cs="Arial"/>
          <w:u w:val="single"/>
          <w:lang w:val="es-ES"/>
        </w:rPr>
      </w:pPr>
    </w:p>
    <w:p w:rsidR="00394566" w:rsidRDefault="00DD74FA" w:rsidP="00BD277E">
      <w:pPr>
        <w:ind w:firstLine="567"/>
        <w:rPr>
          <w:lang w:val="es-ES"/>
        </w:rPr>
      </w:pPr>
      <w:r w:rsidRPr="00DD74FA">
        <w:t>En su reunión celebrada en Ginebra en octubre de 2018</w:t>
      </w:r>
      <w:r w:rsidR="00AF3A54">
        <w:t xml:space="preserve">, </w:t>
      </w:r>
      <w:r w:rsidRPr="00DD74FA">
        <w:t xml:space="preserve">el TC-EDC examinó el documento </w:t>
      </w:r>
      <w:r w:rsidRPr="00DD74FA">
        <w:rPr>
          <w:rFonts w:cs="Arial"/>
          <w:caps/>
        </w:rPr>
        <w:t>TG/JUGLA(</w:t>
      </w:r>
      <w:r w:rsidRPr="00DD74FA">
        <w:rPr>
          <w:rFonts w:cs="Arial"/>
        </w:rPr>
        <w:t>proj</w:t>
      </w:r>
      <w:r w:rsidRPr="00DD74FA">
        <w:rPr>
          <w:rFonts w:cs="Arial"/>
          <w:caps/>
        </w:rPr>
        <w:t xml:space="preserve">.4) </w:t>
      </w:r>
      <w:r w:rsidRPr="00DD74FA">
        <w:t>y formuló las recomendaciones que se presentan en el cuadro siguiente:</w:t>
      </w:r>
    </w:p>
    <w:p w:rsidR="00394566" w:rsidRDefault="00394566" w:rsidP="00BD277E">
      <w:pPr>
        <w:jc w:val="left"/>
        <w:rPr>
          <w:rFonts w:cs="Arial"/>
          <w:lang w:val="es-ES"/>
        </w:rPr>
      </w:pPr>
    </w:p>
    <w:p w:rsidR="00394566" w:rsidRDefault="00DD74FA" w:rsidP="00BD277E">
      <w:pPr>
        <w:autoSpaceDE w:val="0"/>
        <w:autoSpaceDN w:val="0"/>
        <w:adjustRightInd w:val="0"/>
        <w:ind w:firstLine="567"/>
        <w:rPr>
          <w:lang w:val="es-ES"/>
        </w:rPr>
      </w:pPr>
      <w:r w:rsidRPr="00B0503F">
        <w:rPr>
          <w:rFonts w:cs="Arial"/>
        </w:rPr>
        <w:t>El TC-EDC acordó que</w:t>
      </w:r>
      <w:r w:rsidRPr="00B0503F">
        <w:t xml:space="preserve"> la</w:t>
      </w:r>
      <w:r w:rsidR="002426CD">
        <w:t>s</w:t>
      </w:r>
      <w:r w:rsidRPr="00B0503F">
        <w:t xml:space="preserve"> directrices de examen del nogal negro se remitan al TWF a fin de que se aclaren </w:t>
      </w:r>
      <w:r w:rsidRPr="00B0503F">
        <w:rPr>
          <w:rFonts w:cs="Arial"/>
        </w:rPr>
        <w:t>las cuestiones técnicas planteadas</w:t>
      </w:r>
      <w:r w:rsidRPr="00B0503F">
        <w:t>.</w:t>
      </w:r>
    </w:p>
    <w:p w:rsidR="00E43CA8" w:rsidRPr="005872D2" w:rsidRDefault="00E43CA8" w:rsidP="00BD277E">
      <w:pPr>
        <w:jc w:val="left"/>
        <w:rPr>
          <w:rFonts w:cs="Arial"/>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B0503F" w:rsidP="00B537D9">
            <w:pPr>
              <w:pStyle w:val="BodyText"/>
              <w:jc w:val="left"/>
              <w:rPr>
                <w:rFonts w:cs="Arial"/>
                <w:snapToGrid w:val="0"/>
                <w:lang w:val="es-ES"/>
              </w:rPr>
            </w:pPr>
            <w:r w:rsidRPr="00B0503F">
              <w:rPr>
                <w:rFonts w:cs="Arial"/>
                <w:snapToGrid w:val="0"/>
              </w:rPr>
              <w:t>Portada</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jc w:val="left"/>
              <w:rPr>
                <w:rFonts w:cs="Arial"/>
                <w:lang w:val="es-ES"/>
              </w:rPr>
            </w:pPr>
            <w:r w:rsidRPr="005872D2">
              <w:rPr>
                <w:rFonts w:cs="Arial"/>
                <w:lang w:val="es-ES"/>
              </w:rPr>
              <w:t xml:space="preserve">- </w:t>
            </w:r>
            <w:r w:rsidR="00B0503F" w:rsidRPr="00B0503F">
              <w:rPr>
                <w:rFonts w:cs="Arial"/>
              </w:rPr>
              <w:t>Añadir “</w:t>
            </w:r>
            <w:r w:rsidR="00B0503F" w:rsidRPr="00B0503F">
              <w:rPr>
                <w:rFonts w:cs="Arial"/>
                <w:i/>
              </w:rPr>
              <w:t>Juglans</w:t>
            </w:r>
            <w:r w:rsidR="00B0503F" w:rsidRPr="00B0503F">
              <w:rPr>
                <w:rFonts w:cs="Arial"/>
              </w:rPr>
              <w:t xml:space="preserve"> × </w:t>
            </w:r>
            <w:r w:rsidR="00B0503F" w:rsidRPr="00B0503F">
              <w:rPr>
                <w:rFonts w:cs="Arial"/>
                <w:i/>
              </w:rPr>
              <w:t>intermedia</w:t>
            </w:r>
            <w:r w:rsidR="00B0503F" w:rsidRPr="00B0503F">
              <w:rPr>
                <w:rFonts w:cs="Arial"/>
              </w:rPr>
              <w:t xml:space="preserve"> Jacques” como sinónimo de “</w:t>
            </w:r>
            <w:r w:rsidR="00B0503F" w:rsidRPr="00B0503F">
              <w:rPr>
                <w:rFonts w:cs="Arial"/>
                <w:i/>
              </w:rPr>
              <w:t>Juglans nigra</w:t>
            </w:r>
            <w:r w:rsidR="00B0503F" w:rsidRPr="00B0503F">
              <w:rPr>
                <w:rFonts w:cs="Arial"/>
              </w:rPr>
              <w:t xml:space="preserve"> × </w:t>
            </w:r>
            <w:r w:rsidR="00B0503F" w:rsidRPr="00B0503F">
              <w:rPr>
                <w:rFonts w:cs="Arial"/>
                <w:i/>
              </w:rPr>
              <w:t>Juglans regia</w:t>
            </w:r>
            <w:r w:rsidR="00B0503F" w:rsidRPr="00B0503F">
              <w:rPr>
                <w:rFonts w:cs="Arial"/>
              </w:rPr>
              <w:t>”.</w:t>
            </w:r>
          </w:p>
          <w:p w:rsidR="00E43CA8" w:rsidRPr="005872D2" w:rsidRDefault="00E43CA8" w:rsidP="00BD277E">
            <w:pPr>
              <w:pStyle w:val="BodyText"/>
              <w:jc w:val="left"/>
              <w:rPr>
                <w:rFonts w:cs="Arial"/>
                <w:lang w:val="es-ES"/>
              </w:rPr>
            </w:pPr>
            <w:r w:rsidRPr="005872D2">
              <w:rPr>
                <w:rFonts w:cs="Arial"/>
                <w:lang w:val="es-ES"/>
              </w:rPr>
              <w:t xml:space="preserve">- </w:t>
            </w:r>
            <w:r w:rsidR="00B0503F" w:rsidRPr="00B0503F">
              <w:rPr>
                <w:rFonts w:cs="Arial"/>
              </w:rPr>
              <w:t>Verificar si “</w:t>
            </w:r>
            <w:r w:rsidR="00B0503F" w:rsidRPr="00B0503F">
              <w:rPr>
                <w:rFonts w:cs="Arial"/>
                <w:i/>
              </w:rPr>
              <w:t>J</w:t>
            </w:r>
            <w:r w:rsidR="00B0503F" w:rsidRPr="00B0503F">
              <w:rPr>
                <w:rFonts w:cs="Arial"/>
              </w:rPr>
              <w:t xml:space="preserve">. × </w:t>
            </w:r>
            <w:r w:rsidR="00B0503F" w:rsidRPr="00B0503F">
              <w:rPr>
                <w:rFonts w:cs="Arial"/>
                <w:i/>
              </w:rPr>
              <w:t>paradox</w:t>
            </w:r>
            <w:r w:rsidR="00B0503F" w:rsidRPr="00B0503F">
              <w:rPr>
                <w:rFonts w:cs="Arial"/>
              </w:rPr>
              <w:t xml:space="preserve">” es un híbrido binomial </w:t>
            </w:r>
            <w:r w:rsidR="00E95F99">
              <w:rPr>
                <w:rFonts w:cs="Arial"/>
              </w:rPr>
              <w:t>de</w:t>
            </w:r>
            <w:r w:rsidR="00B0503F" w:rsidRPr="00B0503F">
              <w:rPr>
                <w:rFonts w:cs="Arial"/>
              </w:rPr>
              <w:t xml:space="preserve"> “</w:t>
            </w:r>
            <w:r w:rsidR="00B0503F" w:rsidRPr="00B0503F">
              <w:rPr>
                <w:i/>
              </w:rPr>
              <w:t xml:space="preserve">Juglans hindsii </w:t>
            </w:r>
            <w:r w:rsidR="00B0503F" w:rsidRPr="00B0503F">
              <w:t>×</w:t>
            </w:r>
            <w:r w:rsidR="00B0503F" w:rsidRPr="00B0503F">
              <w:rPr>
                <w:i/>
              </w:rPr>
              <w:t xml:space="preserve"> J. regia</w:t>
            </w:r>
            <w:r w:rsidR="00B0503F" w:rsidRPr="00B0503F">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7D9">
            <w:pPr>
              <w:pStyle w:val="BodyText"/>
              <w:jc w:val="left"/>
              <w:rPr>
                <w:rFonts w:cs="Arial"/>
                <w:snapToGrid w:val="0"/>
                <w:lang w:val="es-ES"/>
              </w:rPr>
            </w:pPr>
            <w:r w:rsidRPr="005872D2">
              <w:rPr>
                <w:rFonts w:cs="Arial"/>
                <w:snapToGrid w:val="0"/>
                <w:lang w:val="es-ES"/>
              </w:rPr>
              <w:t>2.3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B0503F" w:rsidP="00BD277E">
            <w:pPr>
              <w:pStyle w:val="BodyText"/>
              <w:jc w:val="left"/>
              <w:rPr>
                <w:rFonts w:cs="Arial"/>
                <w:lang w:val="es-ES"/>
              </w:rPr>
            </w:pPr>
            <w:r w:rsidRPr="00B0503F">
              <w:rPr>
                <w:rFonts w:cs="Arial"/>
              </w:rPr>
              <w:t>El texto debe ser “5 árboles (injertos</w:t>
            </w:r>
            <w:r w:rsidRPr="00B0503F">
              <w:t xml:space="preserve"> </w:t>
            </w:r>
            <w:r w:rsidRPr="00B0503F">
              <w:rPr>
                <w:rFonts w:cs="Arial"/>
              </w:rPr>
              <w:t>de un año).</w:t>
            </w:r>
            <w:r w:rsidR="00E43CA8" w:rsidRPr="005872D2">
              <w:rPr>
                <w:rFonts w:cs="Arial"/>
                <w:lang w:val="es-ES"/>
              </w:rPr>
              <w:t xml:space="preserve"> </w:t>
            </w:r>
            <w:r w:rsidRPr="00B0503F">
              <w:rPr>
                <w:rFonts w:cs="Arial"/>
              </w:rPr>
              <w:t>El injerto que se ha de utilizar es de la descendencia Ng209xRa o cualquier otra variedad especificada por la autoridad.”</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7D9">
            <w:pPr>
              <w:pStyle w:val="BodyText"/>
              <w:jc w:val="left"/>
              <w:rPr>
                <w:rFonts w:cs="Arial"/>
                <w:snapToGrid w:val="0"/>
                <w:lang w:val="es-ES"/>
              </w:rPr>
            </w:pPr>
            <w:r w:rsidRPr="005872D2">
              <w:rPr>
                <w:rFonts w:cs="Arial"/>
                <w:snapToGrid w:val="0"/>
                <w:lang w:val="es-ES"/>
              </w:rPr>
              <w:t>3.3.3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B0503F" w:rsidP="00BD277E">
            <w:pPr>
              <w:pStyle w:val="BodyText"/>
              <w:jc w:val="left"/>
              <w:rPr>
                <w:rFonts w:cs="Arial"/>
                <w:lang w:val="es-ES"/>
              </w:rPr>
            </w:pPr>
            <w:r w:rsidRPr="00B0503F">
              <w:rPr>
                <w:rFonts w:cs="Arial"/>
              </w:rPr>
              <w:t>Trasladar al capítulo</w:t>
            </w:r>
            <w:r w:rsidR="00AF3A54">
              <w:rPr>
                <w:rFonts w:cs="Arial"/>
              </w:rPr>
              <w:t> </w:t>
            </w:r>
            <w:r w:rsidR="00AF3A54" w:rsidRPr="00B0503F">
              <w:rPr>
                <w:rFonts w:cs="Arial"/>
              </w:rPr>
              <w:t>3</w:t>
            </w:r>
            <w:r w:rsidRPr="00B0503F">
              <w:rPr>
                <w:rFonts w:cs="Arial"/>
              </w:rPr>
              <w:t>.1.</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7D9">
            <w:pPr>
              <w:pStyle w:val="BodyText"/>
              <w:jc w:val="left"/>
              <w:rPr>
                <w:rFonts w:cs="Arial"/>
                <w:lang w:val="es-ES"/>
              </w:rPr>
            </w:pPr>
            <w:r w:rsidRPr="005872D2">
              <w:rPr>
                <w:rFonts w:cs="Arial"/>
                <w:lang w:val="es-ES"/>
              </w:rPr>
              <w:lastRenderedPageBreak/>
              <w:t>4.2.3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B0503F" w:rsidP="00BD277E">
            <w:pPr>
              <w:pStyle w:val="BodyText"/>
              <w:tabs>
                <w:tab w:val="left" w:pos="870"/>
              </w:tabs>
              <w:jc w:val="left"/>
              <w:rPr>
                <w:rFonts w:cs="Arial"/>
                <w:lang w:val="es-ES"/>
              </w:rPr>
            </w:pPr>
            <w:r w:rsidRPr="00B0503F">
              <w:rPr>
                <w:rFonts w:cs="Arial"/>
              </w:rPr>
              <w:t>Suprimir.</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B0503F" w:rsidP="00B537D9">
            <w:pPr>
              <w:pStyle w:val="BodyText"/>
              <w:jc w:val="left"/>
              <w:rPr>
                <w:rFonts w:cs="Arial"/>
                <w:snapToGrid w:val="0"/>
                <w:lang w:val="es-ES"/>
              </w:rPr>
            </w:pPr>
            <w:r w:rsidRPr="00B0503F">
              <w:rPr>
                <w:rFonts w:cs="Arial"/>
                <w:snapToGrid w:val="0"/>
              </w:rPr>
              <w:t>Carácter</w:t>
            </w:r>
            <w:r w:rsidR="00AF3A54">
              <w:rPr>
                <w:rFonts w:cs="Arial"/>
                <w:snapToGrid w:val="0"/>
              </w:rPr>
              <w:t> </w:t>
            </w:r>
            <w:r w:rsidR="00AF3A54" w:rsidRPr="00B0503F">
              <w:rPr>
                <w:rFonts w:cs="Arial"/>
                <w:snapToGrid w:val="0"/>
              </w:rPr>
              <w:t>4</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jc w:val="left"/>
              <w:rPr>
                <w:rFonts w:cs="Arial"/>
                <w:lang w:val="es-ES"/>
              </w:rPr>
            </w:pPr>
            <w:r w:rsidRPr="005872D2">
              <w:rPr>
                <w:rFonts w:cs="Arial"/>
                <w:lang w:val="es-ES"/>
              </w:rPr>
              <w:t xml:space="preserve">- </w:t>
            </w:r>
            <w:r w:rsidR="00B0503F" w:rsidRPr="000F18B6">
              <w:rPr>
                <w:rFonts w:cs="Arial"/>
              </w:rPr>
              <w:t>El nivel</w:t>
            </w:r>
            <w:r w:rsidR="00AF3A54">
              <w:rPr>
                <w:rFonts w:cs="Arial"/>
              </w:rPr>
              <w:t> </w:t>
            </w:r>
            <w:r w:rsidR="00AF3A54" w:rsidRPr="000F18B6">
              <w:rPr>
                <w:rFonts w:cs="Arial"/>
              </w:rPr>
              <w:t>1</w:t>
            </w:r>
            <w:r w:rsidR="00B0503F" w:rsidRPr="000F18B6">
              <w:rPr>
                <w:rFonts w:cs="Arial"/>
              </w:rPr>
              <w:t xml:space="preserve"> debe ser “ausente o rudimentario”</w:t>
            </w:r>
            <w:r w:rsidR="000F18B6" w:rsidRPr="000F18B6">
              <w:rPr>
                <w:rFonts w:cs="Arial"/>
              </w:rPr>
              <w:t>.</w:t>
            </w:r>
          </w:p>
          <w:p w:rsidR="00E43CA8" w:rsidRPr="005872D2" w:rsidRDefault="00E43CA8" w:rsidP="00BD277E">
            <w:pPr>
              <w:pStyle w:val="BodyText"/>
              <w:jc w:val="left"/>
              <w:rPr>
                <w:rFonts w:cs="Arial"/>
                <w:lang w:val="es-ES"/>
              </w:rPr>
            </w:pPr>
            <w:r w:rsidRPr="005872D2">
              <w:rPr>
                <w:rFonts w:cs="Arial"/>
                <w:lang w:val="es-ES"/>
              </w:rPr>
              <w:t xml:space="preserve">- </w:t>
            </w:r>
            <w:r w:rsidR="000F18B6" w:rsidRPr="000F18B6">
              <w:rPr>
                <w:rFonts w:cs="Arial"/>
              </w:rPr>
              <w:t>El nivel</w:t>
            </w:r>
            <w:r w:rsidR="00AF3A54">
              <w:rPr>
                <w:rFonts w:cs="Arial"/>
              </w:rPr>
              <w:t> </w:t>
            </w:r>
            <w:r w:rsidR="00AF3A54" w:rsidRPr="000F18B6">
              <w:rPr>
                <w:rFonts w:cs="Arial"/>
              </w:rPr>
              <w:t>2</w:t>
            </w:r>
            <w:r w:rsidR="000F18B6" w:rsidRPr="000F18B6">
              <w:rPr>
                <w:rFonts w:cs="Arial"/>
              </w:rPr>
              <w:t xml:space="preserve"> debe ser “completamente desarrollado”.</w:t>
            </w:r>
            <w:r w:rsidRPr="005872D2">
              <w:rPr>
                <w:rFonts w:cs="Arial"/>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0F18B6" w:rsidP="00B537D9">
            <w:pPr>
              <w:pStyle w:val="BodyText"/>
              <w:jc w:val="left"/>
              <w:rPr>
                <w:rFonts w:cs="Arial"/>
                <w:snapToGrid w:val="0"/>
                <w:lang w:val="es-ES"/>
              </w:rPr>
            </w:pPr>
            <w:r w:rsidRPr="000F18B6">
              <w:rPr>
                <w:rFonts w:cs="Arial"/>
                <w:snapToGrid w:val="0"/>
              </w:rPr>
              <w:t>Carácter</w:t>
            </w:r>
            <w:r w:rsidR="00AF3A54">
              <w:rPr>
                <w:rFonts w:cs="Arial"/>
                <w:snapToGrid w:val="0"/>
              </w:rPr>
              <w:t> </w:t>
            </w:r>
            <w:r w:rsidR="00AF3A54" w:rsidRPr="000F18B6">
              <w:rPr>
                <w:rFonts w:cs="Arial"/>
                <w:snapToGrid w:val="0"/>
              </w:rPr>
              <w:t>5</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F18B6" w:rsidP="00BD277E">
            <w:pPr>
              <w:pStyle w:val="BodyText"/>
              <w:jc w:val="left"/>
              <w:rPr>
                <w:rFonts w:cs="Arial"/>
                <w:lang w:val="es-ES"/>
              </w:rPr>
            </w:pPr>
            <w:r w:rsidRPr="000F18B6">
              <w:rPr>
                <w:rFonts w:cs="Arial"/>
              </w:rPr>
              <w:t>Suprimir la variedad ejemplo “Eurowalnut B03”.</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0F18B6" w:rsidP="00B537D9">
            <w:pPr>
              <w:pStyle w:val="BodyText"/>
              <w:jc w:val="left"/>
              <w:rPr>
                <w:rFonts w:cs="Arial"/>
                <w:lang w:val="es-ES"/>
              </w:rPr>
            </w:pPr>
            <w:r w:rsidRPr="000F18B6">
              <w:rPr>
                <w:rFonts w:cs="Arial"/>
              </w:rPr>
              <w:t>Carácter</w:t>
            </w:r>
            <w:r w:rsidR="00AF3A54">
              <w:rPr>
                <w:rFonts w:cs="Arial"/>
              </w:rPr>
              <w:t> </w:t>
            </w:r>
            <w:r w:rsidR="00AF3A54" w:rsidRPr="000F18B6">
              <w:rPr>
                <w:rFonts w:cs="Arial"/>
              </w:rPr>
              <w:t>1</w:t>
            </w:r>
            <w:r w:rsidRPr="000F18B6">
              <w:rPr>
                <w:rFonts w:cs="Arial"/>
              </w:rPr>
              <w:t>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F18B6" w:rsidP="00BD277E">
            <w:pPr>
              <w:pStyle w:val="BodyText"/>
              <w:tabs>
                <w:tab w:val="left" w:pos="870"/>
              </w:tabs>
              <w:jc w:val="left"/>
              <w:rPr>
                <w:rFonts w:cs="Arial"/>
                <w:lang w:val="es-ES"/>
              </w:rPr>
            </w:pPr>
            <w:r w:rsidRPr="000F18B6">
              <w:rPr>
                <w:rFonts w:cs="Arial"/>
              </w:rPr>
              <w:t>El texto debe ser “Amento:</w:t>
            </w:r>
            <w:r w:rsidR="00E43CA8" w:rsidRPr="005872D2">
              <w:rPr>
                <w:rFonts w:cs="Arial"/>
                <w:lang w:val="es-ES"/>
              </w:rPr>
              <w:t xml:space="preserve"> </w:t>
            </w:r>
            <w:r w:rsidRPr="000F18B6">
              <w:rPr>
                <w:rFonts w:cs="Arial"/>
              </w:rPr>
              <w:t xml:space="preserve">presencia </w:t>
            </w:r>
            <w:r w:rsidRPr="000F18B6">
              <w:rPr>
                <w:rFonts w:cs="Arial"/>
                <w:strike/>
                <w:shd w:val="clear" w:color="auto" w:fill="D9D9D9" w:themeFill="background1" w:themeFillShade="D9"/>
              </w:rPr>
              <w:t>de amentos plenamente desarrollados</w:t>
            </w:r>
            <w:r w:rsidRPr="000F18B6">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0F18B6" w:rsidP="00B537D9">
            <w:pPr>
              <w:jc w:val="left"/>
              <w:rPr>
                <w:rFonts w:cs="Arial"/>
                <w:lang w:val="es-ES"/>
              </w:rPr>
            </w:pPr>
            <w:r w:rsidRPr="000F18B6">
              <w:rPr>
                <w:rFonts w:cs="Arial"/>
              </w:rPr>
              <w:t>Carácter</w:t>
            </w:r>
            <w:r w:rsidR="00AF3A54">
              <w:rPr>
                <w:rFonts w:cs="Arial"/>
              </w:rPr>
              <w:t> </w:t>
            </w:r>
            <w:r w:rsidR="00AF3A54" w:rsidRPr="000F18B6">
              <w:rPr>
                <w:rFonts w:cs="Arial"/>
              </w:rPr>
              <w:t>1</w:t>
            </w:r>
            <w:r w:rsidRPr="000F18B6">
              <w:rPr>
                <w:rFonts w:cs="Arial"/>
              </w:rPr>
              <w:t>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0F18B6" w:rsidP="00BD277E">
            <w:pPr>
              <w:rPr>
                <w:rFonts w:cs="Arial"/>
                <w:lang w:val="es-ES"/>
              </w:rPr>
            </w:pPr>
            <w:r w:rsidRPr="00011F87">
              <w:rPr>
                <w:rFonts w:cs="Arial"/>
              </w:rPr>
              <w:t xml:space="preserve">Comprobar </w:t>
            </w:r>
            <w:r w:rsidR="00011F87" w:rsidRPr="00011F87">
              <w:rPr>
                <w:rFonts w:cs="Arial"/>
              </w:rPr>
              <w:t xml:space="preserve">el texto </w:t>
            </w:r>
            <w:r w:rsidRPr="00011F87">
              <w:rPr>
                <w:rFonts w:cs="Arial"/>
              </w:rPr>
              <w:t xml:space="preserve">y </w:t>
            </w:r>
            <w:r w:rsidR="00011F87" w:rsidRPr="00011F87">
              <w:rPr>
                <w:rFonts w:cs="Arial"/>
              </w:rPr>
              <w:t xml:space="preserve">emplear el </w:t>
            </w:r>
            <w:r w:rsidRPr="00011F87">
              <w:rPr>
                <w:rFonts w:cs="Arial"/>
              </w:rPr>
              <w:t>mismo enfoque</w:t>
            </w:r>
            <w:r w:rsidR="00011F87" w:rsidRPr="00011F87">
              <w:rPr>
                <w:rFonts w:cs="Arial"/>
              </w:rPr>
              <w:t xml:space="preserve"> que en </w:t>
            </w:r>
            <w:r w:rsidRPr="00011F87">
              <w:rPr>
                <w:rFonts w:cs="Arial"/>
              </w:rPr>
              <w:t>e</w:t>
            </w:r>
            <w:r w:rsidR="00011F87" w:rsidRPr="00011F87">
              <w:rPr>
                <w:rFonts w:cs="Arial"/>
              </w:rPr>
              <w:t>l</w:t>
            </w:r>
            <w:r w:rsidRPr="00011F87">
              <w:rPr>
                <w:rFonts w:cs="Arial"/>
              </w:rPr>
              <w:t xml:space="preserve"> </w:t>
            </w:r>
            <w:r w:rsidR="00011F87" w:rsidRPr="00011F87">
              <w:rPr>
                <w:rFonts w:cs="Arial"/>
              </w:rPr>
              <w:t xml:space="preserve">nogal </w:t>
            </w:r>
            <w:r w:rsidRPr="00011F87">
              <w:rPr>
                <w:rFonts w:cs="Arial"/>
              </w:rPr>
              <w:t>(</w:t>
            </w:r>
            <w:r w:rsidR="00011F87" w:rsidRPr="00011F87">
              <w:rPr>
                <w:rFonts w:cs="Arial"/>
              </w:rPr>
              <w:t xml:space="preserve">vista </w:t>
            </w:r>
            <w:r w:rsidRPr="00011F87">
              <w:rPr>
                <w:rFonts w:cs="Arial"/>
              </w:rPr>
              <w:t>lateral/ventral)</w:t>
            </w:r>
            <w:r w:rsidR="00011F87" w:rsidRPr="00011F87">
              <w:rPr>
                <w:rFonts w:cs="Arial"/>
              </w:rPr>
              <w:t>.</w:t>
            </w:r>
          </w:p>
          <w:p w:rsidR="00E43CA8" w:rsidRPr="005872D2" w:rsidRDefault="00011F87" w:rsidP="00BD277E">
            <w:pPr>
              <w:rPr>
                <w:rFonts w:cs="Arial"/>
                <w:i/>
                <w:lang w:val="es-ES"/>
              </w:rPr>
            </w:pPr>
            <w:r w:rsidRPr="00011F87">
              <w:rPr>
                <w:rFonts w:cs="Arial"/>
                <w:i/>
              </w:rPr>
              <w:t>Experta principal:</w:t>
            </w:r>
            <w:r w:rsidR="00E43CA8" w:rsidRPr="005872D2">
              <w:rPr>
                <w:rFonts w:cs="Arial"/>
                <w:i/>
                <w:lang w:val="es-ES"/>
              </w:rPr>
              <w:t xml:space="preserve"> </w:t>
            </w:r>
            <w:r w:rsidRPr="00011F87">
              <w:rPr>
                <w:rFonts w:cs="Arial"/>
                <w:i/>
              </w:rPr>
              <w:t>sí</w:t>
            </w:r>
            <w:r w:rsidR="00AF3A54">
              <w:rPr>
                <w:rFonts w:cs="Arial"/>
                <w:i/>
              </w:rPr>
              <w:t xml:space="preserve">, </w:t>
            </w:r>
            <w:r w:rsidRPr="00011F87">
              <w:rPr>
                <w:rFonts w:cs="Arial"/>
                <w:i/>
              </w:rPr>
              <w:t>debe rezar “vista ventral</w:t>
            </w:r>
            <w:r w:rsidRPr="00011F87">
              <w:rPr>
                <w:rFonts w:cs="Arial"/>
              </w:rPr>
              <w:t>”</w:t>
            </w:r>
            <w:r w:rsidRPr="00011F87">
              <w:rPr>
                <w:rFonts w:cs="Arial"/>
                <w:i/>
              </w:rPr>
              <w:t xml:space="preserve"> como en las directrices de examen del nogal.</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011F87" w:rsidP="00B537D9">
            <w:pPr>
              <w:pStyle w:val="BodyText"/>
              <w:jc w:val="left"/>
              <w:rPr>
                <w:rFonts w:cs="Arial"/>
                <w:lang w:val="es-ES"/>
              </w:rPr>
            </w:pPr>
            <w:r w:rsidRPr="00011F87">
              <w:rPr>
                <w:rFonts w:cs="Arial"/>
              </w:rPr>
              <w:t>Carácter</w:t>
            </w:r>
            <w:r w:rsidR="00AF3A54">
              <w:rPr>
                <w:rFonts w:cs="Arial"/>
              </w:rPr>
              <w:t> </w:t>
            </w:r>
            <w:r w:rsidR="00AF3A54" w:rsidRPr="00011F87">
              <w:rPr>
                <w:rFonts w:cs="Arial"/>
              </w:rPr>
              <w:t>1</w:t>
            </w:r>
            <w:r w:rsidRPr="00011F87">
              <w:rPr>
                <w:rFonts w:cs="Arial"/>
              </w:rPr>
              <w:t>5</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11F87" w:rsidP="00BD277E">
            <w:pPr>
              <w:pStyle w:val="BodyText"/>
              <w:tabs>
                <w:tab w:val="left" w:pos="870"/>
              </w:tabs>
              <w:jc w:val="left"/>
              <w:rPr>
                <w:rFonts w:cs="Arial"/>
                <w:lang w:val="es-ES"/>
              </w:rPr>
            </w:pPr>
            <w:r w:rsidRPr="00011F87">
              <w:rPr>
                <w:rFonts w:cs="Arial"/>
              </w:rPr>
              <w:t>El texto debe ser “Nuez:</w:t>
            </w:r>
            <w:r w:rsidR="00E43CA8" w:rsidRPr="005872D2">
              <w:rPr>
                <w:rFonts w:cs="Arial"/>
                <w:lang w:val="es-ES"/>
              </w:rPr>
              <w:t xml:space="preserve"> </w:t>
            </w:r>
            <w:r w:rsidRPr="00011F87">
              <w:rPr>
                <w:rFonts w:cs="Arial"/>
              </w:rPr>
              <w:t xml:space="preserve">forma del ápice </w:t>
            </w:r>
            <w:r w:rsidRPr="00011F87">
              <w:rPr>
                <w:rFonts w:cs="Arial"/>
                <w:strike/>
                <w:shd w:val="clear" w:color="auto" w:fill="D9D9D9" w:themeFill="background1" w:themeFillShade="D9"/>
              </w:rPr>
              <w:t>perpendicular a la sutura</w:t>
            </w:r>
            <w:r w:rsidRPr="00011F87">
              <w:rPr>
                <w:rFonts w:cs="Arial"/>
              </w:rPr>
              <w:t>” (véanse el carácter</w:t>
            </w:r>
            <w:r w:rsidR="00AF3A54">
              <w:rPr>
                <w:rFonts w:cs="Arial"/>
              </w:rPr>
              <w:t> </w:t>
            </w:r>
            <w:r w:rsidR="00AF3A54" w:rsidRPr="00011F87">
              <w:rPr>
                <w:rFonts w:cs="Arial"/>
              </w:rPr>
              <w:t>1</w:t>
            </w:r>
            <w:r w:rsidRPr="00011F87">
              <w:rPr>
                <w:rFonts w:cs="Arial"/>
              </w:rPr>
              <w:t>4 y el capítulo</w:t>
            </w:r>
            <w:r w:rsidR="00AF3A54">
              <w:rPr>
                <w:rFonts w:cs="Arial"/>
              </w:rPr>
              <w:t> </w:t>
            </w:r>
            <w:r w:rsidR="00AF3A54" w:rsidRPr="00011F87">
              <w:rPr>
                <w:rFonts w:cs="Arial"/>
              </w:rPr>
              <w:t>8</w:t>
            </w:r>
            <w:r w:rsidRPr="00011F87">
              <w:rPr>
                <w:rFonts w:cs="Arial"/>
              </w:rPr>
              <w:t>.2).</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011F87" w:rsidP="00B537D9">
            <w:pPr>
              <w:pStyle w:val="BodyText"/>
              <w:jc w:val="left"/>
              <w:rPr>
                <w:rFonts w:cs="Arial"/>
                <w:lang w:val="es-ES"/>
              </w:rPr>
            </w:pPr>
            <w:r w:rsidRPr="00011F87">
              <w:rPr>
                <w:rFonts w:cs="Arial"/>
              </w:rPr>
              <w:t>Ad.</w:t>
            </w:r>
            <w:r w:rsidR="00AF3A54">
              <w:rPr>
                <w:rFonts w:cs="Arial"/>
              </w:rPr>
              <w:t> </w:t>
            </w:r>
            <w:r w:rsidR="00AF3A54" w:rsidRPr="00011F87">
              <w:rPr>
                <w:rFonts w:cs="Arial"/>
              </w:rPr>
              <w:t>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011F87" w:rsidP="00BD277E">
            <w:pPr>
              <w:pStyle w:val="BodyText"/>
              <w:tabs>
                <w:tab w:val="left" w:pos="870"/>
              </w:tabs>
              <w:jc w:val="left"/>
              <w:rPr>
                <w:rFonts w:cs="Arial"/>
                <w:lang w:val="es-ES"/>
              </w:rPr>
            </w:pPr>
            <w:r w:rsidRPr="0011106D">
              <w:rPr>
                <w:rFonts w:cs="Arial"/>
              </w:rPr>
              <w:t>Suprimir la última frase (</w:t>
            </w:r>
            <w:r w:rsidR="0050725C" w:rsidRPr="0011106D">
              <w:rPr>
                <w:rFonts w:cs="Arial"/>
              </w:rPr>
              <w:t xml:space="preserve">queda </w:t>
            </w:r>
            <w:r w:rsidR="00B84C52" w:rsidRPr="0011106D">
              <w:rPr>
                <w:rFonts w:cs="Arial"/>
              </w:rPr>
              <w:t>cubierta por</w:t>
            </w:r>
            <w:r w:rsidRPr="0011106D">
              <w:rPr>
                <w:rFonts w:cs="Arial"/>
              </w:rPr>
              <w:t xml:space="preserve"> </w:t>
            </w:r>
            <w:r w:rsidR="0050725C" w:rsidRPr="0011106D">
              <w:rPr>
                <w:rFonts w:cs="Arial"/>
              </w:rPr>
              <w:t>el estado de desarrollo</w:t>
            </w:r>
            <w:r w:rsidR="00AF3A54" w:rsidRPr="0011106D">
              <w:rPr>
                <w:rFonts w:cs="Arial"/>
              </w:rPr>
              <w:t> 2</w:t>
            </w:r>
            <w:r w:rsidRPr="0011106D">
              <w:rPr>
                <w:rFonts w:cs="Arial"/>
              </w:rPr>
              <w:t>)</w:t>
            </w:r>
            <w:r w:rsidR="0050725C" w:rsidRPr="0011106D">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50725C" w:rsidP="00B537D9">
            <w:pPr>
              <w:pStyle w:val="BodyText"/>
              <w:jc w:val="left"/>
              <w:rPr>
                <w:rFonts w:cs="Arial"/>
                <w:lang w:val="es-ES"/>
              </w:rPr>
            </w:pPr>
            <w:r w:rsidRPr="0050725C">
              <w:rPr>
                <w:rFonts w:cs="Arial"/>
              </w:rPr>
              <w:t>Ad.</w:t>
            </w:r>
            <w:r w:rsidR="00AF3A54">
              <w:rPr>
                <w:rFonts w:cs="Arial"/>
              </w:rPr>
              <w:t> </w:t>
            </w:r>
            <w:r w:rsidR="00AF3A54" w:rsidRPr="0050725C">
              <w:rPr>
                <w:rFonts w:cs="Arial"/>
              </w:rPr>
              <w:t>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50725C" w:rsidP="00BD277E">
            <w:pPr>
              <w:pStyle w:val="BodyText"/>
              <w:tabs>
                <w:tab w:val="left" w:pos="870"/>
              </w:tabs>
              <w:jc w:val="left"/>
              <w:rPr>
                <w:rFonts w:cs="Arial"/>
                <w:lang w:val="es-ES"/>
              </w:rPr>
            </w:pPr>
            <w:r w:rsidRPr="0050725C">
              <w:rPr>
                <w:rFonts w:cs="Arial"/>
              </w:rPr>
              <w:t>El texto debe ser “...</w:t>
            </w:r>
          </w:p>
          <w:p w:rsidR="00394566" w:rsidRDefault="0050725C" w:rsidP="00BD277E">
            <w:pPr>
              <w:rPr>
                <w:lang w:val="es-ES"/>
              </w:rPr>
            </w:pPr>
            <w:r w:rsidRPr="0050725C">
              <w:rPr>
                <w:rFonts w:eastAsia="Arial" w:cs="Arial"/>
                <w:color w:val="000000"/>
              </w:rPr>
              <w:t>Alto</w:t>
            </w:r>
            <w:r w:rsidR="00E43CA8" w:rsidRPr="005872D2">
              <w:rPr>
                <w:rFonts w:eastAsia="Arial" w:cs="Arial"/>
                <w:color w:val="000000"/>
                <w:lang w:val="es-ES"/>
              </w:rPr>
              <w:tab/>
            </w:r>
            <w:r w:rsidR="00E43CA8" w:rsidRPr="005872D2">
              <w:rPr>
                <w:rFonts w:eastAsia="Arial" w:cs="Arial"/>
                <w:color w:val="000000"/>
                <w:lang w:val="es-ES"/>
              </w:rPr>
              <w:tab/>
            </w:r>
            <w:r w:rsidRPr="00C93971">
              <w:rPr>
                <w:rFonts w:eastAsia="Arial" w:cs="Arial"/>
                <w:color w:val="000000"/>
              </w:rPr>
              <w:t>17 &lt; número de folíolos ≤</w:t>
            </w:r>
            <w:r w:rsidR="00AF3A54">
              <w:rPr>
                <w:rFonts w:eastAsia="Arial" w:cs="Arial"/>
                <w:color w:val="000000"/>
              </w:rPr>
              <w:t> </w:t>
            </w:r>
            <w:r w:rsidR="00AF3A54" w:rsidRPr="00C93971">
              <w:rPr>
                <w:rFonts w:eastAsia="Arial" w:cs="Arial"/>
                <w:color w:val="000000"/>
              </w:rPr>
              <w:t>2</w:t>
            </w:r>
            <w:r w:rsidRPr="00C93971">
              <w:rPr>
                <w:rFonts w:eastAsia="Arial" w:cs="Arial"/>
                <w:color w:val="000000"/>
              </w:rPr>
              <w:t>1</w:t>
            </w:r>
          </w:p>
          <w:p w:rsidR="00E43CA8" w:rsidRPr="005872D2" w:rsidRDefault="00C93971" w:rsidP="00BD277E">
            <w:pPr>
              <w:pStyle w:val="BodyText"/>
              <w:tabs>
                <w:tab w:val="left" w:pos="870"/>
              </w:tabs>
              <w:jc w:val="left"/>
              <w:rPr>
                <w:rFonts w:cs="Arial"/>
                <w:lang w:val="es-ES"/>
              </w:rPr>
            </w:pPr>
            <w:r w:rsidRPr="00C93971">
              <w:rPr>
                <w:rFonts w:eastAsia="Arial" w:cs="Arial"/>
                <w:color w:val="000000"/>
              </w:rPr>
              <w:t>Muy alto</w:t>
            </w:r>
            <w:r w:rsidR="00E43CA8" w:rsidRPr="005872D2">
              <w:rPr>
                <w:rFonts w:eastAsia="Arial" w:cs="Arial"/>
                <w:color w:val="000000"/>
                <w:lang w:val="es-ES"/>
              </w:rPr>
              <w:tab/>
            </w:r>
            <w:r w:rsidR="00E43CA8" w:rsidRPr="005872D2">
              <w:rPr>
                <w:rFonts w:eastAsia="Arial" w:cs="Arial"/>
                <w:color w:val="000000"/>
                <w:lang w:val="es-ES"/>
              </w:rPr>
              <w:tab/>
            </w:r>
            <w:r w:rsidRPr="00C93971">
              <w:rPr>
                <w:rFonts w:eastAsia="Arial" w:cs="Arial"/>
                <w:color w:val="000000"/>
              </w:rPr>
              <w:t>21 &gt; número de folíolos”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C93971" w:rsidP="00B537D9">
            <w:pPr>
              <w:pStyle w:val="BodyText"/>
              <w:jc w:val="left"/>
              <w:rPr>
                <w:rFonts w:cs="Arial"/>
                <w:lang w:val="es-ES"/>
              </w:rPr>
            </w:pPr>
            <w:r w:rsidRPr="00C93971">
              <w:rPr>
                <w:rFonts w:cs="Arial"/>
              </w:rPr>
              <w:t>Ad.</w:t>
            </w:r>
            <w:r w:rsidR="00AF3A54">
              <w:rPr>
                <w:rFonts w:cs="Arial"/>
              </w:rPr>
              <w:t> </w:t>
            </w:r>
            <w:r w:rsidR="00AF3A54" w:rsidRPr="00C93971">
              <w:rPr>
                <w:rFonts w:cs="Arial"/>
              </w:rPr>
              <w:t>6</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C93971" w:rsidP="00BD277E">
            <w:pPr>
              <w:pStyle w:val="Default"/>
              <w:rPr>
                <w:sz w:val="20"/>
                <w:szCs w:val="20"/>
                <w:lang w:val="es-ES"/>
              </w:rPr>
            </w:pPr>
            <w:r w:rsidRPr="002E4ACE">
              <w:rPr>
                <w:sz w:val="20"/>
                <w:szCs w:val="20"/>
                <w:lang w:val="es-ES_tradnl"/>
              </w:rPr>
              <w:t xml:space="preserve">El texto debe ser “La flor femenina se considera visible </w:t>
            </w:r>
            <w:r w:rsidRPr="002E4ACE">
              <w:rPr>
                <w:snapToGrid w:val="0"/>
                <w:sz w:val="20"/>
                <w:szCs w:val="20"/>
                <w:u w:val="single"/>
                <w:shd w:val="clear" w:color="auto" w:fill="D9D9D9" w:themeFill="background1" w:themeFillShade="D9"/>
                <w:lang w:val="es-ES_tradnl"/>
              </w:rPr>
              <w:t>si hay presencia de flores</w:t>
            </w:r>
            <w:r w:rsidRPr="002E4ACE">
              <w:rPr>
                <w:sz w:val="20"/>
                <w:szCs w:val="20"/>
                <w:lang w:val="es-ES_tradnl"/>
              </w:rPr>
              <w:t xml:space="preserve"> en el estado D</w:t>
            </w:r>
            <w:r w:rsidRPr="002E4ACE">
              <w:rPr>
                <w:sz w:val="20"/>
                <w:szCs w:val="20"/>
                <w:vertAlign w:val="subscript"/>
                <w:lang w:val="es-ES_tradnl"/>
              </w:rPr>
              <w:t>f</w:t>
            </w:r>
            <w:r w:rsidRPr="002E4ACE">
              <w:rPr>
                <w:sz w:val="20"/>
                <w:szCs w:val="20"/>
                <w:lang w:val="es-ES_tradnl"/>
              </w:rPr>
              <w:t xml:space="preserve"> (véase</w:t>
            </w:r>
            <w:r w:rsidR="00AF3A54">
              <w:rPr>
                <w:sz w:val="20"/>
                <w:szCs w:val="20"/>
                <w:lang w:val="es-ES_tradnl"/>
              </w:rPr>
              <w:t> </w:t>
            </w:r>
            <w:r w:rsidR="00AF3A54" w:rsidRPr="002E4ACE">
              <w:rPr>
                <w:sz w:val="20"/>
                <w:szCs w:val="20"/>
                <w:lang w:val="es-ES_tradnl"/>
              </w:rPr>
              <w:t>8</w:t>
            </w:r>
            <w:r w:rsidRPr="002E4ACE">
              <w:rPr>
                <w:sz w:val="20"/>
                <w:szCs w:val="20"/>
                <w:lang w:val="es-ES_tradnl"/>
              </w:rPr>
              <w:t>.3).</w:t>
            </w:r>
            <w:r w:rsidR="00E43CA8" w:rsidRPr="00C93971">
              <w:rPr>
                <w:sz w:val="20"/>
                <w:szCs w:val="20"/>
                <w:lang w:val="es-ES"/>
              </w:rPr>
              <w:t xml:space="preserve"> </w:t>
            </w:r>
            <w:r w:rsidR="002E4ACE" w:rsidRPr="005E68D1">
              <w:rPr>
                <w:sz w:val="20"/>
                <w:szCs w:val="20"/>
                <w:lang w:val="es-ES_tradnl"/>
              </w:rPr>
              <w:t xml:space="preserve">La flor femenina </w:t>
            </w:r>
            <w:r w:rsidR="00FE7823" w:rsidRPr="005E68D1">
              <w:rPr>
                <w:sz w:val="20"/>
                <w:szCs w:val="20"/>
                <w:lang w:val="es-ES_tradnl"/>
              </w:rPr>
              <w:t xml:space="preserve">se considera </w:t>
            </w:r>
            <w:r w:rsidR="002E4ACE" w:rsidRPr="005E68D1">
              <w:rPr>
                <w:sz w:val="20"/>
                <w:szCs w:val="20"/>
                <w:lang w:val="es-ES_tradnl"/>
              </w:rPr>
              <w:t xml:space="preserve">no visible cuando </w:t>
            </w:r>
            <w:r w:rsidR="005E68D1" w:rsidRPr="005E68D1">
              <w:rPr>
                <w:sz w:val="20"/>
                <w:szCs w:val="20"/>
                <w:lang w:val="es-ES_tradnl"/>
              </w:rPr>
              <w:t xml:space="preserve">las flores </w:t>
            </w:r>
            <w:r w:rsidR="005E68D1" w:rsidRPr="005E68D1">
              <w:rPr>
                <w:sz w:val="20"/>
                <w:szCs w:val="20"/>
                <w:highlight w:val="lightGray"/>
                <w:u w:val="single"/>
                <w:lang w:val="es-ES_tradnl"/>
              </w:rPr>
              <w:t>aparecen solo</w:t>
            </w:r>
            <w:r w:rsidR="005E68D1" w:rsidRPr="005E68D1">
              <w:rPr>
                <w:sz w:val="20"/>
                <w:szCs w:val="20"/>
                <w:lang w:val="es-ES_tradnl"/>
              </w:rPr>
              <w:t xml:space="preserve"> cuando</w:t>
            </w:r>
            <w:r w:rsidR="002E4ACE" w:rsidRPr="005E68D1">
              <w:rPr>
                <w:sz w:val="20"/>
                <w:szCs w:val="20"/>
                <w:lang w:val="es-ES_tradnl"/>
              </w:rPr>
              <w:t xml:space="preserve"> las hojas est</w:t>
            </w:r>
            <w:r w:rsidR="005E68D1" w:rsidRPr="005E68D1">
              <w:rPr>
                <w:sz w:val="20"/>
                <w:szCs w:val="20"/>
                <w:lang w:val="es-ES_tradnl"/>
              </w:rPr>
              <w:t>á</w:t>
            </w:r>
            <w:r w:rsidR="002E4ACE" w:rsidRPr="005E68D1">
              <w:rPr>
                <w:sz w:val="20"/>
                <w:szCs w:val="20"/>
                <w:lang w:val="es-ES_tradnl"/>
              </w:rPr>
              <w:t>n totalmente desarrolladas.”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5E68D1" w:rsidP="00B537D9">
            <w:pPr>
              <w:pStyle w:val="BodyText"/>
              <w:jc w:val="left"/>
              <w:rPr>
                <w:rFonts w:cs="Arial"/>
                <w:lang w:val="es-ES"/>
              </w:rPr>
            </w:pPr>
            <w:r w:rsidRPr="005E68D1">
              <w:rPr>
                <w:rFonts w:cs="Arial"/>
              </w:rPr>
              <w:t>Ad.</w:t>
            </w:r>
            <w:r w:rsidR="00AF3A54">
              <w:rPr>
                <w:rFonts w:cs="Arial"/>
              </w:rPr>
              <w:t> </w:t>
            </w:r>
            <w:r w:rsidR="00AF3A54" w:rsidRPr="005E68D1">
              <w:rPr>
                <w:rFonts w:cs="Arial"/>
              </w:rPr>
              <w:t>1</w:t>
            </w:r>
            <w:r w:rsidRPr="005E68D1">
              <w:rPr>
                <w:rFonts w:cs="Arial"/>
              </w:rPr>
              <w:t>1</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5E68D1" w:rsidP="00BD277E">
            <w:pPr>
              <w:rPr>
                <w:rFonts w:eastAsia="Arial" w:cs="Arial"/>
                <w:color w:val="000000"/>
                <w:lang w:val="es-ES"/>
              </w:rPr>
            </w:pPr>
            <w:r w:rsidRPr="004C1BCB">
              <w:rPr>
                <w:rFonts w:cs="Arial"/>
              </w:rPr>
              <w:t>El texto debe ser “Las observaciones de</w:t>
            </w:r>
            <w:r w:rsidRPr="004C1BCB">
              <w:rPr>
                <w:rFonts w:eastAsia="Arial" w:cs="Arial"/>
                <w:color w:val="000000"/>
              </w:rPr>
              <w:t xml:space="preserve"> la presencia de amentos plenamente desarrollados deberá efectuarse en</w:t>
            </w:r>
            <w:r w:rsidR="004C1BCB" w:rsidRPr="004C1BCB">
              <w:rPr>
                <w:rFonts w:eastAsia="Arial" w:cs="Arial"/>
                <w:color w:val="000000"/>
              </w:rPr>
              <w:t>tre</w:t>
            </w:r>
            <w:r w:rsidRPr="004C1BCB">
              <w:rPr>
                <w:rFonts w:eastAsia="Arial" w:cs="Arial"/>
                <w:color w:val="000000"/>
              </w:rPr>
              <w:t xml:space="preserve"> los estados B</w:t>
            </w:r>
            <w:r w:rsidR="001E563B" w:rsidRPr="001E563B">
              <w:rPr>
                <w:rFonts w:eastAsia="Arial" w:cs="Arial"/>
                <w:color w:val="000000"/>
                <w:vertAlign w:val="subscript"/>
              </w:rPr>
              <w:t>m</w:t>
            </w:r>
            <w:r w:rsidRPr="004C1BCB">
              <w:rPr>
                <w:rFonts w:eastAsia="Arial" w:cs="Arial"/>
                <w:color w:val="000000"/>
              </w:rPr>
              <w:t xml:space="preserve"> y D</w:t>
            </w:r>
            <w:r w:rsidR="001E563B" w:rsidRPr="001E563B">
              <w:rPr>
                <w:rFonts w:eastAsia="Arial" w:cs="Arial"/>
                <w:color w:val="000000"/>
                <w:vertAlign w:val="subscript"/>
              </w:rPr>
              <w:t>m</w:t>
            </w:r>
            <w:r w:rsidRPr="004C1BCB">
              <w:rPr>
                <w:rFonts w:eastAsia="Arial" w:cs="Arial"/>
                <w:color w:val="000000"/>
              </w:rPr>
              <w:t xml:space="preserve"> (véase</w:t>
            </w:r>
            <w:r w:rsidR="00AF3A54">
              <w:rPr>
                <w:rFonts w:eastAsia="Arial" w:cs="Arial"/>
                <w:color w:val="000000"/>
              </w:rPr>
              <w:t> </w:t>
            </w:r>
            <w:r w:rsidR="00AF3A54" w:rsidRPr="004C1BCB">
              <w:rPr>
                <w:rFonts w:eastAsia="Arial" w:cs="Arial"/>
                <w:color w:val="000000"/>
              </w:rPr>
              <w:t>8</w:t>
            </w:r>
            <w:r w:rsidRPr="004C1BCB">
              <w:rPr>
                <w:rFonts w:eastAsia="Arial" w:cs="Arial"/>
                <w:color w:val="000000"/>
              </w:rPr>
              <w:t>.3).”</w:t>
            </w:r>
          </w:p>
          <w:p w:rsidR="00394566" w:rsidRDefault="005E68D1" w:rsidP="00BD277E">
            <w:pPr>
              <w:rPr>
                <w:rFonts w:cs="Arial"/>
                <w:i/>
                <w:lang w:val="es-ES"/>
              </w:rPr>
            </w:pPr>
            <w:r w:rsidRPr="004C1BCB">
              <w:rPr>
                <w:rFonts w:cs="Arial"/>
                <w:i/>
              </w:rPr>
              <w:t>Experta principal:</w:t>
            </w:r>
            <w:r w:rsidR="00E43CA8" w:rsidRPr="005872D2">
              <w:rPr>
                <w:rFonts w:cs="Arial"/>
                <w:i/>
                <w:lang w:val="es-ES"/>
              </w:rPr>
              <w:t xml:space="preserve"> </w:t>
            </w:r>
            <w:r w:rsidRPr="005E68D1">
              <w:rPr>
                <w:rFonts w:cs="Arial"/>
                <w:i/>
              </w:rPr>
              <w:t>manténgase tal como está.</w:t>
            </w:r>
          </w:p>
          <w:p w:rsidR="00E43CA8" w:rsidRPr="005872D2" w:rsidRDefault="00E43CA8" w:rsidP="00BD277E">
            <w:pPr>
              <w:rPr>
                <w:rFonts w:cs="Arial"/>
                <w:i/>
                <w:lang w:val="es-ES"/>
              </w:rPr>
            </w:pPr>
            <w:r w:rsidRPr="00092DFC">
              <w:rPr>
                <w:rFonts w:cs="Arial"/>
                <w:i/>
                <w:lang w:val="es-ES"/>
              </w:rPr>
              <w:t>TC-EDC/Oct18:</w:t>
            </w:r>
            <w:r w:rsidRPr="005872D2">
              <w:rPr>
                <w:rFonts w:cs="Arial"/>
                <w:i/>
                <w:lang w:val="es-ES"/>
              </w:rPr>
              <w:t xml:space="preserve"> </w:t>
            </w:r>
            <w:r w:rsidR="005E68D1" w:rsidRPr="004C1BCB">
              <w:rPr>
                <w:rFonts w:cs="Arial"/>
                <w:i/>
              </w:rPr>
              <w:t xml:space="preserve">¿Qué significa </w:t>
            </w:r>
            <w:r w:rsidR="00166F94" w:rsidRPr="004C1BCB">
              <w:rPr>
                <w:rFonts w:cs="Arial"/>
                <w:i/>
              </w:rPr>
              <w:t>“</w:t>
            </w:r>
            <w:r w:rsidR="005E68D1" w:rsidRPr="004C1BCB">
              <w:rPr>
                <w:rFonts w:cs="Arial"/>
                <w:i/>
              </w:rPr>
              <w:t>plenamente desarrollados</w:t>
            </w:r>
            <w:r w:rsidR="00166F94" w:rsidRPr="004C1BCB">
              <w:rPr>
                <w:rFonts w:cs="Arial"/>
                <w:i/>
              </w:rPr>
              <w:t>”</w:t>
            </w:r>
            <w:r w:rsidR="005E68D1" w:rsidRPr="004C1BCB">
              <w:rPr>
                <w:rFonts w:cs="Arial"/>
                <w:i/>
              </w:rPr>
              <w:t xml:space="preserve"> y </w:t>
            </w:r>
            <w:r w:rsidR="00166F94" w:rsidRPr="004C1BCB">
              <w:rPr>
                <w:rFonts w:cs="Arial"/>
                <w:i/>
              </w:rPr>
              <w:t>cuál</w:t>
            </w:r>
            <w:r w:rsidR="005E68D1" w:rsidRPr="004C1BCB">
              <w:rPr>
                <w:rFonts w:cs="Arial"/>
                <w:i/>
              </w:rPr>
              <w:t xml:space="preserve"> </w:t>
            </w:r>
            <w:r w:rsidR="00166F94" w:rsidRPr="004C1BCB">
              <w:rPr>
                <w:rFonts w:cs="Arial"/>
                <w:i/>
              </w:rPr>
              <w:t xml:space="preserve">es la </w:t>
            </w:r>
            <w:r w:rsidR="005E68D1" w:rsidRPr="004C1BCB">
              <w:rPr>
                <w:rFonts w:cs="Arial"/>
                <w:i/>
              </w:rPr>
              <w:t>interacción entre “plenamente desarrollados” y los estados de desarrollo o fenológicos?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4C1BCB" w:rsidP="00B537D9">
            <w:pPr>
              <w:pStyle w:val="BodyText"/>
              <w:jc w:val="left"/>
              <w:rPr>
                <w:rFonts w:cs="Arial"/>
                <w:lang w:val="es-ES"/>
              </w:rPr>
            </w:pPr>
            <w:r w:rsidRPr="004C1BCB">
              <w:rPr>
                <w:rFonts w:cs="Arial"/>
              </w:rPr>
              <w:t>Ad.</w:t>
            </w:r>
            <w:r w:rsidR="00AF3A54">
              <w:rPr>
                <w:rFonts w:cs="Arial"/>
              </w:rPr>
              <w:t> </w:t>
            </w:r>
            <w:r w:rsidR="00AF3A54" w:rsidRPr="004C1BCB">
              <w:rPr>
                <w:rFonts w:cs="Arial"/>
              </w:rPr>
              <w:t>1</w:t>
            </w:r>
            <w:r w:rsidRPr="004C1BCB">
              <w:rPr>
                <w:rFonts w:cs="Arial"/>
              </w:rPr>
              <w:t>2</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rFonts w:cs="Arial"/>
                <w:lang w:val="es-ES"/>
              </w:rPr>
            </w:pPr>
            <w:r w:rsidRPr="005872D2">
              <w:rPr>
                <w:rFonts w:cs="Arial"/>
                <w:lang w:val="es-ES"/>
              </w:rPr>
              <w:t xml:space="preserve">- </w:t>
            </w:r>
            <w:r w:rsidR="004C1BCB" w:rsidRPr="00096DDA">
              <w:rPr>
                <w:rFonts w:cs="Arial"/>
              </w:rPr>
              <w:t>Determinar si ha de observarse en el estado</w:t>
            </w:r>
            <w:r w:rsidR="00592380">
              <w:rPr>
                <w:rFonts w:cs="Arial"/>
              </w:rPr>
              <w:t> </w:t>
            </w:r>
            <w:r w:rsidR="004C1BCB" w:rsidRPr="00096DDA">
              <w:rPr>
                <w:rFonts w:cs="Arial"/>
              </w:rPr>
              <w:t>C</w:t>
            </w:r>
            <w:r w:rsidR="004C1BCB" w:rsidRPr="00096DDA">
              <w:rPr>
                <w:rFonts w:cs="Arial"/>
                <w:vertAlign w:val="subscript"/>
              </w:rPr>
              <w:t>m</w:t>
            </w:r>
            <w:r w:rsidR="004C1BCB" w:rsidRPr="00096DDA">
              <w:rPr>
                <w:rFonts w:cs="Arial"/>
              </w:rPr>
              <w:t xml:space="preserve"> (¿</w:t>
            </w:r>
            <w:r w:rsidR="00096DDA" w:rsidRPr="00096DDA">
              <w:rPr>
                <w:rFonts w:cs="Arial"/>
              </w:rPr>
              <w:t xml:space="preserve">resulta prematuro en </w:t>
            </w:r>
            <w:r w:rsidR="00592380">
              <w:rPr>
                <w:rFonts w:cs="Arial"/>
              </w:rPr>
              <w:t>el </w:t>
            </w:r>
            <w:r w:rsidR="004C1BCB" w:rsidRPr="00096DDA">
              <w:rPr>
                <w:rFonts w:cs="Arial"/>
              </w:rPr>
              <w:t>B</w:t>
            </w:r>
            <w:r w:rsidR="004C1BCB" w:rsidRPr="00096DDA">
              <w:rPr>
                <w:rFonts w:cs="Arial"/>
                <w:vertAlign w:val="subscript"/>
              </w:rPr>
              <w:t>m</w:t>
            </w:r>
            <w:r w:rsidR="004C1BCB" w:rsidRPr="00096DDA">
              <w:rPr>
                <w:rFonts w:cs="Arial"/>
              </w:rPr>
              <w:t>?).</w:t>
            </w:r>
          </w:p>
          <w:p w:rsidR="00394566" w:rsidRDefault="00E43CA8" w:rsidP="00BD277E">
            <w:pPr>
              <w:rPr>
                <w:rFonts w:cs="Arial"/>
                <w:lang w:val="es-ES"/>
              </w:rPr>
            </w:pPr>
            <w:r w:rsidRPr="005872D2">
              <w:rPr>
                <w:rFonts w:cs="Arial"/>
                <w:lang w:val="es-ES"/>
              </w:rPr>
              <w:t xml:space="preserve">- </w:t>
            </w:r>
            <w:r w:rsidR="00096DDA" w:rsidRPr="00096DDA">
              <w:rPr>
                <w:rFonts w:cs="Arial"/>
              </w:rPr>
              <w:t>Verificar si los caracteres</w:t>
            </w:r>
            <w:r w:rsidR="00AF3A54">
              <w:rPr>
                <w:rFonts w:cs="Arial"/>
              </w:rPr>
              <w:t> </w:t>
            </w:r>
            <w:r w:rsidR="00AF3A54" w:rsidRPr="00096DDA">
              <w:rPr>
                <w:rFonts w:cs="Arial"/>
              </w:rPr>
              <w:t>1</w:t>
            </w:r>
            <w:r w:rsidR="00096DDA" w:rsidRPr="00096DDA">
              <w:rPr>
                <w:rFonts w:cs="Arial"/>
              </w:rPr>
              <w:t>1 y</w:t>
            </w:r>
            <w:r w:rsidR="00AF3A54">
              <w:rPr>
                <w:rFonts w:cs="Arial"/>
              </w:rPr>
              <w:t> </w:t>
            </w:r>
            <w:r w:rsidR="00AF3A54" w:rsidRPr="00096DDA">
              <w:rPr>
                <w:rFonts w:cs="Arial"/>
              </w:rPr>
              <w:t>1</w:t>
            </w:r>
            <w:r w:rsidR="00096DDA" w:rsidRPr="00096DDA">
              <w:rPr>
                <w:rFonts w:cs="Arial"/>
              </w:rPr>
              <w:t>2 pueden observarse al mismo tiempo.</w:t>
            </w:r>
          </w:p>
          <w:p w:rsidR="00E43CA8" w:rsidRPr="005872D2" w:rsidRDefault="00096DDA" w:rsidP="00BD277E">
            <w:pPr>
              <w:rPr>
                <w:rFonts w:cs="Arial"/>
                <w:lang w:val="es-ES"/>
              </w:rPr>
            </w:pPr>
            <w:r w:rsidRPr="00ED0212">
              <w:rPr>
                <w:rFonts w:cs="Arial"/>
                <w:i/>
              </w:rPr>
              <w:t>Experta principal:</w:t>
            </w:r>
            <w:r w:rsidR="00E43CA8" w:rsidRPr="005872D2">
              <w:rPr>
                <w:rFonts w:cs="Arial"/>
                <w:i/>
                <w:lang w:val="es-ES"/>
              </w:rPr>
              <w:t xml:space="preserve"> </w:t>
            </w:r>
            <w:r w:rsidR="00734A14" w:rsidRPr="005B2129">
              <w:rPr>
                <w:rFonts w:cs="Arial"/>
                <w:i/>
              </w:rPr>
              <w:t xml:space="preserve">No </w:t>
            </w:r>
            <w:r w:rsidR="005B2129" w:rsidRPr="005B2129">
              <w:rPr>
                <w:rFonts w:cs="Arial"/>
                <w:i/>
              </w:rPr>
              <w:t xml:space="preserve">se trata de si debe </w:t>
            </w:r>
            <w:r w:rsidR="00ED0212" w:rsidRPr="005B2129">
              <w:rPr>
                <w:rFonts w:cs="Arial"/>
                <w:i/>
              </w:rPr>
              <w:t>observarse</w:t>
            </w:r>
            <w:r w:rsidR="00734A14" w:rsidRPr="005B2129">
              <w:rPr>
                <w:rFonts w:cs="Arial"/>
                <w:i/>
              </w:rPr>
              <w:t xml:space="preserve"> en el estado</w:t>
            </w:r>
            <w:r w:rsidR="00592380">
              <w:rPr>
                <w:rFonts w:cs="Arial"/>
                <w:i/>
              </w:rPr>
              <w:t> </w:t>
            </w:r>
            <w:r w:rsidR="00ED0212" w:rsidRPr="005B2129">
              <w:rPr>
                <w:rFonts w:cs="Arial"/>
                <w:i/>
              </w:rPr>
              <w:t>B</w:t>
            </w:r>
            <w:r w:rsidR="00ED0212" w:rsidRPr="005B2129">
              <w:rPr>
                <w:rFonts w:cs="Arial"/>
                <w:i/>
                <w:vertAlign w:val="subscript"/>
              </w:rPr>
              <w:t>m</w:t>
            </w:r>
            <w:r w:rsidR="00ED0212" w:rsidRPr="005B2129">
              <w:rPr>
                <w:rFonts w:cs="Arial"/>
                <w:i/>
              </w:rPr>
              <w:t xml:space="preserve"> o </w:t>
            </w:r>
            <w:r w:rsidR="00592380">
              <w:rPr>
                <w:rFonts w:cs="Arial"/>
                <w:i/>
              </w:rPr>
              <w:t>en el </w:t>
            </w:r>
            <w:r w:rsidR="00ED0212" w:rsidRPr="005B2129">
              <w:rPr>
                <w:rFonts w:cs="Arial"/>
                <w:i/>
              </w:rPr>
              <w:t>C</w:t>
            </w:r>
            <w:r w:rsidR="00ED0212" w:rsidRPr="005B2129">
              <w:rPr>
                <w:rFonts w:cs="Arial"/>
                <w:i/>
                <w:vertAlign w:val="subscript"/>
              </w:rPr>
              <w:t>m</w:t>
            </w:r>
            <w:r w:rsidR="005B2129" w:rsidRPr="005B2129">
              <w:rPr>
                <w:rFonts w:cs="Arial"/>
                <w:i/>
              </w:rPr>
              <w:t>:</w:t>
            </w:r>
            <w:r w:rsidR="00ED0212" w:rsidRPr="005B2129">
              <w:rPr>
                <w:rFonts w:cs="Arial"/>
                <w:i/>
              </w:rPr>
              <w:t xml:space="preserve"> </w:t>
            </w:r>
            <w:r w:rsidR="00734A14" w:rsidRPr="005B2129">
              <w:rPr>
                <w:rFonts w:cs="Arial"/>
                <w:i/>
              </w:rPr>
              <w:t xml:space="preserve">ha de observarse en el </w:t>
            </w:r>
            <w:r w:rsidR="00ED0212" w:rsidRPr="005B2129">
              <w:rPr>
                <w:rFonts w:cs="Arial"/>
                <w:i/>
              </w:rPr>
              <w:t xml:space="preserve">intervalo </w:t>
            </w:r>
            <w:r w:rsidR="00734A14" w:rsidRPr="005B2129">
              <w:rPr>
                <w:rFonts w:cs="Arial"/>
                <w:i/>
              </w:rPr>
              <w:t>de</w:t>
            </w:r>
            <w:r w:rsidR="00592380">
              <w:rPr>
                <w:rFonts w:cs="Arial"/>
                <w:i/>
              </w:rPr>
              <w:t> </w:t>
            </w:r>
            <w:r w:rsidR="00ED0212" w:rsidRPr="005B2129">
              <w:rPr>
                <w:rFonts w:cs="Arial"/>
                <w:i/>
              </w:rPr>
              <w:t>B</w:t>
            </w:r>
            <w:r w:rsidR="00ED0212" w:rsidRPr="005B2129">
              <w:rPr>
                <w:rFonts w:cs="Arial"/>
                <w:i/>
                <w:vertAlign w:val="subscript"/>
              </w:rPr>
              <w:t>m</w:t>
            </w:r>
            <w:r w:rsidR="00ED0212" w:rsidRPr="005B2129">
              <w:rPr>
                <w:rFonts w:cs="Arial"/>
                <w:i/>
              </w:rPr>
              <w:t xml:space="preserve"> a</w:t>
            </w:r>
            <w:r w:rsidR="00592380">
              <w:rPr>
                <w:rFonts w:cs="Arial"/>
                <w:i/>
              </w:rPr>
              <w:t> </w:t>
            </w:r>
            <w:r w:rsidR="00ED0212" w:rsidRPr="005B2129">
              <w:rPr>
                <w:rFonts w:cs="Arial"/>
                <w:i/>
              </w:rPr>
              <w:t>C</w:t>
            </w:r>
            <w:r w:rsidR="00ED0212" w:rsidRPr="005B2129">
              <w:rPr>
                <w:rFonts w:cs="Arial"/>
                <w:i/>
                <w:vertAlign w:val="subscript"/>
              </w:rPr>
              <w:t>m</w:t>
            </w:r>
            <w:r w:rsidR="00ED0212" w:rsidRPr="005B2129">
              <w:rPr>
                <w:rFonts w:cs="Arial"/>
                <w:i/>
              </w:rPr>
              <w:t>.</w:t>
            </w:r>
            <w:r w:rsidR="00E43CA8" w:rsidRPr="005872D2">
              <w:rPr>
                <w:rFonts w:cs="Arial"/>
                <w:i/>
                <w:lang w:val="es-ES"/>
              </w:rPr>
              <w:t xml:space="preserve"> </w:t>
            </w:r>
            <w:r w:rsidR="005B2129" w:rsidRPr="005B2129">
              <w:rPr>
                <w:rFonts w:cs="Arial"/>
                <w:i/>
              </w:rPr>
              <w:t>Ad.</w:t>
            </w:r>
            <w:r w:rsidR="00AF3A54">
              <w:rPr>
                <w:rFonts w:cs="Arial"/>
                <w:i/>
              </w:rPr>
              <w:t> </w:t>
            </w:r>
            <w:r w:rsidR="00AF3A54" w:rsidRPr="005B2129">
              <w:rPr>
                <w:rFonts w:cs="Arial"/>
                <w:i/>
              </w:rPr>
              <w:t>1</w:t>
            </w:r>
            <w:r w:rsidR="005B2129" w:rsidRPr="005B2129">
              <w:rPr>
                <w:rFonts w:cs="Arial"/>
                <w:i/>
              </w:rPr>
              <w:t>1:</w:t>
            </w:r>
            <w:r w:rsidR="00E43CA8" w:rsidRPr="005B2129">
              <w:rPr>
                <w:rFonts w:cs="Arial"/>
                <w:i/>
                <w:lang w:val="es-ES"/>
              </w:rPr>
              <w:t xml:space="preserve"> </w:t>
            </w:r>
            <w:r w:rsidR="005B2129" w:rsidRPr="002641F6">
              <w:rPr>
                <w:rFonts w:cs="Arial"/>
                <w:i/>
              </w:rPr>
              <w:t xml:space="preserve">Según </w:t>
            </w:r>
            <w:r w:rsidR="00354136" w:rsidRPr="002641F6">
              <w:rPr>
                <w:rFonts w:cs="Arial"/>
                <w:i/>
              </w:rPr>
              <w:t>ha</w:t>
            </w:r>
            <w:r w:rsidR="005B2129" w:rsidRPr="002641F6">
              <w:rPr>
                <w:rFonts w:cs="Arial"/>
                <w:i/>
              </w:rPr>
              <w:t xml:space="preserve"> explica</w:t>
            </w:r>
            <w:r w:rsidR="00354136" w:rsidRPr="002641F6">
              <w:rPr>
                <w:rFonts w:cs="Arial"/>
                <w:i/>
              </w:rPr>
              <w:t>do</w:t>
            </w:r>
            <w:r w:rsidR="005B2129" w:rsidRPr="002641F6">
              <w:rPr>
                <w:rFonts w:cs="Arial"/>
                <w:i/>
              </w:rPr>
              <w:t xml:space="preserve"> la experta</w:t>
            </w:r>
            <w:r w:rsidR="00AF3A54">
              <w:rPr>
                <w:rFonts w:cs="Arial"/>
                <w:i/>
              </w:rPr>
              <w:t xml:space="preserve">, </w:t>
            </w:r>
            <w:r w:rsidR="00354136" w:rsidRPr="002641F6">
              <w:rPr>
                <w:rFonts w:cs="Arial"/>
                <w:i/>
              </w:rPr>
              <w:t>a veces</w:t>
            </w:r>
            <w:r w:rsidR="005B2129" w:rsidRPr="002641F6">
              <w:rPr>
                <w:rFonts w:cs="Arial"/>
                <w:i/>
              </w:rPr>
              <w:t xml:space="preserve"> los amentos pueden verse</w:t>
            </w:r>
            <w:r w:rsidR="00AF3A54">
              <w:rPr>
                <w:rFonts w:cs="Arial"/>
                <w:i/>
              </w:rPr>
              <w:t xml:space="preserve">, </w:t>
            </w:r>
            <w:r w:rsidR="005B2129" w:rsidRPr="002641F6">
              <w:rPr>
                <w:rFonts w:cs="Arial"/>
                <w:i/>
              </w:rPr>
              <w:t>poco desarrollados</w:t>
            </w:r>
            <w:r w:rsidR="00AF3A54">
              <w:rPr>
                <w:rFonts w:cs="Arial"/>
                <w:i/>
              </w:rPr>
              <w:t xml:space="preserve">, </w:t>
            </w:r>
            <w:r w:rsidR="005B2129" w:rsidRPr="002641F6">
              <w:rPr>
                <w:rFonts w:cs="Arial"/>
                <w:i/>
              </w:rPr>
              <w:t>en el estado</w:t>
            </w:r>
            <w:r w:rsidR="00592380">
              <w:rPr>
                <w:rFonts w:cs="Arial"/>
                <w:i/>
              </w:rPr>
              <w:t> </w:t>
            </w:r>
            <w:r w:rsidR="005B2129" w:rsidRPr="002641F6">
              <w:rPr>
                <w:rFonts w:cs="Arial"/>
                <w:i/>
              </w:rPr>
              <w:t>B</w:t>
            </w:r>
            <w:r w:rsidR="005B2129" w:rsidRPr="002641F6">
              <w:rPr>
                <w:rFonts w:cs="Arial"/>
                <w:i/>
                <w:vertAlign w:val="subscript"/>
              </w:rPr>
              <w:t>m</w:t>
            </w:r>
            <w:r w:rsidR="00AF3A54">
              <w:rPr>
                <w:rFonts w:cs="Arial"/>
                <w:i/>
              </w:rPr>
              <w:t xml:space="preserve">, </w:t>
            </w:r>
            <w:r w:rsidR="005B2129" w:rsidRPr="002641F6">
              <w:rPr>
                <w:rFonts w:cs="Arial"/>
                <w:i/>
              </w:rPr>
              <w:t>pero otr</w:t>
            </w:r>
            <w:r w:rsidR="00424152" w:rsidRPr="002641F6">
              <w:rPr>
                <w:rFonts w:cs="Arial"/>
                <w:i/>
              </w:rPr>
              <w:t>as</w:t>
            </w:r>
            <w:r w:rsidR="005B2129" w:rsidRPr="002641F6">
              <w:rPr>
                <w:rFonts w:cs="Arial"/>
                <w:i/>
              </w:rPr>
              <w:t xml:space="preserve"> </w:t>
            </w:r>
            <w:r w:rsidR="00424152" w:rsidRPr="002641F6">
              <w:rPr>
                <w:rFonts w:cs="Arial"/>
                <w:i/>
              </w:rPr>
              <w:t>veces</w:t>
            </w:r>
            <w:r w:rsidR="005B2129" w:rsidRPr="002641F6">
              <w:rPr>
                <w:rFonts w:cs="Arial"/>
                <w:i/>
              </w:rPr>
              <w:t xml:space="preserve"> </w:t>
            </w:r>
            <w:r w:rsidR="00424152" w:rsidRPr="002641F6">
              <w:rPr>
                <w:rFonts w:cs="Arial"/>
                <w:i/>
              </w:rPr>
              <w:t>e</w:t>
            </w:r>
            <w:r w:rsidR="005B2129" w:rsidRPr="002641F6">
              <w:rPr>
                <w:rFonts w:cs="Arial"/>
                <w:i/>
              </w:rPr>
              <w:t>s nec</w:t>
            </w:r>
            <w:r w:rsidR="00424152" w:rsidRPr="002641F6">
              <w:rPr>
                <w:rFonts w:cs="Arial"/>
                <w:i/>
              </w:rPr>
              <w:t xml:space="preserve">esario </w:t>
            </w:r>
            <w:r w:rsidR="002641F6" w:rsidRPr="002641F6">
              <w:rPr>
                <w:rFonts w:cs="Arial"/>
                <w:i/>
              </w:rPr>
              <w:t>esper</w:t>
            </w:r>
            <w:r w:rsidR="00424152" w:rsidRPr="002641F6">
              <w:rPr>
                <w:rFonts w:cs="Arial"/>
                <w:i/>
              </w:rPr>
              <w:t xml:space="preserve">ar </w:t>
            </w:r>
            <w:r w:rsidR="005B2129" w:rsidRPr="002641F6">
              <w:rPr>
                <w:rFonts w:cs="Arial"/>
                <w:i/>
              </w:rPr>
              <w:t xml:space="preserve">hasta </w:t>
            </w:r>
            <w:r w:rsidR="00592380">
              <w:rPr>
                <w:rFonts w:cs="Arial"/>
                <w:i/>
              </w:rPr>
              <w:t>el estado </w:t>
            </w:r>
            <w:r w:rsidR="005B2129" w:rsidRPr="002641F6">
              <w:rPr>
                <w:rFonts w:cs="Arial"/>
                <w:i/>
              </w:rPr>
              <w:t>C</w:t>
            </w:r>
            <w:r w:rsidR="005B2129" w:rsidRPr="002641F6">
              <w:rPr>
                <w:rFonts w:cs="Arial"/>
                <w:i/>
                <w:vertAlign w:val="subscript"/>
              </w:rPr>
              <w:t>m</w:t>
            </w:r>
            <w:r w:rsidR="00AF3A54">
              <w:rPr>
                <w:rFonts w:cs="Arial"/>
                <w:i/>
              </w:rPr>
              <w:t xml:space="preserve">, </w:t>
            </w:r>
            <w:r w:rsidR="005B2129" w:rsidRPr="002641F6">
              <w:rPr>
                <w:rFonts w:cs="Arial"/>
                <w:i/>
              </w:rPr>
              <w:t xml:space="preserve">o </w:t>
            </w:r>
            <w:r w:rsidR="00424152" w:rsidRPr="002641F6">
              <w:rPr>
                <w:rFonts w:cs="Arial"/>
                <w:i/>
              </w:rPr>
              <w:t>incluso hasta el</w:t>
            </w:r>
            <w:r w:rsidR="00592380">
              <w:rPr>
                <w:rFonts w:cs="Arial"/>
                <w:i/>
              </w:rPr>
              <w:t> </w:t>
            </w:r>
            <w:r w:rsidR="005B2129" w:rsidRPr="002641F6">
              <w:rPr>
                <w:rFonts w:cs="Arial"/>
                <w:i/>
              </w:rPr>
              <w:t>D</w:t>
            </w:r>
            <w:r w:rsidR="005B2129" w:rsidRPr="002641F6">
              <w:rPr>
                <w:rFonts w:cs="Arial"/>
                <w:i/>
                <w:vertAlign w:val="subscript"/>
              </w:rPr>
              <w:t>m</w:t>
            </w:r>
            <w:r w:rsidR="00AF3A54">
              <w:rPr>
                <w:rFonts w:cs="Arial"/>
                <w:i/>
              </w:rPr>
              <w:t xml:space="preserve">, </w:t>
            </w:r>
            <w:r w:rsidR="00424152" w:rsidRPr="002641F6">
              <w:rPr>
                <w:rFonts w:cs="Arial"/>
                <w:i/>
              </w:rPr>
              <w:t>par</w:t>
            </w:r>
            <w:r w:rsidR="005B2129" w:rsidRPr="002641F6">
              <w:rPr>
                <w:rFonts w:cs="Arial"/>
                <w:i/>
              </w:rPr>
              <w:t>a observ</w:t>
            </w:r>
            <w:r w:rsidR="00424152" w:rsidRPr="002641F6">
              <w:rPr>
                <w:rFonts w:cs="Arial"/>
                <w:i/>
              </w:rPr>
              <w:t>arlos</w:t>
            </w:r>
            <w:r w:rsidR="005B2129" w:rsidRPr="002641F6">
              <w:rPr>
                <w:rFonts w:cs="Arial"/>
                <w:i/>
              </w:rPr>
              <w:t xml:space="preserve"> (cuando est</w:t>
            </w:r>
            <w:r w:rsidR="002641F6" w:rsidRPr="002641F6">
              <w:rPr>
                <w:rFonts w:cs="Arial"/>
                <w:i/>
              </w:rPr>
              <w:t>o</w:t>
            </w:r>
            <w:r w:rsidR="005B2129" w:rsidRPr="002641F6">
              <w:rPr>
                <w:rFonts w:cs="Arial"/>
                <w:i/>
              </w:rPr>
              <w:t xml:space="preserve"> </w:t>
            </w:r>
            <w:r w:rsidR="002641F6" w:rsidRPr="002641F6">
              <w:rPr>
                <w:rFonts w:cs="Arial"/>
                <w:i/>
              </w:rPr>
              <w:t>sucede</w:t>
            </w:r>
            <w:r w:rsidR="00AF3A54">
              <w:rPr>
                <w:rFonts w:cs="Arial"/>
                <w:i/>
              </w:rPr>
              <w:t xml:space="preserve">, </w:t>
            </w:r>
            <w:r w:rsidR="002641F6" w:rsidRPr="002641F6">
              <w:rPr>
                <w:rFonts w:cs="Arial"/>
                <w:i/>
              </w:rPr>
              <w:t>suelen</w:t>
            </w:r>
            <w:r w:rsidR="005B2129" w:rsidRPr="002641F6">
              <w:rPr>
                <w:rFonts w:cs="Arial"/>
                <w:i/>
              </w:rPr>
              <w:t xml:space="preserve"> ca</w:t>
            </w:r>
            <w:r w:rsidR="002641F6" w:rsidRPr="002641F6">
              <w:rPr>
                <w:rFonts w:cs="Arial"/>
                <w:i/>
              </w:rPr>
              <w:t>erse</w:t>
            </w:r>
            <w:r w:rsidR="005B2129" w:rsidRPr="002641F6">
              <w:rPr>
                <w:rFonts w:cs="Arial"/>
                <w:i/>
              </w:rPr>
              <w:t xml:space="preserve"> muy temprana</w:t>
            </w:r>
            <w:r w:rsidR="002641F6" w:rsidRPr="002641F6">
              <w:rPr>
                <w:rFonts w:cs="Arial"/>
                <w:i/>
              </w:rPr>
              <w:t>mente</w:t>
            </w:r>
            <w:r w:rsidR="005B2129" w:rsidRPr="002641F6">
              <w:rPr>
                <w:rFonts w:cs="Arial"/>
                <w:i/>
              </w:rPr>
              <w:t>).</w:t>
            </w:r>
            <w:r w:rsidR="00E43CA8" w:rsidRPr="005872D2">
              <w:rPr>
                <w:rFonts w:cs="Arial"/>
                <w:i/>
                <w:lang w:val="es-ES"/>
              </w:rPr>
              <w:t xml:space="preserve"> </w:t>
            </w:r>
            <w:r w:rsidR="002641F6" w:rsidRPr="00AC3315">
              <w:rPr>
                <w:rFonts w:cs="Arial"/>
                <w:i/>
              </w:rPr>
              <w:t>Por consiguiente</w:t>
            </w:r>
            <w:r w:rsidR="00AF3A54">
              <w:rPr>
                <w:rFonts w:cs="Arial"/>
                <w:i/>
              </w:rPr>
              <w:t xml:space="preserve">, </w:t>
            </w:r>
            <w:r w:rsidR="002641F6" w:rsidRPr="00AC3315">
              <w:rPr>
                <w:rFonts w:cs="Arial"/>
                <w:i/>
              </w:rPr>
              <w:t>esta es la propuesta para la Ad.</w:t>
            </w:r>
            <w:r w:rsidR="00AF3A54">
              <w:rPr>
                <w:rFonts w:cs="Arial"/>
                <w:i/>
              </w:rPr>
              <w:t> </w:t>
            </w:r>
            <w:r w:rsidR="00AF3A54" w:rsidRPr="00AC3315">
              <w:rPr>
                <w:rFonts w:cs="Arial"/>
                <w:i/>
              </w:rPr>
              <w:t>1</w:t>
            </w:r>
            <w:r w:rsidR="002641F6" w:rsidRPr="00AC3315">
              <w:rPr>
                <w:rFonts w:cs="Arial"/>
                <w:i/>
              </w:rPr>
              <w:t>2:</w:t>
            </w:r>
            <w:r w:rsidR="00E43CA8" w:rsidRPr="005872D2">
              <w:rPr>
                <w:rFonts w:cs="Arial"/>
                <w:i/>
                <w:lang w:val="es-ES"/>
              </w:rPr>
              <w:t xml:space="preserve"> </w:t>
            </w:r>
            <w:r w:rsidR="00AC3315" w:rsidRPr="00AC3315">
              <w:rPr>
                <w:rFonts w:cs="Arial"/>
                <w:i/>
              </w:rPr>
              <w:t>“La forma de los amentos deberá observarse entre los estados</w:t>
            </w:r>
            <w:r w:rsidR="008618C0">
              <w:rPr>
                <w:rFonts w:cs="Arial"/>
                <w:i/>
              </w:rPr>
              <w:t> </w:t>
            </w:r>
            <w:r w:rsidR="00AC3315" w:rsidRPr="00AC3315">
              <w:rPr>
                <w:rFonts w:cs="Arial"/>
                <w:i/>
              </w:rPr>
              <w:t>B</w:t>
            </w:r>
            <w:r w:rsidR="00AC3315" w:rsidRPr="00AC3315">
              <w:rPr>
                <w:rFonts w:cs="Arial"/>
                <w:i/>
                <w:vertAlign w:val="subscript"/>
              </w:rPr>
              <w:t>m</w:t>
            </w:r>
            <w:r w:rsidR="00AC3315" w:rsidRPr="00AC3315">
              <w:rPr>
                <w:rFonts w:cs="Arial"/>
                <w:i/>
              </w:rPr>
              <w:t xml:space="preserve"> y</w:t>
            </w:r>
            <w:r w:rsidR="00592380">
              <w:rPr>
                <w:rFonts w:cs="Arial"/>
                <w:i/>
              </w:rPr>
              <w:t> </w:t>
            </w:r>
            <w:r w:rsidR="00AC3315" w:rsidRPr="00AC3315">
              <w:rPr>
                <w:rFonts w:cs="Arial"/>
                <w:i/>
              </w:rPr>
              <w:t>C</w:t>
            </w:r>
            <w:r w:rsidR="00AC3315" w:rsidRPr="00AC3315">
              <w:rPr>
                <w:rFonts w:cs="Arial"/>
                <w:i/>
                <w:vertAlign w:val="subscript"/>
              </w:rPr>
              <w:t>m</w:t>
            </w:r>
            <w:r w:rsidR="00AC3315" w:rsidRPr="00AC3315">
              <w:rPr>
                <w:rFonts w:cs="Arial"/>
                <w:i/>
              </w:rPr>
              <w:t>.</w:t>
            </w:r>
            <w:r w:rsidR="00AC3315" w:rsidRPr="00AC3315">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C3315" w:rsidP="00B537D9">
            <w:pPr>
              <w:jc w:val="left"/>
              <w:rPr>
                <w:rFonts w:cs="Arial"/>
                <w:lang w:val="es-ES"/>
              </w:rPr>
            </w:pPr>
            <w:r w:rsidRPr="00AC3315">
              <w:rPr>
                <w:rFonts w:cs="Arial"/>
              </w:rPr>
              <w:t>Ad.</w:t>
            </w:r>
            <w:r w:rsidR="00AF3A54">
              <w:rPr>
                <w:rFonts w:cs="Arial"/>
              </w:rPr>
              <w:t> </w:t>
            </w:r>
            <w:r w:rsidR="00AF3A54" w:rsidRPr="00AC3315">
              <w:rPr>
                <w:rFonts w:cs="Arial"/>
              </w:rPr>
              <w:t>1</w:t>
            </w:r>
            <w:r w:rsidRPr="00AC3315">
              <w:rPr>
                <w:rFonts w:cs="Arial"/>
              </w:rPr>
              <w:t>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AC3315" w:rsidP="00BD277E">
            <w:pPr>
              <w:tabs>
                <w:tab w:val="left" w:pos="842"/>
              </w:tabs>
              <w:rPr>
                <w:rFonts w:cs="Arial"/>
                <w:lang w:val="es-ES"/>
              </w:rPr>
            </w:pPr>
            <w:r w:rsidRPr="00AC3315">
              <w:t>La escala de la anchura relativa está al revés (deben invertirse “estrecha” y “ancha”).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C3315" w:rsidP="00B537D9">
            <w:pPr>
              <w:jc w:val="left"/>
              <w:rPr>
                <w:rFonts w:cs="Arial"/>
                <w:lang w:val="es-ES"/>
              </w:rPr>
            </w:pPr>
            <w:r w:rsidRPr="00AC3315">
              <w:rPr>
                <w:rFonts w:cs="Arial"/>
              </w:rPr>
              <w:t>Ad.</w:t>
            </w:r>
            <w:r w:rsidR="00AF3A54">
              <w:rPr>
                <w:rFonts w:cs="Arial"/>
              </w:rPr>
              <w:t> </w:t>
            </w:r>
            <w:r w:rsidR="00AF3A54" w:rsidRPr="00AC3315">
              <w:rPr>
                <w:rFonts w:cs="Arial"/>
              </w:rPr>
              <w:t>1</w:t>
            </w:r>
            <w:r w:rsidRPr="00AC3315">
              <w:rPr>
                <w:rFonts w:cs="Arial"/>
              </w:rPr>
              <w:t>5</w:t>
            </w:r>
            <w:r w:rsidR="00E43CA8" w:rsidRPr="005872D2">
              <w:rPr>
                <w:rFonts w:cs="Arial"/>
                <w:lang w:val="es-ES"/>
              </w:rPr>
              <w:t xml:space="preserve"> </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AC3315" w:rsidP="00BD277E">
            <w:pPr>
              <w:tabs>
                <w:tab w:val="left" w:pos="842"/>
              </w:tabs>
              <w:rPr>
                <w:lang w:val="es-ES"/>
              </w:rPr>
            </w:pPr>
            <w:r w:rsidRPr="00AC3315">
              <w:t>Añadir “Las observaciones se realizarán con la sutura de frente.”</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AC3315" w:rsidP="00B537D9">
            <w:pPr>
              <w:jc w:val="left"/>
              <w:rPr>
                <w:rFonts w:cs="Arial"/>
                <w:lang w:val="es-ES"/>
              </w:rPr>
            </w:pPr>
            <w:r w:rsidRPr="00B75862">
              <w:rPr>
                <w:rFonts w:cs="Arial"/>
              </w:rPr>
              <w:t>Ad.</w:t>
            </w:r>
            <w:r w:rsidR="00AF3A54">
              <w:rPr>
                <w:rFonts w:cs="Arial"/>
              </w:rPr>
              <w:t> </w:t>
            </w:r>
            <w:r w:rsidR="00AF3A54" w:rsidRPr="00B75862">
              <w:rPr>
                <w:rFonts w:cs="Arial"/>
              </w:rPr>
              <w:t>1</w:t>
            </w:r>
            <w:r w:rsidRPr="00B75862">
              <w:rPr>
                <w:rFonts w:cs="Arial"/>
              </w:rPr>
              <w:t>6</w:t>
            </w:r>
            <w:r w:rsidR="00AF3A54">
              <w:rPr>
                <w:rFonts w:cs="Arial"/>
              </w:rPr>
              <w:t xml:space="preserve">, </w:t>
            </w:r>
            <w:r w:rsidR="00B75862" w:rsidRPr="00B75862">
              <w:rPr>
                <w:rFonts w:cs="Arial"/>
              </w:rPr>
              <w:t>Ad.</w:t>
            </w:r>
            <w:r w:rsidR="00AF3A54">
              <w:rPr>
                <w:rFonts w:cs="Arial"/>
              </w:rPr>
              <w:t> </w:t>
            </w:r>
            <w:r w:rsidR="00AF3A54" w:rsidRPr="00B75862">
              <w:rPr>
                <w:rFonts w:cs="Arial"/>
              </w:rPr>
              <w:t>1</w:t>
            </w:r>
            <w:r w:rsidR="00B75862" w:rsidRPr="00B75862">
              <w:rPr>
                <w:rFonts w:cs="Arial"/>
              </w:rPr>
              <w:t>7 y</w:t>
            </w:r>
            <w:r w:rsidRPr="00B75862">
              <w:rPr>
                <w:rFonts w:cs="Arial"/>
              </w:rPr>
              <w:t xml:space="preserve"> Ad.</w:t>
            </w:r>
            <w:r w:rsidR="00AF3A54">
              <w:rPr>
                <w:rFonts w:cs="Arial"/>
              </w:rPr>
              <w:t> </w:t>
            </w:r>
            <w:r w:rsidR="00AF3A54" w:rsidRPr="00B75862">
              <w:rPr>
                <w:rFonts w:cs="Arial"/>
              </w:rPr>
              <w:t>1</w:t>
            </w:r>
            <w:r w:rsidRPr="00B75862">
              <w:rPr>
                <w:rFonts w:cs="Arial"/>
              </w:rPr>
              <w:t>8</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B75862" w:rsidP="00BD277E">
            <w:pPr>
              <w:tabs>
                <w:tab w:val="left" w:pos="842"/>
              </w:tabs>
              <w:rPr>
                <w:lang w:val="es-ES"/>
              </w:rPr>
            </w:pPr>
            <w:r w:rsidRPr="00B75862">
              <w:t>Debe rezar “La época de… se alcanza cuando…”.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B75862" w:rsidP="00B537D9">
            <w:pPr>
              <w:jc w:val="left"/>
              <w:rPr>
                <w:rFonts w:cs="Arial"/>
                <w:lang w:val="es-ES"/>
              </w:rPr>
            </w:pPr>
            <w:r w:rsidRPr="00B75862">
              <w:rPr>
                <w:rFonts w:cs="Arial"/>
              </w:rPr>
              <w:t>Ad.</w:t>
            </w:r>
            <w:r w:rsidR="00AF3A54">
              <w:rPr>
                <w:rFonts w:cs="Arial"/>
              </w:rPr>
              <w:t> </w:t>
            </w:r>
            <w:r w:rsidR="00AF3A54" w:rsidRPr="00B75862">
              <w:rPr>
                <w:rFonts w:cs="Arial"/>
              </w:rPr>
              <w:t>1</w:t>
            </w:r>
            <w:r w:rsidRPr="00B75862">
              <w:rPr>
                <w:rFonts w:cs="Arial"/>
              </w:rPr>
              <w:t>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B75862" w:rsidP="00BD277E">
            <w:pPr>
              <w:tabs>
                <w:tab w:val="left" w:pos="842"/>
              </w:tabs>
              <w:rPr>
                <w:lang w:val="es-ES"/>
              </w:rPr>
            </w:pPr>
            <w:r w:rsidRPr="00B75862">
              <w:t>Suprimir.</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B75862" w:rsidP="00B537D9">
            <w:pPr>
              <w:jc w:val="left"/>
              <w:rPr>
                <w:rFonts w:cs="Arial"/>
                <w:lang w:val="es-ES"/>
              </w:rPr>
            </w:pPr>
            <w:r w:rsidRPr="00B75862">
              <w:rPr>
                <w:rFonts w:cs="Arial"/>
              </w:rPr>
              <w:t>Ad.</w:t>
            </w:r>
            <w:r w:rsidR="00AF3A54">
              <w:rPr>
                <w:rFonts w:cs="Arial"/>
              </w:rPr>
              <w:t> </w:t>
            </w:r>
            <w:r w:rsidR="00AF3A54" w:rsidRPr="00B75862">
              <w:rPr>
                <w:rFonts w:cs="Arial"/>
              </w:rPr>
              <w:t>2</w:t>
            </w:r>
            <w:r w:rsidRPr="00B75862">
              <w:rPr>
                <w:rFonts w:cs="Arial"/>
              </w:rPr>
              <w:t>0</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B75862" w:rsidP="00BD277E">
            <w:pPr>
              <w:tabs>
                <w:tab w:val="left" w:pos="842"/>
              </w:tabs>
              <w:rPr>
                <w:lang w:val="es-ES"/>
              </w:rPr>
            </w:pPr>
            <w:r w:rsidRPr="00B75862">
              <w:t>Debe rezar “La época de… se alcanza cuando…”.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537D9">
            <w:pPr>
              <w:jc w:val="left"/>
              <w:rPr>
                <w:rFonts w:cs="Arial"/>
                <w:lang w:val="es-ES"/>
              </w:rPr>
            </w:pPr>
            <w:r w:rsidRPr="005872D2">
              <w:rPr>
                <w:rFonts w:cs="Arial"/>
                <w:lang w:val="es-ES"/>
              </w:rPr>
              <w:t>8.3</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311D03" w:rsidP="00BD277E">
            <w:pPr>
              <w:rPr>
                <w:rFonts w:cs="Arial"/>
                <w:lang w:val="es-ES"/>
              </w:rPr>
            </w:pPr>
            <w:r w:rsidRPr="00696A66">
              <w:rPr>
                <w:rFonts w:cs="Arial"/>
              </w:rPr>
              <w:t>Deben aclararse los</w:t>
            </w:r>
            <w:r w:rsidR="00B75862" w:rsidRPr="00696A66">
              <w:rPr>
                <w:rFonts w:cs="Arial"/>
              </w:rPr>
              <w:t xml:space="preserve"> estados de desarrollo (</w:t>
            </w:r>
            <w:r w:rsidRPr="00696A66">
              <w:rPr>
                <w:rFonts w:cs="Arial"/>
              </w:rPr>
              <w:t xml:space="preserve">la </w:t>
            </w:r>
            <w:r w:rsidR="00B75862" w:rsidRPr="00696A66">
              <w:rPr>
                <w:rFonts w:cs="Arial"/>
              </w:rPr>
              <w:t xml:space="preserve">edad de </w:t>
            </w:r>
            <w:r w:rsidRPr="00696A66">
              <w:rPr>
                <w:rFonts w:cs="Arial"/>
              </w:rPr>
              <w:t xml:space="preserve">los </w:t>
            </w:r>
            <w:r w:rsidR="00B75862" w:rsidRPr="00696A66">
              <w:rPr>
                <w:rFonts w:cs="Arial"/>
              </w:rPr>
              <w:t xml:space="preserve">árboles </w:t>
            </w:r>
            <w:r w:rsidRPr="00696A66">
              <w:rPr>
                <w:rFonts w:cs="Arial"/>
              </w:rPr>
              <w:t xml:space="preserve">para la </w:t>
            </w:r>
            <w:r w:rsidR="00B75862" w:rsidRPr="00696A66">
              <w:rPr>
                <w:rFonts w:cs="Arial"/>
              </w:rPr>
              <w:t xml:space="preserve">observación no </w:t>
            </w:r>
            <w:r w:rsidRPr="00696A66">
              <w:rPr>
                <w:rFonts w:cs="Arial"/>
              </w:rPr>
              <w:t xml:space="preserve">se </w:t>
            </w:r>
            <w:r w:rsidR="00B75862" w:rsidRPr="00696A66">
              <w:rPr>
                <w:rFonts w:cs="Arial"/>
              </w:rPr>
              <w:t>correspond</w:t>
            </w:r>
            <w:r w:rsidRPr="00696A66">
              <w:rPr>
                <w:rFonts w:cs="Arial"/>
              </w:rPr>
              <w:t>e</w:t>
            </w:r>
            <w:r w:rsidR="00B75862" w:rsidRPr="00696A66">
              <w:rPr>
                <w:rFonts w:cs="Arial"/>
              </w:rPr>
              <w:t xml:space="preserve"> </w:t>
            </w:r>
            <w:r w:rsidRPr="00696A66">
              <w:rPr>
                <w:rFonts w:cs="Arial"/>
              </w:rPr>
              <w:t xml:space="preserve">con los </w:t>
            </w:r>
            <w:r w:rsidR="00B75862" w:rsidRPr="00696A66">
              <w:rPr>
                <w:rFonts w:cs="Arial"/>
              </w:rPr>
              <w:t xml:space="preserve">estados de desarrollo) (determinar si </w:t>
            </w:r>
            <w:r w:rsidR="00BF52AD" w:rsidRPr="00696A66">
              <w:rPr>
                <w:rFonts w:cs="Arial"/>
              </w:rPr>
              <w:t xml:space="preserve">son </w:t>
            </w:r>
            <w:r w:rsidR="00B75862" w:rsidRPr="00696A66">
              <w:rPr>
                <w:rFonts w:cs="Arial"/>
              </w:rPr>
              <w:t>ne</w:t>
            </w:r>
            <w:r w:rsidR="00BF52AD" w:rsidRPr="00696A66">
              <w:rPr>
                <w:rFonts w:cs="Arial"/>
              </w:rPr>
              <w:t>cesarios</w:t>
            </w:r>
            <w:r w:rsidR="00696A66" w:rsidRPr="00696A66">
              <w:rPr>
                <w:rFonts w:cs="Arial"/>
              </w:rPr>
              <w:t>; ¿la</w:t>
            </w:r>
            <w:r w:rsidR="00B75862" w:rsidRPr="00696A66">
              <w:rPr>
                <w:rFonts w:cs="Arial"/>
              </w:rPr>
              <w:t xml:space="preserve"> información </w:t>
            </w:r>
            <w:r w:rsidR="00696A66" w:rsidRPr="00696A66">
              <w:rPr>
                <w:rFonts w:cs="Arial"/>
              </w:rPr>
              <w:t xml:space="preserve">está </w:t>
            </w:r>
            <w:r w:rsidR="00B75862" w:rsidRPr="00696A66">
              <w:rPr>
                <w:rFonts w:cs="Arial"/>
              </w:rPr>
              <w:t>co</w:t>
            </w:r>
            <w:r w:rsidR="00696A66" w:rsidRPr="00696A66">
              <w:rPr>
                <w:rFonts w:cs="Arial"/>
              </w:rPr>
              <w:t xml:space="preserve">ntenida </w:t>
            </w:r>
            <w:r w:rsidR="00B75862" w:rsidRPr="00696A66">
              <w:rPr>
                <w:rFonts w:cs="Arial"/>
              </w:rPr>
              <w:t xml:space="preserve">en </w:t>
            </w:r>
            <w:r w:rsidR="00696A66" w:rsidRPr="00696A66">
              <w:rPr>
                <w:rFonts w:cs="Arial"/>
              </w:rPr>
              <w:t xml:space="preserve">el </w:t>
            </w:r>
            <w:r w:rsidR="00DA0260">
              <w:rPr>
                <w:rFonts w:cs="Arial"/>
              </w:rPr>
              <w:t>párrafo</w:t>
            </w:r>
            <w:r w:rsidR="00AF3A54">
              <w:rPr>
                <w:rFonts w:cs="Arial"/>
              </w:rPr>
              <w:t> </w:t>
            </w:r>
            <w:r w:rsidR="00AF3A54" w:rsidRPr="00696A66">
              <w:rPr>
                <w:rFonts w:cs="Arial"/>
              </w:rPr>
              <w:t>3</w:t>
            </w:r>
            <w:r w:rsidR="00B75862" w:rsidRPr="00696A66">
              <w:rPr>
                <w:rFonts w:cs="Arial"/>
              </w:rPr>
              <w:t>.1.3?)</w:t>
            </w:r>
            <w:r w:rsidR="00696A66" w:rsidRPr="00696A66">
              <w:rPr>
                <w:rFonts w:cs="Arial"/>
              </w:rPr>
              <w:t>.</w:t>
            </w:r>
          </w:p>
          <w:p w:rsidR="00394566" w:rsidRDefault="00696A66" w:rsidP="00BD277E">
            <w:pPr>
              <w:rPr>
                <w:rFonts w:cs="Arial"/>
                <w:i/>
                <w:lang w:val="es-ES"/>
              </w:rPr>
            </w:pPr>
            <w:r w:rsidRPr="00696A66">
              <w:rPr>
                <w:rFonts w:cs="Arial"/>
                <w:i/>
              </w:rPr>
              <w:t>Experta principal:</w:t>
            </w:r>
            <w:r w:rsidR="00E43CA8" w:rsidRPr="005872D2">
              <w:rPr>
                <w:rFonts w:cs="Arial"/>
                <w:i/>
                <w:lang w:val="es-ES"/>
              </w:rPr>
              <w:t xml:space="preserve"> </w:t>
            </w:r>
            <w:r w:rsidRPr="00FD7131">
              <w:rPr>
                <w:rFonts w:cs="Arial"/>
                <w:i/>
              </w:rPr>
              <w:t xml:space="preserve">El </w:t>
            </w:r>
            <w:r w:rsidR="00DA0260">
              <w:rPr>
                <w:rFonts w:cs="Arial"/>
                <w:i/>
              </w:rPr>
              <w:t>párrafo</w:t>
            </w:r>
            <w:r w:rsidR="00AF3A54">
              <w:rPr>
                <w:rFonts w:cs="Arial"/>
                <w:i/>
              </w:rPr>
              <w:t> </w:t>
            </w:r>
            <w:r w:rsidR="00AF3A54" w:rsidRPr="00FD7131">
              <w:rPr>
                <w:rFonts w:cs="Arial"/>
                <w:i/>
              </w:rPr>
              <w:t>3</w:t>
            </w:r>
            <w:r w:rsidRPr="00FD7131">
              <w:rPr>
                <w:rFonts w:cs="Arial"/>
                <w:i/>
              </w:rPr>
              <w:t>.1.3 se refiere únicamente a los frutos y la expert</w:t>
            </w:r>
            <w:r w:rsidR="00FD7131" w:rsidRPr="00FD7131">
              <w:rPr>
                <w:rFonts w:cs="Arial"/>
                <w:i/>
              </w:rPr>
              <w:t>a</w:t>
            </w:r>
            <w:r w:rsidRPr="00FD7131">
              <w:rPr>
                <w:rFonts w:cs="Arial"/>
                <w:i/>
              </w:rPr>
              <w:t xml:space="preserve"> considera que es necesario indicar cu</w:t>
            </w:r>
            <w:r w:rsidR="008618C0">
              <w:rPr>
                <w:rFonts w:cs="Arial"/>
                <w:i/>
              </w:rPr>
              <w:t>á</w:t>
            </w:r>
            <w:r w:rsidRPr="00FD7131">
              <w:rPr>
                <w:rFonts w:cs="Arial"/>
                <w:i/>
              </w:rPr>
              <w:t xml:space="preserve">ndo ha de </w:t>
            </w:r>
            <w:r w:rsidR="00FD7131" w:rsidRPr="00FD7131">
              <w:rPr>
                <w:rFonts w:cs="Arial"/>
                <w:i/>
              </w:rPr>
              <w:t xml:space="preserve">iniciarse </w:t>
            </w:r>
            <w:r w:rsidRPr="00FD7131">
              <w:rPr>
                <w:rFonts w:cs="Arial"/>
                <w:i/>
              </w:rPr>
              <w:t>la observación de un carácter para que resulte representativo.</w:t>
            </w:r>
            <w:r w:rsidR="00E43CA8" w:rsidRPr="005872D2">
              <w:rPr>
                <w:rFonts w:cs="Arial"/>
                <w:i/>
                <w:lang w:val="es-ES"/>
              </w:rPr>
              <w:t xml:space="preserve"> </w:t>
            </w:r>
            <w:r w:rsidR="00FD7131" w:rsidRPr="007A79AF">
              <w:rPr>
                <w:rFonts w:cs="Arial"/>
                <w:i/>
              </w:rPr>
              <w:t>La edad de floración varía mucho de una variedad a otra</w:t>
            </w:r>
            <w:r w:rsidR="00AF3A54">
              <w:rPr>
                <w:rFonts w:cs="Arial"/>
                <w:i/>
              </w:rPr>
              <w:t xml:space="preserve">, </w:t>
            </w:r>
            <w:r w:rsidR="007A79AF" w:rsidRPr="007A79AF">
              <w:rPr>
                <w:rFonts w:cs="Arial"/>
                <w:i/>
              </w:rPr>
              <w:t>por</w:t>
            </w:r>
            <w:r w:rsidR="00FD7131" w:rsidRPr="007A79AF">
              <w:rPr>
                <w:rFonts w:cs="Arial"/>
                <w:i/>
              </w:rPr>
              <w:t xml:space="preserve"> </w:t>
            </w:r>
            <w:r w:rsidR="007A79AF" w:rsidRPr="007A79AF">
              <w:rPr>
                <w:rFonts w:cs="Arial"/>
                <w:i/>
              </w:rPr>
              <w:t xml:space="preserve">lo que la </w:t>
            </w:r>
            <w:r w:rsidR="00FD7131" w:rsidRPr="007A79AF">
              <w:rPr>
                <w:rFonts w:cs="Arial"/>
                <w:i/>
              </w:rPr>
              <w:t>expert</w:t>
            </w:r>
            <w:r w:rsidR="007A79AF" w:rsidRPr="007A79AF">
              <w:rPr>
                <w:rFonts w:cs="Arial"/>
                <w:i/>
              </w:rPr>
              <w:t>a</w:t>
            </w:r>
            <w:r w:rsidR="00FD7131" w:rsidRPr="007A79AF">
              <w:rPr>
                <w:rFonts w:cs="Arial"/>
                <w:i/>
              </w:rPr>
              <w:t xml:space="preserve"> consider</w:t>
            </w:r>
            <w:r w:rsidR="007A79AF" w:rsidRPr="007A79AF">
              <w:rPr>
                <w:rFonts w:cs="Arial"/>
                <w:i/>
              </w:rPr>
              <w:t>a</w:t>
            </w:r>
            <w:r w:rsidR="00FD7131" w:rsidRPr="007A79AF">
              <w:rPr>
                <w:rFonts w:cs="Arial"/>
                <w:i/>
              </w:rPr>
              <w:t xml:space="preserve"> </w:t>
            </w:r>
            <w:r w:rsidR="007A79AF" w:rsidRPr="007A79AF">
              <w:rPr>
                <w:rFonts w:cs="Arial"/>
                <w:i/>
              </w:rPr>
              <w:t xml:space="preserve">que es útil </w:t>
            </w:r>
            <w:r w:rsidR="00FD7131" w:rsidRPr="007A79AF">
              <w:rPr>
                <w:rFonts w:cs="Arial"/>
                <w:i/>
              </w:rPr>
              <w:t>indica</w:t>
            </w:r>
            <w:r w:rsidR="007A79AF" w:rsidRPr="007A79AF">
              <w:rPr>
                <w:rFonts w:cs="Arial"/>
                <w:i/>
              </w:rPr>
              <w:t>rla</w:t>
            </w:r>
            <w:r w:rsidR="00FD7131" w:rsidRPr="007A79AF">
              <w:rPr>
                <w:rFonts w:cs="Arial"/>
                <w:i/>
              </w:rPr>
              <w:t>.</w:t>
            </w:r>
          </w:p>
          <w:p w:rsidR="00394566" w:rsidRDefault="007A79AF" w:rsidP="00BD277E">
            <w:pPr>
              <w:rPr>
                <w:rFonts w:cs="Arial"/>
                <w:i/>
                <w:lang w:val="es-ES"/>
              </w:rPr>
            </w:pPr>
            <w:r w:rsidRPr="007A79AF">
              <w:rPr>
                <w:rFonts w:cs="Arial"/>
                <w:i/>
              </w:rPr>
              <w:t>Pero</w:t>
            </w:r>
            <w:r w:rsidR="00AF3A54">
              <w:rPr>
                <w:rFonts w:cs="Arial"/>
                <w:i/>
              </w:rPr>
              <w:t xml:space="preserve">, </w:t>
            </w:r>
            <w:r w:rsidRPr="007A79AF">
              <w:rPr>
                <w:rFonts w:cs="Arial"/>
                <w:i/>
              </w:rPr>
              <w:t>puesto que es difícil homogeneizar los intervalos</w:t>
            </w:r>
            <w:r w:rsidR="00AF3A54">
              <w:rPr>
                <w:rFonts w:cs="Arial"/>
                <w:i/>
              </w:rPr>
              <w:t xml:space="preserve">, </w:t>
            </w:r>
            <w:r w:rsidR="00084FF5" w:rsidRPr="007A79AF">
              <w:rPr>
                <w:rFonts w:cs="Arial"/>
                <w:i/>
              </w:rPr>
              <w:t>puede suprimirse el capítulo</w:t>
            </w:r>
            <w:r w:rsidR="00084FF5">
              <w:rPr>
                <w:rFonts w:cs="Arial"/>
                <w:i/>
              </w:rPr>
              <w:t> </w:t>
            </w:r>
            <w:r w:rsidR="00084FF5" w:rsidRPr="007A79AF">
              <w:rPr>
                <w:rFonts w:cs="Arial"/>
                <w:i/>
              </w:rPr>
              <w:t>8.3</w:t>
            </w:r>
            <w:r w:rsidR="00084FF5">
              <w:rPr>
                <w:rFonts w:cs="Arial"/>
                <w:i/>
              </w:rPr>
              <w:t xml:space="preserve"> </w:t>
            </w:r>
            <w:r w:rsidRPr="007A79AF">
              <w:rPr>
                <w:rFonts w:cs="Arial"/>
                <w:i/>
              </w:rPr>
              <w:t xml:space="preserve">si </w:t>
            </w:r>
            <w:r w:rsidR="00084FF5">
              <w:rPr>
                <w:rFonts w:cs="Arial"/>
                <w:i/>
              </w:rPr>
              <w:t>fuese</w:t>
            </w:r>
            <w:r w:rsidRPr="007A79AF">
              <w:rPr>
                <w:rFonts w:cs="Arial"/>
                <w:i/>
              </w:rPr>
              <w:t xml:space="preserve"> necesario.</w:t>
            </w:r>
          </w:p>
          <w:p w:rsidR="00394566" w:rsidRDefault="007A79AF" w:rsidP="00BD277E">
            <w:pPr>
              <w:rPr>
                <w:rFonts w:cs="Arial"/>
                <w:i/>
                <w:lang w:val="es-ES"/>
              </w:rPr>
            </w:pPr>
            <w:r w:rsidRPr="005718DD">
              <w:rPr>
                <w:rFonts w:cs="Arial"/>
                <w:i/>
              </w:rPr>
              <w:t xml:space="preserve">En la versión en inglés de las directrices </w:t>
            </w:r>
            <w:r w:rsidR="005718DD" w:rsidRPr="005718DD">
              <w:rPr>
                <w:rFonts w:cs="Arial"/>
                <w:i/>
              </w:rPr>
              <w:t xml:space="preserve">figuraría </w:t>
            </w:r>
            <w:r w:rsidRPr="005718DD">
              <w:rPr>
                <w:rFonts w:cs="Arial"/>
                <w:i/>
              </w:rPr>
              <w:t>únicamente</w:t>
            </w:r>
            <w:r w:rsidR="005718DD" w:rsidRPr="005718DD">
              <w:rPr>
                <w:rFonts w:cs="Arial"/>
                <w:i/>
              </w:rPr>
              <w:t xml:space="preserve"> </w:t>
            </w:r>
            <w:r w:rsidRPr="005718DD">
              <w:rPr>
                <w:rFonts w:cs="Arial"/>
                <w:i/>
              </w:rPr>
              <w:t>“</w:t>
            </w:r>
            <w:r w:rsidR="005718DD" w:rsidRPr="005718DD">
              <w:rPr>
                <w:rFonts w:cs="Arial"/>
              </w:rPr>
              <w:t>Phenological stages</w:t>
            </w:r>
            <w:r w:rsidRPr="005718DD">
              <w:rPr>
                <w:rFonts w:cs="Arial"/>
              </w:rPr>
              <w:t>”</w:t>
            </w:r>
            <w:r w:rsidRPr="005718DD">
              <w:rPr>
                <w:rFonts w:cs="Arial"/>
                <w:i/>
              </w:rPr>
              <w:t>.</w:t>
            </w:r>
          </w:p>
          <w:p w:rsidR="00394566" w:rsidRDefault="005718DD" w:rsidP="00BD277E">
            <w:pPr>
              <w:rPr>
                <w:rFonts w:cs="Arial"/>
                <w:i/>
                <w:lang w:val="es-ES"/>
              </w:rPr>
            </w:pPr>
            <w:r w:rsidRPr="005718DD">
              <w:rPr>
                <w:rFonts w:cs="Arial"/>
                <w:i/>
              </w:rPr>
              <w:t>En el capítulo</w:t>
            </w:r>
            <w:r w:rsidR="00AF3A54">
              <w:rPr>
                <w:rFonts w:cs="Arial"/>
                <w:i/>
              </w:rPr>
              <w:t> </w:t>
            </w:r>
            <w:r w:rsidR="00AF3A54" w:rsidRPr="005718DD">
              <w:rPr>
                <w:rFonts w:cs="Arial"/>
                <w:i/>
              </w:rPr>
              <w:t>8</w:t>
            </w:r>
            <w:r w:rsidRPr="005718DD">
              <w:rPr>
                <w:rFonts w:cs="Arial"/>
                <w:i/>
              </w:rPr>
              <w:t>.3.3. de la versión en inglés</w:t>
            </w:r>
            <w:r w:rsidR="00AF3A54">
              <w:rPr>
                <w:rFonts w:cs="Arial"/>
                <w:i/>
              </w:rPr>
              <w:t xml:space="preserve">, </w:t>
            </w:r>
            <w:r w:rsidRPr="005718DD">
              <w:rPr>
                <w:rFonts w:cs="Arial"/>
                <w:i/>
              </w:rPr>
              <w:t>“</w:t>
            </w:r>
            <w:r w:rsidRPr="005718DD">
              <w:rPr>
                <w:rFonts w:cs="Arial"/>
              </w:rPr>
              <w:t>and”</w:t>
            </w:r>
            <w:r w:rsidRPr="005718DD">
              <w:rPr>
                <w:rFonts w:cs="Arial"/>
                <w:i/>
              </w:rPr>
              <w:t xml:space="preserve"> debería ser “</w:t>
            </w:r>
            <w:r w:rsidRPr="005718DD">
              <w:rPr>
                <w:rFonts w:cs="Arial"/>
              </w:rPr>
              <w:t>o</w:t>
            </w:r>
            <w:r w:rsidR="00C3509A">
              <w:rPr>
                <w:rFonts w:cs="Arial"/>
              </w:rPr>
              <w:t>r</w:t>
            </w:r>
            <w:r w:rsidRPr="005718DD">
              <w:rPr>
                <w:rFonts w:cs="Arial"/>
              </w:rPr>
              <w:t>”</w:t>
            </w:r>
            <w:r w:rsidRPr="005718DD">
              <w:rPr>
                <w:rFonts w:cs="Arial"/>
                <w:i/>
              </w:rPr>
              <w:t>.</w:t>
            </w:r>
          </w:p>
          <w:p w:rsidR="00E43CA8" w:rsidRPr="005872D2" w:rsidRDefault="00E43CA8" w:rsidP="00BD277E">
            <w:pPr>
              <w:rPr>
                <w:rFonts w:cs="Arial"/>
                <w:i/>
                <w:lang w:val="es-ES"/>
              </w:rPr>
            </w:pPr>
            <w:r w:rsidRPr="00092DFC">
              <w:rPr>
                <w:rFonts w:cs="Arial"/>
                <w:i/>
                <w:lang w:val="es-ES"/>
              </w:rPr>
              <w:t>TC-EDC/Oct18:</w:t>
            </w:r>
            <w:r w:rsidRPr="005872D2">
              <w:rPr>
                <w:rFonts w:cs="Arial"/>
                <w:i/>
                <w:lang w:val="es-ES"/>
              </w:rPr>
              <w:t xml:space="preserve"> </w:t>
            </w:r>
            <w:r w:rsidR="005718DD" w:rsidRPr="005718DD">
              <w:rPr>
                <w:rFonts w:cs="Arial"/>
                <w:i/>
              </w:rPr>
              <w:t>Determinar si los estados de desarrollo</w:t>
            </w:r>
            <w:r w:rsidR="00AF3A54">
              <w:rPr>
                <w:rFonts w:cs="Arial"/>
                <w:i/>
              </w:rPr>
              <w:t> </w:t>
            </w:r>
            <w:r w:rsidR="00AF3A54" w:rsidRPr="005718DD">
              <w:rPr>
                <w:rFonts w:cs="Arial"/>
                <w:i/>
              </w:rPr>
              <w:t>1</w:t>
            </w:r>
            <w:r w:rsidR="005718DD" w:rsidRPr="005718DD">
              <w:rPr>
                <w:rFonts w:cs="Arial"/>
                <w:i/>
              </w:rPr>
              <w:t>)</w:t>
            </w:r>
            <w:r w:rsidR="00AF3A54">
              <w:rPr>
                <w:rFonts w:cs="Arial"/>
                <w:i/>
              </w:rPr>
              <w:t xml:space="preserve">, </w:t>
            </w:r>
            <w:r w:rsidR="00AF3A54" w:rsidRPr="005718DD">
              <w:rPr>
                <w:rFonts w:cs="Arial"/>
                <w:i/>
              </w:rPr>
              <w:t>2</w:t>
            </w:r>
            <w:r w:rsidR="005718DD" w:rsidRPr="005718DD">
              <w:rPr>
                <w:rFonts w:cs="Arial"/>
                <w:i/>
              </w:rPr>
              <w:t>) y</w:t>
            </w:r>
            <w:r w:rsidR="0011267C">
              <w:rPr>
                <w:rFonts w:cs="Arial"/>
                <w:i/>
              </w:rPr>
              <w:t> </w:t>
            </w:r>
            <w:r w:rsidR="005718DD" w:rsidRPr="005718DD">
              <w:rPr>
                <w:rFonts w:cs="Arial"/>
                <w:i/>
              </w:rPr>
              <w:t>3) deben trasladarse al capítulo</w:t>
            </w:r>
            <w:r w:rsidR="00AF3A54">
              <w:rPr>
                <w:rFonts w:cs="Arial"/>
                <w:i/>
              </w:rPr>
              <w:t> </w:t>
            </w:r>
            <w:r w:rsidR="00AF3A54" w:rsidRPr="005718DD">
              <w:rPr>
                <w:rFonts w:cs="Arial"/>
                <w:i/>
              </w:rPr>
              <w:t>8</w:t>
            </w:r>
            <w:r w:rsidR="005718DD" w:rsidRPr="005718DD">
              <w:rPr>
                <w:rFonts w:cs="Arial"/>
                <w:i/>
              </w:rPr>
              <w:t>.1 (no son estados de desarrollo sino épocas de observación) y aclarar cuándo se efectúan las observaciones.</w:t>
            </w:r>
          </w:p>
        </w:tc>
      </w:tr>
    </w:tbl>
    <w:p w:rsidR="00394566" w:rsidRDefault="00394566" w:rsidP="00BD277E">
      <w:pPr>
        <w:jc w:val="left"/>
        <w:rPr>
          <w:rFonts w:cs="Arial"/>
          <w:u w:val="single"/>
          <w:lang w:val="es-ES"/>
        </w:rPr>
      </w:pPr>
    </w:p>
    <w:p w:rsidR="00E43CA8" w:rsidRPr="005872D2" w:rsidRDefault="00E43CA8" w:rsidP="00BD277E">
      <w:pPr>
        <w:jc w:val="left"/>
        <w:rPr>
          <w:rFonts w:cs="Arial"/>
          <w:u w:val="single"/>
          <w:lang w:val="es-E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181"/>
        <w:gridCol w:w="2550"/>
        <w:gridCol w:w="2805"/>
        <w:gridCol w:w="736"/>
        <w:gridCol w:w="646"/>
      </w:tblGrid>
      <w:tr w:rsidR="00E43CA8" w:rsidRPr="005872D2" w:rsidTr="006A5391">
        <w:trPr>
          <w:cantSplit/>
          <w:trHeight w:val="277"/>
          <w:jc w:val="center"/>
        </w:trPr>
        <w:tc>
          <w:tcPr>
            <w:tcW w:w="31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718DD" w:rsidP="00BD277E">
            <w:pPr>
              <w:pStyle w:val="TitleofDoc"/>
              <w:tabs>
                <w:tab w:val="left" w:pos="5245"/>
                <w:tab w:val="left" w:pos="7008"/>
              </w:tabs>
              <w:spacing w:before="0"/>
              <w:jc w:val="left"/>
              <w:rPr>
                <w:rFonts w:cs="Arial"/>
                <w:caps w:val="0"/>
                <w:lang w:val="es-ES"/>
              </w:rPr>
            </w:pPr>
            <w:r w:rsidRPr="006F6390">
              <w:rPr>
                <w:rFonts w:cs="Arial"/>
                <w:caps w:val="0"/>
              </w:rPr>
              <w:t>Higuerilla</w:t>
            </w:r>
            <w:r w:rsidR="00E43CA8" w:rsidRPr="00092DFC">
              <w:rPr>
                <w:rFonts w:cs="Arial"/>
                <w:caps w:val="0"/>
                <w:lang w:val="es-ES"/>
              </w:rPr>
              <w:br/>
            </w:r>
            <w:r w:rsidR="00E43CA8" w:rsidRPr="00092DFC">
              <w:rPr>
                <w:rFonts w:eastAsia="MS Mincho" w:cs="Arial"/>
                <w:lang w:val="es-ES"/>
              </w:rPr>
              <w:t>(</w:t>
            </w:r>
            <w:r w:rsidR="00E43CA8" w:rsidRPr="00092DFC">
              <w:rPr>
                <w:rFonts w:eastAsia="Arial" w:cs="Arial"/>
                <w:i/>
                <w:iCs/>
                <w:caps w:val="0"/>
                <w:color w:val="000000"/>
                <w:lang w:val="es-ES"/>
              </w:rPr>
              <w:t xml:space="preserve">Ricinus communis </w:t>
            </w:r>
            <w:r w:rsidR="00E43CA8" w:rsidRPr="00092DFC">
              <w:rPr>
                <w:rFonts w:eastAsia="Arial" w:cs="Arial"/>
                <w:iCs/>
                <w:caps w:val="0"/>
                <w:color w:val="000000"/>
                <w:lang w:val="es-ES"/>
              </w:rPr>
              <w:t>L.</w:t>
            </w:r>
            <w:r w:rsidR="00E43CA8" w:rsidRPr="00092DFC">
              <w:rPr>
                <w:rFonts w:cs="Arial"/>
                <w:bCs/>
                <w:lang w:val="es-ES"/>
              </w:rPr>
              <w:t>)</w:t>
            </w:r>
          </w:p>
        </w:tc>
        <w:tc>
          <w:tcPr>
            <w:tcW w:w="25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D277E">
            <w:pPr>
              <w:pStyle w:val="TitleofDoc"/>
              <w:tabs>
                <w:tab w:val="left" w:pos="5245"/>
                <w:tab w:val="left" w:pos="7008"/>
              </w:tabs>
              <w:spacing w:before="0"/>
              <w:jc w:val="left"/>
              <w:rPr>
                <w:rFonts w:cs="Arial"/>
                <w:caps w:val="0"/>
                <w:lang w:val="es-ES"/>
              </w:rPr>
            </w:pPr>
            <w:r w:rsidRPr="00092DFC">
              <w:rPr>
                <w:rFonts w:cs="Arial"/>
                <w:caps w:val="0"/>
                <w:lang w:val="es-ES"/>
              </w:rPr>
              <w:t>TG/RICIN(proj.5)</w:t>
            </w:r>
          </w:p>
        </w:tc>
        <w:tc>
          <w:tcPr>
            <w:tcW w:w="28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A12B5D" w:rsidRDefault="006F6390" w:rsidP="00BD277E">
            <w:pPr>
              <w:jc w:val="left"/>
              <w:rPr>
                <w:rFonts w:cs="Arial"/>
                <w:iCs/>
                <w:snapToGrid w:val="0"/>
                <w:color w:val="000000"/>
                <w:lang w:val="fr-FR"/>
              </w:rPr>
            </w:pPr>
            <w:r w:rsidRPr="00A12B5D">
              <w:rPr>
                <w:lang w:val="fr-FR"/>
              </w:rPr>
              <w:t>Sr. Adriaan de Villiers (ZA)</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D277E">
            <w:pPr>
              <w:jc w:val="left"/>
              <w:rPr>
                <w:rFonts w:cs="Arial"/>
                <w:iCs/>
                <w:highlight w:val="lightGray"/>
                <w:lang w:val="es-ES"/>
              </w:rPr>
            </w:pPr>
            <w:r w:rsidRPr="00092DFC">
              <w:rPr>
                <w:rFonts w:cs="Arial"/>
                <w:iCs/>
                <w:lang w:val="es-ES"/>
              </w:rPr>
              <w:t>TWA</w:t>
            </w:r>
          </w:p>
        </w:tc>
        <w:tc>
          <w:tcPr>
            <w:tcW w:w="6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pStyle w:val="BodyText"/>
              <w:jc w:val="left"/>
              <w:rPr>
                <w:rFonts w:cs="Arial"/>
                <w:iCs/>
                <w:snapToGrid w:val="0"/>
                <w:lang w:val="es-ES"/>
              </w:rPr>
            </w:pPr>
            <w:r w:rsidRPr="005872D2">
              <w:rPr>
                <w:rFonts w:cs="Arial"/>
                <w:iCs/>
                <w:snapToGrid w:val="0"/>
                <w:lang w:val="es-ES"/>
              </w:rPr>
              <w:t>*</w:t>
            </w:r>
          </w:p>
        </w:tc>
      </w:tr>
      <w:tr w:rsidR="00E43CA8" w:rsidRPr="005872D2" w:rsidTr="006A5391">
        <w:trPr>
          <w:cantSplit/>
          <w:trHeight w:val="794"/>
          <w:jc w:val="center"/>
        </w:trPr>
        <w:tc>
          <w:tcPr>
            <w:tcW w:w="3181"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lang w:val="es-ES"/>
              </w:rPr>
            </w:pPr>
          </w:p>
        </w:tc>
        <w:tc>
          <w:tcPr>
            <w:tcW w:w="25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6F6390" w:rsidP="00BD277E">
            <w:pPr>
              <w:pStyle w:val="BodyText"/>
              <w:jc w:val="left"/>
              <w:rPr>
                <w:rFonts w:cs="Arial"/>
                <w:color w:val="000000"/>
                <w:lang w:val="es-ES"/>
              </w:rPr>
            </w:pPr>
            <w:r w:rsidRPr="006F6390">
              <w:rPr>
                <w:rFonts w:cs="Arial"/>
                <w:color w:val="000000"/>
              </w:rPr>
              <w:t>Nº de caracteres:</w:t>
            </w:r>
            <w:r w:rsidR="00AF3A54">
              <w:rPr>
                <w:rFonts w:cs="Arial"/>
                <w:color w:val="000000"/>
                <w:lang w:val="es-ES"/>
              </w:rPr>
              <w:t> </w:t>
            </w:r>
            <w:r w:rsidR="00AF3A54" w:rsidRPr="005872D2">
              <w:rPr>
                <w:rFonts w:cs="Arial"/>
                <w:color w:val="000000"/>
                <w:lang w:val="es-ES"/>
              </w:rPr>
              <w:t>3</w:t>
            </w:r>
            <w:r w:rsidR="00E43CA8" w:rsidRPr="005872D2">
              <w:rPr>
                <w:rFonts w:cs="Arial"/>
                <w:color w:val="000000"/>
                <w:lang w:val="es-ES"/>
              </w:rPr>
              <w:t>9</w:t>
            </w:r>
            <w:r w:rsidR="00E43CA8" w:rsidRPr="00092DFC">
              <w:rPr>
                <w:rFonts w:cs="Arial"/>
                <w:color w:val="000000"/>
                <w:lang w:val="es-ES"/>
              </w:rPr>
              <w:br/>
            </w:r>
            <w:r w:rsidRPr="006F6390">
              <w:rPr>
                <w:rFonts w:cs="Arial"/>
                <w:color w:val="000000"/>
              </w:rPr>
              <w:t>Nº de caracteres (*):</w:t>
            </w:r>
            <w:r w:rsidR="00AF3A54">
              <w:rPr>
                <w:rFonts w:cs="Arial"/>
                <w:color w:val="000000"/>
                <w:lang w:val="es-ES"/>
              </w:rPr>
              <w:t> </w:t>
            </w:r>
            <w:r w:rsidR="00AF3A54" w:rsidRPr="005872D2">
              <w:rPr>
                <w:rFonts w:cs="Arial"/>
                <w:color w:val="000000"/>
                <w:lang w:val="es-ES"/>
              </w:rPr>
              <w:t>2</w:t>
            </w:r>
            <w:r w:rsidR="00E43CA8" w:rsidRPr="005872D2">
              <w:rPr>
                <w:rFonts w:cs="Arial"/>
                <w:color w:val="000000"/>
                <w:lang w:val="es-ES"/>
              </w:rPr>
              <w:t>2</w:t>
            </w:r>
          </w:p>
        </w:tc>
        <w:tc>
          <w:tcPr>
            <w:tcW w:w="28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6F6390" w:rsidP="00BD277E">
            <w:pPr>
              <w:jc w:val="left"/>
              <w:rPr>
                <w:rFonts w:cs="Arial"/>
                <w:iCs/>
                <w:snapToGrid w:val="0"/>
                <w:color w:val="000000"/>
                <w:lang w:val="es-ES"/>
              </w:rPr>
            </w:pPr>
            <w:r w:rsidRPr="006F6390">
              <w:rPr>
                <w:rFonts w:cs="Arial"/>
                <w:iCs/>
                <w:snapToGrid w:val="0"/>
                <w:color w:val="000000"/>
              </w:rPr>
              <w:t>(expertos interesados:</w:t>
            </w:r>
            <w:r w:rsidR="00E43CA8" w:rsidRPr="005872D2">
              <w:rPr>
                <w:rFonts w:cs="Arial"/>
                <w:iCs/>
                <w:snapToGrid w:val="0"/>
                <w:color w:val="000000"/>
                <w:lang w:val="es-ES"/>
              </w:rPr>
              <w:t xml:space="preserve"> </w:t>
            </w:r>
            <w:r w:rsidR="00E43CA8" w:rsidRPr="00092DFC">
              <w:rPr>
                <w:lang w:val="es-ES"/>
              </w:rPr>
              <w:t>AR</w:t>
            </w:r>
            <w:r w:rsidR="00AF3A54" w:rsidRPr="00092DFC">
              <w:rPr>
                <w:lang w:val="es-ES"/>
              </w:rPr>
              <w:t xml:space="preserve">, </w:t>
            </w:r>
            <w:r w:rsidR="00E43CA8" w:rsidRPr="00092DFC">
              <w:rPr>
                <w:lang w:val="es-ES"/>
              </w:rPr>
              <w:t>AU</w:t>
            </w:r>
            <w:r w:rsidR="00AF3A54" w:rsidRPr="00092DFC">
              <w:rPr>
                <w:lang w:val="es-ES"/>
              </w:rPr>
              <w:t xml:space="preserve">, </w:t>
            </w:r>
            <w:r w:rsidR="00E43CA8" w:rsidRPr="00092DFC">
              <w:rPr>
                <w:lang w:val="es-ES"/>
              </w:rPr>
              <w:t>BG</w:t>
            </w:r>
            <w:r w:rsidR="00AF3A54" w:rsidRPr="00092DFC">
              <w:rPr>
                <w:lang w:val="es-ES"/>
              </w:rPr>
              <w:t xml:space="preserve">, </w:t>
            </w:r>
            <w:r w:rsidR="00E43CA8" w:rsidRPr="00092DFC">
              <w:rPr>
                <w:lang w:val="es-ES"/>
              </w:rPr>
              <w:t>BR</w:t>
            </w:r>
            <w:r w:rsidR="00AF3A54" w:rsidRPr="00092DFC">
              <w:rPr>
                <w:lang w:val="es-ES"/>
              </w:rPr>
              <w:t xml:space="preserve">, </w:t>
            </w:r>
            <w:r w:rsidR="00E43CA8" w:rsidRPr="00092DFC">
              <w:rPr>
                <w:lang w:val="es-ES"/>
              </w:rPr>
              <w:t>FR</w:t>
            </w:r>
            <w:r w:rsidR="00AF3A54" w:rsidRPr="00092DFC">
              <w:rPr>
                <w:lang w:val="es-ES"/>
              </w:rPr>
              <w:t xml:space="preserve">, </w:t>
            </w:r>
            <w:r w:rsidR="00E43CA8" w:rsidRPr="00092DFC">
              <w:rPr>
                <w:lang w:val="es-ES"/>
              </w:rPr>
              <w:t>IT</w:t>
            </w:r>
            <w:r w:rsidR="00AF3A54" w:rsidRPr="00092DFC">
              <w:rPr>
                <w:lang w:val="es-ES"/>
              </w:rPr>
              <w:t xml:space="preserve">, </w:t>
            </w:r>
            <w:r w:rsidR="00E43CA8" w:rsidRPr="00092DFC">
              <w:rPr>
                <w:lang w:val="es-ES"/>
              </w:rPr>
              <w:t>MX</w:t>
            </w:r>
            <w:r w:rsidR="00AF3A54" w:rsidRPr="00092DFC">
              <w:rPr>
                <w:lang w:val="es-ES"/>
              </w:rPr>
              <w:t xml:space="preserve">, </w:t>
            </w:r>
            <w:r w:rsidR="00E43CA8" w:rsidRPr="00092DFC">
              <w:rPr>
                <w:lang w:val="es-ES"/>
              </w:rPr>
              <w:t>QZ</w:t>
            </w:r>
            <w:r w:rsidR="00AF3A54" w:rsidRPr="00092DFC">
              <w:rPr>
                <w:lang w:val="es-ES"/>
              </w:rPr>
              <w:t xml:space="preserve">, </w:t>
            </w:r>
            <w:r w:rsidR="00E43CA8" w:rsidRPr="00092DFC">
              <w:rPr>
                <w:lang w:val="es-ES"/>
              </w:rPr>
              <w:t>UA</w:t>
            </w:r>
            <w:r w:rsidR="00AF3A54" w:rsidRPr="00092DFC">
              <w:rPr>
                <w:lang w:val="es-ES"/>
              </w:rPr>
              <w:t xml:space="preserve">, </w:t>
            </w:r>
            <w:r w:rsidR="00E43CA8" w:rsidRPr="00092DFC">
              <w:rPr>
                <w:lang w:val="es-ES"/>
              </w:rPr>
              <w:t>ESA</w:t>
            </w:r>
            <w:r w:rsidR="00AF3A54" w:rsidRPr="00092DFC">
              <w:rPr>
                <w:lang w:val="es-ES"/>
              </w:rPr>
              <w:t xml:space="preserve">, </w:t>
            </w:r>
            <w:r w:rsidR="00E43CA8" w:rsidRPr="00092DFC">
              <w:rPr>
                <w:lang w:val="es-ES"/>
              </w:rPr>
              <w:t>ISF)</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highlight w:val="lightGray"/>
                <w:lang w:val="es-ES"/>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snapToGrid w:val="0"/>
                <w:lang w:val="es-ES"/>
              </w:rPr>
            </w:pPr>
          </w:p>
        </w:tc>
      </w:tr>
    </w:tbl>
    <w:p w:rsidR="00394566" w:rsidRDefault="00394566" w:rsidP="00BD277E">
      <w:pPr>
        <w:jc w:val="left"/>
        <w:rPr>
          <w:rFonts w:cs="Arial"/>
          <w:u w:val="single"/>
          <w:lang w:val="es-ES"/>
        </w:rPr>
      </w:pPr>
    </w:p>
    <w:p w:rsidR="00394566" w:rsidRDefault="006F6390" w:rsidP="00BD277E">
      <w:pPr>
        <w:rPr>
          <w:snapToGrid w:val="0"/>
          <w:lang w:val="es-ES"/>
        </w:rPr>
      </w:pPr>
      <w:r w:rsidRPr="006F6390">
        <w:rPr>
          <w:snapToGrid w:val="0"/>
        </w:rPr>
        <w:t>En su reunión celebrada en Ginebra en octubre de 2018</w:t>
      </w:r>
      <w:r w:rsidR="00AF3A54">
        <w:rPr>
          <w:snapToGrid w:val="0"/>
        </w:rPr>
        <w:t xml:space="preserve">, </w:t>
      </w:r>
      <w:r w:rsidRPr="006F6390">
        <w:rPr>
          <w:snapToGrid w:val="0"/>
        </w:rPr>
        <w:t>el TC-EDC examinó el documento TG/RICIN(proj.5) y formuló las recomendaciones que se presentan en el cuadro siguiente:</w:t>
      </w:r>
    </w:p>
    <w:p w:rsidR="00E43CA8" w:rsidRPr="005872D2" w:rsidRDefault="00E43CA8" w:rsidP="00BD277E">
      <w:pPr>
        <w:jc w:val="left"/>
        <w:rPr>
          <w:rFonts w:cs="Arial"/>
          <w:u w:val="single"/>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6F6390" w:rsidP="006A5391">
            <w:pPr>
              <w:keepNext/>
              <w:jc w:val="left"/>
              <w:rPr>
                <w:rFonts w:cs="Arial"/>
                <w:lang w:val="es-ES"/>
              </w:rPr>
            </w:pPr>
            <w:r w:rsidRPr="006F6390">
              <w:rPr>
                <w:rFonts w:cs="Arial"/>
              </w:rPr>
              <w:lastRenderedPageBreak/>
              <w:t>Portada</w:t>
            </w:r>
          </w:p>
        </w:tc>
        <w:tc>
          <w:tcPr>
            <w:tcW w:w="8208" w:type="dxa"/>
            <w:tcBorders>
              <w:top w:val="single" w:sz="4" w:space="0" w:color="auto"/>
              <w:left w:val="single" w:sz="4" w:space="0" w:color="auto"/>
              <w:bottom w:val="single" w:sz="4" w:space="0" w:color="auto"/>
              <w:right w:val="single" w:sz="4" w:space="0" w:color="auto"/>
            </w:tcBorders>
            <w:hideMark/>
          </w:tcPr>
          <w:p w:rsidR="00394566" w:rsidRDefault="00E43CA8" w:rsidP="006A5391">
            <w:pPr>
              <w:keepNext/>
              <w:rPr>
                <w:rFonts w:cs="Arial"/>
                <w:lang w:val="es-ES"/>
              </w:rPr>
            </w:pPr>
            <w:r w:rsidRPr="005872D2">
              <w:rPr>
                <w:rFonts w:cs="Arial"/>
                <w:lang w:val="es-ES"/>
              </w:rPr>
              <w:t xml:space="preserve">- </w:t>
            </w:r>
            <w:r w:rsidR="006F6390" w:rsidRPr="006F6390">
              <w:rPr>
                <w:rFonts w:cs="Arial"/>
              </w:rPr>
              <w:t>Suprimir “</w:t>
            </w:r>
            <w:r w:rsidR="006F6390" w:rsidRPr="006F6390">
              <w:rPr>
                <w:rFonts w:cs="Arial"/>
                <w:i/>
              </w:rPr>
              <w:t>Palma Christi</w:t>
            </w:r>
            <w:r w:rsidR="006F6390" w:rsidRPr="006F6390">
              <w:rPr>
                <w:rFonts w:cs="Arial"/>
              </w:rPr>
              <w:t>” y “</w:t>
            </w:r>
            <w:r w:rsidR="006F6390" w:rsidRPr="006F6390">
              <w:rPr>
                <w:rFonts w:cs="Arial"/>
                <w:i/>
              </w:rPr>
              <w:t>Wunderbaum</w:t>
            </w:r>
            <w:r w:rsidR="006F6390" w:rsidRPr="006F6390">
              <w:rPr>
                <w:rFonts w:cs="Arial"/>
              </w:rPr>
              <w:t>” como nombres alternativos en alemán.</w:t>
            </w:r>
          </w:p>
          <w:p w:rsidR="00E43CA8" w:rsidRPr="005872D2" w:rsidRDefault="00E43CA8" w:rsidP="006A5391">
            <w:pPr>
              <w:keepNext/>
              <w:rPr>
                <w:rFonts w:cs="Arial"/>
                <w:lang w:val="es-ES"/>
              </w:rPr>
            </w:pPr>
            <w:r w:rsidRPr="005872D2">
              <w:rPr>
                <w:rFonts w:cs="Arial"/>
                <w:lang w:val="es-ES"/>
              </w:rPr>
              <w:t xml:space="preserve">- </w:t>
            </w:r>
            <w:r w:rsidR="006F6390" w:rsidRPr="006F6390">
              <w:rPr>
                <w:rFonts w:cs="Arial"/>
              </w:rPr>
              <w:t>Suprimir “Palmi</w:t>
            </w:r>
            <w:r w:rsidR="00B5450D">
              <w:rPr>
                <w:rFonts w:cs="Arial"/>
              </w:rPr>
              <w:t>-</w:t>
            </w:r>
            <w:r w:rsidR="006F6390" w:rsidRPr="006F6390">
              <w:rPr>
                <w:rFonts w:cs="Arial"/>
              </w:rPr>
              <w:t>christi</w:t>
            </w:r>
            <w:r w:rsidR="006F6390" w:rsidRPr="006F6390">
              <w:rPr>
                <w:rFonts w:eastAsia="Arial" w:cs="Arial"/>
                <w:color w:val="000000"/>
                <w:sz w:val="18"/>
                <w:szCs w:val="18"/>
              </w:rPr>
              <w:t xml:space="preserve">” </w:t>
            </w:r>
            <w:r w:rsidR="006F6390" w:rsidRPr="006F6390">
              <w:rPr>
                <w:rFonts w:cs="Arial"/>
              </w:rPr>
              <w:t>como nombre alternativo en inglés.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6A5391">
            <w:pPr>
              <w:keepNext/>
              <w:jc w:val="left"/>
              <w:rPr>
                <w:rFonts w:cs="Arial"/>
                <w:lang w:val="es-ES"/>
              </w:rPr>
            </w:pPr>
            <w:r w:rsidRPr="005872D2">
              <w:rPr>
                <w:rFonts w:cs="Arial"/>
                <w:lang w:val="es-ES"/>
              </w:rPr>
              <w:t>4.2.2</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6F6390" w:rsidP="006A5391">
            <w:pPr>
              <w:keepNext/>
              <w:rPr>
                <w:rFonts w:cs="Arial"/>
                <w:lang w:val="es-ES"/>
              </w:rPr>
            </w:pPr>
            <w:r w:rsidRPr="006F6390">
              <w:rPr>
                <w:rFonts w:cs="Arial"/>
              </w:rPr>
              <w:t>Corregir la ortografía de “</w:t>
            </w:r>
            <w:r w:rsidRPr="006F6390">
              <w:rPr>
                <w:rFonts w:cs="Arial"/>
                <w:i/>
              </w:rPr>
              <w:t>seed-propagated</w:t>
            </w:r>
            <w:r w:rsidRPr="006F6390">
              <w:rPr>
                <w:rFonts w:cs="Arial"/>
              </w:rPr>
              <w:t>” (en la versión en inglés).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6F6390" w:rsidP="00BD277E">
            <w:pPr>
              <w:jc w:val="left"/>
              <w:rPr>
                <w:rFonts w:cs="Arial"/>
                <w:lang w:val="es-ES"/>
              </w:rPr>
            </w:pPr>
            <w:r w:rsidRPr="006F6390">
              <w:rPr>
                <w:rFonts w:cs="Arial"/>
              </w:rPr>
              <w:t>Caracteres</w:t>
            </w:r>
            <w:r w:rsidR="00AF3A54">
              <w:rPr>
                <w:rFonts w:cs="Arial"/>
              </w:rPr>
              <w:t> </w:t>
            </w:r>
            <w:r w:rsidR="00AF3A54" w:rsidRPr="006F6390">
              <w:rPr>
                <w:rFonts w:cs="Arial"/>
              </w:rPr>
              <w:t>2</w:t>
            </w:r>
            <w:r w:rsidRPr="006F6390">
              <w:rPr>
                <w:rFonts w:cs="Arial"/>
              </w:rPr>
              <w:t xml:space="preserve"> y</w:t>
            </w:r>
            <w:r w:rsidR="00AF3A54">
              <w:rPr>
                <w:rFonts w:cs="Arial"/>
              </w:rPr>
              <w:t> </w:t>
            </w:r>
            <w:r w:rsidR="00AF3A54" w:rsidRPr="006F6390">
              <w:rPr>
                <w:rFonts w:cs="Arial"/>
              </w:rPr>
              <w:t>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6F6390" w:rsidP="00BD277E">
            <w:pPr>
              <w:rPr>
                <w:rFonts w:cs="Arial"/>
                <w:lang w:val="es-ES"/>
              </w:rPr>
            </w:pPr>
            <w:r w:rsidRPr="006F6390">
              <w:rPr>
                <w:rFonts w:cs="Arial"/>
              </w:rPr>
              <w:t>Sustituir “Hoja inmadura” por “Hoja joven” (véase la explicación (a)).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6F6390" w:rsidP="00BD277E">
            <w:pPr>
              <w:jc w:val="left"/>
              <w:rPr>
                <w:rFonts w:cs="Arial"/>
                <w:lang w:val="es-ES"/>
              </w:rPr>
            </w:pPr>
            <w:r w:rsidRPr="006F6390">
              <w:rPr>
                <w:rFonts w:cs="Arial"/>
              </w:rPr>
              <w:t>8.1 (b)</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6F6390" w:rsidP="00BD277E">
            <w:pPr>
              <w:rPr>
                <w:rFonts w:cs="Arial"/>
                <w:lang w:val="es-ES"/>
              </w:rPr>
            </w:pPr>
            <w:r w:rsidRPr="006F6390">
              <w:rPr>
                <w:rFonts w:cs="Arial"/>
              </w:rPr>
              <w:t>Trasladar al capítulo</w:t>
            </w:r>
            <w:r w:rsidR="00AF3A54">
              <w:rPr>
                <w:rFonts w:cs="Arial"/>
              </w:rPr>
              <w:t> </w:t>
            </w:r>
            <w:r w:rsidR="00AF3A54" w:rsidRPr="006F6390">
              <w:rPr>
                <w:rFonts w:cs="Arial"/>
              </w:rPr>
              <w:t>8</w:t>
            </w:r>
            <w:r w:rsidRPr="006F6390">
              <w:rPr>
                <w:rFonts w:cs="Arial"/>
              </w:rPr>
              <w:t>.2 como Ad.</w:t>
            </w:r>
            <w:r w:rsidR="00AF3A54">
              <w:rPr>
                <w:rFonts w:cs="Arial"/>
              </w:rPr>
              <w:t> </w:t>
            </w:r>
            <w:r w:rsidR="00AF3A54" w:rsidRPr="006F6390">
              <w:rPr>
                <w:rFonts w:cs="Arial"/>
              </w:rPr>
              <w:t>6</w:t>
            </w:r>
            <w:r w:rsidRPr="006F6390">
              <w:rPr>
                <w:rFonts w:cs="Arial"/>
              </w:rPr>
              <w:t>.</w:t>
            </w:r>
            <w:r w:rsidR="00E43CA8" w:rsidRPr="005872D2">
              <w:rPr>
                <w:rFonts w:cs="Arial"/>
                <w:lang w:val="es-ES"/>
              </w:rPr>
              <w:t xml:space="preserve"> </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6F6390" w:rsidP="00BD277E">
            <w:pPr>
              <w:jc w:val="left"/>
              <w:rPr>
                <w:rFonts w:cs="Arial"/>
                <w:lang w:val="es-ES"/>
              </w:rPr>
            </w:pPr>
            <w:r w:rsidRPr="006F6390">
              <w:rPr>
                <w:rFonts w:cs="Arial"/>
              </w:rPr>
              <w:t>8.1 (c)</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6F6390" w:rsidP="00BD277E">
            <w:pPr>
              <w:rPr>
                <w:rFonts w:cs="Arial"/>
                <w:lang w:val="es-ES"/>
              </w:rPr>
            </w:pPr>
            <w:r w:rsidRPr="002964CA">
              <w:rPr>
                <w:rFonts w:cs="Arial"/>
              </w:rPr>
              <w:t>El texto debe ser “Las observaciones deberán efectuarse en hojas plenamente desarrolladas de</w:t>
            </w:r>
            <w:r w:rsidR="002964CA" w:rsidRPr="002964CA">
              <w:rPr>
                <w:rFonts w:cs="Arial"/>
              </w:rPr>
              <w:t>l</w:t>
            </w:r>
            <w:r w:rsidRPr="002964CA">
              <w:rPr>
                <w:rFonts w:cs="Arial"/>
              </w:rPr>
              <w:t xml:space="preserve"> </w:t>
            </w:r>
            <w:r w:rsidR="002964CA" w:rsidRPr="002964CA">
              <w:rPr>
                <w:rFonts w:eastAsia="Arial" w:cs="Arial"/>
                <w:color w:val="000000"/>
              </w:rPr>
              <w:t xml:space="preserve">tercio central </w:t>
            </w:r>
            <w:r w:rsidRPr="002964CA">
              <w:rPr>
                <w:rFonts w:cs="Arial"/>
              </w:rPr>
              <w:t>de la planta.</w:t>
            </w:r>
            <w:r w:rsidR="002964CA" w:rsidRPr="002964CA">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964CA" w:rsidP="00BD277E">
            <w:pPr>
              <w:jc w:val="left"/>
              <w:rPr>
                <w:rFonts w:cs="Arial"/>
                <w:lang w:val="es-ES"/>
              </w:rPr>
            </w:pPr>
            <w:r w:rsidRPr="002964CA">
              <w:rPr>
                <w:rFonts w:cs="Arial"/>
              </w:rPr>
              <w:t>Ad.</w:t>
            </w:r>
            <w:r w:rsidR="00AF3A54">
              <w:rPr>
                <w:rFonts w:cs="Arial"/>
              </w:rPr>
              <w:t> </w:t>
            </w:r>
            <w:r w:rsidR="00AF3A54" w:rsidRPr="002964CA">
              <w:rPr>
                <w:rFonts w:cs="Arial"/>
              </w:rPr>
              <w:t>2</w:t>
            </w:r>
            <w:r w:rsidRPr="002964CA">
              <w:rPr>
                <w:rFonts w:cs="Arial"/>
              </w:rPr>
              <w:t>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964CA" w:rsidP="00BD277E">
            <w:pPr>
              <w:rPr>
                <w:rFonts w:cs="Arial"/>
                <w:lang w:val="es-ES"/>
              </w:rPr>
            </w:pPr>
            <w:r w:rsidRPr="005E5219">
              <w:rPr>
                <w:rFonts w:cs="Arial"/>
              </w:rPr>
              <w:t>La definición de ginomonoica debe ser “</w:t>
            </w:r>
            <w:r w:rsidRPr="005E5219">
              <w:rPr>
                <w:rFonts w:eastAsia="Arial" w:cs="Arial"/>
                <w:color w:val="000000"/>
              </w:rPr>
              <w:t xml:space="preserve">planta </w:t>
            </w:r>
            <w:r w:rsidRPr="005E5219">
              <w:rPr>
                <w:rFonts w:cs="Arial"/>
              </w:rPr>
              <w:t xml:space="preserve">que presenta flores femeninas y flores hermafroditas en distintas </w:t>
            </w:r>
            <w:r w:rsidRPr="005E5219">
              <w:rPr>
                <w:rFonts w:eastAsia="Arial" w:cs="Arial"/>
                <w:color w:val="000000"/>
              </w:rPr>
              <w:t xml:space="preserve">inflorescencias </w:t>
            </w:r>
            <w:r w:rsidR="005E5219" w:rsidRPr="005E5219">
              <w:rPr>
                <w:rFonts w:cs="Arial"/>
              </w:rPr>
              <w:t>(en una</w:t>
            </w:r>
            <w:r w:rsidRPr="005E5219">
              <w:rPr>
                <w:rFonts w:cs="Arial"/>
              </w:rPr>
              <w:t xml:space="preserve"> misma planta</w:t>
            </w:r>
            <w:r w:rsidR="005E5219" w:rsidRPr="005E5219">
              <w:rPr>
                <w:rFonts w:cs="Arial"/>
              </w:rPr>
              <w:t>)</w:t>
            </w:r>
            <w:r w:rsidRPr="005E5219">
              <w:rPr>
                <w:rFonts w:cs="Arial"/>
              </w:rPr>
              <w:t>.”</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D0F85" w:rsidP="00BD277E">
            <w:pPr>
              <w:jc w:val="left"/>
              <w:rPr>
                <w:rFonts w:cs="Arial"/>
                <w:lang w:val="es-ES"/>
              </w:rPr>
            </w:pPr>
            <w:r w:rsidRPr="002D0F85">
              <w:rPr>
                <w:rFonts w:cs="Arial"/>
              </w:rPr>
              <w:t>Ad.</w:t>
            </w:r>
            <w:r w:rsidR="00AF3A54">
              <w:rPr>
                <w:rFonts w:cs="Arial"/>
              </w:rPr>
              <w:t> </w:t>
            </w:r>
            <w:r w:rsidR="00AF3A54" w:rsidRPr="002D0F85">
              <w:rPr>
                <w:rFonts w:cs="Arial"/>
              </w:rPr>
              <w:t>2</w:t>
            </w:r>
            <w:r w:rsidRPr="002D0F85">
              <w:rPr>
                <w:rFonts w:cs="Arial"/>
              </w:rPr>
              <w:t>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D0F85" w:rsidP="00BD277E">
            <w:pPr>
              <w:rPr>
                <w:rFonts w:cs="Arial"/>
                <w:lang w:val="es-ES"/>
              </w:rPr>
            </w:pPr>
            <w:r w:rsidRPr="002D0F85">
              <w:rPr>
                <w:rFonts w:cs="Arial"/>
              </w:rPr>
              <w:t>La indicación “b” debe ser “</w:t>
            </w:r>
            <w:r w:rsidRPr="002D0F85">
              <w:rPr>
                <w:rFonts w:eastAsia="Arial" w:cs="Arial"/>
                <w:color w:val="000000"/>
              </w:rPr>
              <w:t>=</w:t>
            </w:r>
            <w:r w:rsidR="0079073D">
              <w:rPr>
                <w:rFonts w:eastAsia="Arial" w:cs="Arial"/>
                <w:color w:val="000000"/>
              </w:rPr>
              <w:t> </w:t>
            </w:r>
            <w:r w:rsidRPr="002D0F85">
              <w:rPr>
                <w:rFonts w:eastAsia="Arial" w:cs="Arial"/>
                <w:color w:val="000000"/>
              </w:rPr>
              <w:t>flores femeninas / frutos”.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2D0F85" w:rsidP="00BD277E">
            <w:pPr>
              <w:jc w:val="left"/>
              <w:rPr>
                <w:rFonts w:cs="Arial"/>
                <w:lang w:val="es-ES"/>
              </w:rPr>
            </w:pPr>
            <w:r w:rsidRPr="002D0F85">
              <w:rPr>
                <w:rFonts w:cs="Arial"/>
              </w:rPr>
              <w:t>Ad.</w:t>
            </w:r>
            <w:r w:rsidR="00AF3A54">
              <w:rPr>
                <w:rFonts w:cs="Arial"/>
              </w:rPr>
              <w:t> </w:t>
            </w:r>
            <w:r w:rsidR="00AF3A54" w:rsidRPr="002D0F85">
              <w:rPr>
                <w:rFonts w:cs="Arial"/>
              </w:rPr>
              <w:t>3</w:t>
            </w:r>
            <w:r w:rsidRPr="002D0F85">
              <w:rPr>
                <w:rFonts w:cs="Arial"/>
              </w:rPr>
              <w:t>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D0F85" w:rsidP="00BD277E">
            <w:pPr>
              <w:rPr>
                <w:rFonts w:cs="Arial"/>
                <w:lang w:val="es-ES"/>
              </w:rPr>
            </w:pPr>
            <w:r w:rsidRPr="002D0F85">
              <w:rPr>
                <w:rFonts w:cs="Arial"/>
              </w:rPr>
              <w:t>En la versión en inglés</w:t>
            </w:r>
            <w:r w:rsidR="00AF3A54">
              <w:rPr>
                <w:rFonts w:cs="Arial"/>
              </w:rPr>
              <w:t xml:space="preserve">, </w:t>
            </w:r>
            <w:r w:rsidRPr="002D0F85">
              <w:rPr>
                <w:rFonts w:cs="Arial"/>
              </w:rPr>
              <w:t>debe escribirse “</w:t>
            </w:r>
            <w:r w:rsidRPr="002D0F85">
              <w:rPr>
                <w:rFonts w:cs="Arial"/>
                <w:i/>
              </w:rPr>
              <w:t>sponge like</w:t>
            </w:r>
            <w:r w:rsidRPr="002D0F85">
              <w:rPr>
                <w:rFonts w:cs="Arial"/>
              </w:rPr>
              <w:t>” (en dos palabras).</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rFonts w:cs="Arial"/>
                <w:lang w:val="es-ES"/>
              </w:rPr>
            </w:pPr>
            <w:r w:rsidRPr="005872D2">
              <w:rPr>
                <w:rFonts w:cs="Arial"/>
                <w:lang w:val="es-ES"/>
              </w:rPr>
              <w:t>8.3</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D0F85" w:rsidP="00BD277E">
            <w:pPr>
              <w:rPr>
                <w:rFonts w:cs="Arial"/>
                <w:lang w:val="es-ES"/>
              </w:rPr>
            </w:pPr>
            <w:r w:rsidRPr="002D0F85">
              <w:rPr>
                <w:rFonts w:cs="Arial"/>
              </w:rPr>
              <w:t>En la versión en inglés</w:t>
            </w:r>
            <w:r w:rsidR="00AF3A54">
              <w:rPr>
                <w:rFonts w:cs="Arial"/>
              </w:rPr>
              <w:t xml:space="preserve">, </w:t>
            </w:r>
            <w:r w:rsidRPr="002D0F85">
              <w:rPr>
                <w:rFonts w:cs="Arial"/>
              </w:rPr>
              <w:t>el estado</w:t>
            </w:r>
            <w:r w:rsidR="00AF3A54">
              <w:rPr>
                <w:rFonts w:cs="Arial"/>
              </w:rPr>
              <w:t> </w:t>
            </w:r>
            <w:r w:rsidR="00AF3A54" w:rsidRPr="002D0F85">
              <w:rPr>
                <w:rFonts w:cs="Arial"/>
              </w:rPr>
              <w:t>5</w:t>
            </w:r>
            <w:r w:rsidRPr="002D0F85">
              <w:rPr>
                <w:rFonts w:cs="Arial"/>
              </w:rPr>
              <w:t xml:space="preserve"> debe escribirse “</w:t>
            </w:r>
            <w:r w:rsidRPr="002D0F85">
              <w:rPr>
                <w:rFonts w:cs="Arial"/>
                <w:i/>
              </w:rPr>
              <w:t>Inflorescence emergence</w:t>
            </w:r>
            <w:r w:rsidRPr="002D0F85">
              <w:rPr>
                <w:rFonts w:cs="Arial"/>
              </w:rPr>
              <w:t>” (con e minúscula).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rFonts w:cs="Arial"/>
                <w:lang w:val="es-ES"/>
              </w:rPr>
            </w:pPr>
            <w:r w:rsidRPr="005872D2">
              <w:rPr>
                <w:rFonts w:cs="Arial"/>
                <w:lang w:val="es-ES"/>
              </w:rPr>
              <w:t>9.</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2D0F85" w:rsidP="00BD277E">
            <w:pPr>
              <w:rPr>
                <w:rFonts w:cs="Arial"/>
                <w:lang w:val="es-ES"/>
              </w:rPr>
            </w:pPr>
            <w:r w:rsidRPr="002D0F85">
              <w:rPr>
                <w:rFonts w:cs="Arial"/>
              </w:rPr>
              <w:t>El código de país del Reino</w:t>
            </w:r>
            <w:r w:rsidR="0079073D">
              <w:rPr>
                <w:rFonts w:cs="Arial"/>
              </w:rPr>
              <w:t> </w:t>
            </w:r>
            <w:r w:rsidRPr="002D0F85">
              <w:rPr>
                <w:rFonts w:cs="Arial"/>
              </w:rPr>
              <w:t xml:space="preserve">Unido debe </w:t>
            </w:r>
            <w:r w:rsidR="00CB62D1">
              <w:rPr>
                <w:rFonts w:cs="Arial"/>
              </w:rPr>
              <w:t>indica</w:t>
            </w:r>
            <w:r w:rsidRPr="002D0F85">
              <w:rPr>
                <w:rFonts w:cs="Arial"/>
              </w:rPr>
              <w:t xml:space="preserve">rse </w:t>
            </w:r>
            <w:r w:rsidR="00CB62D1">
              <w:rPr>
                <w:rFonts w:cs="Arial"/>
              </w:rPr>
              <w:t xml:space="preserve">como </w:t>
            </w:r>
            <w:r w:rsidRPr="002D0F85">
              <w:rPr>
                <w:rFonts w:cs="Arial"/>
              </w:rPr>
              <w:t>“GB”.</w:t>
            </w:r>
          </w:p>
        </w:tc>
      </w:tr>
    </w:tbl>
    <w:p w:rsidR="00394566" w:rsidRDefault="00394566" w:rsidP="00BD277E">
      <w:pPr>
        <w:jc w:val="left"/>
        <w:rPr>
          <w:rFonts w:cs="Arial"/>
          <w:u w:val="single"/>
          <w:lang w:val="es-ES"/>
        </w:rPr>
      </w:pPr>
    </w:p>
    <w:p w:rsidR="00394566" w:rsidRDefault="00394566" w:rsidP="00BD277E">
      <w:pPr>
        <w:jc w:val="left"/>
        <w:rPr>
          <w:rFonts w:cs="Arial"/>
          <w:u w:val="single"/>
          <w:lang w:val="es-ES"/>
        </w:rPr>
      </w:pPr>
    </w:p>
    <w:p w:rsidR="00394566" w:rsidRDefault="002D0F85" w:rsidP="009F3446">
      <w:pPr>
        <w:pStyle w:val="Heading3"/>
        <w:rPr>
          <w:lang w:val="es-ES"/>
        </w:rPr>
      </w:pPr>
      <w:r w:rsidRPr="002D0F85">
        <w:t>Revisiones</w:t>
      </w:r>
    </w:p>
    <w:p w:rsidR="00E43CA8" w:rsidRPr="005872D2" w:rsidRDefault="00E43CA8" w:rsidP="00BD277E">
      <w:pPr>
        <w:rPr>
          <w:lang w:val="es-ES"/>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205"/>
        <w:gridCol w:w="2553"/>
        <w:gridCol w:w="2808"/>
        <w:gridCol w:w="736"/>
        <w:gridCol w:w="808"/>
      </w:tblGrid>
      <w:tr w:rsidR="00E43CA8" w:rsidRPr="005872D2" w:rsidTr="00E43CA8">
        <w:trPr>
          <w:cantSplit/>
          <w:trHeight w:val="277"/>
          <w:jc w:val="center"/>
        </w:trPr>
        <w:tc>
          <w:tcPr>
            <w:tcW w:w="320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2D0F85" w:rsidP="00BD277E">
            <w:pPr>
              <w:pStyle w:val="TitleofDoc"/>
              <w:tabs>
                <w:tab w:val="left" w:pos="5245"/>
                <w:tab w:val="left" w:pos="7008"/>
              </w:tabs>
              <w:spacing w:before="0"/>
              <w:jc w:val="left"/>
              <w:rPr>
                <w:rFonts w:cs="Arial"/>
                <w:caps w:val="0"/>
                <w:lang w:val="es-ES"/>
              </w:rPr>
            </w:pPr>
            <w:r w:rsidRPr="002D0F85">
              <w:rPr>
                <w:rFonts w:cs="Arial"/>
                <w:caps w:val="0"/>
              </w:rPr>
              <w:t>Avena</w:t>
            </w:r>
            <w:r w:rsidR="00E43CA8" w:rsidRPr="00092DFC">
              <w:rPr>
                <w:rFonts w:cs="Arial"/>
                <w:caps w:val="0"/>
                <w:lang w:val="es-ES"/>
              </w:rPr>
              <w:br/>
            </w:r>
            <w:r w:rsidR="00E43CA8" w:rsidRPr="00092DFC">
              <w:rPr>
                <w:rFonts w:eastAsia="MS Mincho" w:cs="Arial"/>
                <w:lang w:val="es-ES"/>
              </w:rPr>
              <w:t>(</w:t>
            </w:r>
            <w:r w:rsidR="00E43CA8" w:rsidRPr="00092DFC">
              <w:rPr>
                <w:rFonts w:eastAsia="Arial" w:cs="Arial"/>
                <w:i/>
                <w:iCs/>
                <w:caps w:val="0"/>
                <w:color w:val="000000"/>
                <w:lang w:val="es-ES"/>
              </w:rPr>
              <w:t xml:space="preserve">Avena sativa </w:t>
            </w:r>
            <w:r w:rsidR="00E43CA8" w:rsidRPr="00092DFC">
              <w:rPr>
                <w:rFonts w:eastAsia="Arial" w:cs="Arial"/>
                <w:iCs/>
                <w:caps w:val="0"/>
                <w:color w:val="000000"/>
                <w:lang w:val="es-ES"/>
              </w:rPr>
              <w:t>L. &amp;</w:t>
            </w:r>
            <w:r w:rsidR="00E43CA8" w:rsidRPr="00092DFC">
              <w:rPr>
                <w:rFonts w:eastAsia="Arial" w:cs="Arial"/>
                <w:i/>
                <w:iCs/>
                <w:caps w:val="0"/>
                <w:color w:val="000000"/>
                <w:lang w:val="es-ES"/>
              </w:rPr>
              <w:t xml:space="preserve"> Avena nuda </w:t>
            </w:r>
            <w:r w:rsidR="00E43CA8" w:rsidRPr="00092DFC">
              <w:rPr>
                <w:rFonts w:eastAsia="Arial" w:cs="Arial"/>
                <w:iCs/>
                <w:caps w:val="0"/>
                <w:color w:val="000000"/>
                <w:lang w:val="es-ES"/>
              </w:rPr>
              <w:t>L.)</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D277E">
            <w:pPr>
              <w:pStyle w:val="TitleofDoc"/>
              <w:tabs>
                <w:tab w:val="left" w:pos="5245"/>
                <w:tab w:val="left" w:pos="7008"/>
              </w:tabs>
              <w:spacing w:before="0"/>
              <w:jc w:val="left"/>
              <w:rPr>
                <w:rFonts w:cs="Arial"/>
                <w:caps w:val="0"/>
                <w:lang w:val="es-ES"/>
              </w:rPr>
            </w:pPr>
            <w:r w:rsidRPr="00092DFC">
              <w:rPr>
                <w:rFonts w:cs="Arial"/>
                <w:lang w:val="es-ES"/>
              </w:rPr>
              <w:t>TG/20/11(</w:t>
            </w:r>
            <w:r w:rsidR="00EF7711" w:rsidRPr="00092DFC">
              <w:rPr>
                <w:rFonts w:cs="Arial"/>
                <w:caps w:val="0"/>
                <w:lang w:val="es-ES"/>
              </w:rPr>
              <w:t>proj</w:t>
            </w:r>
            <w:r w:rsidRPr="00092DFC">
              <w:rPr>
                <w:rFonts w:cs="Arial"/>
                <w:lang w:val="es-ES"/>
              </w:rPr>
              <w:t>.5)</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2D0F85" w:rsidP="00BD277E">
            <w:pPr>
              <w:jc w:val="left"/>
              <w:rPr>
                <w:rFonts w:cs="Arial"/>
                <w:iCs/>
                <w:snapToGrid w:val="0"/>
                <w:color w:val="000000"/>
                <w:lang w:val="es-ES"/>
              </w:rPr>
            </w:pPr>
            <w:r w:rsidRPr="002D0F85">
              <w:t>Sr. Antonio Escolano (ES)</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D277E">
            <w:pPr>
              <w:jc w:val="left"/>
              <w:rPr>
                <w:rFonts w:cs="Arial"/>
                <w:iCs/>
                <w:highlight w:val="lightGray"/>
                <w:lang w:val="es-ES"/>
              </w:rPr>
            </w:pPr>
            <w:r w:rsidRPr="00092DFC">
              <w:rPr>
                <w:rFonts w:cs="Arial"/>
                <w:iCs/>
                <w:lang w:val="es-ES"/>
              </w:rPr>
              <w:t>TWA</w:t>
            </w:r>
          </w:p>
        </w:tc>
        <w:tc>
          <w:tcPr>
            <w:tcW w:w="8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pStyle w:val="BodyText"/>
              <w:jc w:val="left"/>
              <w:rPr>
                <w:rFonts w:cs="Arial"/>
                <w:iCs/>
                <w:snapToGrid w:val="0"/>
                <w:lang w:val="es-ES"/>
              </w:rPr>
            </w:pPr>
            <w:r w:rsidRPr="005872D2">
              <w:rPr>
                <w:rFonts w:cs="Arial"/>
                <w:iCs/>
                <w:snapToGrid w:val="0"/>
                <w:lang w:val="es-ES"/>
              </w:rPr>
              <w:t>*</w:t>
            </w:r>
          </w:p>
        </w:tc>
      </w:tr>
      <w:tr w:rsidR="00E43CA8" w:rsidRPr="005872D2" w:rsidTr="00393AEE">
        <w:trPr>
          <w:cantSplit/>
          <w:trHeight w:val="1191"/>
          <w:jc w:val="center"/>
        </w:trPr>
        <w:tc>
          <w:tcPr>
            <w:tcW w:w="3205"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2D0F85" w:rsidP="00BD277E">
            <w:pPr>
              <w:pStyle w:val="BodyText"/>
              <w:jc w:val="left"/>
              <w:rPr>
                <w:rFonts w:cs="Arial"/>
                <w:color w:val="000000"/>
                <w:lang w:val="es-ES"/>
              </w:rPr>
            </w:pPr>
            <w:r w:rsidRPr="002D0F85">
              <w:rPr>
                <w:rFonts w:cs="Arial"/>
                <w:color w:val="000000"/>
              </w:rPr>
              <w:t>Nº de caracteres:</w:t>
            </w:r>
            <w:r w:rsidR="00AF3A54">
              <w:rPr>
                <w:rFonts w:cs="Arial"/>
                <w:color w:val="000000"/>
                <w:lang w:val="es-ES"/>
              </w:rPr>
              <w:t> </w:t>
            </w:r>
            <w:r w:rsidR="00AF3A54" w:rsidRPr="005872D2">
              <w:rPr>
                <w:rFonts w:cs="Arial"/>
                <w:color w:val="000000"/>
                <w:lang w:val="es-ES"/>
              </w:rPr>
              <w:t>2</w:t>
            </w:r>
            <w:r w:rsidR="00E43CA8" w:rsidRPr="005872D2">
              <w:rPr>
                <w:rFonts w:cs="Arial"/>
                <w:color w:val="000000"/>
                <w:lang w:val="es-ES"/>
              </w:rPr>
              <w:t>2</w:t>
            </w:r>
            <w:r w:rsidR="00E43CA8" w:rsidRPr="00092DFC">
              <w:rPr>
                <w:rFonts w:cs="Arial"/>
                <w:color w:val="000000"/>
                <w:lang w:val="es-ES"/>
              </w:rPr>
              <w:br/>
            </w:r>
            <w:r w:rsidRPr="002D0F85">
              <w:rPr>
                <w:rFonts w:cs="Arial"/>
                <w:color w:val="000000"/>
              </w:rPr>
              <w:t>Nº de caracteres (*):</w:t>
            </w:r>
            <w:r w:rsidR="00AF3A54">
              <w:rPr>
                <w:rFonts w:cs="Arial"/>
                <w:color w:val="000000"/>
                <w:lang w:val="es-ES"/>
              </w:rPr>
              <w:t> </w:t>
            </w:r>
            <w:r w:rsidR="00AF3A54" w:rsidRPr="005872D2">
              <w:rPr>
                <w:rFonts w:cs="Arial"/>
                <w:color w:val="000000"/>
                <w:lang w:val="es-ES"/>
              </w:rPr>
              <w:t>1</w:t>
            </w:r>
            <w:r w:rsidR="00E43CA8" w:rsidRPr="005872D2">
              <w:rPr>
                <w:rFonts w:cs="Arial"/>
                <w:color w:val="000000"/>
                <w:lang w:val="es-ES"/>
              </w:rPr>
              <w:t>0</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2D0F85" w:rsidP="00BD277E">
            <w:pPr>
              <w:jc w:val="left"/>
              <w:rPr>
                <w:rFonts w:cs="Arial"/>
                <w:iCs/>
                <w:snapToGrid w:val="0"/>
                <w:color w:val="000000"/>
                <w:lang w:val="es-ES"/>
              </w:rPr>
            </w:pPr>
            <w:r w:rsidRPr="009868C9">
              <w:rPr>
                <w:rFonts w:cs="Arial"/>
                <w:iCs/>
                <w:snapToGrid w:val="0"/>
                <w:color w:val="000000"/>
              </w:rPr>
              <w:t>(expertos interesados:</w:t>
            </w:r>
            <w:r w:rsidR="00E43CA8" w:rsidRPr="005872D2">
              <w:rPr>
                <w:rFonts w:cs="Arial"/>
                <w:iCs/>
                <w:snapToGrid w:val="0"/>
                <w:color w:val="000000"/>
                <w:lang w:val="es-ES"/>
              </w:rPr>
              <w:t xml:space="preserve"> </w:t>
            </w:r>
            <w:r w:rsidR="00E43CA8" w:rsidRPr="00092DFC">
              <w:rPr>
                <w:lang w:val="es-ES"/>
              </w:rPr>
              <w:t>AR</w:t>
            </w:r>
            <w:r w:rsidR="00AF3A54" w:rsidRPr="00092DFC">
              <w:rPr>
                <w:lang w:val="es-ES"/>
              </w:rPr>
              <w:t xml:space="preserve">, </w:t>
            </w:r>
            <w:r w:rsidR="00E43CA8" w:rsidRPr="00092DFC">
              <w:rPr>
                <w:lang w:val="es-ES"/>
              </w:rPr>
              <w:t>AT</w:t>
            </w:r>
            <w:r w:rsidR="00AF3A54" w:rsidRPr="00092DFC">
              <w:rPr>
                <w:lang w:val="es-ES"/>
              </w:rPr>
              <w:t xml:space="preserve">, </w:t>
            </w:r>
            <w:r w:rsidR="00E43CA8" w:rsidRPr="00092DFC">
              <w:rPr>
                <w:lang w:val="es-ES"/>
              </w:rPr>
              <w:t>AU</w:t>
            </w:r>
            <w:r w:rsidR="00AF3A54" w:rsidRPr="00092DFC">
              <w:rPr>
                <w:lang w:val="es-ES"/>
              </w:rPr>
              <w:t xml:space="preserve">, </w:t>
            </w:r>
            <w:r w:rsidR="00E43CA8" w:rsidRPr="00092DFC">
              <w:rPr>
                <w:lang w:val="es-ES"/>
              </w:rPr>
              <w:t>BR</w:t>
            </w:r>
            <w:r w:rsidR="00AF3A54" w:rsidRPr="00092DFC">
              <w:rPr>
                <w:lang w:val="es-ES"/>
              </w:rPr>
              <w:t xml:space="preserve">, </w:t>
            </w:r>
            <w:r w:rsidR="00E43CA8" w:rsidRPr="00092DFC">
              <w:rPr>
                <w:lang w:val="es-ES"/>
              </w:rPr>
              <w:t>CA</w:t>
            </w:r>
            <w:r w:rsidR="00AF3A54" w:rsidRPr="00092DFC">
              <w:rPr>
                <w:lang w:val="es-ES"/>
              </w:rPr>
              <w:t xml:space="preserve">, </w:t>
            </w:r>
            <w:r w:rsidR="00E43CA8" w:rsidRPr="00092DFC">
              <w:rPr>
                <w:lang w:val="es-ES"/>
              </w:rPr>
              <w:t>CN</w:t>
            </w:r>
            <w:r w:rsidR="00AF3A54" w:rsidRPr="00092DFC">
              <w:rPr>
                <w:lang w:val="es-ES"/>
              </w:rPr>
              <w:t xml:space="preserve">, </w:t>
            </w:r>
            <w:r w:rsidR="00E43CA8" w:rsidRPr="00092DFC">
              <w:rPr>
                <w:lang w:val="es-ES"/>
              </w:rPr>
              <w:t>CO</w:t>
            </w:r>
            <w:r w:rsidR="00AF3A54" w:rsidRPr="00092DFC">
              <w:rPr>
                <w:lang w:val="es-ES"/>
              </w:rPr>
              <w:t xml:space="preserve">, </w:t>
            </w:r>
            <w:r w:rsidR="00E43CA8" w:rsidRPr="00092DFC">
              <w:rPr>
                <w:lang w:val="es-ES"/>
              </w:rPr>
              <w:t>CZ</w:t>
            </w:r>
            <w:r w:rsidR="00AF3A54" w:rsidRPr="00092DFC">
              <w:rPr>
                <w:lang w:val="es-ES"/>
              </w:rPr>
              <w:t xml:space="preserve">, </w:t>
            </w:r>
            <w:r w:rsidR="00E43CA8" w:rsidRPr="00092DFC">
              <w:rPr>
                <w:lang w:val="es-ES"/>
              </w:rPr>
              <w:t>DE</w:t>
            </w:r>
            <w:r w:rsidR="00AF3A54" w:rsidRPr="00092DFC">
              <w:rPr>
                <w:lang w:val="es-ES"/>
              </w:rPr>
              <w:t xml:space="preserve">, </w:t>
            </w:r>
            <w:r w:rsidR="00E43CA8" w:rsidRPr="00092DFC">
              <w:rPr>
                <w:lang w:val="es-ES"/>
              </w:rPr>
              <w:t>DK</w:t>
            </w:r>
            <w:r w:rsidR="00AF3A54" w:rsidRPr="00092DFC">
              <w:rPr>
                <w:lang w:val="es-ES"/>
              </w:rPr>
              <w:t xml:space="preserve">, </w:t>
            </w:r>
            <w:r w:rsidR="00E43CA8" w:rsidRPr="00092DFC">
              <w:rPr>
                <w:lang w:val="es-ES"/>
              </w:rPr>
              <w:t>ES</w:t>
            </w:r>
            <w:r w:rsidR="00AF3A54" w:rsidRPr="00092DFC">
              <w:rPr>
                <w:lang w:val="es-ES"/>
              </w:rPr>
              <w:t xml:space="preserve">, </w:t>
            </w:r>
            <w:r w:rsidR="00E43CA8" w:rsidRPr="00092DFC">
              <w:rPr>
                <w:lang w:val="es-ES"/>
              </w:rPr>
              <w:t>FI</w:t>
            </w:r>
            <w:r w:rsidR="00AF3A54" w:rsidRPr="00092DFC">
              <w:rPr>
                <w:lang w:val="es-ES"/>
              </w:rPr>
              <w:t xml:space="preserve">, </w:t>
            </w:r>
            <w:r w:rsidR="00E43CA8" w:rsidRPr="00092DFC">
              <w:rPr>
                <w:lang w:val="es-ES"/>
              </w:rPr>
              <w:t>FR</w:t>
            </w:r>
            <w:r w:rsidR="00AF3A54" w:rsidRPr="00092DFC">
              <w:rPr>
                <w:lang w:val="es-ES"/>
              </w:rPr>
              <w:t xml:space="preserve">, </w:t>
            </w:r>
            <w:r w:rsidR="00E43CA8" w:rsidRPr="00092DFC">
              <w:rPr>
                <w:lang w:val="es-ES"/>
              </w:rPr>
              <w:t>GB</w:t>
            </w:r>
            <w:r w:rsidR="00AF3A54" w:rsidRPr="00092DFC">
              <w:rPr>
                <w:lang w:val="es-ES"/>
              </w:rPr>
              <w:t xml:space="preserve">, </w:t>
            </w:r>
            <w:r w:rsidR="00E43CA8" w:rsidRPr="00092DFC">
              <w:rPr>
                <w:lang w:val="es-ES"/>
              </w:rPr>
              <w:t>HU</w:t>
            </w:r>
            <w:r w:rsidR="00AF3A54" w:rsidRPr="00092DFC">
              <w:rPr>
                <w:lang w:val="es-ES"/>
              </w:rPr>
              <w:t xml:space="preserve">, </w:t>
            </w:r>
            <w:r w:rsidR="00E43CA8" w:rsidRPr="00092DFC">
              <w:rPr>
                <w:lang w:val="es-ES"/>
              </w:rPr>
              <w:t>IT</w:t>
            </w:r>
            <w:r w:rsidR="00AF3A54" w:rsidRPr="00092DFC">
              <w:rPr>
                <w:lang w:val="es-ES"/>
              </w:rPr>
              <w:t xml:space="preserve">, </w:t>
            </w:r>
            <w:r w:rsidR="00E43CA8" w:rsidRPr="00092DFC">
              <w:rPr>
                <w:lang w:val="es-ES"/>
              </w:rPr>
              <w:t>JP</w:t>
            </w:r>
            <w:r w:rsidR="00AF3A54" w:rsidRPr="00092DFC">
              <w:rPr>
                <w:lang w:val="es-ES"/>
              </w:rPr>
              <w:t xml:space="preserve">, </w:t>
            </w:r>
            <w:r w:rsidR="00E43CA8" w:rsidRPr="00092DFC">
              <w:rPr>
                <w:lang w:val="es-ES"/>
              </w:rPr>
              <w:t>KR</w:t>
            </w:r>
            <w:r w:rsidR="00AF3A54" w:rsidRPr="00092DFC">
              <w:rPr>
                <w:lang w:val="es-ES"/>
              </w:rPr>
              <w:t xml:space="preserve">, </w:t>
            </w:r>
            <w:r w:rsidR="00E43CA8" w:rsidRPr="00092DFC">
              <w:rPr>
                <w:lang w:val="es-ES"/>
              </w:rPr>
              <w:t>NL</w:t>
            </w:r>
            <w:r w:rsidR="00AF3A54" w:rsidRPr="00092DFC">
              <w:rPr>
                <w:lang w:val="es-ES"/>
              </w:rPr>
              <w:t xml:space="preserve">, </w:t>
            </w:r>
            <w:r w:rsidR="00E43CA8" w:rsidRPr="00092DFC">
              <w:rPr>
                <w:lang w:val="es-ES"/>
              </w:rPr>
              <w:t>NZ</w:t>
            </w:r>
            <w:r w:rsidR="00AF3A54" w:rsidRPr="00092DFC">
              <w:rPr>
                <w:lang w:val="es-ES"/>
              </w:rPr>
              <w:t xml:space="preserve">, </w:t>
            </w:r>
            <w:r w:rsidR="00E43CA8" w:rsidRPr="00092DFC">
              <w:rPr>
                <w:lang w:val="es-ES"/>
              </w:rPr>
              <w:t>PL</w:t>
            </w:r>
            <w:r w:rsidR="00AF3A54" w:rsidRPr="00092DFC">
              <w:rPr>
                <w:lang w:val="es-ES"/>
              </w:rPr>
              <w:t xml:space="preserve">, </w:t>
            </w:r>
            <w:r w:rsidR="00E43CA8" w:rsidRPr="00092DFC">
              <w:rPr>
                <w:lang w:val="es-ES"/>
              </w:rPr>
              <w:t>QZ</w:t>
            </w:r>
            <w:r w:rsidR="00AF3A54" w:rsidRPr="00092DFC">
              <w:rPr>
                <w:lang w:val="es-ES"/>
              </w:rPr>
              <w:t xml:space="preserve">, </w:t>
            </w:r>
            <w:r w:rsidR="00E43CA8" w:rsidRPr="00092DFC">
              <w:rPr>
                <w:lang w:val="es-ES"/>
              </w:rPr>
              <w:t>RO</w:t>
            </w:r>
            <w:r w:rsidR="00AF3A54" w:rsidRPr="00092DFC">
              <w:rPr>
                <w:lang w:val="es-ES"/>
              </w:rPr>
              <w:t xml:space="preserve">, </w:t>
            </w:r>
            <w:r w:rsidR="00E43CA8" w:rsidRPr="00092DFC">
              <w:rPr>
                <w:lang w:val="es-ES"/>
              </w:rPr>
              <w:t>SK</w:t>
            </w:r>
            <w:r w:rsidR="00AF3A54" w:rsidRPr="00092DFC">
              <w:rPr>
                <w:lang w:val="es-ES"/>
              </w:rPr>
              <w:t xml:space="preserve">, </w:t>
            </w:r>
            <w:r w:rsidR="00E43CA8" w:rsidRPr="00092DFC">
              <w:rPr>
                <w:lang w:val="es-ES"/>
              </w:rPr>
              <w:t>US</w:t>
            </w:r>
            <w:r w:rsidR="00AF3A54" w:rsidRPr="00092DFC">
              <w:rPr>
                <w:lang w:val="es-ES"/>
              </w:rPr>
              <w:t xml:space="preserve">, </w:t>
            </w:r>
            <w:r w:rsidR="00E43CA8" w:rsidRPr="00092DFC">
              <w:rPr>
                <w:lang w:val="es-ES"/>
              </w:rPr>
              <w:t>UY</w:t>
            </w:r>
            <w:r w:rsidR="00AF3A54" w:rsidRPr="00092DFC">
              <w:rPr>
                <w:lang w:val="es-ES"/>
              </w:rPr>
              <w:t xml:space="preserve">, </w:t>
            </w:r>
            <w:r w:rsidR="00E43CA8" w:rsidRPr="00092DFC">
              <w:rPr>
                <w:lang w:val="es-ES"/>
              </w:rPr>
              <w:t>ZA</w:t>
            </w:r>
            <w:r w:rsidR="00AF3A54" w:rsidRPr="00092DFC">
              <w:rPr>
                <w:lang w:val="es-ES"/>
              </w:rPr>
              <w:t xml:space="preserve">, </w:t>
            </w:r>
            <w:r w:rsidR="00E43CA8" w:rsidRPr="00092DFC">
              <w:rPr>
                <w:lang w:val="es-ES"/>
              </w:rPr>
              <w:t>ESA</w:t>
            </w:r>
            <w:r w:rsidR="00AF3A54" w:rsidRPr="00092DFC">
              <w:rPr>
                <w:lang w:val="es-ES"/>
              </w:rPr>
              <w:t xml:space="preserve">, </w:t>
            </w:r>
            <w:r w:rsidR="00E43CA8" w:rsidRPr="00092DFC">
              <w:rPr>
                <w:lang w:val="es-ES"/>
              </w:rPr>
              <w:t>ISF)</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highlight w:val="lightGray"/>
                <w:lang w:val="es-ES"/>
              </w:rPr>
            </w:pPr>
          </w:p>
        </w:tc>
        <w:tc>
          <w:tcPr>
            <w:tcW w:w="808"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snapToGrid w:val="0"/>
                <w:lang w:val="es-ES"/>
              </w:rPr>
            </w:pPr>
          </w:p>
        </w:tc>
      </w:tr>
    </w:tbl>
    <w:p w:rsidR="00394566" w:rsidRDefault="00394566" w:rsidP="00BD277E">
      <w:pPr>
        <w:jc w:val="left"/>
        <w:rPr>
          <w:rFonts w:cs="Arial"/>
          <w:u w:val="single"/>
          <w:lang w:val="es-ES"/>
        </w:rPr>
      </w:pPr>
    </w:p>
    <w:p w:rsidR="00394566" w:rsidRDefault="009868C9" w:rsidP="00BD277E">
      <w:pPr>
        <w:rPr>
          <w:snapToGrid w:val="0"/>
          <w:lang w:val="es-ES"/>
        </w:rPr>
      </w:pPr>
      <w:r w:rsidRPr="009868C9">
        <w:rPr>
          <w:snapToGrid w:val="0"/>
        </w:rPr>
        <w:t>En su reunión celebrada en Ginebra en octubre de 2018</w:t>
      </w:r>
      <w:r w:rsidR="00AF3A54">
        <w:rPr>
          <w:snapToGrid w:val="0"/>
        </w:rPr>
        <w:t xml:space="preserve">, </w:t>
      </w:r>
      <w:r w:rsidRPr="009868C9">
        <w:rPr>
          <w:snapToGrid w:val="0"/>
        </w:rPr>
        <w:t>el TC-EDC examinó el documento TG/20/11(proj.5) y formuló las recomendaciones que se presentan en el cuadro siguiente:</w:t>
      </w:r>
    </w:p>
    <w:p w:rsidR="00E43CA8" w:rsidRPr="005872D2" w:rsidRDefault="00E43CA8" w:rsidP="00BD277E">
      <w:pPr>
        <w:jc w:val="left"/>
        <w:rPr>
          <w:rFonts w:cs="Arial"/>
          <w:u w:val="single"/>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7"/>
      </w:tblGrid>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9868C9" w:rsidP="00BD277E">
            <w:pPr>
              <w:jc w:val="left"/>
              <w:rPr>
                <w:rFonts w:cs="Arial"/>
                <w:lang w:val="es-ES"/>
              </w:rPr>
            </w:pPr>
            <w:r w:rsidRPr="009868C9">
              <w:rPr>
                <w:rFonts w:cs="Arial"/>
              </w:rPr>
              <w:t>Portada</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9868C9" w:rsidP="00BD277E">
            <w:pPr>
              <w:rPr>
                <w:rFonts w:cs="Arial"/>
                <w:lang w:val="es-ES"/>
              </w:rPr>
            </w:pPr>
            <w:r w:rsidRPr="009868C9">
              <w:rPr>
                <w:rFonts w:cs="Arial"/>
              </w:rPr>
              <w:t xml:space="preserve">Colocar </w:t>
            </w:r>
            <w:r w:rsidRPr="009868C9">
              <w:rPr>
                <w:rFonts w:cs="Arial"/>
                <w:i/>
              </w:rPr>
              <w:t>Avena sativa</w:t>
            </w:r>
            <w:r w:rsidRPr="009868C9">
              <w:rPr>
                <w:rFonts w:cs="Arial"/>
              </w:rPr>
              <w:t xml:space="preserve"> L. por delante de </w:t>
            </w:r>
            <w:r w:rsidRPr="009868C9">
              <w:rPr>
                <w:rFonts w:cs="Arial"/>
                <w:i/>
              </w:rPr>
              <w:t xml:space="preserve">Avena nuda </w:t>
            </w:r>
            <w:r w:rsidRPr="009868C9">
              <w:rPr>
                <w:rFonts w:cs="Arial"/>
              </w:rPr>
              <w:t>L. (en toda la TG).</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rFonts w:cs="Arial"/>
                <w:lang w:val="es-ES"/>
              </w:rPr>
            </w:pPr>
            <w:r w:rsidRPr="005872D2">
              <w:rPr>
                <w:rFonts w:cs="Arial"/>
                <w:lang w:val="es-ES"/>
              </w:rPr>
              <w:t>1.</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9868C9" w:rsidP="00BD277E">
            <w:pPr>
              <w:rPr>
                <w:rFonts w:cs="Arial"/>
                <w:lang w:val="es-ES"/>
              </w:rPr>
            </w:pPr>
            <w:r w:rsidRPr="009868C9">
              <w:rPr>
                <w:rFonts w:cs="Arial"/>
              </w:rPr>
              <w:t>Debe rezar “</w:t>
            </w:r>
            <w:r w:rsidRPr="009868C9">
              <w:rPr>
                <w:rFonts w:cs="Arial"/>
                <w:i/>
              </w:rPr>
              <w:t>Avena nuda</w:t>
            </w:r>
            <w:r w:rsidRPr="009868C9">
              <w:rPr>
                <w:rFonts w:cs="Arial"/>
              </w:rPr>
              <w:t xml:space="preserve"> L.” (añadir un punto).</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rFonts w:cs="Arial"/>
                <w:lang w:val="es-ES"/>
              </w:rPr>
            </w:pPr>
            <w:r w:rsidRPr="005872D2">
              <w:rPr>
                <w:rFonts w:cs="Arial"/>
                <w:lang w:val="es-ES"/>
              </w:rPr>
              <w:t>6.4</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9868C9" w:rsidP="00BD277E">
            <w:pPr>
              <w:rPr>
                <w:rFonts w:cs="Arial"/>
                <w:lang w:val="es-ES"/>
              </w:rPr>
            </w:pPr>
            <w:r w:rsidRPr="009868C9">
              <w:rPr>
                <w:rFonts w:cs="Arial"/>
              </w:rPr>
              <w:t>Las indicaciones (s) y (w) deben ir en minúscula.</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9868C9" w:rsidP="00BD277E">
            <w:pPr>
              <w:jc w:val="left"/>
              <w:rPr>
                <w:rFonts w:cs="Arial"/>
                <w:lang w:val="es-ES"/>
              </w:rPr>
            </w:pPr>
            <w:r w:rsidRPr="009868C9">
              <w:rPr>
                <w:rFonts w:cs="Arial"/>
              </w:rPr>
              <w:t>Carácter</w:t>
            </w:r>
            <w:r w:rsidR="00AF3A54">
              <w:rPr>
                <w:rFonts w:cs="Arial"/>
              </w:rPr>
              <w:t> </w:t>
            </w:r>
            <w:r w:rsidR="00AF3A54" w:rsidRPr="009868C9">
              <w:rPr>
                <w:rFonts w:cs="Arial"/>
              </w:rPr>
              <w:t>1</w:t>
            </w:r>
            <w:r w:rsidRPr="009868C9">
              <w:rPr>
                <w:rFonts w:cs="Arial"/>
              </w:rPr>
              <w:t>8</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9868C9" w:rsidP="00BD277E">
            <w:pPr>
              <w:rPr>
                <w:rFonts w:cs="Arial"/>
                <w:lang w:val="es-ES"/>
              </w:rPr>
            </w:pPr>
            <w:r w:rsidRPr="009868C9">
              <w:rPr>
                <w:rFonts w:cs="Arial"/>
              </w:rPr>
              <w:t>Volver a incluir la Ad.</w:t>
            </w:r>
            <w:r w:rsidR="00AF3A54">
              <w:rPr>
                <w:rFonts w:cs="Arial"/>
              </w:rPr>
              <w:t> </w:t>
            </w:r>
            <w:r w:rsidR="00AF3A54" w:rsidRPr="009868C9">
              <w:rPr>
                <w:rFonts w:cs="Arial"/>
              </w:rPr>
              <w:t>1</w:t>
            </w:r>
            <w:r w:rsidRPr="009868C9">
              <w:rPr>
                <w:rFonts w:cs="Arial"/>
              </w:rPr>
              <w:t>8 (véase el proj.4).</w:t>
            </w:r>
          </w:p>
        </w:tc>
      </w:tr>
      <w:tr w:rsidR="00E43CA8" w:rsidRPr="005872D2" w:rsidTr="00E43CA8">
        <w:trPr>
          <w:cantSplit/>
        </w:trPr>
        <w:tc>
          <w:tcPr>
            <w:tcW w:w="1573" w:type="dxa"/>
            <w:tcBorders>
              <w:top w:val="single" w:sz="4" w:space="0" w:color="auto"/>
              <w:left w:val="single" w:sz="4" w:space="0" w:color="auto"/>
              <w:bottom w:val="single" w:sz="4" w:space="0" w:color="auto"/>
              <w:right w:val="single" w:sz="4" w:space="0" w:color="auto"/>
            </w:tcBorders>
            <w:hideMark/>
          </w:tcPr>
          <w:p w:rsidR="00E43CA8" w:rsidRPr="005872D2" w:rsidRDefault="009868C9" w:rsidP="00BD277E">
            <w:pPr>
              <w:jc w:val="left"/>
              <w:rPr>
                <w:rFonts w:cs="Arial"/>
                <w:lang w:val="es-ES"/>
              </w:rPr>
            </w:pPr>
            <w:r w:rsidRPr="009868C9">
              <w:rPr>
                <w:rFonts w:cs="Arial"/>
              </w:rPr>
              <w:t>Ad.</w:t>
            </w:r>
            <w:r w:rsidR="00AF3A54">
              <w:rPr>
                <w:rFonts w:cs="Arial"/>
              </w:rPr>
              <w:t> </w:t>
            </w:r>
            <w:r w:rsidR="00AF3A54" w:rsidRPr="009868C9">
              <w:rPr>
                <w:rFonts w:cs="Arial"/>
              </w:rPr>
              <w:t>4</w:t>
            </w:r>
          </w:p>
        </w:tc>
        <w:tc>
          <w:tcPr>
            <w:tcW w:w="8208" w:type="dxa"/>
            <w:tcBorders>
              <w:top w:val="single" w:sz="4" w:space="0" w:color="auto"/>
              <w:left w:val="single" w:sz="4" w:space="0" w:color="auto"/>
              <w:bottom w:val="single" w:sz="4" w:space="0" w:color="auto"/>
              <w:right w:val="single" w:sz="4" w:space="0" w:color="auto"/>
            </w:tcBorders>
            <w:hideMark/>
          </w:tcPr>
          <w:p w:rsidR="00E43CA8" w:rsidRPr="005872D2" w:rsidRDefault="009868C9" w:rsidP="00BD277E">
            <w:pPr>
              <w:rPr>
                <w:rFonts w:cs="Arial"/>
                <w:lang w:val="es-ES"/>
              </w:rPr>
            </w:pPr>
            <w:r w:rsidRPr="009868C9">
              <w:rPr>
                <w:rFonts w:cs="Arial"/>
              </w:rPr>
              <w:t>Alinear las ilustraciones con las notas en las versiones en alemán</w:t>
            </w:r>
            <w:r w:rsidR="00AF3A54">
              <w:rPr>
                <w:rFonts w:cs="Arial"/>
              </w:rPr>
              <w:t xml:space="preserve">, </w:t>
            </w:r>
            <w:r w:rsidRPr="009868C9">
              <w:rPr>
                <w:rFonts w:cs="Arial"/>
              </w:rPr>
              <w:t>español y francés.</w:t>
            </w:r>
          </w:p>
        </w:tc>
      </w:tr>
    </w:tbl>
    <w:p w:rsidR="00394566" w:rsidRDefault="00394566" w:rsidP="00BD277E">
      <w:pPr>
        <w:rPr>
          <w:lang w:val="es-ES"/>
        </w:rPr>
      </w:pPr>
    </w:p>
    <w:p w:rsidR="00E43CA8" w:rsidRPr="005872D2" w:rsidRDefault="00E43CA8" w:rsidP="00BD277E">
      <w:pPr>
        <w:jc w:val="left"/>
        <w:rPr>
          <w:rFonts w:cs="Arial"/>
          <w:u w:val="single"/>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9868C9" w:rsidP="00BD277E">
            <w:pPr>
              <w:pStyle w:val="TitleofDoc"/>
              <w:tabs>
                <w:tab w:val="left" w:pos="5245"/>
                <w:tab w:val="left" w:pos="7008"/>
              </w:tabs>
              <w:spacing w:before="0"/>
              <w:jc w:val="left"/>
              <w:rPr>
                <w:rFonts w:cs="Arial"/>
                <w:caps w:val="0"/>
                <w:lang w:val="es-ES"/>
              </w:rPr>
            </w:pPr>
            <w:r w:rsidRPr="009868C9">
              <w:rPr>
                <w:rFonts w:cs="Arial"/>
                <w:caps w:val="0"/>
              </w:rPr>
              <w:t>Algodón</w:t>
            </w:r>
            <w:r w:rsidR="00E43CA8" w:rsidRPr="00092DFC">
              <w:rPr>
                <w:rFonts w:cs="Arial"/>
                <w:caps w:val="0"/>
                <w:lang w:val="es-ES"/>
              </w:rPr>
              <w:br/>
              <w:t>(</w:t>
            </w:r>
            <w:r w:rsidR="00E43CA8" w:rsidRPr="00092DFC">
              <w:rPr>
                <w:rFonts w:cs="Arial"/>
                <w:i/>
                <w:caps w:val="0"/>
                <w:lang w:val="es-ES"/>
              </w:rPr>
              <w:t xml:space="preserve">Gossypium </w:t>
            </w:r>
            <w:r w:rsidR="00E43CA8" w:rsidRPr="00092DFC">
              <w:rPr>
                <w:rFonts w:cs="Arial"/>
                <w:caps w:val="0"/>
                <w:lang w:val="es-ES"/>
              </w:rPr>
              <w:t>L.)</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A12B5D" w:rsidRDefault="00E43CA8" w:rsidP="00BD277E">
            <w:pPr>
              <w:pStyle w:val="TitleofDoc"/>
              <w:tabs>
                <w:tab w:val="left" w:pos="5245"/>
                <w:tab w:val="left" w:pos="7008"/>
              </w:tabs>
              <w:spacing w:before="0"/>
              <w:jc w:val="left"/>
              <w:rPr>
                <w:rFonts w:cs="Arial"/>
                <w:caps w:val="0"/>
                <w:lang w:val="en-US"/>
              </w:rPr>
            </w:pPr>
            <w:r w:rsidRPr="00A12B5D">
              <w:rPr>
                <w:rFonts w:cs="Arial"/>
                <w:caps w:val="0"/>
                <w:lang w:val="en-US"/>
              </w:rPr>
              <w:t>TG/88/7(proj.4)</w:t>
            </w:r>
            <w:r w:rsidRPr="00A12B5D">
              <w:rPr>
                <w:rFonts w:cs="Arial"/>
                <w:caps w:val="0"/>
                <w:lang w:val="en-US"/>
              </w:rPr>
              <w:br/>
            </w:r>
            <w:r w:rsidRPr="00A12B5D">
              <w:rPr>
                <w:rFonts w:cs="Arial"/>
                <w:color w:val="000000"/>
                <w:lang w:val="en-US"/>
              </w:rPr>
              <w:t>TC-EDC/o</w:t>
            </w:r>
            <w:r w:rsidRPr="00A12B5D">
              <w:rPr>
                <w:caps w:val="0"/>
                <w:lang w:val="en-US"/>
              </w:rPr>
              <w:t>ct</w:t>
            </w:r>
            <w:r w:rsidRPr="00A12B5D">
              <w:rPr>
                <w:rFonts w:cs="Arial"/>
                <w:color w:val="000000"/>
                <w:lang w:val="en-US"/>
              </w:rPr>
              <w:t xml:space="preserve">18/2 </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9868C9" w:rsidP="00BD277E">
            <w:pPr>
              <w:jc w:val="left"/>
              <w:rPr>
                <w:rFonts w:cs="Arial"/>
                <w:iCs/>
                <w:snapToGrid w:val="0"/>
                <w:color w:val="000000"/>
                <w:lang w:val="es-ES"/>
              </w:rPr>
            </w:pPr>
            <w:r w:rsidRPr="009868C9">
              <w:rPr>
                <w:rFonts w:cs="Arial"/>
              </w:rPr>
              <w:t>Sr. Jesús Mérida (ES)</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BD277E">
            <w:pPr>
              <w:jc w:val="left"/>
              <w:rPr>
                <w:rFonts w:cs="Arial"/>
                <w:iCs/>
                <w:lang w:val="es-ES"/>
              </w:rPr>
            </w:pPr>
            <w:r w:rsidRPr="00092DFC">
              <w:rPr>
                <w:rFonts w:cs="Arial"/>
                <w:iCs/>
                <w:lang w:val="es-ES"/>
              </w:rPr>
              <w:t>TWA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BD277E">
            <w:pPr>
              <w:pStyle w:val="BodyText"/>
              <w:jc w:val="left"/>
              <w:rPr>
                <w:rFonts w:cs="Arial"/>
                <w:iCs/>
                <w:snapToGrid w:val="0"/>
                <w:lang w:val="es-ES"/>
              </w:rPr>
            </w:pPr>
            <w:r w:rsidRPr="005872D2">
              <w:rPr>
                <w:rFonts w:cs="Arial"/>
                <w:iCs/>
                <w:snapToGrid w:val="0"/>
                <w:lang w:val="es-ES"/>
              </w:rPr>
              <w:t>*</w:t>
            </w:r>
          </w:p>
        </w:tc>
      </w:tr>
      <w:tr w:rsidR="00E43CA8" w:rsidRPr="005872D2" w:rsidTr="00393AEE">
        <w:trPr>
          <w:cantSplit/>
          <w:trHeight w:val="1049"/>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9868C9" w:rsidP="00BD277E">
            <w:pPr>
              <w:pStyle w:val="BodyText"/>
              <w:jc w:val="left"/>
              <w:rPr>
                <w:rFonts w:cs="Arial"/>
                <w:color w:val="000000"/>
                <w:lang w:val="es-ES"/>
              </w:rPr>
            </w:pPr>
            <w:r w:rsidRPr="009868C9">
              <w:rPr>
                <w:rFonts w:cs="Arial"/>
                <w:color w:val="000000"/>
              </w:rPr>
              <w:t>Nº de caracteres:</w:t>
            </w:r>
            <w:r w:rsidR="00AF3A54">
              <w:rPr>
                <w:rFonts w:cs="Arial"/>
                <w:color w:val="000000"/>
                <w:lang w:val="es-ES"/>
              </w:rPr>
              <w:t> </w:t>
            </w:r>
            <w:r w:rsidR="00AF3A54" w:rsidRPr="005872D2">
              <w:rPr>
                <w:rFonts w:cs="Arial"/>
                <w:color w:val="000000"/>
                <w:lang w:val="es-ES"/>
              </w:rPr>
              <w:t>3</w:t>
            </w:r>
            <w:r w:rsidR="00E43CA8" w:rsidRPr="005872D2">
              <w:rPr>
                <w:rFonts w:cs="Arial"/>
                <w:color w:val="000000"/>
                <w:lang w:val="es-ES"/>
              </w:rPr>
              <w:t>5</w:t>
            </w:r>
            <w:r w:rsidR="00E43CA8" w:rsidRPr="00092DFC">
              <w:rPr>
                <w:rFonts w:cs="Arial"/>
                <w:color w:val="000000"/>
                <w:lang w:val="es-ES"/>
              </w:rPr>
              <w:br/>
            </w:r>
            <w:r w:rsidRPr="009868C9">
              <w:rPr>
                <w:rFonts w:cs="Arial"/>
                <w:color w:val="000000"/>
              </w:rPr>
              <w:t>Nº de caracteres (*):</w:t>
            </w:r>
            <w:r w:rsidR="00AF3A54">
              <w:rPr>
                <w:rFonts w:cs="Arial"/>
                <w:color w:val="000000"/>
                <w:lang w:val="es-ES"/>
              </w:rPr>
              <w:t> </w:t>
            </w:r>
            <w:r w:rsidR="00AF3A54" w:rsidRPr="005872D2">
              <w:rPr>
                <w:rFonts w:cs="Arial"/>
                <w:color w:val="000000"/>
                <w:lang w:val="es-ES"/>
              </w:rPr>
              <w:t>1</w:t>
            </w:r>
            <w:r w:rsidR="00E43CA8" w:rsidRPr="005872D2">
              <w:rPr>
                <w:rFonts w:cs="Arial"/>
                <w:color w:val="000000"/>
                <w:lang w:val="es-ES"/>
              </w:rPr>
              <w:t>3</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9868C9" w:rsidP="00BD277E">
            <w:pPr>
              <w:jc w:val="left"/>
              <w:rPr>
                <w:rFonts w:cs="Arial"/>
                <w:iCs/>
                <w:snapToGrid w:val="0"/>
                <w:color w:val="000000"/>
                <w:lang w:val="es-ES"/>
              </w:rPr>
            </w:pPr>
            <w:r w:rsidRPr="009868C9">
              <w:rPr>
                <w:rFonts w:cs="Arial"/>
                <w:iCs/>
                <w:snapToGrid w:val="0"/>
                <w:color w:val="000000"/>
              </w:rPr>
              <w:t>(expertos interesados:</w:t>
            </w:r>
            <w:r w:rsidR="00E43CA8" w:rsidRPr="005872D2">
              <w:rPr>
                <w:rFonts w:cs="Arial"/>
                <w:iCs/>
                <w:snapToGrid w:val="0"/>
                <w:color w:val="000000"/>
                <w:lang w:val="es-ES"/>
              </w:rPr>
              <w:t xml:space="preserve"> </w:t>
            </w:r>
            <w:r w:rsidR="00E43CA8" w:rsidRPr="00092DFC">
              <w:rPr>
                <w:rFonts w:cs="Arial"/>
                <w:lang w:val="es-ES"/>
              </w:rPr>
              <w:t>AR</w:t>
            </w:r>
            <w:r w:rsidR="00AF3A54" w:rsidRPr="00092DFC">
              <w:rPr>
                <w:rFonts w:cs="Arial"/>
                <w:lang w:val="es-ES"/>
              </w:rPr>
              <w:t xml:space="preserve">, </w:t>
            </w:r>
            <w:r w:rsidR="00E43CA8" w:rsidRPr="00092DFC">
              <w:rPr>
                <w:rFonts w:cs="Arial"/>
                <w:lang w:val="es-ES"/>
              </w:rPr>
              <w:t>AU</w:t>
            </w:r>
            <w:r w:rsidR="00AF3A54" w:rsidRPr="00092DFC">
              <w:rPr>
                <w:rFonts w:cs="Arial"/>
                <w:lang w:val="es-ES"/>
              </w:rPr>
              <w:t xml:space="preserve">, </w:t>
            </w:r>
            <w:r w:rsidR="00E43CA8" w:rsidRPr="00092DFC">
              <w:rPr>
                <w:rFonts w:cs="Arial"/>
                <w:lang w:val="es-ES"/>
              </w:rPr>
              <w:t>BR</w:t>
            </w:r>
            <w:r w:rsidR="00AF3A54" w:rsidRPr="00092DFC">
              <w:rPr>
                <w:rFonts w:cs="Arial"/>
                <w:lang w:val="es-ES"/>
              </w:rPr>
              <w:t xml:space="preserve">, </w:t>
            </w:r>
            <w:r w:rsidR="00E43CA8" w:rsidRPr="00092DFC">
              <w:rPr>
                <w:rFonts w:cs="Arial"/>
                <w:lang w:val="es-ES"/>
              </w:rPr>
              <w:t>CN</w:t>
            </w:r>
            <w:r w:rsidR="00AF3A54" w:rsidRPr="00092DFC">
              <w:rPr>
                <w:rFonts w:cs="Arial"/>
                <w:lang w:val="es-ES"/>
              </w:rPr>
              <w:t xml:space="preserve">, </w:t>
            </w:r>
            <w:r w:rsidR="00E43CA8" w:rsidRPr="00092DFC">
              <w:rPr>
                <w:rFonts w:cs="Arial"/>
                <w:lang w:val="es-ES"/>
              </w:rPr>
              <w:t>CO</w:t>
            </w:r>
            <w:r w:rsidR="00AF3A54" w:rsidRPr="00092DFC">
              <w:rPr>
                <w:rFonts w:cs="Arial"/>
                <w:lang w:val="es-ES"/>
              </w:rPr>
              <w:t xml:space="preserve">, </w:t>
            </w:r>
            <w:r w:rsidR="00E43CA8" w:rsidRPr="00092DFC">
              <w:rPr>
                <w:rFonts w:cs="Arial"/>
                <w:lang w:val="es-ES"/>
              </w:rPr>
              <w:t>ES</w:t>
            </w:r>
            <w:r w:rsidR="00AF3A54" w:rsidRPr="00092DFC">
              <w:rPr>
                <w:rFonts w:cs="Arial"/>
                <w:lang w:val="es-ES"/>
              </w:rPr>
              <w:t xml:space="preserve">, </w:t>
            </w:r>
            <w:r w:rsidR="00E43CA8" w:rsidRPr="00092DFC">
              <w:rPr>
                <w:rFonts w:cs="Arial"/>
                <w:lang w:val="es-ES"/>
              </w:rPr>
              <w:t>JP</w:t>
            </w:r>
            <w:r w:rsidR="00AF3A54" w:rsidRPr="00092DFC">
              <w:rPr>
                <w:rFonts w:cs="Arial"/>
                <w:lang w:val="es-ES"/>
              </w:rPr>
              <w:t xml:space="preserve">, </w:t>
            </w:r>
            <w:r w:rsidR="00E43CA8" w:rsidRPr="00092DFC">
              <w:rPr>
                <w:rFonts w:cs="Arial"/>
                <w:lang w:val="es-ES"/>
              </w:rPr>
              <w:t>KE</w:t>
            </w:r>
            <w:r w:rsidR="00AF3A54" w:rsidRPr="00092DFC">
              <w:rPr>
                <w:rFonts w:cs="Arial"/>
                <w:lang w:val="es-ES"/>
              </w:rPr>
              <w:t xml:space="preserve">, </w:t>
            </w:r>
            <w:r w:rsidR="00E43CA8" w:rsidRPr="00092DFC">
              <w:rPr>
                <w:rFonts w:cs="Arial"/>
                <w:lang w:val="es-ES"/>
              </w:rPr>
              <w:t>MX</w:t>
            </w:r>
            <w:r w:rsidR="00AF3A54" w:rsidRPr="00092DFC">
              <w:rPr>
                <w:rFonts w:cs="Arial"/>
                <w:lang w:val="es-ES"/>
              </w:rPr>
              <w:t xml:space="preserve">, </w:t>
            </w:r>
            <w:r w:rsidR="00E43CA8" w:rsidRPr="00092DFC">
              <w:rPr>
                <w:rFonts w:cs="Arial"/>
                <w:lang w:val="es-ES"/>
              </w:rPr>
              <w:t>QZ</w:t>
            </w:r>
            <w:r w:rsidR="00AF3A54" w:rsidRPr="00092DFC">
              <w:rPr>
                <w:rFonts w:cs="Arial"/>
                <w:lang w:val="es-ES"/>
              </w:rPr>
              <w:t xml:space="preserve">, </w:t>
            </w:r>
            <w:r w:rsidR="00E43CA8" w:rsidRPr="00092DFC">
              <w:rPr>
                <w:rFonts w:cs="Arial"/>
                <w:lang w:val="es-ES"/>
              </w:rPr>
              <w:t>TZ</w:t>
            </w:r>
            <w:r w:rsidR="00AF3A54" w:rsidRPr="00092DFC">
              <w:rPr>
                <w:rFonts w:cs="Arial"/>
                <w:lang w:val="es-ES"/>
              </w:rPr>
              <w:t xml:space="preserve">, </w:t>
            </w:r>
            <w:r w:rsidR="00E43CA8" w:rsidRPr="00092DFC">
              <w:rPr>
                <w:rFonts w:cs="Arial"/>
                <w:lang w:val="es-ES"/>
              </w:rPr>
              <w:t>US</w:t>
            </w:r>
            <w:r w:rsidR="00AF3A54" w:rsidRPr="00092DFC">
              <w:rPr>
                <w:rFonts w:cs="Arial"/>
                <w:lang w:val="es-ES"/>
              </w:rPr>
              <w:t xml:space="preserve">, </w:t>
            </w:r>
            <w:r w:rsidR="00E43CA8" w:rsidRPr="00092DFC">
              <w:rPr>
                <w:rFonts w:cs="Arial"/>
                <w:lang w:val="es-ES"/>
              </w:rPr>
              <w:t>VN</w:t>
            </w:r>
            <w:r w:rsidR="00AF3A54" w:rsidRPr="00092DFC">
              <w:rPr>
                <w:rFonts w:cs="Arial"/>
                <w:lang w:val="es-ES"/>
              </w:rPr>
              <w:t xml:space="preserve">, </w:t>
            </w:r>
            <w:r w:rsidR="00E43CA8" w:rsidRPr="00092DFC">
              <w:rPr>
                <w:rFonts w:cs="Arial"/>
                <w:lang w:val="es-ES"/>
              </w:rPr>
              <w:t>ZA</w:t>
            </w:r>
            <w:r w:rsidR="00AF3A54" w:rsidRPr="00092DFC">
              <w:rPr>
                <w:rFonts w:cs="Arial"/>
                <w:lang w:val="es-ES"/>
              </w:rPr>
              <w:t xml:space="preserve">, </w:t>
            </w:r>
            <w:r w:rsidR="00E43CA8" w:rsidRPr="00092DFC">
              <w:rPr>
                <w:rFonts w:cs="Arial"/>
                <w:lang w:val="es-ES"/>
              </w:rPr>
              <w:t>CLI</w:t>
            </w:r>
            <w:r w:rsidR="00AF3A54" w:rsidRPr="00092DFC">
              <w:rPr>
                <w:rFonts w:cs="Arial"/>
                <w:lang w:val="es-ES"/>
              </w:rPr>
              <w:t xml:space="preserve">, </w:t>
            </w:r>
            <w:r w:rsidR="00E43CA8" w:rsidRPr="00092DFC">
              <w:rPr>
                <w:rFonts w:cs="Arial"/>
                <w:lang w:val="es-ES"/>
              </w:rPr>
              <w:t>ESA</w:t>
            </w:r>
            <w:r w:rsidR="00AF3A54" w:rsidRPr="00092DFC">
              <w:rPr>
                <w:rFonts w:cs="Arial"/>
                <w:lang w:val="es-ES"/>
              </w:rPr>
              <w:t xml:space="preserve">, </w:t>
            </w:r>
            <w:r w:rsidR="00E43CA8" w:rsidRPr="00092DFC">
              <w:rPr>
                <w:rFonts w:cs="Arial"/>
                <w:lang w:val="es-ES"/>
              </w:rPr>
              <w:t>ISF</w:t>
            </w:r>
            <w:r w:rsidR="00E43CA8" w:rsidRPr="00092DFC">
              <w:rPr>
                <w:rFonts w:eastAsia="SimSun" w:cs="Arial"/>
                <w:lang w:val="es-ES" w:eastAsia="zh-CN"/>
              </w:rPr>
              <w:t>)</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BD277E">
            <w:pPr>
              <w:jc w:val="left"/>
              <w:rPr>
                <w:rFonts w:cs="Arial"/>
                <w:iCs/>
                <w:snapToGrid w:val="0"/>
                <w:lang w:val="es-ES"/>
              </w:rPr>
            </w:pPr>
          </w:p>
        </w:tc>
      </w:tr>
    </w:tbl>
    <w:p w:rsidR="00394566" w:rsidRDefault="00394566" w:rsidP="00BD277E">
      <w:pPr>
        <w:jc w:val="left"/>
        <w:rPr>
          <w:rFonts w:cs="Arial"/>
          <w:u w:val="single"/>
          <w:lang w:val="es-ES"/>
        </w:rPr>
      </w:pPr>
    </w:p>
    <w:p w:rsidR="00394566" w:rsidRDefault="009868C9" w:rsidP="00BD277E">
      <w:pPr>
        <w:ind w:firstLine="567"/>
        <w:rPr>
          <w:lang w:val="es-ES"/>
        </w:rPr>
      </w:pPr>
      <w:r w:rsidRPr="009868C9">
        <w:t>En su reunión celebrada en Ginebra en octubre de 2018</w:t>
      </w:r>
      <w:r w:rsidR="00AF3A54">
        <w:t xml:space="preserve">, </w:t>
      </w:r>
      <w:r w:rsidRPr="009868C9">
        <w:t>el TC</w:t>
      </w:r>
      <w:r w:rsidR="00FD09EC">
        <w:t>-</w:t>
      </w:r>
      <w:r w:rsidRPr="009868C9">
        <w:t>EDC examinó los documentos TG88/7(proj.4) y TC</w:t>
      </w:r>
      <w:r w:rsidR="00FD09EC">
        <w:t>-</w:t>
      </w:r>
      <w:r w:rsidRPr="009868C9">
        <w:t>EDC/Oct18/2 y formuló las recomendaciones que se presentan en el cuadro siguiente:</w:t>
      </w:r>
    </w:p>
    <w:p w:rsidR="00E43CA8" w:rsidRPr="005872D2" w:rsidRDefault="00E43CA8" w:rsidP="00BD277E">
      <w:pPr>
        <w:jc w:val="left"/>
        <w:rPr>
          <w:rFonts w:cs="Arial"/>
          <w:u w:val="single"/>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73"/>
        <w:gridCol w:w="8207"/>
      </w:tblGrid>
      <w:tr w:rsidR="00E43CA8" w:rsidRPr="005872D2" w:rsidTr="00DC0C90">
        <w:trPr>
          <w:cantSplit/>
          <w:trHeight w:val="769"/>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E43CA8" w:rsidP="00B537D9">
            <w:pPr>
              <w:jc w:val="left"/>
              <w:rPr>
                <w:lang w:val="es-ES" w:eastAsia="es-ES"/>
              </w:rPr>
            </w:pPr>
            <w:r w:rsidRPr="005872D2">
              <w:rPr>
                <w:lang w:val="es-ES" w:eastAsia="es-ES"/>
              </w:rPr>
              <w:t>4.2.4</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4566" w:rsidRDefault="002D423D" w:rsidP="00BD277E">
            <w:pPr>
              <w:rPr>
                <w:lang w:val="es-ES" w:eastAsia="es-ES"/>
              </w:rPr>
            </w:pPr>
            <w:r w:rsidRPr="00DA0260">
              <w:rPr>
                <w:lang w:eastAsia="es-ES"/>
              </w:rPr>
              <w:t>Especificar</w:t>
            </w:r>
            <w:r w:rsidR="009868C9" w:rsidRPr="00DA0260">
              <w:rPr>
                <w:lang w:eastAsia="es-ES"/>
              </w:rPr>
              <w:t xml:space="preserve"> a </w:t>
            </w:r>
            <w:r w:rsidR="00DA0260" w:rsidRPr="00DA0260">
              <w:rPr>
                <w:lang w:eastAsia="es-ES"/>
              </w:rPr>
              <w:t>qué</w:t>
            </w:r>
            <w:r w:rsidR="009868C9" w:rsidRPr="00DA0260">
              <w:rPr>
                <w:lang w:eastAsia="es-ES"/>
              </w:rPr>
              <w:t xml:space="preserve"> tipo de variedades </w:t>
            </w:r>
            <w:r w:rsidR="00DA0260" w:rsidRPr="00DA0260">
              <w:rPr>
                <w:lang w:eastAsia="es-ES"/>
              </w:rPr>
              <w:t xml:space="preserve">se aplica </w:t>
            </w:r>
            <w:r w:rsidR="009868C9" w:rsidRPr="00DA0260">
              <w:rPr>
                <w:lang w:eastAsia="es-ES"/>
              </w:rPr>
              <w:t xml:space="preserve">este párrafo (verificar si </w:t>
            </w:r>
            <w:r w:rsidR="00DA0260" w:rsidRPr="00DA0260">
              <w:rPr>
                <w:lang w:eastAsia="es-ES"/>
              </w:rPr>
              <w:t>una población estándar del</w:t>
            </w:r>
            <w:r w:rsidR="00AF3A54">
              <w:rPr>
                <w:lang w:eastAsia="es-ES"/>
              </w:rPr>
              <w:t> </w:t>
            </w:r>
            <w:r w:rsidR="00AF3A54" w:rsidRPr="00DA0260">
              <w:rPr>
                <w:lang w:eastAsia="es-ES"/>
              </w:rPr>
              <w:t>1</w:t>
            </w:r>
            <w:r w:rsidR="00DA0260" w:rsidRPr="00DA0260">
              <w:rPr>
                <w:lang w:eastAsia="es-ES"/>
              </w:rPr>
              <w:t>%</w:t>
            </w:r>
            <w:r w:rsidR="009868C9" w:rsidRPr="00DA0260">
              <w:rPr>
                <w:lang w:eastAsia="es-ES"/>
              </w:rPr>
              <w:t xml:space="preserve"> </w:t>
            </w:r>
            <w:r w:rsidR="00DA0260" w:rsidRPr="00DA0260">
              <w:rPr>
                <w:lang w:eastAsia="es-ES"/>
              </w:rPr>
              <w:t xml:space="preserve">se aplica </w:t>
            </w:r>
            <w:r w:rsidR="009868C9" w:rsidRPr="00DA0260">
              <w:rPr>
                <w:lang w:eastAsia="es-ES"/>
              </w:rPr>
              <w:t xml:space="preserve">a </w:t>
            </w:r>
            <w:r w:rsidR="00DA0260" w:rsidRPr="00DA0260">
              <w:rPr>
                <w:lang w:eastAsia="es-ES"/>
              </w:rPr>
              <w:t>toda</w:t>
            </w:r>
            <w:r w:rsidR="009868C9" w:rsidRPr="00DA0260">
              <w:rPr>
                <w:lang w:eastAsia="es-ES"/>
              </w:rPr>
              <w:t xml:space="preserve">s </w:t>
            </w:r>
            <w:r w:rsidR="00DA0260" w:rsidRPr="00DA0260">
              <w:rPr>
                <w:lang w:eastAsia="es-ES"/>
              </w:rPr>
              <w:t xml:space="preserve">las </w:t>
            </w:r>
            <w:r w:rsidR="009868C9" w:rsidRPr="00DA0260">
              <w:rPr>
                <w:lang w:eastAsia="es-ES"/>
              </w:rPr>
              <w:t xml:space="preserve">variedades o </w:t>
            </w:r>
            <w:r w:rsidR="00DA0260" w:rsidRPr="00DA0260">
              <w:rPr>
                <w:lang w:eastAsia="es-ES"/>
              </w:rPr>
              <w:t>solo a un tipo específico</w:t>
            </w:r>
            <w:r w:rsidR="009868C9" w:rsidRPr="00DA0260">
              <w:rPr>
                <w:lang w:eastAsia="es-ES"/>
              </w:rPr>
              <w:t>)</w:t>
            </w:r>
            <w:r w:rsidR="00DA0260" w:rsidRPr="00DA0260">
              <w:rPr>
                <w:lang w:eastAsia="es-ES"/>
              </w:rPr>
              <w:t>.</w:t>
            </w:r>
          </w:p>
          <w:p w:rsidR="00E43CA8" w:rsidRPr="005872D2" w:rsidRDefault="00DA0260" w:rsidP="00BD277E">
            <w:pPr>
              <w:rPr>
                <w:rFonts w:ascii="Times New Roman" w:hAnsi="Times New Roman"/>
                <w:i/>
                <w:lang w:val="es-ES" w:eastAsia="es-ES"/>
              </w:rPr>
            </w:pPr>
            <w:r w:rsidRPr="00DA0260">
              <w:rPr>
                <w:i/>
                <w:lang w:eastAsia="es-ES"/>
              </w:rPr>
              <w:t>Experto principal:</w:t>
            </w:r>
            <w:r w:rsidR="00E43CA8" w:rsidRPr="005872D2">
              <w:rPr>
                <w:i/>
                <w:lang w:val="es-ES" w:eastAsia="es-ES"/>
              </w:rPr>
              <w:t xml:space="preserve"> </w:t>
            </w:r>
            <w:r w:rsidRPr="00DA0260">
              <w:rPr>
                <w:i/>
                <w:lang w:eastAsia="es-ES"/>
              </w:rPr>
              <w:t>a todo tipo de variedades</w:t>
            </w:r>
            <w:r w:rsidR="00AF3A54">
              <w:rPr>
                <w:i/>
                <w:lang w:eastAsia="es-ES"/>
              </w:rPr>
              <w:t xml:space="preserve">, </w:t>
            </w:r>
            <w:r w:rsidRPr="00DA0260">
              <w:rPr>
                <w:i/>
              </w:rPr>
              <w:t>por lo que el párrafo</w:t>
            </w:r>
            <w:r w:rsidR="00AF3A54">
              <w:rPr>
                <w:i/>
              </w:rPr>
              <w:t> </w:t>
            </w:r>
            <w:r w:rsidR="00AF3A54" w:rsidRPr="00DA0260">
              <w:rPr>
                <w:i/>
              </w:rPr>
              <w:t>4</w:t>
            </w:r>
            <w:r w:rsidRPr="00DA0260">
              <w:rPr>
                <w:i/>
              </w:rPr>
              <w:t>.2.3 debería suprimirse.</w:t>
            </w:r>
          </w:p>
        </w:tc>
      </w:tr>
      <w:tr w:rsidR="00E43CA8" w:rsidRPr="005872D2" w:rsidTr="00DC0C90">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DA0260" w:rsidP="00B537D9">
            <w:pPr>
              <w:jc w:val="left"/>
              <w:rPr>
                <w:lang w:val="es-ES" w:eastAsia="es-ES"/>
              </w:rPr>
            </w:pPr>
            <w:r w:rsidRPr="00DA0260">
              <w:rPr>
                <w:lang w:eastAsia="es-ES"/>
              </w:rPr>
              <w:t>Carácter</w:t>
            </w:r>
            <w:r w:rsidR="00AF3A54">
              <w:rPr>
                <w:lang w:eastAsia="es-ES"/>
              </w:rPr>
              <w:t> </w:t>
            </w:r>
            <w:r w:rsidR="00AF3A54" w:rsidRPr="00DA0260">
              <w:rPr>
                <w:lang w:eastAsia="es-ES"/>
              </w:rPr>
              <w:t>6</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4566" w:rsidRDefault="00DA0260" w:rsidP="00BD277E">
            <w:pPr>
              <w:rPr>
                <w:lang w:val="es-ES" w:eastAsia="es-ES"/>
              </w:rPr>
            </w:pPr>
            <w:r w:rsidRPr="00DA0260">
              <w:rPr>
                <w:lang w:eastAsia="es-ES"/>
              </w:rPr>
              <w:t>Determinar si ha de suprimirse “claramente”.</w:t>
            </w:r>
          </w:p>
          <w:p w:rsidR="00E43CA8" w:rsidRPr="005872D2" w:rsidRDefault="00DA0260" w:rsidP="00BD277E">
            <w:pPr>
              <w:rPr>
                <w:i/>
                <w:lang w:val="es-ES"/>
              </w:rPr>
            </w:pPr>
            <w:r w:rsidRPr="00DA0260">
              <w:rPr>
                <w:i/>
                <w:lang w:eastAsia="es-ES"/>
              </w:rPr>
              <w:t>Experto principal:</w:t>
            </w:r>
            <w:r w:rsidR="00E43CA8" w:rsidRPr="005872D2">
              <w:rPr>
                <w:i/>
                <w:lang w:val="es-ES" w:eastAsia="es-ES"/>
              </w:rPr>
              <w:t xml:space="preserve"> </w:t>
            </w:r>
            <w:r w:rsidRPr="00DA0260">
              <w:rPr>
                <w:i/>
              </w:rPr>
              <w:t>no suprimir porque</w:t>
            </w:r>
            <w:r w:rsidR="00AF3A54">
              <w:rPr>
                <w:i/>
              </w:rPr>
              <w:t xml:space="preserve">, </w:t>
            </w:r>
            <w:r w:rsidRPr="00DA0260">
              <w:rPr>
                <w:i/>
              </w:rPr>
              <w:t>si no está claramente por debajo o claramente por encima</w:t>
            </w:r>
            <w:r w:rsidR="00AF3A54">
              <w:rPr>
                <w:i/>
              </w:rPr>
              <w:t xml:space="preserve">, </w:t>
            </w:r>
            <w:r w:rsidRPr="00DA0260">
              <w:rPr>
                <w:i/>
              </w:rPr>
              <w:t>debe considerarse al mismo nivel.</w:t>
            </w:r>
          </w:p>
        </w:tc>
      </w:tr>
      <w:tr w:rsidR="00E43CA8" w:rsidRPr="005872D2" w:rsidTr="00DC0C90">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DA0260" w:rsidP="00B537D9">
            <w:pPr>
              <w:jc w:val="left"/>
              <w:rPr>
                <w:lang w:val="es-ES" w:eastAsia="es-ES"/>
              </w:rPr>
            </w:pPr>
            <w:r w:rsidRPr="00DA0260">
              <w:rPr>
                <w:lang w:eastAsia="es-ES"/>
              </w:rPr>
              <w:t>Carácter</w:t>
            </w:r>
            <w:r w:rsidR="00AF3A54">
              <w:rPr>
                <w:lang w:eastAsia="es-ES"/>
              </w:rPr>
              <w:t> </w:t>
            </w:r>
            <w:r w:rsidR="00AF3A54" w:rsidRPr="00DA0260">
              <w:rPr>
                <w:lang w:eastAsia="es-ES"/>
              </w:rPr>
              <w:t>2</w:t>
            </w:r>
            <w:r w:rsidRPr="00DA0260">
              <w:rPr>
                <w:lang w:eastAsia="es-ES"/>
              </w:rPr>
              <w:t>3</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DA0260" w:rsidP="00BD277E">
            <w:pPr>
              <w:rPr>
                <w:lang w:val="es-ES" w:eastAsia="es-ES"/>
              </w:rPr>
            </w:pPr>
            <w:r w:rsidRPr="00DA0260">
              <w:rPr>
                <w:lang w:eastAsia="es-ES"/>
              </w:rPr>
              <w:t>“</w:t>
            </w:r>
            <w:r w:rsidRPr="00DA0260">
              <w:rPr>
                <w:i/>
                <w:lang w:eastAsia="es-ES"/>
              </w:rPr>
              <w:t>Tall</w:t>
            </w:r>
            <w:r w:rsidRPr="00DA0260">
              <w:rPr>
                <w:lang w:eastAsia="es-ES"/>
              </w:rPr>
              <w:t>” debe ir en minúscula.</w:t>
            </w:r>
          </w:p>
        </w:tc>
      </w:tr>
      <w:tr w:rsidR="00E43CA8" w:rsidRPr="005872D2" w:rsidTr="00DC0C90">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DA0260" w:rsidP="00B537D9">
            <w:pPr>
              <w:jc w:val="left"/>
              <w:rPr>
                <w:lang w:val="es-ES" w:eastAsia="es-ES"/>
              </w:rPr>
            </w:pPr>
            <w:r w:rsidRPr="00DA0260">
              <w:rPr>
                <w:lang w:eastAsia="es-ES"/>
              </w:rPr>
              <w:t>Carácter</w:t>
            </w:r>
            <w:r w:rsidR="00AF3A54">
              <w:rPr>
                <w:lang w:eastAsia="es-ES"/>
              </w:rPr>
              <w:t> </w:t>
            </w:r>
            <w:r w:rsidR="00AF3A54" w:rsidRPr="00DA0260">
              <w:rPr>
                <w:lang w:eastAsia="es-ES"/>
              </w:rPr>
              <w:t>2</w:t>
            </w:r>
            <w:r w:rsidRPr="00DA0260">
              <w:rPr>
                <w:lang w:eastAsia="es-ES"/>
              </w:rPr>
              <w:t>8</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0A2FA8" w:rsidP="00BD277E">
            <w:pPr>
              <w:rPr>
                <w:lang w:val="es-ES" w:eastAsia="es-ES"/>
              </w:rPr>
            </w:pPr>
            <w:r w:rsidRPr="000A2FA8">
              <w:rPr>
                <w:lang w:eastAsia="es-ES"/>
              </w:rPr>
              <w:t>Debe rezar “peso de</w:t>
            </w:r>
            <w:r w:rsidR="00AF3A54">
              <w:rPr>
                <w:lang w:eastAsia="es-ES"/>
              </w:rPr>
              <w:t> </w:t>
            </w:r>
            <w:r w:rsidR="00AF3A54" w:rsidRPr="000A2FA8">
              <w:rPr>
                <w:lang w:eastAsia="es-ES"/>
              </w:rPr>
              <w:t>1</w:t>
            </w:r>
            <w:r w:rsidRPr="000A2FA8">
              <w:rPr>
                <w:lang w:eastAsia="es-ES"/>
              </w:rPr>
              <w:t>00 semillas”.</w:t>
            </w:r>
          </w:p>
        </w:tc>
      </w:tr>
      <w:tr w:rsidR="00E43CA8" w:rsidRPr="005872D2" w:rsidTr="00DC0C90">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0A2FA8" w:rsidP="00B537D9">
            <w:pPr>
              <w:jc w:val="left"/>
              <w:rPr>
                <w:lang w:val="es-ES" w:eastAsia="es-ES"/>
              </w:rPr>
            </w:pPr>
            <w:r w:rsidRPr="000A2FA8">
              <w:rPr>
                <w:lang w:eastAsia="es-ES"/>
              </w:rPr>
              <w:lastRenderedPageBreak/>
              <w:t>Caracteres</w:t>
            </w:r>
            <w:r w:rsidR="00AF3A54">
              <w:rPr>
                <w:lang w:eastAsia="es-ES"/>
              </w:rPr>
              <w:t> </w:t>
            </w:r>
            <w:r w:rsidR="00AF3A54" w:rsidRPr="000A2FA8">
              <w:rPr>
                <w:lang w:eastAsia="es-ES"/>
              </w:rPr>
              <w:t>3</w:t>
            </w:r>
            <w:r w:rsidRPr="000A2FA8">
              <w:rPr>
                <w:lang w:eastAsia="es-ES"/>
              </w:rPr>
              <w:t>0 a</w:t>
            </w:r>
            <w:r w:rsidR="00AF3A54">
              <w:rPr>
                <w:lang w:eastAsia="es-ES"/>
              </w:rPr>
              <w:t> </w:t>
            </w:r>
            <w:r w:rsidR="00AF3A54" w:rsidRPr="000A2FA8">
              <w:rPr>
                <w:lang w:eastAsia="es-ES"/>
              </w:rPr>
              <w:t>3</w:t>
            </w:r>
            <w:r w:rsidRPr="000A2FA8">
              <w:rPr>
                <w:lang w:eastAsia="es-ES"/>
              </w:rPr>
              <w:t>4</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4566" w:rsidRDefault="000A2FA8" w:rsidP="00BD277E">
            <w:pPr>
              <w:rPr>
                <w:lang w:val="es-ES" w:eastAsia="es-ES"/>
              </w:rPr>
            </w:pPr>
            <w:r w:rsidRPr="000A2FA8">
              <w:rPr>
                <w:lang w:eastAsia="es-ES"/>
              </w:rPr>
              <w:t>Aclarar cómo se evalúan los caracteres.</w:t>
            </w:r>
          </w:p>
          <w:p w:rsidR="00394566" w:rsidRDefault="000A2FA8" w:rsidP="00BD277E">
            <w:pPr>
              <w:rPr>
                <w:i/>
                <w:lang w:val="es-ES" w:eastAsia="es-ES"/>
              </w:rPr>
            </w:pPr>
            <w:r w:rsidRPr="000A2FA8">
              <w:rPr>
                <w:i/>
                <w:lang w:eastAsia="es-ES"/>
              </w:rPr>
              <w:t>Experto principal:</w:t>
            </w:r>
            <w:r w:rsidR="00E43CA8" w:rsidRPr="005872D2">
              <w:rPr>
                <w:i/>
                <w:lang w:val="es-ES" w:eastAsia="es-ES"/>
              </w:rPr>
              <w:t xml:space="preserve"> </w:t>
            </w:r>
            <w:r w:rsidRPr="000A2FA8">
              <w:rPr>
                <w:i/>
                <w:lang w:eastAsia="es-ES"/>
              </w:rPr>
              <w:t>Los caracteres “Fibra: longitud (30)</w:t>
            </w:r>
            <w:r w:rsidR="00AF3A54">
              <w:rPr>
                <w:i/>
                <w:lang w:eastAsia="es-ES"/>
              </w:rPr>
              <w:t xml:space="preserve">, </w:t>
            </w:r>
            <w:r w:rsidRPr="000A2FA8">
              <w:rPr>
                <w:i/>
                <w:lang w:eastAsia="es-ES"/>
              </w:rPr>
              <w:t>resistencia (31)</w:t>
            </w:r>
            <w:r w:rsidR="00AF3A54">
              <w:rPr>
                <w:i/>
                <w:lang w:eastAsia="es-ES"/>
              </w:rPr>
              <w:t xml:space="preserve">, </w:t>
            </w:r>
            <w:r w:rsidRPr="000A2FA8">
              <w:rPr>
                <w:i/>
                <w:lang w:eastAsia="es-ES"/>
              </w:rPr>
              <w:t>alargamiento (32)</w:t>
            </w:r>
            <w:r w:rsidR="00AF3A54">
              <w:rPr>
                <w:i/>
                <w:lang w:eastAsia="es-ES"/>
              </w:rPr>
              <w:t xml:space="preserve">, </w:t>
            </w:r>
            <w:r w:rsidRPr="000A2FA8">
              <w:rPr>
                <w:i/>
                <w:lang w:eastAsia="es-ES"/>
              </w:rPr>
              <w:t>finura (micronaire) (33) y uniformidad de la longitud (34)</w:t>
            </w:r>
            <w:r w:rsidRPr="000A2FA8">
              <w:rPr>
                <w:lang w:eastAsia="es-ES"/>
              </w:rPr>
              <w:t>”</w:t>
            </w:r>
            <w:r w:rsidRPr="000A2FA8">
              <w:rPr>
                <w:i/>
                <w:lang w:eastAsia="es-ES"/>
              </w:rPr>
              <w:t xml:space="preserve"> se evalúan en muestras de fibra</w:t>
            </w:r>
            <w:r w:rsidR="00AF3A54">
              <w:rPr>
                <w:i/>
                <w:lang w:eastAsia="es-ES"/>
              </w:rPr>
              <w:t xml:space="preserve">, </w:t>
            </w:r>
            <w:r w:rsidRPr="000A2FA8">
              <w:rPr>
                <w:i/>
                <w:lang w:eastAsia="es-ES"/>
              </w:rPr>
              <w:t>sin semillas.</w:t>
            </w:r>
            <w:r w:rsidR="00E43CA8" w:rsidRPr="005872D2">
              <w:rPr>
                <w:i/>
                <w:lang w:val="es-ES" w:eastAsia="es-ES"/>
              </w:rPr>
              <w:t xml:space="preserve"> </w:t>
            </w:r>
            <w:r w:rsidRPr="000A2FA8">
              <w:rPr>
                <w:i/>
                <w:lang w:eastAsia="es-ES"/>
              </w:rPr>
              <w:t>Véase la explicación Ad.</w:t>
            </w:r>
            <w:r w:rsidR="00AF3A54">
              <w:rPr>
                <w:i/>
                <w:lang w:eastAsia="es-ES"/>
              </w:rPr>
              <w:t> </w:t>
            </w:r>
            <w:r w:rsidR="00AF3A54" w:rsidRPr="000A2FA8">
              <w:rPr>
                <w:i/>
                <w:lang w:eastAsia="es-ES"/>
              </w:rPr>
              <w:t>2</w:t>
            </w:r>
            <w:r w:rsidRPr="000A2FA8">
              <w:rPr>
                <w:i/>
                <w:lang w:eastAsia="es-ES"/>
              </w:rPr>
              <w:t>9.</w:t>
            </w:r>
          </w:p>
          <w:p w:rsidR="00394566" w:rsidRDefault="00E43CA8" w:rsidP="00BD277E">
            <w:pPr>
              <w:rPr>
                <w:i/>
                <w:lang w:val="es-ES"/>
              </w:rPr>
            </w:pPr>
            <w:r w:rsidRPr="00092DFC">
              <w:rPr>
                <w:i/>
                <w:lang w:val="es-ES" w:eastAsia="es-ES"/>
              </w:rPr>
              <w:t>TWA:</w:t>
            </w:r>
            <w:r w:rsidRPr="005872D2">
              <w:rPr>
                <w:i/>
                <w:lang w:val="es-ES"/>
              </w:rPr>
              <w:t xml:space="preserve"> </w:t>
            </w:r>
            <w:r w:rsidR="000A2FA8" w:rsidRPr="000A2FA8">
              <w:rPr>
                <w:i/>
              </w:rPr>
              <w:t>El texto de la explicación debe ser:</w:t>
            </w:r>
          </w:p>
          <w:p w:rsidR="00394566" w:rsidRDefault="000A2FA8" w:rsidP="00BD277E">
            <w:pPr>
              <w:rPr>
                <w:i/>
                <w:lang w:val="es-ES"/>
              </w:rPr>
            </w:pPr>
            <w:r w:rsidRPr="00B946EA">
              <w:rPr>
                <w:i/>
              </w:rPr>
              <w:t xml:space="preserve">“En cada repetición se </w:t>
            </w:r>
            <w:r w:rsidR="00C515A8" w:rsidRPr="00B946EA">
              <w:rPr>
                <w:i/>
              </w:rPr>
              <w:t xml:space="preserve">recoge una </w:t>
            </w:r>
            <w:r w:rsidRPr="00B946EA">
              <w:rPr>
                <w:i/>
              </w:rPr>
              <w:t>muestra de</w:t>
            </w:r>
            <w:r w:rsidR="00AF3A54">
              <w:rPr>
                <w:i/>
              </w:rPr>
              <w:t> </w:t>
            </w:r>
            <w:r w:rsidR="00AF3A54" w:rsidRPr="00B946EA">
              <w:rPr>
                <w:i/>
              </w:rPr>
              <w:t>5</w:t>
            </w:r>
            <w:r w:rsidRPr="00B946EA">
              <w:rPr>
                <w:i/>
              </w:rPr>
              <w:t>00 gram</w:t>
            </w:r>
            <w:r w:rsidR="00C515A8" w:rsidRPr="00B946EA">
              <w:rPr>
                <w:i/>
              </w:rPr>
              <w:t>o</w:t>
            </w:r>
            <w:r w:rsidRPr="00B946EA">
              <w:rPr>
                <w:i/>
              </w:rPr>
              <w:t xml:space="preserve">s de algodón </w:t>
            </w:r>
            <w:r w:rsidR="00B946EA" w:rsidRPr="00B946EA">
              <w:rPr>
                <w:i/>
              </w:rPr>
              <w:t>en bruto</w:t>
            </w:r>
            <w:r w:rsidRPr="00B946EA">
              <w:rPr>
                <w:i/>
              </w:rPr>
              <w:t>.</w:t>
            </w:r>
            <w:r w:rsidR="00E43CA8" w:rsidRPr="005872D2">
              <w:rPr>
                <w:i/>
                <w:lang w:val="es-ES"/>
              </w:rPr>
              <w:t xml:space="preserve"> </w:t>
            </w:r>
            <w:r w:rsidR="00C515A8" w:rsidRPr="00C608B3">
              <w:rPr>
                <w:i/>
              </w:rPr>
              <w:t>La muestra se recoge a lo largo de la parcela</w:t>
            </w:r>
            <w:r w:rsidR="00AF3A54">
              <w:rPr>
                <w:i/>
              </w:rPr>
              <w:t xml:space="preserve">, </w:t>
            </w:r>
            <w:r w:rsidR="00C515A8" w:rsidRPr="00C608B3">
              <w:rPr>
                <w:i/>
              </w:rPr>
              <w:t xml:space="preserve">de </w:t>
            </w:r>
            <w:r w:rsidR="00C608B3" w:rsidRPr="00C608B3">
              <w:rPr>
                <w:i/>
              </w:rPr>
              <w:t xml:space="preserve">las </w:t>
            </w:r>
            <w:r w:rsidR="00C515A8" w:rsidRPr="00C608B3">
              <w:rPr>
                <w:i/>
              </w:rPr>
              <w:t xml:space="preserve">cápsulas situadas en primera y segunda posición </w:t>
            </w:r>
            <w:r w:rsidR="00C608B3" w:rsidRPr="00C608B3">
              <w:rPr>
                <w:i/>
              </w:rPr>
              <w:t>en</w:t>
            </w:r>
            <w:r w:rsidR="00C515A8" w:rsidRPr="00C608B3">
              <w:rPr>
                <w:i/>
              </w:rPr>
              <w:t xml:space="preserve"> las ramas fructíferas inferiores.</w:t>
            </w:r>
          </w:p>
          <w:p w:rsidR="00E43CA8" w:rsidRPr="005872D2" w:rsidRDefault="00DC0C90" w:rsidP="00BD277E">
            <w:pPr>
              <w:rPr>
                <w:i/>
                <w:lang w:val="es-ES" w:eastAsia="es-ES"/>
              </w:rPr>
            </w:pPr>
            <w:r w:rsidRPr="00DC0C90">
              <w:rPr>
                <w:i/>
              </w:rPr>
              <w:t xml:space="preserve">La </w:t>
            </w:r>
            <w:r w:rsidR="00C608B3" w:rsidRPr="00DC0C90">
              <w:rPr>
                <w:i/>
              </w:rPr>
              <w:t>muestra de fibra</w:t>
            </w:r>
            <w:r w:rsidR="00AF3A54">
              <w:rPr>
                <w:i/>
              </w:rPr>
              <w:t xml:space="preserve">, </w:t>
            </w:r>
            <w:r w:rsidR="00C608B3" w:rsidRPr="00DC0C90">
              <w:rPr>
                <w:i/>
              </w:rPr>
              <w:t>sin semilla</w:t>
            </w:r>
            <w:r w:rsidR="00AF3A54">
              <w:rPr>
                <w:i/>
              </w:rPr>
              <w:t xml:space="preserve">, </w:t>
            </w:r>
            <w:r w:rsidR="00C608B3" w:rsidRPr="00DC0C90">
              <w:rPr>
                <w:i/>
              </w:rPr>
              <w:t xml:space="preserve">se </w:t>
            </w:r>
            <w:r w:rsidRPr="00DC0C90">
              <w:rPr>
                <w:i/>
              </w:rPr>
              <w:t xml:space="preserve">analiza para determinar </w:t>
            </w:r>
            <w:r w:rsidR="00C608B3" w:rsidRPr="00DC0C90">
              <w:rPr>
                <w:i/>
              </w:rPr>
              <w:t>la longitud</w:t>
            </w:r>
            <w:r w:rsidR="00AF3A54">
              <w:rPr>
                <w:i/>
              </w:rPr>
              <w:t xml:space="preserve">, </w:t>
            </w:r>
            <w:r w:rsidR="00C608B3" w:rsidRPr="00DC0C90">
              <w:rPr>
                <w:i/>
              </w:rPr>
              <w:t>la resistencia</w:t>
            </w:r>
            <w:r w:rsidR="00AF3A54">
              <w:rPr>
                <w:i/>
              </w:rPr>
              <w:t xml:space="preserve">, </w:t>
            </w:r>
            <w:r w:rsidR="00C608B3" w:rsidRPr="00DC0C90">
              <w:rPr>
                <w:i/>
              </w:rPr>
              <w:t>el alargamiento y la finura.</w:t>
            </w:r>
            <w:r w:rsidR="00C608B3" w:rsidRPr="00DC0C90">
              <w:t>”</w:t>
            </w:r>
          </w:p>
        </w:tc>
      </w:tr>
      <w:tr w:rsidR="00E43CA8" w:rsidRPr="005872D2" w:rsidTr="00DC0C90">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C608B3" w:rsidP="00B537D9">
            <w:pPr>
              <w:jc w:val="left"/>
              <w:rPr>
                <w:lang w:val="es-ES" w:eastAsia="es-ES"/>
              </w:rPr>
            </w:pPr>
            <w:r w:rsidRPr="00C608B3">
              <w:rPr>
                <w:lang w:eastAsia="es-ES"/>
              </w:rPr>
              <w:t>Carácter</w:t>
            </w:r>
            <w:r w:rsidR="00AF3A54">
              <w:rPr>
                <w:lang w:eastAsia="es-ES"/>
              </w:rPr>
              <w:t> </w:t>
            </w:r>
            <w:r w:rsidR="00AF3A54" w:rsidRPr="00C608B3">
              <w:rPr>
                <w:lang w:eastAsia="es-ES"/>
              </w:rPr>
              <w:t>3</w:t>
            </w:r>
            <w:r w:rsidRPr="00C608B3">
              <w:rPr>
                <w:lang w:eastAsia="es-ES"/>
              </w:rPr>
              <w:t>2</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4566" w:rsidRDefault="00E43CA8" w:rsidP="00BD277E">
            <w:pPr>
              <w:rPr>
                <w:lang w:val="es-ES" w:eastAsia="es-ES"/>
              </w:rPr>
            </w:pPr>
            <w:r w:rsidRPr="005872D2">
              <w:rPr>
                <w:lang w:val="es-ES" w:eastAsia="es-ES"/>
              </w:rPr>
              <w:t xml:space="preserve">- </w:t>
            </w:r>
            <w:r w:rsidR="00C608B3" w:rsidRPr="00C608B3">
              <w:rPr>
                <w:lang w:eastAsia="es-ES"/>
              </w:rPr>
              <w:t>Añadir una explicación para definir el carácter (significado de alargamiento).</w:t>
            </w:r>
          </w:p>
          <w:p w:rsidR="00394566" w:rsidRDefault="00E43CA8" w:rsidP="00BD277E">
            <w:pPr>
              <w:rPr>
                <w:lang w:val="es-ES" w:eastAsia="es-ES"/>
              </w:rPr>
            </w:pPr>
            <w:r w:rsidRPr="005872D2">
              <w:rPr>
                <w:lang w:val="es-ES" w:eastAsia="es-ES"/>
              </w:rPr>
              <w:t xml:space="preserve">- </w:t>
            </w:r>
            <w:r w:rsidR="00C608B3" w:rsidRPr="00C608B3">
              <w:rPr>
                <w:lang w:eastAsia="es-ES"/>
              </w:rPr>
              <w:t>Indicar cómo ha de observarse.</w:t>
            </w:r>
          </w:p>
          <w:p w:rsidR="00394566" w:rsidRDefault="00C608B3" w:rsidP="00BD277E">
            <w:pPr>
              <w:rPr>
                <w:i/>
                <w:lang w:val="es-ES"/>
              </w:rPr>
            </w:pPr>
            <w:r w:rsidRPr="00C608B3">
              <w:rPr>
                <w:i/>
                <w:lang w:eastAsia="es-ES"/>
              </w:rPr>
              <w:t>Experto principal:</w:t>
            </w:r>
            <w:r w:rsidR="00E43CA8" w:rsidRPr="005872D2">
              <w:rPr>
                <w:i/>
                <w:lang w:val="es-ES" w:eastAsia="es-ES"/>
              </w:rPr>
              <w:t xml:space="preserve"> </w:t>
            </w:r>
            <w:r w:rsidRPr="00FA2B26">
              <w:rPr>
                <w:i/>
              </w:rPr>
              <w:t xml:space="preserve">El alargamiento </w:t>
            </w:r>
            <w:r w:rsidR="00FA2B26" w:rsidRPr="00FA2B26">
              <w:rPr>
                <w:i/>
              </w:rPr>
              <w:t>representa</w:t>
            </w:r>
            <w:r w:rsidRPr="00FA2B26">
              <w:rPr>
                <w:i/>
              </w:rPr>
              <w:t xml:space="preserve"> la capacidad de la fibra de estirarse </w:t>
            </w:r>
            <w:r w:rsidR="00FA2B26" w:rsidRPr="00FA2B26">
              <w:rPr>
                <w:i/>
              </w:rPr>
              <w:t>sin</w:t>
            </w:r>
            <w:r w:rsidRPr="00FA2B26">
              <w:rPr>
                <w:i/>
              </w:rPr>
              <w:t xml:space="preserve"> romperse.</w:t>
            </w:r>
          </w:p>
          <w:p w:rsidR="00E43CA8" w:rsidRPr="005872D2" w:rsidRDefault="00E43CA8" w:rsidP="00BD277E">
            <w:pPr>
              <w:rPr>
                <w:lang w:val="es-ES" w:eastAsia="es-ES"/>
              </w:rPr>
            </w:pPr>
            <w:r w:rsidRPr="00092DFC">
              <w:rPr>
                <w:i/>
                <w:lang w:val="es-ES"/>
              </w:rPr>
              <w:t>TWA:</w:t>
            </w:r>
            <w:r w:rsidRPr="005872D2">
              <w:rPr>
                <w:i/>
                <w:lang w:val="es-ES"/>
              </w:rPr>
              <w:t xml:space="preserve"> </w:t>
            </w:r>
            <w:r w:rsidR="00FA2B26" w:rsidRPr="00FA2B26">
              <w:rPr>
                <w:i/>
              </w:rPr>
              <w:t>se acordó añadir la explicación proporcionada por el experto principal.</w:t>
            </w:r>
          </w:p>
        </w:tc>
      </w:tr>
      <w:tr w:rsidR="00E43CA8" w:rsidRPr="005872D2" w:rsidTr="00DC0C90">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FA2B26" w:rsidP="00B537D9">
            <w:pPr>
              <w:jc w:val="left"/>
              <w:rPr>
                <w:lang w:val="es-ES" w:eastAsia="es-ES"/>
              </w:rPr>
            </w:pPr>
            <w:r w:rsidRPr="00FA2B26">
              <w:rPr>
                <w:lang w:eastAsia="es-ES"/>
              </w:rPr>
              <w:t>Carácter</w:t>
            </w:r>
            <w:r w:rsidR="00AF3A54">
              <w:rPr>
                <w:lang w:eastAsia="es-ES"/>
              </w:rPr>
              <w:t> </w:t>
            </w:r>
            <w:r w:rsidR="00AF3A54" w:rsidRPr="00FA2B26">
              <w:rPr>
                <w:lang w:eastAsia="es-ES"/>
              </w:rPr>
              <w:t>3</w:t>
            </w:r>
            <w:r w:rsidRPr="00FA2B26">
              <w:rPr>
                <w:lang w:eastAsia="es-ES"/>
              </w:rPr>
              <w:t>4</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4566" w:rsidRDefault="00E43CA8" w:rsidP="00BD277E">
            <w:pPr>
              <w:rPr>
                <w:lang w:val="es-ES" w:eastAsia="es-ES"/>
              </w:rPr>
            </w:pPr>
            <w:r w:rsidRPr="005872D2">
              <w:rPr>
                <w:lang w:val="es-ES" w:eastAsia="es-ES"/>
              </w:rPr>
              <w:t xml:space="preserve">- </w:t>
            </w:r>
            <w:r w:rsidR="00FA2B26" w:rsidRPr="00FA2B26">
              <w:rPr>
                <w:lang w:eastAsia="es-ES"/>
              </w:rPr>
              <w:t>Revisar el texto del título del carácter (Fibra: uniformidad de la longitud).</w:t>
            </w:r>
          </w:p>
          <w:p w:rsidR="00394566" w:rsidRDefault="00E43CA8" w:rsidP="00BD277E">
            <w:pPr>
              <w:rPr>
                <w:lang w:val="es-ES" w:eastAsia="es-ES"/>
              </w:rPr>
            </w:pPr>
            <w:r w:rsidRPr="005872D2">
              <w:rPr>
                <w:lang w:val="es-ES" w:eastAsia="es-ES"/>
              </w:rPr>
              <w:t xml:space="preserve">- </w:t>
            </w:r>
            <w:r w:rsidR="00FA2B26" w:rsidRPr="00FA2B26">
              <w:rPr>
                <w:lang w:eastAsia="es-ES"/>
              </w:rPr>
              <w:t>Añadir una explicación para definir el carácter (significado de uniformidad de la longitud).</w:t>
            </w:r>
          </w:p>
          <w:p w:rsidR="00394566" w:rsidRDefault="00E43CA8" w:rsidP="00BD277E">
            <w:pPr>
              <w:rPr>
                <w:lang w:val="es-ES" w:eastAsia="es-ES"/>
              </w:rPr>
            </w:pPr>
            <w:r w:rsidRPr="005872D2">
              <w:rPr>
                <w:lang w:val="es-ES" w:eastAsia="es-ES"/>
              </w:rPr>
              <w:t xml:space="preserve">- </w:t>
            </w:r>
            <w:r w:rsidR="00FA2B26" w:rsidRPr="00FA2B26">
              <w:rPr>
                <w:lang w:eastAsia="es-ES"/>
              </w:rPr>
              <w:t>Indicar cómo ha de observarse.</w:t>
            </w:r>
          </w:p>
          <w:p w:rsidR="00394566" w:rsidRDefault="00FA2B26" w:rsidP="00BD277E">
            <w:pPr>
              <w:rPr>
                <w:i/>
                <w:lang w:val="es-ES"/>
              </w:rPr>
            </w:pPr>
            <w:r w:rsidRPr="00FA2B26">
              <w:rPr>
                <w:i/>
                <w:lang w:eastAsia="es-ES"/>
              </w:rPr>
              <w:t>Experto principal:</w:t>
            </w:r>
            <w:r w:rsidR="00E43CA8" w:rsidRPr="005872D2">
              <w:rPr>
                <w:i/>
                <w:lang w:val="es-ES" w:eastAsia="es-ES"/>
              </w:rPr>
              <w:t xml:space="preserve"> </w:t>
            </w:r>
            <w:r w:rsidRPr="00327E26">
              <w:rPr>
                <w:i/>
              </w:rPr>
              <w:t xml:space="preserve">Según la </w:t>
            </w:r>
            <w:r w:rsidR="00B946EA" w:rsidRPr="00327E26">
              <w:rPr>
                <w:i/>
              </w:rPr>
              <w:t xml:space="preserve">clasificación del algodón </w:t>
            </w:r>
            <w:r w:rsidR="00327E26" w:rsidRPr="00327E26">
              <w:rPr>
                <w:i/>
              </w:rPr>
              <w:t>mexicano</w:t>
            </w:r>
            <w:r w:rsidRPr="00327E26">
              <w:rPr>
                <w:i/>
              </w:rPr>
              <w:t>:</w:t>
            </w:r>
          </w:p>
          <w:p w:rsidR="00394566" w:rsidRDefault="00DF1067" w:rsidP="00BD277E">
            <w:pPr>
              <w:rPr>
                <w:i/>
                <w:lang w:val="es-ES" w:eastAsia="es-ES"/>
              </w:rPr>
            </w:pPr>
            <w:r w:rsidRPr="00573EC8">
              <w:rPr>
                <w:i/>
                <w:lang w:eastAsia="es-ES"/>
              </w:rPr>
              <w:t xml:space="preserve">La uniformidad de la longitud es la relación entre la longitud media </w:t>
            </w:r>
            <w:r w:rsidR="00573EC8" w:rsidRPr="00573EC8">
              <w:rPr>
                <w:i/>
                <w:lang w:eastAsia="es-ES"/>
              </w:rPr>
              <w:t xml:space="preserve">de las fibras </w:t>
            </w:r>
            <w:r w:rsidRPr="00573EC8">
              <w:rPr>
                <w:i/>
                <w:lang w:eastAsia="es-ES"/>
              </w:rPr>
              <w:t xml:space="preserve">y la longitud media </w:t>
            </w:r>
            <w:r w:rsidR="00573EC8" w:rsidRPr="00573EC8">
              <w:rPr>
                <w:i/>
                <w:lang w:eastAsia="es-ES"/>
              </w:rPr>
              <w:t>de la mitad de mayor longitud</w:t>
            </w:r>
            <w:r w:rsidR="00AF3A54">
              <w:rPr>
                <w:i/>
                <w:lang w:eastAsia="es-ES"/>
              </w:rPr>
              <w:t xml:space="preserve">, </w:t>
            </w:r>
            <w:r w:rsidRPr="00573EC8">
              <w:rPr>
                <w:i/>
                <w:lang w:eastAsia="es-ES"/>
              </w:rPr>
              <w:t>expresa</w:t>
            </w:r>
            <w:r w:rsidR="00573EC8" w:rsidRPr="00573EC8">
              <w:rPr>
                <w:i/>
                <w:lang w:eastAsia="es-ES"/>
              </w:rPr>
              <w:t>da</w:t>
            </w:r>
            <w:r w:rsidRPr="00573EC8">
              <w:rPr>
                <w:i/>
                <w:lang w:eastAsia="es-ES"/>
              </w:rPr>
              <w:t xml:space="preserve"> en </w:t>
            </w:r>
            <w:r w:rsidR="00573EC8" w:rsidRPr="00573EC8">
              <w:rPr>
                <w:i/>
                <w:lang w:eastAsia="es-ES"/>
              </w:rPr>
              <w:t>forma de porcentaje</w:t>
            </w:r>
            <w:r w:rsidRPr="00573EC8">
              <w:rPr>
                <w:i/>
                <w:lang w:eastAsia="es-ES"/>
              </w:rPr>
              <w:t>.</w:t>
            </w:r>
            <w:r w:rsidR="00E43CA8" w:rsidRPr="005872D2">
              <w:rPr>
                <w:i/>
                <w:lang w:val="es-ES" w:eastAsia="es-ES"/>
              </w:rPr>
              <w:t xml:space="preserve"> </w:t>
            </w:r>
            <w:r w:rsidRPr="00E02613">
              <w:rPr>
                <w:i/>
                <w:lang w:eastAsia="es-ES"/>
              </w:rPr>
              <w:t xml:space="preserve">Si todas las fibras </w:t>
            </w:r>
            <w:r w:rsidR="00573EC8" w:rsidRPr="00E02613">
              <w:rPr>
                <w:i/>
                <w:lang w:eastAsia="es-ES"/>
              </w:rPr>
              <w:t>de una paca</w:t>
            </w:r>
            <w:r w:rsidRPr="00E02613">
              <w:rPr>
                <w:i/>
                <w:lang w:eastAsia="es-ES"/>
              </w:rPr>
              <w:t xml:space="preserve"> tuvieran la misma longitud</w:t>
            </w:r>
            <w:r w:rsidR="00AF3A54">
              <w:rPr>
                <w:i/>
                <w:lang w:eastAsia="es-ES"/>
              </w:rPr>
              <w:t xml:space="preserve">, </w:t>
            </w:r>
            <w:r w:rsidRPr="00E02613">
              <w:rPr>
                <w:i/>
                <w:lang w:eastAsia="es-ES"/>
              </w:rPr>
              <w:t xml:space="preserve">la longitud media y la longitud media </w:t>
            </w:r>
            <w:r w:rsidR="00E02613" w:rsidRPr="00E02613">
              <w:rPr>
                <w:i/>
                <w:lang w:eastAsia="es-ES"/>
              </w:rPr>
              <w:t xml:space="preserve">de la mitad de mayor longitud </w:t>
            </w:r>
            <w:r w:rsidRPr="00E02613">
              <w:rPr>
                <w:i/>
                <w:lang w:eastAsia="es-ES"/>
              </w:rPr>
              <w:t xml:space="preserve">serían </w:t>
            </w:r>
            <w:r w:rsidR="00E02613" w:rsidRPr="00E02613">
              <w:rPr>
                <w:i/>
                <w:lang w:eastAsia="es-ES"/>
              </w:rPr>
              <w:t>iguales</w:t>
            </w:r>
            <w:r w:rsidRPr="00E02613">
              <w:rPr>
                <w:i/>
                <w:lang w:eastAsia="es-ES"/>
              </w:rPr>
              <w:t xml:space="preserve"> y </w:t>
            </w:r>
            <w:r w:rsidR="00E02613" w:rsidRPr="00E02613">
              <w:rPr>
                <w:i/>
                <w:lang w:eastAsia="es-ES"/>
              </w:rPr>
              <w:t>la</w:t>
            </w:r>
            <w:r w:rsidRPr="00E02613">
              <w:rPr>
                <w:i/>
                <w:lang w:eastAsia="es-ES"/>
              </w:rPr>
              <w:t xml:space="preserve"> uniformidad sería </w:t>
            </w:r>
            <w:r w:rsidR="00E02613" w:rsidRPr="00E02613">
              <w:rPr>
                <w:i/>
                <w:lang w:eastAsia="es-ES"/>
              </w:rPr>
              <w:t>del</w:t>
            </w:r>
            <w:r w:rsidR="00AF3A54">
              <w:rPr>
                <w:i/>
                <w:lang w:eastAsia="es-ES"/>
              </w:rPr>
              <w:t> </w:t>
            </w:r>
            <w:r w:rsidR="00AF3A54" w:rsidRPr="00E02613">
              <w:rPr>
                <w:i/>
                <w:lang w:eastAsia="es-ES"/>
              </w:rPr>
              <w:t>1</w:t>
            </w:r>
            <w:r w:rsidRPr="00E02613">
              <w:rPr>
                <w:i/>
                <w:lang w:eastAsia="es-ES"/>
              </w:rPr>
              <w:t>00</w:t>
            </w:r>
            <w:r w:rsidR="00E02613" w:rsidRPr="00E02613">
              <w:rPr>
                <w:i/>
                <w:lang w:eastAsia="es-ES"/>
              </w:rPr>
              <w:t>%</w:t>
            </w:r>
            <w:r w:rsidRPr="00E02613">
              <w:rPr>
                <w:i/>
                <w:lang w:eastAsia="es-ES"/>
              </w:rPr>
              <w:t>.</w:t>
            </w:r>
            <w:r w:rsidR="00E43CA8" w:rsidRPr="005872D2">
              <w:rPr>
                <w:i/>
                <w:lang w:val="es-ES" w:eastAsia="es-ES"/>
              </w:rPr>
              <w:t xml:space="preserve"> </w:t>
            </w:r>
            <w:r w:rsidR="00D265A7" w:rsidRPr="00E02613">
              <w:rPr>
                <w:i/>
                <w:lang w:eastAsia="es-ES"/>
              </w:rPr>
              <w:t>Sin embargo</w:t>
            </w:r>
            <w:r w:rsidR="00AF3A54">
              <w:rPr>
                <w:i/>
                <w:lang w:eastAsia="es-ES"/>
              </w:rPr>
              <w:t xml:space="preserve">, </w:t>
            </w:r>
            <w:r w:rsidR="00D265A7" w:rsidRPr="00E02613">
              <w:rPr>
                <w:i/>
                <w:lang w:eastAsia="es-ES"/>
              </w:rPr>
              <w:t>debido a la varia</w:t>
            </w:r>
            <w:r w:rsidR="00E02613" w:rsidRPr="00E02613">
              <w:rPr>
                <w:i/>
                <w:lang w:eastAsia="es-ES"/>
              </w:rPr>
              <w:t>bilidad</w:t>
            </w:r>
            <w:r w:rsidR="00D265A7" w:rsidRPr="00E02613">
              <w:rPr>
                <w:i/>
                <w:lang w:eastAsia="es-ES"/>
              </w:rPr>
              <w:t xml:space="preserve"> natural de la longitud de las fibras de algodón</w:t>
            </w:r>
            <w:r w:rsidR="00AF3A54">
              <w:rPr>
                <w:i/>
                <w:lang w:eastAsia="es-ES"/>
              </w:rPr>
              <w:t xml:space="preserve">, </w:t>
            </w:r>
            <w:r w:rsidR="00D265A7" w:rsidRPr="00E02613">
              <w:rPr>
                <w:i/>
                <w:lang w:eastAsia="es-ES"/>
              </w:rPr>
              <w:t>la uniformidad de la longitud siempre será inferior a</w:t>
            </w:r>
            <w:r w:rsidR="00E02613" w:rsidRPr="00E02613">
              <w:rPr>
                <w:i/>
                <w:lang w:eastAsia="es-ES"/>
              </w:rPr>
              <w:t>l</w:t>
            </w:r>
            <w:r w:rsidR="00AF3A54">
              <w:rPr>
                <w:i/>
                <w:lang w:eastAsia="es-ES"/>
              </w:rPr>
              <w:t> </w:t>
            </w:r>
            <w:r w:rsidR="00AF3A54" w:rsidRPr="00E02613">
              <w:rPr>
                <w:i/>
                <w:lang w:eastAsia="es-ES"/>
              </w:rPr>
              <w:t>1</w:t>
            </w:r>
            <w:r w:rsidR="00D265A7" w:rsidRPr="00E02613">
              <w:rPr>
                <w:i/>
                <w:lang w:eastAsia="es-ES"/>
              </w:rPr>
              <w:t>00</w:t>
            </w:r>
            <w:r w:rsidR="00E02613" w:rsidRPr="00E02613">
              <w:rPr>
                <w:i/>
                <w:lang w:eastAsia="es-ES"/>
              </w:rPr>
              <w:t>%</w:t>
            </w:r>
            <w:r w:rsidR="00D265A7" w:rsidRPr="00E02613">
              <w:rPr>
                <w:i/>
                <w:lang w:eastAsia="es-ES"/>
              </w:rPr>
              <w:t>.</w:t>
            </w:r>
          </w:p>
          <w:p w:rsidR="00E43CA8" w:rsidRPr="005872D2" w:rsidRDefault="00E43CA8" w:rsidP="00BD277E">
            <w:pPr>
              <w:rPr>
                <w:lang w:val="es-ES" w:eastAsia="es-ES"/>
              </w:rPr>
            </w:pPr>
            <w:r w:rsidRPr="00092DFC">
              <w:rPr>
                <w:i/>
                <w:lang w:val="es-ES" w:eastAsia="es-ES"/>
              </w:rPr>
              <w:t>TWA:</w:t>
            </w:r>
            <w:r w:rsidRPr="005872D2">
              <w:rPr>
                <w:i/>
                <w:lang w:val="es-ES" w:eastAsia="es-ES"/>
              </w:rPr>
              <w:t xml:space="preserve"> </w:t>
            </w:r>
            <w:r w:rsidR="00D265A7" w:rsidRPr="00E02613">
              <w:rPr>
                <w:i/>
                <w:lang w:eastAsia="es-ES"/>
              </w:rPr>
              <w:t>Suprimir el carácter</w:t>
            </w:r>
            <w:r w:rsidR="00AF3A54">
              <w:rPr>
                <w:i/>
                <w:lang w:eastAsia="es-ES"/>
              </w:rPr>
              <w:t> </w:t>
            </w:r>
            <w:r w:rsidR="00AF3A54" w:rsidRPr="00E02613">
              <w:rPr>
                <w:i/>
                <w:lang w:eastAsia="es-ES"/>
              </w:rPr>
              <w:t>3</w:t>
            </w:r>
            <w:r w:rsidR="00D265A7" w:rsidRPr="00E02613">
              <w:rPr>
                <w:i/>
                <w:lang w:eastAsia="es-ES"/>
              </w:rPr>
              <w:t>4.</w:t>
            </w:r>
          </w:p>
        </w:tc>
      </w:tr>
      <w:tr w:rsidR="00E43CA8" w:rsidRPr="005872D2" w:rsidTr="00DC0C90">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D265A7" w:rsidP="00B537D9">
            <w:pPr>
              <w:jc w:val="left"/>
              <w:rPr>
                <w:lang w:val="es-ES" w:eastAsia="es-ES"/>
              </w:rPr>
            </w:pPr>
            <w:r w:rsidRPr="00E02613">
              <w:rPr>
                <w:lang w:eastAsia="es-ES"/>
              </w:rPr>
              <w:t>8.1 (c)</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4566" w:rsidRDefault="00ED71CC" w:rsidP="00BD277E">
            <w:pPr>
              <w:rPr>
                <w:lang w:val="es-ES" w:eastAsia="es-ES"/>
              </w:rPr>
            </w:pPr>
            <w:r w:rsidRPr="00C51D06">
              <w:rPr>
                <w:lang w:eastAsia="es-ES"/>
              </w:rPr>
              <w:t>Comprobar</w:t>
            </w:r>
            <w:r w:rsidR="00E02613" w:rsidRPr="00C51D06">
              <w:rPr>
                <w:lang w:eastAsia="es-ES"/>
              </w:rPr>
              <w:t xml:space="preserve"> si </w:t>
            </w:r>
            <w:r w:rsidRPr="00C51D06">
              <w:rPr>
                <w:lang w:eastAsia="es-ES"/>
              </w:rPr>
              <w:t>los dos métodos estándar de prueba deben figurar con</w:t>
            </w:r>
            <w:r w:rsidR="00E02613" w:rsidRPr="00C51D06">
              <w:rPr>
                <w:lang w:eastAsia="es-ES"/>
              </w:rPr>
              <w:t xml:space="preserve"> </w:t>
            </w:r>
            <w:r w:rsidRPr="00C51D06">
              <w:rPr>
                <w:lang w:eastAsia="es-ES"/>
              </w:rPr>
              <w:t>un punto enumerado y la</w:t>
            </w:r>
            <w:r w:rsidR="00E02613" w:rsidRPr="00C51D06">
              <w:rPr>
                <w:lang w:eastAsia="es-ES"/>
              </w:rPr>
              <w:t xml:space="preserve"> mism</w:t>
            </w:r>
            <w:r w:rsidRPr="00C51D06">
              <w:rPr>
                <w:lang w:eastAsia="es-ES"/>
              </w:rPr>
              <w:t>a</w:t>
            </w:r>
            <w:r w:rsidR="00E02613" w:rsidRPr="00C51D06">
              <w:rPr>
                <w:lang w:eastAsia="es-ES"/>
              </w:rPr>
              <w:t xml:space="preserve"> alineación</w:t>
            </w:r>
            <w:r w:rsidR="00AF3A54">
              <w:rPr>
                <w:lang w:eastAsia="es-ES"/>
              </w:rPr>
              <w:t xml:space="preserve">, </w:t>
            </w:r>
            <w:r w:rsidRPr="00C51D06">
              <w:rPr>
                <w:lang w:eastAsia="es-ES"/>
              </w:rPr>
              <w:t>como se indica a continuación</w:t>
            </w:r>
            <w:r w:rsidR="00E02613" w:rsidRPr="00C51D06">
              <w:rPr>
                <w:lang w:eastAsia="es-ES"/>
              </w:rPr>
              <w:t>:</w:t>
            </w:r>
          </w:p>
          <w:p w:rsidR="00394566" w:rsidRPr="00A12B5D" w:rsidRDefault="00E43CA8" w:rsidP="00BD277E">
            <w:pPr>
              <w:rPr>
                <w:lang w:val="en-US" w:eastAsia="es-ES"/>
              </w:rPr>
            </w:pPr>
            <w:r w:rsidRPr="00A12B5D">
              <w:rPr>
                <w:lang w:val="en-US" w:eastAsia="es-ES"/>
              </w:rPr>
              <w:t xml:space="preserve">“• </w:t>
            </w:r>
            <w:r w:rsidRPr="00F36EC3">
              <w:rPr>
                <w:lang w:val="en-US" w:eastAsia="es-ES"/>
              </w:rPr>
              <w:t>Standard Test Methods for Measurement of Cotton Fibres by High Volume Instruments (HVI) (Motion Control Fiber Information System).</w:t>
            </w:r>
            <w:r w:rsidRPr="00A12B5D">
              <w:rPr>
                <w:lang w:val="en-US" w:eastAsia="es-ES"/>
              </w:rPr>
              <w:t xml:space="preserve"> </w:t>
            </w:r>
            <w:r w:rsidR="00C51D06" w:rsidRPr="00A12B5D">
              <w:rPr>
                <w:lang w:val="en-US" w:eastAsia="es-ES"/>
              </w:rPr>
              <w:t>Designación D-4604-95</w:t>
            </w:r>
          </w:p>
          <w:p w:rsidR="00394566" w:rsidRDefault="00E43CA8" w:rsidP="00BD277E">
            <w:pPr>
              <w:rPr>
                <w:lang w:val="es-ES" w:eastAsia="es-ES"/>
              </w:rPr>
            </w:pPr>
            <w:r w:rsidRPr="00A12B5D">
              <w:rPr>
                <w:lang w:val="en-US" w:eastAsia="es-ES"/>
              </w:rPr>
              <w:t xml:space="preserve">• </w:t>
            </w:r>
            <w:r w:rsidRPr="00F36EC3">
              <w:rPr>
                <w:lang w:val="en-US" w:eastAsia="es-ES"/>
              </w:rPr>
              <w:t>Standard Test Methods for Measurement of Physical Properties of Cotton Fibers by High Volume Instruments (HVI).</w:t>
            </w:r>
            <w:r w:rsidRPr="00A12B5D">
              <w:rPr>
                <w:lang w:val="en-US" w:eastAsia="es-ES"/>
              </w:rPr>
              <w:t xml:space="preserve"> </w:t>
            </w:r>
            <w:r w:rsidR="00C51D06" w:rsidRPr="00C51D06">
              <w:rPr>
                <w:lang w:eastAsia="es-ES"/>
              </w:rPr>
              <w:t>Designación D-5867-95</w:t>
            </w:r>
          </w:p>
          <w:p w:rsidR="00394566" w:rsidRDefault="00ED71CC" w:rsidP="00BD277E">
            <w:pPr>
              <w:rPr>
                <w:lang w:val="es-ES" w:eastAsia="es-ES"/>
              </w:rPr>
            </w:pPr>
            <w:r w:rsidRPr="00C51D06">
              <w:rPr>
                <w:lang w:eastAsia="es-ES"/>
              </w:rPr>
              <w:t xml:space="preserve">Establecidos por la </w:t>
            </w:r>
            <w:r w:rsidRPr="00A12B5D">
              <w:rPr>
                <w:i/>
                <w:lang w:val="es-ES" w:eastAsia="es-ES"/>
              </w:rPr>
              <w:t>American Society for Testing and Materials</w:t>
            </w:r>
            <w:r w:rsidRPr="00C51D06">
              <w:rPr>
                <w:lang w:eastAsia="es-ES"/>
              </w:rPr>
              <w:t xml:space="preserve"> (ASTM)”</w:t>
            </w:r>
          </w:p>
          <w:p w:rsidR="00E43CA8" w:rsidRPr="005872D2" w:rsidRDefault="00E43CA8" w:rsidP="00BD277E">
            <w:pPr>
              <w:rPr>
                <w:lang w:val="es-ES" w:eastAsia="es-ES"/>
              </w:rPr>
            </w:pPr>
            <w:r w:rsidRPr="00092DFC">
              <w:rPr>
                <w:i/>
                <w:lang w:val="es-ES"/>
              </w:rPr>
              <w:t>TWA:</w:t>
            </w:r>
            <w:r w:rsidRPr="005872D2">
              <w:rPr>
                <w:i/>
                <w:lang w:val="es-ES"/>
              </w:rPr>
              <w:t xml:space="preserve"> </w:t>
            </w:r>
            <w:r w:rsidR="00C51D06" w:rsidRPr="00C51D06">
              <w:rPr>
                <w:i/>
                <w:lang w:eastAsia="es-ES"/>
              </w:rPr>
              <w:t>de acuerdo.</w:t>
            </w:r>
          </w:p>
        </w:tc>
      </w:tr>
      <w:tr w:rsidR="00E43CA8" w:rsidRPr="005872D2" w:rsidTr="00DC0C90">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C51D06" w:rsidP="00B537D9">
            <w:pPr>
              <w:jc w:val="left"/>
              <w:rPr>
                <w:lang w:val="es-ES" w:eastAsia="es-ES"/>
              </w:rPr>
            </w:pPr>
            <w:r w:rsidRPr="00C51D06">
              <w:rPr>
                <w:lang w:eastAsia="es-ES"/>
              </w:rPr>
              <w:t>Ad.</w:t>
            </w:r>
            <w:r w:rsidR="00AF3A54">
              <w:rPr>
                <w:lang w:eastAsia="es-ES"/>
              </w:rPr>
              <w:t> </w:t>
            </w:r>
            <w:r w:rsidR="00AF3A54" w:rsidRPr="00C51D06">
              <w:rPr>
                <w:lang w:eastAsia="es-ES"/>
              </w:rPr>
              <w:t>1</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4566" w:rsidRDefault="00E43CA8" w:rsidP="00BD277E">
            <w:pPr>
              <w:rPr>
                <w:lang w:val="es-ES" w:eastAsia="es-ES"/>
              </w:rPr>
            </w:pPr>
            <w:r w:rsidRPr="005872D2">
              <w:rPr>
                <w:lang w:val="es-ES" w:eastAsia="es-ES"/>
              </w:rPr>
              <w:t xml:space="preserve">- </w:t>
            </w:r>
            <w:r w:rsidR="00C51D06" w:rsidRPr="00AA2B4F">
              <w:rPr>
                <w:lang w:eastAsia="es-ES"/>
              </w:rPr>
              <w:t>Mejorar las ilustraciones (aclarar qué significa “agrupada”; ¿es el término adecuado?)</w:t>
            </w:r>
            <w:r w:rsidRPr="005872D2">
              <w:rPr>
                <w:lang w:val="es-ES" w:eastAsia="es-ES"/>
              </w:rPr>
              <w:t xml:space="preserve"> </w:t>
            </w:r>
            <w:r w:rsidR="00AA2B4F" w:rsidRPr="00AA2B4F">
              <w:rPr>
                <w:lang w:eastAsia="es-ES"/>
              </w:rPr>
              <w:t>(¿densidad de flores</w:t>
            </w:r>
            <w:r w:rsidR="00AF3A54">
              <w:rPr>
                <w:lang w:eastAsia="es-ES"/>
              </w:rPr>
              <w:t xml:space="preserve">, </w:t>
            </w:r>
            <w:r w:rsidR="00AA2B4F" w:rsidRPr="00AA2B4F">
              <w:rPr>
                <w:lang w:eastAsia="es-ES"/>
              </w:rPr>
              <w:t>distancia entre las flores?)</w:t>
            </w:r>
          </w:p>
          <w:p w:rsidR="00394566" w:rsidRDefault="00E43CA8" w:rsidP="00BD277E">
            <w:pPr>
              <w:rPr>
                <w:lang w:val="es-ES" w:eastAsia="es-ES"/>
              </w:rPr>
            </w:pPr>
            <w:r w:rsidRPr="005872D2">
              <w:rPr>
                <w:lang w:val="es-ES" w:eastAsia="es-ES"/>
              </w:rPr>
              <w:t xml:space="preserve">- </w:t>
            </w:r>
            <w:r w:rsidR="00AA2B4F" w:rsidRPr="00AA2B4F">
              <w:rPr>
                <w:lang w:eastAsia="es-ES"/>
              </w:rPr>
              <w:t>¿Es realmente PQ o es QN? (en la ilustración parece QN)</w:t>
            </w:r>
          </w:p>
          <w:p w:rsidR="00394566" w:rsidRDefault="00AA2B4F" w:rsidP="00BD277E">
            <w:pPr>
              <w:rPr>
                <w:i/>
                <w:lang w:val="es-ES" w:eastAsia="es-ES"/>
              </w:rPr>
            </w:pPr>
            <w:r w:rsidRPr="00AA2B4F">
              <w:rPr>
                <w:i/>
                <w:lang w:eastAsia="es-ES"/>
              </w:rPr>
              <w:t>Experto principal:</w:t>
            </w:r>
            <w:r w:rsidR="00E43CA8" w:rsidRPr="005872D2">
              <w:rPr>
                <w:i/>
                <w:lang w:val="es-ES" w:eastAsia="es-ES"/>
              </w:rPr>
              <w:t xml:space="preserve"> </w:t>
            </w:r>
            <w:r w:rsidRPr="00AA2B4F">
              <w:rPr>
                <w:i/>
              </w:rPr>
              <w:t>indíquese QN.</w:t>
            </w:r>
          </w:p>
          <w:p w:rsidR="00E43CA8" w:rsidRPr="005872D2" w:rsidRDefault="00E43CA8" w:rsidP="00BD277E">
            <w:pPr>
              <w:rPr>
                <w:lang w:val="es-ES" w:eastAsia="es-ES"/>
              </w:rPr>
            </w:pPr>
            <w:r w:rsidRPr="00092DFC">
              <w:rPr>
                <w:i/>
                <w:lang w:val="es-ES" w:eastAsia="es-ES"/>
              </w:rPr>
              <w:t>TWA:</w:t>
            </w:r>
            <w:r w:rsidRPr="005872D2">
              <w:rPr>
                <w:i/>
                <w:lang w:val="es-ES" w:eastAsia="es-ES"/>
              </w:rPr>
              <w:t xml:space="preserve"> </w:t>
            </w:r>
            <w:r w:rsidR="00AA2B4F" w:rsidRPr="00013840">
              <w:rPr>
                <w:i/>
                <w:lang w:eastAsia="es-ES"/>
              </w:rPr>
              <w:t xml:space="preserve">de acuerdo con las nuevas ilustraciones; añadir la explicación “Se entiende por agrupamiento </w:t>
            </w:r>
            <w:r w:rsidR="00AA2B4F" w:rsidRPr="00013840">
              <w:rPr>
                <w:i/>
              </w:rPr>
              <w:t xml:space="preserve">la </w:t>
            </w:r>
            <w:r w:rsidR="00AA2B4F" w:rsidRPr="00013840">
              <w:rPr>
                <w:i/>
                <w:lang w:eastAsia="es-ES"/>
              </w:rPr>
              <w:t>distancia entre las flores.</w:t>
            </w:r>
            <w:r w:rsidR="00AA2B4F" w:rsidRPr="00013840">
              <w:rPr>
                <w:lang w:eastAsia="es-ES"/>
              </w:rPr>
              <w:t>”</w:t>
            </w:r>
            <w:r w:rsidRPr="005872D2">
              <w:rPr>
                <w:i/>
                <w:lang w:val="es-ES" w:eastAsia="es-ES"/>
              </w:rPr>
              <w:t xml:space="preserve"> </w:t>
            </w:r>
            <w:r w:rsidR="00013840" w:rsidRPr="00013840">
              <w:rPr>
                <w:i/>
                <w:lang w:eastAsia="es-ES"/>
              </w:rPr>
              <w:t>Nuevas ilustraciones:</w:t>
            </w:r>
          </w:p>
        </w:tc>
      </w:tr>
    </w:tbl>
    <w:p w:rsidR="00E43CA8" w:rsidRPr="005872D2" w:rsidRDefault="00E43CA8" w:rsidP="00BD277E">
      <w:pPr>
        <w:rPr>
          <w:sz w:val="4"/>
          <w:szCs w:val="4"/>
          <w:lang w:val="es-ES"/>
        </w:rPr>
      </w:pPr>
    </w:p>
    <w:tbl>
      <w:tblPr>
        <w:tblW w:w="0" w:type="auto"/>
        <w:tblLayout w:type="fixed"/>
        <w:tblLook w:val="04A0" w:firstRow="1" w:lastRow="0" w:firstColumn="1" w:lastColumn="0" w:noHBand="0" w:noVBand="1"/>
      </w:tblPr>
      <w:tblGrid>
        <w:gridCol w:w="3227"/>
        <w:gridCol w:w="2835"/>
        <w:gridCol w:w="3118"/>
      </w:tblGrid>
      <w:tr w:rsidR="00E43CA8" w:rsidRPr="005872D2" w:rsidTr="00E43CA8">
        <w:tc>
          <w:tcPr>
            <w:tcW w:w="3227" w:type="dxa"/>
            <w:hideMark/>
          </w:tcPr>
          <w:p w:rsidR="00E43CA8" w:rsidRPr="005872D2" w:rsidRDefault="00E43CA8" w:rsidP="00BD277E">
            <w:pPr>
              <w:ind w:left="-56"/>
              <w:jc w:val="center"/>
              <w:rPr>
                <w:lang w:val="es-ES"/>
              </w:rPr>
            </w:pPr>
            <w:r w:rsidRPr="005872D2">
              <w:rPr>
                <w:noProof/>
                <w:lang w:val="en-US"/>
              </w:rPr>
              <w:drawing>
                <wp:inline distT="0" distB="0" distL="0" distR="0">
                  <wp:extent cx="1987550" cy="1391285"/>
                  <wp:effectExtent l="0" t="0" r="0" b="0"/>
                  <wp:docPr id="7" name="Picture 7" descr="Jesus 2 vector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Jesus 2 vectoriza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7550" cy="1391285"/>
                          </a:xfrm>
                          <a:prstGeom prst="rect">
                            <a:avLst/>
                          </a:prstGeom>
                          <a:noFill/>
                          <a:ln>
                            <a:noFill/>
                          </a:ln>
                        </pic:spPr>
                      </pic:pic>
                    </a:graphicData>
                  </a:graphic>
                </wp:inline>
              </w:drawing>
            </w:r>
          </w:p>
        </w:tc>
        <w:tc>
          <w:tcPr>
            <w:tcW w:w="2835" w:type="dxa"/>
            <w:hideMark/>
          </w:tcPr>
          <w:p w:rsidR="00E43CA8" w:rsidRPr="005872D2" w:rsidRDefault="00E43CA8" w:rsidP="00BD277E">
            <w:pPr>
              <w:jc w:val="center"/>
              <w:rPr>
                <w:lang w:val="es-ES"/>
              </w:rPr>
            </w:pPr>
            <w:r w:rsidRPr="005872D2">
              <w:rPr>
                <w:noProof/>
                <w:lang w:val="en-US"/>
              </w:rPr>
              <w:drawing>
                <wp:inline distT="0" distB="0" distL="0" distR="0">
                  <wp:extent cx="1645920" cy="1391285"/>
                  <wp:effectExtent l="0" t="0" r="0" b="0"/>
                  <wp:docPr id="6" name="Picture 6" descr="Jesus 3 vector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Jesus 3 vectorizada"/>
                          <pic:cNvPicPr>
                            <a:picLocks noChangeAspect="1" noChangeArrowheads="1"/>
                          </pic:cNvPicPr>
                        </pic:nvPicPr>
                        <pic:blipFill>
                          <a:blip r:embed="rId32" cstate="print">
                            <a:extLst>
                              <a:ext uri="{28A0092B-C50C-407E-A947-70E740481C1C}">
                                <a14:useLocalDpi xmlns:a14="http://schemas.microsoft.com/office/drawing/2010/main" val="0"/>
                              </a:ext>
                            </a:extLst>
                          </a:blip>
                          <a:srcRect t="15117"/>
                          <a:stretch>
                            <a:fillRect/>
                          </a:stretch>
                        </pic:blipFill>
                        <pic:spPr bwMode="auto">
                          <a:xfrm>
                            <a:off x="0" y="0"/>
                            <a:ext cx="1645920" cy="1391285"/>
                          </a:xfrm>
                          <a:prstGeom prst="rect">
                            <a:avLst/>
                          </a:prstGeom>
                          <a:noFill/>
                          <a:ln>
                            <a:noFill/>
                          </a:ln>
                        </pic:spPr>
                      </pic:pic>
                    </a:graphicData>
                  </a:graphic>
                </wp:inline>
              </w:drawing>
            </w:r>
          </w:p>
        </w:tc>
        <w:tc>
          <w:tcPr>
            <w:tcW w:w="3118" w:type="dxa"/>
            <w:hideMark/>
          </w:tcPr>
          <w:p w:rsidR="00E43CA8" w:rsidRPr="005872D2" w:rsidRDefault="00E43CA8" w:rsidP="00BD277E">
            <w:pPr>
              <w:jc w:val="center"/>
              <w:rPr>
                <w:lang w:val="es-ES"/>
              </w:rPr>
            </w:pPr>
            <w:r w:rsidRPr="005872D2">
              <w:rPr>
                <w:noProof/>
                <w:lang w:val="en-US"/>
              </w:rPr>
              <w:drawing>
                <wp:inline distT="0" distB="0" distL="0" distR="0">
                  <wp:extent cx="1812925" cy="1407160"/>
                  <wp:effectExtent l="0" t="0" r="0" b="2540"/>
                  <wp:docPr id="5" name="Picture 5" descr="Jesus 5 vector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Jesus 5 vectorizada"/>
                          <pic:cNvPicPr>
                            <a:picLocks noChangeAspect="1" noChangeArrowheads="1"/>
                          </pic:cNvPicPr>
                        </pic:nvPicPr>
                        <pic:blipFill>
                          <a:blip r:embed="rId33" cstate="print">
                            <a:extLst>
                              <a:ext uri="{28A0092B-C50C-407E-A947-70E740481C1C}">
                                <a14:useLocalDpi xmlns:a14="http://schemas.microsoft.com/office/drawing/2010/main" val="0"/>
                              </a:ext>
                            </a:extLst>
                          </a:blip>
                          <a:srcRect t="8139"/>
                          <a:stretch>
                            <a:fillRect/>
                          </a:stretch>
                        </pic:blipFill>
                        <pic:spPr bwMode="auto">
                          <a:xfrm>
                            <a:off x="0" y="0"/>
                            <a:ext cx="1812925" cy="1407160"/>
                          </a:xfrm>
                          <a:prstGeom prst="rect">
                            <a:avLst/>
                          </a:prstGeom>
                          <a:noFill/>
                          <a:ln>
                            <a:noFill/>
                          </a:ln>
                        </pic:spPr>
                      </pic:pic>
                    </a:graphicData>
                  </a:graphic>
                </wp:inline>
              </w:drawing>
            </w:r>
          </w:p>
        </w:tc>
      </w:tr>
      <w:tr w:rsidR="00E43CA8" w:rsidRPr="005872D2" w:rsidTr="00E43CA8">
        <w:tc>
          <w:tcPr>
            <w:tcW w:w="3227" w:type="dxa"/>
            <w:hideMark/>
          </w:tcPr>
          <w:p w:rsidR="00E43CA8" w:rsidRPr="005872D2" w:rsidRDefault="00E43CA8" w:rsidP="00BD277E">
            <w:pPr>
              <w:jc w:val="center"/>
              <w:rPr>
                <w:lang w:val="es-ES"/>
              </w:rPr>
            </w:pPr>
            <w:r w:rsidRPr="005872D2">
              <w:rPr>
                <w:lang w:val="es-ES"/>
              </w:rPr>
              <w:t>1</w:t>
            </w:r>
          </w:p>
        </w:tc>
        <w:tc>
          <w:tcPr>
            <w:tcW w:w="2835" w:type="dxa"/>
            <w:hideMark/>
          </w:tcPr>
          <w:p w:rsidR="00E43CA8" w:rsidRPr="005872D2" w:rsidRDefault="00E43CA8" w:rsidP="00BD277E">
            <w:pPr>
              <w:jc w:val="center"/>
              <w:rPr>
                <w:lang w:val="es-ES"/>
              </w:rPr>
            </w:pPr>
            <w:r w:rsidRPr="005872D2">
              <w:rPr>
                <w:lang w:val="es-ES"/>
              </w:rPr>
              <w:t>2</w:t>
            </w:r>
          </w:p>
        </w:tc>
        <w:tc>
          <w:tcPr>
            <w:tcW w:w="3118" w:type="dxa"/>
            <w:hideMark/>
          </w:tcPr>
          <w:p w:rsidR="00E43CA8" w:rsidRPr="005872D2" w:rsidRDefault="00E43CA8" w:rsidP="00BD277E">
            <w:pPr>
              <w:jc w:val="center"/>
              <w:rPr>
                <w:lang w:val="es-ES"/>
              </w:rPr>
            </w:pPr>
            <w:r w:rsidRPr="005872D2">
              <w:rPr>
                <w:lang w:val="es-ES"/>
              </w:rPr>
              <w:t>3</w:t>
            </w:r>
          </w:p>
        </w:tc>
      </w:tr>
      <w:tr w:rsidR="00E43CA8" w:rsidRPr="005872D2" w:rsidTr="00E43CA8">
        <w:tc>
          <w:tcPr>
            <w:tcW w:w="3227" w:type="dxa"/>
            <w:hideMark/>
          </w:tcPr>
          <w:p w:rsidR="00E43CA8" w:rsidRPr="005872D2" w:rsidRDefault="00013840" w:rsidP="00BD277E">
            <w:pPr>
              <w:jc w:val="center"/>
              <w:rPr>
                <w:lang w:val="es-ES"/>
              </w:rPr>
            </w:pPr>
            <w:r w:rsidRPr="00013840">
              <w:t>agrupada</w:t>
            </w:r>
          </w:p>
        </w:tc>
        <w:tc>
          <w:tcPr>
            <w:tcW w:w="2835" w:type="dxa"/>
            <w:hideMark/>
          </w:tcPr>
          <w:p w:rsidR="00E43CA8" w:rsidRPr="005872D2" w:rsidRDefault="00013840" w:rsidP="00BD277E">
            <w:pPr>
              <w:jc w:val="center"/>
              <w:rPr>
                <w:lang w:val="es-ES"/>
              </w:rPr>
            </w:pPr>
            <w:r w:rsidRPr="00013840">
              <w:t>semiagrupada</w:t>
            </w:r>
          </w:p>
        </w:tc>
        <w:tc>
          <w:tcPr>
            <w:tcW w:w="3118" w:type="dxa"/>
            <w:hideMark/>
          </w:tcPr>
          <w:p w:rsidR="00E43CA8" w:rsidRPr="005872D2" w:rsidRDefault="00013840" w:rsidP="00BD277E">
            <w:pPr>
              <w:jc w:val="center"/>
              <w:rPr>
                <w:lang w:val="es-ES"/>
              </w:rPr>
            </w:pPr>
            <w:r w:rsidRPr="00013840">
              <w:t>no agrupada</w:t>
            </w:r>
          </w:p>
        </w:tc>
      </w:tr>
    </w:tbl>
    <w:p w:rsidR="00E43CA8" w:rsidRPr="005872D2" w:rsidRDefault="00E43CA8" w:rsidP="00BD277E">
      <w:pPr>
        <w:rPr>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73"/>
        <w:gridCol w:w="8207"/>
      </w:tblGrid>
      <w:tr w:rsidR="00E43CA8" w:rsidRPr="005872D2" w:rsidTr="006C009F">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013840" w:rsidP="006F2D46">
            <w:pPr>
              <w:keepNext/>
              <w:jc w:val="left"/>
              <w:rPr>
                <w:lang w:val="es-ES" w:eastAsia="es-ES"/>
              </w:rPr>
            </w:pPr>
            <w:r w:rsidRPr="00013840">
              <w:rPr>
                <w:lang w:eastAsia="es-ES"/>
              </w:rPr>
              <w:lastRenderedPageBreak/>
              <w:t>Ad.</w:t>
            </w:r>
            <w:r w:rsidR="00AF3A54">
              <w:rPr>
                <w:lang w:eastAsia="es-ES"/>
              </w:rPr>
              <w:t> </w:t>
            </w:r>
            <w:r w:rsidR="00AF3A54" w:rsidRPr="00013840">
              <w:rPr>
                <w:lang w:eastAsia="es-ES"/>
              </w:rPr>
              <w:t>6</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4566" w:rsidRDefault="006C009F" w:rsidP="006F2D46">
            <w:pPr>
              <w:keepNext/>
              <w:rPr>
                <w:lang w:val="es-ES" w:eastAsia="es-ES"/>
              </w:rPr>
            </w:pPr>
            <w:r w:rsidRPr="006C009F">
              <w:rPr>
                <w:lang w:eastAsia="es-ES"/>
              </w:rPr>
              <w:t xml:space="preserve">Mostrar el estigma </w:t>
            </w:r>
            <w:r w:rsidR="00013840" w:rsidRPr="006C009F">
              <w:rPr>
                <w:lang w:eastAsia="es-ES"/>
              </w:rPr>
              <w:t>con claridad (</w:t>
            </w:r>
            <w:r w:rsidRPr="006C009F">
              <w:rPr>
                <w:lang w:eastAsia="es-ES"/>
              </w:rPr>
              <w:t xml:space="preserve">ampliar la </w:t>
            </w:r>
            <w:r w:rsidR="00013840" w:rsidRPr="006C009F">
              <w:rPr>
                <w:lang w:eastAsia="es-ES"/>
              </w:rPr>
              <w:t xml:space="preserve">parte de </w:t>
            </w:r>
            <w:r w:rsidRPr="006C009F">
              <w:rPr>
                <w:lang w:eastAsia="es-ES"/>
              </w:rPr>
              <w:t>la</w:t>
            </w:r>
            <w:r w:rsidR="00013840" w:rsidRPr="006C009F">
              <w:rPr>
                <w:lang w:eastAsia="es-ES"/>
              </w:rPr>
              <w:t xml:space="preserve"> planta </w:t>
            </w:r>
            <w:r w:rsidRPr="006C009F">
              <w:rPr>
                <w:lang w:eastAsia="es-ES"/>
              </w:rPr>
              <w:t>que se ha de observar</w:t>
            </w:r>
            <w:r w:rsidR="00013840" w:rsidRPr="006C009F">
              <w:rPr>
                <w:lang w:eastAsia="es-ES"/>
              </w:rPr>
              <w:t>)</w:t>
            </w:r>
            <w:r w:rsidRPr="006C009F">
              <w:rPr>
                <w:lang w:eastAsia="es-ES"/>
              </w:rPr>
              <w:t>.</w:t>
            </w:r>
          </w:p>
          <w:p w:rsidR="00394566" w:rsidRDefault="006C009F" w:rsidP="006F2D46">
            <w:pPr>
              <w:keepNext/>
              <w:rPr>
                <w:i/>
                <w:lang w:val="es-ES" w:eastAsia="es-ES"/>
              </w:rPr>
            </w:pPr>
            <w:r w:rsidRPr="006C009F">
              <w:rPr>
                <w:i/>
                <w:lang w:eastAsia="es-ES"/>
              </w:rPr>
              <w:t>Experto principal:</w:t>
            </w:r>
            <w:r w:rsidR="00E43CA8" w:rsidRPr="005872D2">
              <w:rPr>
                <w:i/>
                <w:lang w:val="es-ES" w:eastAsia="es-ES"/>
              </w:rPr>
              <w:t xml:space="preserve"> </w:t>
            </w:r>
            <w:r w:rsidRPr="006C009F">
              <w:rPr>
                <w:i/>
                <w:lang w:eastAsia="es-ES"/>
              </w:rPr>
              <w:t>Véanse las nuevas ilustraciones.</w:t>
            </w:r>
          </w:p>
          <w:p w:rsidR="00E43CA8" w:rsidRPr="005872D2" w:rsidRDefault="00E43CA8" w:rsidP="006F2D46">
            <w:pPr>
              <w:keepNext/>
              <w:rPr>
                <w:lang w:val="es-ES" w:eastAsia="es-ES"/>
              </w:rPr>
            </w:pPr>
            <w:r w:rsidRPr="00092DFC">
              <w:rPr>
                <w:i/>
                <w:lang w:val="es-ES" w:eastAsia="es-ES"/>
              </w:rPr>
              <w:t>TWA:</w:t>
            </w:r>
            <w:r w:rsidRPr="005872D2">
              <w:rPr>
                <w:i/>
                <w:lang w:val="es-ES" w:eastAsia="es-ES"/>
              </w:rPr>
              <w:t xml:space="preserve"> </w:t>
            </w:r>
            <w:r w:rsidR="006C009F" w:rsidRPr="006C009F">
              <w:rPr>
                <w:i/>
                <w:lang w:eastAsia="es-ES"/>
              </w:rPr>
              <w:t>de acuerdo con las nuevas ilustraciones.</w:t>
            </w:r>
          </w:p>
        </w:tc>
      </w:tr>
    </w:tbl>
    <w:p w:rsidR="00E43CA8" w:rsidRPr="005872D2" w:rsidRDefault="00E43CA8" w:rsidP="006F2D46">
      <w:pPr>
        <w:keepNext/>
        <w:rPr>
          <w:sz w:val="4"/>
          <w:szCs w:val="4"/>
          <w:lang w:val="es-ES"/>
        </w:rPr>
      </w:pPr>
    </w:p>
    <w:tbl>
      <w:tblPr>
        <w:tblW w:w="0" w:type="auto"/>
        <w:tblLayout w:type="fixed"/>
        <w:tblLook w:val="04A0" w:firstRow="1" w:lastRow="0" w:firstColumn="1" w:lastColumn="0" w:noHBand="0" w:noVBand="1"/>
      </w:tblPr>
      <w:tblGrid>
        <w:gridCol w:w="3227"/>
        <w:gridCol w:w="2835"/>
        <w:gridCol w:w="3118"/>
      </w:tblGrid>
      <w:tr w:rsidR="00E43CA8" w:rsidRPr="005872D2" w:rsidTr="00E43CA8">
        <w:tc>
          <w:tcPr>
            <w:tcW w:w="3227" w:type="dxa"/>
            <w:hideMark/>
          </w:tcPr>
          <w:p w:rsidR="00E43CA8" w:rsidRPr="005872D2" w:rsidRDefault="00E43CA8" w:rsidP="00BD277E">
            <w:pPr>
              <w:ind w:left="-56"/>
              <w:jc w:val="center"/>
              <w:rPr>
                <w:lang w:val="es-ES"/>
              </w:rPr>
            </w:pPr>
            <w:r w:rsidRPr="005872D2">
              <w:rPr>
                <w:noProof/>
                <w:lang w:val="en-US"/>
              </w:rPr>
              <w:drawing>
                <wp:inline distT="0" distB="0" distL="0" distR="0">
                  <wp:extent cx="2162810" cy="2584450"/>
                  <wp:effectExtent l="0" t="0" r="8890" b="6350"/>
                  <wp:docPr id="4" name="Picture 4" descr="Estig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stigma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2810" cy="2584450"/>
                          </a:xfrm>
                          <a:prstGeom prst="rect">
                            <a:avLst/>
                          </a:prstGeom>
                          <a:noFill/>
                          <a:ln>
                            <a:noFill/>
                          </a:ln>
                        </pic:spPr>
                      </pic:pic>
                    </a:graphicData>
                  </a:graphic>
                </wp:inline>
              </w:drawing>
            </w:r>
          </w:p>
        </w:tc>
        <w:tc>
          <w:tcPr>
            <w:tcW w:w="2835" w:type="dxa"/>
            <w:hideMark/>
          </w:tcPr>
          <w:p w:rsidR="00E43CA8" w:rsidRPr="005872D2" w:rsidRDefault="00E43CA8" w:rsidP="00BD277E">
            <w:pPr>
              <w:jc w:val="center"/>
              <w:rPr>
                <w:lang w:val="es-ES"/>
              </w:rPr>
            </w:pPr>
            <w:r w:rsidRPr="005872D2">
              <w:rPr>
                <w:noProof/>
                <w:lang w:val="en-US"/>
              </w:rPr>
              <w:drawing>
                <wp:inline distT="0" distB="0" distL="0" distR="0">
                  <wp:extent cx="2154555" cy="2584450"/>
                  <wp:effectExtent l="0" t="0" r="0" b="6350"/>
                  <wp:docPr id="2" name="Picture 2" descr="Estig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stigma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4555" cy="2584450"/>
                          </a:xfrm>
                          <a:prstGeom prst="rect">
                            <a:avLst/>
                          </a:prstGeom>
                          <a:noFill/>
                          <a:ln>
                            <a:noFill/>
                          </a:ln>
                        </pic:spPr>
                      </pic:pic>
                    </a:graphicData>
                  </a:graphic>
                </wp:inline>
              </w:drawing>
            </w:r>
          </w:p>
        </w:tc>
        <w:tc>
          <w:tcPr>
            <w:tcW w:w="3118" w:type="dxa"/>
            <w:hideMark/>
          </w:tcPr>
          <w:p w:rsidR="00E43CA8" w:rsidRPr="005872D2" w:rsidRDefault="00E43CA8" w:rsidP="00BD277E">
            <w:pPr>
              <w:jc w:val="center"/>
              <w:rPr>
                <w:lang w:val="es-ES"/>
              </w:rPr>
            </w:pPr>
            <w:r w:rsidRPr="005872D2">
              <w:rPr>
                <w:noProof/>
                <w:lang w:val="en-US"/>
              </w:rPr>
              <w:drawing>
                <wp:inline distT="0" distB="0" distL="0" distR="0">
                  <wp:extent cx="2202815" cy="2584450"/>
                  <wp:effectExtent l="0" t="0" r="6985" b="6350"/>
                  <wp:docPr id="1" name="Picture 1" descr="Estigm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stigma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2815" cy="2584450"/>
                          </a:xfrm>
                          <a:prstGeom prst="rect">
                            <a:avLst/>
                          </a:prstGeom>
                          <a:noFill/>
                          <a:ln>
                            <a:noFill/>
                          </a:ln>
                        </pic:spPr>
                      </pic:pic>
                    </a:graphicData>
                  </a:graphic>
                </wp:inline>
              </w:drawing>
            </w:r>
          </w:p>
        </w:tc>
      </w:tr>
      <w:tr w:rsidR="00E43CA8" w:rsidRPr="005872D2" w:rsidTr="00E43CA8">
        <w:tc>
          <w:tcPr>
            <w:tcW w:w="3227" w:type="dxa"/>
            <w:hideMark/>
          </w:tcPr>
          <w:p w:rsidR="00E43CA8" w:rsidRPr="005872D2" w:rsidRDefault="00E43CA8" w:rsidP="00BD277E">
            <w:pPr>
              <w:jc w:val="center"/>
              <w:rPr>
                <w:lang w:val="es-ES"/>
              </w:rPr>
            </w:pPr>
            <w:r w:rsidRPr="005872D2">
              <w:rPr>
                <w:lang w:val="es-ES"/>
              </w:rPr>
              <w:t>1</w:t>
            </w:r>
          </w:p>
        </w:tc>
        <w:tc>
          <w:tcPr>
            <w:tcW w:w="2835" w:type="dxa"/>
            <w:hideMark/>
          </w:tcPr>
          <w:p w:rsidR="00E43CA8" w:rsidRPr="005872D2" w:rsidRDefault="00E43CA8" w:rsidP="00BD277E">
            <w:pPr>
              <w:jc w:val="center"/>
              <w:rPr>
                <w:lang w:val="es-ES"/>
              </w:rPr>
            </w:pPr>
            <w:r w:rsidRPr="005872D2">
              <w:rPr>
                <w:lang w:val="es-ES"/>
              </w:rPr>
              <w:t>2</w:t>
            </w:r>
          </w:p>
        </w:tc>
        <w:tc>
          <w:tcPr>
            <w:tcW w:w="3118" w:type="dxa"/>
            <w:hideMark/>
          </w:tcPr>
          <w:p w:rsidR="00E43CA8" w:rsidRPr="005872D2" w:rsidRDefault="00E43CA8" w:rsidP="00BD277E">
            <w:pPr>
              <w:jc w:val="center"/>
              <w:rPr>
                <w:lang w:val="es-ES"/>
              </w:rPr>
            </w:pPr>
            <w:r w:rsidRPr="005872D2">
              <w:rPr>
                <w:lang w:val="es-ES"/>
              </w:rPr>
              <w:t>3</w:t>
            </w:r>
          </w:p>
        </w:tc>
      </w:tr>
      <w:tr w:rsidR="00E43CA8" w:rsidRPr="005872D2" w:rsidTr="00E43CA8">
        <w:tc>
          <w:tcPr>
            <w:tcW w:w="3227" w:type="dxa"/>
            <w:hideMark/>
          </w:tcPr>
          <w:p w:rsidR="00E43CA8" w:rsidRPr="005872D2" w:rsidRDefault="006C009F" w:rsidP="00BD277E">
            <w:pPr>
              <w:jc w:val="center"/>
              <w:rPr>
                <w:lang w:val="es-ES"/>
              </w:rPr>
            </w:pPr>
            <w:r w:rsidRPr="006C009F">
              <w:t>claramente por debajo</w:t>
            </w:r>
          </w:p>
        </w:tc>
        <w:tc>
          <w:tcPr>
            <w:tcW w:w="2835" w:type="dxa"/>
            <w:hideMark/>
          </w:tcPr>
          <w:p w:rsidR="00E43CA8" w:rsidRPr="005872D2" w:rsidRDefault="006C009F" w:rsidP="00BD277E">
            <w:pPr>
              <w:jc w:val="center"/>
              <w:rPr>
                <w:lang w:val="es-ES"/>
              </w:rPr>
            </w:pPr>
            <w:r w:rsidRPr="006C009F">
              <w:t>al mismo nivel</w:t>
            </w:r>
          </w:p>
        </w:tc>
        <w:tc>
          <w:tcPr>
            <w:tcW w:w="3118" w:type="dxa"/>
            <w:hideMark/>
          </w:tcPr>
          <w:p w:rsidR="00E43CA8" w:rsidRPr="005872D2" w:rsidRDefault="006C009F" w:rsidP="00BD277E">
            <w:pPr>
              <w:jc w:val="center"/>
              <w:rPr>
                <w:lang w:val="es-ES"/>
              </w:rPr>
            </w:pPr>
            <w:r w:rsidRPr="006C009F">
              <w:t>claramente por encima</w:t>
            </w:r>
          </w:p>
        </w:tc>
      </w:tr>
    </w:tbl>
    <w:p w:rsidR="00E43CA8" w:rsidRPr="005872D2" w:rsidRDefault="00E43CA8" w:rsidP="00BD277E">
      <w:pPr>
        <w:rPr>
          <w:lang w:val="es-E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73"/>
        <w:gridCol w:w="8207"/>
      </w:tblGrid>
      <w:tr w:rsidR="00E43CA8" w:rsidRPr="005872D2" w:rsidTr="005976FD">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6C009F" w:rsidP="00B537D9">
            <w:pPr>
              <w:jc w:val="left"/>
              <w:rPr>
                <w:lang w:val="es-ES" w:eastAsia="es-ES"/>
              </w:rPr>
            </w:pPr>
            <w:r w:rsidRPr="006C009F">
              <w:rPr>
                <w:lang w:eastAsia="es-ES"/>
              </w:rPr>
              <w:t>Ad.</w:t>
            </w:r>
            <w:r w:rsidR="00AF3A54">
              <w:rPr>
                <w:lang w:eastAsia="es-ES"/>
              </w:rPr>
              <w:t> </w:t>
            </w:r>
            <w:r w:rsidR="00AF3A54" w:rsidRPr="006C009F">
              <w:rPr>
                <w:lang w:eastAsia="es-ES"/>
              </w:rPr>
              <w:t>2</w:t>
            </w:r>
            <w:r w:rsidRPr="006C009F">
              <w:rPr>
                <w:lang w:eastAsia="es-ES"/>
              </w:rPr>
              <w:t>8</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6C009F" w:rsidP="00BD277E">
            <w:pPr>
              <w:rPr>
                <w:lang w:val="es-ES" w:eastAsia="es-ES"/>
              </w:rPr>
            </w:pPr>
            <w:r w:rsidRPr="006C009F">
              <w:rPr>
                <w:lang w:eastAsia="es-ES"/>
              </w:rPr>
              <w:t xml:space="preserve">“... en </w:t>
            </w:r>
            <w:r w:rsidRPr="006C009F">
              <w:rPr>
                <w:strike/>
                <w:shd w:val="clear" w:color="auto" w:fill="D3D3D3"/>
                <w:lang w:eastAsia="es-ES"/>
              </w:rPr>
              <w:t>una muestra de</w:t>
            </w:r>
            <w:r w:rsidRPr="006C009F">
              <w:rPr>
                <w:lang w:eastAsia="es-ES"/>
              </w:rPr>
              <w:t xml:space="preserve"> semilla deslintada.”</w:t>
            </w:r>
          </w:p>
        </w:tc>
      </w:tr>
      <w:tr w:rsidR="00E43CA8" w:rsidRPr="005872D2" w:rsidTr="005976FD">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6C009F" w:rsidP="00B537D9">
            <w:pPr>
              <w:jc w:val="left"/>
              <w:rPr>
                <w:lang w:val="es-ES" w:eastAsia="es-ES"/>
              </w:rPr>
            </w:pPr>
            <w:r w:rsidRPr="006C009F">
              <w:rPr>
                <w:lang w:eastAsia="es-ES"/>
              </w:rPr>
              <w:t>Ad.</w:t>
            </w:r>
            <w:r w:rsidR="00AF3A54">
              <w:rPr>
                <w:lang w:eastAsia="es-ES"/>
              </w:rPr>
              <w:t> </w:t>
            </w:r>
            <w:r w:rsidR="00AF3A54" w:rsidRPr="006C009F">
              <w:rPr>
                <w:lang w:eastAsia="es-ES"/>
              </w:rPr>
              <w:t>2</w:t>
            </w:r>
            <w:r w:rsidRPr="006C009F">
              <w:rPr>
                <w:lang w:eastAsia="es-ES"/>
              </w:rPr>
              <w:t>9</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4566" w:rsidRDefault="006C009F" w:rsidP="00BD277E">
            <w:pPr>
              <w:rPr>
                <w:lang w:val="es-ES" w:eastAsia="es-ES"/>
              </w:rPr>
            </w:pPr>
            <w:r w:rsidRPr="006C009F">
              <w:rPr>
                <w:lang w:eastAsia="es-ES"/>
              </w:rPr>
              <w:t>Mejorar la explicación (¿porcentaje de qué?).</w:t>
            </w:r>
          </w:p>
          <w:p w:rsidR="00394566" w:rsidRDefault="006C009F" w:rsidP="00BD277E">
            <w:pPr>
              <w:rPr>
                <w:i/>
                <w:lang w:val="es-ES"/>
              </w:rPr>
            </w:pPr>
            <w:r w:rsidRPr="006C009F">
              <w:rPr>
                <w:i/>
                <w:lang w:eastAsia="es-ES"/>
              </w:rPr>
              <w:t>Experto principal:</w:t>
            </w:r>
            <w:r w:rsidR="00E43CA8" w:rsidRPr="005872D2">
              <w:rPr>
                <w:i/>
                <w:lang w:val="es-ES" w:eastAsia="es-ES"/>
              </w:rPr>
              <w:t xml:space="preserve"> </w:t>
            </w:r>
            <w:r w:rsidRPr="006C009F">
              <w:rPr>
                <w:i/>
              </w:rPr>
              <w:t>El procedimiento que se ha de seguir es este:</w:t>
            </w:r>
          </w:p>
          <w:p w:rsidR="00394566" w:rsidRDefault="00E43CA8" w:rsidP="00BD277E">
            <w:pPr>
              <w:rPr>
                <w:i/>
                <w:lang w:val="es-ES"/>
              </w:rPr>
            </w:pPr>
            <w:r w:rsidRPr="005872D2">
              <w:rPr>
                <w:i/>
                <w:lang w:val="es-ES"/>
              </w:rPr>
              <w:t xml:space="preserve">- </w:t>
            </w:r>
            <w:r w:rsidR="006C009F" w:rsidRPr="006C009F">
              <w:rPr>
                <w:i/>
              </w:rPr>
              <w:t>En cada repetición se recoge una muestra de</w:t>
            </w:r>
            <w:r w:rsidR="00AF3A54">
              <w:rPr>
                <w:i/>
              </w:rPr>
              <w:t> </w:t>
            </w:r>
            <w:r w:rsidR="00AF3A54" w:rsidRPr="006C009F">
              <w:rPr>
                <w:i/>
              </w:rPr>
              <w:t>5</w:t>
            </w:r>
            <w:r w:rsidR="006C009F" w:rsidRPr="006C009F">
              <w:rPr>
                <w:i/>
              </w:rPr>
              <w:t>00 gramos de algodón en bruto.</w:t>
            </w:r>
            <w:r w:rsidRPr="005872D2">
              <w:rPr>
                <w:i/>
                <w:lang w:val="es-ES"/>
              </w:rPr>
              <w:t xml:space="preserve"> </w:t>
            </w:r>
            <w:r w:rsidR="006C009F" w:rsidRPr="006C009F">
              <w:rPr>
                <w:i/>
              </w:rPr>
              <w:t>La muestra se recoge a lo largo de la parcela</w:t>
            </w:r>
            <w:r w:rsidR="00AF3A54">
              <w:rPr>
                <w:i/>
              </w:rPr>
              <w:t xml:space="preserve">, </w:t>
            </w:r>
            <w:r w:rsidR="006C009F" w:rsidRPr="006C009F">
              <w:rPr>
                <w:i/>
              </w:rPr>
              <w:t>de las cápsulas situadas en primera y segunda posición en las ramas fructíferas inferiores.</w:t>
            </w:r>
          </w:p>
          <w:p w:rsidR="00394566" w:rsidRDefault="00E43CA8" w:rsidP="00BD277E">
            <w:pPr>
              <w:rPr>
                <w:i/>
                <w:lang w:val="es-ES"/>
              </w:rPr>
            </w:pPr>
            <w:r w:rsidRPr="005872D2">
              <w:rPr>
                <w:i/>
                <w:lang w:val="es-ES"/>
              </w:rPr>
              <w:t xml:space="preserve">- </w:t>
            </w:r>
            <w:r w:rsidR="006C009F" w:rsidRPr="006C009F">
              <w:rPr>
                <w:i/>
              </w:rPr>
              <w:t>Se separa la fibra de las semillas.</w:t>
            </w:r>
            <w:r w:rsidRPr="005872D2">
              <w:rPr>
                <w:i/>
                <w:lang w:val="es-ES"/>
              </w:rPr>
              <w:t xml:space="preserve"> </w:t>
            </w:r>
            <w:r w:rsidR="006C009F" w:rsidRPr="006C009F">
              <w:rPr>
                <w:i/>
              </w:rPr>
              <w:t>El contenido de fibra se expresa como porcentaje de fibra respecto del algodón en bruto.</w:t>
            </w:r>
          </w:p>
          <w:p w:rsidR="00394566" w:rsidRDefault="00E43CA8" w:rsidP="00BD277E">
            <w:pPr>
              <w:rPr>
                <w:i/>
                <w:lang w:val="es-ES"/>
              </w:rPr>
            </w:pPr>
            <w:r w:rsidRPr="005872D2">
              <w:rPr>
                <w:i/>
                <w:lang w:val="es-ES"/>
              </w:rPr>
              <w:t xml:space="preserve">- </w:t>
            </w:r>
            <w:r w:rsidR="00A116FF" w:rsidRPr="00A116FF">
              <w:rPr>
                <w:i/>
              </w:rPr>
              <w:t xml:space="preserve">La </w:t>
            </w:r>
            <w:r w:rsidR="006C009F" w:rsidRPr="00A116FF">
              <w:rPr>
                <w:i/>
              </w:rPr>
              <w:t xml:space="preserve">muestra de fibra sin semilla se </w:t>
            </w:r>
            <w:r w:rsidR="00A116FF" w:rsidRPr="00A116FF">
              <w:rPr>
                <w:i/>
              </w:rPr>
              <w:t xml:space="preserve">envía al laboratorio para analizar </w:t>
            </w:r>
            <w:r w:rsidR="006C009F" w:rsidRPr="00A116FF">
              <w:rPr>
                <w:i/>
              </w:rPr>
              <w:t>la longitud</w:t>
            </w:r>
            <w:r w:rsidR="00AF3A54">
              <w:rPr>
                <w:i/>
              </w:rPr>
              <w:t xml:space="preserve">, </w:t>
            </w:r>
            <w:r w:rsidR="006C009F" w:rsidRPr="00A116FF">
              <w:rPr>
                <w:i/>
              </w:rPr>
              <w:t>la resistencia</w:t>
            </w:r>
            <w:r w:rsidR="00AF3A54">
              <w:rPr>
                <w:i/>
              </w:rPr>
              <w:t xml:space="preserve">, </w:t>
            </w:r>
            <w:r w:rsidR="006C009F" w:rsidRPr="00A116FF">
              <w:rPr>
                <w:i/>
              </w:rPr>
              <w:t>el alargamiento</w:t>
            </w:r>
            <w:r w:rsidR="00AF3A54">
              <w:rPr>
                <w:i/>
              </w:rPr>
              <w:t xml:space="preserve">, </w:t>
            </w:r>
            <w:r w:rsidR="006C009F" w:rsidRPr="00A116FF">
              <w:rPr>
                <w:i/>
              </w:rPr>
              <w:t>la finura</w:t>
            </w:r>
            <w:r w:rsidR="00A116FF" w:rsidRPr="00A116FF">
              <w:rPr>
                <w:i/>
              </w:rPr>
              <w:t xml:space="preserve"> y la uniformidad</w:t>
            </w:r>
            <w:r w:rsidR="006C009F" w:rsidRPr="00A116FF">
              <w:rPr>
                <w:i/>
              </w:rPr>
              <w:t>.”</w:t>
            </w:r>
          </w:p>
          <w:p w:rsidR="00394566" w:rsidRDefault="00E43CA8" w:rsidP="00BD277E">
            <w:pPr>
              <w:rPr>
                <w:i/>
                <w:lang w:val="es-ES"/>
              </w:rPr>
            </w:pPr>
            <w:r w:rsidRPr="00092DFC">
              <w:rPr>
                <w:i/>
                <w:lang w:val="es-ES"/>
              </w:rPr>
              <w:t>TWA:</w:t>
            </w:r>
            <w:r w:rsidRPr="005872D2">
              <w:rPr>
                <w:i/>
                <w:lang w:val="es-ES"/>
              </w:rPr>
              <w:t xml:space="preserve"> </w:t>
            </w:r>
            <w:r w:rsidR="00000BAF" w:rsidRPr="00A116FF">
              <w:rPr>
                <w:i/>
              </w:rPr>
              <w:t>El texto de la explicación debe ser:</w:t>
            </w:r>
          </w:p>
          <w:p w:rsidR="00394566" w:rsidRDefault="00A116FF" w:rsidP="00BD277E">
            <w:pPr>
              <w:rPr>
                <w:i/>
                <w:lang w:val="es-ES"/>
              </w:rPr>
            </w:pPr>
            <w:r w:rsidRPr="00A116FF">
              <w:rPr>
                <w:i/>
              </w:rPr>
              <w:t>“En cada repetición se recoge una muestra de</w:t>
            </w:r>
            <w:r w:rsidR="00AF3A54">
              <w:rPr>
                <w:i/>
              </w:rPr>
              <w:t> </w:t>
            </w:r>
            <w:r w:rsidR="00AF3A54" w:rsidRPr="00A116FF">
              <w:rPr>
                <w:i/>
              </w:rPr>
              <w:t>5</w:t>
            </w:r>
            <w:r w:rsidRPr="00A116FF">
              <w:rPr>
                <w:i/>
              </w:rPr>
              <w:t>00 gramos de algodón en bruto.</w:t>
            </w:r>
            <w:r w:rsidR="00E43CA8" w:rsidRPr="005872D2">
              <w:rPr>
                <w:i/>
                <w:lang w:val="es-ES"/>
              </w:rPr>
              <w:t xml:space="preserve"> </w:t>
            </w:r>
            <w:r w:rsidRPr="00A116FF">
              <w:rPr>
                <w:i/>
              </w:rPr>
              <w:t>La muestra se recoge a lo largo de la parcela</w:t>
            </w:r>
            <w:r w:rsidR="00AF3A54">
              <w:rPr>
                <w:i/>
              </w:rPr>
              <w:t xml:space="preserve">, </w:t>
            </w:r>
            <w:r w:rsidRPr="00A116FF">
              <w:rPr>
                <w:i/>
              </w:rPr>
              <w:t>de las cápsulas situadas en primera y segunda posición en las ramas fructíferas inferiores.</w:t>
            </w:r>
          </w:p>
          <w:p w:rsidR="00E43CA8" w:rsidRPr="005872D2" w:rsidRDefault="00A116FF" w:rsidP="00BD277E">
            <w:pPr>
              <w:rPr>
                <w:rFonts w:eastAsia="Arial"/>
                <w:lang w:val="es-ES"/>
              </w:rPr>
            </w:pPr>
            <w:r w:rsidRPr="00A116FF">
              <w:rPr>
                <w:i/>
              </w:rPr>
              <w:t>Se separa la fibra de las semillas.</w:t>
            </w:r>
            <w:r w:rsidR="00E43CA8" w:rsidRPr="005872D2">
              <w:rPr>
                <w:i/>
                <w:lang w:val="es-ES"/>
              </w:rPr>
              <w:t xml:space="preserve"> </w:t>
            </w:r>
            <w:r w:rsidRPr="00A116FF">
              <w:rPr>
                <w:i/>
              </w:rPr>
              <w:t>El contenido de fibra se expresa como porcentaje de fibra respecto del algodón en bruto.”</w:t>
            </w:r>
          </w:p>
        </w:tc>
      </w:tr>
      <w:tr w:rsidR="00E43CA8" w:rsidRPr="005F0BD5" w:rsidTr="005976FD">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E43CA8" w:rsidP="00B537D9">
            <w:pPr>
              <w:jc w:val="left"/>
              <w:rPr>
                <w:lang w:val="es-ES" w:eastAsia="es-ES"/>
              </w:rPr>
            </w:pPr>
            <w:r w:rsidRPr="005872D2">
              <w:rPr>
                <w:lang w:val="es-ES" w:eastAsia="es-ES"/>
              </w:rPr>
              <w:t>8.3</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94566" w:rsidRPr="00A12B5D" w:rsidRDefault="00A116FF" w:rsidP="00BD277E">
            <w:pPr>
              <w:rPr>
                <w:lang w:val="en-US" w:eastAsia="es-ES"/>
              </w:rPr>
            </w:pPr>
            <w:r w:rsidRPr="00A12B5D">
              <w:rPr>
                <w:lang w:val="en-US" w:eastAsia="es-ES"/>
              </w:rPr>
              <w:t>Añadir la referencia bibliográfica.</w:t>
            </w:r>
          </w:p>
          <w:p w:rsidR="00E43CA8" w:rsidRPr="00A12B5D" w:rsidRDefault="00A116FF" w:rsidP="00BD277E">
            <w:pPr>
              <w:rPr>
                <w:lang w:val="en-US" w:eastAsia="es-ES"/>
              </w:rPr>
            </w:pPr>
            <w:r w:rsidRPr="00A12B5D">
              <w:rPr>
                <w:i/>
                <w:lang w:val="en-US" w:eastAsia="es-ES"/>
              </w:rPr>
              <w:t>Experto principal:</w:t>
            </w:r>
            <w:r w:rsidR="00E43CA8" w:rsidRPr="00A12B5D">
              <w:rPr>
                <w:i/>
                <w:lang w:val="en-US" w:eastAsia="es-ES"/>
              </w:rPr>
              <w:t xml:space="preserve"> </w:t>
            </w:r>
            <w:r w:rsidR="00E43CA8" w:rsidRPr="00A12B5D">
              <w:rPr>
                <w:i/>
                <w:noProof/>
                <w:lang w:val="en-US"/>
              </w:rPr>
              <w:t>Meier U.</w:t>
            </w:r>
            <w:r w:rsidR="00AF3A54" w:rsidRPr="00A12B5D">
              <w:rPr>
                <w:i/>
                <w:noProof/>
                <w:lang w:val="en-US"/>
              </w:rPr>
              <w:t>, 1</w:t>
            </w:r>
            <w:r w:rsidR="00E43CA8" w:rsidRPr="00A12B5D">
              <w:rPr>
                <w:i/>
                <w:noProof/>
                <w:lang w:val="en-US"/>
              </w:rPr>
              <w:t>997: Growth stages of mono- and dicotyledonous plants: BBCH-Monograph. Wien Federal Biological Research Center for Agriculture and Forestry</w:t>
            </w:r>
            <w:r w:rsidR="00AF3A54" w:rsidRPr="00A12B5D">
              <w:rPr>
                <w:i/>
                <w:noProof/>
                <w:lang w:val="en-US"/>
              </w:rPr>
              <w:t xml:space="preserve">, </w:t>
            </w:r>
            <w:r w:rsidR="00E43CA8" w:rsidRPr="00A12B5D">
              <w:rPr>
                <w:i/>
                <w:noProof/>
                <w:lang w:val="en-US"/>
              </w:rPr>
              <w:t>Blackwell Wissenschafts-Verlag</w:t>
            </w:r>
            <w:r w:rsidR="00AF3A54" w:rsidRPr="00A12B5D">
              <w:rPr>
                <w:i/>
                <w:noProof/>
                <w:lang w:val="en-US"/>
              </w:rPr>
              <w:t xml:space="preserve">, </w:t>
            </w:r>
            <w:r w:rsidR="00E43CA8" w:rsidRPr="00A12B5D">
              <w:rPr>
                <w:i/>
                <w:noProof/>
                <w:lang w:val="en-US"/>
              </w:rPr>
              <w:t>Berlin</w:t>
            </w:r>
            <w:r w:rsidR="00AF3A54" w:rsidRPr="00A12B5D">
              <w:rPr>
                <w:i/>
                <w:noProof/>
                <w:lang w:val="en-US"/>
              </w:rPr>
              <w:t xml:space="preserve">, </w:t>
            </w:r>
            <w:r w:rsidR="00E43CA8" w:rsidRPr="00A12B5D">
              <w:rPr>
                <w:i/>
                <w:noProof/>
                <w:lang w:val="en-US"/>
              </w:rPr>
              <w:t>DE.</w:t>
            </w:r>
          </w:p>
        </w:tc>
      </w:tr>
      <w:tr w:rsidR="00E43CA8" w:rsidRPr="005F0BD5" w:rsidTr="005976FD">
        <w:trPr>
          <w:cantSplit/>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E43CA8" w:rsidP="00B537D9">
            <w:pPr>
              <w:jc w:val="left"/>
              <w:rPr>
                <w:lang w:val="es-ES" w:eastAsia="es-ES"/>
              </w:rPr>
            </w:pPr>
            <w:r w:rsidRPr="005872D2">
              <w:rPr>
                <w:lang w:val="es-ES" w:eastAsia="es-ES"/>
              </w:rPr>
              <w:lastRenderedPageBreak/>
              <w:t>9.</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94566" w:rsidRDefault="00A116FF" w:rsidP="00BD277E">
            <w:pPr>
              <w:rPr>
                <w:lang w:val="es-ES" w:eastAsia="es-ES"/>
              </w:rPr>
            </w:pPr>
            <w:r w:rsidRPr="00A116FF">
              <w:rPr>
                <w:lang w:eastAsia="es-ES"/>
              </w:rPr>
              <w:t>L</w:t>
            </w:r>
            <w:r w:rsidR="006A5391">
              <w:rPr>
                <w:lang w:eastAsia="es-ES"/>
              </w:rPr>
              <w:t>a</w:t>
            </w:r>
            <w:r w:rsidRPr="00A116FF">
              <w:rPr>
                <w:lang w:eastAsia="es-ES"/>
              </w:rPr>
              <w:t>s dos primeras referencias deben modificarse según el modo habitual de presentar la bibliografía</w:t>
            </w:r>
            <w:r w:rsidR="00AF3A54">
              <w:rPr>
                <w:lang w:eastAsia="es-ES"/>
              </w:rPr>
              <w:t xml:space="preserve">, </w:t>
            </w:r>
            <w:r w:rsidRPr="00A116FF">
              <w:rPr>
                <w:lang w:eastAsia="es-ES"/>
              </w:rPr>
              <w:t>con toda la información pertinente.</w:t>
            </w:r>
          </w:p>
          <w:p w:rsidR="00394566" w:rsidRDefault="00A116FF" w:rsidP="00BD277E">
            <w:pPr>
              <w:rPr>
                <w:i/>
                <w:lang w:val="es-ES"/>
              </w:rPr>
            </w:pPr>
            <w:r w:rsidRPr="00A116FF">
              <w:rPr>
                <w:i/>
                <w:lang w:eastAsia="es-ES"/>
              </w:rPr>
              <w:t>Experto principal:</w:t>
            </w:r>
            <w:r w:rsidR="00E43CA8" w:rsidRPr="005872D2">
              <w:rPr>
                <w:i/>
                <w:lang w:val="es-ES" w:eastAsia="es-ES"/>
              </w:rPr>
              <w:t xml:space="preserve"> </w:t>
            </w:r>
            <w:r w:rsidRPr="005976FD">
              <w:rPr>
                <w:i/>
              </w:rPr>
              <w:t>proponemos la bibliografía que figura en el protocolo de la OCVV.</w:t>
            </w:r>
          </w:p>
          <w:p w:rsidR="00394566" w:rsidRDefault="00394566" w:rsidP="00BD277E">
            <w:pPr>
              <w:rPr>
                <w:lang w:val="es-ES"/>
              </w:rPr>
            </w:pPr>
          </w:p>
          <w:p w:rsidR="00394566" w:rsidRPr="00A12B5D" w:rsidRDefault="00E43CA8" w:rsidP="00BD277E">
            <w:pPr>
              <w:rPr>
                <w:bCs/>
                <w:lang w:val="en-US"/>
              </w:rPr>
            </w:pPr>
            <w:r w:rsidRPr="00A12B5D">
              <w:rPr>
                <w:lang w:val="en-US"/>
              </w:rPr>
              <w:t>9</w:t>
            </w:r>
            <w:r w:rsidRPr="00A12B5D">
              <w:rPr>
                <w:bCs/>
                <w:lang w:val="en-US"/>
              </w:rPr>
              <w:t xml:space="preserve">. </w:t>
            </w:r>
            <w:r w:rsidR="005976FD" w:rsidRPr="00A12B5D">
              <w:rPr>
                <w:bCs/>
                <w:lang w:val="en-US"/>
              </w:rPr>
              <w:t>Bibliografía</w:t>
            </w:r>
          </w:p>
          <w:p w:rsidR="00394566" w:rsidRPr="00A12B5D" w:rsidRDefault="00394566" w:rsidP="00BD277E">
            <w:pPr>
              <w:rPr>
                <w:lang w:val="en-US"/>
              </w:rPr>
            </w:pPr>
          </w:p>
          <w:p w:rsidR="00394566" w:rsidRPr="00A12B5D" w:rsidRDefault="00E43CA8" w:rsidP="00BD277E">
            <w:pPr>
              <w:rPr>
                <w:noProof/>
                <w:lang w:val="en-US"/>
              </w:rPr>
            </w:pPr>
            <w:r w:rsidRPr="00A12B5D">
              <w:rPr>
                <w:noProof/>
                <w:lang w:val="en-US"/>
              </w:rPr>
              <w:t>American Society for Testing and Materials (ASTM) (1995): Standard Test</w:t>
            </w:r>
            <w:r w:rsidR="00E31A86" w:rsidRPr="00A12B5D">
              <w:rPr>
                <w:noProof/>
                <w:lang w:val="en-US"/>
              </w:rPr>
              <w:t>.</w:t>
            </w:r>
          </w:p>
          <w:p w:rsidR="00394566" w:rsidRPr="00A12B5D" w:rsidRDefault="00394566" w:rsidP="00BD277E">
            <w:pPr>
              <w:rPr>
                <w:noProof/>
                <w:lang w:val="en-US"/>
              </w:rPr>
            </w:pPr>
          </w:p>
          <w:p w:rsidR="00394566" w:rsidRPr="00A12B5D" w:rsidRDefault="00E43CA8" w:rsidP="00BD277E">
            <w:pPr>
              <w:rPr>
                <w:noProof/>
                <w:lang w:val="en-US"/>
              </w:rPr>
            </w:pPr>
            <w:r w:rsidRPr="00A12B5D">
              <w:rPr>
                <w:noProof/>
                <w:lang w:val="en-US"/>
              </w:rPr>
              <w:t>Methods for Measurement of Cotton Fibres by High Volume Instruments (HVI)</w:t>
            </w:r>
            <w:r w:rsidR="00E31A86" w:rsidRPr="00A12B5D">
              <w:rPr>
                <w:noProof/>
                <w:lang w:val="en-US"/>
              </w:rPr>
              <w:t>.</w:t>
            </w:r>
          </w:p>
          <w:p w:rsidR="00394566" w:rsidRPr="00A12B5D" w:rsidRDefault="00E43CA8" w:rsidP="00BD277E">
            <w:pPr>
              <w:rPr>
                <w:noProof/>
                <w:lang w:val="en-US"/>
              </w:rPr>
            </w:pPr>
            <w:r w:rsidRPr="00A12B5D">
              <w:rPr>
                <w:noProof/>
                <w:lang w:val="en-US"/>
              </w:rPr>
              <w:t>(Motion Control Fiber Information System) (Designation: D4604-95)</w:t>
            </w:r>
            <w:r w:rsidR="00E31A86" w:rsidRPr="00A12B5D">
              <w:rPr>
                <w:noProof/>
                <w:lang w:val="en-US"/>
              </w:rPr>
              <w:t>.</w:t>
            </w:r>
          </w:p>
          <w:p w:rsidR="00394566" w:rsidRPr="00A12B5D" w:rsidRDefault="00394566" w:rsidP="00BD277E">
            <w:pPr>
              <w:rPr>
                <w:noProof/>
                <w:lang w:val="en-US"/>
              </w:rPr>
            </w:pPr>
          </w:p>
          <w:p w:rsidR="00394566" w:rsidRPr="00A12B5D" w:rsidRDefault="00E43CA8" w:rsidP="00BD277E">
            <w:pPr>
              <w:rPr>
                <w:noProof/>
                <w:lang w:val="en-US"/>
              </w:rPr>
            </w:pPr>
            <w:r w:rsidRPr="00A12B5D">
              <w:rPr>
                <w:noProof/>
                <w:lang w:val="en-US"/>
              </w:rPr>
              <w:t>American Society for Testing and Materials (ASTM) (1995)</w:t>
            </w:r>
            <w:r w:rsidR="00AF3A54" w:rsidRPr="00A12B5D">
              <w:rPr>
                <w:noProof/>
                <w:lang w:val="en-US"/>
              </w:rPr>
              <w:t xml:space="preserve">, </w:t>
            </w:r>
            <w:r w:rsidRPr="00A12B5D">
              <w:rPr>
                <w:noProof/>
                <w:lang w:val="en-US"/>
              </w:rPr>
              <w:t>Standard Test Methods for Measurement of Physical Properties of Cotton Fibers by High Volume Instruments (Designation: D5867-95)</w:t>
            </w:r>
            <w:r w:rsidR="00E31A86" w:rsidRPr="00A12B5D">
              <w:rPr>
                <w:noProof/>
                <w:lang w:val="en-US"/>
              </w:rPr>
              <w:t>.</w:t>
            </w:r>
          </w:p>
          <w:p w:rsidR="00394566" w:rsidRPr="00A12B5D" w:rsidRDefault="00394566" w:rsidP="00BD277E">
            <w:pPr>
              <w:rPr>
                <w:noProof/>
                <w:lang w:val="en-US"/>
              </w:rPr>
            </w:pPr>
          </w:p>
          <w:p w:rsidR="00394566" w:rsidRPr="00A12B5D" w:rsidRDefault="005976FD" w:rsidP="00BD277E">
            <w:pPr>
              <w:rPr>
                <w:noProof/>
                <w:lang w:val="en-US"/>
              </w:rPr>
            </w:pPr>
            <w:r w:rsidRPr="00A12B5D">
              <w:rPr>
                <w:noProof/>
                <w:lang w:val="en-US"/>
              </w:rPr>
              <w:t>“</w:t>
            </w:r>
            <w:r w:rsidR="00E43CA8" w:rsidRPr="00A12B5D">
              <w:rPr>
                <w:noProof/>
                <w:lang w:val="en-US"/>
              </w:rPr>
              <w:t>Cotton”</w:t>
            </w:r>
            <w:r w:rsidR="00AF3A54" w:rsidRPr="00A12B5D">
              <w:rPr>
                <w:noProof/>
                <w:lang w:val="en-US"/>
              </w:rPr>
              <w:t xml:space="preserve">, </w:t>
            </w:r>
            <w:r w:rsidR="00E43CA8" w:rsidRPr="00A12B5D">
              <w:rPr>
                <w:noProof/>
                <w:lang w:val="en-US"/>
              </w:rPr>
              <w:t>Ed. R.J. Kohel and C.F. Lewis</w:t>
            </w:r>
            <w:r w:rsidR="00AF3A54" w:rsidRPr="00A12B5D">
              <w:rPr>
                <w:noProof/>
                <w:lang w:val="en-US"/>
              </w:rPr>
              <w:t xml:space="preserve">, </w:t>
            </w:r>
            <w:r w:rsidR="00E43CA8" w:rsidRPr="00A12B5D">
              <w:rPr>
                <w:noProof/>
                <w:lang w:val="en-US"/>
              </w:rPr>
              <w:t>no.</w:t>
            </w:r>
            <w:r w:rsidR="00AF3A54" w:rsidRPr="00A12B5D">
              <w:rPr>
                <w:noProof/>
                <w:lang w:val="en-US"/>
              </w:rPr>
              <w:t> 2</w:t>
            </w:r>
            <w:r w:rsidR="00E43CA8" w:rsidRPr="00A12B5D">
              <w:rPr>
                <w:noProof/>
                <w:lang w:val="en-US"/>
              </w:rPr>
              <w:t>4 in the series “Agronomy”</w:t>
            </w:r>
            <w:r w:rsidR="00AF3A54" w:rsidRPr="00A12B5D">
              <w:rPr>
                <w:noProof/>
                <w:lang w:val="en-US"/>
              </w:rPr>
              <w:t xml:space="preserve">, </w:t>
            </w:r>
            <w:r w:rsidR="00E43CA8" w:rsidRPr="00A12B5D">
              <w:rPr>
                <w:noProof/>
                <w:lang w:val="en-US"/>
              </w:rPr>
              <w:t>American Society of Agronomy</w:t>
            </w:r>
            <w:r w:rsidR="00AF3A54" w:rsidRPr="00A12B5D">
              <w:rPr>
                <w:noProof/>
                <w:lang w:val="en-US"/>
              </w:rPr>
              <w:t xml:space="preserve">, </w:t>
            </w:r>
            <w:r w:rsidR="00E43CA8" w:rsidRPr="00A12B5D">
              <w:rPr>
                <w:noProof/>
                <w:lang w:val="en-US"/>
              </w:rPr>
              <w:t>Inc.</w:t>
            </w:r>
            <w:r w:rsidR="00AF3A54" w:rsidRPr="00A12B5D">
              <w:rPr>
                <w:noProof/>
                <w:lang w:val="en-US"/>
              </w:rPr>
              <w:t xml:space="preserve">, </w:t>
            </w:r>
            <w:r w:rsidR="00E43CA8" w:rsidRPr="00A12B5D">
              <w:rPr>
                <w:noProof/>
                <w:lang w:val="en-US"/>
              </w:rPr>
              <w:t>Crop Science Society of America</w:t>
            </w:r>
            <w:r w:rsidR="00AF3A54" w:rsidRPr="00A12B5D">
              <w:rPr>
                <w:noProof/>
                <w:lang w:val="en-US"/>
              </w:rPr>
              <w:t xml:space="preserve">, </w:t>
            </w:r>
            <w:r w:rsidR="00E43CA8" w:rsidRPr="00A12B5D">
              <w:rPr>
                <w:noProof/>
                <w:lang w:val="en-US"/>
              </w:rPr>
              <w:t>Inc.</w:t>
            </w:r>
            <w:r w:rsidR="00AF3A54" w:rsidRPr="00A12B5D">
              <w:rPr>
                <w:noProof/>
                <w:lang w:val="en-US"/>
              </w:rPr>
              <w:t xml:space="preserve">, </w:t>
            </w:r>
            <w:r w:rsidR="00E43CA8" w:rsidRPr="00A12B5D">
              <w:rPr>
                <w:noProof/>
                <w:lang w:val="en-US"/>
              </w:rPr>
              <w:t>Soil Science Society of America</w:t>
            </w:r>
            <w:r w:rsidR="00AF3A54" w:rsidRPr="00A12B5D">
              <w:rPr>
                <w:noProof/>
                <w:lang w:val="en-US"/>
              </w:rPr>
              <w:t xml:space="preserve">, </w:t>
            </w:r>
            <w:r w:rsidR="00E43CA8" w:rsidRPr="00A12B5D">
              <w:rPr>
                <w:noProof/>
                <w:lang w:val="en-US"/>
              </w:rPr>
              <w:t>Inc.</w:t>
            </w:r>
            <w:r w:rsidR="00AF3A54" w:rsidRPr="00A12B5D">
              <w:rPr>
                <w:noProof/>
                <w:lang w:val="en-US"/>
              </w:rPr>
              <w:t xml:space="preserve">, </w:t>
            </w:r>
            <w:r w:rsidR="00E43CA8" w:rsidRPr="00A12B5D">
              <w:rPr>
                <w:noProof/>
                <w:lang w:val="en-US"/>
              </w:rPr>
              <w:t>Publishers Madison</w:t>
            </w:r>
            <w:r w:rsidR="00AF3A54" w:rsidRPr="00A12B5D">
              <w:rPr>
                <w:noProof/>
                <w:lang w:val="en-US"/>
              </w:rPr>
              <w:t xml:space="preserve">, </w:t>
            </w:r>
            <w:r w:rsidR="00E43CA8" w:rsidRPr="00A12B5D">
              <w:rPr>
                <w:noProof/>
                <w:lang w:val="en-US"/>
              </w:rPr>
              <w:t>Wisconsin</w:t>
            </w:r>
            <w:r w:rsidR="00AF3A54" w:rsidRPr="00A12B5D">
              <w:rPr>
                <w:noProof/>
                <w:lang w:val="en-US"/>
              </w:rPr>
              <w:t>, 1</w:t>
            </w:r>
            <w:r w:rsidR="00E43CA8" w:rsidRPr="00A12B5D">
              <w:rPr>
                <w:noProof/>
                <w:lang w:val="en-US"/>
              </w:rPr>
              <w:t>984</w:t>
            </w:r>
            <w:r w:rsidR="00AF3A54" w:rsidRPr="00A12B5D">
              <w:rPr>
                <w:noProof/>
                <w:lang w:val="en-US"/>
              </w:rPr>
              <w:t xml:space="preserve">, </w:t>
            </w:r>
            <w:r w:rsidR="00E43CA8" w:rsidRPr="00A12B5D">
              <w:rPr>
                <w:noProof/>
                <w:lang w:val="en-US"/>
              </w:rPr>
              <w:t>US</w:t>
            </w:r>
            <w:r w:rsidR="00E31A86" w:rsidRPr="00A12B5D">
              <w:rPr>
                <w:noProof/>
                <w:lang w:val="en-US"/>
              </w:rPr>
              <w:t>.</w:t>
            </w:r>
          </w:p>
          <w:p w:rsidR="00394566" w:rsidRPr="00A12B5D" w:rsidRDefault="00394566" w:rsidP="00BD277E">
            <w:pPr>
              <w:rPr>
                <w:noProof/>
                <w:lang w:val="en-US"/>
              </w:rPr>
            </w:pPr>
          </w:p>
          <w:p w:rsidR="00394566" w:rsidRPr="00A12B5D" w:rsidRDefault="005976FD" w:rsidP="00BD277E">
            <w:pPr>
              <w:rPr>
                <w:noProof/>
                <w:lang w:val="en-US"/>
              </w:rPr>
            </w:pPr>
            <w:r w:rsidRPr="00A12B5D">
              <w:rPr>
                <w:noProof/>
                <w:lang w:val="en-US"/>
              </w:rPr>
              <w:t>“</w:t>
            </w:r>
            <w:r w:rsidR="00E43CA8" w:rsidRPr="00A12B5D">
              <w:rPr>
                <w:noProof/>
                <w:lang w:val="en-US"/>
              </w:rPr>
              <w:t>Cotton. Origin</w:t>
            </w:r>
            <w:r w:rsidR="00AF3A54" w:rsidRPr="00A12B5D">
              <w:rPr>
                <w:noProof/>
                <w:lang w:val="en-US"/>
              </w:rPr>
              <w:t xml:space="preserve">, </w:t>
            </w:r>
            <w:r w:rsidR="00E43CA8" w:rsidRPr="00A12B5D">
              <w:rPr>
                <w:noProof/>
                <w:lang w:val="en-US"/>
              </w:rPr>
              <w:t>History</w:t>
            </w:r>
            <w:r w:rsidR="00AF3A54" w:rsidRPr="00A12B5D">
              <w:rPr>
                <w:noProof/>
                <w:lang w:val="en-US"/>
              </w:rPr>
              <w:t xml:space="preserve">, </w:t>
            </w:r>
            <w:r w:rsidR="00E43CA8" w:rsidRPr="00A12B5D">
              <w:rPr>
                <w:noProof/>
                <w:lang w:val="en-US"/>
              </w:rPr>
              <w:t>Technology and Production.” Ed C.W. Smith and J.T. Cothren. Wiley Series in Crop Science. John Wiley &amp; Sons</w:t>
            </w:r>
            <w:r w:rsidR="00AF3A54" w:rsidRPr="00A12B5D">
              <w:rPr>
                <w:noProof/>
                <w:lang w:val="en-US"/>
              </w:rPr>
              <w:t xml:space="preserve">, </w:t>
            </w:r>
            <w:r w:rsidR="00E43CA8" w:rsidRPr="00A12B5D">
              <w:rPr>
                <w:noProof/>
                <w:lang w:val="en-US"/>
              </w:rPr>
              <w:t>Inc..</w:t>
            </w:r>
            <w:r w:rsidR="00AF3A54" w:rsidRPr="00A12B5D">
              <w:rPr>
                <w:noProof/>
                <w:lang w:val="en-US"/>
              </w:rPr>
              <w:t> 1</w:t>
            </w:r>
            <w:r w:rsidR="00E43CA8" w:rsidRPr="00A12B5D">
              <w:rPr>
                <w:noProof/>
                <w:lang w:val="en-US"/>
              </w:rPr>
              <w:t>999. US</w:t>
            </w:r>
            <w:r w:rsidR="00E31A86" w:rsidRPr="00A12B5D">
              <w:rPr>
                <w:noProof/>
                <w:lang w:val="en-US"/>
              </w:rPr>
              <w:t>.</w:t>
            </w:r>
          </w:p>
          <w:p w:rsidR="00394566" w:rsidRPr="00A12B5D" w:rsidRDefault="00394566" w:rsidP="00BD277E">
            <w:pPr>
              <w:rPr>
                <w:noProof/>
                <w:lang w:val="en-US"/>
              </w:rPr>
            </w:pPr>
          </w:p>
          <w:p w:rsidR="00394566" w:rsidRPr="00B537D9" w:rsidRDefault="00E43CA8" w:rsidP="00BD277E">
            <w:pPr>
              <w:rPr>
                <w:noProof/>
                <w:lang w:val="es-ES"/>
              </w:rPr>
            </w:pPr>
            <w:r w:rsidRPr="00B537D9">
              <w:rPr>
                <w:noProof/>
                <w:lang w:val="es-ES"/>
              </w:rPr>
              <w:t>Manual de Identificación de Variedades de Algodón</w:t>
            </w:r>
            <w:r w:rsidR="00AF3A54" w:rsidRPr="00B537D9">
              <w:rPr>
                <w:noProof/>
                <w:lang w:val="es-ES"/>
              </w:rPr>
              <w:t xml:space="preserve">, </w:t>
            </w:r>
            <w:r w:rsidRPr="00B537D9">
              <w:rPr>
                <w:noProof/>
                <w:lang w:val="es-ES"/>
              </w:rPr>
              <w:t>Ministerio de Agricultura</w:t>
            </w:r>
            <w:r w:rsidR="00AF3A54" w:rsidRPr="00B537D9">
              <w:rPr>
                <w:noProof/>
                <w:lang w:val="es-ES"/>
              </w:rPr>
              <w:t xml:space="preserve">, </w:t>
            </w:r>
            <w:r w:rsidRPr="00B537D9">
              <w:rPr>
                <w:noProof/>
                <w:lang w:val="es-ES"/>
              </w:rPr>
              <w:t>Pesca y Alimentación</w:t>
            </w:r>
            <w:r w:rsidR="00AF3A54" w:rsidRPr="00B537D9">
              <w:rPr>
                <w:noProof/>
                <w:lang w:val="es-ES"/>
              </w:rPr>
              <w:t xml:space="preserve">, </w:t>
            </w:r>
            <w:r w:rsidRPr="00B537D9">
              <w:rPr>
                <w:noProof/>
                <w:lang w:val="es-ES"/>
              </w:rPr>
              <w:t>Secretaria General de Agricultura y Alimentación</w:t>
            </w:r>
            <w:r w:rsidR="00AF3A54" w:rsidRPr="00B537D9">
              <w:rPr>
                <w:noProof/>
                <w:lang w:val="es-ES"/>
              </w:rPr>
              <w:t>, 1</w:t>
            </w:r>
            <w:r w:rsidRPr="00B537D9">
              <w:rPr>
                <w:noProof/>
                <w:lang w:val="es-ES"/>
              </w:rPr>
              <w:t>999</w:t>
            </w:r>
            <w:r w:rsidR="00AF3A54" w:rsidRPr="00B537D9">
              <w:rPr>
                <w:noProof/>
                <w:lang w:val="es-ES"/>
              </w:rPr>
              <w:t xml:space="preserve">, </w:t>
            </w:r>
            <w:r w:rsidRPr="00B537D9">
              <w:rPr>
                <w:noProof/>
                <w:lang w:val="es-ES"/>
              </w:rPr>
              <w:t>ES</w:t>
            </w:r>
            <w:r w:rsidR="00E31A86" w:rsidRPr="00B537D9">
              <w:rPr>
                <w:noProof/>
                <w:lang w:val="es-ES"/>
              </w:rPr>
              <w:t>.</w:t>
            </w:r>
          </w:p>
          <w:p w:rsidR="00394566" w:rsidRPr="00B537D9" w:rsidRDefault="00394566" w:rsidP="00BD277E">
            <w:pPr>
              <w:rPr>
                <w:noProof/>
                <w:lang w:val="es-ES"/>
              </w:rPr>
            </w:pPr>
          </w:p>
          <w:p w:rsidR="00E43CA8" w:rsidRPr="00A12B5D" w:rsidRDefault="00E43CA8" w:rsidP="00BD277E">
            <w:pPr>
              <w:rPr>
                <w:i/>
                <w:lang w:val="en-US" w:eastAsia="es-ES"/>
              </w:rPr>
            </w:pPr>
            <w:r w:rsidRPr="00A12B5D">
              <w:rPr>
                <w:noProof/>
                <w:lang w:val="en-US"/>
              </w:rPr>
              <w:t>Meier U.</w:t>
            </w:r>
            <w:r w:rsidR="00AF3A54" w:rsidRPr="00A12B5D">
              <w:rPr>
                <w:noProof/>
                <w:lang w:val="en-US"/>
              </w:rPr>
              <w:t>, 1</w:t>
            </w:r>
            <w:r w:rsidRPr="00A12B5D">
              <w:rPr>
                <w:noProof/>
                <w:lang w:val="en-US"/>
              </w:rPr>
              <w:t>997: Growth stages of mono- and dicotyledonous plants: BBCH-Monograph. Wien Federal Biological Research Center for Agriculture and Forestry</w:t>
            </w:r>
            <w:r w:rsidR="00AF3A54" w:rsidRPr="00A12B5D">
              <w:rPr>
                <w:noProof/>
                <w:lang w:val="en-US"/>
              </w:rPr>
              <w:t xml:space="preserve">, </w:t>
            </w:r>
            <w:r w:rsidRPr="00A12B5D">
              <w:rPr>
                <w:noProof/>
                <w:lang w:val="en-US"/>
              </w:rPr>
              <w:t>Blackwell Wissenschafts-Verlag</w:t>
            </w:r>
            <w:r w:rsidR="00AF3A54" w:rsidRPr="00A12B5D">
              <w:rPr>
                <w:noProof/>
                <w:lang w:val="en-US"/>
              </w:rPr>
              <w:t xml:space="preserve">, </w:t>
            </w:r>
            <w:r w:rsidRPr="00A12B5D">
              <w:rPr>
                <w:noProof/>
                <w:lang w:val="en-US"/>
              </w:rPr>
              <w:t>Berlin</w:t>
            </w:r>
            <w:r w:rsidR="00AF3A54" w:rsidRPr="00A12B5D">
              <w:rPr>
                <w:noProof/>
                <w:lang w:val="en-US"/>
              </w:rPr>
              <w:t xml:space="preserve">, </w:t>
            </w:r>
            <w:r w:rsidRPr="00A12B5D">
              <w:rPr>
                <w:noProof/>
                <w:lang w:val="en-US"/>
              </w:rPr>
              <w:t>DE.</w:t>
            </w:r>
          </w:p>
        </w:tc>
      </w:tr>
      <w:tr w:rsidR="00E43CA8" w:rsidRPr="005872D2" w:rsidTr="005976FD">
        <w:trPr>
          <w:cantSplit/>
          <w:trHeight w:val="466"/>
        </w:trPr>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5976FD" w:rsidP="00B537D9">
            <w:pPr>
              <w:jc w:val="left"/>
              <w:rPr>
                <w:lang w:val="es-ES" w:eastAsia="es-ES"/>
              </w:rPr>
            </w:pPr>
            <w:r w:rsidRPr="005976FD">
              <w:rPr>
                <w:lang w:eastAsia="es-ES"/>
              </w:rPr>
              <w:t>TQ</w:t>
            </w:r>
            <w:r w:rsidR="00AF3A54">
              <w:rPr>
                <w:lang w:eastAsia="es-ES"/>
              </w:rPr>
              <w:t> </w:t>
            </w:r>
            <w:r w:rsidR="00AF3A54" w:rsidRPr="005976FD">
              <w:rPr>
                <w:lang w:eastAsia="es-ES"/>
              </w:rPr>
              <w:t>1</w:t>
            </w:r>
          </w:p>
        </w:tc>
        <w:tc>
          <w:tcPr>
            <w:tcW w:w="8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3CA8" w:rsidRPr="005872D2" w:rsidRDefault="005976FD" w:rsidP="00BD277E">
            <w:pPr>
              <w:rPr>
                <w:lang w:val="es-ES"/>
              </w:rPr>
            </w:pPr>
            <w:r w:rsidRPr="005976FD">
              <w:rPr>
                <w:lang w:eastAsia="es-ES"/>
              </w:rPr>
              <w:t>Añadir la sección</w:t>
            </w:r>
            <w:r w:rsidR="00AF3A54">
              <w:rPr>
                <w:lang w:eastAsia="es-ES"/>
              </w:rPr>
              <w:t> </w:t>
            </w:r>
            <w:r w:rsidR="00AF3A54" w:rsidRPr="005976FD">
              <w:rPr>
                <w:lang w:eastAsia="es-ES"/>
              </w:rPr>
              <w:t>1</w:t>
            </w:r>
            <w:r w:rsidRPr="005976FD">
              <w:rPr>
                <w:lang w:eastAsia="es-ES"/>
              </w:rPr>
              <w:t>.3</w:t>
            </w:r>
            <w:r w:rsidR="00AF3A54">
              <w:rPr>
                <w:lang w:eastAsia="es-ES"/>
              </w:rPr>
              <w:t xml:space="preserve">, </w:t>
            </w:r>
            <w:r w:rsidRPr="005976FD">
              <w:rPr>
                <w:lang w:eastAsia="es-ES"/>
              </w:rPr>
              <w:t>con un recuadro para indicar las especies.</w:t>
            </w:r>
            <w:r w:rsidR="00E43CA8" w:rsidRPr="005872D2">
              <w:rPr>
                <w:lang w:val="es-ES" w:eastAsia="es-ES"/>
              </w:rPr>
              <w:t xml:space="preserve"> </w:t>
            </w:r>
          </w:p>
        </w:tc>
      </w:tr>
    </w:tbl>
    <w:p w:rsidR="00394566" w:rsidRDefault="00394566" w:rsidP="00BD277E">
      <w:pPr>
        <w:jc w:val="left"/>
        <w:rPr>
          <w:rFonts w:cs="Arial"/>
          <w:u w:val="single"/>
          <w:lang w:val="es-ES"/>
        </w:rPr>
      </w:pPr>
    </w:p>
    <w:p w:rsidR="00E43CA8" w:rsidRPr="005872D2" w:rsidRDefault="00E43CA8" w:rsidP="00BD277E">
      <w:pPr>
        <w:jc w:val="left"/>
        <w:rPr>
          <w:rFonts w:cs="Arial"/>
          <w:u w:val="single"/>
          <w:lang w:val="es-ES"/>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892"/>
        <w:gridCol w:w="2550"/>
        <w:gridCol w:w="2805"/>
        <w:gridCol w:w="736"/>
        <w:gridCol w:w="992"/>
      </w:tblGrid>
      <w:tr w:rsidR="00E43CA8" w:rsidRPr="005872D2" w:rsidTr="00E43CA8">
        <w:trPr>
          <w:cantSplit/>
          <w:trHeight w:val="277"/>
          <w:jc w:val="center"/>
        </w:trPr>
        <w:tc>
          <w:tcPr>
            <w:tcW w:w="28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976FD" w:rsidP="00710CF4">
            <w:pPr>
              <w:pStyle w:val="TitleofDoc"/>
              <w:keepNext/>
              <w:tabs>
                <w:tab w:val="left" w:pos="5245"/>
                <w:tab w:val="left" w:pos="7008"/>
              </w:tabs>
              <w:spacing w:before="0"/>
              <w:jc w:val="left"/>
              <w:rPr>
                <w:rFonts w:cs="Arial"/>
                <w:caps w:val="0"/>
                <w:lang w:val="es-ES"/>
              </w:rPr>
            </w:pPr>
            <w:r w:rsidRPr="005976FD">
              <w:rPr>
                <w:rFonts w:cs="Arial"/>
                <w:caps w:val="0"/>
              </w:rPr>
              <w:lastRenderedPageBreak/>
              <w:t>Brócoli</w:t>
            </w:r>
            <w:r w:rsidR="00E43CA8" w:rsidRPr="00092DFC">
              <w:rPr>
                <w:rFonts w:cs="Arial"/>
                <w:caps w:val="0"/>
                <w:lang w:val="es-ES"/>
              </w:rPr>
              <w:br/>
              <w:t>(</w:t>
            </w:r>
            <w:r w:rsidR="00E43CA8" w:rsidRPr="00092DFC">
              <w:rPr>
                <w:rFonts w:cs="Arial"/>
                <w:i/>
                <w:caps w:val="0"/>
                <w:lang w:val="es-ES"/>
              </w:rPr>
              <w:t xml:space="preserve">Brassica oleracea </w:t>
            </w:r>
            <w:r w:rsidR="00E43CA8" w:rsidRPr="00092DFC">
              <w:rPr>
                <w:rFonts w:cs="Arial"/>
                <w:caps w:val="0"/>
                <w:lang w:val="es-ES"/>
              </w:rPr>
              <w:t>L. var.</w:t>
            </w:r>
            <w:r w:rsidR="00E43CA8" w:rsidRPr="00092DFC">
              <w:rPr>
                <w:rFonts w:cs="Arial"/>
                <w:i/>
                <w:caps w:val="0"/>
                <w:lang w:val="es-ES"/>
              </w:rPr>
              <w:t xml:space="preserve"> italica </w:t>
            </w:r>
            <w:r w:rsidR="00E43CA8" w:rsidRPr="00092DFC">
              <w:rPr>
                <w:rFonts w:cs="Arial"/>
                <w:caps w:val="0"/>
                <w:lang w:val="es-ES"/>
              </w:rPr>
              <w:t>Plenck)</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A12B5D" w:rsidRDefault="00E43CA8" w:rsidP="00710CF4">
            <w:pPr>
              <w:pStyle w:val="TitleofDoc"/>
              <w:keepNext/>
              <w:tabs>
                <w:tab w:val="left" w:pos="5245"/>
                <w:tab w:val="left" w:pos="7008"/>
              </w:tabs>
              <w:spacing w:before="0"/>
              <w:jc w:val="left"/>
              <w:rPr>
                <w:rFonts w:cs="Arial"/>
                <w:caps w:val="0"/>
                <w:lang w:val="en-US"/>
              </w:rPr>
            </w:pPr>
            <w:r w:rsidRPr="00A12B5D">
              <w:rPr>
                <w:rFonts w:cs="Arial"/>
                <w:caps w:val="0"/>
                <w:lang w:val="en-US"/>
              </w:rPr>
              <w:t>TG/151/5(proj.3)</w:t>
            </w:r>
            <w:r w:rsidRPr="00A12B5D">
              <w:rPr>
                <w:rFonts w:cs="Arial"/>
                <w:caps w:val="0"/>
                <w:lang w:val="en-US"/>
              </w:rPr>
              <w:br/>
            </w:r>
            <w:r w:rsidRPr="00A12B5D">
              <w:rPr>
                <w:rFonts w:cs="Arial"/>
                <w:color w:val="000000"/>
                <w:lang w:val="en-US"/>
              </w:rPr>
              <w:t>TC-EDC/o</w:t>
            </w:r>
            <w:r w:rsidRPr="00A12B5D">
              <w:rPr>
                <w:caps w:val="0"/>
                <w:lang w:val="en-US"/>
              </w:rPr>
              <w:t>ct</w:t>
            </w:r>
            <w:r w:rsidRPr="00A12B5D">
              <w:rPr>
                <w:rFonts w:cs="Arial"/>
                <w:color w:val="000000"/>
                <w:lang w:val="en-US"/>
              </w:rPr>
              <w:t>18/2</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976FD" w:rsidP="00710CF4">
            <w:pPr>
              <w:keepNext/>
              <w:jc w:val="left"/>
              <w:rPr>
                <w:rFonts w:cs="Arial"/>
                <w:iCs/>
                <w:snapToGrid w:val="0"/>
                <w:color w:val="000000"/>
                <w:lang w:val="es-ES"/>
              </w:rPr>
            </w:pPr>
            <w:r w:rsidRPr="005976FD">
              <w:rPr>
                <w:rFonts w:cs="Arial"/>
              </w:rPr>
              <w:t>Sra. Marian van Leeuwen (NL)</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092DFC" w:rsidRDefault="00E43CA8" w:rsidP="00710CF4">
            <w:pPr>
              <w:keepNext/>
              <w:jc w:val="left"/>
              <w:rPr>
                <w:rFonts w:cs="Arial"/>
                <w:iCs/>
                <w:highlight w:val="lightGray"/>
                <w:lang w:val="es-ES"/>
              </w:rPr>
            </w:pPr>
            <w:r w:rsidRPr="00092DFC">
              <w:rPr>
                <w:rFonts w:cs="Arial"/>
                <w:iCs/>
                <w:lang w:val="es-ES"/>
              </w:rPr>
              <w:t>TWV</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E43CA8" w:rsidP="00710CF4">
            <w:pPr>
              <w:pStyle w:val="BodyText"/>
              <w:keepNext/>
              <w:jc w:val="left"/>
              <w:rPr>
                <w:rFonts w:cs="Arial"/>
                <w:iCs/>
                <w:snapToGrid w:val="0"/>
                <w:lang w:val="es-ES"/>
              </w:rPr>
            </w:pPr>
            <w:r w:rsidRPr="005872D2">
              <w:rPr>
                <w:rFonts w:cs="Arial"/>
                <w:iCs/>
                <w:snapToGrid w:val="0"/>
                <w:lang w:val="es-ES"/>
              </w:rPr>
              <w:t>*</w:t>
            </w:r>
          </w:p>
        </w:tc>
      </w:tr>
      <w:tr w:rsidR="00E43CA8" w:rsidRPr="005872D2" w:rsidTr="00393AEE">
        <w:trPr>
          <w:cantSplit/>
          <w:trHeight w:val="754"/>
          <w:jc w:val="center"/>
        </w:trPr>
        <w:tc>
          <w:tcPr>
            <w:tcW w:w="2894"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710CF4">
            <w:pPr>
              <w:keepNext/>
              <w:jc w:val="left"/>
              <w:rPr>
                <w:rFonts w:cs="Arial"/>
                <w:lang w:val="es-ES"/>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976FD" w:rsidP="00710CF4">
            <w:pPr>
              <w:pStyle w:val="BodyText"/>
              <w:keepNext/>
              <w:jc w:val="left"/>
              <w:rPr>
                <w:rFonts w:cs="Arial"/>
                <w:color w:val="000000"/>
                <w:lang w:val="es-ES"/>
              </w:rPr>
            </w:pPr>
            <w:r w:rsidRPr="005976FD">
              <w:rPr>
                <w:rFonts w:cs="Arial"/>
                <w:color w:val="000000"/>
              </w:rPr>
              <w:t>Nº de caracteres:</w:t>
            </w:r>
            <w:r w:rsidR="00AF3A54">
              <w:rPr>
                <w:rFonts w:cs="Arial"/>
                <w:color w:val="000000"/>
                <w:lang w:val="es-ES"/>
              </w:rPr>
              <w:t> </w:t>
            </w:r>
            <w:r w:rsidR="00AF3A54" w:rsidRPr="005872D2">
              <w:rPr>
                <w:rFonts w:cs="Arial"/>
                <w:color w:val="000000"/>
                <w:lang w:val="es-ES"/>
              </w:rPr>
              <w:t>2</w:t>
            </w:r>
            <w:r w:rsidR="00E43CA8" w:rsidRPr="005872D2">
              <w:rPr>
                <w:rFonts w:cs="Arial"/>
                <w:color w:val="000000"/>
                <w:lang w:val="es-ES"/>
              </w:rPr>
              <w:t>6</w:t>
            </w:r>
            <w:r w:rsidR="00E43CA8" w:rsidRPr="00092DFC">
              <w:rPr>
                <w:rFonts w:cs="Arial"/>
                <w:color w:val="000000"/>
                <w:lang w:val="es-ES"/>
              </w:rPr>
              <w:br/>
            </w:r>
            <w:r w:rsidRPr="005976FD">
              <w:rPr>
                <w:rFonts w:cs="Arial"/>
                <w:color w:val="000000"/>
              </w:rPr>
              <w:t>Nº de caracteres (*):</w:t>
            </w:r>
            <w:r w:rsidR="00AF3A54">
              <w:rPr>
                <w:rFonts w:cs="Arial"/>
                <w:color w:val="000000"/>
                <w:lang w:val="es-ES"/>
              </w:rPr>
              <w:t> </w:t>
            </w:r>
            <w:r w:rsidR="00AF3A54" w:rsidRPr="005872D2">
              <w:rPr>
                <w:rFonts w:cs="Arial"/>
                <w:color w:val="000000"/>
                <w:lang w:val="es-ES"/>
              </w:rPr>
              <w:t>1</w:t>
            </w:r>
            <w:r w:rsidR="00E43CA8" w:rsidRPr="005872D2">
              <w:rPr>
                <w:rFonts w:cs="Arial"/>
                <w:color w:val="000000"/>
                <w:lang w:val="es-ES"/>
              </w:rPr>
              <w:t>2</w:t>
            </w:r>
          </w:p>
        </w:tc>
        <w:tc>
          <w:tcPr>
            <w:tcW w:w="28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CA8" w:rsidRPr="005872D2" w:rsidRDefault="005976FD" w:rsidP="00710CF4">
            <w:pPr>
              <w:keepNext/>
              <w:autoSpaceDE w:val="0"/>
              <w:autoSpaceDN w:val="0"/>
              <w:adjustRightInd w:val="0"/>
              <w:jc w:val="left"/>
              <w:rPr>
                <w:rFonts w:cs="Arial"/>
                <w:iCs/>
                <w:snapToGrid w:val="0"/>
                <w:color w:val="000000"/>
                <w:lang w:val="es-ES"/>
              </w:rPr>
            </w:pPr>
            <w:r w:rsidRPr="005976FD">
              <w:rPr>
                <w:rFonts w:cs="Arial"/>
                <w:iCs/>
                <w:snapToGrid w:val="0"/>
                <w:color w:val="000000"/>
              </w:rPr>
              <w:t>(expertos interesados:</w:t>
            </w:r>
            <w:r w:rsidR="00E43CA8" w:rsidRPr="005872D2">
              <w:rPr>
                <w:rFonts w:cs="Arial"/>
                <w:iCs/>
                <w:snapToGrid w:val="0"/>
                <w:color w:val="000000"/>
                <w:lang w:val="es-ES"/>
              </w:rPr>
              <w:t xml:space="preserve"> </w:t>
            </w:r>
            <w:r w:rsidR="00E43CA8" w:rsidRPr="00092DFC">
              <w:rPr>
                <w:rFonts w:cs="Arial"/>
                <w:lang w:val="es-ES"/>
              </w:rPr>
              <w:t>CZ</w:t>
            </w:r>
            <w:r w:rsidR="00AF3A54" w:rsidRPr="00092DFC">
              <w:rPr>
                <w:rFonts w:cs="Arial"/>
                <w:lang w:val="es-ES"/>
              </w:rPr>
              <w:t xml:space="preserve">, </w:t>
            </w:r>
            <w:r w:rsidR="00E43CA8" w:rsidRPr="00092DFC">
              <w:rPr>
                <w:rFonts w:cs="Arial"/>
                <w:lang w:val="es-ES"/>
              </w:rPr>
              <w:t>ES</w:t>
            </w:r>
            <w:r w:rsidR="00AF3A54" w:rsidRPr="00092DFC">
              <w:rPr>
                <w:rFonts w:cs="Arial"/>
                <w:lang w:val="es-ES"/>
              </w:rPr>
              <w:t xml:space="preserve">, </w:t>
            </w:r>
            <w:r w:rsidR="00E43CA8" w:rsidRPr="00092DFC">
              <w:rPr>
                <w:rFonts w:cs="Arial"/>
                <w:lang w:val="es-ES"/>
              </w:rPr>
              <w:t>FR</w:t>
            </w:r>
            <w:r w:rsidR="00AF3A54" w:rsidRPr="00092DFC">
              <w:rPr>
                <w:rFonts w:cs="Arial"/>
                <w:lang w:val="es-ES"/>
              </w:rPr>
              <w:t xml:space="preserve">, </w:t>
            </w:r>
            <w:r w:rsidR="00E43CA8" w:rsidRPr="00092DFC">
              <w:rPr>
                <w:rFonts w:cs="Arial"/>
                <w:lang w:val="es-ES"/>
              </w:rPr>
              <w:t>GB</w:t>
            </w:r>
            <w:r w:rsidR="00AF3A54" w:rsidRPr="00092DFC">
              <w:rPr>
                <w:rFonts w:cs="Arial"/>
                <w:lang w:val="es-ES"/>
              </w:rPr>
              <w:t xml:space="preserve">, </w:t>
            </w:r>
            <w:r w:rsidR="00E43CA8" w:rsidRPr="00092DFC">
              <w:rPr>
                <w:rFonts w:cs="Arial"/>
                <w:lang w:val="es-ES"/>
              </w:rPr>
              <w:t>IT</w:t>
            </w:r>
            <w:r w:rsidR="00AF3A54" w:rsidRPr="00092DFC">
              <w:rPr>
                <w:rFonts w:cs="Arial"/>
                <w:lang w:val="es-ES"/>
              </w:rPr>
              <w:t xml:space="preserve">, </w:t>
            </w:r>
            <w:r w:rsidR="00E43CA8" w:rsidRPr="00092DFC">
              <w:rPr>
                <w:rFonts w:cs="Arial"/>
                <w:lang w:val="es-ES"/>
              </w:rPr>
              <w:t>JP</w:t>
            </w:r>
            <w:r w:rsidR="00AF3A54" w:rsidRPr="00092DFC">
              <w:rPr>
                <w:rFonts w:cs="Arial"/>
                <w:lang w:val="es-ES"/>
              </w:rPr>
              <w:t xml:space="preserve">, </w:t>
            </w:r>
            <w:r w:rsidR="00E43CA8" w:rsidRPr="00092DFC">
              <w:rPr>
                <w:rFonts w:cs="Arial"/>
                <w:lang w:val="es-ES"/>
              </w:rPr>
              <w:t>PL</w:t>
            </w:r>
            <w:r w:rsidR="00AF3A54" w:rsidRPr="00092DFC">
              <w:rPr>
                <w:rFonts w:cs="Arial"/>
                <w:lang w:val="es-ES"/>
              </w:rPr>
              <w:t xml:space="preserve">, </w:t>
            </w:r>
            <w:r w:rsidR="00E43CA8" w:rsidRPr="00092DFC">
              <w:rPr>
                <w:rFonts w:cs="Arial"/>
                <w:lang w:val="es-ES"/>
              </w:rPr>
              <w:t>QZ</w:t>
            </w:r>
            <w:r w:rsidR="00AF3A54" w:rsidRPr="00092DFC">
              <w:rPr>
                <w:rFonts w:cs="Arial"/>
                <w:lang w:val="es-ES"/>
              </w:rPr>
              <w:t xml:space="preserve">, </w:t>
            </w:r>
            <w:r w:rsidR="00E43CA8" w:rsidRPr="00092DFC">
              <w:rPr>
                <w:rFonts w:cs="Arial"/>
                <w:lang w:val="es-ES"/>
              </w:rPr>
              <w:t>RO</w:t>
            </w:r>
            <w:r w:rsidR="00AF3A54" w:rsidRPr="00092DFC">
              <w:rPr>
                <w:rFonts w:cs="Arial"/>
                <w:lang w:val="es-ES"/>
              </w:rPr>
              <w:t xml:space="preserve">, </w:t>
            </w:r>
            <w:r w:rsidR="00E43CA8" w:rsidRPr="00092DFC">
              <w:rPr>
                <w:rFonts w:cs="Arial"/>
                <w:lang w:val="es-ES"/>
              </w:rPr>
              <w:t>CropLife</w:t>
            </w:r>
            <w:r w:rsidR="00AF3A54" w:rsidRPr="00092DFC">
              <w:rPr>
                <w:rFonts w:cs="Arial"/>
                <w:lang w:val="es-ES"/>
              </w:rPr>
              <w:t xml:space="preserve">, </w:t>
            </w:r>
            <w:r w:rsidR="00E43CA8" w:rsidRPr="00092DFC">
              <w:rPr>
                <w:rFonts w:cs="Arial"/>
                <w:lang w:val="es-ES"/>
              </w:rPr>
              <w:t>ESA</w:t>
            </w:r>
            <w:r w:rsidR="00AF3A54" w:rsidRPr="00092DFC">
              <w:rPr>
                <w:rFonts w:cs="Arial"/>
                <w:lang w:val="es-ES"/>
              </w:rPr>
              <w:t xml:space="preserve">, </w:t>
            </w:r>
            <w:r w:rsidR="00E43CA8" w:rsidRPr="00092DFC">
              <w:rPr>
                <w:rFonts w:cs="Arial"/>
                <w:lang w:val="es-ES"/>
              </w:rPr>
              <w:t>ISF</w:t>
            </w:r>
            <w:r w:rsidR="00E43CA8" w:rsidRPr="00092DFC">
              <w:rPr>
                <w:rFonts w:eastAsia="SimSun" w:cs="Arial"/>
                <w:lang w:val="es-ES" w:eastAsia="zh-CN"/>
              </w:rPr>
              <w:t>)</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710CF4">
            <w:pPr>
              <w:keepNext/>
              <w:jc w:val="left"/>
              <w:rPr>
                <w:rFonts w:cs="Arial"/>
                <w:iCs/>
                <w:highlight w:val="lightGray"/>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43CA8" w:rsidRPr="005872D2" w:rsidRDefault="00E43CA8" w:rsidP="00710CF4">
            <w:pPr>
              <w:keepNext/>
              <w:jc w:val="left"/>
              <w:rPr>
                <w:rFonts w:cs="Arial"/>
                <w:iCs/>
                <w:snapToGrid w:val="0"/>
                <w:lang w:val="es-ES"/>
              </w:rPr>
            </w:pPr>
          </w:p>
        </w:tc>
      </w:tr>
    </w:tbl>
    <w:p w:rsidR="00394566" w:rsidRDefault="00394566" w:rsidP="00710CF4">
      <w:pPr>
        <w:keepNext/>
        <w:rPr>
          <w:lang w:val="es-ES"/>
        </w:rPr>
      </w:pPr>
    </w:p>
    <w:p w:rsidR="00394566" w:rsidRDefault="005976FD" w:rsidP="00710CF4">
      <w:pPr>
        <w:keepNext/>
        <w:ind w:firstLine="567"/>
        <w:rPr>
          <w:lang w:val="es-ES"/>
        </w:rPr>
      </w:pPr>
      <w:r w:rsidRPr="005976FD">
        <w:t>En su reunión celebrada en Ginebra en octubre de 2018</w:t>
      </w:r>
      <w:r w:rsidR="00AF3A54">
        <w:t xml:space="preserve">, </w:t>
      </w:r>
      <w:r w:rsidRPr="005976FD">
        <w:t>el TC-EDC examinó los documentos TG/88/7(proj.4) y TC</w:t>
      </w:r>
      <w:r w:rsidR="00BF77DA">
        <w:t>-</w:t>
      </w:r>
      <w:r w:rsidRPr="005976FD">
        <w:t>EDC/Oct18/2 y formuló las recomendaciones que se presentan en el cuadro siguiente:</w:t>
      </w:r>
    </w:p>
    <w:p w:rsidR="00E43CA8" w:rsidRPr="005872D2" w:rsidRDefault="00E43CA8" w:rsidP="00710CF4">
      <w:pPr>
        <w:keepNext/>
        <w:jc w:val="left"/>
        <w:rPr>
          <w:rFonts w:cs="Arial"/>
          <w:u w:val="single"/>
          <w:lang w:val="es-ES"/>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0"/>
      </w:tblGrid>
      <w:tr w:rsidR="00E43CA8" w:rsidRPr="005872D2" w:rsidTr="00E43CA8">
        <w:trPr>
          <w:cantSplit/>
        </w:trPr>
        <w:tc>
          <w:tcPr>
            <w:tcW w:w="1560" w:type="dxa"/>
            <w:tcBorders>
              <w:top w:val="single" w:sz="4" w:space="0" w:color="auto"/>
              <w:left w:val="single" w:sz="4" w:space="0" w:color="auto"/>
              <w:bottom w:val="single" w:sz="4" w:space="0" w:color="auto"/>
              <w:right w:val="single" w:sz="4" w:space="0" w:color="auto"/>
            </w:tcBorders>
            <w:hideMark/>
          </w:tcPr>
          <w:p w:rsidR="00E43CA8" w:rsidRPr="005872D2" w:rsidRDefault="005976FD" w:rsidP="00BD277E">
            <w:pPr>
              <w:pStyle w:val="BodyText"/>
              <w:jc w:val="left"/>
              <w:rPr>
                <w:rFonts w:cs="Arial"/>
                <w:lang w:val="es-ES"/>
              </w:rPr>
            </w:pPr>
            <w:r w:rsidRPr="00ED177B">
              <w:rPr>
                <w:rFonts w:cs="Arial"/>
              </w:rPr>
              <w:t>Tabla de caracteres</w:t>
            </w:r>
          </w:p>
        </w:tc>
        <w:tc>
          <w:tcPr>
            <w:tcW w:w="8221"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tabs>
                <w:tab w:val="left" w:pos="870"/>
              </w:tabs>
              <w:jc w:val="left"/>
              <w:rPr>
                <w:rFonts w:cs="Arial"/>
                <w:color w:val="000000"/>
                <w:lang w:val="es-ES"/>
              </w:rPr>
            </w:pPr>
            <w:r w:rsidRPr="005872D2">
              <w:rPr>
                <w:rFonts w:cs="Arial"/>
                <w:color w:val="000000"/>
                <w:lang w:val="es-ES"/>
              </w:rPr>
              <w:t xml:space="preserve">- </w:t>
            </w:r>
            <w:r w:rsidR="00ED177B" w:rsidRPr="00ED177B">
              <w:rPr>
                <w:rFonts w:cs="Arial"/>
                <w:color w:val="000000"/>
              </w:rPr>
              <w:t>Determinar si en la tabla de caracteres deben añadirse estados de desarrollo</w:t>
            </w:r>
          </w:p>
          <w:p w:rsidR="00394566" w:rsidRDefault="00ED177B" w:rsidP="00BD277E">
            <w:pPr>
              <w:pStyle w:val="BodyText"/>
              <w:tabs>
                <w:tab w:val="left" w:pos="870"/>
              </w:tabs>
              <w:jc w:val="left"/>
              <w:rPr>
                <w:rFonts w:cs="Arial"/>
                <w:color w:val="000000"/>
                <w:lang w:val="es-ES"/>
              </w:rPr>
            </w:pPr>
            <w:r w:rsidRPr="000F32FB">
              <w:rPr>
                <w:rFonts w:cs="Arial"/>
                <w:color w:val="000000"/>
              </w:rPr>
              <w:t>(1</w:t>
            </w:r>
            <w:r w:rsidR="00BF77DA">
              <w:rPr>
                <w:rFonts w:cs="Arial"/>
                <w:color w:val="000000"/>
              </w:rPr>
              <w:t> = </w:t>
            </w:r>
            <w:r w:rsidRPr="000F32FB">
              <w:rPr>
                <w:rFonts w:cs="Arial"/>
                <w:color w:val="000000"/>
              </w:rPr>
              <w:t>antes de la madurez para la cosecha</w:t>
            </w:r>
            <w:r w:rsidR="00AF3A54">
              <w:rPr>
                <w:rFonts w:cs="Arial"/>
                <w:color w:val="000000"/>
              </w:rPr>
              <w:t xml:space="preserve">, </w:t>
            </w:r>
            <w:r w:rsidR="00AF3A54" w:rsidRPr="000F32FB">
              <w:rPr>
                <w:rFonts w:cs="Arial"/>
                <w:color w:val="000000"/>
              </w:rPr>
              <w:t>2</w:t>
            </w:r>
            <w:r w:rsidR="00BF77DA">
              <w:rPr>
                <w:rFonts w:cs="Arial"/>
                <w:color w:val="000000"/>
              </w:rPr>
              <w:t> </w:t>
            </w:r>
            <w:r w:rsidRPr="000F32FB">
              <w:rPr>
                <w:rFonts w:cs="Arial"/>
                <w:color w:val="000000"/>
              </w:rPr>
              <w:t>=</w:t>
            </w:r>
            <w:r w:rsidR="00BF77DA">
              <w:rPr>
                <w:rFonts w:cs="Arial"/>
                <w:color w:val="000000"/>
              </w:rPr>
              <w:t> </w:t>
            </w:r>
            <w:r w:rsidR="00177C44" w:rsidRPr="000F32FB">
              <w:rPr>
                <w:rFonts w:cs="Arial"/>
                <w:color w:val="000000"/>
              </w:rPr>
              <w:t>en la época de madurez para la cosecha</w:t>
            </w:r>
            <w:r w:rsidRPr="000F32FB">
              <w:rPr>
                <w:rFonts w:cs="Arial"/>
                <w:color w:val="000000"/>
              </w:rPr>
              <w:t>).</w:t>
            </w:r>
          </w:p>
          <w:p w:rsidR="00394566" w:rsidRDefault="00E43CA8" w:rsidP="00BD277E">
            <w:pPr>
              <w:pStyle w:val="BodyText"/>
              <w:tabs>
                <w:tab w:val="left" w:pos="870"/>
              </w:tabs>
              <w:jc w:val="left"/>
              <w:rPr>
                <w:rFonts w:cs="Arial"/>
                <w:color w:val="000000"/>
                <w:lang w:val="es-ES"/>
              </w:rPr>
            </w:pPr>
            <w:r w:rsidRPr="005872D2">
              <w:rPr>
                <w:rFonts w:cs="Arial"/>
                <w:color w:val="000000"/>
                <w:lang w:val="es-ES"/>
              </w:rPr>
              <w:t xml:space="preserve">- </w:t>
            </w:r>
            <w:r w:rsidR="000F32FB" w:rsidRPr="000F32FB">
              <w:rPr>
                <w:rFonts w:cs="Arial"/>
                <w:color w:val="000000"/>
              </w:rPr>
              <w:t>Completar la tabla de caracteres con las indicaciones del tipo (otoño o primavera) de cada variedad ejemplo.</w:t>
            </w:r>
          </w:p>
          <w:p w:rsidR="00394566" w:rsidRDefault="00E43CA8" w:rsidP="00BD277E">
            <w:pPr>
              <w:pStyle w:val="BodyText"/>
              <w:tabs>
                <w:tab w:val="left" w:pos="870"/>
              </w:tabs>
              <w:jc w:val="left"/>
              <w:rPr>
                <w:rFonts w:cs="Arial"/>
                <w:i/>
                <w:color w:val="000000"/>
                <w:lang w:val="es-ES"/>
              </w:rPr>
            </w:pPr>
            <w:r w:rsidRPr="00092DFC">
              <w:rPr>
                <w:rFonts w:cs="Arial"/>
                <w:i/>
                <w:color w:val="000000"/>
                <w:lang w:val="es-ES"/>
              </w:rPr>
              <w:t>TWV:</w:t>
            </w:r>
          </w:p>
          <w:p w:rsidR="00394566" w:rsidRDefault="00E43CA8" w:rsidP="00BD277E">
            <w:pPr>
              <w:pStyle w:val="BodyText"/>
              <w:tabs>
                <w:tab w:val="left" w:pos="870"/>
              </w:tabs>
              <w:jc w:val="left"/>
              <w:rPr>
                <w:rFonts w:cs="Arial"/>
                <w:i/>
                <w:color w:val="000000"/>
                <w:lang w:val="es-ES"/>
              </w:rPr>
            </w:pPr>
            <w:r w:rsidRPr="005872D2">
              <w:rPr>
                <w:rFonts w:cs="Arial"/>
                <w:i/>
                <w:color w:val="000000"/>
                <w:lang w:val="es-ES"/>
              </w:rPr>
              <w:t xml:space="preserve">- </w:t>
            </w:r>
            <w:r w:rsidR="000F32FB" w:rsidRPr="000F32FB">
              <w:rPr>
                <w:rFonts w:cs="Arial"/>
                <w:i/>
                <w:color w:val="000000"/>
              </w:rPr>
              <w:t>se acordó que los estados de desarrollo sean tres:</w:t>
            </w:r>
          </w:p>
          <w:p w:rsidR="00394566" w:rsidRDefault="000F32FB" w:rsidP="00BD277E">
            <w:pPr>
              <w:pStyle w:val="BodyText"/>
              <w:tabs>
                <w:tab w:val="left" w:pos="870"/>
              </w:tabs>
              <w:jc w:val="left"/>
              <w:rPr>
                <w:rFonts w:cs="Arial"/>
                <w:i/>
                <w:color w:val="000000"/>
                <w:lang w:val="es-ES"/>
              </w:rPr>
            </w:pPr>
            <w:r w:rsidRPr="000F32FB">
              <w:rPr>
                <w:rFonts w:cs="Arial"/>
                <w:i/>
                <w:color w:val="000000"/>
              </w:rPr>
              <w:t>1</w:t>
            </w:r>
            <w:r w:rsidR="00CE1B06">
              <w:rPr>
                <w:rFonts w:cs="Arial"/>
                <w:i/>
                <w:color w:val="000000"/>
              </w:rPr>
              <w:t> = </w:t>
            </w:r>
            <w:r w:rsidRPr="000F32FB">
              <w:rPr>
                <w:rFonts w:cs="Arial"/>
                <w:i/>
                <w:color w:val="000000"/>
              </w:rPr>
              <w:t>inmediatamente antes de la madurez para la cosecha (caracteres</w:t>
            </w:r>
            <w:r w:rsidR="00AF3A54">
              <w:rPr>
                <w:rFonts w:cs="Arial"/>
                <w:i/>
                <w:color w:val="000000"/>
              </w:rPr>
              <w:t> </w:t>
            </w:r>
            <w:r w:rsidR="00AF3A54" w:rsidRPr="000F32FB">
              <w:rPr>
                <w:rFonts w:cs="Arial"/>
                <w:i/>
                <w:color w:val="000000"/>
              </w:rPr>
              <w:t>1</w:t>
            </w:r>
            <w:r w:rsidRPr="000F32FB">
              <w:rPr>
                <w:rFonts w:cs="Arial"/>
                <w:i/>
                <w:color w:val="000000"/>
              </w:rPr>
              <w:t xml:space="preserve"> a</w:t>
            </w:r>
            <w:r w:rsidR="00AF3A54">
              <w:rPr>
                <w:rFonts w:cs="Arial"/>
                <w:i/>
                <w:color w:val="000000"/>
              </w:rPr>
              <w:t> </w:t>
            </w:r>
            <w:r w:rsidR="00AF3A54" w:rsidRPr="000F32FB">
              <w:rPr>
                <w:rFonts w:cs="Arial"/>
                <w:i/>
                <w:color w:val="000000"/>
              </w:rPr>
              <w:t>1</w:t>
            </w:r>
            <w:r w:rsidRPr="000F32FB">
              <w:rPr>
                <w:rFonts w:cs="Arial"/>
                <w:i/>
                <w:color w:val="000000"/>
              </w:rPr>
              <w:t>2)</w:t>
            </w:r>
          </w:p>
          <w:p w:rsidR="00394566" w:rsidRDefault="000F32FB" w:rsidP="00BD277E">
            <w:pPr>
              <w:pStyle w:val="BodyText"/>
              <w:tabs>
                <w:tab w:val="left" w:pos="870"/>
              </w:tabs>
              <w:jc w:val="left"/>
              <w:rPr>
                <w:rFonts w:cs="Arial"/>
                <w:i/>
                <w:color w:val="000000"/>
                <w:lang w:val="es-ES"/>
              </w:rPr>
            </w:pPr>
            <w:r w:rsidRPr="000F32FB">
              <w:rPr>
                <w:rFonts w:cs="Arial"/>
                <w:i/>
                <w:color w:val="000000"/>
              </w:rPr>
              <w:t>2</w:t>
            </w:r>
            <w:r w:rsidR="00CE1B06">
              <w:rPr>
                <w:rFonts w:cs="Arial"/>
                <w:i/>
                <w:color w:val="000000"/>
              </w:rPr>
              <w:t> = </w:t>
            </w:r>
            <w:r w:rsidRPr="000F32FB">
              <w:rPr>
                <w:rFonts w:cs="Arial"/>
                <w:i/>
                <w:color w:val="000000"/>
              </w:rPr>
              <w:t>en la época de madurez para la cosecha (caracteres</w:t>
            </w:r>
            <w:r w:rsidR="00AF3A54">
              <w:rPr>
                <w:rFonts w:cs="Arial"/>
                <w:i/>
                <w:color w:val="000000"/>
              </w:rPr>
              <w:t> </w:t>
            </w:r>
            <w:r w:rsidR="00AF3A54" w:rsidRPr="000F32FB">
              <w:rPr>
                <w:rFonts w:cs="Arial"/>
                <w:i/>
                <w:color w:val="000000"/>
              </w:rPr>
              <w:t>1</w:t>
            </w:r>
            <w:r w:rsidRPr="000F32FB">
              <w:rPr>
                <w:rFonts w:cs="Arial"/>
                <w:i/>
                <w:color w:val="000000"/>
              </w:rPr>
              <w:t>3 a</w:t>
            </w:r>
            <w:r w:rsidR="00AF3A54">
              <w:rPr>
                <w:rFonts w:cs="Arial"/>
                <w:i/>
                <w:color w:val="000000"/>
              </w:rPr>
              <w:t> </w:t>
            </w:r>
            <w:r w:rsidR="00AF3A54" w:rsidRPr="000F32FB">
              <w:rPr>
                <w:rFonts w:cs="Arial"/>
                <w:i/>
                <w:color w:val="000000"/>
              </w:rPr>
              <w:t>2</w:t>
            </w:r>
            <w:r w:rsidRPr="000F32FB">
              <w:rPr>
                <w:rFonts w:cs="Arial"/>
                <w:i/>
                <w:color w:val="000000"/>
              </w:rPr>
              <w:t>3)</w:t>
            </w:r>
          </w:p>
          <w:p w:rsidR="00394566" w:rsidRDefault="000F32FB" w:rsidP="00BD277E">
            <w:pPr>
              <w:pStyle w:val="BodyText"/>
              <w:tabs>
                <w:tab w:val="left" w:pos="870"/>
              </w:tabs>
              <w:jc w:val="left"/>
              <w:rPr>
                <w:rFonts w:cs="Arial"/>
                <w:i/>
                <w:color w:val="000000"/>
                <w:lang w:val="es-ES"/>
              </w:rPr>
            </w:pPr>
            <w:r w:rsidRPr="001217B2">
              <w:rPr>
                <w:rFonts w:cs="Arial"/>
                <w:i/>
                <w:color w:val="000000"/>
              </w:rPr>
              <w:t>3</w:t>
            </w:r>
            <w:r w:rsidR="00CE1B06">
              <w:rPr>
                <w:rFonts w:cs="Arial"/>
                <w:i/>
                <w:color w:val="000000"/>
              </w:rPr>
              <w:t> = </w:t>
            </w:r>
            <w:r w:rsidRPr="001217B2">
              <w:rPr>
                <w:rFonts w:cs="Arial"/>
                <w:i/>
                <w:color w:val="000000"/>
              </w:rPr>
              <w:t>en la época de plena floración (caracteres</w:t>
            </w:r>
            <w:r w:rsidR="00AF3A54">
              <w:rPr>
                <w:rFonts w:cs="Arial"/>
                <w:i/>
                <w:color w:val="000000"/>
              </w:rPr>
              <w:t> </w:t>
            </w:r>
            <w:r w:rsidR="00AF3A54" w:rsidRPr="001217B2">
              <w:rPr>
                <w:rFonts w:cs="Arial"/>
                <w:i/>
                <w:color w:val="000000"/>
              </w:rPr>
              <w:t>2</w:t>
            </w:r>
            <w:r w:rsidRPr="001217B2">
              <w:rPr>
                <w:rFonts w:cs="Arial"/>
                <w:i/>
                <w:color w:val="000000"/>
              </w:rPr>
              <w:t>4 en adelante)</w:t>
            </w:r>
          </w:p>
          <w:p w:rsidR="00394566" w:rsidRDefault="00E43CA8" w:rsidP="00BD277E">
            <w:pPr>
              <w:pStyle w:val="BodyText"/>
              <w:tabs>
                <w:tab w:val="left" w:pos="870"/>
              </w:tabs>
              <w:jc w:val="left"/>
              <w:rPr>
                <w:rFonts w:cs="Arial"/>
                <w:i/>
                <w:lang w:val="es-ES"/>
              </w:rPr>
            </w:pPr>
            <w:r w:rsidRPr="005872D2">
              <w:rPr>
                <w:rFonts w:cs="Arial"/>
                <w:i/>
                <w:color w:val="000000"/>
                <w:lang w:val="es-ES"/>
              </w:rPr>
              <w:t xml:space="preserve">- </w:t>
            </w:r>
            <w:r w:rsidR="001217B2" w:rsidRPr="001217B2">
              <w:rPr>
                <w:rFonts w:cs="Arial"/>
                <w:i/>
                <w:color w:val="000000"/>
              </w:rPr>
              <w:t>El texto del párrafo</w:t>
            </w:r>
            <w:r w:rsidR="00AF3A54">
              <w:rPr>
                <w:rFonts w:cs="Arial"/>
                <w:i/>
                <w:color w:val="000000"/>
              </w:rPr>
              <w:t> </w:t>
            </w:r>
            <w:r w:rsidR="00AF3A54" w:rsidRPr="001217B2">
              <w:rPr>
                <w:rFonts w:cs="Arial"/>
                <w:i/>
                <w:color w:val="000000"/>
              </w:rPr>
              <w:t>8</w:t>
            </w:r>
            <w:r w:rsidR="001217B2" w:rsidRPr="001217B2">
              <w:rPr>
                <w:rFonts w:cs="Arial"/>
                <w:i/>
                <w:color w:val="000000"/>
              </w:rPr>
              <w:t>.1 (a) debe ser “Las observaciones deberán efectuarse en hojas plenamente desarrolladas del tercio central de la planta.”</w:t>
            </w:r>
          </w:p>
          <w:p w:rsidR="00394566" w:rsidRDefault="00E43CA8" w:rsidP="00BD277E">
            <w:pPr>
              <w:pStyle w:val="BodyText"/>
              <w:tabs>
                <w:tab w:val="left" w:pos="870"/>
              </w:tabs>
              <w:jc w:val="left"/>
              <w:rPr>
                <w:rFonts w:cs="Arial"/>
                <w:i/>
                <w:color w:val="000000"/>
                <w:lang w:val="es-ES"/>
              </w:rPr>
            </w:pPr>
            <w:r w:rsidRPr="005872D2">
              <w:rPr>
                <w:rFonts w:cs="Arial"/>
                <w:i/>
                <w:lang w:val="es-ES"/>
              </w:rPr>
              <w:t xml:space="preserve">- </w:t>
            </w:r>
            <w:r w:rsidR="001217B2" w:rsidRPr="001217B2">
              <w:rPr>
                <w:rFonts w:cs="Arial"/>
                <w:i/>
              </w:rPr>
              <w:t>Suprimir (b).</w:t>
            </w:r>
          </w:p>
          <w:p w:rsidR="00394566" w:rsidRDefault="00E43CA8" w:rsidP="00BD277E">
            <w:pPr>
              <w:pStyle w:val="BodyText"/>
              <w:tabs>
                <w:tab w:val="left" w:pos="870"/>
              </w:tabs>
              <w:jc w:val="left"/>
              <w:rPr>
                <w:rFonts w:cs="Arial"/>
                <w:i/>
                <w:color w:val="000000"/>
                <w:lang w:val="es-ES"/>
              </w:rPr>
            </w:pPr>
            <w:r w:rsidRPr="005872D2">
              <w:rPr>
                <w:rFonts w:cs="Arial"/>
                <w:i/>
                <w:color w:val="000000"/>
                <w:lang w:val="es-ES"/>
              </w:rPr>
              <w:t xml:space="preserve">- </w:t>
            </w:r>
            <w:r w:rsidR="001217B2" w:rsidRPr="00C41B5E">
              <w:rPr>
                <w:rFonts w:cs="Arial"/>
                <w:i/>
                <w:color w:val="000000"/>
              </w:rPr>
              <w:t xml:space="preserve">Indicar </w:t>
            </w:r>
            <w:r w:rsidR="00C41B5E" w:rsidRPr="00C41B5E">
              <w:rPr>
                <w:rFonts w:cs="Arial"/>
                <w:i/>
                <w:color w:val="000000"/>
              </w:rPr>
              <w:t>si las variedades son “</w:t>
            </w:r>
            <w:r w:rsidR="001217B2" w:rsidRPr="00C41B5E">
              <w:rPr>
                <w:rFonts w:cs="Arial"/>
                <w:i/>
                <w:color w:val="000000"/>
              </w:rPr>
              <w:t>s</w:t>
            </w:r>
            <w:r w:rsidR="00C41B5E" w:rsidRPr="00C41B5E">
              <w:rPr>
                <w:rFonts w:cs="Arial"/>
                <w:i/>
                <w:color w:val="000000"/>
              </w:rPr>
              <w:t>”</w:t>
            </w:r>
            <w:r w:rsidR="001217B2" w:rsidRPr="00C41B5E">
              <w:rPr>
                <w:rFonts w:cs="Arial"/>
                <w:i/>
                <w:color w:val="000000"/>
              </w:rPr>
              <w:t xml:space="preserve"> (</w:t>
            </w:r>
            <w:r w:rsidR="00C41B5E" w:rsidRPr="00C41B5E">
              <w:rPr>
                <w:rFonts w:cs="Arial"/>
                <w:i/>
                <w:color w:val="000000"/>
              </w:rPr>
              <w:t xml:space="preserve">de </w:t>
            </w:r>
            <w:r w:rsidR="001217B2" w:rsidRPr="00C41B5E">
              <w:rPr>
                <w:rFonts w:cs="Arial"/>
                <w:i/>
                <w:color w:val="000000"/>
              </w:rPr>
              <w:t>verano y</w:t>
            </w:r>
            <w:r w:rsidR="00C41B5E" w:rsidRPr="00C41B5E">
              <w:rPr>
                <w:rFonts w:cs="Arial"/>
                <w:i/>
                <w:color w:val="000000"/>
              </w:rPr>
              <w:t xml:space="preserve"> de</w:t>
            </w:r>
            <w:r w:rsidR="001217B2" w:rsidRPr="00C41B5E">
              <w:rPr>
                <w:rFonts w:cs="Arial"/>
                <w:i/>
                <w:color w:val="000000"/>
              </w:rPr>
              <w:t xml:space="preserve"> otoño) </w:t>
            </w:r>
            <w:r w:rsidR="00C41B5E" w:rsidRPr="00C41B5E">
              <w:rPr>
                <w:rFonts w:cs="Arial"/>
                <w:i/>
                <w:color w:val="000000"/>
              </w:rPr>
              <w:t>u</w:t>
            </w:r>
            <w:r w:rsidR="001217B2" w:rsidRPr="00C41B5E">
              <w:rPr>
                <w:rFonts w:cs="Arial"/>
                <w:i/>
                <w:color w:val="000000"/>
              </w:rPr>
              <w:t xml:space="preserve"> </w:t>
            </w:r>
            <w:r w:rsidR="00C41B5E" w:rsidRPr="00C41B5E">
              <w:rPr>
                <w:rFonts w:cs="Arial"/>
                <w:i/>
                <w:color w:val="000000"/>
              </w:rPr>
              <w:t>“</w:t>
            </w:r>
            <w:r w:rsidR="001217B2" w:rsidRPr="00C41B5E">
              <w:rPr>
                <w:rFonts w:cs="Arial"/>
                <w:i/>
                <w:color w:val="000000"/>
              </w:rPr>
              <w:t>o</w:t>
            </w:r>
            <w:r w:rsidR="00C41B5E" w:rsidRPr="00C41B5E">
              <w:rPr>
                <w:rFonts w:cs="Arial"/>
                <w:i/>
                <w:color w:val="000000"/>
              </w:rPr>
              <w:t>”</w:t>
            </w:r>
            <w:r w:rsidR="001217B2" w:rsidRPr="00C41B5E">
              <w:rPr>
                <w:rFonts w:cs="Arial"/>
                <w:i/>
                <w:color w:val="000000"/>
              </w:rPr>
              <w:t xml:space="preserve"> (</w:t>
            </w:r>
            <w:r w:rsidR="00C41B5E" w:rsidRPr="00C41B5E">
              <w:rPr>
                <w:rFonts w:cs="Arial"/>
                <w:i/>
                <w:color w:val="000000"/>
              </w:rPr>
              <w:t>de invierno</w:t>
            </w:r>
            <w:r w:rsidR="001217B2" w:rsidRPr="00C41B5E">
              <w:rPr>
                <w:rFonts w:cs="Arial"/>
                <w:i/>
                <w:color w:val="000000"/>
              </w:rPr>
              <w:t>):</w:t>
            </w:r>
          </w:p>
          <w:p w:rsidR="00394566" w:rsidRPr="00A12B5D" w:rsidRDefault="00C41B5E" w:rsidP="00BD277E">
            <w:pPr>
              <w:pStyle w:val="BodyText"/>
              <w:tabs>
                <w:tab w:val="left" w:pos="870"/>
              </w:tabs>
              <w:jc w:val="left"/>
              <w:rPr>
                <w:rFonts w:cs="Arial"/>
                <w:i/>
                <w:color w:val="000000"/>
                <w:lang w:val="en-US"/>
              </w:rPr>
            </w:pPr>
            <w:r w:rsidRPr="00A12B5D">
              <w:rPr>
                <w:rFonts w:cs="Arial"/>
                <w:i/>
                <w:color w:val="000000"/>
                <w:lang w:val="en-US"/>
              </w:rPr>
              <w:t>Las siguientes variedades son “o”:</w:t>
            </w:r>
            <w:r w:rsidR="00E43CA8" w:rsidRPr="00A12B5D">
              <w:rPr>
                <w:rFonts w:cs="Arial"/>
                <w:i/>
                <w:color w:val="000000"/>
                <w:lang w:val="en-US"/>
              </w:rPr>
              <w:t xml:space="preserve"> </w:t>
            </w:r>
            <w:r w:rsidR="00E43CA8" w:rsidRPr="00A12B5D">
              <w:rPr>
                <w:rFonts w:cs="Arial"/>
                <w:i/>
                <w:noProof/>
                <w:color w:val="000000"/>
                <w:lang w:val="en-US"/>
              </w:rPr>
              <w:t>Burbank</w:t>
            </w:r>
            <w:r w:rsidR="00AF3A54" w:rsidRPr="00A12B5D">
              <w:rPr>
                <w:rFonts w:cs="Arial"/>
                <w:i/>
                <w:noProof/>
                <w:color w:val="000000"/>
                <w:lang w:val="en-US"/>
              </w:rPr>
              <w:t xml:space="preserve">, </w:t>
            </w:r>
            <w:r w:rsidR="00E43CA8" w:rsidRPr="00A12B5D">
              <w:rPr>
                <w:rFonts w:cs="Arial"/>
                <w:i/>
                <w:noProof/>
                <w:color w:val="000000"/>
                <w:lang w:val="en-US"/>
              </w:rPr>
              <w:t>Ember</w:t>
            </w:r>
            <w:r w:rsidR="00AF3A54" w:rsidRPr="00A12B5D">
              <w:rPr>
                <w:rFonts w:cs="Arial"/>
                <w:i/>
                <w:noProof/>
                <w:color w:val="000000"/>
                <w:lang w:val="en-US"/>
              </w:rPr>
              <w:t xml:space="preserve">, </w:t>
            </w:r>
            <w:r w:rsidR="00E43CA8" w:rsidRPr="00A12B5D">
              <w:rPr>
                <w:rFonts w:cs="Arial"/>
                <w:i/>
                <w:noProof/>
                <w:color w:val="000000"/>
                <w:lang w:val="en-US"/>
              </w:rPr>
              <w:t>Cresta</w:t>
            </w:r>
            <w:r w:rsidR="00AF3A54" w:rsidRPr="00A12B5D">
              <w:rPr>
                <w:rFonts w:cs="Arial"/>
                <w:i/>
                <w:noProof/>
                <w:color w:val="000000"/>
                <w:lang w:val="en-US"/>
              </w:rPr>
              <w:t xml:space="preserve">, </w:t>
            </w:r>
            <w:r w:rsidR="00E43CA8" w:rsidRPr="00A12B5D">
              <w:rPr>
                <w:rFonts w:cs="Arial"/>
                <w:i/>
                <w:noProof/>
                <w:color w:val="000000"/>
                <w:lang w:val="en-US"/>
              </w:rPr>
              <w:t>Cardinal</w:t>
            </w:r>
            <w:r w:rsidR="00AF3A54" w:rsidRPr="00A12B5D">
              <w:rPr>
                <w:rFonts w:cs="Arial"/>
                <w:i/>
                <w:noProof/>
                <w:color w:val="000000"/>
                <w:lang w:val="en-US"/>
              </w:rPr>
              <w:t xml:space="preserve">, </w:t>
            </w:r>
            <w:r w:rsidR="00E43CA8" w:rsidRPr="00A12B5D">
              <w:rPr>
                <w:rFonts w:cs="Arial"/>
                <w:i/>
                <w:noProof/>
                <w:color w:val="000000"/>
                <w:lang w:val="en-US"/>
              </w:rPr>
              <w:t>Early White Sprouting</w:t>
            </w:r>
            <w:r w:rsidR="00AF3A54" w:rsidRPr="00A12B5D">
              <w:rPr>
                <w:rFonts w:cs="Arial"/>
                <w:i/>
                <w:noProof/>
                <w:color w:val="000000"/>
                <w:lang w:val="en-US"/>
              </w:rPr>
              <w:t xml:space="preserve">, </w:t>
            </w:r>
            <w:r w:rsidR="00E43CA8" w:rsidRPr="00A12B5D">
              <w:rPr>
                <w:rFonts w:cs="Arial"/>
                <w:i/>
                <w:noProof/>
                <w:color w:val="000000"/>
                <w:lang w:val="en-US"/>
              </w:rPr>
              <w:t>Red Fire</w:t>
            </w:r>
            <w:r w:rsidR="00AF3A54" w:rsidRPr="00A12B5D">
              <w:rPr>
                <w:rFonts w:cs="Arial"/>
                <w:i/>
                <w:noProof/>
                <w:color w:val="000000"/>
                <w:lang w:val="en-US"/>
              </w:rPr>
              <w:t xml:space="preserve">, </w:t>
            </w:r>
            <w:r w:rsidR="00E43CA8" w:rsidRPr="00A12B5D">
              <w:rPr>
                <w:rFonts w:cs="Arial"/>
                <w:i/>
                <w:noProof/>
                <w:color w:val="000000"/>
                <w:lang w:val="en-US"/>
              </w:rPr>
              <w:t>Claret</w:t>
            </w:r>
            <w:r w:rsidR="00AF3A54" w:rsidRPr="00A12B5D">
              <w:rPr>
                <w:rFonts w:cs="Arial"/>
                <w:i/>
                <w:noProof/>
                <w:color w:val="000000"/>
                <w:lang w:val="en-US"/>
              </w:rPr>
              <w:t xml:space="preserve">, </w:t>
            </w:r>
            <w:r w:rsidR="00E43CA8" w:rsidRPr="00A12B5D">
              <w:rPr>
                <w:rFonts w:cs="Arial"/>
                <w:i/>
                <w:noProof/>
                <w:color w:val="000000"/>
                <w:lang w:val="en-US"/>
              </w:rPr>
              <w:t>Red Arrow</w:t>
            </w:r>
            <w:r w:rsidR="00AF3A54" w:rsidRPr="00A12B5D">
              <w:rPr>
                <w:rFonts w:cs="Arial"/>
                <w:i/>
                <w:noProof/>
                <w:color w:val="000000"/>
                <w:lang w:val="en-US"/>
              </w:rPr>
              <w:t xml:space="preserve">, </w:t>
            </w:r>
            <w:r w:rsidR="00E43CA8" w:rsidRPr="00A12B5D">
              <w:rPr>
                <w:rFonts w:cs="Arial"/>
                <w:i/>
                <w:noProof/>
                <w:color w:val="000000"/>
                <w:lang w:val="en-US"/>
              </w:rPr>
              <w:t>Bonarda</w:t>
            </w:r>
            <w:r w:rsidR="00AF3A54" w:rsidRPr="00A12B5D">
              <w:rPr>
                <w:rFonts w:cs="Arial"/>
                <w:i/>
                <w:noProof/>
                <w:color w:val="000000"/>
                <w:lang w:val="en-US"/>
              </w:rPr>
              <w:t xml:space="preserve">, </w:t>
            </w:r>
            <w:r w:rsidR="00E43CA8" w:rsidRPr="00A12B5D">
              <w:rPr>
                <w:rFonts w:cs="Arial"/>
                <w:i/>
                <w:noProof/>
                <w:color w:val="000000"/>
                <w:lang w:val="en-US"/>
              </w:rPr>
              <w:t>Early Purple Sprouting</w:t>
            </w:r>
            <w:r w:rsidR="00AF3A54" w:rsidRPr="00A12B5D">
              <w:rPr>
                <w:rFonts w:cs="Arial"/>
                <w:i/>
                <w:noProof/>
                <w:color w:val="000000"/>
                <w:lang w:val="en-US"/>
              </w:rPr>
              <w:t xml:space="preserve">, </w:t>
            </w:r>
            <w:r w:rsidR="00E43CA8" w:rsidRPr="00A12B5D">
              <w:rPr>
                <w:rFonts w:cs="Arial"/>
                <w:i/>
                <w:noProof/>
                <w:color w:val="000000"/>
                <w:lang w:val="en-US"/>
              </w:rPr>
              <w:t>Mendocino</w:t>
            </w:r>
            <w:r w:rsidR="00AF3A54" w:rsidRPr="00A12B5D">
              <w:rPr>
                <w:rFonts w:cs="Arial"/>
                <w:i/>
                <w:noProof/>
                <w:color w:val="000000"/>
                <w:lang w:val="en-US"/>
              </w:rPr>
              <w:t xml:space="preserve">, </w:t>
            </w:r>
            <w:r w:rsidR="00E43CA8" w:rsidRPr="00A12B5D">
              <w:rPr>
                <w:rFonts w:cs="Arial"/>
                <w:i/>
                <w:noProof/>
                <w:color w:val="000000"/>
                <w:lang w:val="en-US"/>
              </w:rPr>
              <w:t>Broccoli di Natale</w:t>
            </w:r>
            <w:r w:rsidRPr="00A12B5D">
              <w:rPr>
                <w:rFonts w:cs="Arial"/>
                <w:i/>
                <w:noProof/>
                <w:color w:val="000000"/>
                <w:lang w:val="en-US"/>
              </w:rPr>
              <w:t>.</w:t>
            </w:r>
          </w:p>
          <w:p w:rsidR="00394566" w:rsidRDefault="00C41B5E" w:rsidP="00BD277E">
            <w:pPr>
              <w:pStyle w:val="BodyText"/>
              <w:tabs>
                <w:tab w:val="left" w:pos="870"/>
              </w:tabs>
              <w:jc w:val="left"/>
              <w:rPr>
                <w:rFonts w:cs="Arial"/>
                <w:i/>
                <w:color w:val="000000"/>
                <w:lang w:val="es-ES"/>
              </w:rPr>
            </w:pPr>
            <w:r w:rsidRPr="00C41B5E">
              <w:rPr>
                <w:rFonts w:cs="Arial"/>
                <w:i/>
                <w:color w:val="000000"/>
              </w:rPr>
              <w:t>Todas las demás variedades ejemplo son “s”.</w:t>
            </w:r>
          </w:p>
          <w:p w:rsidR="00394566" w:rsidRDefault="00E43CA8" w:rsidP="00BD277E">
            <w:pPr>
              <w:pStyle w:val="BodyText"/>
              <w:tabs>
                <w:tab w:val="left" w:pos="870"/>
              </w:tabs>
              <w:jc w:val="left"/>
              <w:rPr>
                <w:rFonts w:cs="Arial"/>
                <w:i/>
                <w:color w:val="000000"/>
                <w:lang w:val="es-ES"/>
              </w:rPr>
            </w:pPr>
            <w:r w:rsidRPr="005872D2">
              <w:rPr>
                <w:rFonts w:cs="Arial"/>
                <w:i/>
                <w:color w:val="000000"/>
                <w:lang w:val="es-ES"/>
              </w:rPr>
              <w:t xml:space="preserve">- </w:t>
            </w:r>
            <w:r w:rsidR="00C41B5E" w:rsidRPr="00C41B5E">
              <w:rPr>
                <w:rFonts w:cs="Arial"/>
                <w:i/>
                <w:color w:val="000000"/>
              </w:rPr>
              <w:t>Añadir el texto siguiente al capítulo</w:t>
            </w:r>
            <w:r w:rsidR="00AF3A54">
              <w:rPr>
                <w:rFonts w:cs="Arial"/>
                <w:i/>
                <w:color w:val="000000"/>
              </w:rPr>
              <w:t> </w:t>
            </w:r>
            <w:r w:rsidR="00AF3A54" w:rsidRPr="00C41B5E">
              <w:rPr>
                <w:rFonts w:cs="Arial"/>
                <w:i/>
                <w:color w:val="000000"/>
              </w:rPr>
              <w:t>6</w:t>
            </w:r>
            <w:r w:rsidR="00C41B5E" w:rsidRPr="00C41B5E">
              <w:rPr>
                <w:rFonts w:cs="Arial"/>
                <w:i/>
                <w:color w:val="000000"/>
              </w:rPr>
              <w:t>.5 “Leyenda</w:t>
            </w:r>
            <w:r w:rsidR="00C41B5E" w:rsidRPr="00C41B5E">
              <w:rPr>
                <w:rFonts w:cs="Arial"/>
                <w:color w:val="000000"/>
              </w:rPr>
              <w:t>”</w:t>
            </w:r>
            <w:r w:rsidR="00C41B5E" w:rsidRPr="00C41B5E">
              <w:rPr>
                <w:rFonts w:cs="Arial"/>
                <w:i/>
                <w:color w:val="000000"/>
              </w:rPr>
              <w:t>:</w:t>
            </w:r>
          </w:p>
          <w:p w:rsidR="00394566" w:rsidRDefault="00E43CA8" w:rsidP="00BD277E">
            <w:pPr>
              <w:pStyle w:val="BodyText"/>
              <w:tabs>
                <w:tab w:val="left" w:pos="870"/>
              </w:tabs>
              <w:jc w:val="left"/>
              <w:rPr>
                <w:rFonts w:cs="Arial"/>
                <w:i/>
                <w:color w:val="000000"/>
                <w:lang w:val="es-ES"/>
              </w:rPr>
            </w:pPr>
            <w:r w:rsidRPr="00092DFC">
              <w:rPr>
                <w:rFonts w:cs="Arial"/>
                <w:i/>
                <w:color w:val="000000"/>
                <w:lang w:val="es-ES"/>
              </w:rPr>
              <w:t>(s):</w:t>
            </w:r>
            <w:r w:rsidRPr="005872D2">
              <w:rPr>
                <w:rFonts w:cs="Arial"/>
                <w:i/>
                <w:color w:val="000000"/>
                <w:lang w:val="es-ES"/>
              </w:rPr>
              <w:t xml:space="preserve"> </w:t>
            </w:r>
            <w:r w:rsidR="00C41B5E" w:rsidRPr="00C41B5E">
              <w:rPr>
                <w:rFonts w:cs="Arial"/>
                <w:i/>
                <w:color w:val="000000"/>
              </w:rPr>
              <w:t>variedades de verano y de otoño</w:t>
            </w:r>
          </w:p>
          <w:p w:rsidR="00394566" w:rsidRDefault="00E43CA8" w:rsidP="00BD277E">
            <w:pPr>
              <w:pStyle w:val="BodyText"/>
              <w:tabs>
                <w:tab w:val="left" w:pos="870"/>
              </w:tabs>
              <w:jc w:val="left"/>
              <w:rPr>
                <w:rFonts w:cs="Arial"/>
                <w:i/>
                <w:color w:val="000000"/>
                <w:lang w:val="es-ES"/>
              </w:rPr>
            </w:pPr>
            <w:r w:rsidRPr="00092DFC">
              <w:rPr>
                <w:rFonts w:cs="Arial"/>
                <w:i/>
                <w:color w:val="000000"/>
                <w:lang w:val="es-ES"/>
              </w:rPr>
              <w:t>(o):</w:t>
            </w:r>
            <w:r w:rsidRPr="005872D2">
              <w:rPr>
                <w:rFonts w:cs="Arial"/>
                <w:i/>
                <w:color w:val="000000"/>
                <w:lang w:val="es-ES"/>
              </w:rPr>
              <w:t xml:space="preserve"> </w:t>
            </w:r>
            <w:r w:rsidR="00C41B5E" w:rsidRPr="00C41B5E">
              <w:rPr>
                <w:rFonts w:cs="Arial"/>
                <w:i/>
                <w:color w:val="000000"/>
              </w:rPr>
              <w:t>variedades de invierno</w:t>
            </w:r>
          </w:p>
          <w:p w:rsidR="00E31A86" w:rsidRDefault="00E43CA8" w:rsidP="00BD277E">
            <w:pPr>
              <w:pStyle w:val="BodyText"/>
              <w:tabs>
                <w:tab w:val="left" w:pos="870"/>
              </w:tabs>
              <w:jc w:val="left"/>
              <w:rPr>
                <w:rFonts w:cs="Arial"/>
                <w:i/>
                <w:color w:val="000000"/>
                <w:lang w:val="es-ES"/>
              </w:rPr>
            </w:pPr>
            <w:r w:rsidRPr="005872D2">
              <w:rPr>
                <w:rFonts w:cs="Arial"/>
                <w:i/>
                <w:color w:val="000000"/>
                <w:lang w:val="es-ES"/>
              </w:rPr>
              <w:t xml:space="preserve">- </w:t>
            </w:r>
            <w:r w:rsidR="00C41B5E" w:rsidRPr="00C41B5E">
              <w:rPr>
                <w:rFonts w:cs="Arial"/>
                <w:i/>
                <w:color w:val="000000"/>
              </w:rPr>
              <w:t>La variedad ejemplo “Esquire” debe sustituirse por “Red Fire” porque “Esquire” es una antigua denominación propuesta para la variedad “Red Fire” (carácter</w:t>
            </w:r>
            <w:r w:rsidR="00AF3A54">
              <w:rPr>
                <w:rFonts w:cs="Arial"/>
                <w:i/>
                <w:color w:val="000000"/>
              </w:rPr>
              <w:t> </w:t>
            </w:r>
            <w:r w:rsidR="00AF3A54" w:rsidRPr="00C41B5E">
              <w:rPr>
                <w:rFonts w:cs="Arial"/>
                <w:i/>
                <w:color w:val="000000"/>
              </w:rPr>
              <w:t>4</w:t>
            </w:r>
            <w:r w:rsidR="00C41B5E" w:rsidRPr="00C41B5E">
              <w:rPr>
                <w:rFonts w:cs="Arial"/>
                <w:i/>
                <w:color w:val="000000"/>
              </w:rPr>
              <w:t>).</w:t>
            </w:r>
          </w:p>
          <w:p w:rsidR="00394566" w:rsidRDefault="00E43CA8" w:rsidP="00BD277E">
            <w:pPr>
              <w:pStyle w:val="BodyText"/>
              <w:tabs>
                <w:tab w:val="left" w:pos="870"/>
              </w:tabs>
              <w:jc w:val="left"/>
              <w:rPr>
                <w:rFonts w:cs="Arial"/>
                <w:i/>
                <w:color w:val="000000"/>
                <w:lang w:val="es-ES"/>
              </w:rPr>
            </w:pPr>
            <w:r w:rsidRPr="005872D2">
              <w:rPr>
                <w:rFonts w:cs="Arial"/>
                <w:i/>
                <w:color w:val="000000"/>
                <w:lang w:val="es-ES"/>
              </w:rPr>
              <w:t xml:space="preserve">- </w:t>
            </w:r>
            <w:r w:rsidR="00C41B5E" w:rsidRPr="00C41B5E">
              <w:rPr>
                <w:rFonts w:cs="Arial"/>
                <w:i/>
                <w:color w:val="000000"/>
              </w:rPr>
              <w:t>La variedad ejemplo “Di Albenga precoce</w:t>
            </w:r>
            <w:r w:rsidR="00C41B5E" w:rsidRPr="00C41B5E">
              <w:rPr>
                <w:rFonts w:cs="Arial"/>
                <w:color w:val="000000"/>
              </w:rPr>
              <w:t>”</w:t>
            </w:r>
            <w:r w:rsidR="00C41B5E" w:rsidRPr="00C41B5E">
              <w:rPr>
                <w:rFonts w:cs="Arial"/>
                <w:i/>
                <w:color w:val="000000"/>
              </w:rPr>
              <w:t xml:space="preserve"> debe suprimirse porque</w:t>
            </w:r>
            <w:r w:rsidR="002C1512">
              <w:rPr>
                <w:rFonts w:cs="Arial"/>
                <w:i/>
                <w:color w:val="000000"/>
              </w:rPr>
              <w:t>, al</w:t>
            </w:r>
            <w:r w:rsidR="00C41B5E" w:rsidRPr="00C41B5E">
              <w:rPr>
                <w:rFonts w:cs="Arial"/>
                <w:i/>
                <w:color w:val="000000"/>
              </w:rPr>
              <w:t xml:space="preserve"> parece</w:t>
            </w:r>
            <w:r w:rsidR="002C1512">
              <w:rPr>
                <w:rFonts w:cs="Arial"/>
                <w:i/>
                <w:color w:val="000000"/>
              </w:rPr>
              <w:t>r,</w:t>
            </w:r>
            <w:r w:rsidR="00C41B5E" w:rsidRPr="00C41B5E">
              <w:rPr>
                <w:rFonts w:cs="Arial"/>
                <w:i/>
                <w:color w:val="000000"/>
              </w:rPr>
              <w:t xml:space="preserve"> se trata de una coliflor verde (carácter</w:t>
            </w:r>
            <w:r w:rsidR="00AF3A54">
              <w:rPr>
                <w:rFonts w:cs="Arial"/>
                <w:i/>
                <w:color w:val="000000"/>
              </w:rPr>
              <w:t> </w:t>
            </w:r>
            <w:r w:rsidR="00AF3A54" w:rsidRPr="00C41B5E">
              <w:rPr>
                <w:rFonts w:cs="Arial"/>
                <w:i/>
                <w:color w:val="000000"/>
              </w:rPr>
              <w:t>8</w:t>
            </w:r>
            <w:r w:rsidR="00C41B5E" w:rsidRPr="00C41B5E">
              <w:rPr>
                <w:rFonts w:cs="Arial"/>
                <w:i/>
                <w:color w:val="000000"/>
              </w:rPr>
              <w:t>).</w:t>
            </w:r>
          </w:p>
          <w:p w:rsidR="00E43CA8" w:rsidRPr="005872D2" w:rsidRDefault="00E43CA8" w:rsidP="00BD277E">
            <w:pPr>
              <w:pStyle w:val="BodyText"/>
              <w:tabs>
                <w:tab w:val="left" w:pos="870"/>
              </w:tabs>
              <w:jc w:val="left"/>
              <w:rPr>
                <w:rFonts w:cs="Arial"/>
                <w:i/>
                <w:color w:val="000000"/>
                <w:lang w:val="es-ES"/>
              </w:rPr>
            </w:pPr>
            <w:r w:rsidRPr="005872D2">
              <w:rPr>
                <w:rFonts w:cs="Arial"/>
                <w:i/>
                <w:color w:val="000000"/>
                <w:lang w:val="es-ES"/>
              </w:rPr>
              <w:t xml:space="preserve">- </w:t>
            </w:r>
            <w:r w:rsidR="00C41B5E" w:rsidRPr="00C41B5E">
              <w:rPr>
                <w:rFonts w:cs="Arial"/>
                <w:i/>
                <w:color w:val="000000"/>
              </w:rPr>
              <w:t>En el carácter</w:t>
            </w:r>
            <w:r w:rsidR="00AF3A54">
              <w:rPr>
                <w:rFonts w:cs="Arial"/>
                <w:i/>
                <w:color w:val="000000"/>
              </w:rPr>
              <w:t> </w:t>
            </w:r>
            <w:r w:rsidR="00AF3A54" w:rsidRPr="00C41B5E">
              <w:rPr>
                <w:rFonts w:cs="Arial"/>
                <w:i/>
                <w:color w:val="000000"/>
              </w:rPr>
              <w:t>2</w:t>
            </w:r>
            <w:r w:rsidR="00C41B5E" w:rsidRPr="00C41B5E">
              <w:rPr>
                <w:rFonts w:cs="Arial"/>
                <w:i/>
                <w:color w:val="000000"/>
              </w:rPr>
              <w:t>2</w:t>
            </w:r>
            <w:r w:rsidR="00AF3A54">
              <w:rPr>
                <w:rFonts w:cs="Arial"/>
                <w:i/>
                <w:color w:val="000000"/>
              </w:rPr>
              <w:t xml:space="preserve">, </w:t>
            </w:r>
            <w:r w:rsidR="00C41B5E" w:rsidRPr="00C41B5E">
              <w:rPr>
                <w:rFonts w:cs="Arial"/>
                <w:i/>
                <w:color w:val="000000"/>
              </w:rPr>
              <w:t>debe suprimirse la variedad ejemplo “Marathon</w:t>
            </w:r>
            <w:r w:rsidR="00C41B5E" w:rsidRPr="00C41B5E">
              <w:rPr>
                <w:rFonts w:cs="Arial"/>
                <w:color w:val="000000"/>
              </w:rPr>
              <w:t>”</w:t>
            </w:r>
            <w:r w:rsidR="00C41B5E" w:rsidRPr="00C41B5E">
              <w:rPr>
                <w:rFonts w:cs="Arial"/>
                <w:i/>
                <w:color w:val="000000"/>
              </w:rPr>
              <w:t xml:space="preserve"> (nota</w:t>
            </w:r>
            <w:r w:rsidR="00AF3A54">
              <w:rPr>
                <w:rFonts w:cs="Arial"/>
                <w:i/>
                <w:color w:val="000000"/>
              </w:rPr>
              <w:t> </w:t>
            </w:r>
            <w:r w:rsidR="00AF3A54" w:rsidRPr="00C41B5E">
              <w:rPr>
                <w:rFonts w:cs="Arial"/>
                <w:i/>
                <w:color w:val="000000"/>
              </w:rPr>
              <w:t>7</w:t>
            </w:r>
            <w:r w:rsidR="00C41B5E" w:rsidRPr="00C41B5E">
              <w:rPr>
                <w:rFonts w:cs="Arial"/>
                <w:i/>
                <w:color w:val="000000"/>
              </w:rPr>
              <w:t>).</w:t>
            </w:r>
          </w:p>
        </w:tc>
      </w:tr>
      <w:tr w:rsidR="00E43CA8" w:rsidRPr="005872D2" w:rsidTr="00E43CA8">
        <w:trPr>
          <w:cantSplit/>
        </w:trPr>
        <w:tc>
          <w:tcPr>
            <w:tcW w:w="1560" w:type="dxa"/>
            <w:tcBorders>
              <w:top w:val="single" w:sz="4" w:space="0" w:color="auto"/>
              <w:left w:val="single" w:sz="4" w:space="0" w:color="auto"/>
              <w:bottom w:val="single" w:sz="4" w:space="0" w:color="auto"/>
              <w:right w:val="single" w:sz="4" w:space="0" w:color="auto"/>
            </w:tcBorders>
            <w:hideMark/>
          </w:tcPr>
          <w:p w:rsidR="00E43CA8" w:rsidRPr="005872D2" w:rsidRDefault="00C41B5E" w:rsidP="00BD277E">
            <w:pPr>
              <w:pStyle w:val="BodyText"/>
              <w:jc w:val="left"/>
              <w:rPr>
                <w:rFonts w:cs="Arial"/>
                <w:lang w:val="es-ES"/>
              </w:rPr>
            </w:pPr>
            <w:r w:rsidRPr="00C41B5E">
              <w:rPr>
                <w:rFonts w:cs="Arial"/>
              </w:rPr>
              <w:t>Carácter</w:t>
            </w:r>
            <w:r w:rsidR="00AF3A54">
              <w:rPr>
                <w:rFonts w:cs="Arial"/>
              </w:rPr>
              <w:t> </w:t>
            </w:r>
            <w:r w:rsidR="00AF3A54" w:rsidRPr="00C41B5E">
              <w:rPr>
                <w:rFonts w:cs="Arial"/>
              </w:rPr>
              <w:t>1</w:t>
            </w:r>
          </w:p>
        </w:tc>
        <w:tc>
          <w:tcPr>
            <w:tcW w:w="8221" w:type="dxa"/>
            <w:tcBorders>
              <w:top w:val="single" w:sz="4" w:space="0" w:color="auto"/>
              <w:left w:val="single" w:sz="4" w:space="0" w:color="auto"/>
              <w:bottom w:val="single" w:sz="4" w:space="0" w:color="auto"/>
              <w:right w:val="single" w:sz="4" w:space="0" w:color="auto"/>
            </w:tcBorders>
            <w:hideMark/>
          </w:tcPr>
          <w:p w:rsidR="00394566" w:rsidRDefault="00C41B5E" w:rsidP="00BD277E">
            <w:pPr>
              <w:pStyle w:val="BodyText"/>
              <w:tabs>
                <w:tab w:val="left" w:pos="870"/>
              </w:tabs>
              <w:jc w:val="left"/>
              <w:rPr>
                <w:rFonts w:cs="Arial"/>
                <w:color w:val="000000"/>
                <w:lang w:val="es-ES"/>
              </w:rPr>
            </w:pPr>
            <w:r w:rsidRPr="00C541A5">
              <w:rPr>
                <w:rFonts w:cs="Arial"/>
                <w:color w:val="000000"/>
              </w:rPr>
              <w:t>Comprobar si es correcta la indicación</w:t>
            </w:r>
            <w:r w:rsidR="00A61390">
              <w:rPr>
                <w:rFonts w:cs="Arial"/>
                <w:color w:val="000000"/>
              </w:rPr>
              <w:t> </w:t>
            </w:r>
            <w:r w:rsidRPr="00C541A5">
              <w:rPr>
                <w:rFonts w:cs="Arial"/>
                <w:color w:val="000000"/>
              </w:rPr>
              <w:t>(a) (</w:t>
            </w:r>
            <w:r w:rsidR="00C541A5" w:rsidRPr="00C541A5">
              <w:rPr>
                <w:rFonts w:cs="Arial"/>
                <w:color w:val="000000"/>
              </w:rPr>
              <w:t>¿</w:t>
            </w:r>
            <w:r w:rsidRPr="00C541A5">
              <w:rPr>
                <w:rFonts w:cs="Arial"/>
                <w:color w:val="000000"/>
              </w:rPr>
              <w:t xml:space="preserve">observación </w:t>
            </w:r>
            <w:r w:rsidR="00C541A5" w:rsidRPr="00C541A5">
              <w:rPr>
                <w:rFonts w:cs="Arial"/>
                <w:color w:val="000000"/>
              </w:rPr>
              <w:t>en hojas plenamente desarrolladas situadas a media altura de la planta</w:t>
            </w:r>
            <w:r w:rsidRPr="00C541A5">
              <w:rPr>
                <w:rFonts w:cs="Arial"/>
                <w:color w:val="000000"/>
              </w:rPr>
              <w:t>?).</w:t>
            </w:r>
          </w:p>
          <w:p w:rsidR="00E43CA8" w:rsidRPr="005872D2" w:rsidRDefault="00E43CA8" w:rsidP="00BD277E">
            <w:pPr>
              <w:pStyle w:val="BodyText"/>
              <w:tabs>
                <w:tab w:val="left" w:pos="870"/>
              </w:tabs>
              <w:jc w:val="left"/>
              <w:rPr>
                <w:rFonts w:cs="Arial"/>
                <w:color w:val="000000"/>
                <w:lang w:val="es-ES"/>
              </w:rPr>
            </w:pPr>
            <w:r w:rsidRPr="00092DFC">
              <w:rPr>
                <w:rFonts w:cs="Arial"/>
                <w:i/>
                <w:color w:val="000000"/>
                <w:lang w:val="es-ES"/>
              </w:rPr>
              <w:t>TWV:</w:t>
            </w:r>
            <w:r w:rsidRPr="005872D2">
              <w:rPr>
                <w:rFonts w:cs="Arial"/>
                <w:i/>
                <w:color w:val="000000"/>
                <w:lang w:val="es-ES"/>
              </w:rPr>
              <w:t xml:space="preserve"> </w:t>
            </w:r>
            <w:r w:rsidR="00C541A5" w:rsidRPr="00C541A5">
              <w:rPr>
                <w:rFonts w:cs="Arial"/>
                <w:i/>
                <w:color w:val="000000"/>
              </w:rPr>
              <w:t>Véase más arriba.</w:t>
            </w:r>
          </w:p>
        </w:tc>
      </w:tr>
      <w:tr w:rsidR="00E43CA8" w:rsidRPr="005872D2" w:rsidTr="00E43CA8">
        <w:trPr>
          <w:cantSplit/>
        </w:trPr>
        <w:tc>
          <w:tcPr>
            <w:tcW w:w="1560" w:type="dxa"/>
            <w:tcBorders>
              <w:top w:val="single" w:sz="4" w:space="0" w:color="auto"/>
              <w:left w:val="single" w:sz="4" w:space="0" w:color="auto"/>
              <w:bottom w:val="single" w:sz="4" w:space="0" w:color="auto"/>
              <w:right w:val="single" w:sz="4" w:space="0" w:color="auto"/>
            </w:tcBorders>
            <w:hideMark/>
          </w:tcPr>
          <w:p w:rsidR="00E43CA8" w:rsidRPr="005872D2" w:rsidRDefault="00C541A5" w:rsidP="00BD277E">
            <w:pPr>
              <w:jc w:val="left"/>
              <w:rPr>
                <w:rFonts w:cs="Arial"/>
                <w:lang w:val="es-ES"/>
              </w:rPr>
            </w:pPr>
            <w:r w:rsidRPr="00C541A5">
              <w:rPr>
                <w:rFonts w:cs="Arial"/>
              </w:rPr>
              <w:t>Caracteres</w:t>
            </w:r>
            <w:r w:rsidR="00AF3A54">
              <w:rPr>
                <w:rFonts w:cs="Arial"/>
              </w:rPr>
              <w:t> </w:t>
            </w:r>
            <w:r w:rsidR="00AF3A54" w:rsidRPr="00C541A5">
              <w:rPr>
                <w:rFonts w:cs="Arial"/>
              </w:rPr>
              <w:t>1</w:t>
            </w:r>
            <w:r w:rsidRPr="00C541A5">
              <w:rPr>
                <w:rFonts w:cs="Arial"/>
              </w:rPr>
              <w:t>4</w:t>
            </w:r>
            <w:r w:rsidR="00AF3A54">
              <w:rPr>
                <w:rFonts w:cs="Arial"/>
              </w:rPr>
              <w:t xml:space="preserve">, </w:t>
            </w:r>
            <w:r w:rsidR="00AF3A54" w:rsidRPr="00C541A5">
              <w:rPr>
                <w:rFonts w:cs="Arial"/>
              </w:rPr>
              <w:t>1</w:t>
            </w:r>
            <w:r w:rsidRPr="00C541A5">
              <w:rPr>
                <w:rFonts w:cs="Arial"/>
              </w:rPr>
              <w:t>6</w:t>
            </w:r>
            <w:r w:rsidR="00AF3A54">
              <w:rPr>
                <w:rFonts w:cs="Arial"/>
              </w:rPr>
              <w:t xml:space="preserve">, </w:t>
            </w:r>
            <w:r w:rsidR="00AF3A54" w:rsidRPr="00C541A5">
              <w:rPr>
                <w:rFonts w:cs="Arial"/>
              </w:rPr>
              <w:t>2</w:t>
            </w:r>
            <w:r w:rsidRPr="00C541A5">
              <w:rPr>
                <w:rFonts w:cs="Arial"/>
              </w:rPr>
              <w:t>0 y</w:t>
            </w:r>
            <w:r w:rsidR="00AF3A54">
              <w:rPr>
                <w:rFonts w:cs="Arial"/>
              </w:rPr>
              <w:t> </w:t>
            </w:r>
            <w:r w:rsidR="00AF3A54" w:rsidRPr="00C541A5">
              <w:rPr>
                <w:rFonts w:cs="Arial"/>
              </w:rPr>
              <w:t>2</w:t>
            </w:r>
            <w:r w:rsidRPr="00C541A5">
              <w:rPr>
                <w:rFonts w:cs="Arial"/>
              </w:rPr>
              <w:t>2</w:t>
            </w:r>
          </w:p>
        </w:tc>
        <w:tc>
          <w:tcPr>
            <w:tcW w:w="8221" w:type="dxa"/>
            <w:tcBorders>
              <w:top w:val="single" w:sz="4" w:space="0" w:color="auto"/>
              <w:left w:val="single" w:sz="4" w:space="0" w:color="auto"/>
              <w:bottom w:val="single" w:sz="4" w:space="0" w:color="auto"/>
              <w:right w:val="single" w:sz="4" w:space="0" w:color="auto"/>
            </w:tcBorders>
            <w:hideMark/>
          </w:tcPr>
          <w:p w:rsidR="00E43CA8" w:rsidRPr="005872D2" w:rsidRDefault="00C541A5" w:rsidP="00BD277E">
            <w:pPr>
              <w:rPr>
                <w:rFonts w:cs="Arial"/>
                <w:lang w:val="es-ES"/>
              </w:rPr>
            </w:pPr>
            <w:r w:rsidRPr="00C541A5">
              <w:rPr>
                <w:rFonts w:cs="Arial"/>
              </w:rPr>
              <w:t>“Solo variedades de tipo Calabrese” debe ir subrayado.</w:t>
            </w:r>
          </w:p>
        </w:tc>
      </w:tr>
      <w:tr w:rsidR="00E43CA8" w:rsidRPr="005872D2" w:rsidTr="00E43CA8">
        <w:trPr>
          <w:cantSplit/>
        </w:trPr>
        <w:tc>
          <w:tcPr>
            <w:tcW w:w="1560" w:type="dxa"/>
            <w:tcBorders>
              <w:top w:val="single" w:sz="4" w:space="0" w:color="auto"/>
              <w:left w:val="single" w:sz="4" w:space="0" w:color="auto"/>
              <w:bottom w:val="single" w:sz="4" w:space="0" w:color="auto"/>
              <w:right w:val="single" w:sz="4" w:space="0" w:color="auto"/>
            </w:tcBorders>
            <w:hideMark/>
          </w:tcPr>
          <w:p w:rsidR="00E43CA8" w:rsidRPr="005872D2" w:rsidRDefault="00C541A5" w:rsidP="00BD277E">
            <w:pPr>
              <w:jc w:val="left"/>
              <w:rPr>
                <w:rFonts w:cs="Arial"/>
                <w:lang w:val="es-ES"/>
              </w:rPr>
            </w:pPr>
            <w:r w:rsidRPr="00C541A5">
              <w:rPr>
                <w:rFonts w:cs="Arial"/>
              </w:rPr>
              <w:t>Carácter</w:t>
            </w:r>
            <w:r w:rsidR="00AF3A54">
              <w:rPr>
                <w:rFonts w:cs="Arial"/>
              </w:rPr>
              <w:t> </w:t>
            </w:r>
            <w:r w:rsidR="00AF3A54" w:rsidRPr="00C541A5">
              <w:rPr>
                <w:rFonts w:cs="Arial"/>
              </w:rPr>
              <w:t>1</w:t>
            </w:r>
            <w:r w:rsidRPr="00C541A5">
              <w:rPr>
                <w:rFonts w:cs="Arial"/>
              </w:rPr>
              <w:t>9</w:t>
            </w:r>
          </w:p>
        </w:tc>
        <w:tc>
          <w:tcPr>
            <w:tcW w:w="8221" w:type="dxa"/>
            <w:tcBorders>
              <w:top w:val="single" w:sz="4" w:space="0" w:color="auto"/>
              <w:left w:val="single" w:sz="4" w:space="0" w:color="auto"/>
              <w:bottom w:val="single" w:sz="4" w:space="0" w:color="auto"/>
              <w:right w:val="single" w:sz="4" w:space="0" w:color="auto"/>
            </w:tcBorders>
            <w:hideMark/>
          </w:tcPr>
          <w:p w:rsidR="00E43CA8" w:rsidRPr="005872D2" w:rsidRDefault="00C541A5" w:rsidP="00BD277E">
            <w:pPr>
              <w:rPr>
                <w:rFonts w:cs="Arial"/>
                <w:lang w:val="es-ES"/>
              </w:rPr>
            </w:pPr>
            <w:r w:rsidRPr="00C541A5">
              <w:rPr>
                <w:rFonts w:cs="Arial"/>
              </w:rPr>
              <w:t>“Solo variedades con Cabeza: color: blanquecino</w:t>
            </w:r>
            <w:r w:rsidR="00AF3A54">
              <w:rPr>
                <w:rFonts w:cs="Arial"/>
              </w:rPr>
              <w:t xml:space="preserve">, </w:t>
            </w:r>
            <w:r w:rsidRPr="00C541A5">
              <w:rPr>
                <w:rFonts w:cs="Arial"/>
              </w:rPr>
              <w:t>verde</w:t>
            </w:r>
            <w:r w:rsidR="00AF3A54">
              <w:rPr>
                <w:rFonts w:cs="Arial"/>
              </w:rPr>
              <w:t xml:space="preserve">, </w:t>
            </w:r>
            <w:r w:rsidRPr="00C541A5">
              <w:rPr>
                <w:rFonts w:cs="Arial"/>
              </w:rPr>
              <w:t>verde grisáceo o verde azulado” debe ir subrayado.</w:t>
            </w:r>
          </w:p>
        </w:tc>
      </w:tr>
      <w:tr w:rsidR="00E43CA8" w:rsidRPr="005872D2" w:rsidTr="00E43CA8">
        <w:trPr>
          <w:cantSplit/>
        </w:trPr>
        <w:tc>
          <w:tcPr>
            <w:tcW w:w="1560" w:type="dxa"/>
            <w:tcBorders>
              <w:top w:val="single" w:sz="4" w:space="0" w:color="auto"/>
              <w:left w:val="single" w:sz="4" w:space="0" w:color="auto"/>
              <w:bottom w:val="single" w:sz="4" w:space="0" w:color="auto"/>
              <w:right w:val="single" w:sz="4" w:space="0" w:color="auto"/>
            </w:tcBorders>
            <w:hideMark/>
          </w:tcPr>
          <w:p w:rsidR="00E43CA8" w:rsidRPr="005872D2" w:rsidRDefault="00C541A5" w:rsidP="00BD277E">
            <w:pPr>
              <w:pStyle w:val="BodyText"/>
              <w:jc w:val="left"/>
              <w:rPr>
                <w:rFonts w:cs="Arial"/>
                <w:lang w:val="es-ES"/>
              </w:rPr>
            </w:pPr>
            <w:r w:rsidRPr="00C541A5">
              <w:rPr>
                <w:rFonts w:cs="Arial"/>
              </w:rPr>
              <w:t>Caracteres</w:t>
            </w:r>
            <w:r w:rsidR="00AF3A54">
              <w:rPr>
                <w:rFonts w:cs="Arial"/>
              </w:rPr>
              <w:t> </w:t>
            </w:r>
            <w:r w:rsidR="00AF3A54" w:rsidRPr="00C541A5">
              <w:rPr>
                <w:rFonts w:cs="Arial"/>
              </w:rPr>
              <w:t>2</w:t>
            </w:r>
            <w:r w:rsidRPr="00C541A5">
              <w:rPr>
                <w:rFonts w:cs="Arial"/>
              </w:rPr>
              <w:t>3 y</w:t>
            </w:r>
            <w:r w:rsidR="00AF3A54">
              <w:rPr>
                <w:rFonts w:cs="Arial"/>
              </w:rPr>
              <w:t> </w:t>
            </w:r>
            <w:r w:rsidR="00AF3A54" w:rsidRPr="00C541A5">
              <w:rPr>
                <w:rFonts w:cs="Arial"/>
              </w:rPr>
              <w:t>2</w:t>
            </w:r>
            <w:r w:rsidRPr="00C541A5">
              <w:rPr>
                <w:rFonts w:cs="Arial"/>
              </w:rPr>
              <w:t>4</w:t>
            </w:r>
          </w:p>
        </w:tc>
        <w:tc>
          <w:tcPr>
            <w:tcW w:w="8221" w:type="dxa"/>
            <w:tcBorders>
              <w:top w:val="single" w:sz="4" w:space="0" w:color="auto"/>
              <w:left w:val="single" w:sz="4" w:space="0" w:color="auto"/>
              <w:bottom w:val="single" w:sz="4" w:space="0" w:color="auto"/>
              <w:right w:val="single" w:sz="4" w:space="0" w:color="auto"/>
            </w:tcBorders>
            <w:hideMark/>
          </w:tcPr>
          <w:p w:rsidR="00394566" w:rsidRDefault="00C541A5" w:rsidP="00BD277E">
            <w:pPr>
              <w:pStyle w:val="BodyText"/>
              <w:tabs>
                <w:tab w:val="left" w:pos="870"/>
              </w:tabs>
              <w:jc w:val="left"/>
              <w:rPr>
                <w:rFonts w:cs="Arial"/>
                <w:color w:val="000000"/>
                <w:lang w:val="es-ES"/>
              </w:rPr>
            </w:pPr>
            <w:r w:rsidRPr="00C541A5">
              <w:rPr>
                <w:rFonts w:cs="Arial"/>
                <w:color w:val="000000"/>
              </w:rPr>
              <w:t>Combinar los caracteres</w:t>
            </w:r>
            <w:r w:rsidR="00AF3A54">
              <w:rPr>
                <w:rFonts w:cs="Arial"/>
                <w:color w:val="000000"/>
              </w:rPr>
              <w:t> </w:t>
            </w:r>
            <w:r w:rsidR="00AF3A54" w:rsidRPr="00C541A5">
              <w:rPr>
                <w:rFonts w:cs="Arial"/>
                <w:color w:val="000000"/>
              </w:rPr>
              <w:t>2</w:t>
            </w:r>
            <w:r w:rsidRPr="00C541A5">
              <w:rPr>
                <w:rFonts w:cs="Arial"/>
                <w:color w:val="000000"/>
              </w:rPr>
              <w:t>3 y</w:t>
            </w:r>
            <w:r w:rsidR="00AF3A54">
              <w:rPr>
                <w:rFonts w:cs="Arial"/>
                <w:color w:val="000000"/>
              </w:rPr>
              <w:t> </w:t>
            </w:r>
            <w:r w:rsidR="00AF3A54" w:rsidRPr="00C541A5">
              <w:rPr>
                <w:rFonts w:cs="Arial"/>
                <w:color w:val="000000"/>
              </w:rPr>
              <w:t>2</w:t>
            </w:r>
            <w:r w:rsidRPr="00C541A5">
              <w:rPr>
                <w:rFonts w:cs="Arial"/>
                <w:color w:val="000000"/>
              </w:rPr>
              <w:t>4 para los dos tipos de variedades ejemplo (véase el comentario general sobre la tabla de caracteres).</w:t>
            </w:r>
          </w:p>
          <w:p w:rsidR="00E43CA8" w:rsidRPr="005872D2" w:rsidRDefault="00C541A5" w:rsidP="00BD277E">
            <w:pPr>
              <w:pStyle w:val="BodyText"/>
              <w:tabs>
                <w:tab w:val="left" w:pos="870"/>
              </w:tabs>
              <w:jc w:val="left"/>
              <w:rPr>
                <w:rFonts w:cs="Arial"/>
                <w:i/>
                <w:color w:val="000000"/>
                <w:lang w:val="es-ES"/>
              </w:rPr>
            </w:pPr>
            <w:r w:rsidRPr="008653D6">
              <w:rPr>
                <w:rFonts w:cs="Arial"/>
                <w:i/>
                <w:color w:val="000000"/>
              </w:rPr>
              <w:t xml:space="preserve">La experta principal proporcionó </w:t>
            </w:r>
            <w:r w:rsidR="008653D6" w:rsidRPr="008653D6">
              <w:rPr>
                <w:rFonts w:cs="Arial"/>
                <w:i/>
                <w:color w:val="000000"/>
              </w:rPr>
              <w:t>el carácter combinado</w:t>
            </w:r>
            <w:r w:rsidR="008653D6">
              <w:rPr>
                <w:rFonts w:cs="Arial"/>
                <w:i/>
                <w:color w:val="000000"/>
              </w:rPr>
              <w:t>:</w:t>
            </w:r>
          </w:p>
        </w:tc>
      </w:tr>
    </w:tbl>
    <w:p w:rsidR="00E43CA8" w:rsidRPr="005872D2" w:rsidRDefault="00E43CA8" w:rsidP="00BD277E">
      <w:pPr>
        <w:rPr>
          <w:rFonts w:cs="Arial"/>
          <w:lang w:val="es-ES"/>
        </w:rPr>
      </w:pPr>
    </w:p>
    <w:tbl>
      <w:tblPr>
        <w:tblOverlap w:val="never"/>
        <w:tblW w:w="10215" w:type="dxa"/>
        <w:tblLayout w:type="fixed"/>
        <w:tblLook w:val="01E0" w:firstRow="1" w:lastRow="1" w:firstColumn="1" w:lastColumn="1" w:noHBand="0" w:noVBand="0"/>
      </w:tblPr>
      <w:tblGrid>
        <w:gridCol w:w="312"/>
        <w:gridCol w:w="284"/>
        <w:gridCol w:w="566"/>
        <w:gridCol w:w="1303"/>
        <w:gridCol w:w="566"/>
        <w:gridCol w:w="1303"/>
        <w:gridCol w:w="1870"/>
        <w:gridCol w:w="1870"/>
        <w:gridCol w:w="1575"/>
        <w:gridCol w:w="566"/>
      </w:tblGrid>
      <w:tr w:rsidR="00E43CA8" w:rsidRPr="008F19A7" w:rsidTr="00E43C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hideMark/>
          </w:tcPr>
          <w:p w:rsidR="00E43CA8" w:rsidRPr="008F19A7" w:rsidRDefault="00E43CA8" w:rsidP="00BD277E">
            <w:pPr>
              <w:jc w:val="center"/>
              <w:rPr>
                <w:rFonts w:eastAsia="Arial" w:cs="Arial"/>
                <w:b/>
                <w:bCs/>
                <w:dstrike/>
                <w:sz w:val="16"/>
                <w:szCs w:val="16"/>
                <w:lang w:val="es-ES"/>
              </w:rPr>
            </w:pPr>
            <w:r w:rsidRPr="00092DFC">
              <w:rPr>
                <w:rFonts w:eastAsia="Arial" w:cs="Arial"/>
                <w:b/>
                <w:bCs/>
                <w:sz w:val="16"/>
                <w:szCs w:val="16"/>
                <w:lang w:val="es-ES"/>
              </w:rPr>
              <w:t>23.</w:t>
            </w:r>
          </w:p>
        </w:tc>
        <w:tc>
          <w:tcPr>
            <w:tcW w:w="283" w:type="dxa"/>
            <w:tcBorders>
              <w:top w:val="single" w:sz="6" w:space="0" w:color="000000"/>
              <w:left w:val="nil"/>
              <w:bottom w:val="single" w:sz="6" w:space="0" w:color="000000"/>
              <w:right w:val="dotted" w:sz="6" w:space="0" w:color="000000"/>
            </w:tcBorders>
            <w:shd w:val="clear" w:color="auto" w:fill="EBEBEB"/>
            <w:tcMar>
              <w:top w:w="0" w:type="dxa"/>
              <w:left w:w="0" w:type="dxa"/>
              <w:bottom w:w="0" w:type="dxa"/>
              <w:right w:w="0" w:type="dxa"/>
            </w:tcMar>
            <w:vAlign w:val="center"/>
            <w:hideMark/>
          </w:tcPr>
          <w:p w:rsidR="00E43CA8" w:rsidRPr="008F19A7" w:rsidRDefault="00E43CA8" w:rsidP="00BD277E">
            <w:pPr>
              <w:jc w:val="center"/>
              <w:rPr>
                <w:rFonts w:eastAsia="Arial" w:cs="Arial"/>
                <w:b/>
                <w:bCs/>
                <w:dstrike/>
                <w:sz w:val="16"/>
                <w:szCs w:val="16"/>
                <w:lang w:val="es-ES"/>
              </w:rPr>
            </w:pPr>
            <w:r w:rsidRPr="00092DFC">
              <w:rPr>
                <w:rFonts w:eastAsia="Arial" w:cs="Arial"/>
                <w:b/>
                <w:bCs/>
                <w:sz w:val="16"/>
                <w:szCs w:val="16"/>
                <w:lang w:val="es-ES"/>
              </w:rPr>
              <w:t>(*)</w:t>
            </w:r>
          </w:p>
        </w:tc>
        <w:tc>
          <w:tcPr>
            <w:tcW w:w="566" w:type="dxa"/>
            <w:tcBorders>
              <w:top w:val="single" w:sz="6" w:space="0" w:color="000000"/>
              <w:left w:val="nil"/>
              <w:bottom w:val="single" w:sz="6" w:space="0" w:color="000000"/>
              <w:right w:val="nil"/>
            </w:tcBorders>
            <w:shd w:val="clear" w:color="auto" w:fill="EBEBEB"/>
            <w:tcMar>
              <w:top w:w="80" w:type="dxa"/>
              <w:left w:w="80" w:type="dxa"/>
              <w:bottom w:w="80" w:type="dxa"/>
              <w:right w:w="80" w:type="dxa"/>
            </w:tcMar>
            <w:hideMark/>
          </w:tcPr>
          <w:p w:rsidR="00E43CA8" w:rsidRPr="008F19A7" w:rsidRDefault="00E43CA8" w:rsidP="00BD277E">
            <w:pPr>
              <w:rPr>
                <w:rFonts w:eastAsia="Arial" w:cs="Arial"/>
                <w:b/>
                <w:bCs/>
                <w:dstrike/>
                <w:sz w:val="16"/>
                <w:szCs w:val="16"/>
                <w:lang w:val="es-ES"/>
              </w:rPr>
            </w:pPr>
            <w:r w:rsidRPr="00092DFC">
              <w:rPr>
                <w:rFonts w:eastAsia="Arial" w:cs="Arial"/>
                <w:b/>
                <w:bCs/>
                <w:sz w:val="16"/>
                <w:szCs w:val="16"/>
                <w:lang w:val="es-ES"/>
              </w:rPr>
              <w:t>QN</w:t>
            </w:r>
          </w:p>
        </w:tc>
        <w:tc>
          <w:tcPr>
            <w:tcW w:w="1303" w:type="dxa"/>
            <w:tcBorders>
              <w:top w:val="single" w:sz="6" w:space="0" w:color="000000"/>
              <w:left w:val="dotted" w:sz="6" w:space="0" w:color="000000"/>
              <w:bottom w:val="single" w:sz="6" w:space="0" w:color="000000"/>
              <w:right w:val="nil"/>
            </w:tcBorders>
            <w:shd w:val="clear" w:color="auto" w:fill="EBEBEB"/>
            <w:tcMar>
              <w:top w:w="80" w:type="dxa"/>
              <w:left w:w="80" w:type="dxa"/>
              <w:bottom w:w="80" w:type="dxa"/>
              <w:right w:w="80" w:type="dxa"/>
            </w:tcMar>
            <w:hideMark/>
          </w:tcPr>
          <w:p w:rsidR="00E43CA8" w:rsidRPr="008F19A7" w:rsidRDefault="00E43CA8" w:rsidP="00BD277E">
            <w:pPr>
              <w:rPr>
                <w:rFonts w:eastAsia="Arial" w:cs="Arial"/>
                <w:b/>
                <w:bCs/>
                <w:dstrike/>
                <w:sz w:val="16"/>
                <w:szCs w:val="16"/>
                <w:lang w:val="es-ES"/>
              </w:rPr>
            </w:pPr>
            <w:r w:rsidRPr="00092DFC">
              <w:rPr>
                <w:rFonts w:eastAsia="Arial" w:cs="Arial"/>
                <w:b/>
                <w:bCs/>
                <w:sz w:val="16"/>
                <w:szCs w:val="16"/>
                <w:lang w:val="es-ES"/>
              </w:rPr>
              <w:t>MG</w:t>
            </w:r>
          </w:p>
        </w:tc>
        <w:tc>
          <w:tcPr>
            <w:tcW w:w="566" w:type="dxa"/>
            <w:tcBorders>
              <w:top w:val="single" w:sz="6" w:space="0" w:color="000000"/>
              <w:left w:val="dotted" w:sz="6" w:space="0" w:color="000000"/>
              <w:bottom w:val="single" w:sz="6" w:space="0" w:color="000000"/>
              <w:right w:val="nil"/>
            </w:tcBorders>
            <w:shd w:val="clear" w:color="auto" w:fill="EBEBEB"/>
            <w:tcMar>
              <w:top w:w="80" w:type="dxa"/>
              <w:left w:w="80" w:type="dxa"/>
              <w:bottom w:w="80" w:type="dxa"/>
              <w:right w:w="80" w:type="dxa"/>
            </w:tcMar>
            <w:hideMark/>
          </w:tcPr>
          <w:p w:rsidR="00E43CA8" w:rsidRPr="008F19A7" w:rsidRDefault="00E43CA8" w:rsidP="00BD277E">
            <w:pPr>
              <w:rPr>
                <w:rFonts w:eastAsia="Arial" w:cs="Arial"/>
                <w:b/>
                <w:bCs/>
                <w:dstrike/>
                <w:sz w:val="16"/>
                <w:szCs w:val="16"/>
                <w:lang w:val="es-ES"/>
              </w:rPr>
            </w:pPr>
            <w:r w:rsidRPr="00092DFC">
              <w:rPr>
                <w:rFonts w:eastAsia="Arial" w:cs="Arial"/>
                <w:b/>
                <w:bCs/>
                <w:sz w:val="16"/>
                <w:szCs w:val="16"/>
                <w:lang w:val="es-ES"/>
              </w:rPr>
              <w:t>(+)</w:t>
            </w:r>
          </w:p>
        </w:tc>
        <w:tc>
          <w:tcPr>
            <w:tcW w:w="1303" w:type="dxa"/>
            <w:tcBorders>
              <w:top w:val="single" w:sz="6" w:space="0" w:color="000000"/>
              <w:left w:val="dotted" w:sz="6" w:space="0" w:color="000000"/>
              <w:bottom w:val="single" w:sz="6" w:space="0" w:color="000000"/>
              <w:right w:val="nil"/>
            </w:tcBorders>
            <w:shd w:val="clear" w:color="auto" w:fill="EBEBEB"/>
            <w:tcMar>
              <w:top w:w="80" w:type="dxa"/>
              <w:left w:w="80" w:type="dxa"/>
              <w:bottom w:w="80" w:type="dxa"/>
              <w:right w:w="80" w:type="dxa"/>
            </w:tcMar>
            <w:hideMark/>
          </w:tcPr>
          <w:p w:rsidR="00E43CA8" w:rsidRPr="008F19A7" w:rsidRDefault="00E43CA8" w:rsidP="00BD277E">
            <w:pPr>
              <w:rPr>
                <w:rFonts w:eastAsia="Arial" w:cs="Arial"/>
                <w:b/>
                <w:bCs/>
                <w:dstrike/>
                <w:sz w:val="16"/>
                <w:szCs w:val="16"/>
                <w:lang w:val="es-ES"/>
              </w:rPr>
            </w:pPr>
            <w:r w:rsidRPr="00092DFC">
              <w:rPr>
                <w:rFonts w:eastAsia="Arial" w:cs="Arial"/>
                <w:b/>
                <w:bCs/>
                <w:sz w:val="16"/>
                <w:szCs w:val="16"/>
                <w:lang w:val="es-ES"/>
              </w:rPr>
              <w:t>(c)</w:t>
            </w:r>
            <w:r w:rsidR="00AF3A54" w:rsidRPr="00092DFC">
              <w:rPr>
                <w:rFonts w:eastAsia="Arial" w:cs="Arial"/>
                <w:b/>
                <w:bCs/>
                <w:sz w:val="16"/>
                <w:szCs w:val="16"/>
                <w:lang w:val="es-ES"/>
              </w:rPr>
              <w:t xml:space="preserve">, </w:t>
            </w:r>
            <w:r w:rsidRPr="00092DFC">
              <w:rPr>
                <w:rFonts w:eastAsia="Arial" w:cs="Arial"/>
                <w:b/>
                <w:bCs/>
                <w:sz w:val="16"/>
                <w:szCs w:val="16"/>
                <w:lang w:val="es-ES"/>
              </w:rPr>
              <w:t>(d)</w:t>
            </w:r>
          </w:p>
        </w:tc>
        <w:tc>
          <w:tcPr>
            <w:tcW w:w="5881"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43CA8" w:rsidRPr="00092DFC" w:rsidRDefault="00E43CA8" w:rsidP="00BD277E">
            <w:pPr>
              <w:rPr>
                <w:rFonts w:eastAsia="Arial" w:cs="Arial"/>
                <w:b/>
                <w:bCs/>
                <w:sz w:val="16"/>
                <w:szCs w:val="16"/>
                <w:lang w:val="es-ES"/>
              </w:rPr>
            </w:pPr>
          </w:p>
        </w:tc>
      </w:tr>
      <w:tr w:rsidR="00E43CA8" w:rsidRPr="008F19A7" w:rsidTr="00E43CA8">
        <w:tc>
          <w:tcPr>
            <w:tcW w:w="311" w:type="dxa"/>
            <w:tcBorders>
              <w:top w:val="nil"/>
              <w:left w:val="single" w:sz="6" w:space="0" w:color="000000"/>
              <w:bottom w:val="nil"/>
              <w:right w:val="nil"/>
            </w:tcBorders>
            <w:tcMar>
              <w:top w:w="80" w:type="dxa"/>
              <w:left w:w="40" w:type="dxa"/>
              <w:bottom w:w="80" w:type="dxa"/>
              <w:right w:w="40" w:type="dxa"/>
            </w:tcMar>
          </w:tcPr>
          <w:p w:rsidR="00E43CA8" w:rsidRPr="00092DFC" w:rsidRDefault="00E43CA8" w:rsidP="00BD277E">
            <w:pPr>
              <w:rPr>
                <w:rFonts w:cs="Arial"/>
                <w:sz w:val="16"/>
                <w:szCs w:val="16"/>
                <w:lang w:val="es-ES"/>
              </w:rPr>
            </w:pPr>
          </w:p>
        </w:tc>
        <w:tc>
          <w:tcPr>
            <w:tcW w:w="283" w:type="dxa"/>
            <w:tcMar>
              <w:top w:w="80" w:type="dxa"/>
              <w:left w:w="40" w:type="dxa"/>
              <w:bottom w:w="80" w:type="dxa"/>
              <w:right w:w="40" w:type="dxa"/>
            </w:tcMar>
          </w:tcPr>
          <w:p w:rsidR="00E43CA8" w:rsidRPr="00092DFC" w:rsidRDefault="00E43CA8" w:rsidP="00BD277E">
            <w:pPr>
              <w:rPr>
                <w:rFonts w:cs="Arial"/>
                <w:sz w:val="16"/>
                <w:szCs w:val="16"/>
                <w:lang w:val="es-ES"/>
              </w:rPr>
            </w:pPr>
          </w:p>
        </w:tc>
        <w:tc>
          <w:tcPr>
            <w:tcW w:w="1869" w:type="dxa"/>
            <w:gridSpan w:val="2"/>
            <w:tcBorders>
              <w:top w:val="nil"/>
              <w:left w:val="single" w:sz="6" w:space="0" w:color="000000"/>
              <w:bottom w:val="nil"/>
              <w:right w:val="nil"/>
            </w:tcBorders>
            <w:tcMar>
              <w:top w:w="80" w:type="dxa"/>
              <w:left w:w="60" w:type="dxa"/>
              <w:bottom w:w="80" w:type="dxa"/>
              <w:right w:w="60" w:type="dxa"/>
            </w:tcMar>
            <w:hideMark/>
          </w:tcPr>
          <w:tbl>
            <w:tblPr>
              <w:tblOverlap w:val="never"/>
              <w:tblW w:w="1755" w:type="dxa"/>
              <w:tblLayout w:type="fixed"/>
              <w:tblCellMar>
                <w:left w:w="0" w:type="dxa"/>
                <w:right w:w="0" w:type="dxa"/>
              </w:tblCellMar>
              <w:tblLook w:val="01E0" w:firstRow="1" w:lastRow="1" w:firstColumn="1" w:lastColumn="1" w:noHBand="0" w:noVBand="0"/>
            </w:tblPr>
            <w:tblGrid>
              <w:gridCol w:w="1755"/>
            </w:tblGrid>
            <w:tr w:rsidR="00E43CA8" w:rsidRPr="008F19A7">
              <w:tc>
                <w:tcPr>
                  <w:tcW w:w="1749" w:type="dxa"/>
                  <w:hideMark/>
                </w:tcPr>
                <w:p w:rsidR="00E43CA8" w:rsidRPr="00092DFC" w:rsidRDefault="00E43CA8" w:rsidP="00BD277E">
                  <w:pPr>
                    <w:spacing w:before="106" w:after="106"/>
                    <w:jc w:val="left"/>
                    <w:rPr>
                      <w:rFonts w:cs="Arial"/>
                      <w:sz w:val="16"/>
                      <w:szCs w:val="16"/>
                      <w:lang w:val="es-ES"/>
                    </w:rPr>
                  </w:pPr>
                  <w:r w:rsidRPr="00092DFC">
                    <w:rPr>
                      <w:rFonts w:eastAsia="Arial" w:cs="Arial"/>
                      <w:b/>
                      <w:bCs/>
                      <w:sz w:val="16"/>
                      <w:szCs w:val="16"/>
                      <w:lang w:val="es-ES"/>
                    </w:rPr>
                    <w:t xml:space="preserve">Time of harvest maturity </w:t>
                  </w:r>
                </w:p>
              </w:tc>
            </w:tr>
          </w:tbl>
          <w:p w:rsidR="00E43CA8" w:rsidRPr="00092DFC" w:rsidRDefault="00E43CA8" w:rsidP="00BD277E">
            <w:pPr>
              <w:jc w:val="left"/>
              <w:rPr>
                <w:rFonts w:cs="Arial"/>
                <w:sz w:val="16"/>
                <w:szCs w:val="16"/>
                <w:lang w:val="es-ES"/>
              </w:rPr>
            </w:pPr>
          </w:p>
        </w:tc>
        <w:tc>
          <w:tcPr>
            <w:tcW w:w="1869" w:type="dxa"/>
            <w:gridSpan w:val="2"/>
            <w:tcBorders>
              <w:top w:val="nil"/>
              <w:left w:val="single" w:sz="6" w:space="0" w:color="000000"/>
              <w:bottom w:val="nil"/>
              <w:right w:val="nil"/>
            </w:tcBorders>
            <w:tcMar>
              <w:top w:w="80" w:type="dxa"/>
              <w:left w:w="60" w:type="dxa"/>
              <w:bottom w:w="80" w:type="dxa"/>
              <w:right w:w="60" w:type="dxa"/>
            </w:tcMar>
          </w:tcPr>
          <w:p w:rsidR="00E43CA8" w:rsidRPr="00092DFC" w:rsidRDefault="00E43CA8" w:rsidP="00BD277E">
            <w:pPr>
              <w:jc w:val="left"/>
              <w:rPr>
                <w:rFonts w:cs="Arial"/>
                <w:vanish/>
                <w:sz w:val="16"/>
                <w:szCs w:val="16"/>
                <w:lang w:val="es-ES"/>
              </w:rPr>
            </w:pPr>
          </w:p>
          <w:tbl>
            <w:tblPr>
              <w:tblOverlap w:val="never"/>
              <w:tblW w:w="1755" w:type="dxa"/>
              <w:tblLayout w:type="fixed"/>
              <w:tblCellMar>
                <w:left w:w="0" w:type="dxa"/>
                <w:right w:w="0" w:type="dxa"/>
              </w:tblCellMar>
              <w:tblLook w:val="01E0" w:firstRow="1" w:lastRow="1" w:firstColumn="1" w:lastColumn="1" w:noHBand="0" w:noVBand="0"/>
            </w:tblPr>
            <w:tblGrid>
              <w:gridCol w:w="1755"/>
            </w:tblGrid>
            <w:tr w:rsidR="00E43CA8" w:rsidRPr="005F0BD5">
              <w:tc>
                <w:tcPr>
                  <w:tcW w:w="1749" w:type="dxa"/>
                  <w:hideMark/>
                </w:tcPr>
                <w:p w:rsidR="00E43CA8" w:rsidRPr="00A12B5D" w:rsidRDefault="00E43CA8" w:rsidP="00BD277E">
                  <w:pPr>
                    <w:spacing w:before="106" w:after="106"/>
                    <w:jc w:val="left"/>
                    <w:rPr>
                      <w:rFonts w:cs="Arial"/>
                      <w:sz w:val="16"/>
                      <w:szCs w:val="16"/>
                      <w:lang w:val="fr-FR"/>
                    </w:rPr>
                  </w:pPr>
                  <w:r w:rsidRPr="00A12B5D">
                    <w:rPr>
                      <w:rFonts w:eastAsia="Arial" w:cs="Arial"/>
                      <w:b/>
                      <w:bCs/>
                      <w:sz w:val="16"/>
                      <w:szCs w:val="16"/>
                      <w:lang w:val="fr-FR"/>
                    </w:rPr>
                    <w:t xml:space="preserve">Époque de maturité de récolte </w:t>
                  </w:r>
                </w:p>
              </w:tc>
            </w:tr>
          </w:tbl>
          <w:p w:rsidR="00E43CA8" w:rsidRPr="00A12B5D" w:rsidRDefault="00E43CA8" w:rsidP="00BD277E">
            <w:pPr>
              <w:jc w:val="left"/>
              <w:rPr>
                <w:rFonts w:cs="Arial"/>
                <w:sz w:val="16"/>
                <w:szCs w:val="16"/>
                <w:lang w:val="fr-FR"/>
              </w:rPr>
            </w:pPr>
          </w:p>
        </w:tc>
        <w:tc>
          <w:tcPr>
            <w:tcW w:w="1870" w:type="dxa"/>
            <w:tcBorders>
              <w:top w:val="nil"/>
              <w:left w:val="single" w:sz="6" w:space="0" w:color="000000"/>
              <w:bottom w:val="nil"/>
              <w:right w:val="nil"/>
            </w:tcBorders>
            <w:tcMar>
              <w:top w:w="80" w:type="dxa"/>
              <w:left w:w="60" w:type="dxa"/>
              <w:bottom w:w="80" w:type="dxa"/>
              <w:right w:w="60" w:type="dxa"/>
            </w:tcMar>
          </w:tcPr>
          <w:p w:rsidR="00E43CA8" w:rsidRPr="00A12B5D" w:rsidRDefault="00E43CA8" w:rsidP="00BD277E">
            <w:pPr>
              <w:jc w:val="left"/>
              <w:rPr>
                <w:rFonts w:cs="Arial"/>
                <w:vanish/>
                <w:sz w:val="16"/>
                <w:szCs w:val="16"/>
                <w:lang w:val="fr-FR"/>
              </w:rPr>
            </w:pPr>
          </w:p>
          <w:tbl>
            <w:tblPr>
              <w:tblOverlap w:val="never"/>
              <w:tblW w:w="1755" w:type="dxa"/>
              <w:tblLayout w:type="fixed"/>
              <w:tblCellMar>
                <w:left w:w="0" w:type="dxa"/>
                <w:right w:w="0" w:type="dxa"/>
              </w:tblCellMar>
              <w:tblLook w:val="01E0" w:firstRow="1" w:lastRow="1" w:firstColumn="1" w:lastColumn="1" w:noHBand="0" w:noVBand="0"/>
            </w:tblPr>
            <w:tblGrid>
              <w:gridCol w:w="1755"/>
            </w:tblGrid>
            <w:tr w:rsidR="00E43CA8" w:rsidRPr="008F19A7">
              <w:tc>
                <w:tcPr>
                  <w:tcW w:w="1750" w:type="dxa"/>
                  <w:hideMark/>
                </w:tcPr>
                <w:p w:rsidR="00E43CA8" w:rsidRPr="00092DFC" w:rsidRDefault="00E43CA8" w:rsidP="00BD277E">
                  <w:pPr>
                    <w:spacing w:before="106" w:after="106"/>
                    <w:jc w:val="left"/>
                    <w:rPr>
                      <w:rFonts w:cs="Arial"/>
                      <w:sz w:val="16"/>
                      <w:szCs w:val="16"/>
                      <w:lang w:val="es-ES"/>
                    </w:rPr>
                  </w:pPr>
                  <w:r w:rsidRPr="00092DFC">
                    <w:rPr>
                      <w:rFonts w:eastAsia="Arial" w:cs="Arial"/>
                      <w:b/>
                      <w:bCs/>
                      <w:sz w:val="16"/>
                      <w:szCs w:val="16"/>
                      <w:lang w:val="es-ES"/>
                    </w:rPr>
                    <w:t xml:space="preserve">Zeitpunkt der Erntereife </w:t>
                  </w:r>
                </w:p>
              </w:tc>
            </w:tr>
          </w:tbl>
          <w:p w:rsidR="00E43CA8" w:rsidRPr="00092DFC" w:rsidRDefault="00E43CA8" w:rsidP="00BD277E">
            <w:pPr>
              <w:jc w:val="left"/>
              <w:rPr>
                <w:rFonts w:cs="Arial"/>
                <w:sz w:val="16"/>
                <w:szCs w:val="16"/>
                <w:lang w:val="es-ES"/>
              </w:rPr>
            </w:pPr>
          </w:p>
        </w:tc>
        <w:tc>
          <w:tcPr>
            <w:tcW w:w="1870" w:type="dxa"/>
            <w:tcBorders>
              <w:top w:val="nil"/>
              <w:left w:val="single" w:sz="6" w:space="0" w:color="000000"/>
              <w:bottom w:val="nil"/>
              <w:right w:val="nil"/>
            </w:tcBorders>
            <w:tcMar>
              <w:top w:w="80" w:type="dxa"/>
              <w:left w:w="60" w:type="dxa"/>
              <w:bottom w:w="80" w:type="dxa"/>
              <w:right w:w="60" w:type="dxa"/>
            </w:tcMar>
          </w:tcPr>
          <w:p w:rsidR="00E43CA8" w:rsidRPr="00092DFC" w:rsidRDefault="00E43CA8" w:rsidP="00BD277E">
            <w:pPr>
              <w:jc w:val="left"/>
              <w:rPr>
                <w:rFonts w:cs="Arial"/>
                <w:vanish/>
                <w:sz w:val="16"/>
                <w:szCs w:val="16"/>
                <w:lang w:val="es-ES"/>
              </w:rPr>
            </w:pPr>
          </w:p>
          <w:tbl>
            <w:tblPr>
              <w:tblOverlap w:val="never"/>
              <w:tblW w:w="1755" w:type="dxa"/>
              <w:tblLayout w:type="fixed"/>
              <w:tblCellMar>
                <w:left w:w="0" w:type="dxa"/>
                <w:right w:w="0" w:type="dxa"/>
              </w:tblCellMar>
              <w:tblLook w:val="01E0" w:firstRow="1" w:lastRow="1" w:firstColumn="1" w:lastColumn="1" w:noHBand="0" w:noVBand="0"/>
            </w:tblPr>
            <w:tblGrid>
              <w:gridCol w:w="1755"/>
            </w:tblGrid>
            <w:tr w:rsidR="00E43CA8" w:rsidRPr="008F19A7">
              <w:tc>
                <w:tcPr>
                  <w:tcW w:w="1750" w:type="dxa"/>
                  <w:hideMark/>
                </w:tcPr>
                <w:p w:rsidR="00E43CA8" w:rsidRPr="00092DFC" w:rsidRDefault="00E43CA8" w:rsidP="00BD277E">
                  <w:pPr>
                    <w:spacing w:before="106" w:after="106"/>
                    <w:jc w:val="left"/>
                    <w:rPr>
                      <w:rFonts w:cs="Arial"/>
                      <w:sz w:val="16"/>
                      <w:szCs w:val="16"/>
                      <w:lang w:val="es-ES"/>
                    </w:rPr>
                  </w:pPr>
                  <w:r w:rsidRPr="00092DFC">
                    <w:rPr>
                      <w:rFonts w:eastAsia="Arial" w:cs="Arial"/>
                      <w:b/>
                      <w:bCs/>
                      <w:sz w:val="16"/>
                      <w:szCs w:val="16"/>
                      <w:lang w:val="es-ES"/>
                    </w:rPr>
                    <w:t xml:space="preserve">Época de madurez para la cosecha </w:t>
                  </w:r>
                </w:p>
              </w:tc>
            </w:tr>
          </w:tbl>
          <w:p w:rsidR="00E43CA8" w:rsidRPr="008F19A7" w:rsidRDefault="00E43CA8" w:rsidP="00BD277E">
            <w:pPr>
              <w:jc w:val="left"/>
              <w:rPr>
                <w:rFonts w:cs="Arial"/>
                <w:dstrike/>
                <w:sz w:val="16"/>
                <w:szCs w:val="16"/>
                <w:lang w:val="es-ES"/>
              </w:rPr>
            </w:pPr>
          </w:p>
        </w:tc>
        <w:tc>
          <w:tcPr>
            <w:tcW w:w="1575" w:type="dxa"/>
            <w:tcBorders>
              <w:top w:val="nil"/>
              <w:left w:val="single" w:sz="6" w:space="0" w:color="000000"/>
              <w:bottom w:val="nil"/>
              <w:right w:val="nil"/>
            </w:tcBorders>
            <w:tcMar>
              <w:top w:w="80" w:type="dxa"/>
              <w:left w:w="40" w:type="dxa"/>
              <w:bottom w:w="80" w:type="dxa"/>
              <w:right w:w="40" w:type="dxa"/>
            </w:tcMar>
          </w:tcPr>
          <w:p w:rsidR="00E43CA8" w:rsidRPr="008F19A7" w:rsidRDefault="00E43CA8" w:rsidP="00BD277E">
            <w:pPr>
              <w:rPr>
                <w:rFonts w:cs="Arial"/>
                <w:dstrike/>
                <w:sz w:val="16"/>
                <w:szCs w:val="16"/>
                <w:lang w:val="es-ES"/>
              </w:rPr>
            </w:pPr>
          </w:p>
        </w:tc>
        <w:tc>
          <w:tcPr>
            <w:tcW w:w="566" w:type="dxa"/>
            <w:tcBorders>
              <w:top w:val="nil"/>
              <w:left w:val="single" w:sz="6" w:space="0" w:color="000000"/>
              <w:bottom w:val="nil"/>
              <w:right w:val="single" w:sz="6" w:space="0" w:color="000000"/>
            </w:tcBorders>
            <w:tcMar>
              <w:top w:w="80" w:type="dxa"/>
              <w:left w:w="40" w:type="dxa"/>
              <w:bottom w:w="80" w:type="dxa"/>
              <w:right w:w="40" w:type="dxa"/>
            </w:tcMar>
          </w:tcPr>
          <w:p w:rsidR="00E43CA8" w:rsidRPr="00092DFC" w:rsidRDefault="00E43CA8" w:rsidP="00BD277E">
            <w:pPr>
              <w:rPr>
                <w:rFonts w:cs="Arial"/>
                <w:sz w:val="16"/>
                <w:szCs w:val="16"/>
                <w:lang w:val="es-ES"/>
              </w:rPr>
            </w:pPr>
          </w:p>
        </w:tc>
      </w:tr>
      <w:tr w:rsidR="00E43CA8" w:rsidRPr="008F19A7" w:rsidTr="00E43CA8">
        <w:tc>
          <w:tcPr>
            <w:tcW w:w="311" w:type="dxa"/>
            <w:tcBorders>
              <w:top w:val="nil"/>
              <w:left w:val="single" w:sz="6" w:space="0" w:color="000000"/>
              <w:bottom w:val="nil"/>
              <w:right w:val="nil"/>
            </w:tcBorders>
            <w:tcMar>
              <w:top w:w="0" w:type="dxa"/>
              <w:left w:w="0" w:type="dxa"/>
              <w:bottom w:w="0" w:type="dxa"/>
              <w:right w:w="0" w:type="dxa"/>
            </w:tcMar>
          </w:tcPr>
          <w:p w:rsidR="00E43CA8" w:rsidRPr="008F19A7" w:rsidRDefault="00E43CA8" w:rsidP="00BD277E">
            <w:pPr>
              <w:rPr>
                <w:rFonts w:cs="Arial"/>
                <w:dstrike/>
                <w:sz w:val="16"/>
                <w:szCs w:val="16"/>
                <w:lang w:val="es-ES"/>
              </w:rPr>
            </w:pPr>
          </w:p>
        </w:tc>
        <w:tc>
          <w:tcPr>
            <w:tcW w:w="283" w:type="dxa"/>
            <w:tcMar>
              <w:top w:w="0" w:type="dxa"/>
              <w:left w:w="0" w:type="dxa"/>
              <w:bottom w:w="0" w:type="dxa"/>
              <w:right w:w="0" w:type="dxa"/>
            </w:tcMar>
          </w:tcPr>
          <w:p w:rsidR="00E43CA8" w:rsidRPr="008F19A7" w:rsidRDefault="00E43CA8" w:rsidP="00BD277E">
            <w:pPr>
              <w:rPr>
                <w:rFonts w:cs="Arial"/>
                <w:dstrike/>
                <w:sz w:val="16"/>
                <w:szCs w:val="16"/>
                <w:lang w:val="es-ES"/>
              </w:rPr>
            </w:pPr>
          </w:p>
        </w:tc>
        <w:tc>
          <w:tcPr>
            <w:tcW w:w="1869"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very early</w:t>
            </w:r>
          </w:p>
        </w:tc>
        <w:tc>
          <w:tcPr>
            <w:tcW w:w="1869"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très précoce</w:t>
            </w:r>
          </w:p>
        </w:tc>
        <w:tc>
          <w:tcPr>
            <w:tcW w:w="1870"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sehr früh</w:t>
            </w:r>
          </w:p>
        </w:tc>
        <w:tc>
          <w:tcPr>
            <w:tcW w:w="1870"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muy temprana</w:t>
            </w:r>
          </w:p>
        </w:tc>
        <w:tc>
          <w:tcPr>
            <w:tcW w:w="1575"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jc w:val="left"/>
              <w:rPr>
                <w:rFonts w:eastAsia="Arial" w:cs="Arial"/>
                <w:dstrike/>
                <w:sz w:val="16"/>
                <w:szCs w:val="16"/>
                <w:lang w:val="es-ES"/>
              </w:rPr>
            </w:pPr>
            <w:r w:rsidRPr="00092DFC">
              <w:rPr>
                <w:rFonts w:cs="Arial"/>
                <w:color w:val="000000"/>
                <w:sz w:val="16"/>
                <w:szCs w:val="16"/>
                <w:lang w:val="es-ES"/>
              </w:rPr>
              <w:t>Sibsey (s)</w:t>
            </w:r>
          </w:p>
        </w:tc>
        <w:tc>
          <w:tcPr>
            <w:tcW w:w="566" w:type="dxa"/>
            <w:tcBorders>
              <w:top w:val="dotted" w:sz="6" w:space="0" w:color="000000"/>
              <w:left w:val="single" w:sz="6" w:space="0" w:color="000000"/>
              <w:bottom w:val="nil"/>
              <w:right w:val="single" w:sz="6" w:space="0" w:color="000000"/>
            </w:tcBorders>
            <w:tcMar>
              <w:top w:w="80" w:type="dxa"/>
              <w:left w:w="60" w:type="dxa"/>
              <w:bottom w:w="80" w:type="dxa"/>
              <w:right w:w="60" w:type="dxa"/>
            </w:tcMar>
            <w:hideMark/>
          </w:tcPr>
          <w:p w:rsidR="00E43CA8" w:rsidRPr="00092DFC" w:rsidRDefault="00E43CA8" w:rsidP="00BD277E">
            <w:pPr>
              <w:jc w:val="center"/>
              <w:rPr>
                <w:rFonts w:eastAsia="Arial" w:cs="Arial"/>
                <w:sz w:val="16"/>
                <w:szCs w:val="16"/>
                <w:lang w:val="es-ES"/>
              </w:rPr>
            </w:pPr>
            <w:r w:rsidRPr="00092DFC">
              <w:rPr>
                <w:rFonts w:eastAsia="Arial" w:cs="Arial"/>
                <w:sz w:val="16"/>
                <w:szCs w:val="16"/>
                <w:lang w:val="es-ES"/>
              </w:rPr>
              <w:t>1</w:t>
            </w:r>
          </w:p>
        </w:tc>
      </w:tr>
      <w:tr w:rsidR="00E43CA8" w:rsidRPr="008F19A7" w:rsidTr="00E43CA8">
        <w:tc>
          <w:tcPr>
            <w:tcW w:w="311" w:type="dxa"/>
            <w:tcBorders>
              <w:top w:val="nil"/>
              <w:left w:val="single" w:sz="6" w:space="0" w:color="000000"/>
              <w:bottom w:val="nil"/>
              <w:right w:val="nil"/>
            </w:tcBorders>
            <w:tcMar>
              <w:top w:w="0" w:type="dxa"/>
              <w:left w:w="0" w:type="dxa"/>
              <w:bottom w:w="0" w:type="dxa"/>
              <w:right w:w="0" w:type="dxa"/>
            </w:tcMar>
          </w:tcPr>
          <w:p w:rsidR="00E43CA8" w:rsidRPr="008F19A7" w:rsidRDefault="00E43CA8" w:rsidP="00BD277E">
            <w:pPr>
              <w:rPr>
                <w:rFonts w:cs="Arial"/>
                <w:dstrike/>
                <w:sz w:val="16"/>
                <w:szCs w:val="16"/>
                <w:lang w:val="es-ES"/>
              </w:rPr>
            </w:pPr>
          </w:p>
        </w:tc>
        <w:tc>
          <w:tcPr>
            <w:tcW w:w="283" w:type="dxa"/>
            <w:tcMar>
              <w:top w:w="0" w:type="dxa"/>
              <w:left w:w="0" w:type="dxa"/>
              <w:bottom w:w="0" w:type="dxa"/>
              <w:right w:w="0" w:type="dxa"/>
            </w:tcMar>
          </w:tcPr>
          <w:p w:rsidR="00E43CA8" w:rsidRPr="008F19A7" w:rsidRDefault="00E43CA8" w:rsidP="00BD277E">
            <w:pPr>
              <w:rPr>
                <w:rFonts w:cs="Arial"/>
                <w:dstrike/>
                <w:sz w:val="16"/>
                <w:szCs w:val="16"/>
                <w:lang w:val="es-ES"/>
              </w:rPr>
            </w:pPr>
          </w:p>
        </w:tc>
        <w:tc>
          <w:tcPr>
            <w:tcW w:w="1869"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early</w:t>
            </w:r>
          </w:p>
        </w:tc>
        <w:tc>
          <w:tcPr>
            <w:tcW w:w="1869"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précoce</w:t>
            </w:r>
          </w:p>
        </w:tc>
        <w:tc>
          <w:tcPr>
            <w:tcW w:w="1870"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früh</w:t>
            </w:r>
          </w:p>
        </w:tc>
        <w:tc>
          <w:tcPr>
            <w:tcW w:w="1870"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temprana</w:t>
            </w:r>
          </w:p>
        </w:tc>
        <w:tc>
          <w:tcPr>
            <w:tcW w:w="1575"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A12B5D" w:rsidRDefault="00E43CA8" w:rsidP="00BD277E">
            <w:pPr>
              <w:jc w:val="left"/>
              <w:rPr>
                <w:rFonts w:eastAsia="Arial" w:cs="Arial"/>
                <w:dstrike/>
                <w:sz w:val="16"/>
                <w:szCs w:val="16"/>
                <w:lang w:val="en-US"/>
              </w:rPr>
            </w:pPr>
            <w:r w:rsidRPr="00A12B5D">
              <w:rPr>
                <w:rFonts w:cs="Arial"/>
                <w:color w:val="000000"/>
                <w:sz w:val="16"/>
                <w:szCs w:val="16"/>
                <w:lang w:val="en-US"/>
              </w:rPr>
              <w:t>Monflor (s)</w:t>
            </w:r>
            <w:r w:rsidR="00AF3A54" w:rsidRPr="00A12B5D">
              <w:rPr>
                <w:rFonts w:cs="Arial"/>
                <w:color w:val="000000"/>
                <w:sz w:val="16"/>
                <w:szCs w:val="16"/>
                <w:lang w:val="en-US"/>
              </w:rPr>
              <w:t xml:space="preserve">, </w:t>
            </w:r>
            <w:r w:rsidRPr="00A12B5D">
              <w:rPr>
                <w:rFonts w:cs="Arial"/>
                <w:color w:val="000000"/>
                <w:sz w:val="16"/>
                <w:szCs w:val="16"/>
                <w:lang w:val="en-US"/>
              </w:rPr>
              <w:br/>
              <w:t>Red Fire (o)</w:t>
            </w:r>
          </w:p>
        </w:tc>
        <w:tc>
          <w:tcPr>
            <w:tcW w:w="566" w:type="dxa"/>
            <w:tcBorders>
              <w:top w:val="dotted" w:sz="6" w:space="0" w:color="000000"/>
              <w:left w:val="single" w:sz="6" w:space="0" w:color="000000"/>
              <w:bottom w:val="nil"/>
              <w:right w:val="single" w:sz="6" w:space="0" w:color="000000"/>
            </w:tcBorders>
            <w:tcMar>
              <w:top w:w="80" w:type="dxa"/>
              <w:left w:w="60" w:type="dxa"/>
              <w:bottom w:w="80" w:type="dxa"/>
              <w:right w:w="60" w:type="dxa"/>
            </w:tcMar>
            <w:hideMark/>
          </w:tcPr>
          <w:p w:rsidR="00E43CA8" w:rsidRPr="00092DFC" w:rsidRDefault="00E43CA8" w:rsidP="00BD277E">
            <w:pPr>
              <w:jc w:val="center"/>
              <w:rPr>
                <w:rFonts w:eastAsia="Arial" w:cs="Arial"/>
                <w:sz w:val="16"/>
                <w:szCs w:val="16"/>
                <w:lang w:val="es-ES"/>
              </w:rPr>
            </w:pPr>
            <w:r w:rsidRPr="00092DFC">
              <w:rPr>
                <w:rFonts w:eastAsia="Arial" w:cs="Arial"/>
                <w:sz w:val="16"/>
                <w:szCs w:val="16"/>
                <w:lang w:val="es-ES"/>
              </w:rPr>
              <w:t>3</w:t>
            </w:r>
          </w:p>
        </w:tc>
      </w:tr>
      <w:tr w:rsidR="00E43CA8" w:rsidRPr="008F19A7" w:rsidTr="00E43CA8">
        <w:tc>
          <w:tcPr>
            <w:tcW w:w="311" w:type="dxa"/>
            <w:tcBorders>
              <w:top w:val="nil"/>
              <w:left w:val="single" w:sz="6" w:space="0" w:color="000000"/>
              <w:bottom w:val="nil"/>
              <w:right w:val="nil"/>
            </w:tcBorders>
            <w:tcMar>
              <w:top w:w="0" w:type="dxa"/>
              <w:left w:w="0" w:type="dxa"/>
              <w:bottom w:w="0" w:type="dxa"/>
              <w:right w:w="0" w:type="dxa"/>
            </w:tcMar>
          </w:tcPr>
          <w:p w:rsidR="00E43CA8" w:rsidRPr="008F19A7" w:rsidRDefault="00E43CA8" w:rsidP="00BD277E">
            <w:pPr>
              <w:rPr>
                <w:rFonts w:cs="Arial"/>
                <w:dstrike/>
                <w:sz w:val="16"/>
                <w:szCs w:val="16"/>
                <w:lang w:val="es-ES"/>
              </w:rPr>
            </w:pPr>
          </w:p>
        </w:tc>
        <w:tc>
          <w:tcPr>
            <w:tcW w:w="283" w:type="dxa"/>
            <w:tcMar>
              <w:top w:w="0" w:type="dxa"/>
              <w:left w:w="0" w:type="dxa"/>
              <w:bottom w:w="0" w:type="dxa"/>
              <w:right w:w="0" w:type="dxa"/>
            </w:tcMar>
          </w:tcPr>
          <w:p w:rsidR="00E43CA8" w:rsidRPr="008F19A7" w:rsidRDefault="00E43CA8" w:rsidP="00BD277E">
            <w:pPr>
              <w:rPr>
                <w:rFonts w:cs="Arial"/>
                <w:dstrike/>
                <w:sz w:val="16"/>
                <w:szCs w:val="16"/>
                <w:lang w:val="es-ES"/>
              </w:rPr>
            </w:pPr>
          </w:p>
        </w:tc>
        <w:tc>
          <w:tcPr>
            <w:tcW w:w="1869"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medium</w:t>
            </w:r>
          </w:p>
        </w:tc>
        <w:tc>
          <w:tcPr>
            <w:tcW w:w="1869"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moyenne</w:t>
            </w:r>
          </w:p>
        </w:tc>
        <w:tc>
          <w:tcPr>
            <w:tcW w:w="1870"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mittel</w:t>
            </w:r>
          </w:p>
        </w:tc>
        <w:tc>
          <w:tcPr>
            <w:tcW w:w="1870"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media</w:t>
            </w:r>
          </w:p>
        </w:tc>
        <w:tc>
          <w:tcPr>
            <w:tcW w:w="1575"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jc w:val="left"/>
              <w:rPr>
                <w:rFonts w:eastAsia="Arial" w:cs="Arial"/>
                <w:dstrike/>
                <w:sz w:val="16"/>
                <w:szCs w:val="16"/>
                <w:lang w:val="es-ES"/>
              </w:rPr>
            </w:pPr>
            <w:r w:rsidRPr="00092DFC">
              <w:rPr>
                <w:rFonts w:cs="Arial"/>
                <w:color w:val="000000"/>
                <w:sz w:val="16"/>
                <w:szCs w:val="16"/>
                <w:lang w:val="es-ES"/>
              </w:rPr>
              <w:t>Tinman (s)</w:t>
            </w:r>
            <w:r w:rsidR="00AF3A54" w:rsidRPr="00092DFC">
              <w:rPr>
                <w:rFonts w:cs="Arial"/>
                <w:color w:val="000000"/>
                <w:sz w:val="16"/>
                <w:szCs w:val="16"/>
                <w:lang w:val="es-ES"/>
              </w:rPr>
              <w:t xml:space="preserve">, </w:t>
            </w:r>
            <w:r w:rsidRPr="00092DFC">
              <w:rPr>
                <w:rFonts w:cs="Arial"/>
                <w:color w:val="000000"/>
                <w:sz w:val="16"/>
                <w:szCs w:val="16"/>
                <w:lang w:val="es-ES"/>
              </w:rPr>
              <w:t>Mendocino (o)</w:t>
            </w:r>
          </w:p>
        </w:tc>
        <w:tc>
          <w:tcPr>
            <w:tcW w:w="566" w:type="dxa"/>
            <w:tcBorders>
              <w:top w:val="dotted" w:sz="6" w:space="0" w:color="000000"/>
              <w:left w:val="single" w:sz="6" w:space="0" w:color="000000"/>
              <w:bottom w:val="nil"/>
              <w:right w:val="single" w:sz="6" w:space="0" w:color="000000"/>
            </w:tcBorders>
            <w:tcMar>
              <w:top w:w="80" w:type="dxa"/>
              <w:left w:w="60" w:type="dxa"/>
              <w:bottom w:w="80" w:type="dxa"/>
              <w:right w:w="60" w:type="dxa"/>
            </w:tcMar>
            <w:hideMark/>
          </w:tcPr>
          <w:p w:rsidR="00E43CA8" w:rsidRPr="00092DFC" w:rsidRDefault="00E43CA8" w:rsidP="00BD277E">
            <w:pPr>
              <w:jc w:val="center"/>
              <w:rPr>
                <w:rFonts w:eastAsia="Arial" w:cs="Arial"/>
                <w:sz w:val="16"/>
                <w:szCs w:val="16"/>
                <w:lang w:val="es-ES"/>
              </w:rPr>
            </w:pPr>
            <w:r w:rsidRPr="00092DFC">
              <w:rPr>
                <w:rFonts w:eastAsia="Arial" w:cs="Arial"/>
                <w:sz w:val="16"/>
                <w:szCs w:val="16"/>
                <w:lang w:val="es-ES"/>
              </w:rPr>
              <w:t>5</w:t>
            </w:r>
          </w:p>
        </w:tc>
      </w:tr>
      <w:tr w:rsidR="00E43CA8" w:rsidRPr="008F19A7" w:rsidTr="00E43CA8">
        <w:tc>
          <w:tcPr>
            <w:tcW w:w="311" w:type="dxa"/>
            <w:tcBorders>
              <w:top w:val="nil"/>
              <w:left w:val="single" w:sz="6" w:space="0" w:color="000000"/>
              <w:bottom w:val="nil"/>
              <w:right w:val="nil"/>
            </w:tcBorders>
            <w:tcMar>
              <w:top w:w="0" w:type="dxa"/>
              <w:left w:w="0" w:type="dxa"/>
              <w:bottom w:w="0" w:type="dxa"/>
              <w:right w:w="0" w:type="dxa"/>
            </w:tcMar>
          </w:tcPr>
          <w:p w:rsidR="00E43CA8" w:rsidRPr="008F19A7" w:rsidRDefault="00E43CA8" w:rsidP="00BD277E">
            <w:pPr>
              <w:rPr>
                <w:rFonts w:cs="Arial"/>
                <w:dstrike/>
                <w:sz w:val="16"/>
                <w:szCs w:val="16"/>
                <w:lang w:val="es-ES"/>
              </w:rPr>
            </w:pPr>
          </w:p>
        </w:tc>
        <w:tc>
          <w:tcPr>
            <w:tcW w:w="283" w:type="dxa"/>
            <w:tcMar>
              <w:top w:w="0" w:type="dxa"/>
              <w:left w:w="0" w:type="dxa"/>
              <w:bottom w:w="0" w:type="dxa"/>
              <w:right w:w="0" w:type="dxa"/>
            </w:tcMar>
          </w:tcPr>
          <w:p w:rsidR="00E43CA8" w:rsidRPr="008F19A7" w:rsidRDefault="00E43CA8" w:rsidP="00BD277E">
            <w:pPr>
              <w:rPr>
                <w:rFonts w:cs="Arial"/>
                <w:dstrike/>
                <w:sz w:val="16"/>
                <w:szCs w:val="16"/>
                <w:lang w:val="es-ES"/>
              </w:rPr>
            </w:pPr>
          </w:p>
        </w:tc>
        <w:tc>
          <w:tcPr>
            <w:tcW w:w="1869"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late</w:t>
            </w:r>
          </w:p>
        </w:tc>
        <w:tc>
          <w:tcPr>
            <w:tcW w:w="1869" w:type="dxa"/>
            <w:gridSpan w:val="2"/>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tardive</w:t>
            </w:r>
          </w:p>
        </w:tc>
        <w:tc>
          <w:tcPr>
            <w:tcW w:w="1870"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spät</w:t>
            </w:r>
          </w:p>
        </w:tc>
        <w:tc>
          <w:tcPr>
            <w:tcW w:w="1870"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tardía</w:t>
            </w:r>
          </w:p>
        </w:tc>
        <w:tc>
          <w:tcPr>
            <w:tcW w:w="1575" w:type="dxa"/>
            <w:tcBorders>
              <w:top w:val="dotted" w:sz="6" w:space="0" w:color="000000"/>
              <w:left w:val="single" w:sz="6" w:space="0" w:color="000000"/>
              <w:bottom w:val="nil"/>
              <w:right w:val="nil"/>
            </w:tcBorders>
            <w:tcMar>
              <w:top w:w="80" w:type="dxa"/>
              <w:left w:w="60" w:type="dxa"/>
              <w:bottom w:w="80" w:type="dxa"/>
              <w:right w:w="60" w:type="dxa"/>
            </w:tcMar>
            <w:hideMark/>
          </w:tcPr>
          <w:p w:rsidR="00E43CA8" w:rsidRPr="008F19A7" w:rsidRDefault="00E43CA8" w:rsidP="00BD277E">
            <w:pPr>
              <w:jc w:val="left"/>
              <w:rPr>
                <w:rFonts w:eastAsia="Arial" w:cs="Arial"/>
                <w:dstrike/>
                <w:sz w:val="16"/>
                <w:szCs w:val="16"/>
                <w:lang w:val="es-ES"/>
              </w:rPr>
            </w:pPr>
            <w:r w:rsidRPr="00092DFC">
              <w:rPr>
                <w:rFonts w:cs="Arial"/>
                <w:color w:val="000000"/>
                <w:sz w:val="16"/>
                <w:szCs w:val="16"/>
                <w:lang w:val="es-ES"/>
              </w:rPr>
              <w:t>Marathon (s)</w:t>
            </w:r>
            <w:r w:rsidR="00AF3A54" w:rsidRPr="00092DFC">
              <w:rPr>
                <w:rFonts w:cs="Arial"/>
                <w:color w:val="000000"/>
                <w:sz w:val="16"/>
                <w:szCs w:val="16"/>
                <w:lang w:val="es-ES"/>
              </w:rPr>
              <w:t xml:space="preserve">, </w:t>
            </w:r>
            <w:r w:rsidRPr="00092DFC">
              <w:rPr>
                <w:rFonts w:cs="Arial"/>
                <w:color w:val="000000"/>
                <w:sz w:val="16"/>
                <w:szCs w:val="16"/>
                <w:lang w:val="es-ES"/>
              </w:rPr>
              <w:t>Burbank (o)</w:t>
            </w:r>
          </w:p>
        </w:tc>
        <w:tc>
          <w:tcPr>
            <w:tcW w:w="566" w:type="dxa"/>
            <w:tcBorders>
              <w:top w:val="dotted" w:sz="6" w:space="0" w:color="000000"/>
              <w:left w:val="single" w:sz="6" w:space="0" w:color="000000"/>
              <w:bottom w:val="nil"/>
              <w:right w:val="single" w:sz="6" w:space="0" w:color="000000"/>
            </w:tcBorders>
            <w:tcMar>
              <w:top w:w="80" w:type="dxa"/>
              <w:left w:w="60" w:type="dxa"/>
              <w:bottom w:w="80" w:type="dxa"/>
              <w:right w:w="60" w:type="dxa"/>
            </w:tcMar>
            <w:hideMark/>
          </w:tcPr>
          <w:p w:rsidR="00E43CA8" w:rsidRPr="00092DFC" w:rsidRDefault="00E43CA8" w:rsidP="00BD277E">
            <w:pPr>
              <w:jc w:val="center"/>
              <w:rPr>
                <w:rFonts w:eastAsia="Arial" w:cs="Arial"/>
                <w:sz w:val="16"/>
                <w:szCs w:val="16"/>
                <w:lang w:val="es-ES"/>
              </w:rPr>
            </w:pPr>
            <w:r w:rsidRPr="00092DFC">
              <w:rPr>
                <w:rFonts w:eastAsia="Arial" w:cs="Arial"/>
                <w:sz w:val="16"/>
                <w:szCs w:val="16"/>
                <w:lang w:val="es-ES"/>
              </w:rPr>
              <w:t>7</w:t>
            </w:r>
          </w:p>
        </w:tc>
      </w:tr>
      <w:tr w:rsidR="00E43CA8" w:rsidRPr="008F19A7" w:rsidTr="00E43CA8">
        <w:tc>
          <w:tcPr>
            <w:tcW w:w="311" w:type="dxa"/>
            <w:tcBorders>
              <w:top w:val="nil"/>
              <w:left w:val="single" w:sz="6" w:space="0" w:color="000000"/>
              <w:bottom w:val="single" w:sz="4" w:space="0" w:color="auto"/>
              <w:right w:val="nil"/>
            </w:tcBorders>
            <w:tcMar>
              <w:top w:w="0" w:type="dxa"/>
              <w:left w:w="0" w:type="dxa"/>
              <w:bottom w:w="0" w:type="dxa"/>
              <w:right w:w="0" w:type="dxa"/>
            </w:tcMar>
          </w:tcPr>
          <w:p w:rsidR="00E43CA8" w:rsidRPr="008F19A7" w:rsidRDefault="00E43CA8" w:rsidP="00BD277E">
            <w:pPr>
              <w:rPr>
                <w:rFonts w:cs="Arial"/>
                <w:dstrike/>
                <w:sz w:val="16"/>
                <w:szCs w:val="16"/>
                <w:lang w:val="es-ES"/>
              </w:rPr>
            </w:pPr>
          </w:p>
        </w:tc>
        <w:tc>
          <w:tcPr>
            <w:tcW w:w="283" w:type="dxa"/>
            <w:tcBorders>
              <w:top w:val="nil"/>
              <w:left w:val="nil"/>
              <w:bottom w:val="single" w:sz="4" w:space="0" w:color="auto"/>
              <w:right w:val="nil"/>
            </w:tcBorders>
            <w:tcMar>
              <w:top w:w="0" w:type="dxa"/>
              <w:left w:w="0" w:type="dxa"/>
              <w:bottom w:w="0" w:type="dxa"/>
              <w:right w:w="0" w:type="dxa"/>
            </w:tcMar>
          </w:tcPr>
          <w:p w:rsidR="00E43CA8" w:rsidRPr="008F19A7" w:rsidRDefault="00E43CA8" w:rsidP="00BD277E">
            <w:pPr>
              <w:rPr>
                <w:rFonts w:cs="Arial"/>
                <w:dstrike/>
                <w:sz w:val="16"/>
                <w:szCs w:val="16"/>
                <w:lang w:val="es-ES"/>
              </w:rPr>
            </w:pPr>
          </w:p>
        </w:tc>
        <w:tc>
          <w:tcPr>
            <w:tcW w:w="1869" w:type="dxa"/>
            <w:gridSpan w:val="2"/>
            <w:tcBorders>
              <w:top w:val="dotted" w:sz="6" w:space="0" w:color="000000"/>
              <w:left w:val="single" w:sz="6" w:space="0" w:color="000000"/>
              <w:bottom w:val="single" w:sz="4" w:space="0" w:color="auto"/>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very late</w:t>
            </w:r>
          </w:p>
        </w:tc>
        <w:tc>
          <w:tcPr>
            <w:tcW w:w="1869" w:type="dxa"/>
            <w:gridSpan w:val="2"/>
            <w:tcBorders>
              <w:top w:val="dotted" w:sz="6" w:space="0" w:color="000000"/>
              <w:left w:val="single" w:sz="6" w:space="0" w:color="000000"/>
              <w:bottom w:val="single" w:sz="4" w:space="0" w:color="auto"/>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très tardive</w:t>
            </w:r>
          </w:p>
        </w:tc>
        <w:tc>
          <w:tcPr>
            <w:tcW w:w="1870" w:type="dxa"/>
            <w:tcBorders>
              <w:top w:val="dotted" w:sz="6" w:space="0" w:color="000000"/>
              <w:left w:val="single" w:sz="6" w:space="0" w:color="000000"/>
              <w:bottom w:val="single" w:sz="4" w:space="0" w:color="auto"/>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sehr spät</w:t>
            </w:r>
          </w:p>
        </w:tc>
        <w:tc>
          <w:tcPr>
            <w:tcW w:w="1870" w:type="dxa"/>
            <w:tcBorders>
              <w:top w:val="dotted" w:sz="6" w:space="0" w:color="000000"/>
              <w:left w:val="single" w:sz="6" w:space="0" w:color="000000"/>
              <w:bottom w:val="single" w:sz="4" w:space="0" w:color="auto"/>
              <w:right w:val="nil"/>
            </w:tcBorders>
            <w:tcMar>
              <w:top w:w="80" w:type="dxa"/>
              <w:left w:w="60" w:type="dxa"/>
              <w:bottom w:w="80" w:type="dxa"/>
              <w:right w:w="60" w:type="dxa"/>
            </w:tcMar>
            <w:hideMark/>
          </w:tcPr>
          <w:p w:rsidR="00E43CA8" w:rsidRPr="008F19A7" w:rsidRDefault="00E43CA8" w:rsidP="00BD277E">
            <w:pPr>
              <w:rPr>
                <w:rFonts w:eastAsia="Arial" w:cs="Arial"/>
                <w:dstrike/>
                <w:sz w:val="16"/>
                <w:szCs w:val="16"/>
                <w:lang w:val="es-ES"/>
              </w:rPr>
            </w:pPr>
            <w:r w:rsidRPr="00092DFC">
              <w:rPr>
                <w:rFonts w:eastAsia="Arial" w:cs="Arial"/>
                <w:sz w:val="16"/>
                <w:szCs w:val="16"/>
                <w:lang w:val="es-ES"/>
              </w:rPr>
              <w:t>muy tardía</w:t>
            </w:r>
          </w:p>
        </w:tc>
        <w:tc>
          <w:tcPr>
            <w:tcW w:w="1575" w:type="dxa"/>
            <w:tcBorders>
              <w:top w:val="dotted" w:sz="6" w:space="0" w:color="000000"/>
              <w:left w:val="single" w:sz="6" w:space="0" w:color="000000"/>
              <w:bottom w:val="single" w:sz="4" w:space="0" w:color="auto"/>
              <w:right w:val="nil"/>
            </w:tcBorders>
            <w:tcMar>
              <w:top w:w="80" w:type="dxa"/>
              <w:left w:w="60" w:type="dxa"/>
              <w:bottom w:w="80" w:type="dxa"/>
              <w:right w:w="60" w:type="dxa"/>
            </w:tcMar>
            <w:hideMark/>
          </w:tcPr>
          <w:p w:rsidR="00E43CA8" w:rsidRPr="008F19A7" w:rsidRDefault="00E43CA8" w:rsidP="00BD277E">
            <w:pPr>
              <w:jc w:val="left"/>
              <w:rPr>
                <w:rFonts w:eastAsia="Arial" w:cs="Arial"/>
                <w:dstrike/>
                <w:sz w:val="16"/>
                <w:szCs w:val="16"/>
                <w:lang w:val="es-ES"/>
              </w:rPr>
            </w:pPr>
            <w:r w:rsidRPr="00092DFC">
              <w:rPr>
                <w:rFonts w:cs="Arial"/>
                <w:color w:val="000000"/>
                <w:sz w:val="16"/>
                <w:szCs w:val="16"/>
                <w:lang w:val="es-ES"/>
              </w:rPr>
              <w:t>Hallmark (s)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hideMark/>
          </w:tcPr>
          <w:p w:rsidR="00E43CA8" w:rsidRPr="00092DFC" w:rsidRDefault="00E43CA8" w:rsidP="00BD277E">
            <w:pPr>
              <w:jc w:val="center"/>
              <w:rPr>
                <w:rFonts w:eastAsia="Arial" w:cs="Arial"/>
                <w:sz w:val="16"/>
                <w:szCs w:val="16"/>
                <w:lang w:val="es-ES"/>
              </w:rPr>
            </w:pPr>
            <w:r w:rsidRPr="00092DFC">
              <w:rPr>
                <w:rFonts w:eastAsia="Arial" w:cs="Arial"/>
                <w:sz w:val="16"/>
                <w:szCs w:val="16"/>
                <w:lang w:val="es-ES"/>
              </w:rPr>
              <w:t>9</w:t>
            </w:r>
          </w:p>
        </w:tc>
      </w:tr>
    </w:tbl>
    <w:p w:rsidR="00E43CA8" w:rsidRPr="005872D2" w:rsidRDefault="00E43CA8" w:rsidP="00BD277E">
      <w:pPr>
        <w:rPr>
          <w:rFonts w:cs="Arial"/>
          <w:lang w:val="es-ES"/>
        </w:rPr>
      </w:pPr>
    </w:p>
    <w:tbl>
      <w:tblPr>
        <w:tblW w:w="97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0"/>
      </w:tblGrid>
      <w:tr w:rsidR="00E43CA8" w:rsidRPr="005872D2" w:rsidTr="00E43CA8">
        <w:trPr>
          <w:cantSplit/>
        </w:trPr>
        <w:tc>
          <w:tcPr>
            <w:tcW w:w="1560" w:type="dxa"/>
            <w:tcBorders>
              <w:top w:val="single" w:sz="4" w:space="0" w:color="auto"/>
              <w:left w:val="single" w:sz="4" w:space="0" w:color="auto"/>
              <w:bottom w:val="single" w:sz="4" w:space="0" w:color="auto"/>
              <w:right w:val="single" w:sz="4" w:space="0" w:color="auto"/>
            </w:tcBorders>
            <w:hideMark/>
          </w:tcPr>
          <w:p w:rsidR="00E43CA8" w:rsidRPr="005872D2" w:rsidRDefault="008653D6" w:rsidP="00BD277E">
            <w:pPr>
              <w:ind w:left="172" w:hanging="172"/>
              <w:jc w:val="left"/>
              <w:rPr>
                <w:rFonts w:cs="Arial"/>
                <w:lang w:val="es-ES"/>
              </w:rPr>
            </w:pPr>
            <w:r w:rsidRPr="008653D6">
              <w:rPr>
                <w:rFonts w:cs="Arial"/>
              </w:rPr>
              <w:lastRenderedPageBreak/>
              <w:t>Carácter</w:t>
            </w:r>
            <w:r w:rsidR="00AF3A54">
              <w:rPr>
                <w:rFonts w:cs="Arial"/>
              </w:rPr>
              <w:t> </w:t>
            </w:r>
            <w:r w:rsidR="00AF3A54" w:rsidRPr="008653D6">
              <w:rPr>
                <w:rFonts w:cs="Arial"/>
              </w:rPr>
              <w:t>2</w:t>
            </w:r>
            <w:r w:rsidRPr="008653D6">
              <w:rPr>
                <w:rFonts w:cs="Arial"/>
              </w:rPr>
              <w:t>5</w:t>
            </w:r>
          </w:p>
        </w:tc>
        <w:tc>
          <w:tcPr>
            <w:tcW w:w="8221" w:type="dxa"/>
            <w:tcBorders>
              <w:top w:val="single" w:sz="4" w:space="0" w:color="auto"/>
              <w:left w:val="single" w:sz="4" w:space="0" w:color="auto"/>
              <w:bottom w:val="single" w:sz="4" w:space="0" w:color="auto"/>
              <w:right w:val="single" w:sz="4" w:space="0" w:color="auto"/>
            </w:tcBorders>
            <w:hideMark/>
          </w:tcPr>
          <w:p w:rsidR="00E43CA8" w:rsidRPr="005872D2" w:rsidRDefault="008653D6" w:rsidP="00BD277E">
            <w:pPr>
              <w:rPr>
                <w:rFonts w:cs="Arial"/>
                <w:lang w:val="es-ES"/>
              </w:rPr>
            </w:pPr>
            <w:r w:rsidRPr="008653D6">
              <w:rPr>
                <w:rFonts w:cs="Arial"/>
              </w:rPr>
              <w:t>Debe indicarse únicamente VG.</w:t>
            </w:r>
          </w:p>
        </w:tc>
      </w:tr>
      <w:tr w:rsidR="00E43CA8" w:rsidRPr="005872D2" w:rsidTr="00E43CA8">
        <w:trPr>
          <w:cantSplit/>
        </w:trPr>
        <w:tc>
          <w:tcPr>
            <w:tcW w:w="1560"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pStyle w:val="BodyText"/>
              <w:jc w:val="left"/>
              <w:rPr>
                <w:rFonts w:cs="Arial"/>
                <w:lang w:val="es-ES"/>
              </w:rPr>
            </w:pPr>
            <w:r w:rsidRPr="005872D2">
              <w:rPr>
                <w:rFonts w:cs="Arial"/>
                <w:lang w:val="es-ES"/>
              </w:rPr>
              <w:t>8.1</w:t>
            </w:r>
          </w:p>
        </w:tc>
        <w:tc>
          <w:tcPr>
            <w:tcW w:w="8221" w:type="dxa"/>
            <w:tcBorders>
              <w:top w:val="single" w:sz="4" w:space="0" w:color="auto"/>
              <w:left w:val="single" w:sz="4" w:space="0" w:color="auto"/>
              <w:bottom w:val="single" w:sz="4" w:space="0" w:color="auto"/>
              <w:right w:val="single" w:sz="4" w:space="0" w:color="auto"/>
            </w:tcBorders>
            <w:hideMark/>
          </w:tcPr>
          <w:p w:rsidR="00394566" w:rsidRDefault="008653D6" w:rsidP="00BD277E">
            <w:pPr>
              <w:pStyle w:val="BodyText"/>
              <w:tabs>
                <w:tab w:val="left" w:pos="870"/>
              </w:tabs>
              <w:jc w:val="left"/>
              <w:rPr>
                <w:rFonts w:cs="Arial"/>
                <w:color w:val="000000"/>
                <w:lang w:val="es-ES"/>
              </w:rPr>
            </w:pPr>
            <w:r w:rsidRPr="008653D6">
              <w:rPr>
                <w:rFonts w:cs="Arial"/>
                <w:color w:val="000000"/>
              </w:rPr>
              <w:t>Se propone emplear estados de desarrollo (p. ej.</w:t>
            </w:r>
            <w:r w:rsidR="00AF3A54">
              <w:rPr>
                <w:rFonts w:cs="Arial"/>
                <w:color w:val="000000"/>
              </w:rPr>
              <w:t xml:space="preserve">, </w:t>
            </w:r>
            <w:r w:rsidR="00AF3A54" w:rsidRPr="008653D6">
              <w:rPr>
                <w:rFonts w:cs="Arial"/>
                <w:color w:val="000000"/>
              </w:rPr>
              <w:t>1</w:t>
            </w:r>
            <w:r w:rsidRPr="008653D6">
              <w:rPr>
                <w:rFonts w:cs="Arial"/>
                <w:color w:val="000000"/>
              </w:rPr>
              <w:t> = inmediatamente antes de la madurez para la cosecha</w:t>
            </w:r>
            <w:r w:rsidR="00AF3A54">
              <w:rPr>
                <w:rFonts w:cs="Arial"/>
                <w:color w:val="000000"/>
              </w:rPr>
              <w:t xml:space="preserve">, </w:t>
            </w:r>
            <w:r w:rsidR="00AF3A54" w:rsidRPr="008653D6">
              <w:rPr>
                <w:rFonts w:cs="Arial"/>
                <w:color w:val="000000"/>
              </w:rPr>
              <w:t>2</w:t>
            </w:r>
            <w:r w:rsidRPr="008653D6">
              <w:rPr>
                <w:rFonts w:cs="Arial"/>
                <w:color w:val="000000"/>
              </w:rPr>
              <w:t> = en la época de madurez para la cosecha).</w:t>
            </w:r>
          </w:p>
          <w:p w:rsidR="00394566" w:rsidRDefault="008653D6" w:rsidP="00BD277E">
            <w:pPr>
              <w:pStyle w:val="BodyText"/>
              <w:tabs>
                <w:tab w:val="left" w:pos="870"/>
              </w:tabs>
              <w:jc w:val="left"/>
              <w:rPr>
                <w:rFonts w:cs="Arial"/>
                <w:color w:val="000000"/>
                <w:lang w:val="es-ES"/>
              </w:rPr>
            </w:pPr>
            <w:r w:rsidRPr="008653D6">
              <w:rPr>
                <w:rFonts w:cs="Arial"/>
                <w:color w:val="000000"/>
              </w:rPr>
              <w:t>(a) puede modificarse del siguiente modo:</w:t>
            </w:r>
          </w:p>
          <w:p w:rsidR="00394566" w:rsidRDefault="008653D6" w:rsidP="00BD277E">
            <w:pPr>
              <w:pStyle w:val="BodyText"/>
              <w:tabs>
                <w:tab w:val="left" w:pos="870"/>
              </w:tabs>
              <w:jc w:val="left"/>
              <w:rPr>
                <w:rFonts w:cs="Arial"/>
                <w:lang w:val="es-ES"/>
              </w:rPr>
            </w:pPr>
            <w:r w:rsidRPr="008653D6">
              <w:rPr>
                <w:rFonts w:cs="Arial"/>
              </w:rPr>
              <w:t>“Las observaciones deberán efectuarse en hojas plenamente desarrolladas del tercio central de la planta.”</w:t>
            </w:r>
          </w:p>
          <w:p w:rsidR="00394566" w:rsidRDefault="008653D6" w:rsidP="00BD277E">
            <w:pPr>
              <w:pStyle w:val="BodyText"/>
              <w:tabs>
                <w:tab w:val="left" w:pos="870"/>
              </w:tabs>
              <w:jc w:val="left"/>
              <w:rPr>
                <w:rFonts w:cs="Arial"/>
                <w:lang w:val="es-ES"/>
              </w:rPr>
            </w:pPr>
            <w:r w:rsidRPr="008653D6">
              <w:rPr>
                <w:rFonts w:cs="Arial"/>
                <w:color w:val="000000"/>
              </w:rPr>
              <w:t xml:space="preserve">(b) </w:t>
            </w:r>
            <w:r w:rsidRPr="008653D6">
              <w:rPr>
                <w:rFonts w:cs="Arial"/>
              </w:rPr>
              <w:t>debe sustituirse por el estado</w:t>
            </w:r>
            <w:r w:rsidR="00AF3A54">
              <w:rPr>
                <w:rFonts w:cs="Arial"/>
              </w:rPr>
              <w:t> </w:t>
            </w:r>
            <w:r w:rsidR="00AF3A54" w:rsidRPr="008653D6">
              <w:rPr>
                <w:rFonts w:cs="Arial"/>
              </w:rPr>
              <w:t>2</w:t>
            </w:r>
            <w:r w:rsidRPr="008653D6">
              <w:rPr>
                <w:rFonts w:cs="Arial"/>
              </w:rPr>
              <w:t>.</w:t>
            </w:r>
          </w:p>
          <w:p w:rsidR="00E43CA8" w:rsidRPr="005872D2" w:rsidRDefault="00E43CA8" w:rsidP="00BD277E">
            <w:pPr>
              <w:pStyle w:val="BodyText"/>
              <w:tabs>
                <w:tab w:val="left" w:pos="870"/>
              </w:tabs>
              <w:jc w:val="left"/>
              <w:rPr>
                <w:rFonts w:cs="Arial"/>
                <w:color w:val="000000"/>
                <w:lang w:val="es-ES"/>
              </w:rPr>
            </w:pPr>
            <w:r w:rsidRPr="00092DFC">
              <w:rPr>
                <w:rFonts w:cs="Arial"/>
                <w:i/>
                <w:color w:val="000000"/>
                <w:lang w:val="es-ES"/>
              </w:rPr>
              <w:t>TWV:</w:t>
            </w:r>
            <w:r w:rsidRPr="005872D2">
              <w:rPr>
                <w:rFonts w:cs="Arial"/>
                <w:i/>
                <w:color w:val="000000"/>
                <w:lang w:val="es-ES"/>
              </w:rPr>
              <w:t xml:space="preserve"> </w:t>
            </w:r>
            <w:r w:rsidR="008653D6" w:rsidRPr="008653D6">
              <w:rPr>
                <w:rFonts w:cs="Arial"/>
                <w:i/>
                <w:color w:val="000000"/>
              </w:rPr>
              <w:t>de acuerdo</w:t>
            </w:r>
            <w:r w:rsidR="00AF3A54">
              <w:rPr>
                <w:rFonts w:cs="Arial"/>
                <w:i/>
                <w:color w:val="000000"/>
              </w:rPr>
              <w:t xml:space="preserve">, </w:t>
            </w:r>
            <w:r w:rsidR="008653D6" w:rsidRPr="008653D6">
              <w:rPr>
                <w:rFonts w:cs="Arial"/>
                <w:i/>
                <w:color w:val="000000"/>
              </w:rPr>
              <w:t>véase la respuesta anterior sobre la tabla de caracteres.</w:t>
            </w:r>
            <w:r w:rsidRPr="005872D2">
              <w:rPr>
                <w:rFonts w:cs="Arial"/>
                <w:i/>
                <w:color w:val="000000"/>
                <w:lang w:val="es-ES"/>
              </w:rPr>
              <w:t xml:space="preserve"> </w:t>
            </w:r>
          </w:p>
        </w:tc>
      </w:tr>
      <w:tr w:rsidR="00E43CA8" w:rsidRPr="005872D2" w:rsidTr="00E43CA8">
        <w:trPr>
          <w:cantSplit/>
        </w:trPr>
        <w:tc>
          <w:tcPr>
            <w:tcW w:w="1560" w:type="dxa"/>
            <w:tcBorders>
              <w:top w:val="single" w:sz="4" w:space="0" w:color="auto"/>
              <w:left w:val="single" w:sz="4" w:space="0" w:color="auto"/>
              <w:bottom w:val="single" w:sz="4" w:space="0" w:color="auto"/>
              <w:right w:val="single" w:sz="4" w:space="0" w:color="auto"/>
            </w:tcBorders>
            <w:hideMark/>
          </w:tcPr>
          <w:p w:rsidR="00E43CA8" w:rsidRPr="005872D2" w:rsidRDefault="008653D6" w:rsidP="00BD277E">
            <w:pPr>
              <w:jc w:val="left"/>
              <w:rPr>
                <w:rFonts w:cs="Arial"/>
                <w:lang w:val="es-ES"/>
              </w:rPr>
            </w:pPr>
            <w:r w:rsidRPr="008653D6">
              <w:rPr>
                <w:rFonts w:cs="Arial"/>
              </w:rPr>
              <w:t>8.1 (c) y (d)</w:t>
            </w:r>
          </w:p>
        </w:tc>
        <w:tc>
          <w:tcPr>
            <w:tcW w:w="8221" w:type="dxa"/>
            <w:tcBorders>
              <w:top w:val="single" w:sz="4" w:space="0" w:color="auto"/>
              <w:left w:val="single" w:sz="4" w:space="0" w:color="auto"/>
              <w:bottom w:val="single" w:sz="4" w:space="0" w:color="auto"/>
              <w:right w:val="single" w:sz="4" w:space="0" w:color="auto"/>
            </w:tcBorders>
            <w:hideMark/>
          </w:tcPr>
          <w:p w:rsidR="00E43CA8" w:rsidRPr="005872D2" w:rsidRDefault="008653D6" w:rsidP="00BD277E">
            <w:pPr>
              <w:rPr>
                <w:rFonts w:cs="Arial"/>
                <w:lang w:val="es-ES"/>
              </w:rPr>
            </w:pPr>
            <w:r w:rsidRPr="008653D6">
              <w:rPr>
                <w:rFonts w:cs="Arial"/>
              </w:rPr>
              <w:t>Trasladar al capítulo</w:t>
            </w:r>
            <w:r w:rsidR="00AF3A54">
              <w:rPr>
                <w:rFonts w:cs="Arial"/>
              </w:rPr>
              <w:t> </w:t>
            </w:r>
            <w:r w:rsidR="00AF3A54" w:rsidRPr="008653D6">
              <w:rPr>
                <w:rFonts w:cs="Arial"/>
              </w:rPr>
              <w:t>8</w:t>
            </w:r>
            <w:r w:rsidRPr="008653D6">
              <w:rPr>
                <w:rFonts w:cs="Arial"/>
              </w:rPr>
              <w:t>.2 (únicamente para los caracteres</w:t>
            </w:r>
            <w:r w:rsidR="00AF3A54">
              <w:rPr>
                <w:rFonts w:cs="Arial"/>
              </w:rPr>
              <w:t> </w:t>
            </w:r>
            <w:r w:rsidR="00AF3A54" w:rsidRPr="008653D6">
              <w:rPr>
                <w:rFonts w:cs="Arial"/>
              </w:rPr>
              <w:t>2</w:t>
            </w:r>
            <w:r w:rsidRPr="008653D6">
              <w:rPr>
                <w:rFonts w:cs="Arial"/>
              </w:rPr>
              <w:t>3 y</w:t>
            </w:r>
            <w:r w:rsidR="00AF3A54">
              <w:rPr>
                <w:rFonts w:cs="Arial"/>
              </w:rPr>
              <w:t> </w:t>
            </w:r>
            <w:r w:rsidR="00AF3A54" w:rsidRPr="008653D6">
              <w:rPr>
                <w:rFonts w:cs="Arial"/>
              </w:rPr>
              <w:t>2</w:t>
            </w:r>
            <w:r w:rsidRPr="008653D6">
              <w:rPr>
                <w:rFonts w:cs="Arial"/>
              </w:rPr>
              <w:t>4).</w:t>
            </w:r>
          </w:p>
        </w:tc>
      </w:tr>
      <w:tr w:rsidR="00E43CA8" w:rsidRPr="005872D2" w:rsidTr="00E43CA8">
        <w:trPr>
          <w:cantSplit/>
        </w:trPr>
        <w:tc>
          <w:tcPr>
            <w:tcW w:w="1560" w:type="dxa"/>
            <w:tcBorders>
              <w:top w:val="single" w:sz="4" w:space="0" w:color="auto"/>
              <w:left w:val="single" w:sz="4" w:space="0" w:color="auto"/>
              <w:bottom w:val="single" w:sz="4" w:space="0" w:color="auto"/>
              <w:right w:val="single" w:sz="4" w:space="0" w:color="auto"/>
            </w:tcBorders>
            <w:hideMark/>
          </w:tcPr>
          <w:p w:rsidR="00E43CA8" w:rsidRPr="005872D2" w:rsidRDefault="008653D6" w:rsidP="00BD277E">
            <w:pPr>
              <w:pStyle w:val="BodyText"/>
              <w:jc w:val="left"/>
              <w:rPr>
                <w:rFonts w:cs="Arial"/>
                <w:lang w:val="es-ES"/>
              </w:rPr>
            </w:pPr>
            <w:r w:rsidRPr="008653D6">
              <w:rPr>
                <w:rFonts w:cs="Arial"/>
              </w:rPr>
              <w:t>Ad.</w:t>
            </w:r>
            <w:r w:rsidR="00AF3A54">
              <w:rPr>
                <w:rFonts w:cs="Arial"/>
              </w:rPr>
              <w:t> </w:t>
            </w:r>
            <w:r w:rsidR="00AF3A54" w:rsidRPr="008653D6">
              <w:rPr>
                <w:rFonts w:cs="Arial"/>
              </w:rPr>
              <w:t>2</w:t>
            </w:r>
            <w:r w:rsidRPr="008653D6">
              <w:rPr>
                <w:rFonts w:cs="Arial"/>
              </w:rPr>
              <w:t>5</w:t>
            </w:r>
          </w:p>
        </w:tc>
        <w:tc>
          <w:tcPr>
            <w:tcW w:w="8221" w:type="dxa"/>
            <w:tcBorders>
              <w:top w:val="single" w:sz="4" w:space="0" w:color="auto"/>
              <w:left w:val="single" w:sz="4" w:space="0" w:color="auto"/>
              <w:bottom w:val="single" w:sz="4" w:space="0" w:color="auto"/>
              <w:right w:val="single" w:sz="4" w:space="0" w:color="auto"/>
            </w:tcBorders>
            <w:hideMark/>
          </w:tcPr>
          <w:p w:rsidR="00394566" w:rsidRDefault="00E43CA8" w:rsidP="00BD277E">
            <w:pPr>
              <w:pStyle w:val="BodyText"/>
              <w:tabs>
                <w:tab w:val="left" w:pos="870"/>
              </w:tabs>
              <w:jc w:val="left"/>
              <w:rPr>
                <w:rFonts w:cs="Arial"/>
                <w:color w:val="000000"/>
                <w:lang w:val="es-ES"/>
              </w:rPr>
            </w:pPr>
            <w:r w:rsidRPr="005872D2">
              <w:rPr>
                <w:rFonts w:cs="Arial"/>
                <w:color w:val="000000"/>
                <w:lang w:val="es-ES"/>
              </w:rPr>
              <w:t xml:space="preserve">- </w:t>
            </w:r>
            <w:r w:rsidR="008653D6" w:rsidRPr="008653D6">
              <w:rPr>
                <w:rFonts w:cs="Arial"/>
                <w:color w:val="000000"/>
              </w:rPr>
              <w:t>Sustituir “permanezca adherido al estambre” por “se adhiera al estambre”.</w:t>
            </w:r>
          </w:p>
          <w:p w:rsidR="00394566" w:rsidRDefault="00E43CA8" w:rsidP="00BD277E">
            <w:pPr>
              <w:pStyle w:val="BodyText"/>
              <w:tabs>
                <w:tab w:val="left" w:pos="870"/>
              </w:tabs>
              <w:jc w:val="left"/>
              <w:rPr>
                <w:rFonts w:cs="Arial"/>
                <w:color w:val="000000"/>
                <w:lang w:val="es-ES"/>
              </w:rPr>
            </w:pPr>
            <w:r w:rsidRPr="005872D2">
              <w:rPr>
                <w:rFonts w:cs="Arial"/>
                <w:color w:val="000000"/>
                <w:lang w:val="es-ES"/>
              </w:rPr>
              <w:t xml:space="preserve">- </w:t>
            </w:r>
            <w:r w:rsidR="008653D6" w:rsidRPr="0012627B">
              <w:rPr>
                <w:rFonts w:cs="Arial"/>
                <w:color w:val="000000"/>
              </w:rPr>
              <w:t>Suprimir la segunda frase del apartado “Ensayo de campo” (</w:t>
            </w:r>
            <w:r w:rsidR="008653D6" w:rsidRPr="0012627B">
              <w:rPr>
                <w:rFonts w:cs="Arial"/>
              </w:rPr>
              <w:t>“</w:t>
            </w:r>
            <w:r w:rsidR="008653D6" w:rsidRPr="0012627B">
              <w:rPr>
                <w:rFonts w:cs="Arial"/>
                <w:color w:val="000000"/>
              </w:rPr>
              <w:t>La observación de la presencia de polen…”).</w:t>
            </w:r>
          </w:p>
          <w:p w:rsidR="00E43CA8" w:rsidRPr="005872D2" w:rsidRDefault="00E43CA8" w:rsidP="00BD277E">
            <w:pPr>
              <w:pStyle w:val="BodyText"/>
              <w:tabs>
                <w:tab w:val="left" w:pos="870"/>
              </w:tabs>
              <w:jc w:val="left"/>
              <w:rPr>
                <w:rFonts w:cs="Arial"/>
                <w:color w:val="000000"/>
                <w:lang w:val="es-ES"/>
              </w:rPr>
            </w:pPr>
            <w:r w:rsidRPr="005872D2">
              <w:rPr>
                <w:rFonts w:cs="Arial"/>
                <w:color w:val="000000"/>
                <w:lang w:val="es-ES"/>
              </w:rPr>
              <w:t xml:space="preserve">- </w:t>
            </w:r>
            <w:r w:rsidR="0012627B" w:rsidRPr="0012627B">
              <w:rPr>
                <w:rFonts w:cs="Arial"/>
                <w:color w:val="000000"/>
              </w:rPr>
              <w:t>Suprimir las frases “El ensayo de campo corresponde a una observación de tipo VG.</w:t>
            </w:r>
            <w:r w:rsidRPr="005872D2">
              <w:rPr>
                <w:rFonts w:eastAsia="Arial" w:cs="Arial"/>
                <w:lang w:val="es-ES"/>
              </w:rPr>
              <w:t xml:space="preserve"> </w:t>
            </w:r>
            <w:r w:rsidR="0012627B" w:rsidRPr="0012627B">
              <w:rPr>
                <w:rFonts w:eastAsia="Arial" w:cs="Arial"/>
              </w:rPr>
              <w:t>El análisis de marcadores de ADN corresponde a una observación de tipo MS.”</w:t>
            </w:r>
          </w:p>
        </w:tc>
      </w:tr>
      <w:tr w:rsidR="00E43CA8" w:rsidRPr="005872D2" w:rsidTr="00E43CA8">
        <w:trPr>
          <w:cantSplit/>
        </w:trPr>
        <w:tc>
          <w:tcPr>
            <w:tcW w:w="1560" w:type="dxa"/>
            <w:tcBorders>
              <w:top w:val="single" w:sz="4" w:space="0" w:color="auto"/>
              <w:left w:val="single" w:sz="4" w:space="0" w:color="auto"/>
              <w:bottom w:val="single" w:sz="4" w:space="0" w:color="auto"/>
              <w:right w:val="single" w:sz="4" w:space="0" w:color="auto"/>
            </w:tcBorders>
            <w:hideMark/>
          </w:tcPr>
          <w:p w:rsidR="00E43CA8" w:rsidRPr="005872D2" w:rsidRDefault="00E43CA8" w:rsidP="00BD277E">
            <w:pPr>
              <w:jc w:val="left"/>
              <w:rPr>
                <w:rFonts w:cs="Arial"/>
                <w:lang w:val="es-ES"/>
              </w:rPr>
            </w:pPr>
            <w:r w:rsidRPr="005872D2">
              <w:rPr>
                <w:rFonts w:cs="Arial"/>
                <w:lang w:val="es-ES"/>
              </w:rPr>
              <w:t>8.3</w:t>
            </w:r>
          </w:p>
        </w:tc>
        <w:tc>
          <w:tcPr>
            <w:tcW w:w="8221" w:type="dxa"/>
            <w:tcBorders>
              <w:top w:val="single" w:sz="4" w:space="0" w:color="auto"/>
              <w:left w:val="single" w:sz="4" w:space="0" w:color="auto"/>
              <w:bottom w:val="single" w:sz="4" w:space="0" w:color="auto"/>
              <w:right w:val="single" w:sz="4" w:space="0" w:color="auto"/>
            </w:tcBorders>
            <w:hideMark/>
          </w:tcPr>
          <w:p w:rsidR="00394566" w:rsidRDefault="00E43CA8" w:rsidP="00BD277E">
            <w:pPr>
              <w:rPr>
                <w:rFonts w:cs="Arial"/>
                <w:lang w:val="es-ES"/>
              </w:rPr>
            </w:pPr>
            <w:r w:rsidRPr="005872D2">
              <w:rPr>
                <w:rFonts w:cs="Arial"/>
                <w:lang w:val="es-ES"/>
              </w:rPr>
              <w:t xml:space="preserve">- </w:t>
            </w:r>
            <w:r w:rsidR="0012627B" w:rsidRPr="0012627B">
              <w:rPr>
                <w:rFonts w:cs="Arial"/>
              </w:rPr>
              <w:t>Añadir el título (Tipos de brócoli).</w:t>
            </w:r>
          </w:p>
          <w:p w:rsidR="00E43CA8" w:rsidRPr="005872D2" w:rsidRDefault="00E43CA8" w:rsidP="00BD277E">
            <w:pPr>
              <w:rPr>
                <w:rFonts w:cs="Arial"/>
                <w:snapToGrid w:val="0"/>
                <w:color w:val="000000"/>
                <w:lang w:val="es-ES"/>
              </w:rPr>
            </w:pPr>
            <w:r w:rsidRPr="005872D2">
              <w:rPr>
                <w:rFonts w:cs="Arial"/>
                <w:lang w:val="es-ES"/>
              </w:rPr>
              <w:t xml:space="preserve">- </w:t>
            </w:r>
            <w:r w:rsidR="0012627B" w:rsidRPr="0012627B">
              <w:rPr>
                <w:rFonts w:cs="Arial"/>
              </w:rPr>
              <w:t>“Tipo Sprouting:</w:t>
            </w:r>
            <w:r w:rsidRPr="005872D2">
              <w:rPr>
                <w:rFonts w:cs="Arial"/>
                <w:lang w:val="es-ES"/>
              </w:rPr>
              <w:t xml:space="preserve"> </w:t>
            </w:r>
            <w:r w:rsidR="00323256" w:rsidRPr="00323256">
              <w:rPr>
                <w:rFonts w:cs="Arial"/>
                <w:strike/>
                <w:highlight w:val="lightGray"/>
              </w:rPr>
              <w:t>Solo múltiples</w:t>
            </w:r>
            <w:r w:rsidR="00323256" w:rsidRPr="00323256">
              <w:rPr>
                <w:rFonts w:cs="Arial"/>
              </w:rPr>
              <w:t xml:space="preserve"> </w:t>
            </w:r>
            <w:r w:rsidR="00323256" w:rsidRPr="00323256">
              <w:rPr>
                <w:rFonts w:cs="Arial"/>
                <w:u w:val="single"/>
                <w:shd w:val="clear" w:color="auto" w:fill="D9D9D9" w:themeFill="background1" w:themeFillShade="D9"/>
              </w:rPr>
              <w:t>Múltiples</w:t>
            </w:r>
            <w:r w:rsidR="00323256" w:rsidRPr="00323256">
              <w:rPr>
                <w:rFonts w:cs="Arial"/>
              </w:rPr>
              <w:t xml:space="preserve"> cabezas …”.</w:t>
            </w:r>
          </w:p>
        </w:tc>
      </w:tr>
    </w:tbl>
    <w:p w:rsidR="00394566" w:rsidRDefault="00394566" w:rsidP="00BD277E">
      <w:pPr>
        <w:jc w:val="left"/>
        <w:rPr>
          <w:rFonts w:cs="Arial"/>
          <w:u w:val="single"/>
          <w:lang w:val="es-ES"/>
        </w:rPr>
      </w:pPr>
    </w:p>
    <w:p w:rsidR="00394566" w:rsidRDefault="00394566" w:rsidP="00BD277E">
      <w:pPr>
        <w:jc w:val="right"/>
        <w:rPr>
          <w:rFonts w:cs="Arial"/>
          <w:lang w:val="es-ES"/>
        </w:rPr>
      </w:pPr>
    </w:p>
    <w:p w:rsidR="00394566" w:rsidRDefault="00394566" w:rsidP="00BD277E">
      <w:pPr>
        <w:jc w:val="right"/>
        <w:rPr>
          <w:rFonts w:cs="Arial"/>
          <w:lang w:val="es-ES"/>
        </w:rPr>
      </w:pPr>
    </w:p>
    <w:p w:rsidR="00394566" w:rsidRDefault="0005489D" w:rsidP="00BD277E">
      <w:pPr>
        <w:jc w:val="right"/>
        <w:rPr>
          <w:rFonts w:cs="Arial"/>
          <w:lang w:val="es-ES"/>
        </w:rPr>
      </w:pPr>
      <w:r w:rsidRPr="00323256">
        <w:rPr>
          <w:rFonts w:cs="Arial"/>
        </w:rPr>
        <w:t>[Sigue el Anexo III]</w:t>
      </w:r>
    </w:p>
    <w:p w:rsidR="00394566" w:rsidRDefault="00394566" w:rsidP="00BD277E">
      <w:pPr>
        <w:rPr>
          <w:lang w:val="es-ES"/>
        </w:rPr>
      </w:pPr>
    </w:p>
    <w:p w:rsidR="00394566" w:rsidRDefault="00394566" w:rsidP="00BD277E">
      <w:pPr>
        <w:jc w:val="left"/>
        <w:rPr>
          <w:lang w:val="es-ES"/>
        </w:rPr>
      </w:pPr>
    </w:p>
    <w:p w:rsidR="00394566" w:rsidRDefault="00394566" w:rsidP="00BD277E">
      <w:pPr>
        <w:rPr>
          <w:lang w:val="es-ES"/>
        </w:rPr>
      </w:pPr>
    </w:p>
    <w:p w:rsidR="00E43CA8" w:rsidRPr="005872D2" w:rsidRDefault="00E43CA8" w:rsidP="00BD277E">
      <w:pPr>
        <w:jc w:val="left"/>
        <w:rPr>
          <w:lang w:val="es-ES"/>
        </w:rPr>
        <w:sectPr w:rsidR="00E43CA8" w:rsidRPr="005872D2" w:rsidSect="0053319D">
          <w:headerReference w:type="default" r:id="rId37"/>
          <w:headerReference w:type="first" r:id="rId38"/>
          <w:pgSz w:w="11907" w:h="16840" w:code="9"/>
          <w:pgMar w:top="510" w:right="1134" w:bottom="1134" w:left="1134" w:header="510" w:footer="680" w:gutter="0"/>
          <w:cols w:space="720"/>
          <w:titlePg/>
        </w:sectPr>
      </w:pPr>
    </w:p>
    <w:p w:rsidR="00394566" w:rsidRDefault="0005489D" w:rsidP="00BD277E">
      <w:pPr>
        <w:pStyle w:val="Heading1"/>
        <w:keepNext w:val="0"/>
        <w:jc w:val="center"/>
        <w:rPr>
          <w:lang w:val="es-ES"/>
        </w:rPr>
      </w:pPr>
      <w:r w:rsidRPr="00D06147">
        <w:rPr>
          <w:caps w:val="0"/>
          <w:lang w:val="es-ES_tradnl"/>
        </w:rPr>
        <w:lastRenderedPageBreak/>
        <w:t>PROPUESTA</w:t>
      </w:r>
      <w:r w:rsidRPr="00D06147">
        <w:rPr>
          <w:lang w:val="es-ES_tradnl"/>
        </w:rPr>
        <w:t xml:space="preserve"> del </w:t>
      </w:r>
      <w:r w:rsidRPr="00D06147">
        <w:rPr>
          <w:caps w:val="0"/>
          <w:lang w:val="es-ES_tradnl"/>
        </w:rPr>
        <w:t>COMITÉ DE REDACCIÓN AMPLIADO</w:t>
      </w:r>
      <w:r w:rsidRPr="00D06147">
        <w:rPr>
          <w:lang w:val="es-ES_tradnl"/>
        </w:rPr>
        <w:t xml:space="preserve"> (TC-EDC) de modificación del </w:t>
      </w:r>
      <w:r w:rsidRPr="00D06147">
        <w:rPr>
          <w:rFonts w:cs="Arial"/>
          <w:iCs/>
          <w:lang w:val="es-ES_tradnl"/>
        </w:rPr>
        <w:t xml:space="preserve">nuevo modelo “Selección genética de variedades similares para el primer ciclo de cultivo” del </w:t>
      </w:r>
      <w:r w:rsidRPr="00D06147">
        <w:rPr>
          <w:caps w:val="0"/>
          <w:lang w:val="es-ES_tradnl"/>
        </w:rPr>
        <w:t>DOCUMENTO</w:t>
      </w:r>
      <w:r w:rsidRPr="00D06147">
        <w:rPr>
          <w:lang w:val="es-ES_tradnl"/>
        </w:rPr>
        <w:t xml:space="preserve"> TGP/15/2 </w:t>
      </w:r>
      <w:r w:rsidRPr="00D06147">
        <w:rPr>
          <w:caps w:val="0"/>
          <w:lang w:val="es-ES_tradnl"/>
        </w:rPr>
        <w:t>DRAFT</w:t>
      </w:r>
      <w:r w:rsidRPr="00D06147">
        <w:rPr>
          <w:lang w:val="es-ES_tradnl"/>
        </w:rPr>
        <w:t> 1 “ORIENTACIÓN SOBRE EL USO DE MARCADORES BIOQUÍMICOS Y MOLECULARES EN EL EXAMEN DE LA DISTINCIÓN</w:t>
      </w:r>
      <w:r w:rsidR="00AF3A54" w:rsidRPr="00D06147">
        <w:rPr>
          <w:lang w:val="es-ES_tradnl"/>
        </w:rPr>
        <w:t xml:space="preserve">, </w:t>
      </w:r>
      <w:r w:rsidRPr="00D06147">
        <w:rPr>
          <w:lang w:val="es-ES_tradnl"/>
        </w:rPr>
        <w:t>LA HOMOGENEIDAD Y LA ESTABILIDAD (DHE)”</w:t>
      </w:r>
    </w:p>
    <w:p w:rsidR="00394566" w:rsidRDefault="00394566" w:rsidP="00BD277E">
      <w:pPr>
        <w:jc w:val="center"/>
        <w:rPr>
          <w:lang w:val="es-ES"/>
        </w:rPr>
      </w:pPr>
    </w:p>
    <w:p w:rsidR="00394566" w:rsidRDefault="00394566" w:rsidP="00BD277E">
      <w:pPr>
        <w:jc w:val="center"/>
        <w:rPr>
          <w:lang w:val="es-ES"/>
        </w:rPr>
      </w:pPr>
    </w:p>
    <w:p w:rsidR="00394566" w:rsidRDefault="0005489D" w:rsidP="007F12B0">
      <w:pPr>
        <w:pStyle w:val="Heading2"/>
        <w:rPr>
          <w:lang w:val="es-ES"/>
        </w:rPr>
      </w:pPr>
      <w:r w:rsidRPr="00D06147">
        <w:t>Selección genética de variedades similares para el primer ciclo de cultivo</w:t>
      </w:r>
    </w:p>
    <w:p w:rsidR="00394566" w:rsidRDefault="00394566" w:rsidP="00BD277E">
      <w:pPr>
        <w:rPr>
          <w:lang w:val="es-ES"/>
        </w:rPr>
      </w:pPr>
    </w:p>
    <w:p w:rsidR="00394566" w:rsidRDefault="00E43CA8" w:rsidP="00BD277E">
      <w:pPr>
        <w:rPr>
          <w:lang w:val="es-ES"/>
        </w:rPr>
      </w:pPr>
      <w:r w:rsidRPr="005872D2">
        <w:rPr>
          <w:lang w:val="es-ES"/>
        </w:rPr>
        <w:t>1.</w:t>
      </w:r>
      <w:r w:rsidRPr="005872D2">
        <w:rPr>
          <w:lang w:val="es-ES"/>
        </w:rPr>
        <w:tab/>
      </w:r>
      <w:r w:rsidR="00323256" w:rsidRPr="00D06147">
        <w:t>En su reunión celebrada en Ginebra el</w:t>
      </w:r>
      <w:r w:rsidR="00AF3A54" w:rsidRPr="00D06147">
        <w:t> 2</w:t>
      </w:r>
      <w:r w:rsidR="00323256" w:rsidRPr="00D06147">
        <w:t>8 de octubre de</w:t>
      </w:r>
      <w:r w:rsidR="00AF3A54" w:rsidRPr="00D06147">
        <w:t> 2</w:t>
      </w:r>
      <w:r w:rsidR="00323256" w:rsidRPr="00D06147">
        <w:t>018</w:t>
      </w:r>
      <w:r w:rsidR="00AF3A54" w:rsidRPr="00D06147">
        <w:t xml:space="preserve">, </w:t>
      </w:r>
      <w:r w:rsidR="00323256" w:rsidRPr="00D06147">
        <w:t>el Comité de Redacción Ampliado (TC-EDC) examinó el documento TC-EDC/Oct18/8 “</w:t>
      </w:r>
      <w:r w:rsidR="00323256" w:rsidRPr="00A12B5D">
        <w:rPr>
          <w:i/>
          <w:lang w:val="es-ES"/>
        </w:rPr>
        <w:t>Genetic selection of similar varieties for the first growing cycle</w:t>
      </w:r>
      <w:r w:rsidR="00323256" w:rsidRPr="00D06147">
        <w:rPr>
          <w:rFonts w:cs="Arial"/>
          <w:iCs/>
        </w:rPr>
        <w:t>” (</w:t>
      </w:r>
      <w:r w:rsidR="00323256" w:rsidRPr="00D06147">
        <w:t>Selección genética de variedades similares para el primer ciclo de cultivo</w:t>
      </w:r>
      <w:r w:rsidR="00323256" w:rsidRPr="00D06147">
        <w:rPr>
          <w:rFonts w:cs="Arial"/>
          <w:iCs/>
        </w:rPr>
        <w:t xml:space="preserve">) y el texto revisado </w:t>
      </w:r>
      <w:r w:rsidR="00323256" w:rsidRPr="00D06147">
        <w:t xml:space="preserve">para su inclusión </w:t>
      </w:r>
      <w:r w:rsidR="00323256" w:rsidRPr="00D06147">
        <w:rPr>
          <w:rFonts w:cs="Arial"/>
        </w:rPr>
        <w:t xml:space="preserve">en el documento TGP/15 </w:t>
      </w:r>
      <w:r w:rsidR="00323256" w:rsidRPr="00D06147">
        <w:t>“Orientación sobre el uso de marcadores bioquímicos y moleculares en el examen de la distinción</w:t>
      </w:r>
      <w:r w:rsidR="00AF3A54" w:rsidRPr="00D06147">
        <w:t xml:space="preserve">, </w:t>
      </w:r>
      <w:r w:rsidR="00323256" w:rsidRPr="00D06147">
        <w:t xml:space="preserve">la homogeneidad y la estabilidad (DHE)” </w:t>
      </w:r>
      <w:r w:rsidR="00C84AC8" w:rsidRPr="00D06147">
        <w:t xml:space="preserve">a fin de que se someta a la aprobación del </w:t>
      </w:r>
      <w:r w:rsidR="00323256" w:rsidRPr="00D06147">
        <w:rPr>
          <w:rFonts w:cs="Arial"/>
          <w:iCs/>
        </w:rPr>
        <w:t>Comité Técnico en su quincuagésima</w:t>
      </w:r>
      <w:r w:rsidR="00C84AC8" w:rsidRPr="00D06147">
        <w:rPr>
          <w:rFonts w:cs="Arial"/>
          <w:iCs/>
        </w:rPr>
        <w:t xml:space="preserve"> </w:t>
      </w:r>
      <w:r w:rsidR="00323256" w:rsidRPr="00D06147">
        <w:rPr>
          <w:rFonts w:cs="Arial"/>
          <w:iCs/>
        </w:rPr>
        <w:t>cuarta sesión</w:t>
      </w:r>
      <w:r w:rsidR="00AF3A54" w:rsidRPr="00D06147">
        <w:rPr>
          <w:rFonts w:cs="Arial"/>
          <w:iCs/>
        </w:rPr>
        <w:t xml:space="preserve">, </w:t>
      </w:r>
      <w:r w:rsidR="00323256" w:rsidRPr="00D06147">
        <w:rPr>
          <w:rFonts w:cs="Arial"/>
          <w:iCs/>
        </w:rPr>
        <w:t>que se celebrar</w:t>
      </w:r>
      <w:r w:rsidR="00C84AC8" w:rsidRPr="00D06147">
        <w:rPr>
          <w:rFonts w:cs="Arial"/>
          <w:iCs/>
        </w:rPr>
        <w:t>á</w:t>
      </w:r>
      <w:r w:rsidR="00323256" w:rsidRPr="00D06147">
        <w:rPr>
          <w:rFonts w:cs="Arial"/>
          <w:iCs/>
        </w:rPr>
        <w:t xml:space="preserve"> en Ginebra </w:t>
      </w:r>
      <w:r w:rsidR="00C84AC8" w:rsidRPr="00D06147">
        <w:rPr>
          <w:rFonts w:cs="Arial"/>
          <w:iCs/>
        </w:rPr>
        <w:t>los días</w:t>
      </w:r>
      <w:r w:rsidR="00AF3A54" w:rsidRPr="00D06147">
        <w:rPr>
          <w:rFonts w:cs="Arial"/>
          <w:iCs/>
        </w:rPr>
        <w:t> </w:t>
      </w:r>
      <w:r w:rsidR="00AF3A54" w:rsidRPr="00D06147">
        <w:t>2</w:t>
      </w:r>
      <w:r w:rsidR="00C84AC8" w:rsidRPr="00D06147">
        <w:t>9 y</w:t>
      </w:r>
      <w:r w:rsidR="00AF3A54" w:rsidRPr="00D06147">
        <w:t> 3</w:t>
      </w:r>
      <w:r w:rsidR="00C84AC8" w:rsidRPr="00D06147">
        <w:t>0 de octubre de</w:t>
      </w:r>
      <w:r w:rsidR="00AF3A54" w:rsidRPr="00D06147">
        <w:t> 2</w:t>
      </w:r>
      <w:r w:rsidR="00C84AC8" w:rsidRPr="00D06147">
        <w:t>018</w:t>
      </w:r>
      <w:r w:rsidR="00323256" w:rsidRPr="00D06147">
        <w:t>.</w:t>
      </w:r>
    </w:p>
    <w:p w:rsidR="00394566" w:rsidRDefault="00394566" w:rsidP="00BD277E">
      <w:pPr>
        <w:rPr>
          <w:lang w:val="es-ES"/>
        </w:rPr>
      </w:pPr>
    </w:p>
    <w:p w:rsidR="00394566" w:rsidRDefault="00E43CA8" w:rsidP="00BD277E">
      <w:pPr>
        <w:rPr>
          <w:lang w:val="es-ES"/>
        </w:rPr>
      </w:pPr>
      <w:r w:rsidRPr="005872D2">
        <w:rPr>
          <w:lang w:val="es-ES"/>
        </w:rPr>
        <w:t>2.</w:t>
      </w:r>
      <w:r w:rsidRPr="005872D2">
        <w:rPr>
          <w:lang w:val="es-ES"/>
        </w:rPr>
        <w:tab/>
      </w:r>
      <w:r w:rsidR="00C84AC8" w:rsidRPr="00D06147">
        <w:t>El TC-EDC acordó recomendar al TC que considere la siguiente revisión del texto:</w:t>
      </w:r>
    </w:p>
    <w:p w:rsidR="00394566" w:rsidRDefault="00394566" w:rsidP="00BD277E">
      <w:pPr>
        <w:rPr>
          <w:lang w:val="es-ES"/>
        </w:rPr>
      </w:pPr>
    </w:p>
    <w:p w:rsidR="00394566" w:rsidRDefault="00E250AD" w:rsidP="009F3446">
      <w:pPr>
        <w:pStyle w:val="Heading3"/>
        <w:rPr>
          <w:lang w:val="es-ES"/>
        </w:rPr>
      </w:pPr>
      <w:r w:rsidRPr="00D06147">
        <w:t>Nueva sección</w:t>
      </w:r>
      <w:r w:rsidR="00AF3A54" w:rsidRPr="00D06147">
        <w:t> 2</w:t>
      </w:r>
      <w:r w:rsidRPr="00D06147">
        <w:t>.3 “Selección genética de variedades similares para el primer ciclo de cultivo”</w:t>
      </w:r>
    </w:p>
    <w:p w:rsidR="00394566" w:rsidRDefault="00394566" w:rsidP="00BD277E">
      <w:pPr>
        <w:ind w:left="567" w:right="567"/>
        <w:rPr>
          <w:lang w:val="es-ES"/>
        </w:rPr>
      </w:pPr>
    </w:p>
    <w:p w:rsidR="00394566" w:rsidRDefault="00E43CA8" w:rsidP="00BD277E">
      <w:pPr>
        <w:ind w:left="567" w:right="567"/>
        <w:rPr>
          <w:lang w:val="es-ES"/>
        </w:rPr>
      </w:pPr>
      <w:r w:rsidRPr="005872D2">
        <w:rPr>
          <w:lang w:val="es-ES"/>
        </w:rPr>
        <w:t>2.3</w:t>
      </w:r>
      <w:r w:rsidRPr="005872D2">
        <w:rPr>
          <w:lang w:val="es-ES"/>
        </w:rPr>
        <w:tab/>
      </w:r>
      <w:r w:rsidR="00E250AD" w:rsidRPr="00D06147">
        <w:t>Selección genética de variedades similares para el primer ciclo de cultivo (véase el Anexo III)</w:t>
      </w:r>
    </w:p>
    <w:p w:rsidR="00394566" w:rsidRDefault="00394566" w:rsidP="00BD277E">
      <w:pPr>
        <w:ind w:left="567" w:right="567"/>
        <w:rPr>
          <w:lang w:val="es-ES"/>
        </w:rPr>
      </w:pPr>
    </w:p>
    <w:p w:rsidR="00394566" w:rsidRDefault="00E43CA8" w:rsidP="00BD277E">
      <w:pPr>
        <w:ind w:left="567" w:right="567"/>
        <w:rPr>
          <w:lang w:val="es-ES"/>
        </w:rPr>
      </w:pPr>
      <w:r w:rsidRPr="005872D2">
        <w:rPr>
          <w:lang w:val="es-ES"/>
        </w:rPr>
        <w:t xml:space="preserve">2.3.1 </w:t>
      </w:r>
      <w:r w:rsidRPr="005872D2">
        <w:rPr>
          <w:lang w:val="es-ES"/>
        </w:rPr>
        <w:tab/>
      </w:r>
      <w:r w:rsidR="0020454A" w:rsidRPr="00D06147">
        <w:t xml:space="preserve">Este método incluye una </w:t>
      </w:r>
      <w:r w:rsidR="00F93D47" w:rsidRPr="00D06147">
        <w:t>fase</w:t>
      </w:r>
      <w:r w:rsidR="0020454A" w:rsidRPr="00D06147">
        <w:t xml:space="preserve"> de comprobación de la similitud genética antes del primer ciclo de cultivo.</w:t>
      </w:r>
    </w:p>
    <w:p w:rsidR="00394566" w:rsidRDefault="00394566" w:rsidP="00BD277E">
      <w:pPr>
        <w:ind w:left="567" w:right="567"/>
        <w:rPr>
          <w:lang w:val="es-ES"/>
        </w:rPr>
      </w:pPr>
    </w:p>
    <w:p w:rsidR="00394566" w:rsidRDefault="00E43CA8" w:rsidP="00BD277E">
      <w:pPr>
        <w:ind w:left="567" w:right="567"/>
        <w:rPr>
          <w:lang w:val="es-ES"/>
        </w:rPr>
      </w:pPr>
      <w:r w:rsidRPr="005872D2">
        <w:rPr>
          <w:lang w:val="es-ES"/>
        </w:rPr>
        <w:t>2.3.2</w:t>
      </w:r>
      <w:r w:rsidRPr="005872D2">
        <w:rPr>
          <w:lang w:val="es-ES"/>
        </w:rPr>
        <w:tab/>
      </w:r>
      <w:r w:rsidR="00D31471" w:rsidRPr="00D06147">
        <w:t xml:space="preserve">En </w:t>
      </w:r>
      <w:r w:rsidR="00731B19" w:rsidRPr="00D06147">
        <w:t>aquel</w:t>
      </w:r>
      <w:r w:rsidR="00D31471" w:rsidRPr="00D06147">
        <w:t>los casos en que la duración mínima de los ensayos es normalmente de dos ciclos de cultivo</w:t>
      </w:r>
      <w:r w:rsidR="00AF3A54" w:rsidRPr="00D06147">
        <w:t xml:space="preserve">, </w:t>
      </w:r>
      <w:r w:rsidR="00D06147" w:rsidRPr="00D06147">
        <w:t>se seleccionan de la colección de variedades</w:t>
      </w:r>
      <w:r w:rsidR="00F93D47" w:rsidRPr="00D06147">
        <w:t xml:space="preserve"> las que son genéticamente </w:t>
      </w:r>
      <w:r w:rsidR="00D06147" w:rsidRPr="00D06147">
        <w:t xml:space="preserve">similares a fin de compararlas </w:t>
      </w:r>
      <w:r w:rsidR="00D31471" w:rsidRPr="00D06147">
        <w:t xml:space="preserve">con </w:t>
      </w:r>
      <w:r w:rsidR="00731B19" w:rsidRPr="00D06147">
        <w:t xml:space="preserve">las </w:t>
      </w:r>
      <w:r w:rsidR="00D31471" w:rsidRPr="00D06147">
        <w:t xml:space="preserve">variedades </w:t>
      </w:r>
      <w:r w:rsidR="00731B19" w:rsidRPr="00D06147">
        <w:t xml:space="preserve">candidatas </w:t>
      </w:r>
      <w:r w:rsidR="00D31471" w:rsidRPr="00D06147">
        <w:t xml:space="preserve">en </w:t>
      </w:r>
      <w:r w:rsidR="00731B19" w:rsidRPr="00D06147">
        <w:t>el</w:t>
      </w:r>
      <w:r w:rsidR="00D31471" w:rsidRPr="00D06147">
        <w:t xml:space="preserve"> </w:t>
      </w:r>
      <w:r w:rsidR="00731B19" w:rsidRPr="00D06147">
        <w:t>primer</w:t>
      </w:r>
      <w:r w:rsidR="00D31471" w:rsidRPr="00D06147">
        <w:t xml:space="preserve"> ciclo de cultivo.</w:t>
      </w:r>
      <w:r w:rsidRPr="005872D2">
        <w:rPr>
          <w:lang w:val="es-ES"/>
        </w:rPr>
        <w:t xml:space="preserve"> </w:t>
      </w:r>
      <w:r w:rsidR="00AD1F6F" w:rsidRPr="00F61591">
        <w:t xml:space="preserve">En la </w:t>
      </w:r>
      <w:r w:rsidR="00796332" w:rsidRPr="00F61591">
        <w:t xml:space="preserve">fase </w:t>
      </w:r>
      <w:r w:rsidR="00AD1F6F" w:rsidRPr="00F61591">
        <w:t>siguiente</w:t>
      </w:r>
      <w:r w:rsidR="00AF3A54" w:rsidRPr="00F61591">
        <w:t xml:space="preserve">, </w:t>
      </w:r>
      <w:r w:rsidR="00796332" w:rsidRPr="00F61591">
        <w:t xml:space="preserve">se utiliza </w:t>
      </w:r>
      <w:r w:rsidR="00AD1F6F" w:rsidRPr="00F61591">
        <w:t xml:space="preserve">la información suministrada por el solicitante en el cuestionario técnico para </w:t>
      </w:r>
      <w:r w:rsidR="00796332" w:rsidRPr="00F61591">
        <w:t>comprobar</w:t>
      </w:r>
      <w:r w:rsidR="00AD1F6F" w:rsidRPr="00F61591">
        <w:t xml:space="preserve"> si</w:t>
      </w:r>
      <w:r w:rsidR="00D06147" w:rsidRPr="00F61591">
        <w:t xml:space="preserve"> alguna variedad genéticamente similar </w:t>
      </w:r>
      <w:r w:rsidR="00F61591" w:rsidRPr="00F61591">
        <w:t xml:space="preserve">presenta diferencias en los caracteres DHE y, por tanto, </w:t>
      </w:r>
      <w:r w:rsidR="00D06147" w:rsidRPr="00F61591">
        <w:t xml:space="preserve">no </w:t>
      </w:r>
      <w:r w:rsidR="00F61591" w:rsidRPr="00F61591">
        <w:t xml:space="preserve">es necesario </w:t>
      </w:r>
      <w:r w:rsidR="00D06147" w:rsidRPr="00F61591">
        <w:t>comparar</w:t>
      </w:r>
      <w:r w:rsidR="00F61591" w:rsidRPr="00F61591">
        <w:t>la</w:t>
      </w:r>
      <w:r w:rsidR="00D06147" w:rsidRPr="00F61591">
        <w:t xml:space="preserve"> en el ensayo de cultivo</w:t>
      </w:r>
      <w:r w:rsidR="00AD1F6F" w:rsidRPr="00F61591">
        <w:t>.</w:t>
      </w:r>
    </w:p>
    <w:p w:rsidR="00394566" w:rsidRDefault="00394566" w:rsidP="00BD277E">
      <w:pPr>
        <w:ind w:left="567" w:right="567"/>
        <w:rPr>
          <w:lang w:val="es-ES"/>
        </w:rPr>
      </w:pPr>
    </w:p>
    <w:p w:rsidR="00394566" w:rsidRDefault="00E43CA8" w:rsidP="00BD277E">
      <w:pPr>
        <w:ind w:left="567" w:right="567"/>
        <w:rPr>
          <w:lang w:val="es-ES"/>
        </w:rPr>
      </w:pPr>
      <w:r w:rsidRPr="005872D2">
        <w:rPr>
          <w:lang w:val="es-ES"/>
        </w:rPr>
        <w:t>2.3.3</w:t>
      </w:r>
      <w:r w:rsidRPr="005872D2">
        <w:rPr>
          <w:lang w:val="es-ES"/>
        </w:rPr>
        <w:tab/>
      </w:r>
      <w:r w:rsidR="00AD1F6F" w:rsidRPr="00F61591">
        <w:t>Sobre la base de la descripción de los caracteres</w:t>
      </w:r>
      <w:r w:rsidR="00796332" w:rsidRPr="00F61591">
        <w:t> </w:t>
      </w:r>
      <w:r w:rsidR="00AD1F6F" w:rsidRPr="00F61591">
        <w:t>DHE de la variedad elaborada en el primer ciclo de cultivo</w:t>
      </w:r>
      <w:r w:rsidR="00AF3A54" w:rsidRPr="00F61591">
        <w:t xml:space="preserve">, </w:t>
      </w:r>
      <w:r w:rsidR="00AD1F6F" w:rsidRPr="00F61591">
        <w:t xml:space="preserve">se realiza otra búsqueda en la colección para </w:t>
      </w:r>
      <w:r w:rsidR="00903BF0" w:rsidRPr="00F61591">
        <w:t xml:space="preserve">encontrar </w:t>
      </w:r>
      <w:r w:rsidR="00661E23" w:rsidRPr="00F61591">
        <w:t xml:space="preserve">variedades </w:t>
      </w:r>
      <w:r w:rsidR="00AD1F6F" w:rsidRPr="00F61591">
        <w:t>similar</w:t>
      </w:r>
      <w:r w:rsidR="00661E23" w:rsidRPr="00F61591">
        <w:t>es</w:t>
      </w:r>
      <w:r w:rsidR="00AD1F6F" w:rsidRPr="00F61591">
        <w:t xml:space="preserve"> </w:t>
      </w:r>
      <w:r w:rsidR="00661E23" w:rsidRPr="00F61591">
        <w:t xml:space="preserve">que </w:t>
      </w:r>
      <w:r w:rsidR="00AD1F6F" w:rsidRPr="00F61591">
        <w:t xml:space="preserve">no </w:t>
      </w:r>
      <w:r w:rsidR="00661E23" w:rsidRPr="00F61591">
        <w:t>se hayan comparado</w:t>
      </w:r>
      <w:r w:rsidR="00AD1F6F" w:rsidRPr="00F61591">
        <w:t xml:space="preserve"> en </w:t>
      </w:r>
      <w:r w:rsidR="00F61591" w:rsidRPr="00F61591">
        <w:t xml:space="preserve">ese </w:t>
      </w:r>
      <w:r w:rsidR="00AD1F6F" w:rsidRPr="00F61591">
        <w:t xml:space="preserve">primer ciclo y </w:t>
      </w:r>
      <w:r w:rsidR="00661E23" w:rsidRPr="00F61591">
        <w:t xml:space="preserve">deban </w:t>
      </w:r>
      <w:r w:rsidR="00AD1F6F" w:rsidRPr="00F61591">
        <w:t>compar</w:t>
      </w:r>
      <w:r w:rsidR="00661E23" w:rsidRPr="00F61591">
        <w:t xml:space="preserve">arse </w:t>
      </w:r>
      <w:r w:rsidR="00AD1F6F" w:rsidRPr="00F61591">
        <w:t xml:space="preserve">con </w:t>
      </w:r>
      <w:r w:rsidR="00661E23" w:rsidRPr="00F61591">
        <w:t xml:space="preserve">la </w:t>
      </w:r>
      <w:r w:rsidR="00AD1F6F" w:rsidRPr="00F61591">
        <w:t xml:space="preserve">variedad candidata en </w:t>
      </w:r>
      <w:r w:rsidR="00661E23" w:rsidRPr="00F61591">
        <w:t>el segundo</w:t>
      </w:r>
      <w:r w:rsidR="00AD1F6F" w:rsidRPr="00F61591">
        <w:t xml:space="preserve"> ciclo.</w:t>
      </w:r>
    </w:p>
    <w:p w:rsidR="00394566" w:rsidRDefault="00394566" w:rsidP="00BD277E">
      <w:pPr>
        <w:ind w:left="567" w:right="567"/>
        <w:rPr>
          <w:lang w:val="es-ES"/>
        </w:rPr>
      </w:pPr>
    </w:p>
    <w:p w:rsidR="00394566" w:rsidRDefault="00E43CA8" w:rsidP="00BD277E">
      <w:pPr>
        <w:ind w:left="567" w:right="567"/>
        <w:rPr>
          <w:lang w:val="es-ES"/>
        </w:rPr>
      </w:pPr>
      <w:r w:rsidRPr="005872D2">
        <w:rPr>
          <w:lang w:val="es-ES"/>
        </w:rPr>
        <w:t>2.3.4</w:t>
      </w:r>
      <w:r w:rsidRPr="005872D2">
        <w:rPr>
          <w:lang w:val="es-ES"/>
        </w:rPr>
        <w:tab/>
      </w:r>
      <w:r w:rsidR="00661E23" w:rsidRPr="00F61591">
        <w:t>En el Anexo III del presente documento “Selección genética de variedades similares para el primer ciclo de cultivo” se ofrece un ejemplo de la selección genética de variedades similares para el primer ciclo de cultivo.</w:t>
      </w:r>
    </w:p>
    <w:p w:rsidR="00394566" w:rsidRDefault="00394566" w:rsidP="00BD277E">
      <w:pPr>
        <w:rPr>
          <w:lang w:val="es-ES"/>
        </w:rPr>
      </w:pPr>
    </w:p>
    <w:p w:rsidR="00394566" w:rsidRDefault="00394566" w:rsidP="00BD277E">
      <w:pPr>
        <w:rPr>
          <w:lang w:val="es-ES"/>
        </w:rPr>
      </w:pPr>
    </w:p>
    <w:p w:rsidR="00394566" w:rsidRDefault="0051067F" w:rsidP="00BD277E">
      <w:pPr>
        <w:pStyle w:val="Heading1"/>
        <w:keepNext w:val="0"/>
        <w:rPr>
          <w:lang w:val="es-ES"/>
        </w:rPr>
      </w:pPr>
      <w:r w:rsidRPr="00F61591">
        <w:rPr>
          <w:caps w:val="0"/>
          <w:lang w:val="es-ES_tradnl"/>
        </w:rPr>
        <w:t>ANEXO</w:t>
      </w:r>
      <w:r w:rsidRPr="00F61591">
        <w:rPr>
          <w:lang w:val="es-ES_tradnl"/>
        </w:rPr>
        <w:t xml:space="preserve"> III “ModelO:</w:t>
      </w:r>
      <w:r w:rsidR="00E43CA8" w:rsidRPr="005872D2">
        <w:rPr>
          <w:lang w:val="es-ES"/>
        </w:rPr>
        <w:t xml:space="preserve"> </w:t>
      </w:r>
      <w:r w:rsidRPr="00F61591">
        <w:rPr>
          <w:lang w:val="es-ES_tradnl"/>
        </w:rPr>
        <w:t>SELECCIÓN GENÉTICA DE VARIEDADES SIMILARES PARA EL PRIMER CICLO DE CULTIVO”</w:t>
      </w:r>
    </w:p>
    <w:p w:rsidR="00394566" w:rsidRDefault="00394566" w:rsidP="00BD277E">
      <w:pPr>
        <w:jc w:val="center"/>
        <w:rPr>
          <w:snapToGrid w:val="0"/>
          <w:color w:val="000000"/>
          <w:lang w:val="es-ES"/>
        </w:rPr>
      </w:pPr>
    </w:p>
    <w:p w:rsidR="00394566" w:rsidRDefault="0051067F" w:rsidP="00BD277E">
      <w:pPr>
        <w:jc w:val="center"/>
        <w:rPr>
          <w:lang w:val="es-ES"/>
        </w:rPr>
      </w:pPr>
      <w:r w:rsidRPr="00F61591">
        <w:t>EJEMPLO:</w:t>
      </w:r>
      <w:r w:rsidR="00E43CA8" w:rsidRPr="005872D2">
        <w:rPr>
          <w:lang w:val="es-ES"/>
        </w:rPr>
        <w:t xml:space="preserve"> </w:t>
      </w:r>
      <w:r w:rsidRPr="00F61591">
        <w:t>LA JUDÍA COMÚN</w:t>
      </w:r>
    </w:p>
    <w:p w:rsidR="00394566" w:rsidRDefault="00394566" w:rsidP="00BD277E">
      <w:pPr>
        <w:jc w:val="center"/>
        <w:rPr>
          <w:lang w:val="es-ES"/>
        </w:rPr>
      </w:pPr>
    </w:p>
    <w:p w:rsidR="00394566" w:rsidRDefault="0051067F" w:rsidP="00BD277E">
      <w:pPr>
        <w:jc w:val="center"/>
        <w:rPr>
          <w:i/>
          <w:lang w:val="es-ES"/>
        </w:rPr>
      </w:pPr>
      <w:r w:rsidRPr="00F61591">
        <w:rPr>
          <w:i/>
        </w:rPr>
        <w:t>preparado por un experto de los Países Bajos</w:t>
      </w:r>
    </w:p>
    <w:p w:rsidR="00394566" w:rsidRDefault="00394566" w:rsidP="00BD277E">
      <w:pPr>
        <w:pStyle w:val="Header"/>
        <w:rPr>
          <w:rFonts w:cs="Arial"/>
          <w:i/>
          <w:lang w:val="es-ES"/>
        </w:rPr>
      </w:pPr>
    </w:p>
    <w:p w:rsidR="00394566" w:rsidRDefault="00E43CA8" w:rsidP="007F12B0">
      <w:pPr>
        <w:pStyle w:val="Heading2"/>
        <w:rPr>
          <w:lang w:val="es-ES"/>
        </w:rPr>
      </w:pPr>
      <w:r w:rsidRPr="005872D2">
        <w:rPr>
          <w:lang w:val="es-ES"/>
        </w:rPr>
        <w:t>1.</w:t>
      </w:r>
      <w:r w:rsidRPr="005872D2">
        <w:rPr>
          <w:lang w:val="es-ES"/>
        </w:rPr>
        <w:tab/>
      </w:r>
      <w:r w:rsidR="0051067F" w:rsidRPr="009419B3">
        <w:t>Introducción</w:t>
      </w:r>
    </w:p>
    <w:p w:rsidR="00394566" w:rsidRDefault="00394566" w:rsidP="00BD277E">
      <w:pPr>
        <w:rPr>
          <w:lang w:val="es-ES"/>
        </w:rPr>
      </w:pPr>
    </w:p>
    <w:p w:rsidR="00394566" w:rsidRDefault="00E43CA8" w:rsidP="00BD277E">
      <w:pPr>
        <w:rPr>
          <w:lang w:val="es-ES"/>
        </w:rPr>
      </w:pPr>
      <w:r w:rsidRPr="005872D2">
        <w:rPr>
          <w:lang w:val="es-ES"/>
        </w:rPr>
        <w:t xml:space="preserve">1.1 </w:t>
      </w:r>
      <w:r w:rsidRPr="005872D2">
        <w:rPr>
          <w:lang w:val="es-ES"/>
        </w:rPr>
        <w:tab/>
      </w:r>
      <w:r w:rsidR="00903BF0" w:rsidRPr="009419B3">
        <w:t>Este método incluye una fase de comprobación de la similitud genética antes del primer ciclo de cultivo.</w:t>
      </w:r>
    </w:p>
    <w:p w:rsidR="00394566" w:rsidRDefault="00394566" w:rsidP="00BD277E">
      <w:pPr>
        <w:rPr>
          <w:lang w:val="es-ES"/>
        </w:rPr>
      </w:pPr>
    </w:p>
    <w:p w:rsidR="00394566" w:rsidRDefault="00E43CA8" w:rsidP="00BD277E">
      <w:pPr>
        <w:rPr>
          <w:lang w:val="es-ES"/>
        </w:rPr>
      </w:pPr>
      <w:r w:rsidRPr="005872D2">
        <w:rPr>
          <w:lang w:val="es-ES"/>
        </w:rPr>
        <w:t>1.2</w:t>
      </w:r>
      <w:r w:rsidRPr="005872D2">
        <w:rPr>
          <w:lang w:val="es-ES"/>
        </w:rPr>
        <w:tab/>
      </w:r>
      <w:r w:rsidR="00903BF0" w:rsidRPr="009419B3">
        <w:t>En aquellos casos en que la duración mínima de los ensayos es normalmente de dos ciclos de cultivo</w:t>
      </w:r>
      <w:r w:rsidR="00AF3A54" w:rsidRPr="009419B3">
        <w:t xml:space="preserve">, </w:t>
      </w:r>
      <w:r w:rsidR="00D06147" w:rsidRPr="009419B3">
        <w:t>se seleccionan de la colección de variedades</w:t>
      </w:r>
      <w:r w:rsidR="00903BF0" w:rsidRPr="009419B3">
        <w:t xml:space="preserve"> las que son genéticamente </w:t>
      </w:r>
      <w:r w:rsidR="00D06147" w:rsidRPr="009419B3">
        <w:t xml:space="preserve">similares a fin de compararlas </w:t>
      </w:r>
      <w:r w:rsidR="00903BF0" w:rsidRPr="009419B3">
        <w:t>con las variedades candidatas en el primer ciclo de cultivo.</w:t>
      </w:r>
      <w:r w:rsidRPr="005872D2">
        <w:rPr>
          <w:lang w:val="es-ES"/>
        </w:rPr>
        <w:t xml:space="preserve"> </w:t>
      </w:r>
      <w:r w:rsidR="009419B3" w:rsidRPr="009419B3">
        <w:t>En la fase siguiente, se utiliza la información suministrada por el solicitante en el cuestionario técnico para comprobar si alguna variedad genéticamente similar presenta diferencias en los caracteres DHE y, por tanto, no es necesario compararla en el ensayo de cultivo.</w:t>
      </w:r>
    </w:p>
    <w:p w:rsidR="00394566" w:rsidRDefault="00394566" w:rsidP="00BD277E">
      <w:pPr>
        <w:rPr>
          <w:lang w:val="es-ES"/>
        </w:rPr>
      </w:pPr>
    </w:p>
    <w:p w:rsidR="00394566" w:rsidRDefault="00E43CA8" w:rsidP="00BD277E">
      <w:pPr>
        <w:rPr>
          <w:lang w:val="es-ES"/>
        </w:rPr>
      </w:pPr>
      <w:r w:rsidRPr="005872D2">
        <w:rPr>
          <w:lang w:val="es-ES"/>
        </w:rPr>
        <w:lastRenderedPageBreak/>
        <w:t>1.3</w:t>
      </w:r>
      <w:r w:rsidRPr="005872D2">
        <w:rPr>
          <w:lang w:val="es-ES"/>
        </w:rPr>
        <w:tab/>
      </w:r>
      <w:r w:rsidR="009419B3" w:rsidRPr="009419B3">
        <w:t>Sobre la base de la descripción de los caracteres DHE de la variedad elaborada en el primer ciclo de cultivo, se realiza otra búsqueda en la colección para encontrar variedades similares que no se hayan comparado en ese primer ciclo y deban compararse con la variedad candidata en el segundo ciclo.</w:t>
      </w:r>
    </w:p>
    <w:p w:rsidR="00394566" w:rsidRDefault="00394566" w:rsidP="00BD277E">
      <w:pPr>
        <w:rPr>
          <w:lang w:val="es-ES"/>
        </w:rPr>
      </w:pPr>
    </w:p>
    <w:p w:rsidR="00394566" w:rsidRDefault="00E43CA8" w:rsidP="007F12B0">
      <w:pPr>
        <w:pStyle w:val="Heading2"/>
        <w:rPr>
          <w:lang w:val="es-ES"/>
        </w:rPr>
      </w:pPr>
      <w:r w:rsidRPr="005872D2">
        <w:rPr>
          <w:lang w:val="es-ES"/>
        </w:rPr>
        <w:t>2.</w:t>
      </w:r>
      <w:r w:rsidRPr="005872D2">
        <w:rPr>
          <w:lang w:val="es-ES"/>
        </w:rPr>
        <w:tab/>
      </w:r>
      <w:r w:rsidR="00B01AE6" w:rsidRPr="009419B3">
        <w:t>Procedimiento</w:t>
      </w:r>
    </w:p>
    <w:p w:rsidR="00394566" w:rsidRDefault="00394566" w:rsidP="009F3446">
      <w:pPr>
        <w:pStyle w:val="Heading3"/>
      </w:pPr>
    </w:p>
    <w:p w:rsidR="00394566" w:rsidRDefault="00B01AE6" w:rsidP="009F3446">
      <w:pPr>
        <w:pStyle w:val="Heading3"/>
        <w:rPr>
          <w:lang w:val="es-ES"/>
        </w:rPr>
      </w:pPr>
      <w:r w:rsidRPr="009419B3">
        <w:t>Determinación de la similitud genética</w:t>
      </w:r>
    </w:p>
    <w:p w:rsidR="00394566" w:rsidRDefault="00394566" w:rsidP="00BD277E">
      <w:pPr>
        <w:rPr>
          <w:lang w:val="es-ES"/>
        </w:rPr>
      </w:pPr>
    </w:p>
    <w:p w:rsidR="00394566" w:rsidRDefault="00E43CA8" w:rsidP="00BD277E">
      <w:pPr>
        <w:rPr>
          <w:lang w:val="es-ES"/>
        </w:rPr>
      </w:pPr>
      <w:r w:rsidRPr="005872D2">
        <w:rPr>
          <w:lang w:val="es-ES"/>
        </w:rPr>
        <w:t>2.1</w:t>
      </w:r>
      <w:r w:rsidRPr="005872D2">
        <w:rPr>
          <w:lang w:val="es-ES"/>
        </w:rPr>
        <w:tab/>
      </w:r>
      <w:r w:rsidR="00B01AE6" w:rsidRPr="009419B3">
        <w:t>En cuanto se recibe el material vegetal</w:t>
      </w:r>
      <w:r w:rsidR="00AF3A54" w:rsidRPr="009419B3">
        <w:t xml:space="preserve">, </w:t>
      </w:r>
      <w:r w:rsidR="00B01AE6" w:rsidRPr="009419B3">
        <w:t>se obtiene el perfil de ADN de la variedad candidata.</w:t>
      </w:r>
    </w:p>
    <w:p w:rsidR="00394566" w:rsidRDefault="00394566" w:rsidP="00BD277E">
      <w:pPr>
        <w:rPr>
          <w:lang w:val="es-ES"/>
        </w:rPr>
      </w:pPr>
    </w:p>
    <w:p w:rsidR="00394566" w:rsidRDefault="00E43CA8" w:rsidP="00BD277E">
      <w:pPr>
        <w:rPr>
          <w:lang w:val="es-ES"/>
        </w:rPr>
      </w:pPr>
      <w:r w:rsidRPr="005872D2">
        <w:rPr>
          <w:lang w:val="es-ES"/>
        </w:rPr>
        <w:t>2.2</w:t>
      </w:r>
      <w:r w:rsidRPr="005872D2">
        <w:rPr>
          <w:lang w:val="es-ES"/>
        </w:rPr>
        <w:tab/>
      </w:r>
      <w:r w:rsidR="00B01AE6" w:rsidRPr="009419B3">
        <w:t xml:space="preserve">El perfil de ADN se compara con los perfiles de todas las variedades que figuran en la colección de variedades y </w:t>
      </w:r>
      <w:r w:rsidR="00276708" w:rsidRPr="009419B3">
        <w:t xml:space="preserve">se </w:t>
      </w:r>
      <w:r w:rsidR="00903BF0" w:rsidRPr="009419B3">
        <w:t>seleccio</w:t>
      </w:r>
      <w:r w:rsidR="00276708" w:rsidRPr="009419B3">
        <w:t>nan las que presentan similitud genética</w:t>
      </w:r>
      <w:r w:rsidR="00B01AE6" w:rsidRPr="009419B3">
        <w:t>.</w:t>
      </w:r>
    </w:p>
    <w:p w:rsidR="00394566" w:rsidRDefault="00394566" w:rsidP="00BD277E">
      <w:pPr>
        <w:rPr>
          <w:lang w:val="es-ES"/>
        </w:rPr>
      </w:pPr>
    </w:p>
    <w:p w:rsidR="00394566" w:rsidRDefault="00234FBB" w:rsidP="009F3446">
      <w:pPr>
        <w:pStyle w:val="Heading3"/>
        <w:rPr>
          <w:lang w:val="es-ES"/>
        </w:rPr>
      </w:pPr>
      <w:r w:rsidRPr="009419B3">
        <w:t>Información del cuestionario técnico</w:t>
      </w:r>
    </w:p>
    <w:p w:rsidR="00394566" w:rsidRDefault="00394566" w:rsidP="00BD277E">
      <w:pPr>
        <w:rPr>
          <w:lang w:val="es-ES"/>
        </w:rPr>
      </w:pPr>
    </w:p>
    <w:p w:rsidR="00394566" w:rsidRDefault="00E43CA8" w:rsidP="00BD277E">
      <w:pPr>
        <w:rPr>
          <w:lang w:val="es-ES"/>
        </w:rPr>
      </w:pPr>
      <w:r w:rsidRPr="005872D2">
        <w:rPr>
          <w:lang w:val="es-ES"/>
        </w:rPr>
        <w:t>2.3</w:t>
      </w:r>
      <w:r w:rsidRPr="005872D2">
        <w:rPr>
          <w:lang w:val="es-ES"/>
        </w:rPr>
        <w:tab/>
      </w:r>
      <w:r w:rsidR="00234FBB" w:rsidRPr="009419B3">
        <w:t>A continuación</w:t>
      </w:r>
      <w:r w:rsidR="00AF3A54" w:rsidRPr="009419B3">
        <w:t xml:space="preserve">, </w:t>
      </w:r>
      <w:r w:rsidR="00903BF0" w:rsidRPr="009419B3">
        <w:t xml:space="preserve">se utiliza </w:t>
      </w:r>
      <w:r w:rsidR="00234FBB" w:rsidRPr="009419B3">
        <w:t>la información suministrada por el solicitante en el cuestionario técnico para comprobar si alguna variedad</w:t>
      </w:r>
      <w:r w:rsidR="009419B3" w:rsidRPr="009419B3">
        <w:t xml:space="preserve"> genéticamente similar presenta</w:t>
      </w:r>
      <w:r w:rsidR="00234FBB" w:rsidRPr="009419B3">
        <w:t xml:space="preserve"> claras diferen</w:t>
      </w:r>
      <w:r w:rsidR="009419B3" w:rsidRPr="009419B3">
        <w:t>cias respecto de los caracteres </w:t>
      </w:r>
      <w:r w:rsidR="00234FBB" w:rsidRPr="009419B3">
        <w:t>DHE</w:t>
      </w:r>
      <w:r w:rsidR="00AF3A54" w:rsidRPr="009419B3">
        <w:t xml:space="preserve">, </w:t>
      </w:r>
      <w:r w:rsidR="00903BF0" w:rsidRPr="009419B3">
        <w:t>en cuyo caso</w:t>
      </w:r>
      <w:r w:rsidR="00234FBB" w:rsidRPr="009419B3">
        <w:t xml:space="preserve"> no </w:t>
      </w:r>
      <w:r w:rsidR="00903BF0" w:rsidRPr="009419B3">
        <w:t>será</w:t>
      </w:r>
      <w:r w:rsidR="00234FBB" w:rsidRPr="009419B3">
        <w:t xml:space="preserve"> </w:t>
      </w:r>
      <w:r w:rsidR="00903BF0" w:rsidRPr="009419B3">
        <w:t xml:space="preserve">necesario </w:t>
      </w:r>
      <w:r w:rsidR="00234FBB" w:rsidRPr="009419B3">
        <w:t>comparar</w:t>
      </w:r>
      <w:r w:rsidR="009419B3" w:rsidRPr="009419B3">
        <w:t>la</w:t>
      </w:r>
      <w:r w:rsidR="00234FBB" w:rsidRPr="009419B3">
        <w:t xml:space="preserve"> con las variedades candidatas en el ensayo de cultivo.</w:t>
      </w:r>
    </w:p>
    <w:p w:rsidR="00394566" w:rsidRDefault="00394566" w:rsidP="00BD277E">
      <w:pPr>
        <w:rPr>
          <w:lang w:val="es-ES"/>
        </w:rPr>
      </w:pPr>
    </w:p>
    <w:p w:rsidR="00394566" w:rsidRDefault="00234FBB" w:rsidP="009F3446">
      <w:pPr>
        <w:pStyle w:val="Heading3"/>
        <w:rPr>
          <w:lang w:val="es-ES"/>
        </w:rPr>
      </w:pPr>
      <w:r w:rsidRPr="009419B3">
        <w:t>Ensayo de campo</w:t>
      </w:r>
    </w:p>
    <w:p w:rsidR="00394566" w:rsidRDefault="00394566" w:rsidP="00BD277E">
      <w:pPr>
        <w:rPr>
          <w:lang w:val="es-ES"/>
        </w:rPr>
      </w:pPr>
    </w:p>
    <w:p w:rsidR="00394566" w:rsidRDefault="00234FBB" w:rsidP="00813AD2">
      <w:pPr>
        <w:pStyle w:val="Heading4"/>
        <w:rPr>
          <w:lang w:val="es-ES"/>
        </w:rPr>
      </w:pPr>
      <w:r w:rsidRPr="009419B3">
        <w:t>Primer ciclo de cultivo</w:t>
      </w:r>
    </w:p>
    <w:p w:rsidR="00394566" w:rsidRDefault="00394566" w:rsidP="00BD277E">
      <w:pPr>
        <w:rPr>
          <w:lang w:val="es-ES"/>
        </w:rPr>
      </w:pPr>
    </w:p>
    <w:p w:rsidR="00394566" w:rsidRDefault="00E43CA8" w:rsidP="00BD277E">
      <w:pPr>
        <w:rPr>
          <w:lang w:val="es-ES"/>
        </w:rPr>
      </w:pPr>
      <w:r w:rsidRPr="005872D2">
        <w:rPr>
          <w:lang w:val="es-ES"/>
        </w:rPr>
        <w:t>2.4</w:t>
      </w:r>
      <w:r w:rsidRPr="005872D2">
        <w:rPr>
          <w:lang w:val="es-ES"/>
        </w:rPr>
        <w:tab/>
      </w:r>
      <w:r w:rsidR="00234FBB" w:rsidRPr="009419B3">
        <w:t>Las variedades candidatas y las genéticamente similares seleccionadas mediante el procedimiento descrito se cultivan en un mismo ensayo de campo.</w:t>
      </w:r>
      <w:r w:rsidRPr="005872D2">
        <w:rPr>
          <w:lang w:val="es-ES"/>
        </w:rPr>
        <w:t xml:space="preserve"> </w:t>
      </w:r>
      <w:r w:rsidR="00D61AFF" w:rsidRPr="009419B3">
        <w:t>Se elabora una completa descripción de los caracteres</w:t>
      </w:r>
      <w:r w:rsidR="009419B3" w:rsidRPr="009419B3">
        <w:t> </w:t>
      </w:r>
      <w:r w:rsidR="00D61AFF" w:rsidRPr="009419B3">
        <w:t>DHE de la variedad candidata</w:t>
      </w:r>
      <w:r w:rsidR="00234FBB" w:rsidRPr="009419B3">
        <w:t xml:space="preserve"> y </w:t>
      </w:r>
      <w:r w:rsidR="00D61AFF" w:rsidRPr="009419B3">
        <w:t>se</w:t>
      </w:r>
      <w:r w:rsidR="00234FBB" w:rsidRPr="009419B3">
        <w:t xml:space="preserve"> compar</w:t>
      </w:r>
      <w:r w:rsidR="00D61AFF" w:rsidRPr="009419B3">
        <w:t xml:space="preserve">a con las </w:t>
      </w:r>
      <w:r w:rsidR="00234FBB" w:rsidRPr="009419B3">
        <w:t xml:space="preserve">descripciones de </w:t>
      </w:r>
      <w:r w:rsidR="00D61AFF" w:rsidRPr="009419B3">
        <w:t>toda</w:t>
      </w:r>
      <w:r w:rsidR="00234FBB" w:rsidRPr="009419B3">
        <w:t xml:space="preserve">s </w:t>
      </w:r>
      <w:r w:rsidR="00D61AFF" w:rsidRPr="009419B3">
        <w:t xml:space="preserve">las </w:t>
      </w:r>
      <w:r w:rsidR="00234FBB" w:rsidRPr="009419B3">
        <w:t xml:space="preserve">variedades </w:t>
      </w:r>
      <w:r w:rsidR="00D61AFF" w:rsidRPr="009419B3">
        <w:t xml:space="preserve">de la </w:t>
      </w:r>
      <w:r w:rsidR="00234FBB" w:rsidRPr="009419B3">
        <w:t xml:space="preserve">colección </w:t>
      </w:r>
      <w:r w:rsidR="00D61AFF" w:rsidRPr="009419B3">
        <w:t>por medio de un</w:t>
      </w:r>
      <w:r w:rsidR="00234FBB" w:rsidRPr="009419B3">
        <w:t xml:space="preserve">a base de datos </w:t>
      </w:r>
      <w:r w:rsidR="00D61AFF" w:rsidRPr="009419B3">
        <w:t xml:space="preserve">que </w:t>
      </w:r>
      <w:r w:rsidR="00234FBB" w:rsidRPr="009419B3">
        <w:t>cont</w:t>
      </w:r>
      <w:r w:rsidR="00D61AFF" w:rsidRPr="009419B3">
        <w:t xml:space="preserve">iene </w:t>
      </w:r>
      <w:r w:rsidR="00234FBB" w:rsidRPr="009419B3">
        <w:t xml:space="preserve">descripciones </w:t>
      </w:r>
      <w:r w:rsidR="00D61AFF" w:rsidRPr="009419B3">
        <w:t xml:space="preserve">elaboradas en el </w:t>
      </w:r>
      <w:r w:rsidR="00234FBB" w:rsidRPr="009419B3">
        <w:t>mismo lugar en años</w:t>
      </w:r>
      <w:r w:rsidR="00D61AFF" w:rsidRPr="009419B3">
        <w:t xml:space="preserve"> anteriores</w:t>
      </w:r>
      <w:r w:rsidR="00234FBB" w:rsidRPr="009419B3">
        <w:t>.</w:t>
      </w:r>
    </w:p>
    <w:p w:rsidR="00394566" w:rsidRDefault="00394566" w:rsidP="00BD277E">
      <w:pPr>
        <w:rPr>
          <w:lang w:val="es-ES"/>
        </w:rPr>
      </w:pPr>
    </w:p>
    <w:p w:rsidR="00394566" w:rsidRDefault="00E43CA8" w:rsidP="00BD277E">
      <w:pPr>
        <w:rPr>
          <w:lang w:val="es-ES"/>
        </w:rPr>
      </w:pPr>
      <w:r w:rsidRPr="005872D2">
        <w:rPr>
          <w:lang w:val="es-ES"/>
        </w:rPr>
        <w:t>2.5</w:t>
      </w:r>
      <w:r w:rsidRPr="005872D2">
        <w:rPr>
          <w:lang w:val="es-ES"/>
        </w:rPr>
        <w:tab/>
      </w:r>
      <w:r w:rsidR="00F0034E" w:rsidRPr="009419B3">
        <w:t>Resultados posibles:</w:t>
      </w:r>
    </w:p>
    <w:p w:rsidR="00394566" w:rsidRDefault="00394566" w:rsidP="00BD277E">
      <w:pPr>
        <w:rPr>
          <w:lang w:val="es-ES"/>
        </w:rPr>
      </w:pPr>
    </w:p>
    <w:p w:rsidR="00394566" w:rsidRDefault="00F0034E" w:rsidP="00BD277E">
      <w:pPr>
        <w:rPr>
          <w:lang w:val="es-ES"/>
        </w:rPr>
      </w:pPr>
      <w:r w:rsidRPr="009419B3">
        <w:t>Si la variedad candidata no es distinta de las variedades genéticamente similares en l</w:t>
      </w:r>
      <w:r w:rsidR="009419B3" w:rsidRPr="009419B3">
        <w:t>o que respecta a los caracteres </w:t>
      </w:r>
      <w:r w:rsidRPr="009419B3">
        <w:t>DHE</w:t>
      </w:r>
      <w:r w:rsidR="00AF3A54" w:rsidRPr="009419B3">
        <w:t xml:space="preserve">, </w:t>
      </w:r>
      <w:r w:rsidR="00BA4BB5" w:rsidRPr="009419B3">
        <w:t xml:space="preserve">se continuará con </w:t>
      </w:r>
      <w:r w:rsidRPr="009419B3">
        <w:t>el ensayo en otro ciclo de cultivo.</w:t>
      </w:r>
    </w:p>
    <w:p w:rsidR="00394566" w:rsidRDefault="00394566" w:rsidP="00BD277E">
      <w:pPr>
        <w:rPr>
          <w:lang w:val="es-ES"/>
        </w:rPr>
      </w:pPr>
    </w:p>
    <w:p w:rsidR="00394566" w:rsidRDefault="00F0034E" w:rsidP="00BD277E">
      <w:pPr>
        <w:rPr>
          <w:lang w:val="es-ES"/>
        </w:rPr>
      </w:pPr>
      <w:r w:rsidRPr="009419B3">
        <w:t>En cualquier caso</w:t>
      </w:r>
      <w:r w:rsidR="00AF3A54" w:rsidRPr="009419B3">
        <w:t xml:space="preserve">, </w:t>
      </w:r>
      <w:r w:rsidRPr="009419B3">
        <w:t>la descripción de la variedad candidata elaborada en el primer ciclo de cultivo se compara con las descripciones de las variedades de la colección por medio de una base de datos que contiene descripciones elaboradas en el mismo lugar.</w:t>
      </w:r>
    </w:p>
    <w:p w:rsidR="00394566" w:rsidRDefault="00394566" w:rsidP="00BD277E">
      <w:pPr>
        <w:rPr>
          <w:lang w:val="es-ES"/>
        </w:rPr>
      </w:pPr>
    </w:p>
    <w:p w:rsidR="00394566" w:rsidRDefault="00E43CA8" w:rsidP="00BD277E">
      <w:pPr>
        <w:rPr>
          <w:lang w:val="es-ES"/>
        </w:rPr>
      </w:pPr>
      <w:r w:rsidRPr="005872D2">
        <w:rPr>
          <w:lang w:val="es-ES"/>
        </w:rPr>
        <w:tab/>
      </w:r>
      <w:r w:rsidRPr="005872D2">
        <w:rPr>
          <w:lang w:val="es-ES"/>
        </w:rPr>
        <w:tab/>
      </w:r>
      <w:r w:rsidRPr="00092DFC">
        <w:rPr>
          <w:lang w:val="es-ES"/>
        </w:rPr>
        <w:t>a)</w:t>
      </w:r>
      <w:r w:rsidRPr="005872D2">
        <w:rPr>
          <w:lang w:val="es-ES"/>
        </w:rPr>
        <w:t xml:space="preserve"> </w:t>
      </w:r>
      <w:r w:rsidR="00B179A8" w:rsidRPr="0099279C">
        <w:t>Si</w:t>
      </w:r>
      <w:r w:rsidR="00AF3A54" w:rsidRPr="0099279C">
        <w:t xml:space="preserve">, </w:t>
      </w:r>
      <w:r w:rsidR="00B179A8" w:rsidRPr="0099279C">
        <w:t>al final del primer ciclo de cultivo</w:t>
      </w:r>
      <w:r w:rsidR="00AF3A54" w:rsidRPr="0099279C">
        <w:t xml:space="preserve">, </w:t>
      </w:r>
      <w:r w:rsidR="00B179A8" w:rsidRPr="0099279C">
        <w:t xml:space="preserve">se </w:t>
      </w:r>
      <w:r w:rsidR="00BA4BB5" w:rsidRPr="0099279C">
        <w:t xml:space="preserve">determina </w:t>
      </w:r>
      <w:r w:rsidR="00B179A8" w:rsidRPr="0099279C">
        <w:t xml:space="preserve">que la </w:t>
      </w:r>
      <w:r w:rsidR="00F0034E" w:rsidRPr="0099279C">
        <w:t xml:space="preserve">variedad candidata </w:t>
      </w:r>
      <w:r w:rsidR="00B179A8" w:rsidRPr="0099279C">
        <w:t xml:space="preserve">es </w:t>
      </w:r>
      <w:r w:rsidR="00F0034E" w:rsidRPr="0099279C">
        <w:t>distin</w:t>
      </w:r>
      <w:r w:rsidR="00B179A8" w:rsidRPr="0099279C">
        <w:t>ta de toda</w:t>
      </w:r>
      <w:r w:rsidR="00F0034E" w:rsidRPr="0099279C">
        <w:t xml:space="preserve">s </w:t>
      </w:r>
      <w:r w:rsidR="00B179A8" w:rsidRPr="0099279C">
        <w:t xml:space="preserve">las </w:t>
      </w:r>
      <w:r w:rsidR="00F0034E" w:rsidRPr="0099279C">
        <w:t xml:space="preserve">variedades </w:t>
      </w:r>
      <w:r w:rsidR="00B179A8" w:rsidRPr="0099279C">
        <w:t xml:space="preserve">cultivadas </w:t>
      </w:r>
      <w:r w:rsidR="00F0034E" w:rsidRPr="0099279C">
        <w:t xml:space="preserve">en </w:t>
      </w:r>
      <w:r w:rsidR="00B179A8" w:rsidRPr="0099279C">
        <w:t>e</w:t>
      </w:r>
      <w:r w:rsidR="0011224B" w:rsidRPr="0099279C">
        <w:t>se</w:t>
      </w:r>
      <w:r w:rsidR="00B179A8" w:rsidRPr="0099279C">
        <w:t xml:space="preserve"> </w:t>
      </w:r>
      <w:r w:rsidR="00F0034E" w:rsidRPr="0099279C">
        <w:t xml:space="preserve">primer ciclo y </w:t>
      </w:r>
      <w:r w:rsidR="00B179A8" w:rsidRPr="0099279C">
        <w:t>de</w:t>
      </w:r>
      <w:r w:rsidR="00F0034E" w:rsidRPr="0099279C">
        <w:t xml:space="preserve"> </w:t>
      </w:r>
      <w:r w:rsidR="00B179A8" w:rsidRPr="0099279C">
        <w:t>toda</w:t>
      </w:r>
      <w:r w:rsidR="00F0034E" w:rsidRPr="0099279C">
        <w:t xml:space="preserve">s </w:t>
      </w:r>
      <w:r w:rsidR="00B179A8" w:rsidRPr="0099279C">
        <w:t xml:space="preserve">las demás </w:t>
      </w:r>
      <w:r w:rsidR="00F0034E" w:rsidRPr="0099279C">
        <w:t xml:space="preserve">variedades </w:t>
      </w:r>
      <w:r w:rsidR="00B179A8" w:rsidRPr="0099279C">
        <w:t xml:space="preserve">de la </w:t>
      </w:r>
      <w:r w:rsidR="00F0034E" w:rsidRPr="0099279C">
        <w:t xml:space="preserve">colección y </w:t>
      </w:r>
      <w:r w:rsidR="0011224B" w:rsidRPr="0099279C">
        <w:t xml:space="preserve">que </w:t>
      </w:r>
      <w:r w:rsidR="0099279C" w:rsidRPr="0099279C">
        <w:t xml:space="preserve">reúne </w:t>
      </w:r>
      <w:r w:rsidR="0011224B" w:rsidRPr="0099279C">
        <w:t xml:space="preserve">los requisitos de </w:t>
      </w:r>
      <w:r w:rsidR="00F0034E" w:rsidRPr="0099279C">
        <w:t>homogeneidad y estabilidad</w:t>
      </w:r>
      <w:r w:rsidR="00AF3A54" w:rsidRPr="0099279C">
        <w:t xml:space="preserve">, </w:t>
      </w:r>
      <w:r w:rsidR="0011224B" w:rsidRPr="0099279C">
        <w:t xml:space="preserve">puede </w:t>
      </w:r>
      <w:r w:rsidR="00BA4BB5" w:rsidRPr="0099279C">
        <w:t>concluirse</w:t>
      </w:r>
      <w:r w:rsidR="00F0034E" w:rsidRPr="0099279C">
        <w:t xml:space="preserve"> </w:t>
      </w:r>
      <w:r w:rsidR="00BA4BB5" w:rsidRPr="0099279C">
        <w:t>e</w:t>
      </w:r>
      <w:r w:rsidR="00B179A8" w:rsidRPr="0099279C">
        <w:t xml:space="preserve">l </w:t>
      </w:r>
      <w:r w:rsidR="00F0034E" w:rsidRPr="0099279C">
        <w:t>examen</w:t>
      </w:r>
      <w:r w:rsidR="0011224B" w:rsidRPr="0099279C">
        <w:t> </w:t>
      </w:r>
      <w:r w:rsidR="00F0034E" w:rsidRPr="0099279C">
        <w:t xml:space="preserve">DHE </w:t>
      </w:r>
      <w:r w:rsidR="0011224B" w:rsidRPr="0099279C">
        <w:t xml:space="preserve">cuando </w:t>
      </w:r>
      <w:r w:rsidR="00BA4BB5" w:rsidRPr="0099279C">
        <w:t xml:space="preserve">termine </w:t>
      </w:r>
      <w:r w:rsidR="0011224B" w:rsidRPr="0099279C">
        <w:t xml:space="preserve">el </w:t>
      </w:r>
      <w:r w:rsidR="00F0034E" w:rsidRPr="0099279C">
        <w:t>primer ciclo de cultivo.</w:t>
      </w:r>
    </w:p>
    <w:p w:rsidR="00394566" w:rsidRDefault="00394566" w:rsidP="00BD277E">
      <w:pPr>
        <w:rPr>
          <w:lang w:val="es-ES"/>
        </w:rPr>
      </w:pPr>
    </w:p>
    <w:p w:rsidR="00394566" w:rsidRDefault="00E43CA8" w:rsidP="00BD277E">
      <w:pPr>
        <w:rPr>
          <w:lang w:val="es-ES"/>
        </w:rPr>
      </w:pPr>
      <w:r w:rsidRPr="005872D2">
        <w:rPr>
          <w:lang w:val="es-ES"/>
        </w:rPr>
        <w:tab/>
      </w:r>
      <w:r w:rsidRPr="005872D2">
        <w:rPr>
          <w:lang w:val="es-ES"/>
        </w:rPr>
        <w:tab/>
      </w:r>
      <w:r w:rsidRPr="00092DFC">
        <w:rPr>
          <w:lang w:val="es-ES"/>
        </w:rPr>
        <w:t>b)</w:t>
      </w:r>
      <w:r w:rsidRPr="005872D2">
        <w:rPr>
          <w:lang w:val="es-ES"/>
        </w:rPr>
        <w:t xml:space="preserve"> </w:t>
      </w:r>
      <w:r w:rsidR="0011224B" w:rsidRPr="0099279C">
        <w:t>En todos los demás casos</w:t>
      </w:r>
      <w:r w:rsidR="00AF3A54" w:rsidRPr="0099279C">
        <w:t xml:space="preserve">, </w:t>
      </w:r>
      <w:r w:rsidR="0011224B" w:rsidRPr="0099279C">
        <w:t>deberá llevarse a cabo un segundo ciclo de cultivo.</w:t>
      </w:r>
    </w:p>
    <w:p w:rsidR="00394566" w:rsidRDefault="00394566" w:rsidP="00BD277E">
      <w:pPr>
        <w:rPr>
          <w:lang w:val="es-ES"/>
        </w:rPr>
      </w:pPr>
    </w:p>
    <w:p w:rsidR="00394566" w:rsidRDefault="00394566" w:rsidP="00BD277E">
      <w:pPr>
        <w:rPr>
          <w:lang w:val="es-ES"/>
        </w:rPr>
      </w:pPr>
    </w:p>
    <w:p w:rsidR="00394566" w:rsidRDefault="0011224B" w:rsidP="00813AD2">
      <w:pPr>
        <w:pStyle w:val="Heading4"/>
        <w:rPr>
          <w:lang w:val="es-ES"/>
        </w:rPr>
      </w:pPr>
      <w:r w:rsidRPr="0099279C">
        <w:t>Segundo ciclo de cultivo</w:t>
      </w:r>
    </w:p>
    <w:p w:rsidR="00394566" w:rsidRDefault="00394566" w:rsidP="00BD277E">
      <w:pPr>
        <w:rPr>
          <w:lang w:val="es-ES"/>
        </w:rPr>
      </w:pPr>
    </w:p>
    <w:p w:rsidR="00394566" w:rsidRDefault="00E43CA8" w:rsidP="00BD277E">
      <w:pPr>
        <w:rPr>
          <w:lang w:val="es-ES"/>
        </w:rPr>
      </w:pPr>
      <w:r w:rsidRPr="005872D2">
        <w:rPr>
          <w:lang w:val="es-ES"/>
        </w:rPr>
        <w:t>2.6</w:t>
      </w:r>
      <w:r w:rsidRPr="005872D2">
        <w:rPr>
          <w:lang w:val="es-ES"/>
        </w:rPr>
        <w:tab/>
      </w:r>
      <w:r w:rsidR="0011224B" w:rsidRPr="0099279C">
        <w:t>En el segundo ciclo</w:t>
      </w:r>
      <w:r w:rsidR="00AF3A54" w:rsidRPr="0099279C">
        <w:t xml:space="preserve">, </w:t>
      </w:r>
      <w:r w:rsidR="0011224B" w:rsidRPr="0099279C">
        <w:t xml:space="preserve">se cultiva la variedad candidata junto con todas aquellas variedades de la colección </w:t>
      </w:r>
      <w:r w:rsidR="00BA4BB5" w:rsidRPr="0099279C">
        <w:t xml:space="preserve">respecto de </w:t>
      </w:r>
      <w:r w:rsidR="0011224B" w:rsidRPr="0099279C">
        <w:t xml:space="preserve">las </w:t>
      </w:r>
      <w:r w:rsidR="00BA4BB5" w:rsidRPr="0099279C">
        <w:t xml:space="preserve">cuales se ha determinado que no es distinta </w:t>
      </w:r>
      <w:r w:rsidR="0011224B" w:rsidRPr="0099279C">
        <w:t>al fi</w:t>
      </w:r>
      <w:r w:rsidR="00BA4BB5" w:rsidRPr="0099279C">
        <w:t>nal del primer ciclo de cultivo</w:t>
      </w:r>
      <w:r w:rsidR="0011224B" w:rsidRPr="0099279C">
        <w:t>.</w:t>
      </w:r>
    </w:p>
    <w:p w:rsidR="00394566" w:rsidRDefault="00394566" w:rsidP="00BD277E">
      <w:pPr>
        <w:rPr>
          <w:lang w:val="es-ES"/>
        </w:rPr>
      </w:pPr>
    </w:p>
    <w:p w:rsidR="00394566" w:rsidRDefault="00E43CA8" w:rsidP="00BD277E">
      <w:pPr>
        <w:rPr>
          <w:lang w:val="es-ES"/>
        </w:rPr>
      </w:pPr>
      <w:r w:rsidRPr="005872D2">
        <w:rPr>
          <w:lang w:val="es-ES"/>
        </w:rPr>
        <w:t>2.7</w:t>
      </w:r>
      <w:r w:rsidRPr="005872D2">
        <w:rPr>
          <w:lang w:val="es-ES"/>
        </w:rPr>
        <w:tab/>
      </w:r>
      <w:r w:rsidR="0011224B" w:rsidRPr="0099279C">
        <w:t xml:space="preserve">Al </w:t>
      </w:r>
      <w:r w:rsidR="00B344EB" w:rsidRPr="0099279C">
        <w:t>término</w:t>
      </w:r>
      <w:r w:rsidR="0011224B" w:rsidRPr="0099279C">
        <w:t xml:space="preserve"> del segundo ciclo de cultivo se efectúa una evaluación de la distinción</w:t>
      </w:r>
      <w:r w:rsidR="00AF3A54" w:rsidRPr="0099279C">
        <w:t xml:space="preserve">, </w:t>
      </w:r>
      <w:r w:rsidR="0011224B" w:rsidRPr="0099279C">
        <w:t>la homogeneidad y la estabilidad.</w:t>
      </w:r>
      <w:r w:rsidRPr="005872D2">
        <w:rPr>
          <w:lang w:val="es-ES"/>
        </w:rPr>
        <w:t xml:space="preserve"> </w:t>
      </w:r>
      <w:r w:rsidR="0011224B" w:rsidRPr="0099279C">
        <w:t xml:space="preserve">Si no es posible </w:t>
      </w:r>
      <w:r w:rsidR="00463B81" w:rsidRPr="0099279C">
        <w:t xml:space="preserve">adoptar entonces </w:t>
      </w:r>
      <w:r w:rsidR="0011224B" w:rsidRPr="0099279C">
        <w:t xml:space="preserve">una decisión </w:t>
      </w:r>
      <w:r w:rsidR="00463B81" w:rsidRPr="0099279C">
        <w:t>acerca de</w:t>
      </w:r>
      <w:r w:rsidR="0011224B" w:rsidRPr="0099279C">
        <w:t xml:space="preserve"> la </w:t>
      </w:r>
      <w:r w:rsidR="00463B81" w:rsidRPr="0099279C">
        <w:t>distinción</w:t>
      </w:r>
      <w:r w:rsidR="00AF3A54" w:rsidRPr="0099279C">
        <w:t xml:space="preserve">, </w:t>
      </w:r>
      <w:r w:rsidR="00463B81" w:rsidRPr="0099279C">
        <w:t>la homogeneidad y la estabilidad</w:t>
      </w:r>
      <w:r w:rsidR="00AF3A54" w:rsidRPr="0099279C">
        <w:t xml:space="preserve">, </w:t>
      </w:r>
      <w:r w:rsidR="0011224B" w:rsidRPr="0099279C">
        <w:t>puede llevarse a cabo un nuevo ciclo de cultivo.</w:t>
      </w:r>
    </w:p>
    <w:p w:rsidR="00394566" w:rsidRDefault="00394566" w:rsidP="00BD277E">
      <w:pPr>
        <w:rPr>
          <w:lang w:val="es-ES"/>
        </w:rPr>
      </w:pPr>
    </w:p>
    <w:p w:rsidR="00394566" w:rsidRDefault="00394566" w:rsidP="00BD277E">
      <w:pPr>
        <w:rPr>
          <w:lang w:val="es-ES"/>
        </w:rPr>
      </w:pPr>
    </w:p>
    <w:p w:rsidR="00394566" w:rsidRDefault="00394566" w:rsidP="00BD277E">
      <w:pPr>
        <w:rPr>
          <w:lang w:val="es-ES"/>
        </w:rPr>
      </w:pPr>
    </w:p>
    <w:p w:rsidR="00050E16" w:rsidRPr="00A12B5D" w:rsidRDefault="0011224B" w:rsidP="00A12B5D">
      <w:pPr>
        <w:jc w:val="right"/>
      </w:pPr>
      <w:r w:rsidRPr="0099279C">
        <w:t>[Fin del Anexo III y del documento]</w:t>
      </w:r>
    </w:p>
    <w:sectPr w:rsidR="00050E16" w:rsidRPr="00A12B5D" w:rsidSect="0053319D">
      <w:headerReference w:type="default" r:id="rId39"/>
      <w:headerReference w:type="first" r:id="rId4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050" w:rsidRDefault="000C1050" w:rsidP="006655D3">
      <w:r>
        <w:separator/>
      </w:r>
    </w:p>
    <w:p w:rsidR="000C1050" w:rsidRDefault="000C1050" w:rsidP="006655D3"/>
    <w:p w:rsidR="000C1050" w:rsidRDefault="000C1050" w:rsidP="006655D3"/>
  </w:endnote>
  <w:endnote w:type="continuationSeparator" w:id="0">
    <w:p w:rsidR="000C1050" w:rsidRDefault="000C1050" w:rsidP="006655D3">
      <w:r>
        <w:separator/>
      </w:r>
    </w:p>
    <w:p w:rsidR="000C1050" w:rsidRPr="00294751" w:rsidRDefault="000C1050">
      <w:pPr>
        <w:pStyle w:val="Footer"/>
        <w:spacing w:after="60"/>
        <w:rPr>
          <w:sz w:val="18"/>
          <w:lang w:val="fr-FR"/>
        </w:rPr>
      </w:pPr>
      <w:r w:rsidRPr="00294751">
        <w:rPr>
          <w:sz w:val="18"/>
          <w:lang w:val="fr-FR"/>
        </w:rPr>
        <w:t>[Suite de la note de la page précédente]</w:t>
      </w:r>
    </w:p>
    <w:p w:rsidR="000C1050" w:rsidRPr="00294751" w:rsidRDefault="000C1050" w:rsidP="006655D3">
      <w:pPr>
        <w:rPr>
          <w:lang w:val="fr-FR"/>
        </w:rPr>
      </w:pPr>
    </w:p>
    <w:p w:rsidR="000C1050" w:rsidRPr="00294751" w:rsidRDefault="000C1050" w:rsidP="006655D3">
      <w:pPr>
        <w:rPr>
          <w:lang w:val="fr-FR"/>
        </w:rPr>
      </w:pPr>
    </w:p>
  </w:endnote>
  <w:endnote w:type="continuationNotice" w:id="1">
    <w:p w:rsidR="000C1050" w:rsidRPr="00294751" w:rsidRDefault="000C1050" w:rsidP="006655D3">
      <w:pPr>
        <w:rPr>
          <w:lang w:val="fr-FR"/>
        </w:rPr>
      </w:pPr>
      <w:r w:rsidRPr="00294751">
        <w:rPr>
          <w:lang w:val="fr-FR"/>
        </w:rPr>
        <w:t>[Suite de la note page suivante]</w:t>
      </w:r>
    </w:p>
    <w:p w:rsidR="000C1050" w:rsidRPr="00294751" w:rsidRDefault="000C1050" w:rsidP="006655D3">
      <w:pPr>
        <w:rPr>
          <w:lang w:val="fr-FR"/>
        </w:rPr>
      </w:pPr>
    </w:p>
    <w:p w:rsidR="000C1050" w:rsidRPr="00294751" w:rsidRDefault="000C105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ngsana New">
    <w:altName w:val="Arial Unicode MS"/>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050" w:rsidRDefault="000C1050" w:rsidP="006655D3">
      <w:r>
        <w:separator/>
      </w:r>
    </w:p>
  </w:footnote>
  <w:footnote w:type="continuationSeparator" w:id="0">
    <w:p w:rsidR="000C1050" w:rsidRDefault="000C1050" w:rsidP="006655D3">
      <w:r>
        <w:separator/>
      </w:r>
    </w:p>
  </w:footnote>
  <w:footnote w:type="continuationNotice" w:id="1">
    <w:p w:rsidR="000C1050" w:rsidRPr="00AB530F" w:rsidRDefault="000C1050"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0" w:rsidRPr="00E43CA8" w:rsidRDefault="000C1050" w:rsidP="00E43CA8">
    <w:pPr>
      <w:pStyle w:val="Header"/>
      <w:rPr>
        <w:rStyle w:val="PageNumber"/>
        <w:lang w:val="es-ES"/>
      </w:rPr>
    </w:pPr>
    <w:r w:rsidRPr="00E43CA8">
      <w:rPr>
        <w:rStyle w:val="PageNumber"/>
        <w:lang w:val="es-ES"/>
      </w:rPr>
      <w:t>TC/54/31</w:t>
    </w:r>
  </w:p>
  <w:p w:rsidR="000C1050" w:rsidRPr="00E43CA8" w:rsidRDefault="000C1050" w:rsidP="00E43CA8">
    <w:pPr>
      <w:pStyle w:val="Header"/>
      <w:rPr>
        <w:lang w:val="es-ES"/>
      </w:rPr>
    </w:pPr>
    <w:r w:rsidRPr="00E43CA8">
      <w:rPr>
        <w:lang w:val="es-ES"/>
      </w:rPr>
      <w:t xml:space="preserve">página </w:t>
    </w:r>
    <w:r w:rsidRPr="00E43CA8">
      <w:rPr>
        <w:rStyle w:val="PageNumber"/>
        <w:lang w:val="es-ES"/>
      </w:rPr>
      <w:fldChar w:fldCharType="begin"/>
    </w:r>
    <w:r w:rsidRPr="00E43CA8">
      <w:rPr>
        <w:rStyle w:val="PageNumber"/>
        <w:lang w:val="es-ES"/>
      </w:rPr>
      <w:instrText xml:space="preserve"> PAGE </w:instrText>
    </w:r>
    <w:r w:rsidRPr="00E43CA8">
      <w:rPr>
        <w:rStyle w:val="PageNumber"/>
        <w:lang w:val="es-ES"/>
      </w:rPr>
      <w:fldChar w:fldCharType="separate"/>
    </w:r>
    <w:r w:rsidR="002463F2">
      <w:rPr>
        <w:rStyle w:val="PageNumber"/>
        <w:noProof/>
        <w:lang w:val="es-ES"/>
      </w:rPr>
      <w:t>50</w:t>
    </w:r>
    <w:r w:rsidRPr="00E43CA8">
      <w:rPr>
        <w:rStyle w:val="PageNumber"/>
        <w:lang w:val="es-ES"/>
      </w:rPr>
      <w:fldChar w:fldCharType="end"/>
    </w:r>
  </w:p>
  <w:p w:rsidR="000C1050" w:rsidRPr="00E43CA8" w:rsidRDefault="000C1050">
    <w:pPr>
      <w:pStyle w:val="Head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0" w:rsidRDefault="000C1050" w:rsidP="0053319D">
    <w:pPr>
      <w:pStyle w:val="Header"/>
      <w:rPr>
        <w:rStyle w:val="PageNumber"/>
        <w:lang w:val="en-US"/>
      </w:rPr>
    </w:pPr>
    <w:r>
      <w:rPr>
        <w:rStyle w:val="PageNumber"/>
        <w:lang w:val="en-US"/>
      </w:rPr>
      <w:t>TC/54/31</w:t>
    </w:r>
  </w:p>
  <w:p w:rsidR="000C1050" w:rsidRDefault="000C1050" w:rsidP="0053319D">
    <w:pPr>
      <w:pStyle w:val="Header"/>
      <w:rPr>
        <w:lang w:val="pt-BR"/>
      </w:rPr>
    </w:pPr>
    <w:r>
      <w:rPr>
        <w:lang w:val="pt-BR"/>
      </w:rPr>
      <w:t>Annex I / Annexe I / Anlage I / Anexo I</w:t>
    </w:r>
  </w:p>
  <w:p w:rsidR="000C1050" w:rsidRDefault="000C1050" w:rsidP="0053319D">
    <w:pPr>
      <w:jc w:val="center"/>
      <w:rPr>
        <w:lang w:val="fr-CH"/>
      </w:rPr>
    </w:pPr>
    <w:r>
      <w:rPr>
        <w:lang w:val="pt-BR"/>
      </w:rPr>
      <w:t xml:space="preserve">page </w:t>
    </w:r>
    <w:r>
      <w:rPr>
        <w:rStyle w:val="PageNumber"/>
      </w:rPr>
      <w:fldChar w:fldCharType="begin"/>
    </w:r>
    <w:r>
      <w:rPr>
        <w:rStyle w:val="PageNumber"/>
        <w:lang w:val="pt-BR"/>
      </w:rPr>
      <w:instrText xml:space="preserve"> PAGE </w:instrText>
    </w:r>
    <w:r>
      <w:rPr>
        <w:rStyle w:val="PageNumber"/>
      </w:rPr>
      <w:fldChar w:fldCharType="separate"/>
    </w:r>
    <w:r w:rsidR="002463F2">
      <w:rPr>
        <w:rStyle w:val="PageNumber"/>
        <w:noProof/>
        <w:lang w:val="pt-BR"/>
      </w:rPr>
      <w:t>57</w:t>
    </w:r>
    <w:r>
      <w:rPr>
        <w:rStyle w:val="PageNumber"/>
      </w:rPr>
      <w:fldChar w:fldCharType="end"/>
    </w:r>
    <w:r>
      <w:rPr>
        <w:lang w:val="pt-BR"/>
      </w:rPr>
      <w:t xml:space="preserve"> / Seite </w:t>
    </w:r>
    <w:r>
      <w:rPr>
        <w:rStyle w:val="PageNumber"/>
      </w:rPr>
      <w:fldChar w:fldCharType="begin"/>
    </w:r>
    <w:r>
      <w:rPr>
        <w:rStyle w:val="PageNumber"/>
        <w:lang w:val="pt-BR"/>
      </w:rPr>
      <w:instrText xml:space="preserve"> PAGE </w:instrText>
    </w:r>
    <w:r>
      <w:rPr>
        <w:rStyle w:val="PageNumber"/>
      </w:rPr>
      <w:fldChar w:fldCharType="separate"/>
    </w:r>
    <w:r w:rsidR="002463F2">
      <w:rPr>
        <w:rStyle w:val="PageNumber"/>
        <w:noProof/>
        <w:lang w:val="pt-BR"/>
      </w:rPr>
      <w:t>57</w:t>
    </w:r>
    <w:r>
      <w:rPr>
        <w:rStyle w:val="PageNumber"/>
      </w:rPr>
      <w:fldChar w:fldCharType="end"/>
    </w:r>
    <w:r>
      <w:rPr>
        <w:lang w:val="pt-BR"/>
      </w:rPr>
      <w:t xml:space="preserve"> / página </w:t>
    </w:r>
    <w:r>
      <w:rPr>
        <w:rStyle w:val="PageNumber"/>
      </w:rPr>
      <w:fldChar w:fldCharType="begin"/>
    </w:r>
    <w:r>
      <w:rPr>
        <w:rStyle w:val="PageNumber"/>
        <w:lang w:val="pt-BR"/>
      </w:rPr>
      <w:instrText xml:space="preserve"> PAGE </w:instrText>
    </w:r>
    <w:r>
      <w:rPr>
        <w:rStyle w:val="PageNumber"/>
      </w:rPr>
      <w:fldChar w:fldCharType="separate"/>
    </w:r>
    <w:r w:rsidR="002463F2">
      <w:rPr>
        <w:rStyle w:val="PageNumber"/>
        <w:noProof/>
        <w:lang w:val="pt-BR"/>
      </w:rPr>
      <w:t>57</w:t>
    </w:r>
    <w:r>
      <w:rPr>
        <w:rStyle w:val="PageNumber"/>
      </w:rPr>
      <w:fldChar w:fldCharType="end"/>
    </w:r>
  </w:p>
  <w:p w:rsidR="000C1050" w:rsidRPr="0053319D" w:rsidRDefault="000C1050" w:rsidP="005331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0" w:rsidRDefault="000C1050" w:rsidP="008515A8">
    <w:pPr>
      <w:pStyle w:val="Header"/>
      <w:rPr>
        <w:lang w:val="en-US"/>
      </w:rPr>
    </w:pPr>
    <w:r>
      <w:rPr>
        <w:lang w:val="en-US"/>
      </w:rPr>
      <w:t>TC/54/31</w:t>
    </w:r>
  </w:p>
  <w:p w:rsidR="000C1050" w:rsidRDefault="000C1050" w:rsidP="008515A8">
    <w:pPr>
      <w:pStyle w:val="Header"/>
      <w:rPr>
        <w:lang w:val="en-US"/>
      </w:rPr>
    </w:pPr>
  </w:p>
  <w:p w:rsidR="000C1050" w:rsidRDefault="000C1050" w:rsidP="008515A8">
    <w:pPr>
      <w:pStyle w:val="Header"/>
      <w:rPr>
        <w:lang w:val="en-US"/>
      </w:rPr>
    </w:pPr>
    <w:r>
      <w:rPr>
        <w:lang w:val="en-US"/>
      </w:rPr>
      <w:t>ANNEXE I / ANNEX I / ANLAGE I / ANEXO I</w:t>
    </w:r>
  </w:p>
  <w:p w:rsidR="000C1050" w:rsidRDefault="000C1050" w:rsidP="008515A8">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0" w:rsidRDefault="000C1050" w:rsidP="00E43CA8">
    <w:pPr>
      <w:pStyle w:val="Header"/>
      <w:rPr>
        <w:rStyle w:val="PageNumber"/>
        <w:lang w:val="es-ES"/>
      </w:rPr>
    </w:pPr>
    <w:r w:rsidRPr="00E43CA8">
      <w:rPr>
        <w:rStyle w:val="PageNumber"/>
        <w:lang w:val="es-ES"/>
      </w:rPr>
      <w:t>TC/54/31</w:t>
    </w:r>
  </w:p>
  <w:p w:rsidR="000C1050" w:rsidRPr="00202E38" w:rsidRDefault="000C1050" w:rsidP="0053319D">
    <w:pPr>
      <w:pStyle w:val="Header"/>
      <w:rPr>
        <w:lang w:val="de-DE"/>
      </w:rPr>
    </w:pPr>
    <w:r>
      <w:rPr>
        <w:lang w:val="es-ES"/>
      </w:rPr>
      <w:t xml:space="preserve">Anexo II, </w:t>
    </w:r>
    <w:r w:rsidRPr="008B3D8D">
      <w:t>página</w:t>
    </w:r>
    <w:r w:rsidRPr="00202E38">
      <w:rPr>
        <w:lang w:val="de-DE"/>
      </w:rPr>
      <w:t xml:space="preserve"> </w:t>
    </w:r>
    <w:r w:rsidRPr="00202E38">
      <w:rPr>
        <w:rStyle w:val="PageNumber"/>
        <w:lang w:val="de-DE"/>
      </w:rPr>
      <w:fldChar w:fldCharType="begin"/>
    </w:r>
    <w:r w:rsidRPr="00202E38">
      <w:rPr>
        <w:rStyle w:val="PageNumber"/>
        <w:lang w:val="de-DE"/>
      </w:rPr>
      <w:instrText xml:space="preserve"> PAGE </w:instrText>
    </w:r>
    <w:r w:rsidRPr="00202E38">
      <w:rPr>
        <w:rStyle w:val="PageNumber"/>
        <w:lang w:val="de-DE"/>
      </w:rPr>
      <w:fldChar w:fldCharType="separate"/>
    </w:r>
    <w:r w:rsidR="002463F2">
      <w:rPr>
        <w:rStyle w:val="PageNumber"/>
        <w:noProof/>
        <w:lang w:val="de-DE"/>
      </w:rPr>
      <w:t>7</w:t>
    </w:r>
    <w:r w:rsidRPr="00202E38">
      <w:rPr>
        <w:rStyle w:val="PageNumber"/>
        <w:lang w:val="de-DE"/>
      </w:rPr>
      <w:fldChar w:fldCharType="end"/>
    </w:r>
  </w:p>
  <w:p w:rsidR="000C1050" w:rsidRPr="00E43CA8" w:rsidRDefault="000C1050">
    <w:pPr>
      <w:pStyle w:val="Heade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0" w:rsidRDefault="000C1050" w:rsidP="0053319D">
    <w:pPr>
      <w:pStyle w:val="Header"/>
      <w:rPr>
        <w:rStyle w:val="PageNumber"/>
        <w:lang w:val="es-ES"/>
      </w:rPr>
    </w:pPr>
    <w:r w:rsidRPr="00E43CA8">
      <w:rPr>
        <w:rStyle w:val="PageNumber"/>
        <w:lang w:val="es-ES"/>
      </w:rPr>
      <w:t>TC/54/31</w:t>
    </w:r>
  </w:p>
  <w:p w:rsidR="000C1050" w:rsidRDefault="000C1050" w:rsidP="0053319D">
    <w:pPr>
      <w:pStyle w:val="Header"/>
      <w:rPr>
        <w:rStyle w:val="PageNumber"/>
        <w:lang w:val="es-ES"/>
      </w:rPr>
    </w:pPr>
  </w:p>
  <w:p w:rsidR="000C1050" w:rsidRDefault="000C1050" w:rsidP="0053319D">
    <w:pPr>
      <w:pStyle w:val="Header"/>
      <w:rPr>
        <w:lang w:val="es-ES"/>
      </w:rPr>
    </w:pPr>
    <w:r>
      <w:rPr>
        <w:lang w:val="es-ES"/>
      </w:rPr>
      <w:t>ANEXO II</w:t>
    </w:r>
  </w:p>
  <w:p w:rsidR="000C1050" w:rsidRDefault="000C1050" w:rsidP="005331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0" w:rsidRDefault="000C1050" w:rsidP="00E43CA8">
    <w:pPr>
      <w:pStyle w:val="Header"/>
      <w:rPr>
        <w:rStyle w:val="PageNumber"/>
        <w:lang w:val="es-ES"/>
      </w:rPr>
    </w:pPr>
    <w:r w:rsidRPr="00E43CA8">
      <w:rPr>
        <w:rStyle w:val="PageNumber"/>
        <w:lang w:val="es-ES"/>
      </w:rPr>
      <w:t>TC/54/31</w:t>
    </w:r>
  </w:p>
  <w:p w:rsidR="000C1050" w:rsidRPr="00202E38" w:rsidRDefault="000C1050" w:rsidP="0053319D">
    <w:pPr>
      <w:pStyle w:val="Header"/>
      <w:rPr>
        <w:lang w:val="de-DE"/>
      </w:rPr>
    </w:pPr>
    <w:r>
      <w:t xml:space="preserve">Anexo II, </w:t>
    </w:r>
    <w:r w:rsidRPr="008B3D8D">
      <w:t>página</w:t>
    </w:r>
    <w:r w:rsidRPr="00202E38">
      <w:rPr>
        <w:lang w:val="de-DE"/>
      </w:rPr>
      <w:t xml:space="preserve"> </w:t>
    </w:r>
    <w:r w:rsidRPr="00202E38">
      <w:rPr>
        <w:rStyle w:val="PageNumber"/>
        <w:lang w:val="de-DE"/>
      </w:rPr>
      <w:fldChar w:fldCharType="begin"/>
    </w:r>
    <w:r w:rsidRPr="00202E38">
      <w:rPr>
        <w:rStyle w:val="PageNumber"/>
        <w:lang w:val="de-DE"/>
      </w:rPr>
      <w:instrText xml:space="preserve"> PAGE </w:instrText>
    </w:r>
    <w:r w:rsidRPr="00202E38">
      <w:rPr>
        <w:rStyle w:val="PageNumber"/>
        <w:lang w:val="de-DE"/>
      </w:rPr>
      <w:fldChar w:fldCharType="separate"/>
    </w:r>
    <w:r w:rsidR="002463F2">
      <w:rPr>
        <w:rStyle w:val="PageNumber"/>
        <w:noProof/>
        <w:lang w:val="de-DE"/>
      </w:rPr>
      <w:t>15</w:t>
    </w:r>
    <w:r w:rsidRPr="00202E38">
      <w:rPr>
        <w:rStyle w:val="PageNumber"/>
        <w:lang w:val="de-DE"/>
      </w:rPr>
      <w:fldChar w:fldCharType="end"/>
    </w:r>
  </w:p>
  <w:p w:rsidR="000C1050" w:rsidRPr="00E43CA8" w:rsidRDefault="000C1050">
    <w:pPr>
      <w:pStyle w:val="Heade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0" w:rsidRDefault="000C1050" w:rsidP="00CB7900">
    <w:pPr>
      <w:pStyle w:val="Header"/>
      <w:rPr>
        <w:rStyle w:val="PageNumber"/>
        <w:lang w:val="es-ES"/>
      </w:rPr>
    </w:pPr>
    <w:r w:rsidRPr="00E43CA8">
      <w:rPr>
        <w:rStyle w:val="PageNumber"/>
        <w:lang w:val="es-ES"/>
      </w:rPr>
      <w:t>TC/54/31</w:t>
    </w:r>
  </w:p>
  <w:p w:rsidR="000C1050" w:rsidRPr="00202E38" w:rsidRDefault="000C1050" w:rsidP="00CB7900">
    <w:pPr>
      <w:pStyle w:val="Header"/>
      <w:rPr>
        <w:lang w:val="de-DE"/>
      </w:rPr>
    </w:pPr>
    <w:r>
      <w:t xml:space="preserve">Anexo II, </w:t>
    </w:r>
    <w:r w:rsidRPr="008B3D8D">
      <w:t>página</w:t>
    </w:r>
    <w:r w:rsidRPr="00202E38">
      <w:rPr>
        <w:lang w:val="de-DE"/>
      </w:rPr>
      <w:t xml:space="preserve"> </w:t>
    </w:r>
    <w:r w:rsidRPr="00202E38">
      <w:rPr>
        <w:rStyle w:val="PageNumber"/>
        <w:lang w:val="de-DE"/>
      </w:rPr>
      <w:fldChar w:fldCharType="begin"/>
    </w:r>
    <w:r w:rsidRPr="00202E38">
      <w:rPr>
        <w:rStyle w:val="PageNumber"/>
        <w:lang w:val="de-DE"/>
      </w:rPr>
      <w:instrText xml:space="preserve"> PAGE </w:instrText>
    </w:r>
    <w:r w:rsidRPr="00202E38">
      <w:rPr>
        <w:rStyle w:val="PageNumber"/>
        <w:lang w:val="de-DE"/>
      </w:rPr>
      <w:fldChar w:fldCharType="separate"/>
    </w:r>
    <w:r w:rsidR="002463F2">
      <w:rPr>
        <w:rStyle w:val="PageNumber"/>
        <w:noProof/>
        <w:lang w:val="de-DE"/>
      </w:rPr>
      <w:t>8</w:t>
    </w:r>
    <w:r w:rsidRPr="00202E38">
      <w:rPr>
        <w:rStyle w:val="PageNumber"/>
        <w:lang w:val="de-DE"/>
      </w:rPr>
      <w:fldChar w:fldCharType="end"/>
    </w:r>
  </w:p>
  <w:p w:rsidR="000C1050" w:rsidRPr="00CB7900" w:rsidRDefault="000C1050" w:rsidP="00CB79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0" w:rsidRPr="000A23DC" w:rsidRDefault="000C1050" w:rsidP="0053319D">
    <w:pPr>
      <w:pStyle w:val="Header"/>
      <w:rPr>
        <w:rStyle w:val="PageNumber"/>
      </w:rPr>
    </w:pPr>
    <w:r>
      <w:rPr>
        <w:rStyle w:val="PageNumber"/>
      </w:rPr>
      <w:t>TC/54</w:t>
    </w:r>
    <w:r w:rsidRPr="000A23DC">
      <w:rPr>
        <w:rStyle w:val="PageNumber"/>
      </w:rPr>
      <w:t>/</w:t>
    </w:r>
    <w:r>
      <w:rPr>
        <w:rStyle w:val="PageNumber"/>
      </w:rPr>
      <w:t>31</w:t>
    </w:r>
  </w:p>
  <w:p w:rsidR="000C1050" w:rsidRPr="00202E38" w:rsidRDefault="000C1050" w:rsidP="0053319D">
    <w:pPr>
      <w:pStyle w:val="Header"/>
      <w:rPr>
        <w:lang w:val="de-DE"/>
      </w:rPr>
    </w:pPr>
    <w:r>
      <w:t xml:space="preserve">Anexo III, </w:t>
    </w:r>
    <w:r w:rsidRPr="008B3D8D">
      <w:t>página</w:t>
    </w:r>
    <w:r w:rsidRPr="00202E38">
      <w:rPr>
        <w:lang w:val="de-DE"/>
      </w:rPr>
      <w:t xml:space="preserve"> </w:t>
    </w:r>
    <w:r w:rsidRPr="00202E38">
      <w:rPr>
        <w:rStyle w:val="PageNumber"/>
        <w:lang w:val="de-DE"/>
      </w:rPr>
      <w:fldChar w:fldCharType="begin"/>
    </w:r>
    <w:r w:rsidRPr="00202E38">
      <w:rPr>
        <w:rStyle w:val="PageNumber"/>
        <w:lang w:val="de-DE"/>
      </w:rPr>
      <w:instrText xml:space="preserve"> PAGE </w:instrText>
    </w:r>
    <w:r w:rsidRPr="00202E38">
      <w:rPr>
        <w:rStyle w:val="PageNumber"/>
        <w:lang w:val="de-DE"/>
      </w:rPr>
      <w:fldChar w:fldCharType="separate"/>
    </w:r>
    <w:r w:rsidR="005F0BD5">
      <w:rPr>
        <w:rStyle w:val="PageNumber"/>
        <w:noProof/>
        <w:lang w:val="de-DE"/>
      </w:rPr>
      <w:t>2</w:t>
    </w:r>
    <w:r w:rsidRPr="00202E38">
      <w:rPr>
        <w:rStyle w:val="PageNumber"/>
        <w:lang w:val="de-DE"/>
      </w:rPr>
      <w:fldChar w:fldCharType="end"/>
    </w:r>
  </w:p>
  <w:p w:rsidR="000C1050" w:rsidRPr="00202E38" w:rsidRDefault="000C1050" w:rsidP="0053319D">
    <w:pPr>
      <w:jc w:val="center"/>
      <w:rPr>
        <w:lang w:val="de-DE"/>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050" w:rsidRPr="000A23DC" w:rsidRDefault="000C1050" w:rsidP="0053319D">
    <w:pPr>
      <w:pStyle w:val="Header"/>
      <w:rPr>
        <w:rStyle w:val="PageNumber"/>
      </w:rPr>
    </w:pPr>
    <w:r>
      <w:rPr>
        <w:rStyle w:val="PageNumber"/>
      </w:rPr>
      <w:t>TC/54</w:t>
    </w:r>
    <w:r w:rsidRPr="000A23DC">
      <w:rPr>
        <w:rStyle w:val="PageNumber"/>
      </w:rPr>
      <w:t>/</w:t>
    </w:r>
    <w:r>
      <w:rPr>
        <w:rStyle w:val="PageNumber"/>
      </w:rPr>
      <w:t>31</w:t>
    </w:r>
  </w:p>
  <w:p w:rsidR="000C1050" w:rsidRDefault="000C1050" w:rsidP="0053319D">
    <w:pPr>
      <w:jc w:val="center"/>
      <w:rPr>
        <w:lang w:val="de-DE"/>
      </w:rPr>
    </w:pPr>
  </w:p>
  <w:p w:rsidR="000C1050" w:rsidRPr="00202E38" w:rsidRDefault="000C1050" w:rsidP="0053319D">
    <w:pPr>
      <w:jc w:val="center"/>
      <w:rPr>
        <w:lang w:val="de-DE"/>
      </w:rPr>
    </w:pPr>
    <w:r>
      <w:rPr>
        <w:lang w:val="de-DE"/>
      </w:rPr>
      <w:t>ANEXO III</w:t>
    </w:r>
  </w:p>
  <w:p w:rsidR="000C1050" w:rsidRDefault="000C1050" w:rsidP="005331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048DD"/>
    <w:multiLevelType w:val="hybridMultilevel"/>
    <w:tmpl w:val="F52672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7AD7199"/>
    <w:multiLevelType w:val="hybridMultilevel"/>
    <w:tmpl w:val="26AE57DC"/>
    <w:lvl w:ilvl="0" w:tplc="9D02DF54">
      <w:start w:val="1"/>
      <w:numFmt w:val="lowerLetter"/>
      <w:lvlText w:val="%1)"/>
      <w:lvlJc w:val="left"/>
      <w:pPr>
        <w:ind w:left="1778" w:hanging="360"/>
      </w:pPr>
      <w:rPr>
        <w:rFonts w:hint="default"/>
      </w:rPr>
    </w:lvl>
    <w:lvl w:ilvl="1" w:tplc="04070019">
      <w:start w:val="1"/>
      <w:numFmt w:val="lowerLetter"/>
      <w:lvlText w:val="%2."/>
      <w:lvlJc w:val="left"/>
      <w:pPr>
        <w:ind w:left="2498" w:hanging="360"/>
      </w:pPr>
    </w:lvl>
    <w:lvl w:ilvl="2" w:tplc="0407001B">
      <w:start w:val="1"/>
      <w:numFmt w:val="lowerRoman"/>
      <w:lvlText w:val="%3."/>
      <w:lvlJc w:val="right"/>
      <w:pPr>
        <w:ind w:left="3218" w:hanging="180"/>
      </w:pPr>
    </w:lvl>
    <w:lvl w:ilvl="3" w:tplc="0407000F">
      <w:start w:val="1"/>
      <w:numFmt w:val="decimal"/>
      <w:lvlText w:val="%4."/>
      <w:lvlJc w:val="left"/>
      <w:pPr>
        <w:ind w:left="3938" w:hanging="360"/>
      </w:pPr>
    </w:lvl>
    <w:lvl w:ilvl="4" w:tplc="04070019">
      <w:start w:val="1"/>
      <w:numFmt w:val="lowerLetter"/>
      <w:lvlText w:val="%5."/>
      <w:lvlJc w:val="left"/>
      <w:pPr>
        <w:ind w:left="4658" w:hanging="360"/>
      </w:pPr>
    </w:lvl>
    <w:lvl w:ilvl="5" w:tplc="0407001B">
      <w:start w:val="1"/>
      <w:numFmt w:val="lowerRoman"/>
      <w:lvlText w:val="%6."/>
      <w:lvlJc w:val="right"/>
      <w:pPr>
        <w:ind w:left="5378" w:hanging="180"/>
      </w:pPr>
    </w:lvl>
    <w:lvl w:ilvl="6" w:tplc="0407000F">
      <w:start w:val="1"/>
      <w:numFmt w:val="decimal"/>
      <w:lvlText w:val="%7."/>
      <w:lvlJc w:val="left"/>
      <w:pPr>
        <w:ind w:left="6098" w:hanging="360"/>
      </w:pPr>
    </w:lvl>
    <w:lvl w:ilvl="7" w:tplc="04070019">
      <w:start w:val="1"/>
      <w:numFmt w:val="lowerLetter"/>
      <w:lvlText w:val="%8."/>
      <w:lvlJc w:val="left"/>
      <w:pPr>
        <w:ind w:left="6818" w:hanging="360"/>
      </w:pPr>
    </w:lvl>
    <w:lvl w:ilvl="8" w:tplc="0407001B">
      <w:start w:val="1"/>
      <w:numFmt w:val="lowerRoman"/>
      <w:lvlText w:val="%9."/>
      <w:lvlJc w:val="right"/>
      <w:pPr>
        <w:ind w:left="7538" w:hanging="180"/>
      </w:pPr>
    </w:lvl>
  </w:abstractNum>
  <w:abstractNum w:abstractNumId="2" w15:restartNumberingAfterBreak="0">
    <w:nsid w:val="1C982F02"/>
    <w:multiLevelType w:val="hybridMultilevel"/>
    <w:tmpl w:val="36D84BD4"/>
    <w:lvl w:ilvl="0" w:tplc="A15836BC">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 w15:restartNumberingAfterBreak="0">
    <w:nsid w:val="26152A2F"/>
    <w:multiLevelType w:val="singleLevel"/>
    <w:tmpl w:val="CF9E54F8"/>
    <w:lvl w:ilvl="0">
      <w:start w:val="1"/>
      <w:numFmt w:val="lowerLetter"/>
      <w:lvlText w:val="%1)"/>
      <w:lvlJc w:val="left"/>
      <w:pPr>
        <w:tabs>
          <w:tab w:val="num" w:pos="360"/>
        </w:tabs>
        <w:ind w:left="360" w:hanging="360"/>
      </w:pPr>
      <w:rPr>
        <w:rFonts w:hint="default"/>
      </w:rPr>
    </w:lvl>
  </w:abstractNum>
  <w:abstractNum w:abstractNumId="4" w15:restartNumberingAfterBreak="0">
    <w:nsid w:val="26AA139A"/>
    <w:multiLevelType w:val="hybridMultilevel"/>
    <w:tmpl w:val="3A52E8D2"/>
    <w:lvl w:ilvl="0" w:tplc="6EDE92CC">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C0151A4"/>
    <w:multiLevelType w:val="hybridMultilevel"/>
    <w:tmpl w:val="73088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825A4E"/>
    <w:multiLevelType w:val="hybridMultilevel"/>
    <w:tmpl w:val="4C0E2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061408B"/>
    <w:multiLevelType w:val="hybridMultilevel"/>
    <w:tmpl w:val="61789BF6"/>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317770E4"/>
    <w:multiLevelType w:val="hybridMultilevel"/>
    <w:tmpl w:val="66843ACC"/>
    <w:lvl w:ilvl="0" w:tplc="EB04B3CE">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34A4B92"/>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38EE36AF"/>
    <w:multiLevelType w:val="hybridMultilevel"/>
    <w:tmpl w:val="49F00E56"/>
    <w:lvl w:ilvl="0" w:tplc="0628ADF2">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6962F00"/>
    <w:multiLevelType w:val="hybridMultilevel"/>
    <w:tmpl w:val="D83C0188"/>
    <w:lvl w:ilvl="0" w:tplc="040A000F">
      <w:start w:val="1"/>
      <w:numFmt w:val="decimal"/>
      <w:lvlText w:val="%1."/>
      <w:lvlJc w:val="left"/>
      <w:pPr>
        <w:ind w:left="720" w:hanging="360"/>
      </w:pPr>
    </w:lvl>
    <w:lvl w:ilvl="1" w:tplc="22BA9154">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FD0192D"/>
    <w:multiLevelType w:val="hybridMultilevel"/>
    <w:tmpl w:val="AAEA6D22"/>
    <w:lvl w:ilvl="0" w:tplc="A8DC9326">
      <w:start w:val="1"/>
      <w:numFmt w:val="lowerLetter"/>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3" w15:restartNumberingAfterBreak="0">
    <w:nsid w:val="51086AB5"/>
    <w:multiLevelType w:val="hybridMultilevel"/>
    <w:tmpl w:val="F85C6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2EC4B75"/>
    <w:multiLevelType w:val="hybridMultilevel"/>
    <w:tmpl w:val="133A1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938645E"/>
    <w:multiLevelType w:val="multilevel"/>
    <w:tmpl w:val="0C9AF58C"/>
    <w:lvl w:ilvl="0">
      <w:start w:val="1"/>
      <w:numFmt w:val="decimal"/>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6" w15:restartNumberingAfterBreak="0">
    <w:nsid w:val="75D11C28"/>
    <w:multiLevelType w:val="multilevel"/>
    <w:tmpl w:val="84E6DB64"/>
    <w:lvl w:ilvl="0">
      <w:start w:val="1"/>
      <w:numFmt w:val="decimal"/>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7" w15:restartNumberingAfterBreak="0">
    <w:nsid w:val="793C3CAA"/>
    <w:multiLevelType w:val="hybridMultilevel"/>
    <w:tmpl w:val="9F564DA6"/>
    <w:lvl w:ilvl="0" w:tplc="22687514">
      <w:start w:val="1"/>
      <w:numFmt w:val="decimal"/>
      <w:lvlText w:val="%1."/>
      <w:lvlJc w:val="left"/>
      <w:pPr>
        <w:ind w:left="1137" w:hanging="570"/>
      </w:pPr>
    </w:lvl>
    <w:lvl w:ilvl="1" w:tplc="1A407D84">
      <w:start w:val="1"/>
      <w:numFmt w:val="lowerLetter"/>
      <w:lvlText w:val="%2)"/>
      <w:lvlJc w:val="left"/>
      <w:pPr>
        <w:ind w:left="1635" w:hanging="555"/>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1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1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num>
  <w:num w:numId="6">
    <w:abstractNumId w:val="3"/>
  </w:num>
  <w:num w:numId="7">
    <w:abstractNumId w:val="1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 w:numId="11">
    <w:abstractNumId w:val="14"/>
  </w:num>
  <w:num w:numId="12">
    <w:abstractNumId w:val="6"/>
  </w:num>
  <w:num w:numId="13">
    <w:abstractNumId w:val="13"/>
  </w:num>
  <w:num w:numId="14">
    <w:abstractNumId w:val="1"/>
  </w:num>
  <w:num w:numId="15">
    <w:abstractNumId w:val="5"/>
  </w:num>
  <w:num w:numId="16">
    <w:abstractNumId w:val="17"/>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7"/>
  </w:num>
  <w:num w:numId="20">
    <w:abstractNumId w:val="1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61">
      <o:colormenu v:ext="edit" stroke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tBookmark" w:val="00057"/>
  </w:docVars>
  <w:rsids>
    <w:rsidRoot w:val="00E43CA8"/>
    <w:rsid w:val="00000530"/>
    <w:rsid w:val="00000BAF"/>
    <w:rsid w:val="000021F1"/>
    <w:rsid w:val="00002445"/>
    <w:rsid w:val="00003DBB"/>
    <w:rsid w:val="00004198"/>
    <w:rsid w:val="00005136"/>
    <w:rsid w:val="00006060"/>
    <w:rsid w:val="000066AF"/>
    <w:rsid w:val="000068D5"/>
    <w:rsid w:val="00006F1F"/>
    <w:rsid w:val="00010CF3"/>
    <w:rsid w:val="0001152F"/>
    <w:rsid w:val="00011E27"/>
    <w:rsid w:val="00011F87"/>
    <w:rsid w:val="00013262"/>
    <w:rsid w:val="00013840"/>
    <w:rsid w:val="00014247"/>
    <w:rsid w:val="00014653"/>
    <w:rsid w:val="000148BC"/>
    <w:rsid w:val="000172DA"/>
    <w:rsid w:val="00021BB7"/>
    <w:rsid w:val="000236D2"/>
    <w:rsid w:val="00024AB8"/>
    <w:rsid w:val="00030854"/>
    <w:rsid w:val="00031481"/>
    <w:rsid w:val="00032B88"/>
    <w:rsid w:val="00036028"/>
    <w:rsid w:val="00037726"/>
    <w:rsid w:val="00040531"/>
    <w:rsid w:val="000406D1"/>
    <w:rsid w:val="00043C26"/>
    <w:rsid w:val="000445EF"/>
    <w:rsid w:val="00044642"/>
    <w:rsid w:val="000446B9"/>
    <w:rsid w:val="000458A3"/>
    <w:rsid w:val="00046220"/>
    <w:rsid w:val="0004688B"/>
    <w:rsid w:val="00047E21"/>
    <w:rsid w:val="00050781"/>
    <w:rsid w:val="00050DC3"/>
    <w:rsid w:val="00050E16"/>
    <w:rsid w:val="000511FE"/>
    <w:rsid w:val="00052CFC"/>
    <w:rsid w:val="0005489D"/>
    <w:rsid w:val="00057212"/>
    <w:rsid w:val="00060663"/>
    <w:rsid w:val="00062AC1"/>
    <w:rsid w:val="000638A9"/>
    <w:rsid w:val="00065181"/>
    <w:rsid w:val="00066951"/>
    <w:rsid w:val="0006723B"/>
    <w:rsid w:val="00067657"/>
    <w:rsid w:val="00072773"/>
    <w:rsid w:val="00073F4E"/>
    <w:rsid w:val="00077D26"/>
    <w:rsid w:val="000835D9"/>
    <w:rsid w:val="00084075"/>
    <w:rsid w:val="00084FF5"/>
    <w:rsid w:val="00085505"/>
    <w:rsid w:val="000859D5"/>
    <w:rsid w:val="000865E0"/>
    <w:rsid w:val="00090BE2"/>
    <w:rsid w:val="00091EF3"/>
    <w:rsid w:val="00092DFC"/>
    <w:rsid w:val="00096DDA"/>
    <w:rsid w:val="000A0F93"/>
    <w:rsid w:val="000A10DD"/>
    <w:rsid w:val="000A1575"/>
    <w:rsid w:val="000A23DC"/>
    <w:rsid w:val="000A2FA8"/>
    <w:rsid w:val="000A660A"/>
    <w:rsid w:val="000B009B"/>
    <w:rsid w:val="000B1C44"/>
    <w:rsid w:val="000B2F5C"/>
    <w:rsid w:val="000B42F5"/>
    <w:rsid w:val="000B66E9"/>
    <w:rsid w:val="000B7753"/>
    <w:rsid w:val="000C1050"/>
    <w:rsid w:val="000C10EE"/>
    <w:rsid w:val="000C2E01"/>
    <w:rsid w:val="000C4E25"/>
    <w:rsid w:val="000C7021"/>
    <w:rsid w:val="000D2901"/>
    <w:rsid w:val="000D30DB"/>
    <w:rsid w:val="000D3199"/>
    <w:rsid w:val="000D49B6"/>
    <w:rsid w:val="000D600D"/>
    <w:rsid w:val="000D6BBC"/>
    <w:rsid w:val="000D7780"/>
    <w:rsid w:val="000E078D"/>
    <w:rsid w:val="000E0C29"/>
    <w:rsid w:val="000E36B4"/>
    <w:rsid w:val="000E39A2"/>
    <w:rsid w:val="000E3F40"/>
    <w:rsid w:val="000E636A"/>
    <w:rsid w:val="000E6E58"/>
    <w:rsid w:val="000F0184"/>
    <w:rsid w:val="000F04B1"/>
    <w:rsid w:val="000F18B6"/>
    <w:rsid w:val="000F2F11"/>
    <w:rsid w:val="000F32FB"/>
    <w:rsid w:val="000F5064"/>
    <w:rsid w:val="000F5F9C"/>
    <w:rsid w:val="000F69EA"/>
    <w:rsid w:val="0010028B"/>
    <w:rsid w:val="00100409"/>
    <w:rsid w:val="00101EF8"/>
    <w:rsid w:val="00103627"/>
    <w:rsid w:val="00104BC3"/>
    <w:rsid w:val="00105274"/>
    <w:rsid w:val="00105929"/>
    <w:rsid w:val="00106ACB"/>
    <w:rsid w:val="00106D6B"/>
    <w:rsid w:val="00110C36"/>
    <w:rsid w:val="0011106D"/>
    <w:rsid w:val="0011224B"/>
    <w:rsid w:val="0011267C"/>
    <w:rsid w:val="001131D5"/>
    <w:rsid w:val="00114943"/>
    <w:rsid w:val="001154C6"/>
    <w:rsid w:val="00116088"/>
    <w:rsid w:val="00117D67"/>
    <w:rsid w:val="001217B2"/>
    <w:rsid w:val="0012627B"/>
    <w:rsid w:val="00127D79"/>
    <w:rsid w:val="0013119B"/>
    <w:rsid w:val="001318A0"/>
    <w:rsid w:val="001346BF"/>
    <w:rsid w:val="00136185"/>
    <w:rsid w:val="00136AAD"/>
    <w:rsid w:val="00137D70"/>
    <w:rsid w:val="00141DB8"/>
    <w:rsid w:val="00143CE2"/>
    <w:rsid w:val="00145285"/>
    <w:rsid w:val="00145DD0"/>
    <w:rsid w:val="0014676C"/>
    <w:rsid w:val="00146F8B"/>
    <w:rsid w:val="001476E3"/>
    <w:rsid w:val="001545C0"/>
    <w:rsid w:val="001558B6"/>
    <w:rsid w:val="00155EB8"/>
    <w:rsid w:val="00156433"/>
    <w:rsid w:val="001613F6"/>
    <w:rsid w:val="00161420"/>
    <w:rsid w:val="001651E3"/>
    <w:rsid w:val="00165372"/>
    <w:rsid w:val="00166F94"/>
    <w:rsid w:val="001674D8"/>
    <w:rsid w:val="00167591"/>
    <w:rsid w:val="00170E01"/>
    <w:rsid w:val="00172084"/>
    <w:rsid w:val="0017260C"/>
    <w:rsid w:val="00174676"/>
    <w:rsid w:val="0017474A"/>
    <w:rsid w:val="001758C6"/>
    <w:rsid w:val="001765C1"/>
    <w:rsid w:val="00176AF9"/>
    <w:rsid w:val="00177195"/>
    <w:rsid w:val="00177C44"/>
    <w:rsid w:val="00182B99"/>
    <w:rsid w:val="00184669"/>
    <w:rsid w:val="00185AA7"/>
    <w:rsid w:val="001861A7"/>
    <w:rsid w:val="00192EA8"/>
    <w:rsid w:val="00194992"/>
    <w:rsid w:val="001963C9"/>
    <w:rsid w:val="001974FC"/>
    <w:rsid w:val="00197ABB"/>
    <w:rsid w:val="001A0A4F"/>
    <w:rsid w:val="001A0C77"/>
    <w:rsid w:val="001A4014"/>
    <w:rsid w:val="001A41B4"/>
    <w:rsid w:val="001A49E1"/>
    <w:rsid w:val="001A667F"/>
    <w:rsid w:val="001A6869"/>
    <w:rsid w:val="001A69CE"/>
    <w:rsid w:val="001A72C1"/>
    <w:rsid w:val="001A7B0E"/>
    <w:rsid w:val="001A7EA0"/>
    <w:rsid w:val="001B397B"/>
    <w:rsid w:val="001B5109"/>
    <w:rsid w:val="001B5F02"/>
    <w:rsid w:val="001B613B"/>
    <w:rsid w:val="001C1807"/>
    <w:rsid w:val="001C4BCB"/>
    <w:rsid w:val="001C60D4"/>
    <w:rsid w:val="001C6AA3"/>
    <w:rsid w:val="001C6EF4"/>
    <w:rsid w:val="001C73F2"/>
    <w:rsid w:val="001D0881"/>
    <w:rsid w:val="001D19BB"/>
    <w:rsid w:val="001D50EB"/>
    <w:rsid w:val="001D67A0"/>
    <w:rsid w:val="001E0D99"/>
    <w:rsid w:val="001E2ED2"/>
    <w:rsid w:val="001E4AA6"/>
    <w:rsid w:val="001E563B"/>
    <w:rsid w:val="001E68CD"/>
    <w:rsid w:val="001E735E"/>
    <w:rsid w:val="001E7B6E"/>
    <w:rsid w:val="001F06F1"/>
    <w:rsid w:val="001F10A1"/>
    <w:rsid w:val="001F19AF"/>
    <w:rsid w:val="001F2192"/>
    <w:rsid w:val="001F3384"/>
    <w:rsid w:val="001F64BF"/>
    <w:rsid w:val="0020116C"/>
    <w:rsid w:val="00201428"/>
    <w:rsid w:val="002021A0"/>
    <w:rsid w:val="00202630"/>
    <w:rsid w:val="00202E38"/>
    <w:rsid w:val="00203E6F"/>
    <w:rsid w:val="0020454A"/>
    <w:rsid w:val="00204BBB"/>
    <w:rsid w:val="00210B8B"/>
    <w:rsid w:val="002112B3"/>
    <w:rsid w:val="0021332C"/>
    <w:rsid w:val="002138FA"/>
    <w:rsid w:val="00213982"/>
    <w:rsid w:val="00213C2F"/>
    <w:rsid w:val="00216F9C"/>
    <w:rsid w:val="00221F46"/>
    <w:rsid w:val="00225149"/>
    <w:rsid w:val="00225278"/>
    <w:rsid w:val="00226C2D"/>
    <w:rsid w:val="00230CBA"/>
    <w:rsid w:val="002315F0"/>
    <w:rsid w:val="0023170A"/>
    <w:rsid w:val="00232E0F"/>
    <w:rsid w:val="00233D63"/>
    <w:rsid w:val="00234FBB"/>
    <w:rsid w:val="00235C79"/>
    <w:rsid w:val="00236773"/>
    <w:rsid w:val="00236B9C"/>
    <w:rsid w:val="002370B4"/>
    <w:rsid w:val="00237469"/>
    <w:rsid w:val="00237D48"/>
    <w:rsid w:val="002405D1"/>
    <w:rsid w:val="00241C7C"/>
    <w:rsid w:val="002426CD"/>
    <w:rsid w:val="0024338A"/>
    <w:rsid w:val="0024416D"/>
    <w:rsid w:val="002463F2"/>
    <w:rsid w:val="002464A3"/>
    <w:rsid w:val="00246D1E"/>
    <w:rsid w:val="00250BEC"/>
    <w:rsid w:val="00251506"/>
    <w:rsid w:val="00260DA9"/>
    <w:rsid w:val="00261B32"/>
    <w:rsid w:val="00262C8F"/>
    <w:rsid w:val="00263505"/>
    <w:rsid w:val="002641F6"/>
    <w:rsid w:val="00271911"/>
    <w:rsid w:val="002719C1"/>
    <w:rsid w:val="00275004"/>
    <w:rsid w:val="00275CE1"/>
    <w:rsid w:val="00276708"/>
    <w:rsid w:val="0027699F"/>
    <w:rsid w:val="002800A0"/>
    <w:rsid w:val="002801B3"/>
    <w:rsid w:val="00280E49"/>
    <w:rsid w:val="00281060"/>
    <w:rsid w:val="00284E8A"/>
    <w:rsid w:val="00285B2B"/>
    <w:rsid w:val="00287668"/>
    <w:rsid w:val="0029017A"/>
    <w:rsid w:val="00290C11"/>
    <w:rsid w:val="00292657"/>
    <w:rsid w:val="0029363D"/>
    <w:rsid w:val="002940E8"/>
    <w:rsid w:val="002945F0"/>
    <w:rsid w:val="00294751"/>
    <w:rsid w:val="0029625D"/>
    <w:rsid w:val="002964CA"/>
    <w:rsid w:val="00297A68"/>
    <w:rsid w:val="002A019B"/>
    <w:rsid w:val="002A0797"/>
    <w:rsid w:val="002A0BC3"/>
    <w:rsid w:val="002A1680"/>
    <w:rsid w:val="002A3EAE"/>
    <w:rsid w:val="002A51D4"/>
    <w:rsid w:val="002A5260"/>
    <w:rsid w:val="002A593B"/>
    <w:rsid w:val="002A6E50"/>
    <w:rsid w:val="002A71DF"/>
    <w:rsid w:val="002A741D"/>
    <w:rsid w:val="002B0137"/>
    <w:rsid w:val="002B02EA"/>
    <w:rsid w:val="002B0344"/>
    <w:rsid w:val="002B0F3E"/>
    <w:rsid w:val="002B18E9"/>
    <w:rsid w:val="002B1B7B"/>
    <w:rsid w:val="002B4298"/>
    <w:rsid w:val="002B5718"/>
    <w:rsid w:val="002B5BB5"/>
    <w:rsid w:val="002B6726"/>
    <w:rsid w:val="002B7081"/>
    <w:rsid w:val="002B7642"/>
    <w:rsid w:val="002C1512"/>
    <w:rsid w:val="002C256A"/>
    <w:rsid w:val="002C27F4"/>
    <w:rsid w:val="002C4888"/>
    <w:rsid w:val="002C4B07"/>
    <w:rsid w:val="002C4E3E"/>
    <w:rsid w:val="002C6745"/>
    <w:rsid w:val="002D0F85"/>
    <w:rsid w:val="002D16E8"/>
    <w:rsid w:val="002D23C0"/>
    <w:rsid w:val="002D2AC9"/>
    <w:rsid w:val="002D2F3E"/>
    <w:rsid w:val="002D2FE2"/>
    <w:rsid w:val="002D423D"/>
    <w:rsid w:val="002D4812"/>
    <w:rsid w:val="002D4F55"/>
    <w:rsid w:val="002D5CFB"/>
    <w:rsid w:val="002D625C"/>
    <w:rsid w:val="002D667F"/>
    <w:rsid w:val="002D7AA5"/>
    <w:rsid w:val="002E21A1"/>
    <w:rsid w:val="002E4ACE"/>
    <w:rsid w:val="002E5944"/>
    <w:rsid w:val="002E7B58"/>
    <w:rsid w:val="002E7B67"/>
    <w:rsid w:val="002E7F0A"/>
    <w:rsid w:val="002F05B1"/>
    <w:rsid w:val="002F0FF0"/>
    <w:rsid w:val="002F1C46"/>
    <w:rsid w:val="002F3DEB"/>
    <w:rsid w:val="003010A1"/>
    <w:rsid w:val="00303171"/>
    <w:rsid w:val="0030335A"/>
    <w:rsid w:val="00304BD6"/>
    <w:rsid w:val="00305058"/>
    <w:rsid w:val="00305A58"/>
    <w:rsid w:val="00305A7F"/>
    <w:rsid w:val="00305AAD"/>
    <w:rsid w:val="00310A1D"/>
    <w:rsid w:val="003114ED"/>
    <w:rsid w:val="00311D03"/>
    <w:rsid w:val="0031381E"/>
    <w:rsid w:val="00313C6E"/>
    <w:rsid w:val="003152FE"/>
    <w:rsid w:val="00317BD6"/>
    <w:rsid w:val="00320861"/>
    <w:rsid w:val="00320C53"/>
    <w:rsid w:val="0032274A"/>
    <w:rsid w:val="00323256"/>
    <w:rsid w:val="003236FF"/>
    <w:rsid w:val="003255D6"/>
    <w:rsid w:val="00326E23"/>
    <w:rsid w:val="00327436"/>
    <w:rsid w:val="00327646"/>
    <w:rsid w:val="00327C7B"/>
    <w:rsid w:val="00327E26"/>
    <w:rsid w:val="0033109F"/>
    <w:rsid w:val="003322DE"/>
    <w:rsid w:val="00332502"/>
    <w:rsid w:val="00333C50"/>
    <w:rsid w:val="00333FF3"/>
    <w:rsid w:val="00334FBB"/>
    <w:rsid w:val="0033507A"/>
    <w:rsid w:val="00335D5D"/>
    <w:rsid w:val="00336008"/>
    <w:rsid w:val="00341951"/>
    <w:rsid w:val="00341DCA"/>
    <w:rsid w:val="00343A68"/>
    <w:rsid w:val="00344568"/>
    <w:rsid w:val="00344BD6"/>
    <w:rsid w:val="00346192"/>
    <w:rsid w:val="00347848"/>
    <w:rsid w:val="003536F0"/>
    <w:rsid w:val="00353809"/>
    <w:rsid w:val="00354136"/>
    <w:rsid w:val="0035528D"/>
    <w:rsid w:val="00357104"/>
    <w:rsid w:val="00361821"/>
    <w:rsid w:val="00361BC8"/>
    <w:rsid w:val="00361E9E"/>
    <w:rsid w:val="003621C1"/>
    <w:rsid w:val="00363166"/>
    <w:rsid w:val="0036380E"/>
    <w:rsid w:val="00363DD3"/>
    <w:rsid w:val="00363E37"/>
    <w:rsid w:val="00364DA7"/>
    <w:rsid w:val="00370888"/>
    <w:rsid w:val="00374B3C"/>
    <w:rsid w:val="00377CD4"/>
    <w:rsid w:val="00380919"/>
    <w:rsid w:val="003820CD"/>
    <w:rsid w:val="00383310"/>
    <w:rsid w:val="0038416E"/>
    <w:rsid w:val="0038447E"/>
    <w:rsid w:val="00385248"/>
    <w:rsid w:val="0038684F"/>
    <w:rsid w:val="003877F5"/>
    <w:rsid w:val="00387915"/>
    <w:rsid w:val="003914E8"/>
    <w:rsid w:val="00392099"/>
    <w:rsid w:val="00392774"/>
    <w:rsid w:val="00393838"/>
    <w:rsid w:val="00393AEE"/>
    <w:rsid w:val="00394566"/>
    <w:rsid w:val="00395FA5"/>
    <w:rsid w:val="00396297"/>
    <w:rsid w:val="003A12DD"/>
    <w:rsid w:val="003A3053"/>
    <w:rsid w:val="003A3791"/>
    <w:rsid w:val="003B031A"/>
    <w:rsid w:val="003B638F"/>
    <w:rsid w:val="003C243E"/>
    <w:rsid w:val="003C2876"/>
    <w:rsid w:val="003C29F3"/>
    <w:rsid w:val="003C7691"/>
    <w:rsid w:val="003C7F16"/>
    <w:rsid w:val="003C7FBE"/>
    <w:rsid w:val="003D219C"/>
    <w:rsid w:val="003D227C"/>
    <w:rsid w:val="003D23E7"/>
    <w:rsid w:val="003D2B4D"/>
    <w:rsid w:val="003D3AB5"/>
    <w:rsid w:val="003D3E00"/>
    <w:rsid w:val="003E03AD"/>
    <w:rsid w:val="003E1A14"/>
    <w:rsid w:val="003E42F8"/>
    <w:rsid w:val="003E5557"/>
    <w:rsid w:val="003F0545"/>
    <w:rsid w:val="003F2A95"/>
    <w:rsid w:val="003F2CA7"/>
    <w:rsid w:val="003F40FB"/>
    <w:rsid w:val="003F4B3F"/>
    <w:rsid w:val="003F65D2"/>
    <w:rsid w:val="003F75AD"/>
    <w:rsid w:val="003F7A9E"/>
    <w:rsid w:val="0040025E"/>
    <w:rsid w:val="0040156F"/>
    <w:rsid w:val="00401B98"/>
    <w:rsid w:val="0040224F"/>
    <w:rsid w:val="00403524"/>
    <w:rsid w:val="004039B4"/>
    <w:rsid w:val="0040557F"/>
    <w:rsid w:val="00406F00"/>
    <w:rsid w:val="00410ECC"/>
    <w:rsid w:val="00412CB5"/>
    <w:rsid w:val="00413F3A"/>
    <w:rsid w:val="00414267"/>
    <w:rsid w:val="004149A9"/>
    <w:rsid w:val="00421673"/>
    <w:rsid w:val="004224AA"/>
    <w:rsid w:val="004235F4"/>
    <w:rsid w:val="00424152"/>
    <w:rsid w:val="00424180"/>
    <w:rsid w:val="00424228"/>
    <w:rsid w:val="0042509B"/>
    <w:rsid w:val="00425AD1"/>
    <w:rsid w:val="004311C3"/>
    <w:rsid w:val="004323F5"/>
    <w:rsid w:val="004325F8"/>
    <w:rsid w:val="004328ED"/>
    <w:rsid w:val="00432988"/>
    <w:rsid w:val="00432C17"/>
    <w:rsid w:val="0043360C"/>
    <w:rsid w:val="00434315"/>
    <w:rsid w:val="004352EB"/>
    <w:rsid w:val="00435310"/>
    <w:rsid w:val="00437387"/>
    <w:rsid w:val="0044198C"/>
    <w:rsid w:val="00443ED9"/>
    <w:rsid w:val="00444A88"/>
    <w:rsid w:val="00447A0F"/>
    <w:rsid w:val="0045140A"/>
    <w:rsid w:val="00452F28"/>
    <w:rsid w:val="00454D81"/>
    <w:rsid w:val="00457335"/>
    <w:rsid w:val="004577F7"/>
    <w:rsid w:val="0046020F"/>
    <w:rsid w:val="004606D7"/>
    <w:rsid w:val="00460E21"/>
    <w:rsid w:val="004611AA"/>
    <w:rsid w:val="0046121C"/>
    <w:rsid w:val="00461AAD"/>
    <w:rsid w:val="00462468"/>
    <w:rsid w:val="00462803"/>
    <w:rsid w:val="00462DF9"/>
    <w:rsid w:val="00463B81"/>
    <w:rsid w:val="00464FE5"/>
    <w:rsid w:val="0046697F"/>
    <w:rsid w:val="00470A76"/>
    <w:rsid w:val="00471142"/>
    <w:rsid w:val="00473460"/>
    <w:rsid w:val="00473F25"/>
    <w:rsid w:val="004746C5"/>
    <w:rsid w:val="0047498D"/>
    <w:rsid w:val="00474DA4"/>
    <w:rsid w:val="0047553E"/>
    <w:rsid w:val="00475A2C"/>
    <w:rsid w:val="00476B4D"/>
    <w:rsid w:val="004773F0"/>
    <w:rsid w:val="004805FA"/>
    <w:rsid w:val="00481622"/>
    <w:rsid w:val="00481B78"/>
    <w:rsid w:val="004834AC"/>
    <w:rsid w:val="004840DE"/>
    <w:rsid w:val="00485654"/>
    <w:rsid w:val="00486059"/>
    <w:rsid w:val="00490F16"/>
    <w:rsid w:val="0049188C"/>
    <w:rsid w:val="0049267C"/>
    <w:rsid w:val="004926D2"/>
    <w:rsid w:val="004928AE"/>
    <w:rsid w:val="004935D2"/>
    <w:rsid w:val="0049385A"/>
    <w:rsid w:val="00493EBE"/>
    <w:rsid w:val="0049568B"/>
    <w:rsid w:val="004A0E5B"/>
    <w:rsid w:val="004A2633"/>
    <w:rsid w:val="004A292F"/>
    <w:rsid w:val="004A36DA"/>
    <w:rsid w:val="004A40C5"/>
    <w:rsid w:val="004A5284"/>
    <w:rsid w:val="004A5D15"/>
    <w:rsid w:val="004A7D0D"/>
    <w:rsid w:val="004B0005"/>
    <w:rsid w:val="004B1215"/>
    <w:rsid w:val="004B254E"/>
    <w:rsid w:val="004B2CED"/>
    <w:rsid w:val="004B3668"/>
    <w:rsid w:val="004B3837"/>
    <w:rsid w:val="004B7A44"/>
    <w:rsid w:val="004C009B"/>
    <w:rsid w:val="004C01C6"/>
    <w:rsid w:val="004C18BD"/>
    <w:rsid w:val="004C1B3C"/>
    <w:rsid w:val="004C1BCB"/>
    <w:rsid w:val="004C2252"/>
    <w:rsid w:val="004C2815"/>
    <w:rsid w:val="004C4E02"/>
    <w:rsid w:val="004C6765"/>
    <w:rsid w:val="004D047D"/>
    <w:rsid w:val="004D1FFD"/>
    <w:rsid w:val="004D35E7"/>
    <w:rsid w:val="004E0483"/>
    <w:rsid w:val="004E0919"/>
    <w:rsid w:val="004E387D"/>
    <w:rsid w:val="004E584C"/>
    <w:rsid w:val="004F1E9E"/>
    <w:rsid w:val="004F305A"/>
    <w:rsid w:val="004F3897"/>
    <w:rsid w:val="00503296"/>
    <w:rsid w:val="00506204"/>
    <w:rsid w:val="0050725C"/>
    <w:rsid w:val="00507BAA"/>
    <w:rsid w:val="0051067F"/>
    <w:rsid w:val="00510942"/>
    <w:rsid w:val="00510A79"/>
    <w:rsid w:val="00510F4F"/>
    <w:rsid w:val="0051108D"/>
    <w:rsid w:val="00511A22"/>
    <w:rsid w:val="00512164"/>
    <w:rsid w:val="0051297D"/>
    <w:rsid w:val="00520297"/>
    <w:rsid w:val="0052038A"/>
    <w:rsid w:val="00520552"/>
    <w:rsid w:val="00523D09"/>
    <w:rsid w:val="005242E1"/>
    <w:rsid w:val="00524771"/>
    <w:rsid w:val="005248B7"/>
    <w:rsid w:val="00525441"/>
    <w:rsid w:val="00525AC4"/>
    <w:rsid w:val="005267C9"/>
    <w:rsid w:val="00526FAF"/>
    <w:rsid w:val="005277F6"/>
    <w:rsid w:val="00527E18"/>
    <w:rsid w:val="00527F69"/>
    <w:rsid w:val="00531336"/>
    <w:rsid w:val="00531D25"/>
    <w:rsid w:val="0053319D"/>
    <w:rsid w:val="005338F9"/>
    <w:rsid w:val="00535179"/>
    <w:rsid w:val="0054076C"/>
    <w:rsid w:val="00541338"/>
    <w:rsid w:val="00541A3D"/>
    <w:rsid w:val="0054281C"/>
    <w:rsid w:val="00544581"/>
    <w:rsid w:val="00545182"/>
    <w:rsid w:val="00545E42"/>
    <w:rsid w:val="005525BA"/>
    <w:rsid w:val="0055268D"/>
    <w:rsid w:val="00555749"/>
    <w:rsid w:val="00556F20"/>
    <w:rsid w:val="005616A9"/>
    <w:rsid w:val="005632E5"/>
    <w:rsid w:val="00563FFC"/>
    <w:rsid w:val="00564603"/>
    <w:rsid w:val="0056468C"/>
    <w:rsid w:val="00570817"/>
    <w:rsid w:val="005718DD"/>
    <w:rsid w:val="00571B5B"/>
    <w:rsid w:val="00572393"/>
    <w:rsid w:val="00572824"/>
    <w:rsid w:val="00573ABD"/>
    <w:rsid w:val="00573DE3"/>
    <w:rsid w:val="00573EC8"/>
    <w:rsid w:val="00574F9F"/>
    <w:rsid w:val="00575858"/>
    <w:rsid w:val="00576BE4"/>
    <w:rsid w:val="00583D51"/>
    <w:rsid w:val="005867B7"/>
    <w:rsid w:val="005872D2"/>
    <w:rsid w:val="00591A04"/>
    <w:rsid w:val="00592380"/>
    <w:rsid w:val="00593473"/>
    <w:rsid w:val="005954EB"/>
    <w:rsid w:val="005976FD"/>
    <w:rsid w:val="005A12F2"/>
    <w:rsid w:val="005A1EC1"/>
    <w:rsid w:val="005A3118"/>
    <w:rsid w:val="005A35F7"/>
    <w:rsid w:val="005A3AD7"/>
    <w:rsid w:val="005A3C32"/>
    <w:rsid w:val="005A400A"/>
    <w:rsid w:val="005A5489"/>
    <w:rsid w:val="005A5A3B"/>
    <w:rsid w:val="005A70AE"/>
    <w:rsid w:val="005A7DA4"/>
    <w:rsid w:val="005B0F10"/>
    <w:rsid w:val="005B2129"/>
    <w:rsid w:val="005B46D1"/>
    <w:rsid w:val="005B72C6"/>
    <w:rsid w:val="005C06A2"/>
    <w:rsid w:val="005C13BF"/>
    <w:rsid w:val="005C1788"/>
    <w:rsid w:val="005C248C"/>
    <w:rsid w:val="005C2FE5"/>
    <w:rsid w:val="005C376A"/>
    <w:rsid w:val="005C51A3"/>
    <w:rsid w:val="005C584A"/>
    <w:rsid w:val="005C6BFF"/>
    <w:rsid w:val="005C7BF1"/>
    <w:rsid w:val="005C7CA3"/>
    <w:rsid w:val="005D07E4"/>
    <w:rsid w:val="005D4F47"/>
    <w:rsid w:val="005D6B5D"/>
    <w:rsid w:val="005D6D10"/>
    <w:rsid w:val="005D7361"/>
    <w:rsid w:val="005D7DFC"/>
    <w:rsid w:val="005E2127"/>
    <w:rsid w:val="005E25F6"/>
    <w:rsid w:val="005E345A"/>
    <w:rsid w:val="005E34E6"/>
    <w:rsid w:val="005E3F11"/>
    <w:rsid w:val="005E5219"/>
    <w:rsid w:val="005E56FE"/>
    <w:rsid w:val="005E68D1"/>
    <w:rsid w:val="005E7D75"/>
    <w:rsid w:val="005F0BD5"/>
    <w:rsid w:val="005F127A"/>
    <w:rsid w:val="005F39B6"/>
    <w:rsid w:val="005F3ECC"/>
    <w:rsid w:val="005F4EDC"/>
    <w:rsid w:val="005F6459"/>
    <w:rsid w:val="005F7B92"/>
    <w:rsid w:val="00600BA5"/>
    <w:rsid w:val="006014F4"/>
    <w:rsid w:val="00602C29"/>
    <w:rsid w:val="00602F5F"/>
    <w:rsid w:val="0060359E"/>
    <w:rsid w:val="00603D41"/>
    <w:rsid w:val="00612379"/>
    <w:rsid w:val="0061530B"/>
    <w:rsid w:val="0061532E"/>
    <w:rsid w:val="006153B6"/>
    <w:rsid w:val="0061555F"/>
    <w:rsid w:val="00616B96"/>
    <w:rsid w:val="00617DF5"/>
    <w:rsid w:val="00621B7B"/>
    <w:rsid w:val="00621D0A"/>
    <w:rsid w:val="00623D59"/>
    <w:rsid w:val="00624FF3"/>
    <w:rsid w:val="00626C4D"/>
    <w:rsid w:val="00626F29"/>
    <w:rsid w:val="00627181"/>
    <w:rsid w:val="006301E4"/>
    <w:rsid w:val="0063196F"/>
    <w:rsid w:val="00631B1B"/>
    <w:rsid w:val="00633B04"/>
    <w:rsid w:val="00634E7D"/>
    <w:rsid w:val="006363EA"/>
    <w:rsid w:val="00636CA6"/>
    <w:rsid w:val="00637EDD"/>
    <w:rsid w:val="006410D9"/>
    <w:rsid w:val="00641200"/>
    <w:rsid w:val="006422B5"/>
    <w:rsid w:val="00642A20"/>
    <w:rsid w:val="00643CDB"/>
    <w:rsid w:val="00645CA8"/>
    <w:rsid w:val="0064747E"/>
    <w:rsid w:val="006476B2"/>
    <w:rsid w:val="00651D61"/>
    <w:rsid w:val="00652760"/>
    <w:rsid w:val="006536E6"/>
    <w:rsid w:val="00654273"/>
    <w:rsid w:val="0065470B"/>
    <w:rsid w:val="0065555A"/>
    <w:rsid w:val="00660A55"/>
    <w:rsid w:val="00661E23"/>
    <w:rsid w:val="00661F30"/>
    <w:rsid w:val="00663967"/>
    <w:rsid w:val="0066458E"/>
    <w:rsid w:val="00664CA5"/>
    <w:rsid w:val="006655D3"/>
    <w:rsid w:val="00667404"/>
    <w:rsid w:val="00671875"/>
    <w:rsid w:val="00671AC1"/>
    <w:rsid w:val="00672EE7"/>
    <w:rsid w:val="006740DB"/>
    <w:rsid w:val="0067449A"/>
    <w:rsid w:val="00674620"/>
    <w:rsid w:val="006801E5"/>
    <w:rsid w:val="00680961"/>
    <w:rsid w:val="00683748"/>
    <w:rsid w:val="006866A5"/>
    <w:rsid w:val="00686D30"/>
    <w:rsid w:val="00687EB4"/>
    <w:rsid w:val="00690ED4"/>
    <w:rsid w:val="006937DF"/>
    <w:rsid w:val="00695C56"/>
    <w:rsid w:val="00696A66"/>
    <w:rsid w:val="00697ED5"/>
    <w:rsid w:val="006A2412"/>
    <w:rsid w:val="006A28F9"/>
    <w:rsid w:val="006A503B"/>
    <w:rsid w:val="006A5391"/>
    <w:rsid w:val="006A54C7"/>
    <w:rsid w:val="006A556D"/>
    <w:rsid w:val="006A5CDE"/>
    <w:rsid w:val="006A644A"/>
    <w:rsid w:val="006A688E"/>
    <w:rsid w:val="006B04CA"/>
    <w:rsid w:val="006B17D2"/>
    <w:rsid w:val="006B1DF4"/>
    <w:rsid w:val="006B2585"/>
    <w:rsid w:val="006B28B3"/>
    <w:rsid w:val="006B333C"/>
    <w:rsid w:val="006B4C9C"/>
    <w:rsid w:val="006B4E28"/>
    <w:rsid w:val="006B621D"/>
    <w:rsid w:val="006C009F"/>
    <w:rsid w:val="006C0AF7"/>
    <w:rsid w:val="006C1687"/>
    <w:rsid w:val="006C224E"/>
    <w:rsid w:val="006C2B9C"/>
    <w:rsid w:val="006C3BBE"/>
    <w:rsid w:val="006C4D8E"/>
    <w:rsid w:val="006C4FD9"/>
    <w:rsid w:val="006C6729"/>
    <w:rsid w:val="006C6822"/>
    <w:rsid w:val="006C7192"/>
    <w:rsid w:val="006D028F"/>
    <w:rsid w:val="006D47F2"/>
    <w:rsid w:val="006D5083"/>
    <w:rsid w:val="006D5E02"/>
    <w:rsid w:val="006D6043"/>
    <w:rsid w:val="006D61F5"/>
    <w:rsid w:val="006D6E90"/>
    <w:rsid w:val="006D780A"/>
    <w:rsid w:val="006E1CCD"/>
    <w:rsid w:val="006E2BDF"/>
    <w:rsid w:val="006E39C5"/>
    <w:rsid w:val="006E5164"/>
    <w:rsid w:val="006F057E"/>
    <w:rsid w:val="006F20F8"/>
    <w:rsid w:val="006F21E3"/>
    <w:rsid w:val="006F2D46"/>
    <w:rsid w:val="006F6390"/>
    <w:rsid w:val="006F66E3"/>
    <w:rsid w:val="0070001D"/>
    <w:rsid w:val="00700145"/>
    <w:rsid w:val="007012FF"/>
    <w:rsid w:val="00704C13"/>
    <w:rsid w:val="0070691A"/>
    <w:rsid w:val="00710CF4"/>
    <w:rsid w:val="007114AC"/>
    <w:rsid w:val="00712411"/>
    <w:rsid w:val="007125F9"/>
    <w:rsid w:val="0071271E"/>
    <w:rsid w:val="00714D33"/>
    <w:rsid w:val="00715BDF"/>
    <w:rsid w:val="00715CC3"/>
    <w:rsid w:val="0071618E"/>
    <w:rsid w:val="007168DB"/>
    <w:rsid w:val="00716929"/>
    <w:rsid w:val="00720041"/>
    <w:rsid w:val="007234B2"/>
    <w:rsid w:val="00723A0F"/>
    <w:rsid w:val="0072404C"/>
    <w:rsid w:val="007251EE"/>
    <w:rsid w:val="00731B19"/>
    <w:rsid w:val="00732DEC"/>
    <w:rsid w:val="00734A14"/>
    <w:rsid w:val="00735167"/>
    <w:rsid w:val="0073583A"/>
    <w:rsid w:val="0073583E"/>
    <w:rsid w:val="00735BD5"/>
    <w:rsid w:val="00736626"/>
    <w:rsid w:val="007369B9"/>
    <w:rsid w:val="007410FF"/>
    <w:rsid w:val="00745ACC"/>
    <w:rsid w:val="00747A2C"/>
    <w:rsid w:val="00750A84"/>
    <w:rsid w:val="00751613"/>
    <w:rsid w:val="00752208"/>
    <w:rsid w:val="00753DB4"/>
    <w:rsid w:val="00754A51"/>
    <w:rsid w:val="007556F6"/>
    <w:rsid w:val="0075781A"/>
    <w:rsid w:val="00760EEF"/>
    <w:rsid w:val="007612EA"/>
    <w:rsid w:val="00761E68"/>
    <w:rsid w:val="00761ED0"/>
    <w:rsid w:val="007639F9"/>
    <w:rsid w:val="00764B33"/>
    <w:rsid w:val="0076769F"/>
    <w:rsid w:val="00767E02"/>
    <w:rsid w:val="007708A2"/>
    <w:rsid w:val="00771A6A"/>
    <w:rsid w:val="00772194"/>
    <w:rsid w:val="00773E69"/>
    <w:rsid w:val="00775448"/>
    <w:rsid w:val="007777ED"/>
    <w:rsid w:val="00777EE5"/>
    <w:rsid w:val="00781A62"/>
    <w:rsid w:val="0078290C"/>
    <w:rsid w:val="00782D8B"/>
    <w:rsid w:val="007834DA"/>
    <w:rsid w:val="00783722"/>
    <w:rsid w:val="007839D6"/>
    <w:rsid w:val="00784836"/>
    <w:rsid w:val="0078645D"/>
    <w:rsid w:val="007872AA"/>
    <w:rsid w:val="00787980"/>
    <w:rsid w:val="0079023E"/>
    <w:rsid w:val="0079073D"/>
    <w:rsid w:val="0079125B"/>
    <w:rsid w:val="00791A20"/>
    <w:rsid w:val="0079571F"/>
    <w:rsid w:val="00796203"/>
    <w:rsid w:val="00796332"/>
    <w:rsid w:val="007969C8"/>
    <w:rsid w:val="007974AA"/>
    <w:rsid w:val="0079763C"/>
    <w:rsid w:val="007A2854"/>
    <w:rsid w:val="007A38C2"/>
    <w:rsid w:val="007A5B60"/>
    <w:rsid w:val="007A68A2"/>
    <w:rsid w:val="007A79AF"/>
    <w:rsid w:val="007B0F77"/>
    <w:rsid w:val="007B43C8"/>
    <w:rsid w:val="007B6695"/>
    <w:rsid w:val="007B6D48"/>
    <w:rsid w:val="007C1575"/>
    <w:rsid w:val="007C1D92"/>
    <w:rsid w:val="007C2D84"/>
    <w:rsid w:val="007C41AE"/>
    <w:rsid w:val="007C4CB9"/>
    <w:rsid w:val="007C6570"/>
    <w:rsid w:val="007C6A0C"/>
    <w:rsid w:val="007C7ACB"/>
    <w:rsid w:val="007D0275"/>
    <w:rsid w:val="007D0B9D"/>
    <w:rsid w:val="007D0E06"/>
    <w:rsid w:val="007D19B0"/>
    <w:rsid w:val="007D1FBA"/>
    <w:rsid w:val="007D7261"/>
    <w:rsid w:val="007E120D"/>
    <w:rsid w:val="007E1E43"/>
    <w:rsid w:val="007E4671"/>
    <w:rsid w:val="007E6448"/>
    <w:rsid w:val="007E6632"/>
    <w:rsid w:val="007E6909"/>
    <w:rsid w:val="007E7CC2"/>
    <w:rsid w:val="007F0C9D"/>
    <w:rsid w:val="007F12B0"/>
    <w:rsid w:val="007F34C6"/>
    <w:rsid w:val="007F363F"/>
    <w:rsid w:val="007F498F"/>
    <w:rsid w:val="007F4B58"/>
    <w:rsid w:val="007F7C58"/>
    <w:rsid w:val="00803721"/>
    <w:rsid w:val="0080391A"/>
    <w:rsid w:val="00804109"/>
    <w:rsid w:val="00804169"/>
    <w:rsid w:val="0080679D"/>
    <w:rsid w:val="008108B0"/>
    <w:rsid w:val="0081126E"/>
    <w:rsid w:val="00811B20"/>
    <w:rsid w:val="00813927"/>
    <w:rsid w:val="00813AD2"/>
    <w:rsid w:val="00814F70"/>
    <w:rsid w:val="008157CE"/>
    <w:rsid w:val="00815DC5"/>
    <w:rsid w:val="00815FD1"/>
    <w:rsid w:val="00816750"/>
    <w:rsid w:val="008167CF"/>
    <w:rsid w:val="00816D93"/>
    <w:rsid w:val="008211B5"/>
    <w:rsid w:val="008212FD"/>
    <w:rsid w:val="0082168F"/>
    <w:rsid w:val="0082296E"/>
    <w:rsid w:val="00822E09"/>
    <w:rsid w:val="0082341F"/>
    <w:rsid w:val="00824099"/>
    <w:rsid w:val="00826271"/>
    <w:rsid w:val="008305FE"/>
    <w:rsid w:val="00830685"/>
    <w:rsid w:val="008317AF"/>
    <w:rsid w:val="00832B08"/>
    <w:rsid w:val="00832FA6"/>
    <w:rsid w:val="00833D87"/>
    <w:rsid w:val="00836495"/>
    <w:rsid w:val="00837E73"/>
    <w:rsid w:val="00840028"/>
    <w:rsid w:val="00842305"/>
    <w:rsid w:val="00844477"/>
    <w:rsid w:val="00846D7C"/>
    <w:rsid w:val="00850A1F"/>
    <w:rsid w:val="00850E80"/>
    <w:rsid w:val="008515A8"/>
    <w:rsid w:val="00852F7E"/>
    <w:rsid w:val="00853CE9"/>
    <w:rsid w:val="00854A5A"/>
    <w:rsid w:val="00856B81"/>
    <w:rsid w:val="008576F6"/>
    <w:rsid w:val="00857731"/>
    <w:rsid w:val="00860AA1"/>
    <w:rsid w:val="008618C0"/>
    <w:rsid w:val="00864C55"/>
    <w:rsid w:val="008653D6"/>
    <w:rsid w:val="008654DA"/>
    <w:rsid w:val="008660D0"/>
    <w:rsid w:val="00867AC1"/>
    <w:rsid w:val="00870048"/>
    <w:rsid w:val="008708AF"/>
    <w:rsid w:val="0087159F"/>
    <w:rsid w:val="00872244"/>
    <w:rsid w:val="00876A87"/>
    <w:rsid w:val="0087718F"/>
    <w:rsid w:val="00882D28"/>
    <w:rsid w:val="0088302E"/>
    <w:rsid w:val="00883D5E"/>
    <w:rsid w:val="0088580A"/>
    <w:rsid w:val="00885A7A"/>
    <w:rsid w:val="00885AA4"/>
    <w:rsid w:val="00886542"/>
    <w:rsid w:val="00890135"/>
    <w:rsid w:val="00890DF8"/>
    <w:rsid w:val="00891AF5"/>
    <w:rsid w:val="008930BF"/>
    <w:rsid w:val="00895A0D"/>
    <w:rsid w:val="00896E7C"/>
    <w:rsid w:val="008A0E39"/>
    <w:rsid w:val="008A1222"/>
    <w:rsid w:val="008A1EA8"/>
    <w:rsid w:val="008A2B52"/>
    <w:rsid w:val="008A3EFF"/>
    <w:rsid w:val="008A5392"/>
    <w:rsid w:val="008A6C75"/>
    <w:rsid w:val="008A743F"/>
    <w:rsid w:val="008B154F"/>
    <w:rsid w:val="008B23E0"/>
    <w:rsid w:val="008B2465"/>
    <w:rsid w:val="008B3D8D"/>
    <w:rsid w:val="008B4004"/>
    <w:rsid w:val="008B45D9"/>
    <w:rsid w:val="008B4821"/>
    <w:rsid w:val="008B73FC"/>
    <w:rsid w:val="008B7816"/>
    <w:rsid w:val="008C0970"/>
    <w:rsid w:val="008C0A2E"/>
    <w:rsid w:val="008C4A1E"/>
    <w:rsid w:val="008C4C9A"/>
    <w:rsid w:val="008C6DB8"/>
    <w:rsid w:val="008C7BE0"/>
    <w:rsid w:val="008D0BC5"/>
    <w:rsid w:val="008D1A21"/>
    <w:rsid w:val="008D2C39"/>
    <w:rsid w:val="008D2CF7"/>
    <w:rsid w:val="008D308D"/>
    <w:rsid w:val="008D3674"/>
    <w:rsid w:val="008D3986"/>
    <w:rsid w:val="008D7DF3"/>
    <w:rsid w:val="008E1D30"/>
    <w:rsid w:val="008E1E40"/>
    <w:rsid w:val="008E2363"/>
    <w:rsid w:val="008E4ED0"/>
    <w:rsid w:val="008E54B6"/>
    <w:rsid w:val="008F19A7"/>
    <w:rsid w:val="008F24EF"/>
    <w:rsid w:val="008F58B5"/>
    <w:rsid w:val="008F5D67"/>
    <w:rsid w:val="008F5FA0"/>
    <w:rsid w:val="008F62B6"/>
    <w:rsid w:val="008F7AC9"/>
    <w:rsid w:val="00900BAA"/>
    <w:rsid w:val="00900C26"/>
    <w:rsid w:val="0090197F"/>
    <w:rsid w:val="009027F4"/>
    <w:rsid w:val="00903BF0"/>
    <w:rsid w:val="00905A42"/>
    <w:rsid w:val="00905B75"/>
    <w:rsid w:val="00906748"/>
    <w:rsid w:val="009068D9"/>
    <w:rsid w:val="0090697E"/>
    <w:rsid w:val="00906DDC"/>
    <w:rsid w:val="0091044C"/>
    <w:rsid w:val="0091121E"/>
    <w:rsid w:val="00911F0E"/>
    <w:rsid w:val="00912484"/>
    <w:rsid w:val="00914600"/>
    <w:rsid w:val="009148F1"/>
    <w:rsid w:val="0091519D"/>
    <w:rsid w:val="00915BF9"/>
    <w:rsid w:val="00915CA2"/>
    <w:rsid w:val="009163A2"/>
    <w:rsid w:val="00922DE1"/>
    <w:rsid w:val="0092423D"/>
    <w:rsid w:val="00924EA8"/>
    <w:rsid w:val="00925486"/>
    <w:rsid w:val="0092560A"/>
    <w:rsid w:val="0092564B"/>
    <w:rsid w:val="00925D91"/>
    <w:rsid w:val="00926633"/>
    <w:rsid w:val="00927A05"/>
    <w:rsid w:val="009326FA"/>
    <w:rsid w:val="0093351B"/>
    <w:rsid w:val="00934318"/>
    <w:rsid w:val="00934E09"/>
    <w:rsid w:val="00935265"/>
    <w:rsid w:val="00936253"/>
    <w:rsid w:val="00940D46"/>
    <w:rsid w:val="009419B3"/>
    <w:rsid w:val="009447AF"/>
    <w:rsid w:val="009476C2"/>
    <w:rsid w:val="00947711"/>
    <w:rsid w:val="00947C28"/>
    <w:rsid w:val="009519E0"/>
    <w:rsid w:val="00951A55"/>
    <w:rsid w:val="00952DD4"/>
    <w:rsid w:val="00953AE2"/>
    <w:rsid w:val="009541C6"/>
    <w:rsid w:val="0095524A"/>
    <w:rsid w:val="0096049D"/>
    <w:rsid w:val="009614F9"/>
    <w:rsid w:val="0096175D"/>
    <w:rsid w:val="00962AA7"/>
    <w:rsid w:val="00965022"/>
    <w:rsid w:val="00965AE7"/>
    <w:rsid w:val="009666EF"/>
    <w:rsid w:val="00966C7A"/>
    <w:rsid w:val="00967DF8"/>
    <w:rsid w:val="00970FED"/>
    <w:rsid w:val="0097280C"/>
    <w:rsid w:val="00972994"/>
    <w:rsid w:val="00972BF0"/>
    <w:rsid w:val="0097349D"/>
    <w:rsid w:val="00974651"/>
    <w:rsid w:val="009759A5"/>
    <w:rsid w:val="0097662F"/>
    <w:rsid w:val="009766E9"/>
    <w:rsid w:val="00977E98"/>
    <w:rsid w:val="00981951"/>
    <w:rsid w:val="00982B52"/>
    <w:rsid w:val="00983BBE"/>
    <w:rsid w:val="00983C7B"/>
    <w:rsid w:val="00984FF3"/>
    <w:rsid w:val="00985920"/>
    <w:rsid w:val="00985925"/>
    <w:rsid w:val="009868C9"/>
    <w:rsid w:val="009869B1"/>
    <w:rsid w:val="009871C8"/>
    <w:rsid w:val="0098771F"/>
    <w:rsid w:val="00987952"/>
    <w:rsid w:val="00990B3D"/>
    <w:rsid w:val="0099279C"/>
    <w:rsid w:val="00992D82"/>
    <w:rsid w:val="00993499"/>
    <w:rsid w:val="0099463D"/>
    <w:rsid w:val="00997029"/>
    <w:rsid w:val="00997337"/>
    <w:rsid w:val="0099792B"/>
    <w:rsid w:val="009A029E"/>
    <w:rsid w:val="009A107C"/>
    <w:rsid w:val="009A4EF7"/>
    <w:rsid w:val="009A7252"/>
    <w:rsid w:val="009A7339"/>
    <w:rsid w:val="009B008A"/>
    <w:rsid w:val="009B2484"/>
    <w:rsid w:val="009B2617"/>
    <w:rsid w:val="009B37F4"/>
    <w:rsid w:val="009B42A4"/>
    <w:rsid w:val="009B440E"/>
    <w:rsid w:val="009B47B2"/>
    <w:rsid w:val="009B4B7C"/>
    <w:rsid w:val="009B50C7"/>
    <w:rsid w:val="009C0079"/>
    <w:rsid w:val="009C07C9"/>
    <w:rsid w:val="009C317C"/>
    <w:rsid w:val="009C404C"/>
    <w:rsid w:val="009C6533"/>
    <w:rsid w:val="009C6B33"/>
    <w:rsid w:val="009D2255"/>
    <w:rsid w:val="009D2CD6"/>
    <w:rsid w:val="009D5141"/>
    <w:rsid w:val="009D690D"/>
    <w:rsid w:val="009D6A9A"/>
    <w:rsid w:val="009D71F3"/>
    <w:rsid w:val="009D797A"/>
    <w:rsid w:val="009E10A3"/>
    <w:rsid w:val="009E121F"/>
    <w:rsid w:val="009E39A5"/>
    <w:rsid w:val="009E41DB"/>
    <w:rsid w:val="009E59F6"/>
    <w:rsid w:val="009E5C9E"/>
    <w:rsid w:val="009E65B6"/>
    <w:rsid w:val="009E76EA"/>
    <w:rsid w:val="009F04EA"/>
    <w:rsid w:val="009F051B"/>
    <w:rsid w:val="009F082B"/>
    <w:rsid w:val="009F12E2"/>
    <w:rsid w:val="009F1F8D"/>
    <w:rsid w:val="009F2CF7"/>
    <w:rsid w:val="009F32BB"/>
    <w:rsid w:val="009F3446"/>
    <w:rsid w:val="009F4AD6"/>
    <w:rsid w:val="009F4BA0"/>
    <w:rsid w:val="009F5530"/>
    <w:rsid w:val="009F6022"/>
    <w:rsid w:val="009F6963"/>
    <w:rsid w:val="009F6F0A"/>
    <w:rsid w:val="009F746C"/>
    <w:rsid w:val="00A016D1"/>
    <w:rsid w:val="00A02449"/>
    <w:rsid w:val="00A03DBC"/>
    <w:rsid w:val="00A04CCB"/>
    <w:rsid w:val="00A06EE6"/>
    <w:rsid w:val="00A116FF"/>
    <w:rsid w:val="00A12B5D"/>
    <w:rsid w:val="00A13336"/>
    <w:rsid w:val="00A14887"/>
    <w:rsid w:val="00A14AB9"/>
    <w:rsid w:val="00A155D1"/>
    <w:rsid w:val="00A17728"/>
    <w:rsid w:val="00A20EDD"/>
    <w:rsid w:val="00A22C10"/>
    <w:rsid w:val="00A23AB6"/>
    <w:rsid w:val="00A23F9F"/>
    <w:rsid w:val="00A24AD6"/>
    <w:rsid w:val="00A24C10"/>
    <w:rsid w:val="00A2512D"/>
    <w:rsid w:val="00A260AF"/>
    <w:rsid w:val="00A314C6"/>
    <w:rsid w:val="00A32023"/>
    <w:rsid w:val="00A325F1"/>
    <w:rsid w:val="00A33751"/>
    <w:rsid w:val="00A33D3B"/>
    <w:rsid w:val="00A33D78"/>
    <w:rsid w:val="00A35F4E"/>
    <w:rsid w:val="00A3656C"/>
    <w:rsid w:val="00A36BDA"/>
    <w:rsid w:val="00A40FCB"/>
    <w:rsid w:val="00A42498"/>
    <w:rsid w:val="00A42AC3"/>
    <w:rsid w:val="00A430CF"/>
    <w:rsid w:val="00A451C2"/>
    <w:rsid w:val="00A46F26"/>
    <w:rsid w:val="00A47771"/>
    <w:rsid w:val="00A5082A"/>
    <w:rsid w:val="00A50C7F"/>
    <w:rsid w:val="00A519F2"/>
    <w:rsid w:val="00A52330"/>
    <w:rsid w:val="00A52E2B"/>
    <w:rsid w:val="00A54309"/>
    <w:rsid w:val="00A60E04"/>
    <w:rsid w:val="00A6121A"/>
    <w:rsid w:val="00A61390"/>
    <w:rsid w:val="00A61D21"/>
    <w:rsid w:val="00A63BA9"/>
    <w:rsid w:val="00A6583F"/>
    <w:rsid w:val="00A706D3"/>
    <w:rsid w:val="00A70834"/>
    <w:rsid w:val="00A71EF1"/>
    <w:rsid w:val="00A73124"/>
    <w:rsid w:val="00A77847"/>
    <w:rsid w:val="00A83BF3"/>
    <w:rsid w:val="00A85A9A"/>
    <w:rsid w:val="00A85D91"/>
    <w:rsid w:val="00A85E85"/>
    <w:rsid w:val="00A90AFC"/>
    <w:rsid w:val="00A9124E"/>
    <w:rsid w:val="00A91CB2"/>
    <w:rsid w:val="00A920EF"/>
    <w:rsid w:val="00A92987"/>
    <w:rsid w:val="00A95840"/>
    <w:rsid w:val="00A968B8"/>
    <w:rsid w:val="00A96CE5"/>
    <w:rsid w:val="00AA07FF"/>
    <w:rsid w:val="00AA102B"/>
    <w:rsid w:val="00AA1C30"/>
    <w:rsid w:val="00AA249C"/>
    <w:rsid w:val="00AA2567"/>
    <w:rsid w:val="00AA2B4F"/>
    <w:rsid w:val="00AA37A2"/>
    <w:rsid w:val="00AA3FD3"/>
    <w:rsid w:val="00AA4674"/>
    <w:rsid w:val="00AA46B2"/>
    <w:rsid w:val="00AA588C"/>
    <w:rsid w:val="00AA6AC9"/>
    <w:rsid w:val="00AB08F4"/>
    <w:rsid w:val="00AB2B93"/>
    <w:rsid w:val="00AB3BF1"/>
    <w:rsid w:val="00AB530F"/>
    <w:rsid w:val="00AB7E5B"/>
    <w:rsid w:val="00AC148B"/>
    <w:rsid w:val="00AC2883"/>
    <w:rsid w:val="00AC3315"/>
    <w:rsid w:val="00AC657C"/>
    <w:rsid w:val="00AD0258"/>
    <w:rsid w:val="00AD0CBF"/>
    <w:rsid w:val="00AD1F6F"/>
    <w:rsid w:val="00AD2A2F"/>
    <w:rsid w:val="00AD2E7E"/>
    <w:rsid w:val="00AD4E12"/>
    <w:rsid w:val="00AD5328"/>
    <w:rsid w:val="00AD5A34"/>
    <w:rsid w:val="00AD770B"/>
    <w:rsid w:val="00AD7ACB"/>
    <w:rsid w:val="00AE0EF1"/>
    <w:rsid w:val="00AE2937"/>
    <w:rsid w:val="00AE61D3"/>
    <w:rsid w:val="00AE6A63"/>
    <w:rsid w:val="00AE7461"/>
    <w:rsid w:val="00AE7D11"/>
    <w:rsid w:val="00AF05B8"/>
    <w:rsid w:val="00AF2F12"/>
    <w:rsid w:val="00AF3A54"/>
    <w:rsid w:val="00AF432E"/>
    <w:rsid w:val="00B0051E"/>
    <w:rsid w:val="00B00653"/>
    <w:rsid w:val="00B01AE6"/>
    <w:rsid w:val="00B01C7E"/>
    <w:rsid w:val="00B02CF1"/>
    <w:rsid w:val="00B02D6F"/>
    <w:rsid w:val="00B0497E"/>
    <w:rsid w:val="00B0503F"/>
    <w:rsid w:val="00B07301"/>
    <w:rsid w:val="00B10659"/>
    <w:rsid w:val="00B11F3E"/>
    <w:rsid w:val="00B122FE"/>
    <w:rsid w:val="00B14FFA"/>
    <w:rsid w:val="00B167AD"/>
    <w:rsid w:val="00B1688F"/>
    <w:rsid w:val="00B16C6B"/>
    <w:rsid w:val="00B179A8"/>
    <w:rsid w:val="00B20AEA"/>
    <w:rsid w:val="00B216B8"/>
    <w:rsid w:val="00B21D75"/>
    <w:rsid w:val="00B224DE"/>
    <w:rsid w:val="00B23104"/>
    <w:rsid w:val="00B23206"/>
    <w:rsid w:val="00B265A2"/>
    <w:rsid w:val="00B312B5"/>
    <w:rsid w:val="00B324D4"/>
    <w:rsid w:val="00B329A4"/>
    <w:rsid w:val="00B3434C"/>
    <w:rsid w:val="00B344EB"/>
    <w:rsid w:val="00B40B5F"/>
    <w:rsid w:val="00B413F6"/>
    <w:rsid w:val="00B43F8C"/>
    <w:rsid w:val="00B445F7"/>
    <w:rsid w:val="00B46575"/>
    <w:rsid w:val="00B46F30"/>
    <w:rsid w:val="00B47CE0"/>
    <w:rsid w:val="00B5156A"/>
    <w:rsid w:val="00B51D16"/>
    <w:rsid w:val="00B53388"/>
    <w:rsid w:val="00B537D9"/>
    <w:rsid w:val="00B54303"/>
    <w:rsid w:val="00B543E4"/>
    <w:rsid w:val="00B5450D"/>
    <w:rsid w:val="00B551C4"/>
    <w:rsid w:val="00B55CFD"/>
    <w:rsid w:val="00B56392"/>
    <w:rsid w:val="00B56452"/>
    <w:rsid w:val="00B60384"/>
    <w:rsid w:val="00B607D7"/>
    <w:rsid w:val="00B614A6"/>
    <w:rsid w:val="00B61777"/>
    <w:rsid w:val="00B617BF"/>
    <w:rsid w:val="00B63393"/>
    <w:rsid w:val="00B6590D"/>
    <w:rsid w:val="00B65A4D"/>
    <w:rsid w:val="00B65BF3"/>
    <w:rsid w:val="00B671E0"/>
    <w:rsid w:val="00B7039F"/>
    <w:rsid w:val="00B71122"/>
    <w:rsid w:val="00B7369B"/>
    <w:rsid w:val="00B75862"/>
    <w:rsid w:val="00B7591A"/>
    <w:rsid w:val="00B772EF"/>
    <w:rsid w:val="00B773C6"/>
    <w:rsid w:val="00B77797"/>
    <w:rsid w:val="00B77863"/>
    <w:rsid w:val="00B77D94"/>
    <w:rsid w:val="00B77DA2"/>
    <w:rsid w:val="00B80F82"/>
    <w:rsid w:val="00B83017"/>
    <w:rsid w:val="00B84173"/>
    <w:rsid w:val="00B84BBD"/>
    <w:rsid w:val="00B84C52"/>
    <w:rsid w:val="00B869FB"/>
    <w:rsid w:val="00B917CC"/>
    <w:rsid w:val="00B92E0D"/>
    <w:rsid w:val="00B946EA"/>
    <w:rsid w:val="00BA00DE"/>
    <w:rsid w:val="00BA0789"/>
    <w:rsid w:val="00BA080A"/>
    <w:rsid w:val="00BA166C"/>
    <w:rsid w:val="00BA43FB"/>
    <w:rsid w:val="00BA4BB5"/>
    <w:rsid w:val="00BA59A7"/>
    <w:rsid w:val="00BA6B4A"/>
    <w:rsid w:val="00BA6F6C"/>
    <w:rsid w:val="00BB0B07"/>
    <w:rsid w:val="00BB0B27"/>
    <w:rsid w:val="00BB15C9"/>
    <w:rsid w:val="00BB2D10"/>
    <w:rsid w:val="00BB4FC4"/>
    <w:rsid w:val="00BB706B"/>
    <w:rsid w:val="00BB771D"/>
    <w:rsid w:val="00BB7B15"/>
    <w:rsid w:val="00BC0BD4"/>
    <w:rsid w:val="00BC127D"/>
    <w:rsid w:val="00BC1FE6"/>
    <w:rsid w:val="00BC31B1"/>
    <w:rsid w:val="00BC6D95"/>
    <w:rsid w:val="00BD00C3"/>
    <w:rsid w:val="00BD0364"/>
    <w:rsid w:val="00BD10FD"/>
    <w:rsid w:val="00BD144A"/>
    <w:rsid w:val="00BD277E"/>
    <w:rsid w:val="00BD2D81"/>
    <w:rsid w:val="00BD30DD"/>
    <w:rsid w:val="00BD4B67"/>
    <w:rsid w:val="00BD5D79"/>
    <w:rsid w:val="00BD76B6"/>
    <w:rsid w:val="00BE1184"/>
    <w:rsid w:val="00BE642D"/>
    <w:rsid w:val="00BE7DF9"/>
    <w:rsid w:val="00BF1E6C"/>
    <w:rsid w:val="00BF317A"/>
    <w:rsid w:val="00BF52AD"/>
    <w:rsid w:val="00BF5D71"/>
    <w:rsid w:val="00BF77DA"/>
    <w:rsid w:val="00C029C5"/>
    <w:rsid w:val="00C043DA"/>
    <w:rsid w:val="00C061B6"/>
    <w:rsid w:val="00C12618"/>
    <w:rsid w:val="00C15178"/>
    <w:rsid w:val="00C151F5"/>
    <w:rsid w:val="00C17C52"/>
    <w:rsid w:val="00C220EF"/>
    <w:rsid w:val="00C22EED"/>
    <w:rsid w:val="00C236F2"/>
    <w:rsid w:val="00C2446C"/>
    <w:rsid w:val="00C25018"/>
    <w:rsid w:val="00C260C7"/>
    <w:rsid w:val="00C26959"/>
    <w:rsid w:val="00C26FD8"/>
    <w:rsid w:val="00C300B3"/>
    <w:rsid w:val="00C328CB"/>
    <w:rsid w:val="00C33336"/>
    <w:rsid w:val="00C3509A"/>
    <w:rsid w:val="00C3599D"/>
    <w:rsid w:val="00C36627"/>
    <w:rsid w:val="00C36AE5"/>
    <w:rsid w:val="00C3712D"/>
    <w:rsid w:val="00C371F4"/>
    <w:rsid w:val="00C37D35"/>
    <w:rsid w:val="00C40C74"/>
    <w:rsid w:val="00C41B5E"/>
    <w:rsid w:val="00C41F17"/>
    <w:rsid w:val="00C4295B"/>
    <w:rsid w:val="00C453F0"/>
    <w:rsid w:val="00C46F75"/>
    <w:rsid w:val="00C508A8"/>
    <w:rsid w:val="00C515A8"/>
    <w:rsid w:val="00C51C82"/>
    <w:rsid w:val="00C51D06"/>
    <w:rsid w:val="00C527FA"/>
    <w:rsid w:val="00C5280D"/>
    <w:rsid w:val="00C535AB"/>
    <w:rsid w:val="00C53934"/>
    <w:rsid w:val="00C53EB3"/>
    <w:rsid w:val="00C541A5"/>
    <w:rsid w:val="00C567F0"/>
    <w:rsid w:val="00C574FA"/>
    <w:rsid w:val="00C5791C"/>
    <w:rsid w:val="00C60043"/>
    <w:rsid w:val="00C608B3"/>
    <w:rsid w:val="00C60A40"/>
    <w:rsid w:val="00C62349"/>
    <w:rsid w:val="00C63064"/>
    <w:rsid w:val="00C64F9E"/>
    <w:rsid w:val="00C66290"/>
    <w:rsid w:val="00C70C20"/>
    <w:rsid w:val="00C72B7A"/>
    <w:rsid w:val="00C72EA7"/>
    <w:rsid w:val="00C7436A"/>
    <w:rsid w:val="00C743F5"/>
    <w:rsid w:val="00C74BDA"/>
    <w:rsid w:val="00C75596"/>
    <w:rsid w:val="00C756CA"/>
    <w:rsid w:val="00C75C57"/>
    <w:rsid w:val="00C7664B"/>
    <w:rsid w:val="00C80457"/>
    <w:rsid w:val="00C82001"/>
    <w:rsid w:val="00C83E66"/>
    <w:rsid w:val="00C84AC8"/>
    <w:rsid w:val="00C85B89"/>
    <w:rsid w:val="00C8609B"/>
    <w:rsid w:val="00C905AB"/>
    <w:rsid w:val="00C923F9"/>
    <w:rsid w:val="00C93971"/>
    <w:rsid w:val="00C93A69"/>
    <w:rsid w:val="00C941E2"/>
    <w:rsid w:val="00C94E57"/>
    <w:rsid w:val="00C973F2"/>
    <w:rsid w:val="00CA304C"/>
    <w:rsid w:val="00CA3235"/>
    <w:rsid w:val="00CA545B"/>
    <w:rsid w:val="00CA5FF4"/>
    <w:rsid w:val="00CA6001"/>
    <w:rsid w:val="00CA774A"/>
    <w:rsid w:val="00CB2E2A"/>
    <w:rsid w:val="00CB5FE9"/>
    <w:rsid w:val="00CB62D1"/>
    <w:rsid w:val="00CB7900"/>
    <w:rsid w:val="00CC11B0"/>
    <w:rsid w:val="00CC2841"/>
    <w:rsid w:val="00CC3D0C"/>
    <w:rsid w:val="00CC6764"/>
    <w:rsid w:val="00CD40BE"/>
    <w:rsid w:val="00CD4CFB"/>
    <w:rsid w:val="00CD5B1F"/>
    <w:rsid w:val="00CE1B06"/>
    <w:rsid w:val="00CE4594"/>
    <w:rsid w:val="00CE49AB"/>
    <w:rsid w:val="00CE4D27"/>
    <w:rsid w:val="00CE5067"/>
    <w:rsid w:val="00CE54E9"/>
    <w:rsid w:val="00CE58B3"/>
    <w:rsid w:val="00CE5EA1"/>
    <w:rsid w:val="00CE6591"/>
    <w:rsid w:val="00CF1330"/>
    <w:rsid w:val="00CF70BB"/>
    <w:rsid w:val="00CF767C"/>
    <w:rsid w:val="00CF7E36"/>
    <w:rsid w:val="00D0245B"/>
    <w:rsid w:val="00D03E10"/>
    <w:rsid w:val="00D06147"/>
    <w:rsid w:val="00D103CF"/>
    <w:rsid w:val="00D144F9"/>
    <w:rsid w:val="00D146F6"/>
    <w:rsid w:val="00D14D5B"/>
    <w:rsid w:val="00D15029"/>
    <w:rsid w:val="00D15C47"/>
    <w:rsid w:val="00D16904"/>
    <w:rsid w:val="00D17387"/>
    <w:rsid w:val="00D178A8"/>
    <w:rsid w:val="00D20153"/>
    <w:rsid w:val="00D20689"/>
    <w:rsid w:val="00D20A16"/>
    <w:rsid w:val="00D21303"/>
    <w:rsid w:val="00D22886"/>
    <w:rsid w:val="00D248E7"/>
    <w:rsid w:val="00D2505E"/>
    <w:rsid w:val="00D265A7"/>
    <w:rsid w:val="00D27C2C"/>
    <w:rsid w:val="00D31471"/>
    <w:rsid w:val="00D32414"/>
    <w:rsid w:val="00D340F1"/>
    <w:rsid w:val="00D3708D"/>
    <w:rsid w:val="00D37E4E"/>
    <w:rsid w:val="00D40426"/>
    <w:rsid w:val="00D4049D"/>
    <w:rsid w:val="00D42D8E"/>
    <w:rsid w:val="00D42EAA"/>
    <w:rsid w:val="00D431EF"/>
    <w:rsid w:val="00D5170D"/>
    <w:rsid w:val="00D53C39"/>
    <w:rsid w:val="00D53D0A"/>
    <w:rsid w:val="00D5436A"/>
    <w:rsid w:val="00D544FD"/>
    <w:rsid w:val="00D5630C"/>
    <w:rsid w:val="00D56680"/>
    <w:rsid w:val="00D56DE9"/>
    <w:rsid w:val="00D57C96"/>
    <w:rsid w:val="00D57D18"/>
    <w:rsid w:val="00D60C08"/>
    <w:rsid w:val="00D61AFF"/>
    <w:rsid w:val="00D61CEA"/>
    <w:rsid w:val="00D622F0"/>
    <w:rsid w:val="00D62C36"/>
    <w:rsid w:val="00D663AC"/>
    <w:rsid w:val="00D66E8D"/>
    <w:rsid w:val="00D71E12"/>
    <w:rsid w:val="00D73479"/>
    <w:rsid w:val="00D73856"/>
    <w:rsid w:val="00D73E40"/>
    <w:rsid w:val="00D746BC"/>
    <w:rsid w:val="00D756E9"/>
    <w:rsid w:val="00D76E9D"/>
    <w:rsid w:val="00D829EB"/>
    <w:rsid w:val="00D82D03"/>
    <w:rsid w:val="00D865B1"/>
    <w:rsid w:val="00D87834"/>
    <w:rsid w:val="00D907AC"/>
    <w:rsid w:val="00D9108D"/>
    <w:rsid w:val="00D91203"/>
    <w:rsid w:val="00D914C7"/>
    <w:rsid w:val="00D95174"/>
    <w:rsid w:val="00D9669E"/>
    <w:rsid w:val="00D96ACA"/>
    <w:rsid w:val="00DA0260"/>
    <w:rsid w:val="00DA4973"/>
    <w:rsid w:val="00DA5A80"/>
    <w:rsid w:val="00DA6F36"/>
    <w:rsid w:val="00DA7233"/>
    <w:rsid w:val="00DA7CEF"/>
    <w:rsid w:val="00DB093A"/>
    <w:rsid w:val="00DB0DE0"/>
    <w:rsid w:val="00DB1081"/>
    <w:rsid w:val="00DB596E"/>
    <w:rsid w:val="00DB60F5"/>
    <w:rsid w:val="00DB7347"/>
    <w:rsid w:val="00DB7773"/>
    <w:rsid w:val="00DC00EA"/>
    <w:rsid w:val="00DC063D"/>
    <w:rsid w:val="00DC0C90"/>
    <w:rsid w:val="00DC15DE"/>
    <w:rsid w:val="00DC1EDC"/>
    <w:rsid w:val="00DC3101"/>
    <w:rsid w:val="00DC3802"/>
    <w:rsid w:val="00DC6B06"/>
    <w:rsid w:val="00DC7133"/>
    <w:rsid w:val="00DC7A70"/>
    <w:rsid w:val="00DD22BA"/>
    <w:rsid w:val="00DD57F2"/>
    <w:rsid w:val="00DD5CF3"/>
    <w:rsid w:val="00DD60BA"/>
    <w:rsid w:val="00DD6E4F"/>
    <w:rsid w:val="00DD74B7"/>
    <w:rsid w:val="00DD74FA"/>
    <w:rsid w:val="00DE15D5"/>
    <w:rsid w:val="00DF0137"/>
    <w:rsid w:val="00DF1067"/>
    <w:rsid w:val="00DF11E3"/>
    <w:rsid w:val="00E005EF"/>
    <w:rsid w:val="00E00EB9"/>
    <w:rsid w:val="00E0152B"/>
    <w:rsid w:val="00E01991"/>
    <w:rsid w:val="00E02386"/>
    <w:rsid w:val="00E02613"/>
    <w:rsid w:val="00E049FD"/>
    <w:rsid w:val="00E04DF8"/>
    <w:rsid w:val="00E051BE"/>
    <w:rsid w:val="00E06516"/>
    <w:rsid w:val="00E0785E"/>
    <w:rsid w:val="00E07D87"/>
    <w:rsid w:val="00E111EE"/>
    <w:rsid w:val="00E12F88"/>
    <w:rsid w:val="00E16521"/>
    <w:rsid w:val="00E20084"/>
    <w:rsid w:val="00E20CCF"/>
    <w:rsid w:val="00E21100"/>
    <w:rsid w:val="00E21C58"/>
    <w:rsid w:val="00E2222A"/>
    <w:rsid w:val="00E24C30"/>
    <w:rsid w:val="00E250AD"/>
    <w:rsid w:val="00E25340"/>
    <w:rsid w:val="00E31A86"/>
    <w:rsid w:val="00E323D3"/>
    <w:rsid w:val="00E32F7E"/>
    <w:rsid w:val="00E34410"/>
    <w:rsid w:val="00E34D79"/>
    <w:rsid w:val="00E365FB"/>
    <w:rsid w:val="00E36E77"/>
    <w:rsid w:val="00E37798"/>
    <w:rsid w:val="00E41E22"/>
    <w:rsid w:val="00E42AE6"/>
    <w:rsid w:val="00E437D5"/>
    <w:rsid w:val="00E43CA8"/>
    <w:rsid w:val="00E44475"/>
    <w:rsid w:val="00E45DBF"/>
    <w:rsid w:val="00E46200"/>
    <w:rsid w:val="00E5200B"/>
    <w:rsid w:val="00E5267B"/>
    <w:rsid w:val="00E5285E"/>
    <w:rsid w:val="00E528CE"/>
    <w:rsid w:val="00E55521"/>
    <w:rsid w:val="00E56C07"/>
    <w:rsid w:val="00E57F7C"/>
    <w:rsid w:val="00E61123"/>
    <w:rsid w:val="00E62B87"/>
    <w:rsid w:val="00E63C0E"/>
    <w:rsid w:val="00E656E0"/>
    <w:rsid w:val="00E6576D"/>
    <w:rsid w:val="00E67BC0"/>
    <w:rsid w:val="00E70C05"/>
    <w:rsid w:val="00E712B2"/>
    <w:rsid w:val="00E72D49"/>
    <w:rsid w:val="00E7475A"/>
    <w:rsid w:val="00E7593C"/>
    <w:rsid w:val="00E760B5"/>
    <w:rsid w:val="00E7678A"/>
    <w:rsid w:val="00E77367"/>
    <w:rsid w:val="00E800AC"/>
    <w:rsid w:val="00E8350F"/>
    <w:rsid w:val="00E849B2"/>
    <w:rsid w:val="00E84BDF"/>
    <w:rsid w:val="00E84D2E"/>
    <w:rsid w:val="00E853B0"/>
    <w:rsid w:val="00E86C09"/>
    <w:rsid w:val="00E86E60"/>
    <w:rsid w:val="00E90903"/>
    <w:rsid w:val="00E90C75"/>
    <w:rsid w:val="00E9264B"/>
    <w:rsid w:val="00E9282E"/>
    <w:rsid w:val="00E935F1"/>
    <w:rsid w:val="00E94181"/>
    <w:rsid w:val="00E947E7"/>
    <w:rsid w:val="00E94844"/>
    <w:rsid w:val="00E94A81"/>
    <w:rsid w:val="00E95B73"/>
    <w:rsid w:val="00E95F99"/>
    <w:rsid w:val="00E96062"/>
    <w:rsid w:val="00EA1F32"/>
    <w:rsid w:val="00EA1FFB"/>
    <w:rsid w:val="00EA2993"/>
    <w:rsid w:val="00EA61AA"/>
    <w:rsid w:val="00EA7A85"/>
    <w:rsid w:val="00EB048E"/>
    <w:rsid w:val="00EB11B9"/>
    <w:rsid w:val="00EB21A8"/>
    <w:rsid w:val="00EB2F9D"/>
    <w:rsid w:val="00EB3EE9"/>
    <w:rsid w:val="00EB4E9C"/>
    <w:rsid w:val="00EC14CF"/>
    <w:rsid w:val="00EC18F9"/>
    <w:rsid w:val="00EC2265"/>
    <w:rsid w:val="00EC2E75"/>
    <w:rsid w:val="00EC36FE"/>
    <w:rsid w:val="00EC4DEB"/>
    <w:rsid w:val="00EC4FB0"/>
    <w:rsid w:val="00EC540C"/>
    <w:rsid w:val="00EC6582"/>
    <w:rsid w:val="00ED0212"/>
    <w:rsid w:val="00ED1517"/>
    <w:rsid w:val="00ED177B"/>
    <w:rsid w:val="00ED34B3"/>
    <w:rsid w:val="00ED3C73"/>
    <w:rsid w:val="00ED71CC"/>
    <w:rsid w:val="00EE1B1A"/>
    <w:rsid w:val="00EE2F1B"/>
    <w:rsid w:val="00EE34DF"/>
    <w:rsid w:val="00EE37EA"/>
    <w:rsid w:val="00EE64DA"/>
    <w:rsid w:val="00EE6C43"/>
    <w:rsid w:val="00EE6E74"/>
    <w:rsid w:val="00EF16AB"/>
    <w:rsid w:val="00EF224F"/>
    <w:rsid w:val="00EF2F89"/>
    <w:rsid w:val="00EF6653"/>
    <w:rsid w:val="00EF7265"/>
    <w:rsid w:val="00EF7537"/>
    <w:rsid w:val="00EF7711"/>
    <w:rsid w:val="00F0034E"/>
    <w:rsid w:val="00F00DAF"/>
    <w:rsid w:val="00F00E81"/>
    <w:rsid w:val="00F0276A"/>
    <w:rsid w:val="00F03E98"/>
    <w:rsid w:val="00F06341"/>
    <w:rsid w:val="00F0713F"/>
    <w:rsid w:val="00F07CC0"/>
    <w:rsid w:val="00F10330"/>
    <w:rsid w:val="00F10A0D"/>
    <w:rsid w:val="00F1237A"/>
    <w:rsid w:val="00F1395C"/>
    <w:rsid w:val="00F13A46"/>
    <w:rsid w:val="00F14382"/>
    <w:rsid w:val="00F162EF"/>
    <w:rsid w:val="00F1749C"/>
    <w:rsid w:val="00F174C8"/>
    <w:rsid w:val="00F17ADE"/>
    <w:rsid w:val="00F218FC"/>
    <w:rsid w:val="00F219C4"/>
    <w:rsid w:val="00F220CE"/>
    <w:rsid w:val="00F2262E"/>
    <w:rsid w:val="00F22962"/>
    <w:rsid w:val="00F22CBD"/>
    <w:rsid w:val="00F231A1"/>
    <w:rsid w:val="00F264C2"/>
    <w:rsid w:val="00F26694"/>
    <w:rsid w:val="00F26A54"/>
    <w:rsid w:val="00F272F1"/>
    <w:rsid w:val="00F32955"/>
    <w:rsid w:val="00F35949"/>
    <w:rsid w:val="00F36703"/>
    <w:rsid w:val="00F36CD8"/>
    <w:rsid w:val="00F36EC3"/>
    <w:rsid w:val="00F414AC"/>
    <w:rsid w:val="00F41527"/>
    <w:rsid w:val="00F42BE3"/>
    <w:rsid w:val="00F435BF"/>
    <w:rsid w:val="00F43DF3"/>
    <w:rsid w:val="00F44F19"/>
    <w:rsid w:val="00F45372"/>
    <w:rsid w:val="00F45921"/>
    <w:rsid w:val="00F45BE4"/>
    <w:rsid w:val="00F46A82"/>
    <w:rsid w:val="00F46F99"/>
    <w:rsid w:val="00F4785B"/>
    <w:rsid w:val="00F502FC"/>
    <w:rsid w:val="00F525DC"/>
    <w:rsid w:val="00F530F9"/>
    <w:rsid w:val="00F539BC"/>
    <w:rsid w:val="00F53AD7"/>
    <w:rsid w:val="00F54010"/>
    <w:rsid w:val="00F55709"/>
    <w:rsid w:val="00F560F7"/>
    <w:rsid w:val="00F566FC"/>
    <w:rsid w:val="00F602D5"/>
    <w:rsid w:val="00F60A3D"/>
    <w:rsid w:val="00F6101D"/>
    <w:rsid w:val="00F61591"/>
    <w:rsid w:val="00F6285A"/>
    <w:rsid w:val="00F6334D"/>
    <w:rsid w:val="00F6378C"/>
    <w:rsid w:val="00F64591"/>
    <w:rsid w:val="00F66A87"/>
    <w:rsid w:val="00F67E42"/>
    <w:rsid w:val="00F71343"/>
    <w:rsid w:val="00F71ED1"/>
    <w:rsid w:val="00F738B1"/>
    <w:rsid w:val="00F749D8"/>
    <w:rsid w:val="00F809BA"/>
    <w:rsid w:val="00F80F91"/>
    <w:rsid w:val="00F81AB0"/>
    <w:rsid w:val="00F9044E"/>
    <w:rsid w:val="00F92001"/>
    <w:rsid w:val="00F93D47"/>
    <w:rsid w:val="00F9457F"/>
    <w:rsid w:val="00F9588B"/>
    <w:rsid w:val="00F963FC"/>
    <w:rsid w:val="00FA0442"/>
    <w:rsid w:val="00FA1391"/>
    <w:rsid w:val="00FA2B26"/>
    <w:rsid w:val="00FA49AB"/>
    <w:rsid w:val="00FA4FD9"/>
    <w:rsid w:val="00FA5CA4"/>
    <w:rsid w:val="00FA5F2B"/>
    <w:rsid w:val="00FB04E1"/>
    <w:rsid w:val="00FB1009"/>
    <w:rsid w:val="00FB2919"/>
    <w:rsid w:val="00FB298C"/>
    <w:rsid w:val="00FB2A6F"/>
    <w:rsid w:val="00FB2DC0"/>
    <w:rsid w:val="00FB5999"/>
    <w:rsid w:val="00FB5E26"/>
    <w:rsid w:val="00FB79AA"/>
    <w:rsid w:val="00FC16B0"/>
    <w:rsid w:val="00FC30FF"/>
    <w:rsid w:val="00FC4207"/>
    <w:rsid w:val="00FC550F"/>
    <w:rsid w:val="00FC5F9F"/>
    <w:rsid w:val="00FC63FF"/>
    <w:rsid w:val="00FD09EC"/>
    <w:rsid w:val="00FD3F87"/>
    <w:rsid w:val="00FD5E7B"/>
    <w:rsid w:val="00FD7131"/>
    <w:rsid w:val="00FE1ECF"/>
    <w:rsid w:val="00FE39C7"/>
    <w:rsid w:val="00FE494F"/>
    <w:rsid w:val="00FE54F8"/>
    <w:rsid w:val="00FE606E"/>
    <w:rsid w:val="00FE6780"/>
    <w:rsid w:val="00FE7515"/>
    <w:rsid w:val="00FE7823"/>
    <w:rsid w:val="00FF090A"/>
    <w:rsid w:val="00FF15C7"/>
    <w:rsid w:val="00FF1F19"/>
    <w:rsid w:val="00FF2B25"/>
    <w:rsid w:val="00FF2EDB"/>
    <w:rsid w:val="00FF4BEB"/>
    <w:rsid w:val="00FF4D07"/>
    <w:rsid w:val="00FF541F"/>
    <w:rsid w:val="00FF7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enu v:ext="edit" strokecolor="none"/>
    </o:shapedefaults>
    <o:shapelayout v:ext="edit">
      <o:idmap v:ext="edit" data="1"/>
      <o:regrouptable v:ext="edit">
        <o:entry new="1" old="0"/>
      </o:regrouptable>
    </o:shapelayout>
  </w:shapeDefaults>
  <w:decimalSymbol w:val="."/>
  <w:listSeparator w:val=","/>
  <w14:docId w14:val="043F1CFF"/>
  <w15:docId w15:val="{85F556BF-B350-430F-8381-F2BAAB0C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lang w:val="es-ES_tradn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basedOn w:val="Normal"/>
    <w:next w:val="Normal"/>
    <w:link w:val="Heading2Char"/>
    <w:autoRedefine/>
    <w:qFormat/>
    <w:rsid w:val="007F12B0"/>
    <w:pPr>
      <w:keepNext/>
      <w:outlineLvl w:val="1"/>
    </w:pPr>
    <w:rPr>
      <w:snapToGrid w:val="0"/>
      <w:u w:val="single"/>
    </w:rPr>
  </w:style>
  <w:style w:type="paragraph" w:styleId="Heading3">
    <w:name w:val="heading 3"/>
    <w:next w:val="Normal"/>
    <w:link w:val="Heading3Char"/>
    <w:autoRedefine/>
    <w:qFormat/>
    <w:rsid w:val="009F3446"/>
    <w:pPr>
      <w:keepNext/>
      <w:jc w:val="both"/>
      <w:outlineLvl w:val="2"/>
    </w:pPr>
    <w:rPr>
      <w:rFonts w:ascii="Arial" w:hAnsi="Arial"/>
      <w:i/>
      <w:lang w:val="es-ES_tradnl"/>
    </w:rPr>
  </w:style>
  <w:style w:type="paragraph" w:styleId="Heading4">
    <w:name w:val="heading 4"/>
    <w:next w:val="Normal"/>
    <w:link w:val="Heading4Char"/>
    <w:autoRedefine/>
    <w:qFormat/>
    <w:rsid w:val="00813AD2"/>
    <w:pPr>
      <w:keepNext/>
      <w:ind w:left="567"/>
      <w:jc w:val="both"/>
      <w:outlineLvl w:val="3"/>
    </w:pPr>
    <w:rPr>
      <w:rFonts w:ascii="Arial" w:hAnsi="Arial"/>
      <w:u w:val="single"/>
      <w:lang w:val="es-ES_tradnl"/>
    </w:rPr>
  </w:style>
  <w:style w:type="paragraph" w:styleId="Heading5">
    <w:name w:val="heading 5"/>
    <w:next w:val="Normal"/>
    <w:link w:val="Heading5Char"/>
    <w:qFormat/>
    <w:rsid w:val="001A7EA0"/>
    <w:pPr>
      <w:keepNext/>
      <w:ind w:left="567"/>
      <w:jc w:val="both"/>
      <w:outlineLvl w:val="4"/>
    </w:pPr>
    <w:rPr>
      <w:rFonts w:ascii="Arial" w:hAnsi="Arial"/>
      <w:i/>
      <w:lang w:val="es-ES"/>
    </w:rPr>
  </w:style>
  <w:style w:type="paragraph" w:styleId="Heading6">
    <w:name w:val="heading 6"/>
    <w:basedOn w:val="Normal"/>
    <w:next w:val="Normal"/>
    <w:link w:val="Heading6Char"/>
    <w:unhideWhenUsed/>
    <w:qFormat/>
    <w:rsid w:val="00DC063D"/>
    <w:pPr>
      <w:keepNext/>
      <w:ind w:left="1134"/>
      <w:outlineLvl w:val="5"/>
    </w:pPr>
    <w:rPr>
      <w:i/>
    </w:rPr>
  </w:style>
  <w:style w:type="paragraph" w:styleId="Heading7">
    <w:name w:val="heading 7"/>
    <w:basedOn w:val="Normal"/>
    <w:next w:val="Normal"/>
    <w:link w:val="Heading7Char"/>
    <w:semiHidden/>
    <w:unhideWhenUsed/>
    <w:qFormat/>
    <w:rsid w:val="00E43CA8"/>
    <w:pPr>
      <w:spacing w:before="240" w:after="60"/>
      <w:outlineLvl w:val="6"/>
    </w:pPr>
    <w:rPr>
      <w:szCs w:val="24"/>
      <w:lang w:val="en-US"/>
    </w:rPr>
  </w:style>
  <w:style w:type="paragraph" w:styleId="Heading8">
    <w:name w:val="heading 8"/>
    <w:basedOn w:val="Normal"/>
    <w:next w:val="Normal"/>
    <w:link w:val="Heading8Char"/>
    <w:semiHidden/>
    <w:unhideWhenUsed/>
    <w:qFormat/>
    <w:rsid w:val="00E43CA8"/>
    <w:pPr>
      <w:keepNext/>
      <w:jc w:val="center"/>
      <w:outlineLvl w:val="7"/>
    </w:pPr>
    <w:rPr>
      <w:u w:val="single"/>
      <w:lang w:val="en-US"/>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E43CA8"/>
    <w:rPr>
      <w:rFonts w:ascii="Arial" w:hAnsi="Arial"/>
      <w:caps/>
    </w:rPr>
  </w:style>
  <w:style w:type="character" w:customStyle="1" w:styleId="Heading2Char">
    <w:name w:val="Heading 2 Char"/>
    <w:aliases w:val="VARIETY Char,variety Char"/>
    <w:basedOn w:val="DefaultParagraphFont"/>
    <w:link w:val="Heading2"/>
    <w:rsid w:val="007F12B0"/>
    <w:rPr>
      <w:rFonts w:ascii="Arial" w:hAnsi="Arial"/>
      <w:snapToGrid w:val="0"/>
      <w:u w:val="single"/>
      <w:lang w:val="es-ES_tradnl"/>
    </w:rPr>
  </w:style>
  <w:style w:type="character" w:customStyle="1" w:styleId="Heading3Char">
    <w:name w:val="Heading 3 Char"/>
    <w:basedOn w:val="DefaultParagraphFont"/>
    <w:link w:val="Heading3"/>
    <w:rsid w:val="009F3446"/>
    <w:rPr>
      <w:rFonts w:ascii="Arial" w:hAnsi="Arial"/>
      <w:i/>
      <w:lang w:val="es-ES_tradnl"/>
    </w:rPr>
  </w:style>
  <w:style w:type="character" w:customStyle="1" w:styleId="Heading4Char">
    <w:name w:val="Heading 4 Char"/>
    <w:basedOn w:val="DefaultParagraphFont"/>
    <w:link w:val="Heading4"/>
    <w:rsid w:val="00813AD2"/>
    <w:rPr>
      <w:rFonts w:ascii="Arial" w:hAnsi="Arial"/>
      <w:u w:val="single"/>
      <w:lang w:val="es-ES_tradnl"/>
    </w:rPr>
  </w:style>
  <w:style w:type="character" w:customStyle="1" w:styleId="Heading5Char">
    <w:name w:val="Heading 5 Char"/>
    <w:basedOn w:val="DefaultParagraphFont"/>
    <w:link w:val="Heading5"/>
    <w:rsid w:val="001A7EA0"/>
    <w:rPr>
      <w:rFonts w:ascii="Arial" w:hAnsi="Arial"/>
      <w:i/>
      <w:lang w:val="es-ES"/>
    </w:rPr>
  </w:style>
  <w:style w:type="character" w:customStyle="1" w:styleId="Heading6Char">
    <w:name w:val="Heading 6 Char"/>
    <w:basedOn w:val="DefaultParagraphFont"/>
    <w:link w:val="Heading6"/>
    <w:rsid w:val="00DC063D"/>
    <w:rPr>
      <w:rFonts w:ascii="Arial" w:hAnsi="Arial"/>
      <w:i/>
      <w:lang w:val="es-ES_tradnl"/>
    </w:rPr>
  </w:style>
  <w:style w:type="character" w:customStyle="1" w:styleId="Heading9Char">
    <w:name w:val="Heading 9 Char"/>
    <w:basedOn w:val="DefaultParagraphFont"/>
    <w:link w:val="Heading9"/>
    <w:rsid w:val="00E43CA8"/>
    <w:rPr>
      <w:rFonts w:ascii="Arial" w:hAnsi="Arial"/>
      <w:i/>
      <w:sz w:val="18"/>
      <w:lang w:val="es-ES_tradnl"/>
    </w:rPr>
  </w:style>
  <w:style w:type="paragraph" w:styleId="Header">
    <w:name w:val="header"/>
    <w:link w:val="HeaderChar"/>
    <w:rsid w:val="008B3D8D"/>
    <w:pPr>
      <w:jc w:val="center"/>
    </w:pPr>
    <w:rPr>
      <w:rFonts w:ascii="Arial" w:hAnsi="Arial"/>
      <w:lang w:val="es-ES_tradnl"/>
    </w:rPr>
  </w:style>
  <w:style w:type="character" w:customStyle="1" w:styleId="HeaderChar">
    <w:name w:val="Header Char"/>
    <w:basedOn w:val="DefaultParagraphFont"/>
    <w:link w:val="Header"/>
    <w:rsid w:val="00E43CA8"/>
    <w:rPr>
      <w:rFonts w:ascii="Arial" w:hAnsi="Arial"/>
      <w:lang w:val="es-ES_tradnl"/>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basedOn w:val="DefaultParagraphFont"/>
    <w:link w:val="Footer"/>
    <w:locked/>
    <w:rsid w:val="00E43CA8"/>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character" w:customStyle="1" w:styleId="TitleChar">
    <w:name w:val="Title Char"/>
    <w:basedOn w:val="DefaultParagraphFont"/>
    <w:link w:val="Title"/>
    <w:rsid w:val="00E43CA8"/>
    <w:rPr>
      <w:rFonts w:ascii="Arial" w:hAnsi="Arial"/>
      <w:b/>
      <w:caps/>
      <w:kern w:val="28"/>
      <w:sz w:val="30"/>
      <w:lang w:val="es-ES_tradnl"/>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locked/>
    <w:rsid w:val="00E43CA8"/>
    <w:rPr>
      <w:rFonts w:ascii="Arial" w:hAnsi="Arial"/>
      <w:i/>
      <w:lang w:val="es-ES_tradnl"/>
    </w:rPr>
  </w:style>
  <w:style w:type="paragraph" w:styleId="FootnoteText">
    <w:name w:val="footnote text"/>
    <w:link w:val="FootnoteTextChar"/>
    <w:autoRedefine/>
    <w:rsid w:val="00783722"/>
    <w:pPr>
      <w:spacing w:before="60"/>
      <w:ind w:left="567" w:hanging="567"/>
      <w:jc w:val="both"/>
    </w:pPr>
    <w:rPr>
      <w:rFonts w:ascii="Arial" w:hAnsi="Arial"/>
      <w:sz w:val="16"/>
      <w:lang w:val="es-ES_tradnl"/>
    </w:rPr>
  </w:style>
  <w:style w:type="character" w:customStyle="1" w:styleId="FootnoteTextChar">
    <w:name w:val="Footnote Text Char"/>
    <w:basedOn w:val="DefaultParagraphFont"/>
    <w:link w:val="FootnoteText"/>
    <w:rsid w:val="00E43CA8"/>
    <w:rPr>
      <w:rFonts w:ascii="Arial" w:hAnsi="Arial"/>
      <w:sz w:val="16"/>
      <w:lang w:val="es-ES_tradnl"/>
    </w:rPr>
  </w:style>
  <w:style w:type="character" w:styleId="FootnoteReference">
    <w:name w:val="footnote reference"/>
    <w:basedOn w:val="DefaultParagraphFont"/>
    <w:semiHidden/>
    <w:rsid w:val="00D3708D"/>
    <w:rPr>
      <w:vertAlign w:val="superscript"/>
    </w:rPr>
  </w:style>
  <w:style w:type="paragraph" w:styleId="Closing">
    <w:name w:val="Closing"/>
    <w:basedOn w:val="Normal"/>
    <w:link w:val="ClosingChar"/>
    <w:rsid w:val="00D3708D"/>
    <w:pPr>
      <w:ind w:left="4536"/>
      <w:jc w:val="center"/>
    </w:pPr>
  </w:style>
  <w:style w:type="character" w:customStyle="1" w:styleId="ClosingChar">
    <w:name w:val="Closing Char"/>
    <w:basedOn w:val="DefaultParagraphFont"/>
    <w:link w:val="Closing"/>
    <w:rsid w:val="00E43CA8"/>
    <w:rPr>
      <w:rFonts w:ascii="Arial" w:hAnsi="Arial"/>
      <w:lang w:val="es-ES_tradnl"/>
    </w:r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E43CA8"/>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SignatureChar">
    <w:name w:val="Signature Char"/>
    <w:basedOn w:val="DefaultParagraphFont"/>
    <w:link w:val="Signature"/>
    <w:rsid w:val="00E43CA8"/>
    <w:rPr>
      <w:rFonts w:ascii="Arial" w:hAnsi="Arial"/>
      <w:lang w:val="es-ES_tradnl"/>
    </w:r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basedOn w:val="DefaultParagraphFont"/>
    <w:link w:val="BodyText"/>
    <w:rsid w:val="00E43CA8"/>
    <w:rPr>
      <w:rFonts w:ascii="Arial" w:hAnsi="Arial"/>
      <w:lang w:val="es-ES_tradnl"/>
    </w:rPr>
  </w:style>
  <w:style w:type="paragraph" w:customStyle="1" w:styleId="Disclaimer">
    <w:name w:val="Disclaimer"/>
    <w:next w:val="Normal"/>
    <w:qFormat/>
    <w:rsid w:val="00CE49AB"/>
    <w:pPr>
      <w:spacing w:after="600"/>
    </w:pPr>
    <w:rPr>
      <w:rFonts w:ascii="Arial" w:hAnsi="Arial"/>
      <w:i/>
      <w:iCs/>
      <w:color w:val="A6A6A6" w:themeColor="background1" w:themeShade="A6"/>
      <w:lang w:val="es-ES_tradnl"/>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semiHidden/>
    <w:rsid w:val="00D3708D"/>
  </w:style>
  <w:style w:type="character" w:customStyle="1" w:styleId="EndnoteTextChar">
    <w:name w:val="Endnote Text Char"/>
    <w:basedOn w:val="DefaultParagraphFont"/>
    <w:link w:val="EndnoteText"/>
    <w:semiHidden/>
    <w:rsid w:val="00E43CA8"/>
    <w:rPr>
      <w:rFonts w:ascii="Arial" w:hAnsi="Arial"/>
      <w:lang w:val="es-ES_tradnl"/>
    </w:rPr>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basedOn w:val="DefaultParagraphFont"/>
    <w:link w:val="Date"/>
    <w:semiHidden/>
    <w:rsid w:val="00E43CA8"/>
    <w:rPr>
      <w:rFonts w:ascii="Arial" w:hAnsi="Arial"/>
      <w:b/>
      <w:sz w:val="22"/>
      <w:lang w:val="es-ES_tradnl"/>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link w:val="plcountryChar"/>
    <w:rsid w:val="007B6D48"/>
    <w:pPr>
      <w:keepNext/>
      <w:spacing w:before="180" w:after="120"/>
      <w:jc w:val="left"/>
    </w:pPr>
    <w:rPr>
      <w:caps/>
      <w:noProof/>
      <w:snapToGrid w:val="0"/>
      <w:u w:val="single"/>
      <w:lang w:val="es-ES"/>
    </w:rPr>
  </w:style>
  <w:style w:type="character" w:customStyle="1" w:styleId="plcountryChar">
    <w:name w:val="plcountry Char"/>
    <w:basedOn w:val="DefaultParagraphFont"/>
    <w:link w:val="plcountry"/>
    <w:locked/>
    <w:rsid w:val="007B6D48"/>
    <w:rPr>
      <w:rFonts w:ascii="Arial" w:hAnsi="Arial"/>
      <w:caps/>
      <w:noProof/>
      <w:snapToGrid w:val="0"/>
      <w:u w:val="single"/>
      <w:lang w:val="es-ES"/>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locked/>
    <w:rsid w:val="00E43CA8"/>
    <w:rPr>
      <w:rFonts w:ascii="Arial" w:hAnsi="Arial"/>
      <w:noProof/>
      <w:snapToGrid w:val="0"/>
      <w:lang w:val="es-ES_tradnl"/>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CE49AB"/>
    <w:pPr>
      <w:spacing w:before="600" w:after="240"/>
      <w:jc w:val="left"/>
    </w:pPr>
    <w:rPr>
      <w:b/>
    </w:rPr>
  </w:style>
  <w:style w:type="paragraph" w:customStyle="1" w:styleId="preparedby1">
    <w:name w:val="prepared_by"/>
    <w:basedOn w:val="preparedby0"/>
    <w:rsid w:val="00A706D3"/>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next w:val="Normal"/>
    <w:autoRedefine/>
    <w:uiPriority w:val="39"/>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7Char">
    <w:name w:val="Heading 7 Char"/>
    <w:basedOn w:val="DefaultParagraphFont"/>
    <w:link w:val="Heading7"/>
    <w:semiHidden/>
    <w:rsid w:val="00E43CA8"/>
    <w:rPr>
      <w:rFonts w:ascii="Arial" w:hAnsi="Arial"/>
      <w:szCs w:val="24"/>
    </w:rPr>
  </w:style>
  <w:style w:type="character" w:customStyle="1" w:styleId="Heading8Char">
    <w:name w:val="Heading 8 Char"/>
    <w:basedOn w:val="DefaultParagraphFont"/>
    <w:link w:val="Heading8"/>
    <w:semiHidden/>
    <w:rsid w:val="00E43CA8"/>
    <w:rPr>
      <w:rFonts w:ascii="Arial" w:hAnsi="Arial"/>
      <w:u w:val="single"/>
    </w:rPr>
  </w:style>
  <w:style w:type="character" w:styleId="FollowedHyperlink">
    <w:name w:val="FollowedHyperlink"/>
    <w:basedOn w:val="DefaultParagraphFont"/>
    <w:unhideWhenUsed/>
    <w:rsid w:val="00E43CA8"/>
    <w:rPr>
      <w:color w:val="606420"/>
      <w:u w:val="single"/>
    </w:rPr>
  </w:style>
  <w:style w:type="paragraph" w:styleId="HTMLAddress">
    <w:name w:val="HTML Address"/>
    <w:basedOn w:val="Normal"/>
    <w:link w:val="HTMLAddressChar"/>
    <w:unhideWhenUsed/>
    <w:rsid w:val="00E43CA8"/>
    <w:rPr>
      <w:i/>
      <w:iCs/>
      <w:lang w:val="en-US"/>
    </w:rPr>
  </w:style>
  <w:style w:type="character" w:customStyle="1" w:styleId="HTMLAddressChar">
    <w:name w:val="HTML Address Char"/>
    <w:basedOn w:val="DefaultParagraphFont"/>
    <w:link w:val="HTMLAddress"/>
    <w:rsid w:val="00E43CA8"/>
    <w:rPr>
      <w:rFonts w:ascii="Arial" w:hAnsi="Arial"/>
      <w:i/>
      <w:iCs/>
    </w:rPr>
  </w:style>
  <w:style w:type="character" w:styleId="HTMLCode">
    <w:name w:val="HTML Code"/>
    <w:basedOn w:val="DefaultParagraphFont"/>
    <w:unhideWhenUsed/>
    <w:rsid w:val="00E43CA8"/>
    <w:rPr>
      <w:rFonts w:ascii="Courier New" w:eastAsia="Times New Roman" w:hAnsi="Courier New" w:cs="Courier New" w:hint="default"/>
      <w:sz w:val="20"/>
      <w:szCs w:val="20"/>
    </w:rPr>
  </w:style>
  <w:style w:type="character" w:customStyle="1" w:styleId="Heading1Char1">
    <w:name w:val="Heading 1 Char1"/>
    <w:aliases w:val="COMMON NAME Char1,common Char1"/>
    <w:basedOn w:val="DefaultParagraphFont"/>
    <w:rsid w:val="00E43CA8"/>
    <w:rPr>
      <w:rFonts w:asciiTheme="majorHAnsi" w:eastAsiaTheme="majorEastAsia" w:hAnsiTheme="majorHAnsi" w:cstheme="majorBidi"/>
      <w:b/>
      <w:bCs/>
      <w:color w:val="365F91" w:themeColor="accent1" w:themeShade="BF"/>
      <w:sz w:val="28"/>
      <w:szCs w:val="28"/>
    </w:rPr>
  </w:style>
  <w:style w:type="character" w:styleId="HTMLKeyboard">
    <w:name w:val="HTML Keyboard"/>
    <w:basedOn w:val="DefaultParagraphFont"/>
    <w:unhideWhenUsed/>
    <w:rsid w:val="00E43CA8"/>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E43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rsid w:val="00E43CA8"/>
    <w:rPr>
      <w:rFonts w:ascii="Courier New" w:hAnsi="Courier New" w:cs="Courier New"/>
    </w:rPr>
  </w:style>
  <w:style w:type="character" w:styleId="HTMLSample">
    <w:name w:val="HTML Sample"/>
    <w:basedOn w:val="DefaultParagraphFont"/>
    <w:unhideWhenUsed/>
    <w:rsid w:val="00E43CA8"/>
    <w:rPr>
      <w:rFonts w:ascii="Courier New" w:eastAsia="Times New Roman" w:hAnsi="Courier New" w:cs="Courier New" w:hint="default"/>
    </w:rPr>
  </w:style>
  <w:style w:type="character" w:styleId="HTMLTypewriter">
    <w:name w:val="HTML Typewriter"/>
    <w:basedOn w:val="DefaultParagraphFont"/>
    <w:unhideWhenUsed/>
    <w:rsid w:val="00E43CA8"/>
    <w:rPr>
      <w:rFonts w:ascii="Courier New" w:eastAsia="Times New Roman" w:hAnsi="Courier New" w:cs="Courier New" w:hint="default"/>
      <w:sz w:val="20"/>
      <w:szCs w:val="20"/>
    </w:rPr>
  </w:style>
  <w:style w:type="paragraph" w:styleId="NormalWeb">
    <w:name w:val="Normal (Web)"/>
    <w:basedOn w:val="Normal"/>
    <w:unhideWhenUsed/>
    <w:rsid w:val="00E43CA8"/>
    <w:pPr>
      <w:spacing w:before="100" w:beforeAutospacing="1" w:after="100" w:afterAutospacing="1"/>
      <w:jc w:val="left"/>
    </w:pPr>
    <w:rPr>
      <w:szCs w:val="24"/>
      <w:lang w:val="en-US"/>
    </w:rPr>
  </w:style>
  <w:style w:type="paragraph" w:styleId="TOC6">
    <w:name w:val="toc 6"/>
    <w:basedOn w:val="Normal"/>
    <w:next w:val="Normal"/>
    <w:autoRedefine/>
    <w:unhideWhenUsed/>
    <w:rsid w:val="00E43CA8"/>
    <w:pPr>
      <w:ind w:left="1200"/>
    </w:pPr>
    <w:rPr>
      <w:lang w:val="en-US"/>
    </w:rPr>
  </w:style>
  <w:style w:type="paragraph" w:styleId="TOC7">
    <w:name w:val="toc 7"/>
    <w:basedOn w:val="Normal"/>
    <w:next w:val="Normal"/>
    <w:autoRedefine/>
    <w:unhideWhenUsed/>
    <w:rsid w:val="00E43CA8"/>
    <w:pPr>
      <w:ind w:left="1440"/>
    </w:pPr>
    <w:rPr>
      <w:lang w:val="en-US"/>
    </w:rPr>
  </w:style>
  <w:style w:type="paragraph" w:styleId="TOC8">
    <w:name w:val="toc 8"/>
    <w:basedOn w:val="Normal"/>
    <w:next w:val="Normal"/>
    <w:autoRedefine/>
    <w:unhideWhenUsed/>
    <w:rsid w:val="00E43CA8"/>
    <w:pPr>
      <w:ind w:left="1680"/>
    </w:pPr>
    <w:rPr>
      <w:lang w:val="en-US"/>
    </w:rPr>
  </w:style>
  <w:style w:type="paragraph" w:styleId="TOC9">
    <w:name w:val="toc 9"/>
    <w:basedOn w:val="Normal"/>
    <w:next w:val="Normal"/>
    <w:autoRedefine/>
    <w:unhideWhenUsed/>
    <w:rsid w:val="00E43CA8"/>
    <w:pPr>
      <w:ind w:left="1920"/>
    </w:pPr>
    <w:rPr>
      <w:lang w:val="en-US"/>
    </w:rPr>
  </w:style>
  <w:style w:type="paragraph" w:styleId="CommentText">
    <w:name w:val="annotation text"/>
    <w:basedOn w:val="Normal"/>
    <w:link w:val="CommentTextChar"/>
    <w:unhideWhenUsed/>
    <w:rsid w:val="00E43CA8"/>
    <w:rPr>
      <w:sz w:val="22"/>
    </w:rPr>
  </w:style>
  <w:style w:type="character" w:customStyle="1" w:styleId="CommentTextChar">
    <w:name w:val="Comment Text Char"/>
    <w:basedOn w:val="DefaultParagraphFont"/>
    <w:link w:val="CommentText"/>
    <w:rsid w:val="00E43CA8"/>
    <w:rPr>
      <w:rFonts w:ascii="Arial" w:hAnsi="Arial"/>
      <w:sz w:val="22"/>
      <w:lang w:val="es-ES_tradnl"/>
    </w:rPr>
  </w:style>
  <w:style w:type="paragraph" w:styleId="EnvelopeAddress">
    <w:name w:val="envelope address"/>
    <w:basedOn w:val="Normal"/>
    <w:unhideWhenUsed/>
    <w:rsid w:val="00E43CA8"/>
    <w:pPr>
      <w:framePr w:w="7920" w:h="1980" w:hSpace="180" w:wrap="auto" w:hAnchor="page" w:xAlign="center" w:yAlign="bottom"/>
      <w:ind w:left="2880"/>
    </w:pPr>
    <w:rPr>
      <w:rFonts w:cs="Arial"/>
      <w:szCs w:val="24"/>
      <w:lang w:val="en-US"/>
    </w:rPr>
  </w:style>
  <w:style w:type="paragraph" w:styleId="EnvelopeReturn">
    <w:name w:val="envelope return"/>
    <w:basedOn w:val="Normal"/>
    <w:unhideWhenUsed/>
    <w:rsid w:val="00E43CA8"/>
    <w:rPr>
      <w:rFonts w:cs="Arial"/>
      <w:lang w:val="en-US"/>
    </w:rPr>
  </w:style>
  <w:style w:type="paragraph" w:styleId="List">
    <w:name w:val="List"/>
    <w:basedOn w:val="Normal"/>
    <w:unhideWhenUsed/>
    <w:rsid w:val="00E43CA8"/>
    <w:pPr>
      <w:ind w:left="360" w:hanging="360"/>
    </w:pPr>
    <w:rPr>
      <w:lang w:val="en-US"/>
    </w:rPr>
  </w:style>
  <w:style w:type="paragraph" w:styleId="ListBullet">
    <w:name w:val="List Bullet"/>
    <w:basedOn w:val="Normal"/>
    <w:autoRedefine/>
    <w:unhideWhenUsed/>
    <w:rsid w:val="00E43CA8"/>
    <w:pPr>
      <w:tabs>
        <w:tab w:val="num" w:pos="360"/>
      </w:tabs>
      <w:ind w:left="360" w:hanging="360"/>
    </w:pPr>
    <w:rPr>
      <w:bCs/>
      <w:szCs w:val="24"/>
      <w:lang w:val="es-ES" w:eastAsia="zh-CN"/>
    </w:rPr>
  </w:style>
  <w:style w:type="paragraph" w:styleId="ListNumber">
    <w:name w:val="List Number"/>
    <w:basedOn w:val="Normal"/>
    <w:unhideWhenUsed/>
    <w:rsid w:val="00E43CA8"/>
    <w:pPr>
      <w:tabs>
        <w:tab w:val="num" w:pos="360"/>
      </w:tabs>
      <w:ind w:left="360" w:hanging="360"/>
    </w:pPr>
    <w:rPr>
      <w:lang w:val="en-US"/>
    </w:rPr>
  </w:style>
  <w:style w:type="paragraph" w:styleId="List2">
    <w:name w:val="List 2"/>
    <w:basedOn w:val="Normal"/>
    <w:unhideWhenUsed/>
    <w:rsid w:val="00E43CA8"/>
    <w:pPr>
      <w:ind w:left="720" w:hanging="360"/>
    </w:pPr>
    <w:rPr>
      <w:lang w:val="en-US"/>
    </w:rPr>
  </w:style>
  <w:style w:type="paragraph" w:styleId="List3">
    <w:name w:val="List 3"/>
    <w:basedOn w:val="Normal"/>
    <w:unhideWhenUsed/>
    <w:rsid w:val="00E43CA8"/>
    <w:pPr>
      <w:ind w:left="1080" w:hanging="360"/>
    </w:pPr>
    <w:rPr>
      <w:lang w:val="en-US"/>
    </w:rPr>
  </w:style>
  <w:style w:type="paragraph" w:styleId="List4">
    <w:name w:val="List 4"/>
    <w:basedOn w:val="Normal"/>
    <w:unhideWhenUsed/>
    <w:rsid w:val="00E43CA8"/>
    <w:pPr>
      <w:ind w:left="1440" w:hanging="360"/>
    </w:pPr>
    <w:rPr>
      <w:lang w:val="en-US"/>
    </w:rPr>
  </w:style>
  <w:style w:type="paragraph" w:styleId="List5">
    <w:name w:val="List 5"/>
    <w:basedOn w:val="Normal"/>
    <w:unhideWhenUsed/>
    <w:rsid w:val="00E43CA8"/>
    <w:pPr>
      <w:ind w:left="1800" w:hanging="360"/>
    </w:pPr>
    <w:rPr>
      <w:lang w:val="en-US"/>
    </w:rPr>
  </w:style>
  <w:style w:type="paragraph" w:styleId="ListBullet2">
    <w:name w:val="List Bullet 2"/>
    <w:basedOn w:val="Normal"/>
    <w:unhideWhenUsed/>
    <w:rsid w:val="00E43CA8"/>
    <w:pPr>
      <w:tabs>
        <w:tab w:val="num" w:pos="720"/>
      </w:tabs>
      <w:ind w:left="720" w:hanging="360"/>
    </w:pPr>
    <w:rPr>
      <w:lang w:val="en-US"/>
    </w:rPr>
  </w:style>
  <w:style w:type="paragraph" w:styleId="ListBullet3">
    <w:name w:val="List Bullet 3"/>
    <w:basedOn w:val="Normal"/>
    <w:unhideWhenUsed/>
    <w:rsid w:val="00E43CA8"/>
    <w:pPr>
      <w:tabs>
        <w:tab w:val="num" w:pos="1080"/>
      </w:tabs>
      <w:ind w:left="1080" w:hanging="360"/>
    </w:pPr>
    <w:rPr>
      <w:lang w:val="en-US"/>
    </w:rPr>
  </w:style>
  <w:style w:type="paragraph" w:styleId="ListBullet4">
    <w:name w:val="List Bullet 4"/>
    <w:basedOn w:val="Normal"/>
    <w:unhideWhenUsed/>
    <w:rsid w:val="00E43CA8"/>
    <w:pPr>
      <w:tabs>
        <w:tab w:val="num" w:pos="1440"/>
      </w:tabs>
      <w:ind w:left="1440" w:hanging="360"/>
    </w:pPr>
    <w:rPr>
      <w:lang w:val="en-US"/>
    </w:rPr>
  </w:style>
  <w:style w:type="paragraph" w:styleId="ListBullet5">
    <w:name w:val="List Bullet 5"/>
    <w:basedOn w:val="Normal"/>
    <w:unhideWhenUsed/>
    <w:rsid w:val="00E43CA8"/>
    <w:pPr>
      <w:tabs>
        <w:tab w:val="num" w:pos="1800"/>
      </w:tabs>
      <w:ind w:left="1800" w:hanging="360"/>
    </w:pPr>
    <w:rPr>
      <w:lang w:val="en-US"/>
    </w:rPr>
  </w:style>
  <w:style w:type="paragraph" w:styleId="ListNumber2">
    <w:name w:val="List Number 2"/>
    <w:basedOn w:val="Normal"/>
    <w:unhideWhenUsed/>
    <w:rsid w:val="00E43CA8"/>
    <w:pPr>
      <w:tabs>
        <w:tab w:val="num" w:pos="720"/>
      </w:tabs>
      <w:ind w:left="720" w:hanging="360"/>
    </w:pPr>
    <w:rPr>
      <w:lang w:val="en-US"/>
    </w:rPr>
  </w:style>
  <w:style w:type="paragraph" w:styleId="ListNumber3">
    <w:name w:val="List Number 3"/>
    <w:basedOn w:val="Normal"/>
    <w:unhideWhenUsed/>
    <w:rsid w:val="00E43CA8"/>
    <w:pPr>
      <w:tabs>
        <w:tab w:val="num" w:pos="1080"/>
      </w:tabs>
      <w:ind w:left="1080" w:hanging="360"/>
    </w:pPr>
    <w:rPr>
      <w:lang w:val="en-US"/>
    </w:rPr>
  </w:style>
  <w:style w:type="paragraph" w:styleId="ListNumber4">
    <w:name w:val="List Number 4"/>
    <w:basedOn w:val="Normal"/>
    <w:unhideWhenUsed/>
    <w:rsid w:val="00E43CA8"/>
    <w:pPr>
      <w:tabs>
        <w:tab w:val="num" w:pos="1440"/>
      </w:tabs>
      <w:ind w:left="1440" w:hanging="360"/>
    </w:pPr>
    <w:rPr>
      <w:lang w:val="en-US"/>
    </w:rPr>
  </w:style>
  <w:style w:type="paragraph" w:styleId="ListNumber5">
    <w:name w:val="List Number 5"/>
    <w:basedOn w:val="Normal"/>
    <w:unhideWhenUsed/>
    <w:rsid w:val="00E43CA8"/>
    <w:pPr>
      <w:tabs>
        <w:tab w:val="num" w:pos="1800"/>
      </w:tabs>
      <w:ind w:left="1800" w:hanging="360"/>
    </w:pPr>
    <w:rPr>
      <w:lang w:val="en-US"/>
    </w:rPr>
  </w:style>
  <w:style w:type="paragraph" w:styleId="BodyTextIndent">
    <w:name w:val="Body Text Indent"/>
    <w:basedOn w:val="Normal"/>
    <w:link w:val="BodyTextIndentChar"/>
    <w:unhideWhenUsed/>
    <w:rsid w:val="00E43CA8"/>
    <w:pPr>
      <w:ind w:left="567"/>
    </w:pPr>
  </w:style>
  <w:style w:type="character" w:customStyle="1" w:styleId="BodyTextIndentChar">
    <w:name w:val="Body Text Indent Char"/>
    <w:basedOn w:val="DefaultParagraphFont"/>
    <w:link w:val="BodyTextIndent"/>
    <w:rsid w:val="00E43CA8"/>
    <w:rPr>
      <w:rFonts w:ascii="Arial" w:hAnsi="Arial"/>
      <w:lang w:val="es-ES_tradnl"/>
    </w:rPr>
  </w:style>
  <w:style w:type="paragraph" w:styleId="ListContinue">
    <w:name w:val="List Continue"/>
    <w:basedOn w:val="Normal"/>
    <w:unhideWhenUsed/>
    <w:rsid w:val="00E43CA8"/>
    <w:pPr>
      <w:spacing w:after="120"/>
      <w:ind w:left="360"/>
    </w:pPr>
    <w:rPr>
      <w:lang w:val="en-US"/>
    </w:rPr>
  </w:style>
  <w:style w:type="paragraph" w:styleId="ListContinue2">
    <w:name w:val="List Continue 2"/>
    <w:basedOn w:val="Normal"/>
    <w:unhideWhenUsed/>
    <w:rsid w:val="00E43CA8"/>
    <w:pPr>
      <w:spacing w:after="120"/>
      <w:ind w:left="720"/>
    </w:pPr>
    <w:rPr>
      <w:lang w:val="en-US"/>
    </w:rPr>
  </w:style>
  <w:style w:type="paragraph" w:styleId="ListContinue3">
    <w:name w:val="List Continue 3"/>
    <w:basedOn w:val="Normal"/>
    <w:unhideWhenUsed/>
    <w:rsid w:val="00E43CA8"/>
    <w:pPr>
      <w:spacing w:after="120"/>
      <w:ind w:left="1080"/>
    </w:pPr>
    <w:rPr>
      <w:lang w:val="en-US"/>
    </w:rPr>
  </w:style>
  <w:style w:type="paragraph" w:styleId="ListContinue4">
    <w:name w:val="List Continue 4"/>
    <w:basedOn w:val="Normal"/>
    <w:unhideWhenUsed/>
    <w:rsid w:val="00E43CA8"/>
    <w:pPr>
      <w:spacing w:after="120"/>
      <w:ind w:left="1440"/>
    </w:pPr>
    <w:rPr>
      <w:lang w:val="en-US"/>
    </w:rPr>
  </w:style>
  <w:style w:type="paragraph" w:styleId="ListContinue5">
    <w:name w:val="List Continue 5"/>
    <w:basedOn w:val="Normal"/>
    <w:unhideWhenUsed/>
    <w:rsid w:val="00E43CA8"/>
    <w:pPr>
      <w:spacing w:after="120"/>
      <w:ind w:left="1800"/>
    </w:pPr>
    <w:rPr>
      <w:lang w:val="en-US"/>
    </w:rPr>
  </w:style>
  <w:style w:type="paragraph" w:styleId="MessageHeader">
    <w:name w:val="Message Header"/>
    <w:basedOn w:val="Normal"/>
    <w:link w:val="MessageHeaderChar"/>
    <w:unhideWhenUsed/>
    <w:rsid w:val="00E43CA8"/>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lang w:val="en-US"/>
    </w:rPr>
  </w:style>
  <w:style w:type="character" w:customStyle="1" w:styleId="MessageHeaderChar">
    <w:name w:val="Message Header Char"/>
    <w:basedOn w:val="DefaultParagraphFont"/>
    <w:link w:val="MessageHeader"/>
    <w:rsid w:val="00E43CA8"/>
    <w:rPr>
      <w:rFonts w:ascii="Arial" w:hAnsi="Arial" w:cs="Arial"/>
      <w:szCs w:val="24"/>
      <w:shd w:val="pct20" w:color="auto" w:fill="auto"/>
    </w:rPr>
  </w:style>
  <w:style w:type="paragraph" w:styleId="Subtitle">
    <w:name w:val="Subtitle"/>
    <w:basedOn w:val="Normal"/>
    <w:link w:val="SubtitleChar"/>
    <w:qFormat/>
    <w:rsid w:val="00E43CA8"/>
    <w:pPr>
      <w:spacing w:after="60"/>
      <w:jc w:val="center"/>
      <w:outlineLvl w:val="1"/>
    </w:pPr>
    <w:rPr>
      <w:rFonts w:cs="Arial"/>
      <w:szCs w:val="24"/>
      <w:lang w:val="en-US"/>
    </w:rPr>
  </w:style>
  <w:style w:type="character" w:customStyle="1" w:styleId="SubtitleChar">
    <w:name w:val="Subtitle Char"/>
    <w:basedOn w:val="DefaultParagraphFont"/>
    <w:link w:val="Subtitle"/>
    <w:rsid w:val="00E43CA8"/>
    <w:rPr>
      <w:rFonts w:ascii="Arial" w:hAnsi="Arial" w:cs="Arial"/>
      <w:szCs w:val="24"/>
    </w:rPr>
  </w:style>
  <w:style w:type="paragraph" w:styleId="Salutation">
    <w:name w:val="Salutation"/>
    <w:basedOn w:val="Normal"/>
    <w:next w:val="Normal"/>
    <w:link w:val="SalutationChar"/>
    <w:unhideWhenUsed/>
    <w:rsid w:val="00E43CA8"/>
    <w:rPr>
      <w:lang w:val="en-US"/>
    </w:rPr>
  </w:style>
  <w:style w:type="character" w:customStyle="1" w:styleId="SalutationChar">
    <w:name w:val="Salutation Char"/>
    <w:basedOn w:val="DefaultParagraphFont"/>
    <w:link w:val="Salutation"/>
    <w:rsid w:val="00E43CA8"/>
    <w:rPr>
      <w:rFonts w:ascii="Arial" w:hAnsi="Arial"/>
    </w:rPr>
  </w:style>
  <w:style w:type="paragraph" w:styleId="NoteHeading">
    <w:name w:val="Note Heading"/>
    <w:basedOn w:val="Normal"/>
    <w:next w:val="Normal"/>
    <w:link w:val="NoteHeadingChar"/>
    <w:unhideWhenUsed/>
    <w:rsid w:val="00E43CA8"/>
    <w:rPr>
      <w:lang w:val="en-US"/>
    </w:rPr>
  </w:style>
  <w:style w:type="character" w:customStyle="1" w:styleId="NoteHeadingChar">
    <w:name w:val="Note Heading Char"/>
    <w:basedOn w:val="DefaultParagraphFont"/>
    <w:link w:val="NoteHeading"/>
    <w:rsid w:val="00E43CA8"/>
    <w:rPr>
      <w:rFonts w:ascii="Arial" w:hAnsi="Arial"/>
    </w:rPr>
  </w:style>
  <w:style w:type="paragraph" w:styleId="BlockText">
    <w:name w:val="Block Text"/>
    <w:basedOn w:val="Normal"/>
    <w:unhideWhenUsed/>
    <w:rsid w:val="00E43CA8"/>
    <w:pPr>
      <w:ind w:left="567" w:right="566"/>
    </w:pPr>
    <w:rPr>
      <w:sz w:val="22"/>
      <w:lang w:val="en-US"/>
    </w:rPr>
  </w:style>
  <w:style w:type="paragraph" w:styleId="PlainText">
    <w:name w:val="Plain Text"/>
    <w:basedOn w:val="Normal"/>
    <w:link w:val="PlainTextChar"/>
    <w:unhideWhenUsed/>
    <w:rsid w:val="00E43CA8"/>
    <w:rPr>
      <w:rFonts w:ascii="Courier New" w:hAnsi="Courier New" w:cs="Courier New"/>
      <w:lang w:val="en-US" w:eastAsia="fr-FR"/>
    </w:rPr>
  </w:style>
  <w:style w:type="character" w:customStyle="1" w:styleId="PlainTextChar">
    <w:name w:val="Plain Text Char"/>
    <w:basedOn w:val="DefaultParagraphFont"/>
    <w:link w:val="PlainText"/>
    <w:rsid w:val="00E43CA8"/>
    <w:rPr>
      <w:rFonts w:ascii="Courier New" w:hAnsi="Courier New" w:cs="Courier New"/>
      <w:lang w:eastAsia="fr-FR"/>
    </w:rPr>
  </w:style>
  <w:style w:type="paragraph" w:styleId="E-mailSignature">
    <w:name w:val="E-mail Signature"/>
    <w:basedOn w:val="Normal"/>
    <w:link w:val="E-mailSignatureChar"/>
    <w:unhideWhenUsed/>
    <w:rsid w:val="00E43CA8"/>
    <w:rPr>
      <w:lang w:val="en-US"/>
    </w:rPr>
  </w:style>
  <w:style w:type="character" w:customStyle="1" w:styleId="E-mailSignatureChar">
    <w:name w:val="E-mail Signature Char"/>
    <w:basedOn w:val="DefaultParagraphFont"/>
    <w:link w:val="E-mailSignature"/>
    <w:rsid w:val="00E43CA8"/>
    <w:rPr>
      <w:rFonts w:ascii="Arial" w:hAnsi="Arial"/>
    </w:rPr>
  </w:style>
  <w:style w:type="paragraph" w:styleId="CommentSubject">
    <w:name w:val="annotation subject"/>
    <w:basedOn w:val="CommentText"/>
    <w:next w:val="CommentText"/>
    <w:link w:val="CommentSubjectChar"/>
    <w:unhideWhenUsed/>
    <w:rsid w:val="00E43CA8"/>
    <w:rPr>
      <w:b/>
      <w:bCs/>
      <w:sz w:val="20"/>
      <w:lang w:val="en-US"/>
    </w:rPr>
  </w:style>
  <w:style w:type="character" w:customStyle="1" w:styleId="CommentSubjectChar">
    <w:name w:val="Comment Subject Char"/>
    <w:basedOn w:val="CommentTextChar"/>
    <w:link w:val="CommentSubject"/>
    <w:rsid w:val="00E43CA8"/>
    <w:rPr>
      <w:rFonts w:ascii="Arial" w:hAnsi="Arial"/>
      <w:b/>
      <w:bCs/>
      <w:sz w:val="22"/>
      <w:lang w:val="es-ES_tradnl"/>
    </w:rPr>
  </w:style>
  <w:style w:type="paragraph" w:styleId="ListParagraph">
    <w:name w:val="List Paragraph"/>
    <w:basedOn w:val="Normal"/>
    <w:uiPriority w:val="34"/>
    <w:qFormat/>
    <w:rsid w:val="00E43CA8"/>
    <w:pPr>
      <w:ind w:left="720"/>
      <w:contextualSpacing/>
    </w:pPr>
    <w:rPr>
      <w:lang w:val="en-US"/>
    </w:rPr>
  </w:style>
  <w:style w:type="paragraph" w:customStyle="1" w:styleId="Default">
    <w:name w:val="Default"/>
    <w:rsid w:val="00E43CA8"/>
    <w:pPr>
      <w:autoSpaceDE w:val="0"/>
      <w:autoSpaceDN w:val="0"/>
      <w:adjustRightInd w:val="0"/>
    </w:pPr>
    <w:rPr>
      <w:rFonts w:ascii="Arial" w:hAnsi="Arial" w:cs="Arial"/>
      <w:color w:val="000000"/>
      <w:sz w:val="24"/>
      <w:szCs w:val="24"/>
    </w:rPr>
  </w:style>
  <w:style w:type="paragraph" w:customStyle="1" w:styleId="DecisionInvitingPara">
    <w:name w:val="Decision Inviting Para."/>
    <w:basedOn w:val="Normal"/>
    <w:rsid w:val="00E43CA8"/>
    <w:pPr>
      <w:ind w:left="4536"/>
    </w:pPr>
    <w:rPr>
      <w:rFonts w:eastAsiaTheme="minorEastAsia"/>
      <w:i/>
    </w:rPr>
  </w:style>
  <w:style w:type="paragraph" w:customStyle="1" w:styleId="pdflink">
    <w:name w:val="pdflink"/>
    <w:basedOn w:val="Normal"/>
    <w:next w:val="Normal"/>
    <w:rsid w:val="00E43CA8"/>
    <w:rPr>
      <w:color w:val="800000"/>
      <w:u w:val="words"/>
      <w:lang w:val="en-US"/>
    </w:rPr>
  </w:style>
  <w:style w:type="paragraph" w:customStyle="1" w:styleId="Draft">
    <w:name w:val="Draft"/>
    <w:basedOn w:val="Normal"/>
    <w:next w:val="preparedby"/>
    <w:rsid w:val="00E43CA8"/>
    <w:pPr>
      <w:spacing w:before="720" w:after="480"/>
      <w:jc w:val="center"/>
    </w:pPr>
    <w:rPr>
      <w:caps/>
      <w:sz w:val="28"/>
      <w:lang w:val="en-US"/>
    </w:rPr>
  </w:style>
  <w:style w:type="paragraph" w:customStyle="1" w:styleId="tqparabox">
    <w:name w:val="tqparabox"/>
    <w:basedOn w:val="Normal"/>
    <w:rsid w:val="00E43CA8"/>
    <w:pPr>
      <w:tabs>
        <w:tab w:val="left" w:pos="567"/>
        <w:tab w:val="left" w:pos="1134"/>
        <w:tab w:val="left" w:pos="2976"/>
        <w:tab w:val="left" w:pos="5856"/>
        <w:tab w:val="left" w:pos="7296"/>
      </w:tabs>
      <w:spacing w:before="40" w:after="40"/>
      <w:ind w:left="567"/>
      <w:jc w:val="left"/>
    </w:pPr>
    <w:rPr>
      <w:lang w:val="en-US"/>
    </w:rPr>
  </w:style>
  <w:style w:type="paragraph" w:customStyle="1" w:styleId="twpcheck">
    <w:name w:val="twpcheck"/>
    <w:basedOn w:val="Normal"/>
    <w:rsid w:val="00E43CA8"/>
    <w:pPr>
      <w:snapToGrid w:val="0"/>
      <w:spacing w:before="80" w:after="80"/>
      <w:jc w:val="left"/>
    </w:pPr>
    <w:rPr>
      <w:rFonts w:cs="Arial"/>
      <w:sz w:val="16"/>
      <w:szCs w:val="16"/>
      <w:lang w:val="en-US"/>
    </w:rPr>
  </w:style>
  <w:style w:type="paragraph" w:customStyle="1" w:styleId="Enttepair">
    <w:name w:val="Entête_pair"/>
    <w:basedOn w:val="Normal"/>
    <w:next w:val="Normal"/>
    <w:rsid w:val="00E43CA8"/>
    <w:pPr>
      <w:pBdr>
        <w:bottom w:val="single" w:sz="4" w:space="1" w:color="auto"/>
      </w:pBdr>
      <w:jc w:val="left"/>
    </w:pPr>
    <w:rPr>
      <w:szCs w:val="24"/>
      <w:lang w:val="en-US"/>
    </w:rPr>
  </w:style>
  <w:style w:type="paragraph" w:customStyle="1" w:styleId="Entteimpair">
    <w:name w:val="Entête_impair"/>
    <w:basedOn w:val="Normal"/>
    <w:next w:val="Normal"/>
    <w:rsid w:val="00E43CA8"/>
    <w:pPr>
      <w:pBdr>
        <w:bottom w:val="single" w:sz="4" w:space="1" w:color="auto"/>
      </w:pBdr>
      <w:jc w:val="right"/>
    </w:pPr>
    <w:rPr>
      <w:lang w:val="en-US"/>
    </w:rPr>
  </w:style>
  <w:style w:type="paragraph" w:customStyle="1" w:styleId="Committee">
    <w:name w:val="Committee"/>
    <w:basedOn w:val="Title"/>
    <w:rsid w:val="00E43CA8"/>
    <w:rPr>
      <w:caps w:val="0"/>
      <w:lang w:val="en-US"/>
    </w:rPr>
  </w:style>
  <w:style w:type="paragraph" w:customStyle="1" w:styleId="n">
    <w:name w:val="n"/>
    <w:basedOn w:val="Header"/>
    <w:rsid w:val="00E43CA8"/>
    <w:rPr>
      <w:lang w:val="fr-FR"/>
    </w:rPr>
  </w:style>
  <w:style w:type="paragraph" w:customStyle="1" w:styleId="TitleofSection">
    <w:name w:val="Title of Section"/>
    <w:basedOn w:val="TitleofDoc"/>
    <w:rsid w:val="00E43CA8"/>
    <w:pPr>
      <w:spacing w:before="120" w:after="120"/>
    </w:pPr>
    <w:rPr>
      <w:b/>
      <w:caps w:val="0"/>
      <w:lang w:val="en-US" w:eastAsia="de-DE"/>
    </w:rPr>
  </w:style>
  <w:style w:type="paragraph" w:customStyle="1" w:styleId="TOCAnnex">
    <w:name w:val="TOC Annex"/>
    <w:basedOn w:val="Normal"/>
    <w:rsid w:val="00E43CA8"/>
    <w:pPr>
      <w:tabs>
        <w:tab w:val="right" w:pos="9061"/>
      </w:tabs>
      <w:spacing w:before="240" w:after="120"/>
      <w:ind w:left="1021" w:right="567" w:hanging="1021"/>
      <w:jc w:val="left"/>
      <w:outlineLvl w:val="0"/>
    </w:pPr>
    <w:rPr>
      <w:b/>
      <w:noProof/>
      <w:sz w:val="22"/>
      <w:szCs w:val="22"/>
      <w:lang w:val="en-US"/>
    </w:rPr>
  </w:style>
  <w:style w:type="character" w:customStyle="1" w:styleId="NormaltgChar">
    <w:name w:val="Normaltg Char"/>
    <w:link w:val="Normaltg"/>
    <w:uiPriority w:val="99"/>
    <w:locked/>
    <w:rsid w:val="00E43CA8"/>
    <w:rPr>
      <w:rFonts w:ascii="Arial" w:hAnsi="Arial" w:cs="Angsana New"/>
      <w:szCs w:val="24"/>
      <w:lang w:eastAsia="ja-JP" w:bidi="th-TH"/>
    </w:rPr>
  </w:style>
  <w:style w:type="paragraph" w:customStyle="1" w:styleId="Normaltg">
    <w:name w:val="Normaltg"/>
    <w:basedOn w:val="Normal"/>
    <w:link w:val="NormaltgChar"/>
    <w:uiPriority w:val="99"/>
    <w:rsid w:val="00E43CA8"/>
    <w:rPr>
      <w:rFonts w:cs="Angsana New"/>
      <w:szCs w:val="24"/>
      <w:lang w:val="en-US" w:eastAsia="ja-JP" w:bidi="th-TH"/>
    </w:rPr>
  </w:style>
  <w:style w:type="paragraph" w:customStyle="1" w:styleId="ZchnZchn1">
    <w:name w:val="Zchn Zchn1"/>
    <w:basedOn w:val="Normal"/>
    <w:rsid w:val="00E43CA8"/>
    <w:pPr>
      <w:spacing w:after="160" w:line="240" w:lineRule="exact"/>
      <w:jc w:val="left"/>
    </w:pPr>
    <w:rPr>
      <w:rFonts w:ascii="Verdana" w:eastAsia="PMingLiU" w:hAnsi="Verdana"/>
      <w:lang w:val="en-US"/>
    </w:rPr>
  </w:style>
  <w:style w:type="paragraph" w:customStyle="1" w:styleId="ONUMFS">
    <w:name w:val="ONUM FS"/>
    <w:basedOn w:val="BodyText"/>
    <w:rsid w:val="00E43CA8"/>
    <w:pPr>
      <w:numPr>
        <w:numId w:val="1"/>
      </w:numPr>
      <w:spacing w:after="220"/>
    </w:pPr>
    <w:rPr>
      <w:lang w:val="en-US"/>
    </w:rPr>
  </w:style>
  <w:style w:type="paragraph" w:customStyle="1" w:styleId="ONUME">
    <w:name w:val="ONUM E"/>
    <w:basedOn w:val="BodyText"/>
    <w:rsid w:val="00E43CA8"/>
    <w:pPr>
      <w:numPr>
        <w:numId w:val="2"/>
      </w:numPr>
      <w:spacing w:after="220"/>
    </w:pPr>
    <w:rPr>
      <w:lang w:val="en-US"/>
    </w:rPr>
  </w:style>
  <w:style w:type="character" w:styleId="CommentReference">
    <w:name w:val="annotation reference"/>
    <w:basedOn w:val="DefaultParagraphFont"/>
    <w:unhideWhenUsed/>
    <w:rsid w:val="00E43CA8"/>
    <w:rPr>
      <w:rFonts w:ascii="Times New Roman" w:hAnsi="Times New Roman" w:cs="Times New Roman" w:hint="default"/>
      <w:sz w:val="16"/>
      <w:szCs w:val="16"/>
    </w:rPr>
  </w:style>
  <w:style w:type="character" w:customStyle="1" w:styleId="hps">
    <w:name w:val="hps"/>
    <w:basedOn w:val="DefaultParagraphFont"/>
    <w:rsid w:val="00E43CA8"/>
  </w:style>
  <w:style w:type="character" w:customStyle="1" w:styleId="Standaardalinea-lettertype">
    <w:name w:val="Standaardalinea-lettertype"/>
    <w:rsid w:val="00E43CA8"/>
  </w:style>
  <w:style w:type="character" w:customStyle="1" w:styleId="CommentTextChar1">
    <w:name w:val="Comment Text Char1"/>
    <w:basedOn w:val="DefaultParagraphFont"/>
    <w:rsid w:val="00E43CA8"/>
    <w:rPr>
      <w:rFonts w:ascii="Arial" w:hAnsi="Arial" w:cs="Arial" w:hint="default"/>
      <w:sz w:val="18"/>
    </w:rPr>
  </w:style>
  <w:style w:type="table" w:styleId="TableSimple1">
    <w:name w:val="Table Simple 1"/>
    <w:basedOn w:val="TableNormal"/>
    <w:unhideWhenUsed/>
    <w:rsid w:val="00E43CA8"/>
    <w:pPr>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3">
    <w:name w:val="Table Web 3"/>
    <w:basedOn w:val="TableNormal"/>
    <w:unhideWhenUsed/>
    <w:rsid w:val="00E43CA8"/>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E43CA8"/>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E43CA8"/>
    <w:rPr>
      <w:rFonts w:ascii="Arial" w:eastAsiaTheme="minorHAnsi" w:hAnsi="Arial"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E43CA8"/>
    <w:rPr>
      <w:rFonts w:ascii="Arial" w:eastAsia="Calibri" w:hAnsi="Arial"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187359">
      <w:bodyDiv w:val="1"/>
      <w:marLeft w:val="0"/>
      <w:marRight w:val="0"/>
      <w:marTop w:val="0"/>
      <w:marBottom w:val="0"/>
      <w:divBdr>
        <w:top w:val="none" w:sz="0" w:space="0" w:color="auto"/>
        <w:left w:val="none" w:sz="0" w:space="0" w:color="auto"/>
        <w:bottom w:val="none" w:sz="0" w:space="0" w:color="auto"/>
        <w:right w:val="none" w:sz="0" w:space="0" w:color="auto"/>
      </w:divBdr>
    </w:div>
    <w:div w:id="443422970">
      <w:bodyDiv w:val="1"/>
      <w:marLeft w:val="0"/>
      <w:marRight w:val="0"/>
      <w:marTop w:val="0"/>
      <w:marBottom w:val="0"/>
      <w:divBdr>
        <w:top w:val="none" w:sz="0" w:space="0" w:color="auto"/>
        <w:left w:val="none" w:sz="0" w:space="0" w:color="auto"/>
        <w:bottom w:val="none" w:sz="0" w:space="0" w:color="auto"/>
        <w:right w:val="none" w:sz="0" w:space="0" w:color="auto"/>
      </w:divBdr>
    </w:div>
    <w:div w:id="594441987">
      <w:bodyDiv w:val="1"/>
      <w:marLeft w:val="0"/>
      <w:marRight w:val="0"/>
      <w:marTop w:val="0"/>
      <w:marBottom w:val="0"/>
      <w:divBdr>
        <w:top w:val="none" w:sz="0" w:space="0" w:color="auto"/>
        <w:left w:val="none" w:sz="0" w:space="0" w:color="auto"/>
        <w:bottom w:val="none" w:sz="0" w:space="0" w:color="auto"/>
        <w:right w:val="none" w:sz="0" w:space="0" w:color="auto"/>
      </w:divBdr>
    </w:div>
    <w:div w:id="997922791">
      <w:bodyDiv w:val="1"/>
      <w:marLeft w:val="0"/>
      <w:marRight w:val="0"/>
      <w:marTop w:val="0"/>
      <w:marBottom w:val="0"/>
      <w:divBdr>
        <w:top w:val="none" w:sz="0" w:space="0" w:color="auto"/>
        <w:left w:val="none" w:sz="0" w:space="0" w:color="auto"/>
        <w:bottom w:val="none" w:sz="0" w:space="0" w:color="auto"/>
        <w:right w:val="none" w:sz="0" w:space="0" w:color="auto"/>
      </w:divBdr>
    </w:div>
    <w:div w:id="1771658518">
      <w:bodyDiv w:val="1"/>
      <w:marLeft w:val="0"/>
      <w:marRight w:val="0"/>
      <w:marTop w:val="0"/>
      <w:marBottom w:val="0"/>
      <w:divBdr>
        <w:top w:val="none" w:sz="0" w:space="0" w:color="auto"/>
        <w:left w:val="none" w:sz="0" w:space="0" w:color="auto"/>
        <w:bottom w:val="none" w:sz="0" w:space="0" w:color="auto"/>
        <w:right w:val="none" w:sz="0" w:space="0" w:color="auto"/>
      </w:divBdr>
    </w:div>
    <w:div w:id="1827937569">
      <w:bodyDiv w:val="1"/>
      <w:marLeft w:val="0"/>
      <w:marRight w:val="0"/>
      <w:marTop w:val="0"/>
      <w:marBottom w:val="0"/>
      <w:divBdr>
        <w:top w:val="none" w:sz="0" w:space="0" w:color="auto"/>
        <w:left w:val="none" w:sz="0" w:space="0" w:color="auto"/>
        <w:bottom w:val="none" w:sz="0" w:space="0" w:color="auto"/>
        <w:right w:val="none" w:sz="0" w:space="0" w:color="auto"/>
      </w:divBdr>
    </w:div>
    <w:div w:id="1941523313">
      <w:bodyDiv w:val="1"/>
      <w:marLeft w:val="0"/>
      <w:marRight w:val="0"/>
      <w:marTop w:val="0"/>
      <w:marBottom w:val="0"/>
      <w:divBdr>
        <w:top w:val="none" w:sz="0" w:space="0" w:color="auto"/>
        <w:left w:val="none" w:sz="0" w:space="0" w:color="auto"/>
        <w:bottom w:val="none" w:sz="0" w:space="0" w:color="auto"/>
        <w:right w:val="none" w:sz="0" w:space="0" w:color="auto"/>
      </w:divBdr>
    </w:div>
    <w:div w:id="1955163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mailto:matref@geves.fr" TargetMode="External"/><Relationship Id="rId39" Type="http://schemas.openxmlformats.org/officeDocument/2006/relationships/header" Target="header8.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geves.fr" TargetMode="External"/><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mailto:matref@geves.fr"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hyperlink" Target="http://www.upov.int/edocs/mdocs/upov/en/twa_46/twa_46_7.pdf"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mailto:matref@geves.fr" TargetMode="External"/><Relationship Id="rId33" Type="http://schemas.openxmlformats.org/officeDocument/2006/relationships/image" Target="media/image17.png"/><Relationship Id="rId38"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44400</Words>
  <Characters>237462</Characters>
  <Application>Microsoft Office Word</Application>
  <DocSecurity>0</DocSecurity>
  <Lines>1978</Lines>
  <Paragraphs>562</Paragraphs>
  <ScaleCrop>false</ScaleCrop>
  <HeadingPairs>
    <vt:vector size="2" baseType="variant">
      <vt:variant>
        <vt:lpstr>Title</vt:lpstr>
      </vt:variant>
      <vt:variant>
        <vt:i4>1</vt:i4>
      </vt:variant>
    </vt:vector>
  </HeadingPairs>
  <TitlesOfParts>
    <vt:vector size="1" baseType="lpstr">
      <vt:lpstr>TC/54/31</vt:lpstr>
    </vt:vector>
  </TitlesOfParts>
  <Company>UPOV</Company>
  <LinksUpToDate>false</LinksUpToDate>
  <CharactersWithSpaces>281300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TC/54/31</dc:title>
  <dc:creator>wipo</dc:creator>
  <dc:description>AS (trad. ext) - 1.11.2018</dc:description>
  <cp:lastModifiedBy>MAY Jessica</cp:lastModifiedBy>
  <cp:revision>33</cp:revision>
  <cp:lastPrinted>2016-11-22T15:41:00Z</cp:lastPrinted>
  <dcterms:created xsi:type="dcterms:W3CDTF">2018-11-28T09:55:00Z</dcterms:created>
  <dcterms:modified xsi:type="dcterms:W3CDTF">2019-03-12T14:55:00Z</dcterms:modified>
</cp:coreProperties>
</file>