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24F4A" w:rsidTr="00EB4E9C">
        <w:tc>
          <w:tcPr>
            <w:tcW w:w="6522" w:type="dxa"/>
          </w:tcPr>
          <w:p w:rsidR="00DC3802" w:rsidRPr="00824F4A" w:rsidRDefault="00DC3802" w:rsidP="00AC2883">
            <w:pPr>
              <w:rPr>
                <w:dstrike/>
              </w:rPr>
            </w:pPr>
            <w:r w:rsidRPr="00904B1D">
              <w:rPr>
                <w:noProof/>
                <w:lang w:eastAsia="es-ES_tradnl"/>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904B1D" w:rsidRDefault="002E5944" w:rsidP="00AC2883">
            <w:pPr>
              <w:pStyle w:val="Lettrine"/>
            </w:pPr>
            <w:r w:rsidRPr="00904B1D">
              <w:t>S</w:t>
            </w:r>
          </w:p>
        </w:tc>
      </w:tr>
      <w:tr w:rsidR="00DC3802" w:rsidRPr="00824F4A" w:rsidTr="00645CA8">
        <w:trPr>
          <w:trHeight w:val="219"/>
        </w:trPr>
        <w:tc>
          <w:tcPr>
            <w:tcW w:w="6522" w:type="dxa"/>
          </w:tcPr>
          <w:p w:rsidR="00DC3802" w:rsidRPr="00824F4A" w:rsidRDefault="002E5944" w:rsidP="00BC0BD4">
            <w:pPr>
              <w:pStyle w:val="upove"/>
              <w:rPr>
                <w:dstrike/>
              </w:rPr>
            </w:pPr>
            <w:r w:rsidRPr="00904B1D">
              <w:t>Unión Internacional para la Protección de las Obtenciones Vegetales</w:t>
            </w:r>
          </w:p>
        </w:tc>
        <w:tc>
          <w:tcPr>
            <w:tcW w:w="3117" w:type="dxa"/>
          </w:tcPr>
          <w:p w:rsidR="00DC3802" w:rsidRPr="00904B1D" w:rsidRDefault="00DC3802" w:rsidP="00DA4973"/>
        </w:tc>
      </w:tr>
    </w:tbl>
    <w:p w:rsidR="00DC3802" w:rsidRPr="00904B1D" w:rsidRDefault="00DC3802" w:rsidP="00DC3802"/>
    <w:p w:rsidR="00DA4973" w:rsidRPr="00904B1D"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24F4A" w:rsidTr="00EB4E9C">
        <w:tc>
          <w:tcPr>
            <w:tcW w:w="6512" w:type="dxa"/>
          </w:tcPr>
          <w:p w:rsidR="00EB4E9C" w:rsidRPr="00904B1D" w:rsidRDefault="002E5944" w:rsidP="00AC2883">
            <w:pPr>
              <w:pStyle w:val="Sessiontc"/>
              <w:spacing w:line="240" w:lineRule="auto"/>
            </w:pPr>
            <w:r w:rsidRPr="00904B1D">
              <w:t>Comité Técnico</w:t>
            </w:r>
          </w:p>
          <w:p w:rsidR="00EB4E9C" w:rsidRPr="00824F4A" w:rsidRDefault="002E5944" w:rsidP="005A1EC1">
            <w:pPr>
              <w:pStyle w:val="Sessiontcplacedate"/>
              <w:rPr>
                <w:dstrike/>
                <w:sz w:val="22"/>
              </w:rPr>
            </w:pPr>
            <w:r w:rsidRPr="00904B1D">
              <w:t xml:space="preserve">Quincuagésima </w:t>
            </w:r>
            <w:r w:rsidR="005A1EC1" w:rsidRPr="00904B1D">
              <w:t>cuarta</w:t>
            </w:r>
            <w:r w:rsidRPr="00904B1D">
              <w:t xml:space="preserve"> sesión</w:t>
            </w:r>
            <w:r w:rsidR="00EB4E9C" w:rsidRPr="00904B1D">
              <w:br/>
            </w:r>
            <w:r w:rsidRPr="00904B1D">
              <w:t>Ginebra</w:t>
            </w:r>
            <w:r w:rsidR="00E25805" w:rsidRPr="00904B1D">
              <w:t>, 2</w:t>
            </w:r>
            <w:r w:rsidR="005A1EC1" w:rsidRPr="00904B1D">
              <w:t>9 y</w:t>
            </w:r>
            <w:r w:rsidR="00E25805" w:rsidRPr="00904B1D">
              <w:t> 3</w:t>
            </w:r>
            <w:r w:rsidR="005A1EC1" w:rsidRPr="00904B1D">
              <w:t xml:space="preserve">0 de octubre </w:t>
            </w:r>
            <w:r w:rsidRPr="00904B1D">
              <w:t>de</w:t>
            </w:r>
            <w:r w:rsidR="00E25805" w:rsidRPr="00904B1D">
              <w:t> 2</w:t>
            </w:r>
            <w:r w:rsidR="005A1EC1" w:rsidRPr="00904B1D">
              <w:t>018</w:t>
            </w:r>
          </w:p>
        </w:tc>
        <w:tc>
          <w:tcPr>
            <w:tcW w:w="3127" w:type="dxa"/>
          </w:tcPr>
          <w:p w:rsidR="00EB4E9C" w:rsidRPr="00904B1D" w:rsidRDefault="005A1EC1" w:rsidP="003C7FBE">
            <w:pPr>
              <w:pStyle w:val="Doccode"/>
              <w:rPr>
                <w:lang w:val="es-ES_tradnl"/>
              </w:rPr>
            </w:pPr>
            <w:r w:rsidRPr="00904B1D">
              <w:rPr>
                <w:lang w:val="es-ES_tradnl"/>
              </w:rPr>
              <w:t>TC/54</w:t>
            </w:r>
            <w:r w:rsidR="00EB4E9C" w:rsidRPr="00904B1D">
              <w:rPr>
                <w:lang w:val="es-ES_tradnl"/>
              </w:rPr>
              <w:t>/</w:t>
            </w:r>
            <w:r w:rsidR="00FE58AC" w:rsidRPr="00904B1D">
              <w:rPr>
                <w:lang w:val="es-ES_tradnl"/>
              </w:rPr>
              <w:t>15</w:t>
            </w:r>
          </w:p>
          <w:p w:rsidR="00EB4E9C" w:rsidRPr="00904B1D" w:rsidRDefault="00EB4E9C" w:rsidP="003C7FBE">
            <w:pPr>
              <w:pStyle w:val="Docoriginal"/>
            </w:pPr>
            <w:r w:rsidRPr="00904B1D">
              <w:t>Original</w:t>
            </w:r>
            <w:r w:rsidR="00E25805" w:rsidRPr="00904B1D">
              <w:t xml:space="preserve">: </w:t>
            </w:r>
            <w:r w:rsidR="002E5944" w:rsidRPr="00904B1D">
              <w:rPr>
                <w:b w:val="0"/>
                <w:spacing w:val="0"/>
              </w:rPr>
              <w:t>Inglés</w:t>
            </w:r>
          </w:p>
          <w:p w:rsidR="00EB4E9C" w:rsidRPr="00904B1D" w:rsidRDefault="002E5944" w:rsidP="00232704">
            <w:pPr>
              <w:pStyle w:val="Docoriginal"/>
            </w:pPr>
            <w:r w:rsidRPr="00904B1D">
              <w:t>Fecha</w:t>
            </w:r>
            <w:r w:rsidR="00E25805" w:rsidRPr="00904B1D">
              <w:t xml:space="preserve">: </w:t>
            </w:r>
            <w:r w:rsidR="002F35F3">
              <w:rPr>
                <w:b w:val="0"/>
                <w:spacing w:val="0"/>
              </w:rPr>
              <w:t>24</w:t>
            </w:r>
            <w:r w:rsidR="00FE58AC" w:rsidRPr="00904B1D">
              <w:rPr>
                <w:b w:val="0"/>
                <w:spacing w:val="0"/>
              </w:rPr>
              <w:t xml:space="preserve"> de </w:t>
            </w:r>
            <w:r w:rsidR="00FE58AC" w:rsidRPr="002F35F3">
              <w:rPr>
                <w:b w:val="0"/>
                <w:spacing w:val="0"/>
              </w:rPr>
              <w:t>ju</w:t>
            </w:r>
            <w:r w:rsidR="00232704">
              <w:rPr>
                <w:b w:val="0"/>
                <w:spacing w:val="0"/>
              </w:rPr>
              <w:t>l</w:t>
            </w:r>
            <w:r w:rsidR="00FE58AC" w:rsidRPr="002F35F3">
              <w:rPr>
                <w:b w:val="0"/>
                <w:spacing w:val="0"/>
              </w:rPr>
              <w:t>io</w:t>
            </w:r>
            <w:r w:rsidR="00EB4E9C" w:rsidRPr="00904B1D">
              <w:rPr>
                <w:b w:val="0"/>
                <w:spacing w:val="0"/>
              </w:rPr>
              <w:t xml:space="preserve"> </w:t>
            </w:r>
            <w:r w:rsidRPr="00904B1D">
              <w:rPr>
                <w:b w:val="0"/>
                <w:spacing w:val="0"/>
              </w:rPr>
              <w:t>de</w:t>
            </w:r>
            <w:r w:rsidR="00E25805" w:rsidRPr="00904B1D">
              <w:rPr>
                <w:b w:val="0"/>
                <w:spacing w:val="0"/>
              </w:rPr>
              <w:t> 2</w:t>
            </w:r>
            <w:r w:rsidR="005A1EC1" w:rsidRPr="00904B1D">
              <w:rPr>
                <w:b w:val="0"/>
                <w:spacing w:val="0"/>
              </w:rPr>
              <w:t>018</w:t>
            </w:r>
          </w:p>
        </w:tc>
      </w:tr>
    </w:tbl>
    <w:p w:rsidR="000D7780" w:rsidRPr="00F220CF" w:rsidRDefault="007B1E8A" w:rsidP="005338CD">
      <w:pPr>
        <w:pStyle w:val="Titleofdoc0"/>
      </w:pPr>
      <w:bookmarkStart w:id="0" w:name="TitleOfDoc"/>
      <w:bookmarkEnd w:id="0"/>
      <w:r w:rsidRPr="005338CD">
        <w:t>CARACTERES QUE SOLO SE APLICAN A CIERTAS VARIEDADES</w:t>
      </w:r>
    </w:p>
    <w:p w:rsidR="006A644A" w:rsidRPr="00904B1D" w:rsidRDefault="000638A9" w:rsidP="006A644A">
      <w:pPr>
        <w:pStyle w:val="preparedby1"/>
        <w:jc w:val="left"/>
      </w:pPr>
      <w:bookmarkStart w:id="1" w:name="Prepared"/>
      <w:bookmarkEnd w:id="1"/>
      <w:r w:rsidRPr="00904B1D">
        <w:t>Documento preparado por la Oficina de la Unión</w:t>
      </w:r>
    </w:p>
    <w:p w:rsidR="00050E16" w:rsidRPr="00904B1D" w:rsidRDefault="000638A9" w:rsidP="006A644A">
      <w:pPr>
        <w:pStyle w:val="Disclaimer"/>
      </w:pPr>
      <w:r w:rsidRPr="00904B1D">
        <w:t>Descargo de responsabilidad: el presente documento no constituye un documento de política u orientación de la UPOV</w:t>
      </w:r>
    </w:p>
    <w:p w:rsidR="00FE58AC" w:rsidRPr="00F220CF" w:rsidRDefault="007B1E8A" w:rsidP="00FE58AC">
      <w:pPr>
        <w:keepNext/>
        <w:outlineLvl w:val="0"/>
        <w:rPr>
          <w:caps/>
          <w:snapToGrid w:val="0"/>
        </w:rPr>
      </w:pPr>
      <w:bookmarkStart w:id="2" w:name="_Toc520480977"/>
      <w:r w:rsidRPr="005338CD">
        <w:rPr>
          <w:caps/>
          <w:snapToGrid w:val="0"/>
        </w:rPr>
        <w:t>RESUMEN</w:t>
      </w:r>
      <w:bookmarkEnd w:id="2"/>
    </w:p>
    <w:p w:rsidR="00FE58AC" w:rsidRPr="00F220CF" w:rsidRDefault="00FE58AC" w:rsidP="00FE58AC">
      <w:pPr>
        <w:rPr>
          <w:snapToGrid w:val="0"/>
        </w:rPr>
      </w:pPr>
    </w:p>
    <w:p w:rsidR="00FE58AC" w:rsidRPr="00F220CF" w:rsidRDefault="00DF367A" w:rsidP="00FE58AC">
      <w:pPr>
        <w:rPr>
          <w:snapToGrid w:val="0"/>
        </w:rPr>
      </w:pPr>
      <w:r w:rsidRPr="00615677">
        <w:rPr>
          <w:snapToGrid w:val="0"/>
        </w:rPr>
        <w:fldChar w:fldCharType="begin"/>
      </w:r>
      <w:r w:rsidR="00FE58AC" w:rsidRPr="00F220CF">
        <w:rPr>
          <w:snapToGrid w:val="0"/>
        </w:rPr>
        <w:instrText xml:space="preserve"> AUTONUM  </w:instrText>
      </w:r>
      <w:r w:rsidRPr="00615677">
        <w:rPr>
          <w:snapToGrid w:val="0"/>
        </w:rPr>
        <w:fldChar w:fldCharType="end"/>
      </w:r>
      <w:r w:rsidR="00FE58AC" w:rsidRPr="00F220CF">
        <w:rPr>
          <w:snapToGrid w:val="0"/>
        </w:rPr>
        <w:tab/>
      </w:r>
      <w:r w:rsidR="007B1E8A" w:rsidRPr="00384F6B">
        <w:rPr>
          <w:snapToGrid w:val="0"/>
        </w:rPr>
        <w:t>El presente documento tiene por objeto</w:t>
      </w:r>
      <w:r w:rsidR="007B1E8A" w:rsidRPr="00384F6B">
        <w:t xml:space="preserve"> </w:t>
      </w:r>
      <w:r w:rsidR="007B1E8A" w:rsidRPr="00384F6B">
        <w:rPr>
          <w:snapToGrid w:val="0"/>
        </w:rPr>
        <w:t xml:space="preserve">considerar </w:t>
      </w:r>
      <w:r w:rsidR="00C124F1" w:rsidRPr="00384F6B">
        <w:rPr>
          <w:snapToGrid w:val="0"/>
        </w:rPr>
        <w:t>la modificación de</w:t>
      </w:r>
      <w:r w:rsidR="007B1E8A" w:rsidRPr="00384F6B">
        <w:rPr>
          <w:snapToGrid w:val="0"/>
        </w:rPr>
        <w:t xml:space="preserve"> la orientación que se </w:t>
      </w:r>
      <w:r w:rsidR="00381129" w:rsidRPr="00384F6B">
        <w:rPr>
          <w:snapToGrid w:val="0"/>
        </w:rPr>
        <w:t>ofrece</w:t>
      </w:r>
      <w:r w:rsidR="007B1E8A" w:rsidRPr="00384F6B">
        <w:rPr>
          <w:snapToGrid w:val="0"/>
        </w:rPr>
        <w:t xml:space="preserve"> actualmente en el documento TGP/7 “Elaboración de las directrices de examen” </w:t>
      </w:r>
      <w:r w:rsidR="00381129" w:rsidRPr="00384F6B">
        <w:rPr>
          <w:snapToGrid w:val="0"/>
        </w:rPr>
        <w:t xml:space="preserve">a fin de </w:t>
      </w:r>
      <w:r w:rsidR="007B1E8A" w:rsidRPr="00384F6B">
        <w:rPr>
          <w:snapToGrid w:val="0"/>
        </w:rPr>
        <w:t>exclu</w:t>
      </w:r>
      <w:r w:rsidR="00381129" w:rsidRPr="00384F6B">
        <w:rPr>
          <w:snapToGrid w:val="0"/>
        </w:rPr>
        <w:t>ir</w:t>
      </w:r>
      <w:r w:rsidR="007B1E8A" w:rsidRPr="00384F6B">
        <w:rPr>
          <w:snapToGrid w:val="0"/>
        </w:rPr>
        <w:t xml:space="preserve"> un carácter </w:t>
      </w:r>
      <w:r w:rsidR="00381129" w:rsidRPr="00384F6B">
        <w:rPr>
          <w:snapToGrid w:val="0"/>
        </w:rPr>
        <w:t xml:space="preserve">de la observación </w:t>
      </w:r>
      <w:r w:rsidR="00C124F1" w:rsidRPr="00384F6B">
        <w:rPr>
          <w:snapToGrid w:val="0"/>
        </w:rPr>
        <w:t xml:space="preserve">sobre la base </w:t>
      </w:r>
      <w:r w:rsidR="00427F33" w:rsidRPr="00384F6B">
        <w:rPr>
          <w:snapToGrid w:val="0"/>
        </w:rPr>
        <w:t>de</w:t>
      </w:r>
      <w:r w:rsidR="00C124F1" w:rsidRPr="00384F6B">
        <w:rPr>
          <w:snapToGrid w:val="0"/>
        </w:rPr>
        <w:t>l</w:t>
      </w:r>
      <w:r w:rsidR="00381129" w:rsidRPr="00384F6B">
        <w:rPr>
          <w:snapToGrid w:val="0"/>
        </w:rPr>
        <w:t xml:space="preserve"> nivel de expresión de un carácter </w:t>
      </w:r>
      <w:r w:rsidR="00C124F1" w:rsidRPr="00384F6B">
        <w:rPr>
          <w:snapToGrid w:val="0"/>
        </w:rPr>
        <w:t>anterior</w:t>
      </w:r>
      <w:r w:rsidR="007B1E8A" w:rsidRPr="00384F6B">
        <w:rPr>
          <w:snapToGrid w:val="0"/>
        </w:rPr>
        <w:t>.</w:t>
      </w:r>
    </w:p>
    <w:p w:rsidR="00FE58AC" w:rsidRPr="00F220CF" w:rsidRDefault="00FE58AC" w:rsidP="00FE58AC">
      <w:pPr>
        <w:tabs>
          <w:tab w:val="left" w:pos="567"/>
          <w:tab w:val="left" w:pos="1134"/>
        </w:tabs>
      </w:pPr>
    </w:p>
    <w:p w:rsidR="00FE58AC" w:rsidRPr="00F220CF" w:rsidRDefault="00DF367A" w:rsidP="00FE58AC">
      <w:pPr>
        <w:tabs>
          <w:tab w:val="left" w:pos="567"/>
          <w:tab w:val="left" w:pos="1134"/>
        </w:tabs>
      </w:pPr>
      <w:r>
        <w:fldChar w:fldCharType="begin"/>
      </w:r>
      <w:r w:rsidR="00FE58AC" w:rsidRPr="00F220CF">
        <w:instrText xml:space="preserve"> AUTONUM  </w:instrText>
      </w:r>
      <w:r>
        <w:fldChar w:fldCharType="end"/>
      </w:r>
      <w:r w:rsidR="00FE58AC" w:rsidRPr="00F220CF">
        <w:tab/>
      </w:r>
      <w:r w:rsidR="00381129" w:rsidRPr="00384F6B">
        <w:t>Se invita al TC a considerar:</w:t>
      </w:r>
    </w:p>
    <w:p w:rsidR="00FE58AC" w:rsidRPr="00F220CF" w:rsidRDefault="00FE58AC" w:rsidP="00FE58AC">
      <w:pPr>
        <w:tabs>
          <w:tab w:val="left" w:pos="567"/>
          <w:tab w:val="left" w:pos="1134"/>
        </w:tabs>
      </w:pPr>
    </w:p>
    <w:p w:rsidR="00FE58AC" w:rsidRPr="007149AA" w:rsidRDefault="00FE58AC" w:rsidP="00FE58AC">
      <w:pPr>
        <w:tabs>
          <w:tab w:val="left" w:pos="567"/>
          <w:tab w:val="left" w:pos="1134"/>
        </w:tabs>
      </w:pPr>
      <w:r w:rsidRPr="00F220CF">
        <w:tab/>
        <w:t>a)</w:t>
      </w:r>
      <w:r w:rsidRPr="00F220CF">
        <w:tab/>
      </w:r>
      <w:r w:rsidR="00381129" w:rsidRPr="00384F6B">
        <w:t xml:space="preserve">la propuesta de modificación de la orientación que se ofrece en el párrafo 3 de la </w:t>
      </w:r>
      <w:r w:rsidR="009F2334" w:rsidRPr="00384F6B">
        <w:t xml:space="preserve">nota </w:t>
      </w:r>
      <w:r w:rsidR="00381129" w:rsidRPr="00384F6B">
        <w:t>orientativa 18 (GN</w:t>
      </w:r>
      <w:r w:rsidR="006D5DAF" w:rsidRPr="00384F6B">
        <w:t> </w:t>
      </w:r>
      <w:r w:rsidR="00381129" w:rsidRPr="00384F6B">
        <w:t>18) del documento TGP/7</w:t>
      </w:r>
      <w:r w:rsidR="00E25805" w:rsidRPr="00384F6B">
        <w:t xml:space="preserve">, </w:t>
      </w:r>
      <w:r w:rsidR="00381129" w:rsidRPr="00384F6B">
        <w:t xml:space="preserve">según se expone en </w:t>
      </w:r>
      <w:r w:rsidR="00381129" w:rsidRPr="007149AA">
        <w:t>el párrafo 18 del presente documento; y</w:t>
      </w:r>
    </w:p>
    <w:p w:rsidR="00FE58AC" w:rsidRPr="007149AA" w:rsidRDefault="00FE58AC" w:rsidP="00FE58AC">
      <w:pPr>
        <w:tabs>
          <w:tab w:val="left" w:pos="567"/>
          <w:tab w:val="left" w:pos="1134"/>
        </w:tabs>
      </w:pPr>
    </w:p>
    <w:p w:rsidR="00FE58AC" w:rsidRPr="007149AA" w:rsidRDefault="00FE58AC" w:rsidP="00FE58AC">
      <w:pPr>
        <w:tabs>
          <w:tab w:val="left" w:pos="567"/>
          <w:tab w:val="left" w:pos="1134"/>
        </w:tabs>
      </w:pPr>
      <w:r w:rsidRPr="007149AA">
        <w:tab/>
        <w:t>b)</w:t>
      </w:r>
      <w:r w:rsidRPr="007149AA">
        <w:tab/>
      </w:r>
      <w:r w:rsidR="00BB1431" w:rsidRPr="007149AA">
        <w:rPr>
          <w:rFonts w:cs="Arial"/>
          <w:bCs/>
          <w:snapToGrid w:val="0"/>
        </w:rPr>
        <w:t>la propuesta</w:t>
      </w:r>
      <w:r w:rsidR="00BB1431" w:rsidRPr="007149AA">
        <w:t xml:space="preserve"> de </w:t>
      </w:r>
      <w:r w:rsidR="00332CD7" w:rsidRPr="007149AA">
        <w:t>que se incluya</w:t>
      </w:r>
      <w:r w:rsidR="00BB1431" w:rsidRPr="007149AA">
        <w:t xml:space="preserve"> una advertencia </w:t>
      </w:r>
      <w:r w:rsidR="00335699" w:rsidRPr="007149AA">
        <w:t>acerca de</w:t>
      </w:r>
      <w:r w:rsidR="00BB1431" w:rsidRPr="007149AA">
        <w:t xml:space="preserve"> las </w:t>
      </w:r>
      <w:r w:rsidR="00335699" w:rsidRPr="007149AA">
        <w:t>implicaciones</w:t>
      </w:r>
      <w:r w:rsidR="00BB1431" w:rsidRPr="007149AA">
        <w:t xml:space="preserve"> de excluir variedades de la observación sobre la base</w:t>
      </w:r>
      <w:r w:rsidR="00427F33" w:rsidRPr="007149AA">
        <w:t xml:space="preserve"> de</w:t>
      </w:r>
      <w:r w:rsidR="00BB1431" w:rsidRPr="007149AA">
        <w:t xml:space="preserve"> un carácter pseudocualitativo o cuantitativo </w:t>
      </w:r>
      <w:r w:rsidR="00E6633B" w:rsidRPr="007149AA">
        <w:t>anterior</w:t>
      </w:r>
      <w:r w:rsidR="00E25805" w:rsidRPr="007149AA">
        <w:t xml:space="preserve">, </w:t>
      </w:r>
      <w:r w:rsidR="00BB1431" w:rsidRPr="007149AA">
        <w:t>según se expone en el párrafo 19 del presente documento.</w:t>
      </w:r>
    </w:p>
    <w:p w:rsidR="00FE58AC" w:rsidRPr="007149AA" w:rsidRDefault="00FE58AC" w:rsidP="00FE58AC">
      <w:pPr>
        <w:tabs>
          <w:tab w:val="left" w:pos="567"/>
          <w:tab w:val="left" w:pos="1134"/>
        </w:tabs>
        <w:rPr>
          <w:snapToGrid w:val="0"/>
        </w:rPr>
      </w:pPr>
    </w:p>
    <w:p w:rsidR="00FE58AC" w:rsidRPr="00F220CF" w:rsidRDefault="00DF367A" w:rsidP="00FE58AC">
      <w:pPr>
        <w:rPr>
          <w:lang w:eastAsia="ja-JP"/>
        </w:rPr>
      </w:pPr>
      <w:r w:rsidRPr="00615677">
        <w:fldChar w:fldCharType="begin"/>
      </w:r>
      <w:r w:rsidR="00FE58AC" w:rsidRPr="00F220CF">
        <w:instrText xml:space="preserve"> AUTONUM  </w:instrText>
      </w:r>
      <w:r w:rsidRPr="00615677">
        <w:fldChar w:fldCharType="end"/>
      </w:r>
      <w:r w:rsidR="00FE58AC" w:rsidRPr="00F220CF">
        <w:tab/>
      </w:r>
      <w:r w:rsidR="007F612C" w:rsidRPr="00384F6B">
        <w:rPr>
          <w:lang w:eastAsia="ja-JP"/>
        </w:rPr>
        <w:t>El presente documento se estructura del modo siguiente:</w:t>
      </w:r>
    </w:p>
    <w:p w:rsidR="00FE58AC" w:rsidRPr="00F220CF" w:rsidRDefault="00FE58AC" w:rsidP="00FE58AC">
      <w:pPr>
        <w:rPr>
          <w:lang w:eastAsia="ja-JP"/>
        </w:rPr>
      </w:pPr>
    </w:p>
    <w:p w:rsidR="00904B1D" w:rsidRDefault="00DF367A">
      <w:pPr>
        <w:pStyle w:val="TOC1"/>
        <w:rPr>
          <w:rFonts w:asciiTheme="minorHAnsi" w:eastAsiaTheme="minorEastAsia" w:hAnsiTheme="minorHAnsi" w:cstheme="minorBidi"/>
          <w:caps w:val="0"/>
          <w:noProof/>
          <w:sz w:val="22"/>
          <w:szCs w:val="22"/>
          <w:lang w:val="es-ES_tradnl" w:eastAsia="es-ES_tradnl"/>
        </w:rPr>
      </w:pPr>
      <w:r w:rsidRPr="00615677">
        <w:rPr>
          <w:b/>
          <w:bCs/>
          <w:noProof/>
          <w:highlight w:val="yellow"/>
        </w:rPr>
        <w:fldChar w:fldCharType="begin"/>
      </w:r>
      <w:r w:rsidR="00FE58AC" w:rsidRPr="00615677">
        <w:rPr>
          <w:b/>
          <w:highlight w:val="yellow"/>
        </w:rPr>
        <w:instrText xml:space="preserve"> TOC \o "1-3" \h \z \u </w:instrText>
      </w:r>
      <w:r w:rsidRPr="00615677">
        <w:rPr>
          <w:b/>
          <w:bCs/>
          <w:noProof/>
          <w:highlight w:val="yellow"/>
        </w:rPr>
        <w:fldChar w:fldCharType="separate"/>
      </w:r>
      <w:hyperlink w:anchor="_Toc520480977" w:history="1">
        <w:r w:rsidR="00904B1D" w:rsidRPr="0077129E">
          <w:rPr>
            <w:rStyle w:val="Hyperlink"/>
            <w:noProof/>
            <w:snapToGrid w:val="0"/>
          </w:rPr>
          <w:t>RESUMEN</w:t>
        </w:r>
        <w:r w:rsidR="00904B1D">
          <w:rPr>
            <w:noProof/>
            <w:webHidden/>
          </w:rPr>
          <w:tab/>
        </w:r>
        <w:r>
          <w:rPr>
            <w:noProof/>
            <w:webHidden/>
          </w:rPr>
          <w:fldChar w:fldCharType="begin"/>
        </w:r>
        <w:r w:rsidR="00904B1D">
          <w:rPr>
            <w:noProof/>
            <w:webHidden/>
          </w:rPr>
          <w:instrText xml:space="preserve"> PAGEREF _Toc520480977 \h </w:instrText>
        </w:r>
        <w:r>
          <w:rPr>
            <w:noProof/>
            <w:webHidden/>
          </w:rPr>
        </w:r>
        <w:r>
          <w:rPr>
            <w:noProof/>
            <w:webHidden/>
          </w:rPr>
          <w:fldChar w:fldCharType="separate"/>
        </w:r>
        <w:r w:rsidR="00904B1D">
          <w:rPr>
            <w:noProof/>
            <w:webHidden/>
          </w:rPr>
          <w:t>1</w:t>
        </w:r>
        <w:r>
          <w:rPr>
            <w:noProof/>
            <w:webHidden/>
          </w:rPr>
          <w:fldChar w:fldCharType="end"/>
        </w:r>
      </w:hyperlink>
    </w:p>
    <w:p w:rsidR="00904B1D" w:rsidRDefault="007149AA">
      <w:pPr>
        <w:pStyle w:val="TOC1"/>
        <w:rPr>
          <w:rFonts w:asciiTheme="minorHAnsi" w:eastAsiaTheme="minorEastAsia" w:hAnsiTheme="minorHAnsi" w:cstheme="minorBidi"/>
          <w:caps w:val="0"/>
          <w:noProof/>
          <w:sz w:val="22"/>
          <w:szCs w:val="22"/>
          <w:lang w:val="es-ES_tradnl" w:eastAsia="es-ES_tradnl"/>
        </w:rPr>
      </w:pPr>
      <w:hyperlink w:anchor="_Toc520480978" w:history="1">
        <w:r w:rsidR="00904B1D" w:rsidRPr="0077129E">
          <w:rPr>
            <w:rStyle w:val="Hyperlink"/>
            <w:noProof/>
            <w:snapToGrid w:val="0"/>
          </w:rPr>
          <w:t>ANTECEDENTES</w:t>
        </w:r>
        <w:r w:rsidR="00904B1D">
          <w:rPr>
            <w:noProof/>
            <w:webHidden/>
          </w:rPr>
          <w:tab/>
        </w:r>
        <w:r w:rsidR="00DF367A">
          <w:rPr>
            <w:noProof/>
            <w:webHidden/>
          </w:rPr>
          <w:fldChar w:fldCharType="begin"/>
        </w:r>
        <w:r w:rsidR="00904B1D">
          <w:rPr>
            <w:noProof/>
            <w:webHidden/>
          </w:rPr>
          <w:instrText xml:space="preserve"> PAGEREF _Toc520480978 \h </w:instrText>
        </w:r>
        <w:r w:rsidR="00DF367A">
          <w:rPr>
            <w:noProof/>
            <w:webHidden/>
          </w:rPr>
        </w:r>
        <w:r w:rsidR="00DF367A">
          <w:rPr>
            <w:noProof/>
            <w:webHidden/>
          </w:rPr>
          <w:fldChar w:fldCharType="separate"/>
        </w:r>
        <w:r w:rsidR="00904B1D">
          <w:rPr>
            <w:noProof/>
            <w:webHidden/>
          </w:rPr>
          <w:t>2</w:t>
        </w:r>
        <w:r w:rsidR="00DF367A">
          <w:rPr>
            <w:noProof/>
            <w:webHidden/>
          </w:rPr>
          <w:fldChar w:fldCharType="end"/>
        </w:r>
      </w:hyperlink>
    </w:p>
    <w:p w:rsidR="00904B1D" w:rsidRDefault="007149AA">
      <w:pPr>
        <w:pStyle w:val="TOC1"/>
        <w:rPr>
          <w:rFonts w:asciiTheme="minorHAnsi" w:eastAsiaTheme="minorEastAsia" w:hAnsiTheme="minorHAnsi" w:cstheme="minorBidi"/>
          <w:caps w:val="0"/>
          <w:noProof/>
          <w:sz w:val="22"/>
          <w:szCs w:val="22"/>
          <w:lang w:val="es-ES_tradnl" w:eastAsia="es-ES_tradnl"/>
        </w:rPr>
      </w:pPr>
      <w:hyperlink w:anchor="_Toc520480979" w:history="1">
        <w:r w:rsidR="00904B1D" w:rsidRPr="0077129E">
          <w:rPr>
            <w:rStyle w:val="Hyperlink"/>
            <w:noProof/>
          </w:rPr>
          <w:t>COMENTARIOS FORMULADOS POR LOS GRUPOS DE TRABAJO TÉCNICO</w:t>
        </w:r>
        <w:r w:rsidR="00904B1D">
          <w:rPr>
            <w:noProof/>
            <w:webHidden/>
          </w:rPr>
          <w:tab/>
        </w:r>
        <w:r w:rsidR="00DF367A">
          <w:rPr>
            <w:noProof/>
            <w:webHidden/>
          </w:rPr>
          <w:fldChar w:fldCharType="begin"/>
        </w:r>
        <w:r w:rsidR="00904B1D">
          <w:rPr>
            <w:noProof/>
            <w:webHidden/>
          </w:rPr>
          <w:instrText xml:space="preserve"> PAGEREF _Toc520480979 \h </w:instrText>
        </w:r>
        <w:r w:rsidR="00DF367A">
          <w:rPr>
            <w:noProof/>
            <w:webHidden/>
          </w:rPr>
        </w:r>
        <w:r w:rsidR="00DF367A">
          <w:rPr>
            <w:noProof/>
            <w:webHidden/>
          </w:rPr>
          <w:fldChar w:fldCharType="separate"/>
        </w:r>
        <w:r w:rsidR="00904B1D">
          <w:rPr>
            <w:noProof/>
            <w:webHidden/>
          </w:rPr>
          <w:t>2</w:t>
        </w:r>
        <w:r w:rsidR="00DF367A">
          <w:rPr>
            <w:noProof/>
            <w:webHidden/>
          </w:rPr>
          <w:fldChar w:fldCharType="end"/>
        </w:r>
      </w:hyperlink>
    </w:p>
    <w:p w:rsidR="00904B1D" w:rsidRDefault="007149AA">
      <w:pPr>
        <w:pStyle w:val="TOC1"/>
        <w:rPr>
          <w:rFonts w:asciiTheme="minorHAnsi" w:eastAsiaTheme="minorEastAsia" w:hAnsiTheme="minorHAnsi" w:cstheme="minorBidi"/>
          <w:caps w:val="0"/>
          <w:noProof/>
          <w:sz w:val="22"/>
          <w:szCs w:val="22"/>
          <w:lang w:val="es-ES_tradnl" w:eastAsia="es-ES_tradnl"/>
        </w:rPr>
      </w:pPr>
      <w:hyperlink w:anchor="_Toc520480980" w:history="1">
        <w:r w:rsidR="00904B1D" w:rsidRPr="0077129E">
          <w:rPr>
            <w:rStyle w:val="Hyperlink"/>
            <w:noProof/>
          </w:rPr>
          <w:t>EXAMEN POR EL COMITÉ DE REDACCIÓN AMPLIADO</w:t>
        </w:r>
        <w:r w:rsidR="00904B1D">
          <w:rPr>
            <w:noProof/>
            <w:webHidden/>
          </w:rPr>
          <w:tab/>
        </w:r>
        <w:r w:rsidR="00DF367A">
          <w:rPr>
            <w:noProof/>
            <w:webHidden/>
          </w:rPr>
          <w:fldChar w:fldCharType="begin"/>
        </w:r>
        <w:r w:rsidR="00904B1D">
          <w:rPr>
            <w:noProof/>
            <w:webHidden/>
          </w:rPr>
          <w:instrText xml:space="preserve"> PAGEREF _Toc520480980 \h </w:instrText>
        </w:r>
        <w:r w:rsidR="00DF367A">
          <w:rPr>
            <w:noProof/>
            <w:webHidden/>
          </w:rPr>
        </w:r>
        <w:r w:rsidR="00DF367A">
          <w:rPr>
            <w:noProof/>
            <w:webHidden/>
          </w:rPr>
          <w:fldChar w:fldCharType="separate"/>
        </w:r>
        <w:r w:rsidR="00904B1D">
          <w:rPr>
            <w:noProof/>
            <w:webHidden/>
          </w:rPr>
          <w:t>2</w:t>
        </w:r>
        <w:r w:rsidR="00DF367A">
          <w:rPr>
            <w:noProof/>
            <w:webHidden/>
          </w:rPr>
          <w:fldChar w:fldCharType="end"/>
        </w:r>
      </w:hyperlink>
    </w:p>
    <w:p w:rsidR="00904B1D" w:rsidRDefault="007149AA">
      <w:pPr>
        <w:pStyle w:val="TOC1"/>
        <w:rPr>
          <w:rFonts w:asciiTheme="minorHAnsi" w:eastAsiaTheme="minorEastAsia" w:hAnsiTheme="minorHAnsi" w:cstheme="minorBidi"/>
          <w:caps w:val="0"/>
          <w:noProof/>
          <w:sz w:val="22"/>
          <w:szCs w:val="22"/>
          <w:lang w:val="es-ES_tradnl" w:eastAsia="es-ES_tradnl"/>
        </w:rPr>
      </w:pPr>
      <w:hyperlink w:anchor="_Toc520480981" w:history="1">
        <w:r w:rsidR="00904B1D" w:rsidRPr="0077129E">
          <w:rPr>
            <w:rStyle w:val="Hyperlink"/>
            <w:noProof/>
            <w:snapToGrid w:val="0"/>
            <w:lang w:val="es-ES_tradnl"/>
          </w:rPr>
          <w:t>PROPUESTA</w:t>
        </w:r>
        <w:r w:rsidR="00904B1D">
          <w:rPr>
            <w:noProof/>
            <w:webHidden/>
          </w:rPr>
          <w:tab/>
        </w:r>
        <w:r w:rsidR="00DF367A">
          <w:rPr>
            <w:noProof/>
            <w:webHidden/>
          </w:rPr>
          <w:fldChar w:fldCharType="begin"/>
        </w:r>
        <w:r w:rsidR="00904B1D">
          <w:rPr>
            <w:noProof/>
            <w:webHidden/>
          </w:rPr>
          <w:instrText xml:space="preserve"> PAGEREF _Toc520480981 \h </w:instrText>
        </w:r>
        <w:r w:rsidR="00DF367A">
          <w:rPr>
            <w:noProof/>
            <w:webHidden/>
          </w:rPr>
        </w:r>
        <w:r w:rsidR="00DF367A">
          <w:rPr>
            <w:noProof/>
            <w:webHidden/>
          </w:rPr>
          <w:fldChar w:fldCharType="separate"/>
        </w:r>
        <w:r w:rsidR="00904B1D">
          <w:rPr>
            <w:noProof/>
            <w:webHidden/>
          </w:rPr>
          <w:t>3</w:t>
        </w:r>
        <w:r w:rsidR="00DF367A">
          <w:rPr>
            <w:noProof/>
            <w:webHidden/>
          </w:rPr>
          <w:fldChar w:fldCharType="end"/>
        </w:r>
      </w:hyperlink>
    </w:p>
    <w:p w:rsidR="00FE58AC" w:rsidRPr="00F220CF" w:rsidRDefault="00DF367A" w:rsidP="00384F6B">
      <w:pPr>
        <w:spacing w:before="120"/>
        <w:ind w:left="1134" w:hanging="1134"/>
        <w:rPr>
          <w:rFonts w:cs="Arial"/>
          <w:color w:val="000000"/>
        </w:rPr>
      </w:pPr>
      <w:r w:rsidRPr="00615677">
        <w:rPr>
          <w:rFonts w:cs="Arial"/>
          <w:sz w:val="18"/>
          <w:highlight w:val="yellow"/>
        </w:rPr>
        <w:fldChar w:fldCharType="end"/>
      </w:r>
      <w:r w:rsidR="007F612C" w:rsidRPr="00904B1D">
        <w:rPr>
          <w:rFonts w:cs="Arial"/>
          <w:caps/>
        </w:rPr>
        <w:t>ANEXO</w:t>
      </w:r>
      <w:r w:rsidR="00FE58AC" w:rsidRPr="00F220CF">
        <w:rPr>
          <w:rFonts w:cs="Arial"/>
        </w:rPr>
        <w:tab/>
      </w:r>
      <w:r w:rsidR="007F612C" w:rsidRPr="00904B1D">
        <w:rPr>
          <w:rFonts w:cs="Arial"/>
          <w:color w:val="000000"/>
        </w:rPr>
        <w:t>EXTRACTO DEL DOCUMENTO TG/13/11 (LECHUGA)</w:t>
      </w:r>
    </w:p>
    <w:p w:rsidR="00FE58AC" w:rsidRPr="00F220CF" w:rsidRDefault="00FE58AC" w:rsidP="00FE58AC">
      <w:pPr>
        <w:rPr>
          <w:rFonts w:cs="Arial"/>
          <w:color w:val="000000"/>
        </w:rPr>
      </w:pPr>
    </w:p>
    <w:p w:rsidR="00FE58AC" w:rsidRPr="00F220CF" w:rsidRDefault="00FE58AC" w:rsidP="00FE58AC">
      <w:pPr>
        <w:rPr>
          <w:rFonts w:cs="Arial"/>
          <w:color w:val="000000"/>
        </w:rPr>
      </w:pPr>
    </w:p>
    <w:p w:rsidR="00FE58AC" w:rsidRPr="00F220CF" w:rsidRDefault="00DF367A" w:rsidP="00FE58AC">
      <w:pPr>
        <w:jc w:val="left"/>
        <w:rPr>
          <w:rFonts w:cs="Arial"/>
          <w:color w:val="000000"/>
        </w:rPr>
      </w:pPr>
      <w:r w:rsidRPr="00615677">
        <w:rPr>
          <w:rFonts w:cs="Arial"/>
          <w:color w:val="000000"/>
        </w:rPr>
        <w:fldChar w:fldCharType="begin"/>
      </w:r>
      <w:r w:rsidR="00FE58AC" w:rsidRPr="00F220CF">
        <w:rPr>
          <w:rFonts w:cs="Arial"/>
          <w:color w:val="000000"/>
        </w:rPr>
        <w:instrText xml:space="preserve"> AUTONUM  </w:instrText>
      </w:r>
      <w:r w:rsidRPr="00615677">
        <w:rPr>
          <w:rFonts w:cs="Arial"/>
          <w:color w:val="000000"/>
        </w:rPr>
        <w:fldChar w:fldCharType="end"/>
      </w:r>
      <w:r w:rsidR="00FE58AC" w:rsidRPr="00F220CF">
        <w:rPr>
          <w:rFonts w:cs="Arial"/>
          <w:color w:val="000000"/>
        </w:rPr>
        <w:tab/>
      </w:r>
      <w:r w:rsidR="007F612C" w:rsidRPr="00384F6B">
        <w:rPr>
          <w:rFonts w:cs="Arial"/>
          <w:color w:val="000000"/>
        </w:rPr>
        <w:t>En el presente documento se utilizan las abreviaturas siguientes:</w:t>
      </w:r>
    </w:p>
    <w:p w:rsidR="00FE58AC" w:rsidRPr="00F220CF" w:rsidRDefault="00FE58AC" w:rsidP="00FE58AC">
      <w:pPr>
        <w:jc w:val="left"/>
        <w:rPr>
          <w:rFonts w:cs="Arial"/>
          <w:color w:val="000000"/>
        </w:rPr>
      </w:pPr>
    </w:p>
    <w:p w:rsidR="00FE58AC" w:rsidRPr="00F220CF" w:rsidRDefault="00FE58AC" w:rsidP="00155C5D">
      <w:pPr>
        <w:tabs>
          <w:tab w:val="left" w:pos="1134"/>
        </w:tabs>
        <w:jc w:val="left"/>
        <w:rPr>
          <w:rFonts w:cs="Arial"/>
          <w:color w:val="000000"/>
        </w:rPr>
      </w:pPr>
      <w:r w:rsidRPr="00F220CF">
        <w:rPr>
          <w:rFonts w:cs="Arial"/>
          <w:color w:val="000000"/>
        </w:rPr>
        <w:t>TC:</w:t>
      </w:r>
      <w:r w:rsidRPr="00F220CF">
        <w:rPr>
          <w:rFonts w:cs="Arial"/>
          <w:color w:val="000000"/>
        </w:rPr>
        <w:tab/>
      </w:r>
      <w:r w:rsidR="007F612C" w:rsidRPr="00384F6B">
        <w:rPr>
          <w:rFonts w:cs="Arial"/>
          <w:color w:val="000000"/>
        </w:rPr>
        <w:t>Comité Técnico</w:t>
      </w:r>
    </w:p>
    <w:p w:rsidR="00FE58AC" w:rsidRPr="00F220CF" w:rsidRDefault="00D8309B" w:rsidP="00155C5D">
      <w:pPr>
        <w:tabs>
          <w:tab w:val="left" w:pos="1134"/>
        </w:tabs>
        <w:jc w:val="left"/>
        <w:rPr>
          <w:rFonts w:cs="Arial"/>
          <w:color w:val="000000"/>
        </w:rPr>
      </w:pPr>
      <w:r w:rsidRPr="00F220CF">
        <w:rPr>
          <w:rFonts w:cs="Arial"/>
          <w:iCs/>
          <w:snapToGrid w:val="0"/>
          <w:color w:val="000000"/>
        </w:rPr>
        <w:t>TC</w:t>
      </w:r>
      <w:r w:rsidRPr="00F220CF">
        <w:rPr>
          <w:rFonts w:cs="Arial"/>
          <w:iCs/>
          <w:snapToGrid w:val="0"/>
          <w:color w:val="000000"/>
        </w:rPr>
        <w:noBreakHyphen/>
        <w:t>EDC</w:t>
      </w:r>
      <w:r w:rsidR="00FE58AC" w:rsidRPr="00F220CF">
        <w:rPr>
          <w:rFonts w:cs="Arial"/>
          <w:color w:val="000000"/>
        </w:rPr>
        <w:t>:</w:t>
      </w:r>
      <w:r w:rsidR="00FE58AC" w:rsidRPr="00F220CF">
        <w:rPr>
          <w:rFonts w:cs="Arial"/>
          <w:color w:val="000000"/>
        </w:rPr>
        <w:tab/>
      </w:r>
      <w:r w:rsidR="007F612C" w:rsidRPr="00384F6B">
        <w:rPr>
          <w:rFonts w:cs="Arial"/>
          <w:color w:val="000000"/>
        </w:rPr>
        <w:t>Comité de Redacción Ampliado</w:t>
      </w:r>
    </w:p>
    <w:p w:rsidR="00FE58AC" w:rsidRPr="00F220CF" w:rsidRDefault="00FE58AC" w:rsidP="00155C5D">
      <w:pPr>
        <w:tabs>
          <w:tab w:val="left" w:pos="1134"/>
        </w:tabs>
        <w:jc w:val="left"/>
        <w:rPr>
          <w:rFonts w:cs="Arial"/>
          <w:color w:val="000000"/>
        </w:rPr>
      </w:pPr>
      <w:r w:rsidRPr="00F220CF">
        <w:rPr>
          <w:rFonts w:cs="Arial"/>
          <w:color w:val="000000"/>
        </w:rPr>
        <w:t>TWA:</w:t>
      </w:r>
      <w:r w:rsidRPr="00F220CF">
        <w:rPr>
          <w:rFonts w:cs="Arial"/>
          <w:color w:val="000000"/>
        </w:rPr>
        <w:tab/>
      </w:r>
      <w:r w:rsidR="007F612C" w:rsidRPr="00384F6B">
        <w:rPr>
          <w:rFonts w:cs="Arial"/>
          <w:color w:val="000000"/>
        </w:rPr>
        <w:t>Grupo de Trabajo Técnico sobre Plantas Agrícolas</w:t>
      </w:r>
    </w:p>
    <w:p w:rsidR="00FE58AC" w:rsidRPr="00F220CF" w:rsidRDefault="00FE58AC" w:rsidP="00155C5D">
      <w:pPr>
        <w:tabs>
          <w:tab w:val="left" w:pos="1134"/>
        </w:tabs>
        <w:jc w:val="left"/>
        <w:rPr>
          <w:rFonts w:cs="Arial"/>
          <w:color w:val="000000"/>
        </w:rPr>
      </w:pPr>
      <w:r w:rsidRPr="00F220CF">
        <w:rPr>
          <w:rFonts w:cs="Arial"/>
          <w:color w:val="000000"/>
        </w:rPr>
        <w:t>TWC:</w:t>
      </w:r>
      <w:r w:rsidRPr="00F220CF">
        <w:rPr>
          <w:rFonts w:cs="Arial"/>
          <w:color w:val="000000"/>
        </w:rPr>
        <w:tab/>
      </w:r>
      <w:r w:rsidR="007F612C" w:rsidRPr="00384F6B">
        <w:rPr>
          <w:rFonts w:cs="Arial"/>
          <w:color w:val="000000"/>
        </w:rPr>
        <w:t>Grupo de Trabajo Técnico sobre Automatización y Programas Informáticos</w:t>
      </w:r>
    </w:p>
    <w:p w:rsidR="00FE58AC" w:rsidRPr="00F220CF" w:rsidRDefault="00FE58AC" w:rsidP="00155C5D">
      <w:pPr>
        <w:tabs>
          <w:tab w:val="left" w:pos="1134"/>
        </w:tabs>
        <w:jc w:val="left"/>
        <w:rPr>
          <w:rFonts w:cs="Arial"/>
          <w:color w:val="000000"/>
        </w:rPr>
      </w:pPr>
      <w:r w:rsidRPr="00F220CF">
        <w:rPr>
          <w:rFonts w:cs="Arial"/>
          <w:color w:val="000000"/>
        </w:rPr>
        <w:t>TWF:</w:t>
      </w:r>
      <w:r w:rsidRPr="00F220CF">
        <w:rPr>
          <w:rFonts w:cs="Arial"/>
          <w:color w:val="000000"/>
        </w:rPr>
        <w:tab/>
      </w:r>
      <w:r w:rsidR="007F612C" w:rsidRPr="00384F6B">
        <w:rPr>
          <w:rFonts w:cs="Arial"/>
          <w:color w:val="000000"/>
        </w:rPr>
        <w:t>Grupo de Trabajo Técnico sobre Plantas Frutales</w:t>
      </w:r>
      <w:r w:rsidRPr="00F220CF">
        <w:rPr>
          <w:rFonts w:cs="Arial"/>
          <w:color w:val="000000"/>
        </w:rPr>
        <w:t xml:space="preserve"> </w:t>
      </w:r>
    </w:p>
    <w:p w:rsidR="00FE58AC" w:rsidRPr="00F220CF" w:rsidRDefault="00FE58AC" w:rsidP="00155C5D">
      <w:pPr>
        <w:tabs>
          <w:tab w:val="left" w:pos="1134"/>
        </w:tabs>
        <w:jc w:val="left"/>
        <w:rPr>
          <w:rFonts w:cs="Arial"/>
          <w:color w:val="000000"/>
        </w:rPr>
      </w:pPr>
      <w:r w:rsidRPr="00F220CF">
        <w:rPr>
          <w:rFonts w:cs="Arial"/>
          <w:color w:val="000000"/>
        </w:rPr>
        <w:t>TWO:</w:t>
      </w:r>
      <w:r w:rsidRPr="00F220CF">
        <w:rPr>
          <w:rFonts w:cs="Arial"/>
          <w:color w:val="000000"/>
        </w:rPr>
        <w:tab/>
      </w:r>
      <w:r w:rsidR="007F612C" w:rsidRPr="00384F6B">
        <w:rPr>
          <w:rFonts w:cs="Arial"/>
          <w:color w:val="000000"/>
        </w:rPr>
        <w:t>Grupo de Trabajo Técnico sobre Plantas Ornamentales y Árboles Forestales</w:t>
      </w:r>
      <w:r w:rsidRPr="00F220CF">
        <w:rPr>
          <w:rFonts w:cs="Arial"/>
          <w:color w:val="000000"/>
        </w:rPr>
        <w:t xml:space="preserve"> </w:t>
      </w:r>
    </w:p>
    <w:p w:rsidR="00FE58AC" w:rsidRPr="00F220CF" w:rsidRDefault="00FE58AC" w:rsidP="00155C5D">
      <w:pPr>
        <w:tabs>
          <w:tab w:val="left" w:pos="1134"/>
        </w:tabs>
        <w:jc w:val="left"/>
        <w:rPr>
          <w:rFonts w:cs="Arial"/>
          <w:color w:val="000000"/>
        </w:rPr>
      </w:pPr>
      <w:r w:rsidRPr="00F220CF">
        <w:rPr>
          <w:rFonts w:cs="Arial"/>
          <w:color w:val="000000"/>
        </w:rPr>
        <w:t>TWV:</w:t>
      </w:r>
      <w:r w:rsidRPr="00F220CF">
        <w:rPr>
          <w:rFonts w:cs="Arial"/>
          <w:color w:val="000000"/>
        </w:rPr>
        <w:tab/>
      </w:r>
      <w:r w:rsidR="007F612C" w:rsidRPr="00384F6B">
        <w:rPr>
          <w:rFonts w:cs="Arial"/>
          <w:color w:val="000000"/>
        </w:rPr>
        <w:t>Grupo de Trabajo Técnico sobre Hortalizas</w:t>
      </w:r>
    </w:p>
    <w:p w:rsidR="00FE58AC" w:rsidRPr="00F220CF" w:rsidRDefault="00FE58AC" w:rsidP="00155C5D">
      <w:pPr>
        <w:tabs>
          <w:tab w:val="left" w:pos="1134"/>
        </w:tabs>
        <w:jc w:val="left"/>
        <w:rPr>
          <w:rFonts w:cs="Arial"/>
          <w:color w:val="000000"/>
        </w:rPr>
      </w:pPr>
      <w:r w:rsidRPr="00F220CF">
        <w:rPr>
          <w:rFonts w:cs="Arial"/>
          <w:color w:val="000000"/>
        </w:rPr>
        <w:t>TWP:</w:t>
      </w:r>
      <w:r w:rsidRPr="00F220CF">
        <w:rPr>
          <w:rFonts w:cs="Arial"/>
          <w:color w:val="000000"/>
        </w:rPr>
        <w:tab/>
      </w:r>
      <w:r w:rsidR="007F612C" w:rsidRPr="00384F6B">
        <w:rPr>
          <w:rFonts w:cs="Arial"/>
          <w:color w:val="000000"/>
        </w:rPr>
        <w:t>Grupos de Trabajo Técnico</w:t>
      </w:r>
    </w:p>
    <w:p w:rsidR="00FE58AC" w:rsidRPr="00F220CF" w:rsidRDefault="00FE58AC" w:rsidP="00FE58AC">
      <w:pPr>
        <w:jc w:val="left"/>
        <w:rPr>
          <w:rFonts w:eastAsia="PMingLiU" w:cs="Arial"/>
        </w:rPr>
      </w:pPr>
    </w:p>
    <w:p w:rsidR="00FE58AC" w:rsidRPr="00F220CF" w:rsidRDefault="00FE58AC" w:rsidP="00FE58AC">
      <w:pPr>
        <w:keepNext/>
        <w:outlineLvl w:val="0"/>
        <w:rPr>
          <w:caps/>
          <w:snapToGrid w:val="0"/>
        </w:rPr>
      </w:pPr>
    </w:p>
    <w:p w:rsidR="00FE58AC" w:rsidRPr="00F220CF" w:rsidRDefault="00FE58AC" w:rsidP="00FE58AC">
      <w:pPr>
        <w:jc w:val="left"/>
        <w:rPr>
          <w:caps/>
          <w:snapToGrid w:val="0"/>
        </w:rPr>
      </w:pPr>
      <w:r w:rsidRPr="00F220CF">
        <w:rPr>
          <w:caps/>
          <w:snapToGrid w:val="0"/>
        </w:rPr>
        <w:br w:type="page"/>
      </w:r>
    </w:p>
    <w:p w:rsidR="00FE58AC" w:rsidRPr="00F220CF" w:rsidRDefault="007F612C" w:rsidP="00FE58AC">
      <w:pPr>
        <w:keepNext/>
        <w:outlineLvl w:val="0"/>
        <w:rPr>
          <w:caps/>
          <w:snapToGrid w:val="0"/>
        </w:rPr>
      </w:pPr>
      <w:bookmarkStart w:id="3" w:name="_Toc520480978"/>
      <w:r w:rsidRPr="00384F6B">
        <w:rPr>
          <w:caps/>
          <w:snapToGrid w:val="0"/>
        </w:rPr>
        <w:lastRenderedPageBreak/>
        <w:t>ANTECEDENTES</w:t>
      </w:r>
      <w:bookmarkEnd w:id="3"/>
    </w:p>
    <w:p w:rsidR="00FE58AC" w:rsidRPr="00F220CF" w:rsidRDefault="00FE58AC" w:rsidP="00FE58AC">
      <w:pPr>
        <w:rPr>
          <w:snapToGrid w:val="0"/>
        </w:rPr>
      </w:pPr>
    </w:p>
    <w:p w:rsidR="00FE58AC" w:rsidRPr="00F220CF" w:rsidRDefault="00DF367A" w:rsidP="00FE58AC">
      <w:pPr>
        <w:keepNext/>
        <w:rPr>
          <w:rFonts w:cs="Arial"/>
        </w:rPr>
      </w:pPr>
      <w:r w:rsidRPr="00615677">
        <w:rPr>
          <w:rFonts w:cs="Arial"/>
        </w:rPr>
        <w:fldChar w:fldCharType="begin"/>
      </w:r>
      <w:r w:rsidR="00FE58AC" w:rsidRPr="00F220CF">
        <w:rPr>
          <w:rFonts w:cs="Arial"/>
        </w:rPr>
        <w:instrText xml:space="preserve"> AUTONUM  </w:instrText>
      </w:r>
      <w:r w:rsidRPr="00615677">
        <w:rPr>
          <w:rFonts w:cs="Arial"/>
        </w:rPr>
        <w:fldChar w:fldCharType="end"/>
      </w:r>
      <w:r w:rsidR="00FE58AC" w:rsidRPr="00F220CF">
        <w:rPr>
          <w:rFonts w:cs="Arial"/>
        </w:rPr>
        <w:tab/>
      </w:r>
      <w:r w:rsidR="00E6633B" w:rsidRPr="00384F6B">
        <w:rPr>
          <w:rFonts w:cs="Arial"/>
        </w:rPr>
        <w:t>En el documento TGP/7 se ofrece la siguiente orientación acerca de los caracteres que solo se aplican a ciertas variedades:</w:t>
      </w:r>
    </w:p>
    <w:p w:rsidR="00FE58AC" w:rsidRPr="00F220CF" w:rsidRDefault="00FE58AC" w:rsidP="00FE58AC"/>
    <w:p w:rsidR="00FE58AC" w:rsidRPr="00F220CF" w:rsidRDefault="00FE58AC" w:rsidP="00FE58AC">
      <w:pPr>
        <w:tabs>
          <w:tab w:val="left" w:pos="1134"/>
        </w:tabs>
        <w:ind w:left="1701" w:right="567" w:hanging="1134"/>
        <w:rPr>
          <w:sz w:val="18"/>
          <w:u w:val="single"/>
        </w:rPr>
      </w:pPr>
      <w:r w:rsidRPr="00F220CF">
        <w:rPr>
          <w:sz w:val="18"/>
          <w:u w:val="single"/>
        </w:rPr>
        <w:t>“GN</w:t>
      </w:r>
      <w:r w:rsidR="00E25805" w:rsidRPr="00F220CF">
        <w:rPr>
          <w:sz w:val="18"/>
          <w:u w:val="single"/>
        </w:rPr>
        <w:t> 1</w:t>
      </w:r>
      <w:r w:rsidRPr="00F220CF">
        <w:rPr>
          <w:sz w:val="18"/>
          <w:u w:val="single"/>
        </w:rPr>
        <w:t>8</w:t>
      </w:r>
      <w:r w:rsidRPr="00F220CF">
        <w:rPr>
          <w:sz w:val="18"/>
          <w:u w:val="single"/>
        </w:rPr>
        <w:tab/>
      </w:r>
      <w:r w:rsidR="00E6633B" w:rsidRPr="00384F6B">
        <w:rPr>
          <w:sz w:val="18"/>
          <w:u w:val="single"/>
        </w:rPr>
        <w:t>(Plantilla de los documentos TG:</w:t>
      </w:r>
      <w:r w:rsidRPr="00F220CF">
        <w:rPr>
          <w:sz w:val="18"/>
          <w:u w:val="single"/>
        </w:rPr>
        <w:t xml:space="preserve"> </w:t>
      </w:r>
      <w:r w:rsidR="00E6633B" w:rsidRPr="00384F6B">
        <w:rPr>
          <w:sz w:val="18"/>
          <w:u w:val="single"/>
        </w:rPr>
        <w:t>Capítulo</w:t>
      </w:r>
      <w:r w:rsidR="00E25805" w:rsidRPr="00384F6B">
        <w:rPr>
          <w:sz w:val="18"/>
          <w:u w:val="single"/>
        </w:rPr>
        <w:t> 7</w:t>
      </w:r>
      <w:r w:rsidR="00E6633B" w:rsidRPr="00384F6B">
        <w:rPr>
          <w:sz w:val="18"/>
          <w:u w:val="single"/>
        </w:rPr>
        <w:t>:</w:t>
      </w:r>
      <w:r w:rsidRPr="00F220CF">
        <w:rPr>
          <w:sz w:val="18"/>
          <w:u w:val="single"/>
        </w:rPr>
        <w:t xml:space="preserve"> </w:t>
      </w:r>
      <w:r w:rsidR="00E6633B" w:rsidRPr="00384F6B">
        <w:rPr>
          <w:sz w:val="18"/>
          <w:u w:val="single"/>
        </w:rPr>
        <w:t>columna 3) – Presentación de los caracteres:</w:t>
      </w:r>
      <w:r w:rsidRPr="00F220CF">
        <w:rPr>
          <w:sz w:val="18"/>
          <w:u w:val="single"/>
        </w:rPr>
        <w:t xml:space="preserve"> </w:t>
      </w:r>
      <w:r w:rsidR="00E6633B" w:rsidRPr="00384F6B">
        <w:rPr>
          <w:sz w:val="18"/>
          <w:u w:val="single"/>
        </w:rPr>
        <w:t>título de un carácter</w:t>
      </w:r>
    </w:p>
    <w:p w:rsidR="00FE58AC" w:rsidRPr="00F220CF" w:rsidRDefault="00FE58AC" w:rsidP="00FE58AC">
      <w:pPr>
        <w:tabs>
          <w:tab w:val="left" w:pos="1134"/>
        </w:tabs>
        <w:ind w:left="567" w:right="567"/>
        <w:rPr>
          <w:sz w:val="18"/>
        </w:rPr>
      </w:pPr>
      <w:r w:rsidRPr="00F220CF">
        <w:rPr>
          <w:sz w:val="18"/>
        </w:rPr>
        <w:t>[…]</w:t>
      </w:r>
    </w:p>
    <w:p w:rsidR="00FE58AC" w:rsidRPr="00F220CF" w:rsidRDefault="00FE58AC" w:rsidP="00FE58AC">
      <w:pPr>
        <w:tabs>
          <w:tab w:val="left" w:pos="1134"/>
        </w:tabs>
        <w:ind w:left="567" w:right="567"/>
        <w:rPr>
          <w:sz w:val="18"/>
        </w:rPr>
      </w:pPr>
    </w:p>
    <w:p w:rsidR="00FE58AC" w:rsidRPr="00F220CF" w:rsidRDefault="00FE58AC" w:rsidP="00FE58AC">
      <w:pPr>
        <w:tabs>
          <w:tab w:val="left" w:pos="1134"/>
        </w:tabs>
        <w:ind w:left="567" w:right="567"/>
        <w:rPr>
          <w:i/>
          <w:sz w:val="18"/>
        </w:rPr>
      </w:pPr>
      <w:r w:rsidRPr="00F220CF">
        <w:rPr>
          <w:i/>
          <w:sz w:val="18"/>
        </w:rPr>
        <w:t>3.</w:t>
      </w:r>
      <w:r w:rsidRPr="00F220CF">
        <w:rPr>
          <w:i/>
          <w:sz w:val="18"/>
        </w:rPr>
        <w:tab/>
      </w:r>
      <w:r w:rsidR="00E6633B" w:rsidRPr="00384F6B">
        <w:rPr>
          <w:i/>
          <w:sz w:val="18"/>
        </w:rPr>
        <w:t xml:space="preserve">Caracteres que </w:t>
      </w:r>
      <w:r w:rsidR="002350D4" w:rsidRPr="00384F6B">
        <w:rPr>
          <w:i/>
          <w:sz w:val="18"/>
        </w:rPr>
        <w:t xml:space="preserve">sólo </w:t>
      </w:r>
      <w:r w:rsidR="00E6633B" w:rsidRPr="00384F6B">
        <w:rPr>
          <w:i/>
          <w:sz w:val="18"/>
        </w:rPr>
        <w:t>se aplican a ciertas variedades</w:t>
      </w:r>
      <w:r w:rsidRPr="00F220CF">
        <w:rPr>
          <w:i/>
          <w:sz w:val="18"/>
        </w:rPr>
        <w:t xml:space="preserve"> </w:t>
      </w:r>
    </w:p>
    <w:p w:rsidR="00FE58AC" w:rsidRPr="00F220CF" w:rsidRDefault="00FE58AC" w:rsidP="00FE58AC">
      <w:pPr>
        <w:tabs>
          <w:tab w:val="left" w:pos="1134"/>
        </w:tabs>
        <w:ind w:left="567" w:right="567"/>
        <w:rPr>
          <w:sz w:val="18"/>
        </w:rPr>
      </w:pPr>
    </w:p>
    <w:p w:rsidR="00FE58AC" w:rsidRPr="00F220CF" w:rsidRDefault="00E6633B" w:rsidP="00FE58AC">
      <w:pPr>
        <w:tabs>
          <w:tab w:val="left" w:pos="1134"/>
        </w:tabs>
        <w:ind w:left="567" w:right="567"/>
        <w:rPr>
          <w:sz w:val="18"/>
        </w:rPr>
      </w:pPr>
      <w:r w:rsidRPr="00384F6B">
        <w:rPr>
          <w:sz w:val="18"/>
        </w:rPr>
        <w:t>En algunos casos</w:t>
      </w:r>
      <w:r w:rsidR="00E25805" w:rsidRPr="00384F6B">
        <w:rPr>
          <w:sz w:val="18"/>
        </w:rPr>
        <w:t xml:space="preserve">, </w:t>
      </w:r>
      <w:r w:rsidRPr="00384F6B">
        <w:rPr>
          <w:sz w:val="18"/>
        </w:rPr>
        <w:t>por el nivel de expresión de un carácter cualitativo anterior puede determinarse que un carácter subsiguiente no es aplicable</w:t>
      </w:r>
      <w:r w:rsidR="00E25805" w:rsidRPr="00384F6B">
        <w:rPr>
          <w:sz w:val="18"/>
        </w:rPr>
        <w:t xml:space="preserve">, </w:t>
      </w:r>
      <w:r w:rsidRPr="00384F6B">
        <w:rPr>
          <w:sz w:val="18"/>
        </w:rPr>
        <w:t>por ejemplo</w:t>
      </w:r>
      <w:r w:rsidR="00E25805" w:rsidRPr="00384F6B">
        <w:rPr>
          <w:sz w:val="18"/>
        </w:rPr>
        <w:t xml:space="preserve">, </w:t>
      </w:r>
      <w:r w:rsidRPr="00384F6B">
        <w:rPr>
          <w:sz w:val="18"/>
        </w:rPr>
        <w:t>no será posible describir la forma de los lóbulos de la hoja en una variedad que no los tenga.</w:t>
      </w:r>
      <w:r w:rsidR="00287921" w:rsidRPr="00F220CF">
        <w:rPr>
          <w:sz w:val="18"/>
        </w:rPr>
        <w:t xml:space="preserve"> </w:t>
      </w:r>
      <w:r w:rsidR="00D15E86" w:rsidRPr="00384F6B">
        <w:rPr>
          <w:sz w:val="18"/>
        </w:rPr>
        <w:t>En los casos en que ello no resulta evidente</w:t>
      </w:r>
      <w:r w:rsidR="00E25805" w:rsidRPr="00384F6B">
        <w:rPr>
          <w:sz w:val="18"/>
        </w:rPr>
        <w:t xml:space="preserve">, </w:t>
      </w:r>
      <w:r w:rsidR="00D15E86" w:rsidRPr="00384F6B">
        <w:rPr>
          <w:sz w:val="18"/>
        </w:rPr>
        <w:t>o si los caracteres están separados en la tabla de caracteres</w:t>
      </w:r>
      <w:r w:rsidR="00E25805" w:rsidRPr="00384F6B">
        <w:rPr>
          <w:sz w:val="18"/>
        </w:rPr>
        <w:t xml:space="preserve">, </w:t>
      </w:r>
      <w:r w:rsidR="00D15E86" w:rsidRPr="00384F6B">
        <w:rPr>
          <w:sz w:val="18"/>
        </w:rPr>
        <w:t>el título del carácter subsiguiente está precedido por una referencia subrayada a los tipos de variedades a los que se aplica</w:t>
      </w:r>
      <w:r w:rsidR="00E25805" w:rsidRPr="00384F6B">
        <w:rPr>
          <w:sz w:val="18"/>
        </w:rPr>
        <w:t xml:space="preserve">, </w:t>
      </w:r>
      <w:r w:rsidR="00D15E86" w:rsidRPr="00384F6B">
        <w:rPr>
          <w:sz w:val="18"/>
        </w:rPr>
        <w:t>sobre la base del carácter precedente</w:t>
      </w:r>
      <w:r w:rsidR="00E25805" w:rsidRPr="00384F6B">
        <w:rPr>
          <w:sz w:val="18"/>
        </w:rPr>
        <w:t xml:space="preserve">, </w:t>
      </w:r>
      <w:r w:rsidR="00D15E86" w:rsidRPr="00384F6B">
        <w:rPr>
          <w:sz w:val="18"/>
        </w:rPr>
        <w:t>por ejemplo:</w:t>
      </w:r>
    </w:p>
    <w:p w:rsidR="00FE58AC" w:rsidRPr="00F220CF" w:rsidRDefault="00FE58AC" w:rsidP="00FE58AC">
      <w:pPr>
        <w:tabs>
          <w:tab w:val="left" w:pos="1134"/>
        </w:tabs>
        <w:ind w:left="567" w:right="567"/>
        <w:rPr>
          <w:sz w:val="18"/>
        </w:rPr>
      </w:pPr>
    </w:p>
    <w:p w:rsidR="00FE58AC" w:rsidRPr="00F220CF" w:rsidRDefault="00B43BCF" w:rsidP="00FE58AC">
      <w:pPr>
        <w:tabs>
          <w:tab w:val="left" w:pos="1134"/>
        </w:tabs>
        <w:ind w:left="1134" w:right="567"/>
        <w:rPr>
          <w:sz w:val="18"/>
        </w:rPr>
      </w:pPr>
      <w:r w:rsidRPr="00384F6B">
        <w:rPr>
          <w:sz w:val="18"/>
          <w:u w:val="single"/>
        </w:rPr>
        <w:t>Sólo variedades con flor:</w:t>
      </w:r>
      <w:r w:rsidR="00FE58AC" w:rsidRPr="00F220CF">
        <w:rPr>
          <w:sz w:val="18"/>
          <w:u w:val="single"/>
        </w:rPr>
        <w:t xml:space="preserve"> </w:t>
      </w:r>
      <w:r w:rsidRPr="00384F6B">
        <w:rPr>
          <w:sz w:val="18"/>
          <w:u w:val="single"/>
        </w:rPr>
        <w:t>simple:</w:t>
      </w:r>
      <w:r w:rsidR="00FE58AC" w:rsidRPr="00F220CF">
        <w:rPr>
          <w:sz w:val="18"/>
        </w:rPr>
        <w:t xml:space="preserve"> </w:t>
      </w:r>
      <w:r w:rsidRPr="00384F6B">
        <w:rPr>
          <w:sz w:val="18"/>
        </w:rPr>
        <w:t>Flor:</w:t>
      </w:r>
      <w:r w:rsidR="00FE58AC" w:rsidRPr="00F220CF">
        <w:rPr>
          <w:sz w:val="18"/>
        </w:rPr>
        <w:t xml:space="preserve"> </w:t>
      </w:r>
      <w:r w:rsidRPr="00384F6B">
        <w:rPr>
          <w:sz w:val="18"/>
        </w:rPr>
        <w:t>forma</w:t>
      </w:r>
      <w:r w:rsidR="00FE58AC" w:rsidRPr="00F220CF">
        <w:rPr>
          <w:sz w:val="18"/>
        </w:rPr>
        <w:t>”</w:t>
      </w:r>
    </w:p>
    <w:p w:rsidR="00FE58AC" w:rsidRPr="00F220CF" w:rsidRDefault="00FE58AC" w:rsidP="00FE58AC">
      <w:pPr>
        <w:rPr>
          <w:snapToGrid w:val="0"/>
        </w:rPr>
      </w:pPr>
    </w:p>
    <w:p w:rsidR="00FE58AC" w:rsidRPr="00F220CF" w:rsidRDefault="00DF367A" w:rsidP="00FE58AC">
      <w:pPr>
        <w:rPr>
          <w:snapToGrid w:val="0"/>
        </w:rPr>
      </w:pPr>
      <w:r w:rsidRPr="00615677">
        <w:fldChar w:fldCharType="begin"/>
      </w:r>
      <w:r w:rsidR="00FE58AC" w:rsidRPr="00F220CF">
        <w:instrText xml:space="preserve"> AUTONUM  </w:instrText>
      </w:r>
      <w:r w:rsidRPr="00615677">
        <w:fldChar w:fldCharType="end"/>
      </w:r>
      <w:r w:rsidR="00FE58AC" w:rsidRPr="00F220CF">
        <w:tab/>
      </w:r>
      <w:r w:rsidR="00061AF1" w:rsidRPr="00384F6B">
        <w:t>En su quincuagésima tercera sesión</w:t>
      </w:r>
      <w:r w:rsidR="00E25805" w:rsidRPr="00384F6B">
        <w:t xml:space="preserve">, </w:t>
      </w:r>
      <w:r w:rsidR="00061AF1" w:rsidRPr="00384F6B">
        <w:t>celebrada en Ginebra</w:t>
      </w:r>
      <w:r w:rsidR="009F2334" w:rsidRPr="00384F6B">
        <w:t xml:space="preserve"> del 3 al 5 de abril de 2017</w:t>
      </w:r>
      <w:r w:rsidR="00E25805" w:rsidRPr="00384F6B">
        <w:t xml:space="preserve">, </w:t>
      </w:r>
      <w:r w:rsidR="009F2334" w:rsidRPr="00384F6B">
        <w:t xml:space="preserve">el TC consideró si procede modificar el párrafo 3 </w:t>
      </w:r>
      <w:r w:rsidR="008C5951" w:rsidRPr="00384F6B">
        <w:t>“</w:t>
      </w:r>
      <w:r w:rsidR="008C5951" w:rsidRPr="00384F6B">
        <w:rPr>
          <w:snapToGrid w:val="0"/>
        </w:rPr>
        <w:t>Caracteres que sólo se aplican a ciertas variedades”</w:t>
      </w:r>
      <w:r w:rsidR="008C5951" w:rsidRPr="00384F6B">
        <w:t xml:space="preserve"> </w:t>
      </w:r>
      <w:r w:rsidR="009F2334" w:rsidRPr="00384F6B">
        <w:t xml:space="preserve">de la </w:t>
      </w:r>
      <w:r w:rsidR="00893748" w:rsidRPr="00384F6B">
        <w:t>GN</w:t>
      </w:r>
      <w:r w:rsidR="009F2334" w:rsidRPr="00384F6B">
        <w:t> 18 del documento TGP/7</w:t>
      </w:r>
      <w:r w:rsidR="00E25805" w:rsidRPr="00384F6B">
        <w:t xml:space="preserve">, </w:t>
      </w:r>
      <w:r w:rsidR="009F2334" w:rsidRPr="00384F6B">
        <w:t>a fin de aclarar que no solo por el nivel de expresión de un carácter cualitativo anterior sino también</w:t>
      </w:r>
      <w:r w:rsidR="00E25805" w:rsidRPr="00384F6B">
        <w:t xml:space="preserve">, </w:t>
      </w:r>
      <w:r w:rsidR="009F2334" w:rsidRPr="00384F6B">
        <w:t>en algunos casos</w:t>
      </w:r>
      <w:r w:rsidR="00E25805" w:rsidRPr="00384F6B">
        <w:t xml:space="preserve">, </w:t>
      </w:r>
      <w:r w:rsidR="009F2334" w:rsidRPr="00384F6B">
        <w:t>por el nivel de expresión de un carácter pseudocualitativo o cuantitativo anterior</w:t>
      </w:r>
      <w:r w:rsidR="00384F6B" w:rsidRPr="00384F6B">
        <w:t>,</w:t>
      </w:r>
      <w:r w:rsidR="009F2334" w:rsidRPr="00384F6B">
        <w:t xml:space="preserve"> puede determinarse que un carácter subsiguiente no es aplicable</w:t>
      </w:r>
      <w:r w:rsidR="00D42947" w:rsidRPr="00384F6B">
        <w:rPr>
          <w:snapToGrid w:val="0"/>
        </w:rPr>
        <w:t xml:space="preserve"> </w:t>
      </w:r>
      <w:r w:rsidR="00D42947" w:rsidRPr="00384F6B">
        <w:rPr>
          <w:rFonts w:cs="Arial"/>
        </w:rPr>
        <w:t>(véa</w:t>
      </w:r>
      <w:r w:rsidR="00D836B5" w:rsidRPr="00384F6B">
        <w:rPr>
          <w:rFonts w:cs="Arial"/>
        </w:rPr>
        <w:t>n</w:t>
      </w:r>
      <w:r w:rsidR="00D42947" w:rsidRPr="00384F6B">
        <w:rPr>
          <w:rFonts w:cs="Arial"/>
        </w:rPr>
        <w:t xml:space="preserve">se </w:t>
      </w:r>
      <w:r w:rsidR="00D836B5" w:rsidRPr="00384F6B">
        <w:rPr>
          <w:rFonts w:cs="Arial"/>
        </w:rPr>
        <w:t xml:space="preserve">los párrafos 134 y 135 del </w:t>
      </w:r>
      <w:r w:rsidR="00D42947" w:rsidRPr="00384F6B">
        <w:rPr>
          <w:rFonts w:cs="Arial"/>
        </w:rPr>
        <w:t>documento</w:t>
      </w:r>
      <w:r w:rsidR="00D836B5" w:rsidRPr="00384F6B">
        <w:rPr>
          <w:rFonts w:cs="Arial"/>
        </w:rPr>
        <w:t xml:space="preserve"> </w:t>
      </w:r>
      <w:r w:rsidR="00D42947" w:rsidRPr="00384F6B">
        <w:rPr>
          <w:rFonts w:cs="Arial"/>
        </w:rPr>
        <w:t>TC/53/31 “Informe”)</w:t>
      </w:r>
      <w:r w:rsidR="00D42947" w:rsidRPr="00384F6B">
        <w:rPr>
          <w:snapToGrid w:val="0"/>
        </w:rPr>
        <w:t>.</w:t>
      </w:r>
    </w:p>
    <w:p w:rsidR="00FE58AC" w:rsidRPr="00F220CF" w:rsidRDefault="00FE58AC" w:rsidP="00FE58AC">
      <w:pPr>
        <w:rPr>
          <w:snapToGrid w:val="0"/>
        </w:rPr>
      </w:pPr>
    </w:p>
    <w:p w:rsidR="00FE58AC" w:rsidRPr="00F220CF" w:rsidRDefault="00DF367A" w:rsidP="00FE58AC">
      <w:r w:rsidRPr="00615677">
        <w:rPr>
          <w:snapToGrid w:val="0"/>
        </w:rPr>
        <w:fldChar w:fldCharType="begin"/>
      </w:r>
      <w:r w:rsidR="00FE58AC" w:rsidRPr="00F220CF">
        <w:rPr>
          <w:snapToGrid w:val="0"/>
        </w:rPr>
        <w:instrText xml:space="preserve"> AUTONUM  </w:instrText>
      </w:r>
      <w:r w:rsidRPr="00615677">
        <w:rPr>
          <w:snapToGrid w:val="0"/>
        </w:rPr>
        <w:fldChar w:fldCharType="end"/>
      </w:r>
      <w:r w:rsidR="00FE58AC" w:rsidRPr="00F220CF">
        <w:rPr>
          <w:snapToGrid w:val="0"/>
        </w:rPr>
        <w:tab/>
      </w:r>
      <w:r w:rsidR="00116A97" w:rsidRPr="00384F6B">
        <w:rPr>
          <w:snapToGrid w:val="0"/>
        </w:rPr>
        <w:t>El TC convino en invitar a los TWP</w:t>
      </w:r>
      <w:r w:rsidR="00E25805" w:rsidRPr="00384F6B">
        <w:rPr>
          <w:snapToGrid w:val="0"/>
        </w:rPr>
        <w:t xml:space="preserve">, </w:t>
      </w:r>
      <w:r w:rsidR="00116A97" w:rsidRPr="00384F6B">
        <w:rPr>
          <w:snapToGrid w:val="0"/>
        </w:rPr>
        <w:t>en sus reuniones de 2017</w:t>
      </w:r>
      <w:r w:rsidR="00E25805" w:rsidRPr="00384F6B">
        <w:rPr>
          <w:snapToGrid w:val="0"/>
        </w:rPr>
        <w:t xml:space="preserve">, </w:t>
      </w:r>
      <w:r w:rsidR="00116A97" w:rsidRPr="00384F6B">
        <w:rPr>
          <w:snapToGrid w:val="0"/>
        </w:rPr>
        <w:t>a que examinen la posibilidad y</w:t>
      </w:r>
      <w:r w:rsidR="00E25805" w:rsidRPr="00384F6B">
        <w:rPr>
          <w:snapToGrid w:val="0"/>
        </w:rPr>
        <w:t xml:space="preserve">, </w:t>
      </w:r>
      <w:r w:rsidR="00116A97" w:rsidRPr="00384F6B">
        <w:rPr>
          <w:snapToGrid w:val="0"/>
        </w:rPr>
        <w:t>si procede</w:t>
      </w:r>
      <w:r w:rsidR="00E25805" w:rsidRPr="00384F6B">
        <w:rPr>
          <w:snapToGrid w:val="0"/>
        </w:rPr>
        <w:t xml:space="preserve">, </w:t>
      </w:r>
      <w:r w:rsidR="00116A97" w:rsidRPr="00384F6B">
        <w:rPr>
          <w:snapToGrid w:val="0"/>
        </w:rPr>
        <w:t>precisen las circunstancias en las que es posible excluir caracteres de la observación a partir de caracteres pseudocualitativos o cuantitativos anteriores y convino en debatir más detenidamente la cuestión en su sesión de 2018.</w:t>
      </w:r>
      <w:r w:rsidR="00287921" w:rsidRPr="00F220CF">
        <w:rPr>
          <w:snapToGrid w:val="0"/>
        </w:rPr>
        <w:t xml:space="preserve"> </w:t>
      </w:r>
    </w:p>
    <w:p w:rsidR="00FE58AC" w:rsidRPr="00F220CF" w:rsidRDefault="00FE58AC" w:rsidP="00FE58AC"/>
    <w:p w:rsidR="00FE58AC" w:rsidRPr="00F220CF" w:rsidRDefault="00FE58AC" w:rsidP="00FE58AC"/>
    <w:p w:rsidR="00FE58AC" w:rsidRPr="00F220CF" w:rsidRDefault="009B0690" w:rsidP="00FE58AC">
      <w:pPr>
        <w:keepNext/>
        <w:outlineLvl w:val="0"/>
        <w:rPr>
          <w:caps/>
        </w:rPr>
      </w:pPr>
      <w:bookmarkStart w:id="4" w:name="_Toc520480979"/>
      <w:r w:rsidRPr="00384F6B">
        <w:rPr>
          <w:caps/>
        </w:rPr>
        <w:t xml:space="preserve">COMENTARIOS </w:t>
      </w:r>
      <w:r w:rsidR="00193B81" w:rsidRPr="00384F6B">
        <w:rPr>
          <w:caps/>
        </w:rPr>
        <w:t>FORMULAD</w:t>
      </w:r>
      <w:r w:rsidRPr="00384F6B">
        <w:rPr>
          <w:caps/>
        </w:rPr>
        <w:t>O</w:t>
      </w:r>
      <w:r w:rsidR="00193B81" w:rsidRPr="00384F6B">
        <w:rPr>
          <w:caps/>
        </w:rPr>
        <w:t>S POR LOS GRUPOS DE TRABAJO TÉCNICO</w:t>
      </w:r>
      <w:bookmarkEnd w:id="4"/>
    </w:p>
    <w:p w:rsidR="00FE58AC" w:rsidRPr="00F220CF" w:rsidRDefault="00FE58AC" w:rsidP="00FE58AC"/>
    <w:p w:rsidR="00FE58AC" w:rsidRPr="00F220CF" w:rsidRDefault="00DF367A" w:rsidP="00FE58AC">
      <w:r w:rsidRPr="00615677">
        <w:fldChar w:fldCharType="begin"/>
      </w:r>
      <w:r w:rsidR="00FE58AC" w:rsidRPr="00F220CF">
        <w:instrText xml:space="preserve"> AUTONUM  </w:instrText>
      </w:r>
      <w:r w:rsidRPr="00615677">
        <w:fldChar w:fldCharType="end"/>
      </w:r>
      <w:r w:rsidR="00FE58AC" w:rsidRPr="00F220CF">
        <w:tab/>
      </w:r>
      <w:r w:rsidR="001879C3" w:rsidRPr="00384F6B">
        <w:t>En sus reuniones de 2017</w:t>
      </w:r>
      <w:r w:rsidR="00E25805" w:rsidRPr="00384F6B">
        <w:t xml:space="preserve">, </w:t>
      </w:r>
      <w:r w:rsidR="001879C3" w:rsidRPr="00384F6B">
        <w:t xml:space="preserve">el </w:t>
      </w:r>
      <w:r w:rsidR="00193B81" w:rsidRPr="00384F6B">
        <w:t>TWA</w:t>
      </w:r>
      <w:r w:rsidR="00E25805" w:rsidRPr="00384F6B">
        <w:t xml:space="preserve">, </w:t>
      </w:r>
      <w:r w:rsidR="001879C3" w:rsidRPr="00384F6B">
        <w:t xml:space="preserve">el </w:t>
      </w:r>
      <w:r w:rsidR="00193B81" w:rsidRPr="00384F6B">
        <w:t>TWV</w:t>
      </w:r>
      <w:r w:rsidR="00E25805" w:rsidRPr="00384F6B">
        <w:t xml:space="preserve">, </w:t>
      </w:r>
      <w:r w:rsidR="001879C3" w:rsidRPr="00384F6B">
        <w:t xml:space="preserve">el </w:t>
      </w:r>
      <w:r w:rsidR="00193B81" w:rsidRPr="00384F6B">
        <w:t>TWO</w:t>
      </w:r>
      <w:r w:rsidR="00E25805" w:rsidRPr="00384F6B">
        <w:t xml:space="preserve">, </w:t>
      </w:r>
      <w:r w:rsidR="001879C3" w:rsidRPr="00384F6B">
        <w:t xml:space="preserve">el </w:t>
      </w:r>
      <w:r w:rsidR="00193B81" w:rsidRPr="00384F6B">
        <w:t xml:space="preserve">TWF y </w:t>
      </w:r>
      <w:r w:rsidR="001879C3" w:rsidRPr="00384F6B">
        <w:t xml:space="preserve">el </w:t>
      </w:r>
      <w:r w:rsidR="00193B81" w:rsidRPr="00384F6B">
        <w:t>TWC</w:t>
      </w:r>
      <w:r w:rsidR="001879C3" w:rsidRPr="00384F6B">
        <w:t xml:space="preserve"> examinaron el documento </w:t>
      </w:r>
      <w:r w:rsidR="00193B81" w:rsidRPr="00384F6B">
        <w:t>TWP/1/12 “</w:t>
      </w:r>
      <w:r w:rsidR="002350D4" w:rsidRPr="00F220CF">
        <w:rPr>
          <w:i/>
        </w:rPr>
        <w:t>Characteristics which only apply to certain varieties</w:t>
      </w:r>
      <w:r w:rsidR="00193B81" w:rsidRPr="00384F6B">
        <w:t xml:space="preserve">” </w:t>
      </w:r>
      <w:r w:rsidR="002350D4" w:rsidRPr="00384F6B">
        <w:t>(</w:t>
      </w:r>
      <w:r w:rsidR="00FF25B1" w:rsidRPr="00384F6B">
        <w:t>Caracteres que solo se aplican a ciertas variedades</w:t>
      </w:r>
      <w:r w:rsidR="002350D4" w:rsidRPr="00384F6B">
        <w:t xml:space="preserve">) </w:t>
      </w:r>
      <w:r w:rsidR="00193B81" w:rsidRPr="00384F6B">
        <w:t>(véa</w:t>
      </w:r>
      <w:r w:rsidR="00080A4E" w:rsidRPr="00384F6B">
        <w:t>n</w:t>
      </w:r>
      <w:r w:rsidR="00193B81" w:rsidRPr="00384F6B">
        <w:t xml:space="preserve">se </w:t>
      </w:r>
      <w:r w:rsidR="00080A4E" w:rsidRPr="00384F6B">
        <w:t>los párrafos</w:t>
      </w:r>
      <w:r w:rsidR="00E25805" w:rsidRPr="00384F6B">
        <w:t> 5</w:t>
      </w:r>
      <w:r w:rsidR="00080A4E" w:rsidRPr="00384F6B">
        <w:t>5 y</w:t>
      </w:r>
      <w:r w:rsidR="00E25805" w:rsidRPr="00384F6B">
        <w:t> 5</w:t>
      </w:r>
      <w:r w:rsidR="00080A4E" w:rsidRPr="00384F6B">
        <w:t>6 del documento</w:t>
      </w:r>
      <w:r w:rsidR="00193B81" w:rsidRPr="00384F6B">
        <w:t xml:space="preserve"> TWA/46/10 “</w:t>
      </w:r>
      <w:r w:rsidR="00193B81" w:rsidRPr="00F220CF">
        <w:rPr>
          <w:i/>
        </w:rPr>
        <w:t>Report</w:t>
      </w:r>
      <w:r w:rsidR="00193B81" w:rsidRPr="00384F6B">
        <w:t>”</w:t>
      </w:r>
      <w:r w:rsidR="00080A4E" w:rsidRPr="00384F6B">
        <w:t xml:space="preserve"> (Informe)</w:t>
      </w:r>
      <w:r w:rsidR="00193B81" w:rsidRPr="00384F6B">
        <w:t xml:space="preserve">; </w:t>
      </w:r>
      <w:r w:rsidR="00080A4E" w:rsidRPr="00384F6B">
        <w:t>los párrafos 31 a</w:t>
      </w:r>
      <w:r w:rsidR="00E25805" w:rsidRPr="00384F6B">
        <w:t> 3</w:t>
      </w:r>
      <w:r w:rsidR="00080A4E" w:rsidRPr="00384F6B">
        <w:t xml:space="preserve">3 del documento </w:t>
      </w:r>
      <w:r w:rsidR="00193B81" w:rsidRPr="00384F6B">
        <w:t>TWV/51/16</w:t>
      </w:r>
      <w:r w:rsidR="00080A4E" w:rsidRPr="00384F6B">
        <w:t xml:space="preserve"> “</w:t>
      </w:r>
      <w:r w:rsidR="00080A4E" w:rsidRPr="00F220CF">
        <w:rPr>
          <w:i/>
        </w:rPr>
        <w:t>Report</w:t>
      </w:r>
      <w:r w:rsidR="00080A4E" w:rsidRPr="00384F6B">
        <w:t>”</w:t>
      </w:r>
      <w:r w:rsidR="00193B81" w:rsidRPr="00384F6B">
        <w:t xml:space="preserve">; </w:t>
      </w:r>
      <w:r w:rsidR="00080A4E" w:rsidRPr="00384F6B">
        <w:t>los párrafos</w:t>
      </w:r>
      <w:r w:rsidR="00E25805" w:rsidRPr="00384F6B">
        <w:t> 1</w:t>
      </w:r>
      <w:r w:rsidR="00080A4E" w:rsidRPr="00384F6B">
        <w:t>9 a</w:t>
      </w:r>
      <w:r w:rsidR="00E25805" w:rsidRPr="00384F6B">
        <w:t> 2</w:t>
      </w:r>
      <w:r w:rsidR="00080A4E" w:rsidRPr="00384F6B">
        <w:t xml:space="preserve">1 del documento </w:t>
      </w:r>
      <w:r w:rsidR="00193B81" w:rsidRPr="00384F6B">
        <w:t>TWO/50/14 “</w:t>
      </w:r>
      <w:r w:rsidR="00193B81" w:rsidRPr="00F220CF">
        <w:rPr>
          <w:i/>
        </w:rPr>
        <w:t>Report</w:t>
      </w:r>
      <w:r w:rsidR="00193B81" w:rsidRPr="00384F6B">
        <w:t xml:space="preserve">”; </w:t>
      </w:r>
      <w:r w:rsidR="00080A4E" w:rsidRPr="00384F6B">
        <w:t>los párrafos</w:t>
      </w:r>
      <w:r w:rsidR="00E25805" w:rsidRPr="00384F6B">
        <w:t> 3</w:t>
      </w:r>
      <w:r w:rsidR="00080A4E" w:rsidRPr="00384F6B">
        <w:t>4 a</w:t>
      </w:r>
      <w:r w:rsidR="00E25805" w:rsidRPr="00384F6B">
        <w:t> 3</w:t>
      </w:r>
      <w:r w:rsidR="00080A4E" w:rsidRPr="00384F6B">
        <w:t xml:space="preserve">6 del documento </w:t>
      </w:r>
      <w:r w:rsidR="00193B81" w:rsidRPr="00384F6B">
        <w:t>TWF/48/13 “</w:t>
      </w:r>
      <w:r w:rsidR="00193B81" w:rsidRPr="00F220CF">
        <w:rPr>
          <w:i/>
        </w:rPr>
        <w:t>Report</w:t>
      </w:r>
      <w:r w:rsidR="00193B81" w:rsidRPr="00384F6B">
        <w:t xml:space="preserve">”; y </w:t>
      </w:r>
      <w:r w:rsidR="00080A4E" w:rsidRPr="00384F6B">
        <w:t xml:space="preserve">los </w:t>
      </w:r>
      <w:r w:rsidR="00193B81" w:rsidRPr="00384F6B">
        <w:t>párrafos</w:t>
      </w:r>
      <w:r w:rsidR="00E25805" w:rsidRPr="00384F6B">
        <w:t> 4</w:t>
      </w:r>
      <w:r w:rsidR="00193B81" w:rsidRPr="00384F6B">
        <w:t xml:space="preserve">0 </w:t>
      </w:r>
      <w:r w:rsidR="00080A4E" w:rsidRPr="00384F6B">
        <w:t>a</w:t>
      </w:r>
      <w:r w:rsidR="00E25805" w:rsidRPr="00384F6B">
        <w:t> 4</w:t>
      </w:r>
      <w:r w:rsidR="00193B81" w:rsidRPr="00384F6B">
        <w:t>2</w:t>
      </w:r>
      <w:r w:rsidR="00080A4E" w:rsidRPr="00384F6B">
        <w:t xml:space="preserve"> del documento TWC/35/21 “</w:t>
      </w:r>
      <w:r w:rsidR="00080A4E" w:rsidRPr="00F220CF">
        <w:rPr>
          <w:i/>
        </w:rPr>
        <w:t>Report</w:t>
      </w:r>
      <w:r w:rsidR="00080A4E" w:rsidRPr="00384F6B">
        <w:t>”</w:t>
      </w:r>
      <w:r w:rsidR="00193B81" w:rsidRPr="00384F6B">
        <w:t>).</w:t>
      </w:r>
    </w:p>
    <w:p w:rsidR="00FE58AC" w:rsidRPr="00F220CF" w:rsidRDefault="00FE58AC" w:rsidP="00FE58AC"/>
    <w:p w:rsidR="00FE58AC" w:rsidRPr="00F220CF" w:rsidRDefault="00DF367A" w:rsidP="00FE58AC">
      <w:r w:rsidRPr="00615677">
        <w:fldChar w:fldCharType="begin"/>
      </w:r>
      <w:r w:rsidR="00FE58AC" w:rsidRPr="00F220CF">
        <w:instrText xml:space="preserve"> AUTONUM  </w:instrText>
      </w:r>
      <w:r w:rsidRPr="00615677">
        <w:fldChar w:fldCharType="end"/>
      </w:r>
      <w:r w:rsidR="00FE58AC" w:rsidRPr="00F220CF">
        <w:tab/>
      </w:r>
      <w:r w:rsidR="008F0C42" w:rsidRPr="00384F6B">
        <w:t xml:space="preserve">El TWA, </w:t>
      </w:r>
      <w:r w:rsidR="00F133A1" w:rsidRPr="00384F6B">
        <w:t xml:space="preserve">el </w:t>
      </w:r>
      <w:r w:rsidR="008F0C42" w:rsidRPr="00384F6B">
        <w:t xml:space="preserve">TWV, </w:t>
      </w:r>
      <w:r w:rsidR="00F133A1" w:rsidRPr="00384F6B">
        <w:t xml:space="preserve">el </w:t>
      </w:r>
      <w:r w:rsidR="003B69A6" w:rsidRPr="00384F6B">
        <w:t>TWO</w:t>
      </w:r>
      <w:r w:rsidR="008F0C42" w:rsidRPr="00384F6B">
        <w:t xml:space="preserve">, </w:t>
      </w:r>
      <w:r w:rsidR="00F133A1" w:rsidRPr="00384F6B">
        <w:t xml:space="preserve">el </w:t>
      </w:r>
      <w:r w:rsidR="008F0C42" w:rsidRPr="00384F6B">
        <w:t xml:space="preserve">TWF y </w:t>
      </w:r>
      <w:r w:rsidR="00F133A1" w:rsidRPr="00384F6B">
        <w:t xml:space="preserve">el </w:t>
      </w:r>
      <w:r w:rsidR="008F0C42" w:rsidRPr="00384F6B">
        <w:t xml:space="preserve">TWC </w:t>
      </w:r>
      <w:r w:rsidR="00E450E5" w:rsidRPr="00384F6B">
        <w:t>convinieron</w:t>
      </w:r>
      <w:r w:rsidR="008F0C42" w:rsidRPr="00384F6B">
        <w:t xml:space="preserve"> </w:t>
      </w:r>
      <w:r w:rsidR="00E450E5" w:rsidRPr="00384F6B">
        <w:t xml:space="preserve">en </w:t>
      </w:r>
      <w:r w:rsidR="00FA7C56" w:rsidRPr="00384F6B">
        <w:t xml:space="preserve">que </w:t>
      </w:r>
      <w:r w:rsidR="00384F6B" w:rsidRPr="00384F6B">
        <w:t xml:space="preserve">es posible </w:t>
      </w:r>
      <w:r w:rsidR="008F0C42" w:rsidRPr="00384F6B">
        <w:t>exclu</w:t>
      </w:r>
      <w:r w:rsidR="0059607F" w:rsidRPr="00384F6B">
        <w:t>ir</w:t>
      </w:r>
      <w:r w:rsidR="008F0C42" w:rsidRPr="00384F6B">
        <w:t xml:space="preserve"> variedades </w:t>
      </w:r>
      <w:r w:rsidR="0059607F" w:rsidRPr="00384F6B">
        <w:t>de la</w:t>
      </w:r>
      <w:r w:rsidR="008F0C42" w:rsidRPr="00384F6B">
        <w:t xml:space="preserve"> observación </w:t>
      </w:r>
      <w:r w:rsidR="00F133A1" w:rsidRPr="00384F6B">
        <w:t>sobre la base</w:t>
      </w:r>
      <w:r w:rsidR="0059607F" w:rsidRPr="00384F6B">
        <w:t xml:space="preserve"> de un carácter pseudocualitativo o cuantitativo anterior en circunstancias específicas</w:t>
      </w:r>
      <w:r w:rsidR="008F0C42" w:rsidRPr="00384F6B">
        <w:t xml:space="preserve">, </w:t>
      </w:r>
      <w:r w:rsidR="0059607F" w:rsidRPr="00384F6B">
        <w:t xml:space="preserve">como la </w:t>
      </w:r>
      <w:r w:rsidR="008F0C42" w:rsidRPr="00384F6B">
        <w:t>im</w:t>
      </w:r>
      <w:r w:rsidR="0059607F" w:rsidRPr="00384F6B">
        <w:t>posibilidad de describir</w:t>
      </w:r>
      <w:r w:rsidR="008F0C42" w:rsidRPr="00384F6B">
        <w:t xml:space="preserve"> </w:t>
      </w:r>
      <w:r w:rsidR="0059607F" w:rsidRPr="00384F6B">
        <w:t>u</w:t>
      </w:r>
      <w:r w:rsidR="008F0C42" w:rsidRPr="00384F6B">
        <w:t xml:space="preserve">n órgano </w:t>
      </w:r>
      <w:r w:rsidR="0059607F" w:rsidRPr="00384F6B">
        <w:t xml:space="preserve">que </w:t>
      </w:r>
      <w:r w:rsidR="008F0C42" w:rsidRPr="00384F6B">
        <w:t xml:space="preserve">no </w:t>
      </w:r>
      <w:r w:rsidR="0059607F" w:rsidRPr="00384F6B">
        <w:t xml:space="preserve">está </w:t>
      </w:r>
      <w:r w:rsidR="008F0C42" w:rsidRPr="00384F6B">
        <w:t xml:space="preserve">presente en </w:t>
      </w:r>
      <w:r w:rsidR="0059607F" w:rsidRPr="00384F6B">
        <w:t>un</w:t>
      </w:r>
      <w:r w:rsidR="008F0C42" w:rsidRPr="00384F6B">
        <w:t xml:space="preserve">a variedad o cuando </w:t>
      </w:r>
      <w:r w:rsidR="0059607F" w:rsidRPr="00384F6B">
        <w:t xml:space="preserve">solo existe </w:t>
      </w:r>
      <w:r w:rsidR="008F0C42" w:rsidRPr="00384F6B">
        <w:t xml:space="preserve">variación en </w:t>
      </w:r>
      <w:r w:rsidR="0059607F" w:rsidRPr="00384F6B">
        <w:t xml:space="preserve">un determinado </w:t>
      </w:r>
      <w:r w:rsidR="008F0C42" w:rsidRPr="00384F6B">
        <w:t xml:space="preserve">grupo de </w:t>
      </w:r>
      <w:r w:rsidR="0059607F" w:rsidRPr="00384F6B">
        <w:t xml:space="preserve">un </w:t>
      </w:r>
      <w:r w:rsidR="008F0C42" w:rsidRPr="00384F6B">
        <w:t>cultivo.</w:t>
      </w:r>
    </w:p>
    <w:p w:rsidR="00FE58AC" w:rsidRPr="00F220CF" w:rsidRDefault="00FE58AC" w:rsidP="00FE58AC"/>
    <w:p w:rsidR="00FE58AC" w:rsidRPr="00F220CF" w:rsidRDefault="00DF367A" w:rsidP="00FE58AC">
      <w:r w:rsidRPr="00615677">
        <w:fldChar w:fldCharType="begin"/>
      </w:r>
      <w:r w:rsidR="00FE58AC" w:rsidRPr="00F220CF">
        <w:instrText xml:space="preserve"> AUTONUM  </w:instrText>
      </w:r>
      <w:r w:rsidRPr="00615677">
        <w:fldChar w:fldCharType="end"/>
      </w:r>
      <w:r w:rsidR="00FE58AC" w:rsidRPr="00F220CF">
        <w:tab/>
      </w:r>
      <w:r w:rsidR="00A675D7" w:rsidRPr="00384F6B">
        <w:t>El TWV recordó la importancia de hacer referencia</w:t>
      </w:r>
      <w:r w:rsidR="007F3462" w:rsidRPr="00384F6B">
        <w:t xml:space="preserve"> </w:t>
      </w:r>
      <w:r w:rsidR="00A675D7" w:rsidRPr="00384F6B">
        <w:t xml:space="preserve">a un cuadro de agrupamiento </w:t>
      </w:r>
      <w:r w:rsidR="00493740" w:rsidRPr="00384F6B">
        <w:t>dentro de</w:t>
      </w:r>
      <w:r w:rsidR="00A675D7" w:rsidRPr="00384F6B">
        <w:t xml:space="preserve"> una especie, como en las directrices de examen de la lechuga (véase el capítulo 5.3 del documento TG/13/11, que se reproduce en el Anexo del presente documento).</w:t>
      </w:r>
      <w:r w:rsidR="00287921" w:rsidRPr="00F220CF">
        <w:t xml:space="preserve"> </w:t>
      </w:r>
    </w:p>
    <w:p w:rsidR="00FE58AC" w:rsidRPr="00F220CF" w:rsidRDefault="00FE58AC" w:rsidP="00FE58AC"/>
    <w:p w:rsidR="00FE58AC" w:rsidRPr="00F220CF" w:rsidRDefault="00DF367A" w:rsidP="00FE58AC">
      <w:r w:rsidRPr="00615677">
        <w:fldChar w:fldCharType="begin"/>
      </w:r>
      <w:r w:rsidR="00FE58AC" w:rsidRPr="00F220CF">
        <w:instrText xml:space="preserve"> AUTONUM  </w:instrText>
      </w:r>
      <w:r w:rsidRPr="00615677">
        <w:fldChar w:fldCharType="end"/>
      </w:r>
      <w:r w:rsidR="00FE58AC" w:rsidRPr="00F220CF">
        <w:tab/>
      </w:r>
      <w:r w:rsidR="009F7897" w:rsidRPr="00C46196">
        <w:t xml:space="preserve">El TWO, el TWF y el TWC </w:t>
      </w:r>
      <w:r w:rsidR="00644114" w:rsidRPr="00C46196">
        <w:t xml:space="preserve">coincidieron con el </w:t>
      </w:r>
      <w:r w:rsidR="009F7897" w:rsidRPr="00C46196">
        <w:t xml:space="preserve">TWV </w:t>
      </w:r>
      <w:r w:rsidR="00644114" w:rsidRPr="00C46196">
        <w:t xml:space="preserve">en que </w:t>
      </w:r>
      <w:r w:rsidR="00276A59" w:rsidRPr="00C46196">
        <w:t>el enfoque</w:t>
      </w:r>
      <w:r w:rsidR="00493740" w:rsidRPr="00C46196">
        <w:t xml:space="preserve"> </w:t>
      </w:r>
      <w:r w:rsidR="00276A59" w:rsidRPr="00C46196">
        <w:t xml:space="preserve">de </w:t>
      </w:r>
      <w:r w:rsidR="00493740" w:rsidRPr="00C46196">
        <w:t>exclu</w:t>
      </w:r>
      <w:r w:rsidR="00276A59" w:rsidRPr="00C46196">
        <w:t>ir</w:t>
      </w:r>
      <w:r w:rsidR="00493740" w:rsidRPr="00C46196">
        <w:t xml:space="preserve"> de</w:t>
      </w:r>
      <w:r w:rsidR="00644114" w:rsidRPr="00C46196">
        <w:t xml:space="preserve"> variedades de la observación </w:t>
      </w:r>
      <w:r w:rsidR="00CC7983" w:rsidRPr="00C46196">
        <w:t xml:space="preserve">a partir de caracteres pseudocualitativos o cuantitativos anteriores debe </w:t>
      </w:r>
      <w:r w:rsidR="00276A59" w:rsidRPr="00C46196">
        <w:t>aplic</w:t>
      </w:r>
      <w:r w:rsidR="00CC7983" w:rsidRPr="00C46196">
        <w:t>arse con precaución</w:t>
      </w:r>
      <w:r w:rsidR="009F7897" w:rsidRPr="00C46196">
        <w:t xml:space="preserve"> y </w:t>
      </w:r>
      <w:r w:rsidR="00B70D1A" w:rsidRPr="00C46196">
        <w:t xml:space="preserve">sobre la </w:t>
      </w:r>
      <w:r w:rsidR="009F7897" w:rsidRPr="00C46196">
        <w:t>bas</w:t>
      </w:r>
      <w:r w:rsidR="00CC7983" w:rsidRPr="00C46196">
        <w:t>e</w:t>
      </w:r>
      <w:r w:rsidR="009F7897" w:rsidRPr="00C46196">
        <w:t xml:space="preserve"> </w:t>
      </w:r>
      <w:r w:rsidR="00B70D1A" w:rsidRPr="00C46196">
        <w:t xml:space="preserve">de </w:t>
      </w:r>
      <w:r w:rsidR="00CC7983" w:rsidRPr="00C46196">
        <w:t xml:space="preserve">la </w:t>
      </w:r>
      <w:r w:rsidR="009F7897" w:rsidRPr="00C46196">
        <w:t xml:space="preserve">experiencia y </w:t>
      </w:r>
      <w:r w:rsidR="00B70D1A" w:rsidRPr="00C46196">
        <w:t xml:space="preserve">de </w:t>
      </w:r>
      <w:r w:rsidR="00CC7983" w:rsidRPr="00C46196">
        <w:t xml:space="preserve">las </w:t>
      </w:r>
      <w:r w:rsidR="009F7897" w:rsidRPr="00C46196">
        <w:t xml:space="preserve">deliberaciones </w:t>
      </w:r>
      <w:r w:rsidR="00CC7983" w:rsidRPr="00C46196">
        <w:t xml:space="preserve">mantenidas </w:t>
      </w:r>
      <w:r w:rsidR="009F7897" w:rsidRPr="00C46196">
        <w:t xml:space="preserve">durante </w:t>
      </w:r>
      <w:r w:rsidR="00CC7983" w:rsidRPr="00C46196">
        <w:t xml:space="preserve">la redacción </w:t>
      </w:r>
      <w:r w:rsidR="009F7897" w:rsidRPr="00C46196">
        <w:t xml:space="preserve">de </w:t>
      </w:r>
      <w:r w:rsidR="00CC7983" w:rsidRPr="00C46196">
        <w:t>las directrices de examen</w:t>
      </w:r>
      <w:r w:rsidR="009F7897" w:rsidRPr="00C46196">
        <w:t xml:space="preserve">, </w:t>
      </w:r>
      <w:r w:rsidR="00CC7983" w:rsidRPr="00C46196">
        <w:t xml:space="preserve">de </w:t>
      </w:r>
      <w:r w:rsidR="0098721D" w:rsidRPr="00C46196">
        <w:t xml:space="preserve">tal </w:t>
      </w:r>
      <w:r w:rsidR="00B70D1A" w:rsidRPr="00C46196">
        <w:t xml:space="preserve">modo que se </w:t>
      </w:r>
      <w:r w:rsidR="000A38CF" w:rsidRPr="00C46196">
        <w:t>tenga</w:t>
      </w:r>
      <w:r w:rsidR="009F7897" w:rsidRPr="00C46196">
        <w:t xml:space="preserve"> plena </w:t>
      </w:r>
      <w:r w:rsidR="00CC7983" w:rsidRPr="00C46196">
        <w:t>conscien</w:t>
      </w:r>
      <w:r w:rsidR="000A38CF" w:rsidRPr="00C46196">
        <w:t xml:space="preserve">cia </w:t>
      </w:r>
      <w:r w:rsidR="00CC7983" w:rsidRPr="00C46196">
        <w:t xml:space="preserve">de las </w:t>
      </w:r>
      <w:r w:rsidR="00493740" w:rsidRPr="00C46196">
        <w:t>implicaciones</w:t>
      </w:r>
      <w:r w:rsidR="009F7897" w:rsidRPr="00C46196">
        <w:t>.</w:t>
      </w:r>
    </w:p>
    <w:p w:rsidR="00FE58AC" w:rsidRPr="00F220CF" w:rsidRDefault="00FE58AC" w:rsidP="00FE58AC"/>
    <w:p w:rsidR="00FE58AC" w:rsidRPr="00F220CF" w:rsidRDefault="00DF367A" w:rsidP="00FE58AC">
      <w:r w:rsidRPr="00615677">
        <w:fldChar w:fldCharType="begin"/>
      </w:r>
      <w:r w:rsidR="00FE58AC" w:rsidRPr="00F220CF">
        <w:instrText xml:space="preserve"> AUTONUM  </w:instrText>
      </w:r>
      <w:r w:rsidRPr="00615677">
        <w:fldChar w:fldCharType="end"/>
      </w:r>
      <w:r w:rsidR="00FE58AC" w:rsidRPr="00F220CF">
        <w:tab/>
      </w:r>
      <w:r w:rsidR="001021A6" w:rsidRPr="00C46196">
        <w:rPr>
          <w:snapToGrid w:val="0"/>
        </w:rPr>
        <w:t>El TWO</w:t>
      </w:r>
      <w:r w:rsidR="001021A6" w:rsidRPr="00C46196">
        <w:t xml:space="preserve"> </w:t>
      </w:r>
      <w:r w:rsidR="00C1441A" w:rsidRPr="00C46196">
        <w:t>señaló</w:t>
      </w:r>
      <w:r w:rsidR="001021A6" w:rsidRPr="00C46196">
        <w:t xml:space="preserve"> </w:t>
      </w:r>
      <w:r w:rsidR="00C1441A" w:rsidRPr="00C46196">
        <w:t xml:space="preserve">que </w:t>
      </w:r>
      <w:r w:rsidR="00E15D9D" w:rsidRPr="00C46196">
        <w:t>algunas</w:t>
      </w:r>
      <w:r w:rsidR="001021A6" w:rsidRPr="00C46196">
        <w:t xml:space="preserve"> </w:t>
      </w:r>
      <w:r w:rsidR="00C1441A" w:rsidRPr="00C46196">
        <w:t xml:space="preserve">directrices de examen de </w:t>
      </w:r>
      <w:r w:rsidR="001021A6" w:rsidRPr="00C46196">
        <w:t xml:space="preserve">plantas ornamentales </w:t>
      </w:r>
      <w:r w:rsidR="00E15D9D" w:rsidRPr="00C46196">
        <w:t xml:space="preserve">abarcan todo un </w:t>
      </w:r>
      <w:r w:rsidR="001021A6" w:rsidRPr="00C46196">
        <w:t xml:space="preserve">género </w:t>
      </w:r>
      <w:r w:rsidR="00C1441A" w:rsidRPr="00C46196">
        <w:t xml:space="preserve">vegetal </w:t>
      </w:r>
      <w:r w:rsidR="001021A6" w:rsidRPr="00C46196">
        <w:t xml:space="preserve">y </w:t>
      </w:r>
      <w:r w:rsidR="00C1441A" w:rsidRPr="00C46196">
        <w:t xml:space="preserve">algunos </w:t>
      </w:r>
      <w:r w:rsidR="001021A6" w:rsidRPr="00C46196">
        <w:t xml:space="preserve">caracteres </w:t>
      </w:r>
      <w:r w:rsidR="0098721D" w:rsidRPr="00C46196">
        <w:t>solo son aplicables</w:t>
      </w:r>
      <w:r w:rsidR="00795F66" w:rsidRPr="00C46196">
        <w:t xml:space="preserve"> a </w:t>
      </w:r>
      <w:r w:rsidR="0098721D" w:rsidRPr="00C46196">
        <w:t>ciertos</w:t>
      </w:r>
      <w:r w:rsidR="00795F66" w:rsidRPr="00C46196">
        <w:t xml:space="preserve"> </w:t>
      </w:r>
      <w:r w:rsidR="001021A6" w:rsidRPr="00C46196">
        <w:t>grupos de cultivos.</w:t>
      </w:r>
      <w:r w:rsidR="00FE58AC" w:rsidRPr="00F220CF">
        <w:t xml:space="preserve"> </w:t>
      </w:r>
    </w:p>
    <w:p w:rsidR="00FE58AC" w:rsidRPr="00F220CF" w:rsidRDefault="00FE58AC" w:rsidP="00FE58AC"/>
    <w:p w:rsidR="00EF1149" w:rsidRDefault="00EF1149">
      <w:pPr>
        <w:jc w:val="left"/>
        <w:rPr>
          <w:caps/>
        </w:rPr>
      </w:pPr>
      <w:bookmarkStart w:id="5" w:name="_Toc520480980"/>
    </w:p>
    <w:p w:rsidR="00FE58AC" w:rsidRPr="00F220CF" w:rsidRDefault="00F24208" w:rsidP="00FE58AC">
      <w:pPr>
        <w:keepNext/>
        <w:outlineLvl w:val="0"/>
        <w:rPr>
          <w:caps/>
        </w:rPr>
      </w:pPr>
      <w:r w:rsidRPr="00C46196">
        <w:rPr>
          <w:caps/>
        </w:rPr>
        <w:t xml:space="preserve">EXAMEN POR EL </w:t>
      </w:r>
      <w:r w:rsidRPr="00C46196">
        <w:t>COMITÉ DE REDACCIÓN AMPLIADO</w:t>
      </w:r>
      <w:bookmarkEnd w:id="5"/>
    </w:p>
    <w:p w:rsidR="00FE58AC" w:rsidRPr="00F220CF" w:rsidRDefault="00FE58AC" w:rsidP="00FE58AC"/>
    <w:p w:rsidR="00FE58AC" w:rsidRPr="00F220CF" w:rsidRDefault="00DF367A" w:rsidP="00FE58AC">
      <w:r w:rsidRPr="002435BC">
        <w:fldChar w:fldCharType="begin"/>
      </w:r>
      <w:r w:rsidR="00FE58AC" w:rsidRPr="00F220CF">
        <w:instrText xml:space="preserve"> AUTONUM  </w:instrText>
      </w:r>
      <w:r w:rsidRPr="002435BC">
        <w:fldChar w:fldCharType="end"/>
      </w:r>
      <w:r w:rsidR="00FE58AC" w:rsidRPr="00F220CF">
        <w:tab/>
      </w:r>
      <w:r w:rsidR="00C46196" w:rsidRPr="00C46196">
        <w:t>Con arreglo a</w:t>
      </w:r>
      <w:r w:rsidR="0036172D" w:rsidRPr="00C46196">
        <w:t xml:space="preserve"> las</w:t>
      </w:r>
      <w:r w:rsidR="007B6595" w:rsidRPr="00C46196">
        <w:t xml:space="preserve"> medidas </w:t>
      </w:r>
      <w:r w:rsidR="0036172D" w:rsidRPr="00C46196">
        <w:t xml:space="preserve">coyunturales adoptadas </w:t>
      </w:r>
      <w:r w:rsidR="000E663B" w:rsidRPr="00C46196">
        <w:t xml:space="preserve">para el </w:t>
      </w:r>
      <w:r w:rsidR="007B6595" w:rsidRPr="00C46196">
        <w:t xml:space="preserve">período </w:t>
      </w:r>
      <w:r w:rsidR="000E663B" w:rsidRPr="00C46196">
        <w:t xml:space="preserve">de transición </w:t>
      </w:r>
      <w:r w:rsidR="007B6595" w:rsidRPr="00C46196">
        <w:t xml:space="preserve">hasta </w:t>
      </w:r>
      <w:r w:rsidR="004F3AA8" w:rsidRPr="00C46196">
        <w:t xml:space="preserve">que se celebre </w:t>
      </w:r>
      <w:r w:rsidR="007B6595" w:rsidRPr="00C46196">
        <w:t xml:space="preserve">la quincuagésima cuarta sesión del TC en octubre de 2018, se invitó al </w:t>
      </w:r>
      <w:r w:rsidR="007B6595" w:rsidRPr="00C46196">
        <w:rPr>
          <w:iCs/>
        </w:rPr>
        <w:t>TC</w:t>
      </w:r>
      <w:r w:rsidR="007B6595" w:rsidRPr="00C46196">
        <w:rPr>
          <w:iCs/>
        </w:rPr>
        <w:noBreakHyphen/>
        <w:t xml:space="preserve">EDC </w:t>
      </w:r>
      <w:r w:rsidR="007B6595" w:rsidRPr="00C46196">
        <w:t xml:space="preserve">a agrupar los </w:t>
      </w:r>
      <w:r w:rsidR="007B6595" w:rsidRPr="00C46196">
        <w:lastRenderedPageBreak/>
        <w:t xml:space="preserve">comentarios formulados por los </w:t>
      </w:r>
      <w:r w:rsidR="007B6595" w:rsidRPr="00C46196">
        <w:rPr>
          <w:iCs/>
        </w:rPr>
        <w:t xml:space="preserve">TWP </w:t>
      </w:r>
      <w:r w:rsidR="007B6595" w:rsidRPr="00C46196">
        <w:t xml:space="preserve">en sus reuniones de 2017 y a formular propuestas para su ulterior examen por </w:t>
      </w:r>
      <w:r w:rsidR="00C46196" w:rsidRPr="00C46196">
        <w:t>dichos</w:t>
      </w:r>
      <w:r w:rsidR="007B6595" w:rsidRPr="00C46196">
        <w:t xml:space="preserve"> grupos en sus reuniones de 2018.</w:t>
      </w:r>
    </w:p>
    <w:p w:rsidR="00FE58AC" w:rsidRPr="00F220CF" w:rsidRDefault="00FE58AC" w:rsidP="00FE58AC">
      <w:pPr>
        <w:rPr>
          <w:i/>
        </w:rPr>
      </w:pPr>
    </w:p>
    <w:p w:rsidR="00FE58AC" w:rsidRPr="00F220CF" w:rsidRDefault="00DF367A" w:rsidP="00FE58AC">
      <w:pPr>
        <w:rPr>
          <w:rFonts w:cs="Arial"/>
          <w:bCs/>
          <w:snapToGrid w:val="0"/>
        </w:rPr>
      </w:pPr>
      <w:r w:rsidRPr="002435BC">
        <w:rPr>
          <w:rFonts w:cs="Arial"/>
          <w:bCs/>
          <w:snapToGrid w:val="0"/>
        </w:rPr>
        <w:fldChar w:fldCharType="begin"/>
      </w:r>
      <w:r w:rsidR="00FE58AC" w:rsidRPr="00F220CF">
        <w:rPr>
          <w:rFonts w:cs="Arial"/>
          <w:bCs/>
          <w:snapToGrid w:val="0"/>
        </w:rPr>
        <w:instrText xml:space="preserve"> AUTONUM  </w:instrText>
      </w:r>
      <w:r w:rsidRPr="002435BC">
        <w:rPr>
          <w:rFonts w:cs="Arial"/>
          <w:bCs/>
          <w:snapToGrid w:val="0"/>
        </w:rPr>
        <w:fldChar w:fldCharType="end"/>
      </w:r>
      <w:r w:rsidR="00FE58AC" w:rsidRPr="00F220CF">
        <w:rPr>
          <w:rFonts w:cs="Arial"/>
          <w:bCs/>
          <w:snapToGrid w:val="0"/>
        </w:rPr>
        <w:tab/>
      </w:r>
      <w:r w:rsidR="00C1076F" w:rsidRPr="00C46196">
        <w:rPr>
          <w:rFonts w:cs="Arial"/>
          <w:bCs/>
          <w:snapToGrid w:val="0"/>
        </w:rPr>
        <w:t>En su reunión celebrada los días 26 y 27 de marzo de 2018, el TC</w:t>
      </w:r>
      <w:r w:rsidR="00C1076F" w:rsidRPr="00C46196">
        <w:rPr>
          <w:rFonts w:cs="Arial"/>
          <w:bCs/>
          <w:snapToGrid w:val="0"/>
        </w:rPr>
        <w:noBreakHyphen/>
        <w:t>EDC examinó el documento TC</w:t>
      </w:r>
      <w:r w:rsidR="00C1076F" w:rsidRPr="00C46196">
        <w:rPr>
          <w:rFonts w:cs="Arial"/>
          <w:bCs/>
          <w:snapToGrid w:val="0"/>
        </w:rPr>
        <w:noBreakHyphen/>
        <w:t>EDC/Mar18/13 “</w:t>
      </w:r>
      <w:r w:rsidR="00C1076F" w:rsidRPr="00F220CF">
        <w:rPr>
          <w:rFonts w:cs="Arial"/>
          <w:bCs/>
          <w:i/>
          <w:snapToGrid w:val="0"/>
        </w:rPr>
        <w:t>Characteristics which only apply to certain varieties</w:t>
      </w:r>
      <w:r w:rsidR="00C1076F" w:rsidRPr="00C46196">
        <w:rPr>
          <w:rFonts w:cs="Arial"/>
          <w:bCs/>
          <w:snapToGrid w:val="0"/>
        </w:rPr>
        <w:t xml:space="preserve">” </w:t>
      </w:r>
      <w:r w:rsidR="00990AB6" w:rsidRPr="00C46196">
        <w:rPr>
          <w:rFonts w:cs="Arial"/>
          <w:bCs/>
          <w:snapToGrid w:val="0"/>
        </w:rPr>
        <w:t xml:space="preserve">(Caracteres que solo se aplican a ciertas variedades) </w:t>
      </w:r>
      <w:r w:rsidR="00C1076F" w:rsidRPr="00C46196">
        <w:rPr>
          <w:rFonts w:cs="Arial"/>
          <w:bCs/>
          <w:snapToGrid w:val="0"/>
        </w:rPr>
        <w:t>(véa</w:t>
      </w:r>
      <w:r w:rsidR="00990AB6" w:rsidRPr="00C46196">
        <w:rPr>
          <w:rFonts w:cs="Arial"/>
          <w:bCs/>
          <w:snapToGrid w:val="0"/>
        </w:rPr>
        <w:t>n</w:t>
      </w:r>
      <w:r w:rsidR="00C1076F" w:rsidRPr="00C46196">
        <w:rPr>
          <w:rFonts w:cs="Arial"/>
          <w:bCs/>
          <w:snapToGrid w:val="0"/>
        </w:rPr>
        <w:t xml:space="preserve">se </w:t>
      </w:r>
      <w:r w:rsidR="00990AB6" w:rsidRPr="00C46196">
        <w:rPr>
          <w:rFonts w:cs="Arial"/>
          <w:bCs/>
          <w:snapToGrid w:val="0"/>
        </w:rPr>
        <w:t xml:space="preserve">los párrafos 17 a 20 del </w:t>
      </w:r>
      <w:r w:rsidR="00C1076F" w:rsidRPr="00C46196">
        <w:rPr>
          <w:rFonts w:cs="Arial"/>
          <w:bCs/>
          <w:snapToGrid w:val="0"/>
        </w:rPr>
        <w:t>documento TC</w:t>
      </w:r>
      <w:r w:rsidR="00FA64B7" w:rsidRPr="00C46196">
        <w:rPr>
          <w:rFonts w:cs="Arial"/>
          <w:bCs/>
          <w:snapToGrid w:val="0"/>
        </w:rPr>
        <w:noBreakHyphen/>
      </w:r>
      <w:r w:rsidR="00C1076F" w:rsidRPr="00C46196">
        <w:rPr>
          <w:rFonts w:cs="Arial"/>
          <w:bCs/>
          <w:snapToGrid w:val="0"/>
        </w:rPr>
        <w:t>EDC/Mar18/11 “</w:t>
      </w:r>
      <w:r w:rsidR="00C1076F" w:rsidRPr="00F220CF">
        <w:rPr>
          <w:rFonts w:cs="Arial"/>
          <w:bCs/>
          <w:i/>
          <w:snapToGrid w:val="0"/>
        </w:rPr>
        <w:t>Report</w:t>
      </w:r>
      <w:r w:rsidR="00C1076F" w:rsidRPr="00C46196">
        <w:rPr>
          <w:rFonts w:cs="Arial"/>
          <w:bCs/>
          <w:snapToGrid w:val="0"/>
        </w:rPr>
        <w:t>”</w:t>
      </w:r>
      <w:r w:rsidR="00990AB6" w:rsidRPr="00C46196">
        <w:rPr>
          <w:rFonts w:cs="Arial"/>
          <w:bCs/>
          <w:snapToGrid w:val="0"/>
        </w:rPr>
        <w:t xml:space="preserve"> (Informe)</w:t>
      </w:r>
      <w:r w:rsidR="00C1076F" w:rsidRPr="00C46196">
        <w:rPr>
          <w:rFonts w:cs="Arial"/>
          <w:bCs/>
          <w:snapToGrid w:val="0"/>
        </w:rPr>
        <w:t>).</w:t>
      </w:r>
      <w:r w:rsidR="00FE58AC" w:rsidRPr="00F220CF">
        <w:rPr>
          <w:rFonts w:cs="Arial"/>
          <w:bCs/>
          <w:snapToGrid w:val="0"/>
        </w:rPr>
        <w:t xml:space="preserve"> </w:t>
      </w:r>
    </w:p>
    <w:p w:rsidR="00FE58AC" w:rsidRPr="00F220CF" w:rsidRDefault="00FE58AC" w:rsidP="00FE58AC">
      <w:pPr>
        <w:rPr>
          <w:rFonts w:cs="Arial"/>
          <w:bCs/>
          <w:snapToGrid w:val="0"/>
        </w:rPr>
      </w:pPr>
    </w:p>
    <w:p w:rsidR="00FE58AC" w:rsidRPr="00F220CF" w:rsidRDefault="00DF367A" w:rsidP="00FE58AC">
      <w:pPr>
        <w:rPr>
          <w:rFonts w:cs="Arial"/>
          <w:bCs/>
          <w:snapToGrid w:val="0"/>
        </w:rPr>
      </w:pPr>
      <w:r w:rsidRPr="000279A4">
        <w:rPr>
          <w:rFonts w:cs="Arial"/>
          <w:bCs/>
          <w:snapToGrid w:val="0"/>
        </w:rPr>
        <w:fldChar w:fldCharType="begin"/>
      </w:r>
      <w:r w:rsidR="00FE58AC" w:rsidRPr="00F220CF">
        <w:rPr>
          <w:rFonts w:cs="Arial"/>
          <w:bCs/>
          <w:snapToGrid w:val="0"/>
        </w:rPr>
        <w:instrText xml:space="preserve"> AUTONUM  </w:instrText>
      </w:r>
      <w:r w:rsidRPr="000279A4">
        <w:rPr>
          <w:rFonts w:cs="Arial"/>
          <w:bCs/>
          <w:snapToGrid w:val="0"/>
        </w:rPr>
        <w:fldChar w:fldCharType="end"/>
      </w:r>
      <w:r w:rsidR="00FE58AC" w:rsidRPr="00F220CF">
        <w:rPr>
          <w:rFonts w:cs="Arial"/>
          <w:bCs/>
          <w:snapToGrid w:val="0"/>
        </w:rPr>
        <w:tab/>
      </w:r>
      <w:r w:rsidR="00FA7C56" w:rsidRPr="00C46196">
        <w:rPr>
          <w:rFonts w:cs="Arial"/>
          <w:bCs/>
          <w:snapToGrid w:val="0"/>
        </w:rPr>
        <w:t xml:space="preserve">El </w:t>
      </w:r>
      <w:r w:rsidR="00FA7C56" w:rsidRPr="00C46196">
        <w:rPr>
          <w:rFonts w:cs="Arial"/>
          <w:bCs/>
          <w:iCs/>
          <w:snapToGrid w:val="0"/>
        </w:rPr>
        <w:t>TC</w:t>
      </w:r>
      <w:r w:rsidR="00FA7C56" w:rsidRPr="00C46196">
        <w:rPr>
          <w:rFonts w:cs="Arial"/>
          <w:bCs/>
          <w:iCs/>
          <w:snapToGrid w:val="0"/>
        </w:rPr>
        <w:noBreakHyphen/>
        <w:t>EDC</w:t>
      </w:r>
      <w:r w:rsidR="00FA7C56" w:rsidRPr="00C46196">
        <w:rPr>
          <w:rFonts w:cs="Arial"/>
          <w:bCs/>
          <w:snapToGrid w:val="0"/>
        </w:rPr>
        <w:t xml:space="preserve"> tomó nota de que el TWA, el TWV, el TWO, el TWF y el TWC habían convenido </w:t>
      </w:r>
      <w:r w:rsidR="00B13A86" w:rsidRPr="00C46196">
        <w:rPr>
          <w:rFonts w:cs="Arial"/>
          <w:bCs/>
          <w:snapToGrid w:val="0"/>
        </w:rPr>
        <w:t>en que se puede excluir variedades de la observación sobre la base de un carácter pseudocualitativo o cuantitativo anterior en circunstancias específicas</w:t>
      </w:r>
      <w:r w:rsidR="00FA7C56" w:rsidRPr="00C46196">
        <w:rPr>
          <w:rFonts w:cs="Arial"/>
          <w:bCs/>
          <w:snapToGrid w:val="0"/>
        </w:rPr>
        <w:t>.</w:t>
      </w:r>
      <w:r w:rsidR="00287921" w:rsidRPr="00F220CF">
        <w:rPr>
          <w:rFonts w:cs="Arial"/>
          <w:bCs/>
          <w:snapToGrid w:val="0"/>
        </w:rPr>
        <w:t xml:space="preserve"> </w:t>
      </w:r>
    </w:p>
    <w:p w:rsidR="00FE58AC" w:rsidRPr="00F220CF" w:rsidRDefault="00FE58AC" w:rsidP="00FE58AC">
      <w:pPr>
        <w:rPr>
          <w:rFonts w:cs="Arial"/>
          <w:bCs/>
          <w:snapToGrid w:val="0"/>
        </w:rPr>
      </w:pPr>
    </w:p>
    <w:p w:rsidR="00FE58AC" w:rsidRPr="00F220CF" w:rsidRDefault="00DF367A" w:rsidP="00FE58AC">
      <w:pPr>
        <w:rPr>
          <w:rFonts w:cs="Arial"/>
          <w:bCs/>
          <w:snapToGrid w:val="0"/>
        </w:rPr>
      </w:pPr>
      <w:r w:rsidRPr="000279A4">
        <w:rPr>
          <w:rFonts w:cs="Arial"/>
          <w:bCs/>
          <w:snapToGrid w:val="0"/>
        </w:rPr>
        <w:fldChar w:fldCharType="begin"/>
      </w:r>
      <w:r w:rsidR="00FE58AC" w:rsidRPr="00F220CF">
        <w:rPr>
          <w:rFonts w:cs="Arial"/>
          <w:bCs/>
          <w:snapToGrid w:val="0"/>
        </w:rPr>
        <w:instrText xml:space="preserve"> AUTONUM  </w:instrText>
      </w:r>
      <w:r w:rsidRPr="000279A4">
        <w:rPr>
          <w:rFonts w:cs="Arial"/>
          <w:bCs/>
          <w:snapToGrid w:val="0"/>
        </w:rPr>
        <w:fldChar w:fldCharType="end"/>
      </w:r>
      <w:r w:rsidR="00FE58AC" w:rsidRPr="00F220CF">
        <w:rPr>
          <w:rFonts w:cs="Arial"/>
          <w:bCs/>
          <w:snapToGrid w:val="0"/>
        </w:rPr>
        <w:tab/>
      </w:r>
      <w:r w:rsidR="004F0A6D" w:rsidRPr="00C46196">
        <w:rPr>
          <w:rFonts w:cs="Arial"/>
          <w:bCs/>
          <w:snapToGrid w:val="0"/>
        </w:rPr>
        <w:t xml:space="preserve">El </w:t>
      </w:r>
      <w:r w:rsidR="004F0A6D" w:rsidRPr="00C46196">
        <w:rPr>
          <w:rFonts w:cs="Arial"/>
          <w:bCs/>
          <w:iCs/>
          <w:snapToGrid w:val="0"/>
        </w:rPr>
        <w:t>TC</w:t>
      </w:r>
      <w:r w:rsidR="004F0A6D" w:rsidRPr="00C46196">
        <w:rPr>
          <w:rFonts w:cs="Arial"/>
          <w:bCs/>
          <w:iCs/>
          <w:snapToGrid w:val="0"/>
        </w:rPr>
        <w:noBreakHyphen/>
        <w:t>EDC</w:t>
      </w:r>
      <w:r w:rsidR="004F0A6D" w:rsidRPr="00C46196">
        <w:rPr>
          <w:rFonts w:cs="Arial"/>
          <w:bCs/>
          <w:snapToGrid w:val="0"/>
        </w:rPr>
        <w:t xml:space="preserve"> recomendó que, en su quincuagésima cuarta sesión, el </w:t>
      </w:r>
      <w:r w:rsidR="00C46196" w:rsidRPr="00C46196">
        <w:rPr>
          <w:rFonts w:cs="Arial"/>
          <w:bCs/>
          <w:snapToGrid w:val="0"/>
        </w:rPr>
        <w:t>TC</w:t>
      </w:r>
      <w:r w:rsidR="004F0A6D" w:rsidRPr="00C46196">
        <w:rPr>
          <w:rFonts w:cs="Arial"/>
          <w:bCs/>
          <w:snapToGrid w:val="0"/>
        </w:rPr>
        <w:t xml:space="preserve"> examine una propuesta de modificación de la orientación que se ofrece en el documento TGP/7</w:t>
      </w:r>
      <w:r w:rsidR="000D2346" w:rsidRPr="00C46196">
        <w:rPr>
          <w:rFonts w:cs="Arial"/>
          <w:bCs/>
          <w:snapToGrid w:val="0"/>
        </w:rPr>
        <w:t>, como</w:t>
      </w:r>
      <w:r w:rsidR="004F0A6D" w:rsidRPr="00C46196">
        <w:rPr>
          <w:rFonts w:cs="Arial"/>
          <w:bCs/>
          <w:snapToGrid w:val="0"/>
        </w:rPr>
        <w:t xml:space="preserve">, por ejemplo, </w:t>
      </w:r>
      <w:r w:rsidR="000D2346" w:rsidRPr="00C46196">
        <w:rPr>
          <w:rFonts w:cs="Arial"/>
          <w:bCs/>
          <w:snapToGrid w:val="0"/>
        </w:rPr>
        <w:t xml:space="preserve">que </w:t>
      </w:r>
      <w:r w:rsidR="004F0A6D" w:rsidRPr="00C46196">
        <w:rPr>
          <w:rFonts w:cs="Arial"/>
          <w:bCs/>
          <w:snapToGrid w:val="0"/>
        </w:rPr>
        <w:t xml:space="preserve">el texto </w:t>
      </w:r>
      <w:r w:rsidR="000D2346" w:rsidRPr="00C46196">
        <w:rPr>
          <w:rFonts w:cs="Arial"/>
          <w:bCs/>
          <w:snapToGrid w:val="0"/>
        </w:rPr>
        <w:t>rece lo siguiente</w:t>
      </w:r>
      <w:r w:rsidR="004F0A6D" w:rsidRPr="00C46196">
        <w:rPr>
          <w:rFonts w:cs="Arial"/>
          <w:bCs/>
          <w:snapToGrid w:val="0"/>
        </w:rPr>
        <w:t>:</w:t>
      </w:r>
      <w:r w:rsidR="00FE58AC" w:rsidRPr="00F220CF">
        <w:rPr>
          <w:rFonts w:cs="Arial"/>
          <w:bCs/>
          <w:snapToGrid w:val="0"/>
        </w:rPr>
        <w:t xml:space="preserve"> </w:t>
      </w:r>
      <w:r w:rsidR="000D2346" w:rsidRPr="00C46196">
        <w:rPr>
          <w:rFonts w:cs="Arial"/>
          <w:bCs/>
          <w:snapToGrid w:val="0"/>
        </w:rPr>
        <w:t xml:space="preserve">“En algunos casos, por el nivel de expresión de un carácter </w:t>
      </w:r>
      <w:r w:rsidR="000D2346" w:rsidRPr="00C46196">
        <w:rPr>
          <w:rFonts w:cs="Arial"/>
          <w:bCs/>
          <w:strike/>
          <w:snapToGrid w:val="0"/>
          <w:highlight w:val="lightGray"/>
        </w:rPr>
        <w:t>cualitativo</w:t>
      </w:r>
      <w:r w:rsidR="000D2346" w:rsidRPr="00C46196">
        <w:rPr>
          <w:rFonts w:cs="Arial"/>
          <w:bCs/>
          <w:snapToGrid w:val="0"/>
        </w:rPr>
        <w:t xml:space="preserve"> anterior puede determinarse que un carácter subsiguiente no es aplicable [...].</w:t>
      </w:r>
      <w:r w:rsidR="0052783E" w:rsidRPr="00C46196">
        <w:rPr>
          <w:rFonts w:cs="Arial"/>
          <w:bCs/>
          <w:snapToGrid w:val="0"/>
        </w:rPr>
        <w:t>”</w:t>
      </w:r>
      <w:r w:rsidR="00287921" w:rsidRPr="00F220CF">
        <w:rPr>
          <w:rFonts w:cs="Arial"/>
          <w:bCs/>
          <w:snapToGrid w:val="0"/>
        </w:rPr>
        <w:t xml:space="preserve"> </w:t>
      </w:r>
    </w:p>
    <w:p w:rsidR="00FE58AC" w:rsidRPr="00F220CF" w:rsidRDefault="00FE58AC" w:rsidP="00FE58AC">
      <w:pPr>
        <w:rPr>
          <w:rFonts w:cs="Arial"/>
          <w:bCs/>
          <w:snapToGrid w:val="0"/>
        </w:rPr>
      </w:pPr>
    </w:p>
    <w:p w:rsidR="00FE58AC" w:rsidRPr="00F220CF" w:rsidRDefault="00DF367A" w:rsidP="00FE58AC">
      <w:pPr>
        <w:rPr>
          <w:rFonts w:cs="Arial"/>
          <w:bCs/>
          <w:snapToGrid w:val="0"/>
        </w:rPr>
      </w:pPr>
      <w:r w:rsidRPr="000279A4">
        <w:rPr>
          <w:rFonts w:cs="Arial"/>
          <w:bCs/>
          <w:snapToGrid w:val="0"/>
        </w:rPr>
        <w:fldChar w:fldCharType="begin"/>
      </w:r>
      <w:r w:rsidR="00FE58AC" w:rsidRPr="00F220CF">
        <w:rPr>
          <w:rFonts w:cs="Arial"/>
          <w:bCs/>
          <w:snapToGrid w:val="0"/>
        </w:rPr>
        <w:instrText xml:space="preserve"> AUTONUM  </w:instrText>
      </w:r>
      <w:r w:rsidRPr="000279A4">
        <w:rPr>
          <w:rFonts w:cs="Arial"/>
          <w:bCs/>
          <w:snapToGrid w:val="0"/>
        </w:rPr>
        <w:fldChar w:fldCharType="end"/>
      </w:r>
      <w:r w:rsidR="00FE58AC" w:rsidRPr="00F220CF">
        <w:rPr>
          <w:rFonts w:cs="Arial"/>
          <w:bCs/>
          <w:snapToGrid w:val="0"/>
        </w:rPr>
        <w:tab/>
      </w:r>
      <w:r w:rsidR="00332CD7" w:rsidRPr="00C46196">
        <w:rPr>
          <w:rFonts w:cs="Arial"/>
          <w:bCs/>
          <w:snapToGrid w:val="0"/>
        </w:rPr>
        <w:t xml:space="preserve">El </w:t>
      </w:r>
      <w:r w:rsidR="00332CD7" w:rsidRPr="00C46196">
        <w:rPr>
          <w:rFonts w:cs="Arial"/>
          <w:bCs/>
          <w:iCs/>
          <w:snapToGrid w:val="0"/>
        </w:rPr>
        <w:t>TC</w:t>
      </w:r>
      <w:r w:rsidR="00332CD7" w:rsidRPr="00C46196">
        <w:rPr>
          <w:rFonts w:cs="Arial"/>
          <w:bCs/>
          <w:iCs/>
          <w:snapToGrid w:val="0"/>
        </w:rPr>
        <w:noBreakHyphen/>
        <w:t>EDC</w:t>
      </w:r>
      <w:r w:rsidR="00332CD7" w:rsidRPr="00C46196">
        <w:rPr>
          <w:rFonts w:cs="Arial"/>
          <w:bCs/>
          <w:snapToGrid w:val="0"/>
        </w:rPr>
        <w:t xml:space="preserve"> recomendó que se incluya una advertencia </w:t>
      </w:r>
      <w:r w:rsidR="00FB3BD9" w:rsidRPr="00C46196">
        <w:rPr>
          <w:rFonts w:cs="Arial"/>
          <w:bCs/>
          <w:snapToGrid w:val="0"/>
        </w:rPr>
        <w:t>acerca de las implicaciones de excluir variedades de la observación sobre la base de un carácter pseudocualitativo o cuantitativo anterior</w:t>
      </w:r>
      <w:r w:rsidR="00332CD7" w:rsidRPr="00C46196">
        <w:rPr>
          <w:rFonts w:cs="Arial"/>
          <w:bCs/>
          <w:snapToGrid w:val="0"/>
        </w:rPr>
        <w:t>, como en el caso de los caracteres de agrupamiento.</w:t>
      </w:r>
    </w:p>
    <w:p w:rsidR="00FE58AC" w:rsidRPr="00F220CF" w:rsidRDefault="00FE58AC" w:rsidP="00FE58AC">
      <w:pPr>
        <w:rPr>
          <w:rFonts w:cs="Arial"/>
          <w:bCs/>
          <w:snapToGrid w:val="0"/>
        </w:rPr>
      </w:pPr>
    </w:p>
    <w:p w:rsidR="00FE58AC" w:rsidRPr="00F220CF" w:rsidRDefault="00FE58AC" w:rsidP="00FE58AC">
      <w:pPr>
        <w:rPr>
          <w:rFonts w:cs="Arial"/>
          <w:bCs/>
          <w:snapToGrid w:val="0"/>
        </w:rPr>
      </w:pPr>
    </w:p>
    <w:p w:rsidR="00FE58AC" w:rsidRPr="00F220CF" w:rsidRDefault="00332CD7" w:rsidP="00FE58AC">
      <w:pPr>
        <w:pStyle w:val="Heading1"/>
        <w:rPr>
          <w:snapToGrid w:val="0"/>
          <w:lang w:val="es-ES_tradnl"/>
        </w:rPr>
      </w:pPr>
      <w:bookmarkStart w:id="6" w:name="_Toc520480981"/>
      <w:r w:rsidRPr="00C46196">
        <w:rPr>
          <w:snapToGrid w:val="0"/>
          <w:lang w:val="es-ES_tradnl"/>
        </w:rPr>
        <w:t>PROPUESTA</w:t>
      </w:r>
      <w:bookmarkEnd w:id="6"/>
    </w:p>
    <w:p w:rsidR="00FE58AC" w:rsidRPr="00F220CF" w:rsidRDefault="00FE58AC" w:rsidP="00FE58AC">
      <w:pPr>
        <w:rPr>
          <w:rFonts w:cs="Arial"/>
          <w:bCs/>
          <w:snapToGrid w:val="0"/>
        </w:rPr>
      </w:pPr>
    </w:p>
    <w:p w:rsidR="00FE58AC" w:rsidRPr="00F220CF" w:rsidRDefault="00DF367A" w:rsidP="00FE58AC">
      <w:pPr>
        <w:rPr>
          <w:rFonts w:cs="Arial"/>
          <w:bCs/>
          <w:snapToGrid w:val="0"/>
        </w:rPr>
      </w:pPr>
      <w:r>
        <w:rPr>
          <w:rFonts w:cs="Arial"/>
          <w:bCs/>
          <w:snapToGrid w:val="0"/>
        </w:rPr>
        <w:fldChar w:fldCharType="begin"/>
      </w:r>
      <w:r w:rsidR="00FE58AC" w:rsidRPr="00F220CF">
        <w:rPr>
          <w:rFonts w:cs="Arial"/>
          <w:bCs/>
          <w:snapToGrid w:val="0"/>
        </w:rPr>
        <w:instrText xml:space="preserve"> AUTONUM  </w:instrText>
      </w:r>
      <w:r>
        <w:rPr>
          <w:rFonts w:cs="Arial"/>
          <w:bCs/>
          <w:snapToGrid w:val="0"/>
        </w:rPr>
        <w:fldChar w:fldCharType="end"/>
      </w:r>
      <w:r w:rsidR="00FE58AC" w:rsidRPr="00F220CF">
        <w:rPr>
          <w:rFonts w:cs="Arial"/>
          <w:bCs/>
          <w:snapToGrid w:val="0"/>
        </w:rPr>
        <w:tab/>
      </w:r>
      <w:r w:rsidR="00AD3A19" w:rsidRPr="00EE6AC6">
        <w:rPr>
          <w:rFonts w:cs="Arial"/>
          <w:bCs/>
          <w:snapToGrid w:val="0"/>
        </w:rPr>
        <w:t>Se</w:t>
      </w:r>
      <w:r w:rsidR="004C1587" w:rsidRPr="00EE6AC6">
        <w:rPr>
          <w:rFonts w:cs="Arial"/>
          <w:bCs/>
          <w:snapToGrid w:val="0"/>
        </w:rPr>
        <w:t xml:space="preserve"> propo</w:t>
      </w:r>
      <w:r w:rsidR="00AD3A19" w:rsidRPr="00EE6AC6">
        <w:rPr>
          <w:rFonts w:cs="Arial"/>
          <w:bCs/>
          <w:snapToGrid w:val="0"/>
        </w:rPr>
        <w:t>ne modificar la</w:t>
      </w:r>
      <w:r w:rsidR="004C1587" w:rsidRPr="00EE6AC6">
        <w:rPr>
          <w:rFonts w:cs="Arial"/>
          <w:bCs/>
          <w:snapToGrid w:val="0"/>
        </w:rPr>
        <w:t xml:space="preserve"> orientación </w:t>
      </w:r>
      <w:r w:rsidR="00AD3A19" w:rsidRPr="00EE6AC6">
        <w:rPr>
          <w:rFonts w:cs="Arial"/>
          <w:bCs/>
          <w:snapToGrid w:val="0"/>
        </w:rPr>
        <w:t>que se ofrece en el párrafo 3 de la GN 18 del documento TGP/7</w:t>
      </w:r>
      <w:r w:rsidR="004C1587" w:rsidRPr="00EE6AC6">
        <w:rPr>
          <w:rFonts w:cs="Arial"/>
          <w:bCs/>
          <w:snapToGrid w:val="0"/>
        </w:rPr>
        <w:t xml:space="preserve"> </w:t>
      </w:r>
      <w:r w:rsidR="00AD3A19" w:rsidRPr="00EE6AC6">
        <w:rPr>
          <w:rFonts w:cs="Arial"/>
          <w:bCs/>
          <w:snapToGrid w:val="0"/>
        </w:rPr>
        <w:t xml:space="preserve">de manera que </w:t>
      </w:r>
      <w:r w:rsidR="004C1587" w:rsidRPr="00EE6AC6">
        <w:rPr>
          <w:rFonts w:cs="Arial"/>
          <w:bCs/>
          <w:snapToGrid w:val="0"/>
        </w:rPr>
        <w:t xml:space="preserve">el texto </w:t>
      </w:r>
      <w:r w:rsidR="00AD3A19" w:rsidRPr="00EE6AC6">
        <w:rPr>
          <w:rFonts w:cs="Arial"/>
          <w:bCs/>
          <w:snapToGrid w:val="0"/>
        </w:rPr>
        <w:t xml:space="preserve">rece </w:t>
      </w:r>
      <w:r w:rsidR="004C1587" w:rsidRPr="00EE6AC6">
        <w:rPr>
          <w:rFonts w:cs="Arial"/>
          <w:bCs/>
          <w:snapToGrid w:val="0"/>
        </w:rPr>
        <w:t>lo siguiente (</w:t>
      </w:r>
      <w:r w:rsidR="00AD3A19" w:rsidRPr="00EE6AC6">
        <w:rPr>
          <w:rFonts w:cs="Arial"/>
          <w:bCs/>
          <w:snapToGrid w:val="0"/>
        </w:rPr>
        <w:t xml:space="preserve">el texto que se </w:t>
      </w:r>
      <w:r w:rsidR="004C1587" w:rsidRPr="00EE6AC6">
        <w:rPr>
          <w:rFonts w:cs="Arial"/>
          <w:bCs/>
          <w:snapToGrid w:val="0"/>
        </w:rPr>
        <w:t>propo</w:t>
      </w:r>
      <w:r w:rsidR="00AD3A19" w:rsidRPr="00EE6AC6">
        <w:rPr>
          <w:rFonts w:cs="Arial"/>
          <w:bCs/>
          <w:snapToGrid w:val="0"/>
        </w:rPr>
        <w:t xml:space="preserve">ne </w:t>
      </w:r>
      <w:r w:rsidR="004C1587" w:rsidRPr="00EE6AC6">
        <w:rPr>
          <w:rFonts w:cs="Arial"/>
          <w:bCs/>
          <w:snapToGrid w:val="0"/>
        </w:rPr>
        <w:t>supr</w:t>
      </w:r>
      <w:r w:rsidR="00AD3A19" w:rsidRPr="00EE6AC6">
        <w:rPr>
          <w:rFonts w:cs="Arial"/>
          <w:bCs/>
          <w:snapToGrid w:val="0"/>
        </w:rPr>
        <w:t xml:space="preserve">imir se indica mediante </w:t>
      </w:r>
      <w:r w:rsidR="00AD3A19" w:rsidRPr="00EE6AC6">
        <w:rPr>
          <w:rFonts w:cs="Arial"/>
          <w:bCs/>
          <w:strike/>
          <w:snapToGrid w:val="0"/>
          <w:highlight w:val="lightGray"/>
        </w:rPr>
        <w:t>resaltado y tachado</w:t>
      </w:r>
      <w:r w:rsidR="004C1587" w:rsidRPr="00EE6AC6">
        <w:rPr>
          <w:rFonts w:cs="Arial"/>
          <w:bCs/>
          <w:snapToGrid w:val="0"/>
        </w:rPr>
        <w:t>):</w:t>
      </w:r>
      <w:r w:rsidR="00287921" w:rsidRPr="00F220CF">
        <w:rPr>
          <w:rFonts w:cs="Arial"/>
          <w:bCs/>
          <w:snapToGrid w:val="0"/>
        </w:rPr>
        <w:t xml:space="preserve"> </w:t>
      </w:r>
    </w:p>
    <w:p w:rsidR="00FE58AC" w:rsidRPr="00F220CF" w:rsidRDefault="00FE58AC" w:rsidP="00FE58AC">
      <w:pPr>
        <w:rPr>
          <w:rFonts w:cs="Arial"/>
          <w:bCs/>
          <w:snapToGrid w:val="0"/>
        </w:rPr>
      </w:pPr>
    </w:p>
    <w:p w:rsidR="00FE58AC" w:rsidRPr="00F220CF" w:rsidRDefault="00FE58AC" w:rsidP="00FE58AC">
      <w:pPr>
        <w:ind w:left="567" w:right="565"/>
        <w:rPr>
          <w:rFonts w:cs="Arial"/>
          <w:bCs/>
          <w:i/>
          <w:snapToGrid w:val="0"/>
          <w:sz w:val="18"/>
        </w:rPr>
      </w:pPr>
      <w:r w:rsidRPr="00F220CF">
        <w:rPr>
          <w:rFonts w:cs="Arial"/>
          <w:bCs/>
          <w:i/>
          <w:snapToGrid w:val="0"/>
          <w:sz w:val="18"/>
        </w:rPr>
        <w:t xml:space="preserve">“3. </w:t>
      </w:r>
      <w:r w:rsidR="00493FD6" w:rsidRPr="00EE6AC6">
        <w:rPr>
          <w:rFonts w:cs="Arial"/>
          <w:bCs/>
          <w:i/>
          <w:snapToGrid w:val="0"/>
          <w:sz w:val="18"/>
        </w:rPr>
        <w:t>Caracteres que sólo se aplican a ciertas variedades</w:t>
      </w:r>
    </w:p>
    <w:p w:rsidR="00FE58AC" w:rsidRPr="00F220CF" w:rsidRDefault="00FE58AC" w:rsidP="00FE58AC">
      <w:pPr>
        <w:ind w:left="567" w:right="565"/>
        <w:rPr>
          <w:rFonts w:cs="Arial"/>
          <w:bCs/>
          <w:snapToGrid w:val="0"/>
          <w:sz w:val="18"/>
        </w:rPr>
      </w:pPr>
    </w:p>
    <w:p w:rsidR="00FE58AC" w:rsidRPr="00F220CF" w:rsidRDefault="00493FD6" w:rsidP="00FE58AC">
      <w:pPr>
        <w:ind w:left="567" w:right="565"/>
        <w:rPr>
          <w:rFonts w:cs="Arial"/>
          <w:bCs/>
          <w:snapToGrid w:val="0"/>
          <w:sz w:val="18"/>
        </w:rPr>
      </w:pPr>
      <w:r w:rsidRPr="00EE6AC6">
        <w:rPr>
          <w:rFonts w:cs="Arial"/>
          <w:bCs/>
          <w:snapToGrid w:val="0"/>
          <w:sz w:val="18"/>
        </w:rPr>
        <w:t xml:space="preserve">En algunos casos, por el nivel de expresión de un carácter </w:t>
      </w:r>
      <w:r w:rsidRPr="00EE6AC6">
        <w:rPr>
          <w:rFonts w:cs="Arial"/>
          <w:bCs/>
          <w:strike/>
          <w:snapToGrid w:val="0"/>
          <w:sz w:val="18"/>
          <w:highlight w:val="lightGray"/>
        </w:rPr>
        <w:t>cualitativo</w:t>
      </w:r>
      <w:r w:rsidRPr="00EE6AC6">
        <w:rPr>
          <w:rFonts w:cs="Arial"/>
          <w:bCs/>
          <w:snapToGrid w:val="0"/>
          <w:sz w:val="18"/>
        </w:rPr>
        <w:t xml:space="preserve"> anterior puede determinarse que un carácter subsiguiente no es aplicable, por ejemplo, no será posible describir la forma de los lóbulos de la hoja en una variedad que no los tenga.</w:t>
      </w:r>
      <w:r w:rsidR="00FE58AC" w:rsidRPr="00F220CF">
        <w:rPr>
          <w:rFonts w:cs="Arial"/>
          <w:bCs/>
          <w:snapToGrid w:val="0"/>
          <w:sz w:val="18"/>
        </w:rPr>
        <w:t xml:space="preserve"> </w:t>
      </w:r>
      <w:r w:rsidR="00703473" w:rsidRPr="00EE6AC6">
        <w:rPr>
          <w:rFonts w:cs="Arial"/>
          <w:bCs/>
          <w:snapToGrid w:val="0"/>
          <w:sz w:val="18"/>
        </w:rPr>
        <w:t>En los casos en que ello no resulta evidente, o si los caracteres están separados en la tabla de caracteres, el título del carácter subsiguiente está precedido por una referencia subrayada a los tipos de variedades a los que se aplica, sobre la base del carácter precedente, por ejemplo:</w:t>
      </w:r>
      <w:r w:rsidR="00FE58AC" w:rsidRPr="00F220CF">
        <w:rPr>
          <w:rFonts w:cs="Arial"/>
          <w:bCs/>
          <w:snapToGrid w:val="0"/>
          <w:sz w:val="18"/>
        </w:rPr>
        <w:t xml:space="preserve"> </w:t>
      </w:r>
    </w:p>
    <w:p w:rsidR="00FE58AC" w:rsidRPr="00F220CF" w:rsidRDefault="00FE58AC" w:rsidP="00FE58AC">
      <w:pPr>
        <w:ind w:left="567" w:right="565"/>
        <w:rPr>
          <w:rFonts w:cs="Arial"/>
          <w:bCs/>
          <w:snapToGrid w:val="0"/>
          <w:sz w:val="18"/>
        </w:rPr>
      </w:pPr>
    </w:p>
    <w:p w:rsidR="00FE58AC" w:rsidRPr="00F220CF" w:rsidRDefault="00703473" w:rsidP="00FE58AC">
      <w:pPr>
        <w:ind w:left="1134" w:right="565"/>
        <w:rPr>
          <w:rFonts w:cs="Arial"/>
          <w:bCs/>
          <w:snapToGrid w:val="0"/>
          <w:sz w:val="18"/>
        </w:rPr>
      </w:pPr>
      <w:r w:rsidRPr="00EE6AC6">
        <w:rPr>
          <w:rFonts w:cs="Arial"/>
          <w:bCs/>
          <w:snapToGrid w:val="0"/>
          <w:sz w:val="18"/>
          <w:u w:val="single"/>
        </w:rPr>
        <w:t>Sólo variedades con flor:</w:t>
      </w:r>
      <w:r w:rsidR="00FE58AC" w:rsidRPr="00F220CF">
        <w:rPr>
          <w:rFonts w:cs="Arial"/>
          <w:bCs/>
          <w:snapToGrid w:val="0"/>
          <w:sz w:val="18"/>
          <w:u w:val="single"/>
        </w:rPr>
        <w:t xml:space="preserve"> </w:t>
      </w:r>
      <w:r w:rsidRPr="00EE6AC6">
        <w:rPr>
          <w:rFonts w:cs="Arial"/>
          <w:bCs/>
          <w:snapToGrid w:val="0"/>
          <w:sz w:val="18"/>
          <w:u w:val="single"/>
        </w:rPr>
        <w:t>simple:</w:t>
      </w:r>
      <w:r w:rsidR="00FE58AC" w:rsidRPr="00F220CF">
        <w:rPr>
          <w:rFonts w:cs="Arial"/>
          <w:bCs/>
          <w:snapToGrid w:val="0"/>
          <w:sz w:val="18"/>
        </w:rPr>
        <w:t xml:space="preserve"> </w:t>
      </w:r>
      <w:r w:rsidRPr="00EE6AC6">
        <w:rPr>
          <w:rFonts w:cs="Arial"/>
          <w:bCs/>
          <w:snapToGrid w:val="0"/>
          <w:sz w:val="18"/>
        </w:rPr>
        <w:t>Flor:</w:t>
      </w:r>
      <w:r w:rsidR="00FE58AC" w:rsidRPr="00F220CF">
        <w:rPr>
          <w:rFonts w:cs="Arial"/>
          <w:bCs/>
          <w:snapToGrid w:val="0"/>
          <w:sz w:val="18"/>
        </w:rPr>
        <w:t xml:space="preserve"> </w:t>
      </w:r>
      <w:r w:rsidRPr="00EE6AC6">
        <w:rPr>
          <w:rFonts w:cs="Arial"/>
          <w:bCs/>
          <w:snapToGrid w:val="0"/>
          <w:sz w:val="18"/>
        </w:rPr>
        <w:t>forma</w:t>
      </w:r>
      <w:r w:rsidR="00FE58AC" w:rsidRPr="00F220CF">
        <w:rPr>
          <w:rFonts w:cs="Arial"/>
          <w:bCs/>
          <w:snapToGrid w:val="0"/>
          <w:sz w:val="18"/>
        </w:rPr>
        <w:t>”</w:t>
      </w:r>
    </w:p>
    <w:p w:rsidR="00FE58AC" w:rsidRPr="00F220CF" w:rsidRDefault="00FE58AC" w:rsidP="00FE58AC">
      <w:pPr>
        <w:rPr>
          <w:rFonts w:cs="Arial"/>
          <w:bCs/>
          <w:snapToGrid w:val="0"/>
        </w:rPr>
      </w:pPr>
    </w:p>
    <w:p w:rsidR="00FE58AC" w:rsidRPr="00F220CF" w:rsidRDefault="00DF367A" w:rsidP="00FE58AC">
      <w:pPr>
        <w:rPr>
          <w:rFonts w:cs="Arial"/>
          <w:bCs/>
          <w:snapToGrid w:val="0"/>
        </w:rPr>
      </w:pPr>
      <w:r w:rsidRPr="000279A4">
        <w:rPr>
          <w:rFonts w:cs="Arial"/>
          <w:bCs/>
          <w:snapToGrid w:val="0"/>
        </w:rPr>
        <w:fldChar w:fldCharType="begin"/>
      </w:r>
      <w:r w:rsidR="00FE58AC" w:rsidRPr="00F220CF">
        <w:rPr>
          <w:rFonts w:cs="Arial"/>
          <w:bCs/>
          <w:snapToGrid w:val="0"/>
        </w:rPr>
        <w:instrText xml:space="preserve"> AUTONUM  </w:instrText>
      </w:r>
      <w:r w:rsidRPr="000279A4">
        <w:rPr>
          <w:rFonts w:cs="Arial"/>
          <w:bCs/>
          <w:snapToGrid w:val="0"/>
        </w:rPr>
        <w:fldChar w:fldCharType="end"/>
      </w:r>
      <w:r w:rsidR="00FE58AC" w:rsidRPr="00F220CF">
        <w:rPr>
          <w:rFonts w:cs="Arial"/>
          <w:bCs/>
          <w:snapToGrid w:val="0"/>
        </w:rPr>
        <w:tab/>
      </w:r>
      <w:r w:rsidR="001C4657" w:rsidRPr="00EE6AC6">
        <w:rPr>
          <w:rFonts w:cs="Arial"/>
          <w:bCs/>
          <w:snapToGrid w:val="0"/>
        </w:rPr>
        <w:t>Se</w:t>
      </w:r>
      <w:r w:rsidR="00703473" w:rsidRPr="00EE6AC6">
        <w:rPr>
          <w:rFonts w:cs="Arial"/>
          <w:bCs/>
          <w:snapToGrid w:val="0"/>
        </w:rPr>
        <w:t xml:space="preserve"> propo</w:t>
      </w:r>
      <w:r w:rsidR="001C4657" w:rsidRPr="00EE6AC6">
        <w:rPr>
          <w:rFonts w:cs="Arial"/>
          <w:bCs/>
          <w:snapToGrid w:val="0"/>
        </w:rPr>
        <w:t xml:space="preserve">ne modificar la </w:t>
      </w:r>
      <w:r w:rsidR="00703473" w:rsidRPr="00EE6AC6">
        <w:rPr>
          <w:rFonts w:cs="Arial"/>
          <w:bCs/>
          <w:snapToGrid w:val="0"/>
        </w:rPr>
        <w:t xml:space="preserve">GN 18 </w:t>
      </w:r>
      <w:r w:rsidR="001C4657" w:rsidRPr="00EE6AC6">
        <w:rPr>
          <w:rFonts w:cs="Arial"/>
          <w:bCs/>
          <w:snapToGrid w:val="0"/>
        </w:rPr>
        <w:t xml:space="preserve">del documento TGP/7 </w:t>
      </w:r>
      <w:r w:rsidR="00D73F5F" w:rsidRPr="00EE6AC6">
        <w:rPr>
          <w:rFonts w:cs="Arial"/>
          <w:bCs/>
          <w:snapToGrid w:val="0"/>
        </w:rPr>
        <w:t xml:space="preserve">de </w:t>
      </w:r>
      <w:r w:rsidR="009F448E" w:rsidRPr="00EE6AC6">
        <w:rPr>
          <w:rFonts w:cs="Arial"/>
          <w:bCs/>
          <w:snapToGrid w:val="0"/>
        </w:rPr>
        <w:t xml:space="preserve">manera </w:t>
      </w:r>
      <w:r w:rsidR="00D73F5F" w:rsidRPr="00EE6AC6">
        <w:rPr>
          <w:rFonts w:cs="Arial"/>
          <w:bCs/>
          <w:snapToGrid w:val="0"/>
        </w:rPr>
        <w:t>que</w:t>
      </w:r>
      <w:r w:rsidR="00703473" w:rsidRPr="00EE6AC6">
        <w:rPr>
          <w:rFonts w:cs="Arial"/>
          <w:bCs/>
          <w:snapToGrid w:val="0"/>
        </w:rPr>
        <w:t xml:space="preserve"> inclu</w:t>
      </w:r>
      <w:r w:rsidR="00D73F5F" w:rsidRPr="00EE6AC6">
        <w:rPr>
          <w:rFonts w:cs="Arial"/>
          <w:bCs/>
          <w:snapToGrid w:val="0"/>
        </w:rPr>
        <w:t>ya</w:t>
      </w:r>
      <w:r w:rsidR="00703473" w:rsidRPr="00EE6AC6">
        <w:rPr>
          <w:rFonts w:cs="Arial"/>
          <w:bCs/>
          <w:snapToGrid w:val="0"/>
        </w:rPr>
        <w:t xml:space="preserve"> </w:t>
      </w:r>
      <w:r w:rsidR="0023246F" w:rsidRPr="00EE6AC6">
        <w:rPr>
          <w:rFonts w:cs="Arial"/>
          <w:bCs/>
          <w:snapToGrid w:val="0"/>
        </w:rPr>
        <w:t>la siguiente</w:t>
      </w:r>
      <w:r w:rsidR="00703473" w:rsidRPr="00EE6AC6">
        <w:rPr>
          <w:rFonts w:cs="Arial"/>
          <w:bCs/>
          <w:snapToGrid w:val="0"/>
        </w:rPr>
        <w:t xml:space="preserve"> advertencia </w:t>
      </w:r>
      <w:r w:rsidR="0023246F" w:rsidRPr="00EE6AC6">
        <w:rPr>
          <w:rFonts w:cs="Arial"/>
          <w:bCs/>
          <w:snapToGrid w:val="0"/>
        </w:rPr>
        <w:t xml:space="preserve">acerca de las implicaciones de excluir variedades </w:t>
      </w:r>
      <w:r w:rsidR="00DD11AD" w:rsidRPr="00EE6AC6">
        <w:rPr>
          <w:rFonts w:cs="Arial"/>
          <w:bCs/>
          <w:snapToGrid w:val="0"/>
        </w:rPr>
        <w:t>de la observación sobre la base de un carácter pseudocuali</w:t>
      </w:r>
      <w:r w:rsidR="009F448E" w:rsidRPr="00EE6AC6">
        <w:rPr>
          <w:rFonts w:cs="Arial"/>
          <w:bCs/>
          <w:snapToGrid w:val="0"/>
        </w:rPr>
        <w:t xml:space="preserve">tativo o cuantitativo anterior </w:t>
      </w:r>
      <w:r w:rsidR="00703473" w:rsidRPr="00EE6AC6">
        <w:rPr>
          <w:rFonts w:cs="Arial"/>
          <w:bCs/>
          <w:snapToGrid w:val="0"/>
        </w:rPr>
        <w:t>(</w:t>
      </w:r>
      <w:r w:rsidR="00DD11AD" w:rsidRPr="00EE6AC6">
        <w:rPr>
          <w:rFonts w:cs="Arial"/>
          <w:bCs/>
          <w:snapToGrid w:val="0"/>
        </w:rPr>
        <w:t xml:space="preserve">el </w:t>
      </w:r>
      <w:r w:rsidR="0023246F" w:rsidRPr="00EE6AC6">
        <w:rPr>
          <w:rFonts w:cs="Arial"/>
          <w:bCs/>
          <w:snapToGrid w:val="0"/>
        </w:rPr>
        <w:t xml:space="preserve">nuevo </w:t>
      </w:r>
      <w:r w:rsidR="00DD11AD" w:rsidRPr="00EE6AC6">
        <w:rPr>
          <w:rFonts w:cs="Arial"/>
          <w:bCs/>
          <w:snapToGrid w:val="0"/>
        </w:rPr>
        <w:t>texto prop</w:t>
      </w:r>
      <w:r w:rsidR="0023246F" w:rsidRPr="00EE6AC6">
        <w:rPr>
          <w:rFonts w:cs="Arial"/>
          <w:bCs/>
          <w:snapToGrid w:val="0"/>
        </w:rPr>
        <w:t xml:space="preserve">uesto </w:t>
      </w:r>
      <w:r w:rsidR="00DD11AD" w:rsidRPr="00EE6AC6">
        <w:rPr>
          <w:rFonts w:cs="Arial"/>
          <w:bCs/>
          <w:snapToGrid w:val="0"/>
        </w:rPr>
        <w:t xml:space="preserve">se indica mediante </w:t>
      </w:r>
      <w:r w:rsidR="00DD11AD" w:rsidRPr="00EE6AC6">
        <w:rPr>
          <w:rFonts w:cs="Arial"/>
          <w:bCs/>
          <w:snapToGrid w:val="0"/>
          <w:highlight w:val="lightGray"/>
          <w:u w:val="single"/>
        </w:rPr>
        <w:t>resaltado y subrayado</w:t>
      </w:r>
      <w:r w:rsidR="00703473" w:rsidRPr="00EE6AC6">
        <w:rPr>
          <w:rFonts w:cs="Arial"/>
          <w:bCs/>
          <w:snapToGrid w:val="0"/>
        </w:rPr>
        <w:t>):</w:t>
      </w:r>
    </w:p>
    <w:p w:rsidR="00FE58AC" w:rsidRPr="00F220CF" w:rsidRDefault="00FE58AC" w:rsidP="00FE58AC">
      <w:pPr>
        <w:rPr>
          <w:snapToGrid w:val="0"/>
        </w:rPr>
      </w:pPr>
    </w:p>
    <w:p w:rsidR="00FE58AC" w:rsidRPr="00F220CF" w:rsidRDefault="004008F5" w:rsidP="00FE58AC">
      <w:pPr>
        <w:ind w:left="567" w:right="565"/>
        <w:rPr>
          <w:rFonts w:cs="Arial"/>
          <w:bCs/>
          <w:snapToGrid w:val="0"/>
          <w:sz w:val="16"/>
          <w:u w:val="single"/>
        </w:rPr>
      </w:pPr>
      <w:r w:rsidRPr="00EE6AC6">
        <w:rPr>
          <w:sz w:val="18"/>
          <w:highlight w:val="lightGray"/>
          <w:u w:val="single"/>
        </w:rPr>
        <w:t xml:space="preserve">“La exclusión de caracteres de la observación </w:t>
      </w:r>
      <w:r w:rsidRPr="00EE6AC6">
        <w:rPr>
          <w:rFonts w:cs="Arial"/>
          <w:bCs/>
          <w:snapToGrid w:val="0"/>
          <w:sz w:val="18"/>
          <w:highlight w:val="lightGray"/>
          <w:u w:val="single"/>
        </w:rPr>
        <w:t>sobre la base de un carácter pseudocualitativo o cuantitativo anterior</w:t>
      </w:r>
      <w:r w:rsidRPr="00EE6AC6">
        <w:rPr>
          <w:sz w:val="18"/>
          <w:highlight w:val="lightGray"/>
          <w:u w:val="single"/>
        </w:rPr>
        <w:t xml:space="preserve"> deberá utilizarse con precaución, teniendo en cuenta las </w:t>
      </w:r>
      <w:r w:rsidR="009F448E" w:rsidRPr="00EE6AC6">
        <w:rPr>
          <w:sz w:val="18"/>
          <w:highlight w:val="lightGray"/>
          <w:u w:val="single"/>
        </w:rPr>
        <w:t xml:space="preserve">posibles </w:t>
      </w:r>
      <w:r w:rsidRPr="00EE6AC6">
        <w:rPr>
          <w:sz w:val="18"/>
          <w:highlight w:val="lightGray"/>
          <w:u w:val="single"/>
        </w:rPr>
        <w:t>implicaciones de cara al examen de la distinción</w:t>
      </w:r>
      <w:r w:rsidRPr="00EE6AC6">
        <w:rPr>
          <w:rFonts w:cs="Arial"/>
          <w:bCs/>
          <w:snapToGrid w:val="0"/>
          <w:sz w:val="18"/>
          <w:highlight w:val="lightGray"/>
          <w:u w:val="single"/>
        </w:rPr>
        <w:t>.</w:t>
      </w:r>
      <w:r w:rsidR="00287921" w:rsidRPr="00F220CF">
        <w:rPr>
          <w:rFonts w:cs="Arial"/>
          <w:bCs/>
          <w:snapToGrid w:val="0"/>
          <w:sz w:val="18"/>
          <w:highlight w:val="lightGray"/>
          <w:u w:val="single"/>
        </w:rPr>
        <w:t xml:space="preserve"> </w:t>
      </w:r>
      <w:r w:rsidR="00452A7A" w:rsidRPr="00EE6AC6">
        <w:rPr>
          <w:sz w:val="18"/>
          <w:highlight w:val="lightGray"/>
          <w:u w:val="single"/>
        </w:rPr>
        <w:t>P</w:t>
      </w:r>
      <w:r w:rsidR="00EA7576" w:rsidRPr="00EE6AC6">
        <w:rPr>
          <w:sz w:val="18"/>
          <w:highlight w:val="lightGray"/>
          <w:u w:val="single"/>
        </w:rPr>
        <w:t xml:space="preserve">uede </w:t>
      </w:r>
      <w:r w:rsidR="00452A7A" w:rsidRPr="00EE6AC6">
        <w:rPr>
          <w:sz w:val="18"/>
          <w:highlight w:val="lightGray"/>
          <w:u w:val="single"/>
        </w:rPr>
        <w:t xml:space="preserve">emplearse un cuadro de agrupamiento </w:t>
      </w:r>
      <w:r w:rsidR="000839AC" w:rsidRPr="00EE6AC6">
        <w:rPr>
          <w:sz w:val="18"/>
          <w:highlight w:val="lightGray"/>
          <w:u w:val="single"/>
        </w:rPr>
        <w:t>para asegurar</w:t>
      </w:r>
      <w:r w:rsidR="00424445" w:rsidRPr="00EE6AC6">
        <w:rPr>
          <w:sz w:val="18"/>
          <w:highlight w:val="lightGray"/>
          <w:u w:val="single"/>
        </w:rPr>
        <w:t xml:space="preserve"> que </w:t>
      </w:r>
      <w:r w:rsidR="0004397B" w:rsidRPr="00EE6AC6">
        <w:rPr>
          <w:sz w:val="18"/>
          <w:highlight w:val="lightGray"/>
          <w:u w:val="single"/>
        </w:rPr>
        <w:t>se excluy</w:t>
      </w:r>
      <w:r w:rsidR="000839AC" w:rsidRPr="00EE6AC6">
        <w:rPr>
          <w:sz w:val="18"/>
          <w:highlight w:val="lightGray"/>
          <w:u w:val="single"/>
        </w:rPr>
        <w:t>e</w:t>
      </w:r>
      <w:r w:rsidR="0004397B" w:rsidRPr="00EE6AC6">
        <w:rPr>
          <w:sz w:val="18"/>
          <w:highlight w:val="lightGray"/>
          <w:u w:val="single"/>
        </w:rPr>
        <w:t xml:space="preserve">n </w:t>
      </w:r>
      <w:r w:rsidR="00424445" w:rsidRPr="00EE6AC6">
        <w:rPr>
          <w:sz w:val="18"/>
          <w:highlight w:val="lightGray"/>
          <w:u w:val="single"/>
        </w:rPr>
        <w:t>caracteres de la observación únicamente cuando exist</w:t>
      </w:r>
      <w:r w:rsidR="000839AC" w:rsidRPr="00EE6AC6">
        <w:rPr>
          <w:sz w:val="18"/>
          <w:highlight w:val="lightGray"/>
          <w:u w:val="single"/>
        </w:rPr>
        <w:t>e</w:t>
      </w:r>
      <w:r w:rsidR="00424445" w:rsidRPr="00EE6AC6">
        <w:rPr>
          <w:sz w:val="18"/>
          <w:highlight w:val="lightGray"/>
          <w:u w:val="single"/>
        </w:rPr>
        <w:t xml:space="preserve"> una base sólida</w:t>
      </w:r>
      <w:r w:rsidR="0004397B" w:rsidRPr="00EE6AC6">
        <w:rPr>
          <w:sz w:val="18"/>
          <w:highlight w:val="lightGray"/>
          <w:u w:val="single"/>
        </w:rPr>
        <w:t xml:space="preserve"> para ello</w:t>
      </w:r>
      <w:r w:rsidR="00452A7A" w:rsidRPr="00EE6AC6">
        <w:rPr>
          <w:rFonts w:cs="Arial"/>
          <w:bCs/>
          <w:snapToGrid w:val="0"/>
          <w:sz w:val="18"/>
          <w:highlight w:val="lightGray"/>
          <w:u w:val="single"/>
        </w:rPr>
        <w:t>.”</w:t>
      </w:r>
    </w:p>
    <w:p w:rsidR="00FE58AC" w:rsidRPr="00F220CF" w:rsidRDefault="00FE58AC" w:rsidP="00FE58AC">
      <w:pPr>
        <w:rPr>
          <w:rFonts w:cs="Arial"/>
          <w:bCs/>
          <w:snapToGrid w:val="0"/>
        </w:rPr>
      </w:pPr>
    </w:p>
    <w:p w:rsidR="00FE58AC" w:rsidRPr="00F220CF" w:rsidRDefault="00DF367A" w:rsidP="00FE58AC">
      <w:pPr>
        <w:tabs>
          <w:tab w:val="left" w:pos="5387"/>
          <w:tab w:val="left" w:pos="5954"/>
        </w:tabs>
        <w:ind w:left="4820"/>
        <w:rPr>
          <w:rFonts w:cs="Arial"/>
          <w:bCs/>
          <w:i/>
          <w:snapToGrid w:val="0"/>
        </w:rPr>
      </w:pPr>
      <w:r w:rsidRPr="00DB50CF">
        <w:rPr>
          <w:rFonts w:cs="Arial"/>
          <w:bCs/>
          <w:i/>
          <w:snapToGrid w:val="0"/>
        </w:rPr>
        <w:fldChar w:fldCharType="begin"/>
      </w:r>
      <w:r w:rsidR="00FE58AC" w:rsidRPr="00F220CF">
        <w:rPr>
          <w:rFonts w:cs="Arial"/>
          <w:bCs/>
          <w:i/>
          <w:snapToGrid w:val="0"/>
        </w:rPr>
        <w:instrText xml:space="preserve"> AUTONUM  </w:instrText>
      </w:r>
      <w:r w:rsidRPr="00DB50CF">
        <w:rPr>
          <w:rFonts w:cs="Arial"/>
          <w:bCs/>
          <w:i/>
          <w:snapToGrid w:val="0"/>
        </w:rPr>
        <w:fldChar w:fldCharType="end"/>
      </w:r>
      <w:r w:rsidR="00FE58AC" w:rsidRPr="00F220CF">
        <w:rPr>
          <w:rFonts w:cs="Arial"/>
          <w:bCs/>
          <w:i/>
          <w:snapToGrid w:val="0"/>
        </w:rPr>
        <w:tab/>
      </w:r>
      <w:r w:rsidR="000617BF" w:rsidRPr="00EE6AC6">
        <w:rPr>
          <w:rFonts w:cs="Arial"/>
          <w:bCs/>
          <w:i/>
          <w:snapToGrid w:val="0"/>
        </w:rPr>
        <w:t>Se invita al TC a considerar:</w:t>
      </w:r>
    </w:p>
    <w:p w:rsidR="00FE58AC" w:rsidRPr="00F220CF" w:rsidRDefault="00FE58AC" w:rsidP="00FE58AC">
      <w:pPr>
        <w:tabs>
          <w:tab w:val="left" w:pos="5387"/>
          <w:tab w:val="left" w:pos="5954"/>
        </w:tabs>
        <w:ind w:left="4820"/>
        <w:rPr>
          <w:rFonts w:cs="Arial"/>
          <w:bCs/>
          <w:i/>
          <w:snapToGrid w:val="0"/>
        </w:rPr>
      </w:pPr>
    </w:p>
    <w:p w:rsidR="00FE58AC" w:rsidRPr="007149AA" w:rsidRDefault="00FE58AC" w:rsidP="00FE58AC">
      <w:pPr>
        <w:tabs>
          <w:tab w:val="left" w:pos="5387"/>
          <w:tab w:val="left" w:pos="5954"/>
        </w:tabs>
        <w:ind w:left="4820"/>
        <w:rPr>
          <w:rFonts w:cs="Arial"/>
          <w:bCs/>
          <w:i/>
          <w:snapToGrid w:val="0"/>
        </w:rPr>
      </w:pPr>
      <w:r w:rsidRPr="00F220CF">
        <w:rPr>
          <w:rFonts w:cs="Arial"/>
          <w:bCs/>
          <w:i/>
          <w:snapToGrid w:val="0"/>
        </w:rPr>
        <w:tab/>
        <w:t>a)</w:t>
      </w:r>
      <w:r w:rsidRPr="00F220CF">
        <w:rPr>
          <w:rFonts w:cs="Arial"/>
          <w:bCs/>
          <w:i/>
          <w:snapToGrid w:val="0"/>
        </w:rPr>
        <w:tab/>
      </w:r>
      <w:r w:rsidR="000617BF" w:rsidRPr="00EE6AC6">
        <w:rPr>
          <w:rFonts w:cs="Arial"/>
          <w:bCs/>
          <w:i/>
          <w:snapToGrid w:val="0"/>
        </w:rPr>
        <w:t xml:space="preserve">la propuesta de modificación de la orientación que se ofrece en el párrafo 3 de la </w:t>
      </w:r>
      <w:r w:rsidR="0066587B" w:rsidRPr="0066587B">
        <w:rPr>
          <w:rFonts w:cs="Arial"/>
          <w:bCs/>
          <w:i/>
          <w:snapToGrid w:val="0"/>
        </w:rPr>
        <w:t xml:space="preserve">nota orientativa 18 (GN 18) </w:t>
      </w:r>
      <w:r w:rsidR="000617BF" w:rsidRPr="00EE6AC6">
        <w:rPr>
          <w:rFonts w:cs="Arial"/>
          <w:bCs/>
          <w:i/>
          <w:snapToGrid w:val="0"/>
        </w:rPr>
        <w:t xml:space="preserve">del documento TGP/7, según se expone en el </w:t>
      </w:r>
      <w:r w:rsidR="000617BF" w:rsidRPr="007149AA">
        <w:rPr>
          <w:rFonts w:cs="Arial"/>
          <w:bCs/>
          <w:i/>
          <w:snapToGrid w:val="0"/>
        </w:rPr>
        <w:t>párrafo 18 del presente documento; y</w:t>
      </w:r>
    </w:p>
    <w:p w:rsidR="00FE58AC" w:rsidRPr="007149AA" w:rsidRDefault="00FE58AC" w:rsidP="00FE58AC">
      <w:pPr>
        <w:tabs>
          <w:tab w:val="left" w:pos="5387"/>
          <w:tab w:val="left" w:pos="5954"/>
        </w:tabs>
        <w:ind w:left="4820"/>
        <w:rPr>
          <w:rFonts w:cs="Arial"/>
          <w:bCs/>
          <w:i/>
          <w:snapToGrid w:val="0"/>
        </w:rPr>
      </w:pPr>
    </w:p>
    <w:p w:rsidR="00FE58AC" w:rsidRPr="00F220CF" w:rsidRDefault="00FE58AC" w:rsidP="00FE58AC">
      <w:pPr>
        <w:tabs>
          <w:tab w:val="left" w:pos="5387"/>
          <w:tab w:val="left" w:pos="5954"/>
        </w:tabs>
        <w:ind w:left="4820"/>
        <w:rPr>
          <w:rFonts w:cs="Arial"/>
          <w:bCs/>
          <w:i/>
          <w:snapToGrid w:val="0"/>
        </w:rPr>
      </w:pPr>
      <w:r w:rsidRPr="007149AA">
        <w:rPr>
          <w:rFonts w:cs="Arial"/>
          <w:bCs/>
          <w:i/>
          <w:snapToGrid w:val="0"/>
        </w:rPr>
        <w:tab/>
        <w:t>b)</w:t>
      </w:r>
      <w:r w:rsidRPr="007149AA">
        <w:rPr>
          <w:rFonts w:cs="Arial"/>
          <w:bCs/>
          <w:i/>
          <w:snapToGrid w:val="0"/>
        </w:rPr>
        <w:tab/>
      </w:r>
      <w:r w:rsidR="000622BA" w:rsidRPr="007149AA">
        <w:rPr>
          <w:rFonts w:cs="Arial"/>
          <w:bCs/>
          <w:i/>
          <w:snapToGrid w:val="0"/>
        </w:rPr>
        <w:t>la propuesta de que se incluya una advertencia acerca de las implicaciones de excluir variedades de la observación sobre la base de un carácter pseudocualitativo o cuantitativo anterior, según se expone en el párrafo 19 del presente documento</w:t>
      </w:r>
      <w:r w:rsidR="008A19FB" w:rsidRPr="007149AA">
        <w:rPr>
          <w:rFonts w:cs="Arial"/>
          <w:bCs/>
          <w:i/>
          <w:snapToGrid w:val="0"/>
        </w:rPr>
        <w:t>.</w:t>
      </w:r>
      <w:bookmarkStart w:id="7" w:name="_GoBack"/>
      <w:bookmarkEnd w:id="7"/>
    </w:p>
    <w:p w:rsidR="00FE58AC" w:rsidRPr="00F220CF" w:rsidRDefault="00FE58AC" w:rsidP="00FE58AC"/>
    <w:p w:rsidR="0066587B" w:rsidRPr="00F220CF" w:rsidRDefault="0066587B" w:rsidP="00FE58AC"/>
    <w:p w:rsidR="00FE58AC" w:rsidRDefault="000073CB" w:rsidP="00FA2FBC">
      <w:pPr>
        <w:ind w:right="312"/>
        <w:jc w:val="right"/>
      </w:pPr>
      <w:r w:rsidRPr="00EE6AC6">
        <w:t>[Sigue el Anexo]</w:t>
      </w:r>
    </w:p>
    <w:p w:rsidR="00FE58AC" w:rsidRPr="00F220CF" w:rsidRDefault="00FE58AC" w:rsidP="00FE58AC">
      <w:pPr>
        <w:pStyle w:val="Header"/>
        <w:sectPr w:rsidR="00FE58AC" w:rsidRPr="00F220CF" w:rsidSect="00906DDC">
          <w:headerReference w:type="default" r:id="rId9"/>
          <w:pgSz w:w="11907" w:h="16840" w:code="9"/>
          <w:pgMar w:top="510" w:right="1134" w:bottom="1134" w:left="1134" w:header="510" w:footer="680" w:gutter="0"/>
          <w:cols w:space="720"/>
          <w:titlePg/>
        </w:sectPr>
      </w:pPr>
    </w:p>
    <w:p w:rsidR="00FE58AC" w:rsidRPr="00F220CF" w:rsidRDefault="000073CB" w:rsidP="00FE58AC">
      <w:pPr>
        <w:jc w:val="center"/>
        <w:rPr>
          <w:caps/>
        </w:rPr>
      </w:pPr>
      <w:r w:rsidRPr="00EE6AC6">
        <w:rPr>
          <w:caps/>
        </w:rPr>
        <w:lastRenderedPageBreak/>
        <w:t>EXTRACTO DEL DOCUMENTO TG/13/11 (LECHUGA)</w:t>
      </w:r>
    </w:p>
    <w:p w:rsidR="00FE58AC" w:rsidRPr="00F220CF" w:rsidRDefault="00FE58AC" w:rsidP="00FE58AC"/>
    <w:tbl>
      <w:tblPr>
        <w:tblW w:w="14848" w:type="dxa"/>
        <w:tblInd w:w="58" w:type="dxa"/>
        <w:tblCellMar>
          <w:left w:w="70" w:type="dxa"/>
          <w:right w:w="70" w:type="dxa"/>
        </w:tblCellMar>
        <w:tblLook w:val="04A0" w:firstRow="1" w:lastRow="0" w:firstColumn="1" w:lastColumn="0" w:noHBand="0" w:noVBand="1"/>
      </w:tblPr>
      <w:tblGrid>
        <w:gridCol w:w="1751"/>
        <w:gridCol w:w="1955"/>
        <w:gridCol w:w="1579"/>
        <w:gridCol w:w="1751"/>
        <w:gridCol w:w="1751"/>
        <w:gridCol w:w="1751"/>
        <w:gridCol w:w="1751"/>
        <w:gridCol w:w="2559"/>
      </w:tblGrid>
      <w:tr w:rsidR="00FE58AC" w:rsidRPr="00FE58AC" w:rsidTr="00C36CAF">
        <w:trPr>
          <w:trHeight w:val="947"/>
        </w:trPr>
        <w:tc>
          <w:tcPr>
            <w:tcW w:w="1751" w:type="dxa"/>
            <w:tcBorders>
              <w:top w:val="single" w:sz="12" w:space="0" w:color="auto"/>
              <w:left w:val="single" w:sz="12" w:space="0" w:color="auto"/>
              <w:bottom w:val="double" w:sz="6" w:space="0" w:color="auto"/>
              <w:right w:val="single" w:sz="4" w:space="0" w:color="auto"/>
            </w:tcBorders>
            <w:shd w:val="clear" w:color="auto" w:fill="auto"/>
            <w:vAlign w:val="center"/>
          </w:tcPr>
          <w:p w:rsidR="00FE58AC" w:rsidRPr="00615677" w:rsidRDefault="008751C5" w:rsidP="00904B1D">
            <w:pPr>
              <w:jc w:val="left"/>
              <w:rPr>
                <w:rFonts w:cs="Arial"/>
                <w:b/>
                <w:bCs/>
                <w:sz w:val="16"/>
                <w:szCs w:val="16"/>
                <w:lang w:val="nl-NL" w:eastAsia="nl-NL"/>
              </w:rPr>
            </w:pPr>
            <w:r w:rsidRPr="008751C5">
              <w:rPr>
                <w:rFonts w:cs="Arial"/>
                <w:b/>
                <w:bCs/>
                <w:sz w:val="16"/>
                <w:szCs w:val="16"/>
                <w:lang w:eastAsia="nl-NL"/>
              </w:rPr>
              <w:t>Tipo</w:t>
            </w:r>
          </w:p>
        </w:tc>
        <w:tc>
          <w:tcPr>
            <w:tcW w:w="1955" w:type="dxa"/>
            <w:tcBorders>
              <w:top w:val="single" w:sz="12" w:space="0" w:color="auto"/>
              <w:left w:val="nil"/>
              <w:bottom w:val="double" w:sz="6" w:space="0" w:color="auto"/>
              <w:right w:val="nil"/>
            </w:tcBorders>
            <w:shd w:val="clear" w:color="auto" w:fill="auto"/>
            <w:vAlign w:val="center"/>
          </w:tcPr>
          <w:p w:rsidR="00FE58AC" w:rsidRPr="00615677" w:rsidRDefault="008751C5" w:rsidP="00904B1D">
            <w:pPr>
              <w:jc w:val="left"/>
              <w:rPr>
                <w:rFonts w:cs="Arial"/>
                <w:b/>
                <w:bCs/>
                <w:sz w:val="16"/>
                <w:szCs w:val="16"/>
                <w:lang w:val="nl-NL" w:eastAsia="nl-NL"/>
              </w:rPr>
            </w:pPr>
            <w:r w:rsidRPr="008751C5">
              <w:rPr>
                <w:rFonts w:cs="Arial"/>
                <w:b/>
                <w:bCs/>
                <w:sz w:val="16"/>
                <w:szCs w:val="16"/>
                <w:lang w:eastAsia="nl-NL"/>
              </w:rPr>
              <w:t>Variedades ejemplo</w:t>
            </w:r>
          </w:p>
        </w:tc>
        <w:tc>
          <w:tcPr>
            <w:tcW w:w="1579" w:type="dxa"/>
            <w:tcBorders>
              <w:top w:val="single" w:sz="12" w:space="0" w:color="auto"/>
              <w:left w:val="double" w:sz="6" w:space="0" w:color="auto"/>
              <w:bottom w:val="double" w:sz="6" w:space="0" w:color="auto"/>
              <w:right w:val="single" w:sz="4" w:space="0" w:color="auto"/>
            </w:tcBorders>
            <w:shd w:val="clear" w:color="auto" w:fill="auto"/>
            <w:vAlign w:val="center"/>
          </w:tcPr>
          <w:p w:rsidR="00FE58AC" w:rsidRPr="00F220CF" w:rsidRDefault="008751C5" w:rsidP="00904B1D">
            <w:pPr>
              <w:jc w:val="left"/>
              <w:rPr>
                <w:rFonts w:cs="Arial"/>
                <w:b/>
                <w:bCs/>
                <w:sz w:val="16"/>
                <w:szCs w:val="16"/>
                <w:lang w:eastAsia="nl-NL"/>
              </w:rPr>
            </w:pPr>
            <w:r w:rsidRPr="008751C5">
              <w:rPr>
                <w:rFonts w:cs="Arial"/>
                <w:b/>
                <w:bCs/>
                <w:sz w:val="16"/>
                <w:szCs w:val="16"/>
                <w:lang w:eastAsia="nl-NL"/>
              </w:rPr>
              <w:t>Planta:</w:t>
            </w:r>
            <w:r w:rsidR="00FE58AC" w:rsidRPr="00F220CF">
              <w:rPr>
                <w:rFonts w:cs="Arial"/>
                <w:b/>
                <w:bCs/>
                <w:sz w:val="16"/>
                <w:szCs w:val="16"/>
                <w:lang w:eastAsia="nl-NL"/>
              </w:rPr>
              <w:t xml:space="preserve"> </w:t>
            </w:r>
            <w:r w:rsidRPr="00530F36">
              <w:rPr>
                <w:rFonts w:cs="Arial"/>
                <w:b/>
                <w:sz w:val="16"/>
                <w:szCs w:val="16"/>
              </w:rPr>
              <w:t>grado de solapamiento de la parte superior de las hojas (car. 3)</w:t>
            </w:r>
          </w:p>
        </w:tc>
        <w:tc>
          <w:tcPr>
            <w:tcW w:w="1751" w:type="dxa"/>
            <w:tcBorders>
              <w:top w:val="single" w:sz="12" w:space="0" w:color="auto"/>
              <w:left w:val="nil"/>
              <w:bottom w:val="double" w:sz="6" w:space="0" w:color="auto"/>
              <w:right w:val="single" w:sz="4" w:space="0" w:color="auto"/>
            </w:tcBorders>
            <w:shd w:val="clear" w:color="auto" w:fill="auto"/>
            <w:vAlign w:val="center"/>
          </w:tcPr>
          <w:p w:rsidR="00FE58AC" w:rsidRPr="00615677" w:rsidRDefault="00530F36" w:rsidP="00904B1D">
            <w:pPr>
              <w:jc w:val="left"/>
              <w:rPr>
                <w:rFonts w:cs="Arial"/>
                <w:b/>
                <w:bCs/>
                <w:sz w:val="16"/>
                <w:szCs w:val="16"/>
                <w:lang w:val="nl-NL" w:eastAsia="nl-NL"/>
              </w:rPr>
            </w:pPr>
            <w:r w:rsidRPr="00530F36">
              <w:rPr>
                <w:rFonts w:cs="Arial"/>
                <w:b/>
                <w:sz w:val="16"/>
                <w:szCs w:val="16"/>
              </w:rPr>
              <w:t>Hoja:</w:t>
            </w:r>
            <w:r w:rsidR="00FE58AC" w:rsidRPr="00F220CF">
              <w:rPr>
                <w:rFonts w:cs="Arial"/>
                <w:b/>
                <w:sz w:val="16"/>
                <w:szCs w:val="16"/>
              </w:rPr>
              <w:t xml:space="preserve"> </w:t>
            </w:r>
            <w:r w:rsidRPr="00530F36">
              <w:rPr>
                <w:rFonts w:cs="Arial"/>
                <w:b/>
                <w:sz w:val="16"/>
                <w:szCs w:val="16"/>
              </w:rPr>
              <w:t>número de divisiones (car. 6)</w:t>
            </w:r>
          </w:p>
        </w:tc>
        <w:tc>
          <w:tcPr>
            <w:tcW w:w="1751" w:type="dxa"/>
            <w:tcBorders>
              <w:top w:val="single" w:sz="12" w:space="0" w:color="auto"/>
              <w:left w:val="nil"/>
              <w:bottom w:val="double" w:sz="6" w:space="0" w:color="auto"/>
              <w:right w:val="single" w:sz="4" w:space="0" w:color="auto"/>
            </w:tcBorders>
            <w:shd w:val="clear" w:color="auto" w:fill="auto"/>
            <w:vAlign w:val="center"/>
          </w:tcPr>
          <w:p w:rsidR="00FE58AC" w:rsidRPr="00615677" w:rsidRDefault="00530F36" w:rsidP="00904B1D">
            <w:pPr>
              <w:jc w:val="left"/>
              <w:rPr>
                <w:rFonts w:cs="Arial"/>
                <w:b/>
                <w:bCs/>
                <w:sz w:val="16"/>
                <w:szCs w:val="16"/>
                <w:lang w:val="nl-NL" w:eastAsia="nl-NL"/>
              </w:rPr>
            </w:pPr>
            <w:r w:rsidRPr="00530F36">
              <w:rPr>
                <w:rFonts w:cs="Arial"/>
                <w:b/>
                <w:bCs/>
                <w:sz w:val="16"/>
                <w:szCs w:val="16"/>
                <w:lang w:eastAsia="nl-NL"/>
              </w:rPr>
              <w:t>Hoja:</w:t>
            </w:r>
            <w:r w:rsidR="00FE58AC" w:rsidRPr="00615677">
              <w:rPr>
                <w:rFonts w:cs="Arial"/>
                <w:b/>
                <w:bCs/>
                <w:sz w:val="16"/>
                <w:szCs w:val="16"/>
                <w:lang w:val="nl-NL" w:eastAsia="nl-NL"/>
              </w:rPr>
              <w:t xml:space="preserve"> </w:t>
            </w:r>
            <w:r w:rsidRPr="00530F36">
              <w:rPr>
                <w:rFonts w:cs="Arial"/>
                <w:b/>
                <w:bCs/>
                <w:sz w:val="16"/>
                <w:szCs w:val="16"/>
                <w:lang w:eastAsia="nl-NL"/>
              </w:rPr>
              <w:t>grosor (car. 17)</w:t>
            </w:r>
          </w:p>
        </w:tc>
        <w:tc>
          <w:tcPr>
            <w:tcW w:w="1751" w:type="dxa"/>
            <w:tcBorders>
              <w:top w:val="single" w:sz="12" w:space="0" w:color="auto"/>
              <w:left w:val="nil"/>
              <w:bottom w:val="double" w:sz="6" w:space="0" w:color="auto"/>
              <w:right w:val="single" w:sz="4" w:space="0" w:color="auto"/>
            </w:tcBorders>
            <w:shd w:val="clear" w:color="auto" w:fill="auto"/>
            <w:vAlign w:val="center"/>
          </w:tcPr>
          <w:p w:rsidR="00FE58AC" w:rsidRPr="00615677" w:rsidRDefault="00530F36" w:rsidP="00904B1D">
            <w:pPr>
              <w:jc w:val="left"/>
              <w:rPr>
                <w:rFonts w:cs="Arial"/>
                <w:b/>
                <w:bCs/>
                <w:sz w:val="16"/>
                <w:szCs w:val="16"/>
                <w:lang w:eastAsia="nl-NL"/>
              </w:rPr>
            </w:pPr>
            <w:r w:rsidRPr="00530F36">
              <w:rPr>
                <w:rFonts w:cs="Arial"/>
                <w:b/>
                <w:bCs/>
                <w:sz w:val="16"/>
                <w:szCs w:val="16"/>
                <w:lang w:eastAsia="nl-NL"/>
              </w:rPr>
              <w:t>Hoja:</w:t>
            </w:r>
            <w:r w:rsidR="00FE58AC" w:rsidRPr="00F220CF">
              <w:rPr>
                <w:rFonts w:cs="Arial"/>
                <w:b/>
                <w:bCs/>
                <w:sz w:val="16"/>
                <w:szCs w:val="16"/>
                <w:lang w:eastAsia="nl-NL"/>
              </w:rPr>
              <w:t xml:space="preserve"> </w:t>
            </w:r>
            <w:r w:rsidRPr="00530F36">
              <w:rPr>
                <w:rFonts w:cs="Arial"/>
                <w:b/>
                <w:bCs/>
                <w:sz w:val="16"/>
                <w:szCs w:val="16"/>
                <w:lang w:eastAsia="nl-NL"/>
              </w:rPr>
              <w:t>ondulación del borde (car. 20)</w:t>
            </w:r>
          </w:p>
        </w:tc>
        <w:tc>
          <w:tcPr>
            <w:tcW w:w="1751" w:type="dxa"/>
            <w:tcBorders>
              <w:top w:val="single" w:sz="12" w:space="0" w:color="auto"/>
              <w:left w:val="nil"/>
              <w:bottom w:val="double" w:sz="6" w:space="0" w:color="auto"/>
              <w:right w:val="single" w:sz="4" w:space="0" w:color="auto"/>
            </w:tcBorders>
            <w:shd w:val="clear" w:color="auto" w:fill="auto"/>
            <w:vAlign w:val="center"/>
          </w:tcPr>
          <w:p w:rsidR="00FE58AC" w:rsidRPr="00615677" w:rsidRDefault="00530F36" w:rsidP="00904B1D">
            <w:pPr>
              <w:jc w:val="left"/>
              <w:rPr>
                <w:rFonts w:cs="Arial"/>
                <w:b/>
                <w:bCs/>
                <w:sz w:val="16"/>
                <w:szCs w:val="16"/>
                <w:lang w:val="nl-NL" w:eastAsia="nl-NL"/>
              </w:rPr>
            </w:pPr>
            <w:r w:rsidRPr="00530F36">
              <w:rPr>
                <w:rFonts w:cs="Arial"/>
                <w:b/>
                <w:bCs/>
                <w:sz w:val="16"/>
                <w:szCs w:val="16"/>
                <w:lang w:eastAsia="nl-NL"/>
              </w:rPr>
              <w:t>Hoja:</w:t>
            </w:r>
            <w:r w:rsidR="00FE58AC" w:rsidRPr="00615677">
              <w:rPr>
                <w:rFonts w:cs="Arial"/>
                <w:b/>
                <w:bCs/>
                <w:sz w:val="16"/>
                <w:szCs w:val="16"/>
                <w:lang w:val="nl-NL" w:eastAsia="nl-NL"/>
              </w:rPr>
              <w:t xml:space="preserve"> </w:t>
            </w:r>
            <w:r w:rsidRPr="00530F36">
              <w:rPr>
                <w:rFonts w:cs="Arial"/>
                <w:b/>
                <w:bCs/>
                <w:sz w:val="16"/>
                <w:szCs w:val="16"/>
                <w:lang w:eastAsia="nl-NL"/>
              </w:rPr>
              <w:t>nervadura (car. 25)</w:t>
            </w:r>
          </w:p>
        </w:tc>
        <w:tc>
          <w:tcPr>
            <w:tcW w:w="2559" w:type="dxa"/>
            <w:tcBorders>
              <w:top w:val="single" w:sz="12" w:space="0" w:color="auto"/>
              <w:left w:val="nil"/>
              <w:bottom w:val="double" w:sz="6" w:space="0" w:color="auto"/>
              <w:right w:val="single" w:sz="12" w:space="0" w:color="auto"/>
            </w:tcBorders>
            <w:shd w:val="clear" w:color="auto" w:fill="auto"/>
            <w:vAlign w:val="center"/>
          </w:tcPr>
          <w:p w:rsidR="00FE58AC" w:rsidRPr="00F220CF" w:rsidRDefault="00530F36" w:rsidP="00904B1D">
            <w:pPr>
              <w:jc w:val="left"/>
              <w:rPr>
                <w:rFonts w:cs="Arial"/>
                <w:b/>
                <w:bCs/>
                <w:sz w:val="16"/>
                <w:szCs w:val="16"/>
                <w:lang w:eastAsia="nl-NL"/>
              </w:rPr>
            </w:pPr>
            <w:r w:rsidRPr="00530F36">
              <w:rPr>
                <w:rFonts w:eastAsia="Arial" w:cs="Arial"/>
                <w:b/>
                <w:bCs/>
                <w:sz w:val="16"/>
                <w:szCs w:val="16"/>
                <w:u w:val="single"/>
              </w:rPr>
              <w:t>Solo variedades con grado de solapamiento de la parte superior de las hojas medio o fuerte:</w:t>
            </w:r>
            <w:r w:rsidR="00FE58AC" w:rsidRPr="00F220CF">
              <w:rPr>
                <w:rFonts w:cs="Arial"/>
                <w:b/>
                <w:sz w:val="16"/>
                <w:szCs w:val="16"/>
              </w:rPr>
              <w:t xml:space="preserve"> </w:t>
            </w:r>
            <w:r w:rsidRPr="00530F36">
              <w:rPr>
                <w:rFonts w:cs="Arial"/>
                <w:b/>
                <w:sz w:val="16"/>
                <w:szCs w:val="16"/>
              </w:rPr>
              <w:t>Cogollo:</w:t>
            </w:r>
            <w:r w:rsidR="00FE58AC" w:rsidRPr="00F220CF">
              <w:rPr>
                <w:rFonts w:cs="Arial"/>
                <w:b/>
                <w:sz w:val="16"/>
                <w:szCs w:val="16"/>
              </w:rPr>
              <w:t xml:space="preserve"> </w:t>
            </w:r>
            <w:r w:rsidRPr="00530F36">
              <w:rPr>
                <w:rFonts w:cs="Arial"/>
                <w:b/>
                <w:sz w:val="16"/>
                <w:szCs w:val="16"/>
              </w:rPr>
              <w:t>forma en sección longitudinal (carácter 27)</w:t>
            </w:r>
          </w:p>
        </w:tc>
      </w:tr>
      <w:tr w:rsidR="00FE58AC" w:rsidRPr="00615677" w:rsidTr="00C36CAF">
        <w:trPr>
          <w:trHeight w:val="493"/>
        </w:trPr>
        <w:tc>
          <w:tcPr>
            <w:tcW w:w="1751" w:type="dxa"/>
            <w:tcBorders>
              <w:top w:val="nil"/>
              <w:left w:val="single" w:sz="12" w:space="0" w:color="auto"/>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Tipo mantecoso</w:t>
            </w:r>
          </w:p>
        </w:tc>
        <w:tc>
          <w:tcPr>
            <w:tcW w:w="1955" w:type="dxa"/>
            <w:tcBorders>
              <w:top w:val="nil"/>
              <w:left w:val="nil"/>
              <w:bottom w:val="single" w:sz="4" w:space="0" w:color="auto"/>
              <w:right w:val="nil"/>
            </w:tcBorders>
            <w:shd w:val="clear" w:color="auto" w:fill="auto"/>
            <w:vAlign w:val="center"/>
          </w:tcPr>
          <w:p w:rsidR="00FE58AC" w:rsidRPr="00904B1D" w:rsidRDefault="00FE58AC" w:rsidP="0023246F">
            <w:pPr>
              <w:jc w:val="left"/>
              <w:rPr>
                <w:rFonts w:cs="Arial"/>
                <w:noProof/>
                <w:sz w:val="16"/>
                <w:szCs w:val="16"/>
                <w:lang w:val="en-US" w:eastAsia="nl-NL"/>
              </w:rPr>
            </w:pPr>
            <w:r w:rsidRPr="00904B1D">
              <w:rPr>
                <w:rFonts w:cs="Arial"/>
                <w:noProof/>
                <w:sz w:val="16"/>
                <w:szCs w:val="16"/>
                <w:lang w:val="en-US" w:eastAsia="nl-NL"/>
              </w:rPr>
              <w:t>Clarion</w:t>
            </w:r>
            <w:r w:rsidR="00E25805" w:rsidRPr="00904B1D">
              <w:rPr>
                <w:rFonts w:cs="Arial"/>
                <w:noProof/>
                <w:sz w:val="16"/>
                <w:szCs w:val="16"/>
                <w:lang w:val="en-US" w:eastAsia="nl-NL"/>
              </w:rPr>
              <w:t xml:space="preserve">, </w:t>
            </w:r>
            <w:r w:rsidRPr="00904B1D">
              <w:rPr>
                <w:rFonts w:cs="Arial"/>
                <w:noProof/>
                <w:sz w:val="16"/>
                <w:szCs w:val="16"/>
                <w:lang w:val="en-US" w:eastAsia="nl-NL"/>
              </w:rPr>
              <w:t>Maikönig</w:t>
            </w:r>
            <w:r w:rsidR="00E25805" w:rsidRPr="00904B1D">
              <w:rPr>
                <w:rFonts w:cs="Arial"/>
                <w:noProof/>
                <w:sz w:val="16"/>
                <w:szCs w:val="16"/>
                <w:lang w:val="en-US" w:eastAsia="nl-NL"/>
              </w:rPr>
              <w:t xml:space="preserve">, </w:t>
            </w:r>
            <w:r w:rsidRPr="00904B1D">
              <w:rPr>
                <w:rFonts w:cs="Arial"/>
                <w:noProof/>
                <w:sz w:val="16"/>
                <w:szCs w:val="16"/>
                <w:lang w:val="en-US" w:eastAsia="nl-NL"/>
              </w:rPr>
              <w:t>Sartre</w:t>
            </w:r>
          </w:p>
        </w:tc>
        <w:tc>
          <w:tcPr>
            <w:tcW w:w="1579" w:type="dxa"/>
            <w:tcBorders>
              <w:top w:val="nil"/>
              <w:left w:val="double" w:sz="6" w:space="0" w:color="auto"/>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medio a fuerte</w:t>
            </w:r>
          </w:p>
        </w:tc>
        <w:tc>
          <w:tcPr>
            <w:tcW w:w="1751" w:type="dxa"/>
            <w:tcBorders>
              <w:top w:val="nil"/>
              <w:left w:val="nil"/>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ausentes o muy bajo</w:t>
            </w:r>
          </w:p>
        </w:tc>
        <w:tc>
          <w:tcPr>
            <w:tcW w:w="1751" w:type="dxa"/>
            <w:tcBorders>
              <w:top w:val="nil"/>
              <w:left w:val="nil"/>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delgada a gruesa</w:t>
            </w:r>
          </w:p>
        </w:tc>
        <w:tc>
          <w:tcPr>
            <w:tcW w:w="1751" w:type="dxa"/>
            <w:tcBorders>
              <w:top w:val="nil"/>
              <w:left w:val="nil"/>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ausente a débil</w:t>
            </w:r>
          </w:p>
        </w:tc>
        <w:tc>
          <w:tcPr>
            <w:tcW w:w="1751" w:type="dxa"/>
            <w:tcBorders>
              <w:top w:val="nil"/>
              <w:left w:val="nil"/>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no flabeliforme</w:t>
            </w:r>
          </w:p>
        </w:tc>
        <w:tc>
          <w:tcPr>
            <w:tcW w:w="2559" w:type="dxa"/>
            <w:tcBorders>
              <w:top w:val="nil"/>
              <w:left w:val="nil"/>
              <w:bottom w:val="single" w:sz="4" w:space="0" w:color="auto"/>
              <w:right w:val="single" w:sz="12" w:space="0" w:color="auto"/>
            </w:tcBorders>
            <w:shd w:val="clear" w:color="auto" w:fill="auto"/>
            <w:vAlign w:val="center"/>
          </w:tcPr>
          <w:p w:rsidR="00FE58AC" w:rsidRPr="00615677" w:rsidRDefault="00530F36" w:rsidP="00904B1D">
            <w:pPr>
              <w:jc w:val="left"/>
              <w:rPr>
                <w:rFonts w:cs="Arial"/>
                <w:sz w:val="16"/>
                <w:szCs w:val="16"/>
                <w:lang w:eastAsia="nl-NL"/>
              </w:rPr>
            </w:pPr>
            <w:r w:rsidRPr="00530F36">
              <w:rPr>
                <w:rFonts w:cs="Arial"/>
                <w:sz w:val="16"/>
                <w:szCs w:val="16"/>
                <w:lang w:eastAsia="nl-NL"/>
              </w:rPr>
              <w:t>circular o achatada estrecha</w:t>
            </w:r>
          </w:p>
        </w:tc>
      </w:tr>
      <w:tr w:rsidR="00FE58AC" w:rsidRPr="00615677" w:rsidTr="00C36CAF">
        <w:trPr>
          <w:trHeight w:val="700"/>
        </w:trPr>
        <w:tc>
          <w:tcPr>
            <w:tcW w:w="1751" w:type="dxa"/>
            <w:tcBorders>
              <w:top w:val="nil"/>
              <w:left w:val="single" w:sz="12" w:space="0" w:color="auto"/>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Tipo Novita</w:t>
            </w:r>
          </w:p>
        </w:tc>
        <w:tc>
          <w:tcPr>
            <w:tcW w:w="1955" w:type="dxa"/>
            <w:tcBorders>
              <w:top w:val="nil"/>
              <w:left w:val="nil"/>
              <w:bottom w:val="single" w:sz="4" w:space="0" w:color="auto"/>
              <w:right w:val="nil"/>
            </w:tcBorders>
            <w:shd w:val="clear" w:color="auto" w:fill="auto"/>
            <w:vAlign w:val="center"/>
          </w:tcPr>
          <w:p w:rsidR="00FE58AC" w:rsidRPr="00904B1D" w:rsidRDefault="00FE58AC" w:rsidP="0023246F">
            <w:pPr>
              <w:jc w:val="left"/>
              <w:rPr>
                <w:rFonts w:cs="Arial"/>
                <w:noProof/>
                <w:sz w:val="16"/>
                <w:szCs w:val="16"/>
                <w:lang w:val="en-US" w:eastAsia="nl-NL"/>
              </w:rPr>
            </w:pPr>
            <w:r w:rsidRPr="00904B1D">
              <w:rPr>
                <w:rFonts w:cs="Arial"/>
                <w:noProof/>
                <w:sz w:val="16"/>
                <w:szCs w:val="16"/>
                <w:lang w:val="en-US" w:eastAsia="nl-NL"/>
              </w:rPr>
              <w:t>Norvick</w:t>
            </w:r>
          </w:p>
        </w:tc>
        <w:tc>
          <w:tcPr>
            <w:tcW w:w="1579" w:type="dxa"/>
            <w:tcBorders>
              <w:top w:val="nil"/>
              <w:left w:val="double" w:sz="6" w:space="0" w:color="auto"/>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ausente o débil</w:t>
            </w:r>
          </w:p>
        </w:tc>
        <w:tc>
          <w:tcPr>
            <w:tcW w:w="1751" w:type="dxa"/>
            <w:tcBorders>
              <w:top w:val="nil"/>
              <w:left w:val="nil"/>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ausentes o muy bajo</w:t>
            </w:r>
          </w:p>
        </w:tc>
        <w:tc>
          <w:tcPr>
            <w:tcW w:w="1751" w:type="dxa"/>
            <w:tcBorders>
              <w:top w:val="nil"/>
              <w:left w:val="nil"/>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delgada a media</w:t>
            </w:r>
          </w:p>
        </w:tc>
        <w:tc>
          <w:tcPr>
            <w:tcW w:w="1751" w:type="dxa"/>
            <w:tcBorders>
              <w:top w:val="nil"/>
              <w:left w:val="nil"/>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muy débil a media</w:t>
            </w:r>
          </w:p>
        </w:tc>
        <w:tc>
          <w:tcPr>
            <w:tcW w:w="1751" w:type="dxa"/>
            <w:tcBorders>
              <w:top w:val="nil"/>
              <w:left w:val="nil"/>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flabeliforme</w:t>
            </w:r>
          </w:p>
        </w:tc>
        <w:tc>
          <w:tcPr>
            <w:tcW w:w="2559" w:type="dxa"/>
            <w:tcBorders>
              <w:top w:val="nil"/>
              <w:left w:val="nil"/>
              <w:bottom w:val="single" w:sz="4" w:space="0" w:color="auto"/>
              <w:right w:val="single" w:sz="12" w:space="0" w:color="auto"/>
            </w:tcBorders>
            <w:shd w:val="clear" w:color="auto" w:fill="auto"/>
            <w:vAlign w:val="center"/>
          </w:tcPr>
          <w:p w:rsidR="00FE58AC" w:rsidRPr="00615677" w:rsidRDefault="00FE58AC" w:rsidP="0023246F">
            <w:pPr>
              <w:jc w:val="left"/>
              <w:rPr>
                <w:rFonts w:cs="Arial"/>
                <w:sz w:val="16"/>
                <w:szCs w:val="16"/>
                <w:lang w:eastAsia="nl-NL"/>
              </w:rPr>
            </w:pPr>
            <w:r w:rsidRPr="00615677">
              <w:rPr>
                <w:rFonts w:cs="Arial"/>
                <w:sz w:val="16"/>
                <w:szCs w:val="16"/>
                <w:lang w:eastAsia="nl-NL"/>
              </w:rPr>
              <w:t>-</w:t>
            </w:r>
          </w:p>
        </w:tc>
      </w:tr>
      <w:tr w:rsidR="00FE58AC" w:rsidRPr="00615677" w:rsidTr="00C36CAF">
        <w:trPr>
          <w:trHeight w:val="700"/>
        </w:trPr>
        <w:tc>
          <w:tcPr>
            <w:tcW w:w="1751" w:type="dxa"/>
            <w:tcBorders>
              <w:top w:val="nil"/>
              <w:left w:val="single" w:sz="12" w:space="0" w:color="auto"/>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Tipo Iceberg</w:t>
            </w:r>
          </w:p>
        </w:tc>
        <w:tc>
          <w:tcPr>
            <w:tcW w:w="1955" w:type="dxa"/>
            <w:tcBorders>
              <w:top w:val="nil"/>
              <w:left w:val="nil"/>
              <w:bottom w:val="single" w:sz="4" w:space="0" w:color="auto"/>
              <w:right w:val="nil"/>
            </w:tcBorders>
            <w:shd w:val="clear" w:color="auto" w:fill="auto"/>
            <w:vAlign w:val="center"/>
          </w:tcPr>
          <w:p w:rsidR="00FE58AC" w:rsidRPr="00904B1D" w:rsidRDefault="00FE58AC" w:rsidP="0023246F">
            <w:pPr>
              <w:jc w:val="left"/>
              <w:rPr>
                <w:rFonts w:cs="Arial"/>
                <w:noProof/>
                <w:sz w:val="16"/>
                <w:szCs w:val="16"/>
                <w:lang w:val="en-US" w:eastAsia="nl-NL"/>
              </w:rPr>
            </w:pPr>
            <w:r w:rsidRPr="00904B1D">
              <w:rPr>
                <w:rFonts w:cs="Arial"/>
                <w:noProof/>
                <w:sz w:val="16"/>
                <w:szCs w:val="16"/>
                <w:lang w:val="en-US" w:eastAsia="nl-NL"/>
              </w:rPr>
              <w:t>Great Lakes</w:t>
            </w:r>
            <w:r w:rsidR="00E25805" w:rsidRPr="00904B1D">
              <w:rPr>
                <w:rFonts w:cs="Arial"/>
                <w:noProof/>
                <w:sz w:val="16"/>
                <w:szCs w:val="16"/>
                <w:lang w:val="en-US" w:eastAsia="nl-NL"/>
              </w:rPr>
              <w:t> 6</w:t>
            </w:r>
            <w:r w:rsidRPr="00904B1D">
              <w:rPr>
                <w:rFonts w:cs="Arial"/>
                <w:noProof/>
                <w:sz w:val="16"/>
                <w:szCs w:val="16"/>
                <w:lang w:val="en-US" w:eastAsia="nl-NL"/>
              </w:rPr>
              <w:t>59</w:t>
            </w:r>
            <w:r w:rsidR="00E25805" w:rsidRPr="00904B1D">
              <w:rPr>
                <w:rFonts w:cs="Arial"/>
                <w:noProof/>
                <w:sz w:val="16"/>
                <w:szCs w:val="16"/>
                <w:lang w:val="en-US" w:eastAsia="nl-NL"/>
              </w:rPr>
              <w:t xml:space="preserve">, </w:t>
            </w:r>
            <w:r w:rsidRPr="00904B1D">
              <w:rPr>
                <w:rFonts w:cs="Arial"/>
                <w:noProof/>
                <w:sz w:val="16"/>
                <w:szCs w:val="16"/>
                <w:lang w:val="en-US" w:eastAsia="nl-NL"/>
              </w:rPr>
              <w:t>Roxette</w:t>
            </w:r>
            <w:r w:rsidR="00E25805" w:rsidRPr="00904B1D">
              <w:rPr>
                <w:rFonts w:cs="Arial"/>
                <w:noProof/>
                <w:sz w:val="16"/>
                <w:szCs w:val="16"/>
                <w:lang w:val="en-US" w:eastAsia="nl-NL"/>
              </w:rPr>
              <w:t xml:space="preserve">, </w:t>
            </w:r>
            <w:r w:rsidRPr="00904B1D">
              <w:rPr>
                <w:rFonts w:cs="Arial"/>
                <w:noProof/>
                <w:sz w:val="16"/>
                <w:szCs w:val="16"/>
                <w:lang w:val="en-US" w:eastAsia="nl-NL"/>
              </w:rPr>
              <w:t>Saladin</w:t>
            </w:r>
            <w:r w:rsidR="00E25805" w:rsidRPr="00904B1D">
              <w:rPr>
                <w:rFonts w:cs="Arial"/>
                <w:noProof/>
                <w:sz w:val="16"/>
                <w:szCs w:val="16"/>
                <w:lang w:val="en-US" w:eastAsia="nl-NL"/>
              </w:rPr>
              <w:t xml:space="preserve">, </w:t>
            </w:r>
            <w:r w:rsidRPr="00904B1D">
              <w:rPr>
                <w:rFonts w:cs="Arial"/>
                <w:noProof/>
                <w:sz w:val="16"/>
                <w:szCs w:val="16"/>
                <w:lang w:val="en-US" w:eastAsia="nl-NL"/>
              </w:rPr>
              <w:t>Vanguard</w:t>
            </w:r>
            <w:r w:rsidR="00E25805" w:rsidRPr="00904B1D">
              <w:rPr>
                <w:rFonts w:cs="Arial"/>
                <w:noProof/>
                <w:sz w:val="16"/>
                <w:szCs w:val="16"/>
                <w:lang w:val="en-US" w:eastAsia="nl-NL"/>
              </w:rPr>
              <w:t> 7</w:t>
            </w:r>
            <w:r w:rsidRPr="00904B1D">
              <w:rPr>
                <w:rFonts w:cs="Arial"/>
                <w:noProof/>
                <w:sz w:val="16"/>
                <w:szCs w:val="16"/>
                <w:lang w:val="en-US" w:eastAsia="nl-NL"/>
              </w:rPr>
              <w:t>5</w:t>
            </w:r>
          </w:p>
        </w:tc>
        <w:tc>
          <w:tcPr>
            <w:tcW w:w="1579" w:type="dxa"/>
            <w:tcBorders>
              <w:top w:val="nil"/>
              <w:left w:val="double" w:sz="6" w:space="0" w:color="auto"/>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fuerte</w:t>
            </w:r>
          </w:p>
        </w:tc>
        <w:tc>
          <w:tcPr>
            <w:tcW w:w="1751" w:type="dxa"/>
            <w:tcBorders>
              <w:top w:val="nil"/>
              <w:left w:val="nil"/>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ausentes o muy bajo</w:t>
            </w:r>
          </w:p>
        </w:tc>
        <w:tc>
          <w:tcPr>
            <w:tcW w:w="1751" w:type="dxa"/>
            <w:tcBorders>
              <w:top w:val="nil"/>
              <w:left w:val="nil"/>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gruesa</w:t>
            </w:r>
          </w:p>
        </w:tc>
        <w:tc>
          <w:tcPr>
            <w:tcW w:w="1751" w:type="dxa"/>
            <w:tcBorders>
              <w:top w:val="nil"/>
              <w:left w:val="nil"/>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ausente a media</w:t>
            </w:r>
          </w:p>
        </w:tc>
        <w:tc>
          <w:tcPr>
            <w:tcW w:w="1751" w:type="dxa"/>
            <w:tcBorders>
              <w:top w:val="nil"/>
              <w:left w:val="nil"/>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flabeliforme</w:t>
            </w:r>
          </w:p>
        </w:tc>
        <w:tc>
          <w:tcPr>
            <w:tcW w:w="2559" w:type="dxa"/>
            <w:tcBorders>
              <w:top w:val="nil"/>
              <w:left w:val="nil"/>
              <w:bottom w:val="single" w:sz="4" w:space="0" w:color="auto"/>
              <w:right w:val="single" w:sz="12" w:space="0" w:color="auto"/>
            </w:tcBorders>
            <w:shd w:val="clear" w:color="auto" w:fill="auto"/>
            <w:vAlign w:val="center"/>
          </w:tcPr>
          <w:p w:rsidR="00FE58AC" w:rsidRPr="00615677" w:rsidRDefault="00530F36" w:rsidP="00904B1D">
            <w:pPr>
              <w:jc w:val="left"/>
              <w:rPr>
                <w:rFonts w:cs="Arial"/>
                <w:sz w:val="16"/>
                <w:szCs w:val="16"/>
                <w:lang w:eastAsia="nl-NL"/>
              </w:rPr>
            </w:pPr>
            <w:r w:rsidRPr="00530F36">
              <w:rPr>
                <w:rFonts w:cs="Arial"/>
                <w:sz w:val="16"/>
                <w:szCs w:val="16"/>
                <w:lang w:eastAsia="nl-NL"/>
              </w:rPr>
              <w:t>circular o achatada estrecha</w:t>
            </w:r>
          </w:p>
        </w:tc>
      </w:tr>
      <w:tr w:rsidR="00FE58AC" w:rsidRPr="00FE58AC" w:rsidTr="00C36CAF">
        <w:trPr>
          <w:trHeight w:val="473"/>
        </w:trPr>
        <w:tc>
          <w:tcPr>
            <w:tcW w:w="1751" w:type="dxa"/>
            <w:tcBorders>
              <w:top w:val="nil"/>
              <w:left w:val="single" w:sz="12" w:space="0" w:color="auto"/>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eastAsia="nl-NL"/>
              </w:rPr>
            </w:pPr>
            <w:r w:rsidRPr="00530F36">
              <w:rPr>
                <w:rFonts w:cs="Arial"/>
                <w:sz w:val="16"/>
                <w:szCs w:val="16"/>
                <w:lang w:eastAsia="nl-NL"/>
              </w:rPr>
              <w:t>Tipo Batavia</w:t>
            </w:r>
          </w:p>
        </w:tc>
        <w:tc>
          <w:tcPr>
            <w:tcW w:w="1955" w:type="dxa"/>
            <w:tcBorders>
              <w:top w:val="nil"/>
              <w:left w:val="nil"/>
              <w:bottom w:val="single" w:sz="4" w:space="0" w:color="auto"/>
              <w:right w:val="nil"/>
            </w:tcBorders>
            <w:shd w:val="clear" w:color="auto" w:fill="auto"/>
            <w:vAlign w:val="center"/>
          </w:tcPr>
          <w:p w:rsidR="00FE58AC" w:rsidRPr="00904B1D" w:rsidRDefault="00FE58AC" w:rsidP="0023246F">
            <w:pPr>
              <w:jc w:val="left"/>
              <w:rPr>
                <w:rFonts w:cs="Arial"/>
                <w:noProof/>
                <w:sz w:val="16"/>
                <w:szCs w:val="16"/>
                <w:lang w:val="en-US" w:eastAsia="nl-NL"/>
              </w:rPr>
            </w:pPr>
            <w:r w:rsidRPr="00904B1D">
              <w:rPr>
                <w:rFonts w:cs="Arial"/>
                <w:noProof/>
                <w:sz w:val="16"/>
                <w:szCs w:val="16"/>
                <w:lang w:val="en-US" w:eastAsia="nl-NL"/>
              </w:rPr>
              <w:t>Aquarel</w:t>
            </w:r>
            <w:r w:rsidR="00E25805" w:rsidRPr="00904B1D">
              <w:rPr>
                <w:rFonts w:cs="Arial"/>
                <w:noProof/>
                <w:sz w:val="16"/>
                <w:szCs w:val="16"/>
                <w:lang w:val="en-US" w:eastAsia="nl-NL"/>
              </w:rPr>
              <w:t xml:space="preserve">, </w:t>
            </w:r>
            <w:r w:rsidRPr="00904B1D">
              <w:rPr>
                <w:rFonts w:cs="Arial"/>
                <w:noProof/>
                <w:sz w:val="16"/>
                <w:szCs w:val="16"/>
                <w:lang w:val="en-US" w:eastAsia="nl-NL"/>
              </w:rPr>
              <w:t>Curtis</w:t>
            </w:r>
            <w:r w:rsidR="00E25805" w:rsidRPr="00904B1D">
              <w:rPr>
                <w:rFonts w:cs="Arial"/>
                <w:noProof/>
                <w:sz w:val="16"/>
                <w:szCs w:val="16"/>
                <w:lang w:val="en-US" w:eastAsia="nl-NL"/>
              </w:rPr>
              <w:t xml:space="preserve">, </w:t>
            </w:r>
            <w:r w:rsidRPr="00904B1D">
              <w:rPr>
                <w:rFonts w:cs="Arial"/>
                <w:noProof/>
                <w:sz w:val="16"/>
                <w:szCs w:val="16"/>
                <w:lang w:val="en-US" w:eastAsia="nl-NL"/>
              </w:rPr>
              <w:t>Funnice</w:t>
            </w:r>
            <w:r w:rsidR="00E25805" w:rsidRPr="00904B1D">
              <w:rPr>
                <w:rFonts w:cs="Arial"/>
                <w:noProof/>
                <w:sz w:val="16"/>
                <w:szCs w:val="16"/>
                <w:lang w:val="en-US" w:eastAsia="nl-NL"/>
              </w:rPr>
              <w:t xml:space="preserve">, </w:t>
            </w:r>
            <w:r w:rsidRPr="00904B1D">
              <w:rPr>
                <w:rFonts w:cs="Arial"/>
                <w:noProof/>
                <w:sz w:val="16"/>
                <w:szCs w:val="16"/>
                <w:lang w:val="en-US" w:eastAsia="nl-NL"/>
              </w:rPr>
              <w:t>Felucca</w:t>
            </w:r>
            <w:r w:rsidR="00E25805" w:rsidRPr="00904B1D">
              <w:rPr>
                <w:rFonts w:cs="Arial"/>
                <w:noProof/>
                <w:sz w:val="16"/>
                <w:szCs w:val="16"/>
                <w:lang w:val="en-US" w:eastAsia="nl-NL"/>
              </w:rPr>
              <w:t xml:space="preserve">, </w:t>
            </w:r>
            <w:r w:rsidRPr="00904B1D">
              <w:rPr>
                <w:rFonts w:cs="Arial"/>
                <w:noProof/>
                <w:sz w:val="16"/>
                <w:szCs w:val="16"/>
                <w:lang w:val="en-US" w:eastAsia="nl-NL"/>
              </w:rPr>
              <w:t>Grand Rapids</w:t>
            </w:r>
            <w:r w:rsidR="00E25805" w:rsidRPr="00904B1D">
              <w:rPr>
                <w:rFonts w:cs="Arial"/>
                <w:noProof/>
                <w:sz w:val="16"/>
                <w:szCs w:val="16"/>
                <w:lang w:val="en-US" w:eastAsia="nl-NL"/>
              </w:rPr>
              <w:t xml:space="preserve">, </w:t>
            </w:r>
            <w:r w:rsidRPr="00904B1D">
              <w:rPr>
                <w:rFonts w:cs="Arial"/>
                <w:noProof/>
                <w:sz w:val="16"/>
                <w:szCs w:val="16"/>
                <w:lang w:val="en-US" w:eastAsia="nl-NL"/>
              </w:rPr>
              <w:t>Masaida</w:t>
            </w:r>
            <w:r w:rsidR="00E25805" w:rsidRPr="00904B1D">
              <w:rPr>
                <w:rFonts w:cs="Arial"/>
                <w:noProof/>
                <w:sz w:val="16"/>
                <w:szCs w:val="16"/>
                <w:lang w:val="en-US" w:eastAsia="nl-NL"/>
              </w:rPr>
              <w:t xml:space="preserve">, </w:t>
            </w:r>
            <w:r w:rsidRPr="00904B1D">
              <w:rPr>
                <w:rFonts w:cs="Arial"/>
                <w:noProof/>
                <w:sz w:val="16"/>
                <w:szCs w:val="16"/>
                <w:lang w:val="en-US" w:eastAsia="nl-NL"/>
              </w:rPr>
              <w:t>Visyon</w:t>
            </w:r>
          </w:p>
        </w:tc>
        <w:tc>
          <w:tcPr>
            <w:tcW w:w="1579" w:type="dxa"/>
            <w:tcBorders>
              <w:top w:val="nil"/>
              <w:left w:val="double" w:sz="6" w:space="0" w:color="auto"/>
              <w:bottom w:val="single" w:sz="4" w:space="0" w:color="auto"/>
              <w:right w:val="single" w:sz="4" w:space="0" w:color="auto"/>
            </w:tcBorders>
            <w:shd w:val="clear" w:color="auto" w:fill="auto"/>
            <w:vAlign w:val="center"/>
          </w:tcPr>
          <w:p w:rsidR="00FE58AC" w:rsidRPr="00F220CF" w:rsidRDefault="00530F36" w:rsidP="00904B1D">
            <w:pPr>
              <w:jc w:val="left"/>
              <w:rPr>
                <w:rFonts w:cs="Arial"/>
                <w:sz w:val="16"/>
                <w:szCs w:val="16"/>
                <w:lang w:eastAsia="nl-NL"/>
              </w:rPr>
            </w:pPr>
            <w:r w:rsidRPr="00530F36">
              <w:rPr>
                <w:rFonts w:cs="Arial"/>
                <w:sz w:val="16"/>
                <w:szCs w:val="16"/>
                <w:lang w:eastAsia="nl-NL"/>
              </w:rPr>
              <w:t>ausente o débil a fuerte</w:t>
            </w:r>
          </w:p>
        </w:tc>
        <w:tc>
          <w:tcPr>
            <w:tcW w:w="1751" w:type="dxa"/>
            <w:tcBorders>
              <w:top w:val="nil"/>
              <w:left w:val="nil"/>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ausentes o muy bajo</w:t>
            </w:r>
          </w:p>
        </w:tc>
        <w:tc>
          <w:tcPr>
            <w:tcW w:w="1751" w:type="dxa"/>
            <w:tcBorders>
              <w:top w:val="nil"/>
              <w:left w:val="nil"/>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media a gruesa</w:t>
            </w:r>
          </w:p>
        </w:tc>
        <w:tc>
          <w:tcPr>
            <w:tcW w:w="1751" w:type="dxa"/>
            <w:tcBorders>
              <w:top w:val="nil"/>
              <w:left w:val="nil"/>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débil a muy fuerte</w:t>
            </w:r>
          </w:p>
        </w:tc>
        <w:tc>
          <w:tcPr>
            <w:tcW w:w="1751" w:type="dxa"/>
            <w:tcBorders>
              <w:top w:val="nil"/>
              <w:left w:val="nil"/>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flabeliforme</w:t>
            </w:r>
          </w:p>
        </w:tc>
        <w:tc>
          <w:tcPr>
            <w:tcW w:w="2559" w:type="dxa"/>
            <w:tcBorders>
              <w:top w:val="nil"/>
              <w:left w:val="nil"/>
              <w:bottom w:val="single" w:sz="4" w:space="0" w:color="auto"/>
              <w:right w:val="single" w:sz="12" w:space="0" w:color="auto"/>
            </w:tcBorders>
            <w:shd w:val="clear" w:color="auto" w:fill="auto"/>
            <w:vAlign w:val="center"/>
          </w:tcPr>
          <w:p w:rsidR="00FE58AC" w:rsidRPr="00F220CF" w:rsidRDefault="00530F36" w:rsidP="00904B1D">
            <w:pPr>
              <w:jc w:val="left"/>
              <w:rPr>
                <w:rFonts w:cs="Arial"/>
                <w:sz w:val="16"/>
                <w:szCs w:val="16"/>
                <w:lang w:eastAsia="nl-NL"/>
              </w:rPr>
            </w:pPr>
            <w:r w:rsidRPr="00530F36">
              <w:rPr>
                <w:rFonts w:cs="Arial"/>
                <w:sz w:val="16"/>
                <w:szCs w:val="16"/>
                <w:lang w:eastAsia="nl-NL"/>
              </w:rPr>
              <w:t>elíptica ancha, circular o achatada estrecha</w:t>
            </w:r>
          </w:p>
        </w:tc>
      </w:tr>
      <w:tr w:rsidR="00FE58AC" w:rsidRPr="00615677" w:rsidTr="00C36CAF">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Tipo Frisée d'Amérique</w:t>
            </w:r>
          </w:p>
        </w:tc>
        <w:tc>
          <w:tcPr>
            <w:tcW w:w="1955" w:type="dxa"/>
            <w:tcBorders>
              <w:top w:val="single" w:sz="4" w:space="0" w:color="auto"/>
              <w:left w:val="nil"/>
              <w:bottom w:val="single" w:sz="4" w:space="0" w:color="auto"/>
              <w:right w:val="nil"/>
            </w:tcBorders>
            <w:shd w:val="clear" w:color="auto" w:fill="auto"/>
            <w:vAlign w:val="center"/>
          </w:tcPr>
          <w:p w:rsidR="00FE58AC" w:rsidRPr="00F220CF" w:rsidRDefault="00FE58AC" w:rsidP="0023246F">
            <w:pPr>
              <w:jc w:val="left"/>
              <w:rPr>
                <w:rFonts w:cs="Arial"/>
                <w:noProof/>
                <w:sz w:val="16"/>
                <w:szCs w:val="16"/>
                <w:lang w:val="fr-FR" w:eastAsia="nl-NL"/>
              </w:rPr>
            </w:pPr>
            <w:r w:rsidRPr="00F220CF">
              <w:rPr>
                <w:rFonts w:cs="Arial"/>
                <w:noProof/>
                <w:sz w:val="16"/>
                <w:szCs w:val="16"/>
                <w:lang w:val="fr-FR" w:eastAsia="nl-NL"/>
              </w:rPr>
              <w:t>Bijou</w:t>
            </w:r>
            <w:r w:rsidR="00E25805" w:rsidRPr="00F220CF">
              <w:rPr>
                <w:rFonts w:cs="Arial"/>
                <w:noProof/>
                <w:sz w:val="16"/>
                <w:szCs w:val="16"/>
                <w:lang w:val="fr-FR" w:eastAsia="nl-NL"/>
              </w:rPr>
              <w:t xml:space="preserve">, </w:t>
            </w:r>
            <w:r w:rsidRPr="00F220CF">
              <w:rPr>
                <w:rFonts w:cs="Arial"/>
                <w:noProof/>
                <w:sz w:val="16"/>
                <w:szCs w:val="16"/>
                <w:lang w:val="fr-FR" w:eastAsia="nl-NL"/>
              </w:rPr>
              <w:t>Blonde à couper améliorée</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ausente o débil</w:t>
            </w:r>
          </w:p>
        </w:tc>
        <w:tc>
          <w:tcPr>
            <w:tcW w:w="1751" w:type="dxa"/>
            <w:tcBorders>
              <w:top w:val="single" w:sz="4" w:space="0" w:color="auto"/>
              <w:left w:val="nil"/>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ausentes o muy bajo</w:t>
            </w:r>
          </w:p>
        </w:tc>
        <w:tc>
          <w:tcPr>
            <w:tcW w:w="1751" w:type="dxa"/>
            <w:tcBorders>
              <w:top w:val="single" w:sz="4" w:space="0" w:color="auto"/>
              <w:left w:val="nil"/>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delgada</w:t>
            </w:r>
          </w:p>
        </w:tc>
        <w:tc>
          <w:tcPr>
            <w:tcW w:w="1751" w:type="dxa"/>
            <w:tcBorders>
              <w:top w:val="single" w:sz="4" w:space="0" w:color="auto"/>
              <w:left w:val="nil"/>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ausente a fuerte</w:t>
            </w:r>
          </w:p>
        </w:tc>
        <w:tc>
          <w:tcPr>
            <w:tcW w:w="1751" w:type="dxa"/>
            <w:tcBorders>
              <w:top w:val="single" w:sz="4" w:space="0" w:color="auto"/>
              <w:left w:val="nil"/>
              <w:bottom w:val="single" w:sz="4" w:space="0" w:color="auto"/>
              <w:right w:val="single" w:sz="4" w:space="0" w:color="auto"/>
            </w:tcBorders>
            <w:shd w:val="clear" w:color="auto" w:fill="auto"/>
            <w:vAlign w:val="center"/>
          </w:tcPr>
          <w:p w:rsidR="00FE58AC" w:rsidRPr="00F220CF" w:rsidRDefault="00530F36" w:rsidP="00904B1D">
            <w:pPr>
              <w:jc w:val="left"/>
              <w:rPr>
                <w:rFonts w:cs="Arial"/>
                <w:sz w:val="16"/>
                <w:szCs w:val="16"/>
                <w:lang w:eastAsia="nl-NL"/>
              </w:rPr>
            </w:pPr>
            <w:r w:rsidRPr="00530F36">
              <w:rPr>
                <w:rFonts w:cs="Arial"/>
                <w:sz w:val="16"/>
                <w:szCs w:val="16"/>
                <w:lang w:eastAsia="nl-NL"/>
              </w:rPr>
              <w:t>flabeliforme, no flabeliforme o semiflabeliforme</w:t>
            </w:r>
          </w:p>
        </w:tc>
        <w:tc>
          <w:tcPr>
            <w:tcW w:w="2559" w:type="dxa"/>
            <w:tcBorders>
              <w:top w:val="single" w:sz="4" w:space="0" w:color="auto"/>
              <w:left w:val="nil"/>
              <w:bottom w:val="single" w:sz="4" w:space="0" w:color="auto"/>
              <w:right w:val="single" w:sz="12" w:space="0" w:color="auto"/>
            </w:tcBorders>
            <w:shd w:val="clear" w:color="auto" w:fill="auto"/>
            <w:vAlign w:val="center"/>
          </w:tcPr>
          <w:p w:rsidR="00FE58AC" w:rsidRPr="00615677" w:rsidRDefault="00FE58AC" w:rsidP="0023246F">
            <w:pPr>
              <w:jc w:val="left"/>
              <w:rPr>
                <w:rFonts w:cs="Arial"/>
                <w:sz w:val="16"/>
                <w:szCs w:val="16"/>
                <w:lang w:val="nl-NL" w:eastAsia="nl-NL"/>
              </w:rPr>
            </w:pPr>
            <w:r w:rsidRPr="00615677">
              <w:rPr>
                <w:rFonts w:cs="Arial"/>
                <w:sz w:val="16"/>
                <w:szCs w:val="16"/>
                <w:lang w:val="nl-NL" w:eastAsia="nl-NL"/>
              </w:rPr>
              <w:t>-</w:t>
            </w:r>
          </w:p>
        </w:tc>
      </w:tr>
      <w:tr w:rsidR="00FE58AC" w:rsidRPr="00615677" w:rsidTr="00C36CAF">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530F36">
              <w:rPr>
                <w:rFonts w:cs="Arial"/>
                <w:sz w:val="16"/>
                <w:szCs w:val="16"/>
                <w:lang w:eastAsia="nl-NL"/>
              </w:rPr>
              <w:t>Tipo Lollo</w:t>
            </w:r>
          </w:p>
        </w:tc>
        <w:tc>
          <w:tcPr>
            <w:tcW w:w="1955" w:type="dxa"/>
            <w:tcBorders>
              <w:top w:val="single" w:sz="4" w:space="0" w:color="auto"/>
              <w:left w:val="nil"/>
              <w:bottom w:val="single" w:sz="4" w:space="0" w:color="auto"/>
              <w:right w:val="nil"/>
            </w:tcBorders>
            <w:shd w:val="clear" w:color="auto" w:fill="auto"/>
            <w:vAlign w:val="center"/>
          </w:tcPr>
          <w:p w:rsidR="00FE58AC" w:rsidRPr="00904B1D" w:rsidRDefault="00FE58AC" w:rsidP="00346152">
            <w:pPr>
              <w:jc w:val="left"/>
              <w:rPr>
                <w:rFonts w:cs="Arial"/>
                <w:noProof/>
                <w:sz w:val="16"/>
                <w:szCs w:val="16"/>
                <w:lang w:val="en-US" w:eastAsia="nl-NL"/>
              </w:rPr>
            </w:pPr>
            <w:r w:rsidRPr="00904B1D">
              <w:rPr>
                <w:rFonts w:cs="Arial"/>
                <w:noProof/>
                <w:sz w:val="16"/>
                <w:szCs w:val="16"/>
                <w:lang w:val="en-US" w:eastAsia="nl-NL"/>
              </w:rPr>
              <w:t>Lollo rossa</w:t>
            </w:r>
            <w:r w:rsidR="00E25805" w:rsidRPr="00904B1D">
              <w:rPr>
                <w:rFonts w:cs="Arial"/>
                <w:noProof/>
                <w:sz w:val="16"/>
                <w:szCs w:val="16"/>
                <w:lang w:val="en-US" w:eastAsia="nl-NL"/>
              </w:rPr>
              <w:t xml:space="preserve">, </w:t>
            </w:r>
            <w:r w:rsidRPr="00904B1D">
              <w:rPr>
                <w:rFonts w:cs="Arial"/>
                <w:noProof/>
                <w:sz w:val="16"/>
                <w:szCs w:val="16"/>
                <w:lang w:val="en-US" w:eastAsia="nl-NL"/>
              </w:rPr>
              <w:t>Revolution</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FE58AC" w:rsidRPr="00615677" w:rsidRDefault="00530F36" w:rsidP="00904B1D">
            <w:pPr>
              <w:jc w:val="left"/>
              <w:rPr>
                <w:rFonts w:cs="Arial"/>
                <w:sz w:val="16"/>
                <w:szCs w:val="16"/>
                <w:lang w:val="nl-NL" w:eastAsia="nl-NL"/>
              </w:rPr>
            </w:pPr>
            <w:r w:rsidRPr="00C36CAF">
              <w:rPr>
                <w:rFonts w:cs="Arial"/>
                <w:sz w:val="16"/>
                <w:szCs w:val="16"/>
                <w:lang w:eastAsia="nl-NL"/>
              </w:rPr>
              <w:t>ausente o débil</w:t>
            </w:r>
          </w:p>
        </w:tc>
        <w:tc>
          <w:tcPr>
            <w:tcW w:w="1751" w:type="dxa"/>
            <w:tcBorders>
              <w:top w:val="single" w:sz="4" w:space="0" w:color="auto"/>
              <w:left w:val="nil"/>
              <w:bottom w:val="single" w:sz="4" w:space="0" w:color="auto"/>
              <w:right w:val="single" w:sz="4" w:space="0" w:color="auto"/>
            </w:tcBorders>
            <w:shd w:val="clear" w:color="auto" w:fill="auto"/>
            <w:vAlign w:val="center"/>
          </w:tcPr>
          <w:p w:rsidR="00FE58AC" w:rsidRPr="00904B1D" w:rsidRDefault="00346152" w:rsidP="00346152">
            <w:pPr>
              <w:jc w:val="left"/>
              <w:rPr>
                <w:rFonts w:cs="Arial"/>
                <w:sz w:val="16"/>
                <w:szCs w:val="16"/>
                <w:lang w:val="nl-NL" w:eastAsia="nl-NL"/>
              </w:rPr>
            </w:pPr>
            <w:r w:rsidRPr="00904B1D">
              <w:rPr>
                <w:rFonts w:cs="Arial"/>
                <w:sz w:val="16"/>
                <w:szCs w:val="16"/>
                <w:lang w:eastAsia="nl-NL"/>
              </w:rPr>
              <w:t>ausentes o muy bajo</w:t>
            </w:r>
          </w:p>
        </w:tc>
        <w:tc>
          <w:tcPr>
            <w:tcW w:w="1751" w:type="dxa"/>
            <w:tcBorders>
              <w:top w:val="single" w:sz="4" w:space="0" w:color="auto"/>
              <w:left w:val="nil"/>
              <w:bottom w:val="single" w:sz="4" w:space="0" w:color="auto"/>
              <w:right w:val="single" w:sz="4" w:space="0" w:color="auto"/>
            </w:tcBorders>
            <w:shd w:val="clear" w:color="auto" w:fill="auto"/>
            <w:vAlign w:val="center"/>
          </w:tcPr>
          <w:p w:rsidR="00FE58AC" w:rsidRPr="00615677" w:rsidRDefault="00C36CAF" w:rsidP="00904B1D">
            <w:pPr>
              <w:jc w:val="left"/>
              <w:rPr>
                <w:rFonts w:cs="Arial"/>
                <w:sz w:val="16"/>
                <w:szCs w:val="16"/>
                <w:lang w:val="nl-NL" w:eastAsia="nl-NL"/>
              </w:rPr>
            </w:pPr>
            <w:r w:rsidRPr="00C36CAF">
              <w:rPr>
                <w:rFonts w:cs="Arial"/>
                <w:sz w:val="16"/>
                <w:szCs w:val="16"/>
                <w:lang w:eastAsia="nl-NL"/>
              </w:rPr>
              <w:t>delgada</w:t>
            </w:r>
          </w:p>
        </w:tc>
        <w:tc>
          <w:tcPr>
            <w:tcW w:w="1751" w:type="dxa"/>
            <w:tcBorders>
              <w:top w:val="single" w:sz="4" w:space="0" w:color="auto"/>
              <w:left w:val="nil"/>
              <w:bottom w:val="single" w:sz="4" w:space="0" w:color="auto"/>
              <w:right w:val="single" w:sz="4" w:space="0" w:color="auto"/>
            </w:tcBorders>
            <w:shd w:val="clear" w:color="auto" w:fill="auto"/>
            <w:vAlign w:val="center"/>
          </w:tcPr>
          <w:p w:rsidR="00FE58AC" w:rsidRPr="00615677" w:rsidRDefault="00C36CAF" w:rsidP="00904B1D">
            <w:pPr>
              <w:jc w:val="left"/>
              <w:rPr>
                <w:rFonts w:cs="Arial"/>
                <w:sz w:val="16"/>
                <w:szCs w:val="16"/>
                <w:lang w:val="nl-NL" w:eastAsia="nl-NL"/>
              </w:rPr>
            </w:pPr>
            <w:r w:rsidRPr="00C36CAF">
              <w:rPr>
                <w:rFonts w:cs="Arial"/>
                <w:sz w:val="16"/>
                <w:szCs w:val="16"/>
                <w:lang w:eastAsia="nl-NL"/>
              </w:rPr>
              <w:t>fuerte a muy fuerte</w:t>
            </w:r>
            <w:r w:rsidR="00FE58AC" w:rsidRPr="00615677">
              <w:rPr>
                <w:rFonts w:cs="Arial"/>
                <w:sz w:val="16"/>
                <w:szCs w:val="16"/>
                <w:lang w:val="nl-NL" w:eastAsia="nl-NL"/>
              </w:rPr>
              <w:t xml:space="preserve"> </w:t>
            </w:r>
          </w:p>
        </w:tc>
        <w:tc>
          <w:tcPr>
            <w:tcW w:w="1751" w:type="dxa"/>
            <w:tcBorders>
              <w:top w:val="single" w:sz="4" w:space="0" w:color="auto"/>
              <w:left w:val="nil"/>
              <w:bottom w:val="single" w:sz="4" w:space="0" w:color="auto"/>
              <w:right w:val="single" w:sz="4" w:space="0" w:color="auto"/>
            </w:tcBorders>
            <w:shd w:val="clear" w:color="auto" w:fill="auto"/>
            <w:vAlign w:val="center"/>
          </w:tcPr>
          <w:p w:rsidR="00FE58AC" w:rsidRPr="00615677" w:rsidRDefault="00C36CAF" w:rsidP="00904B1D">
            <w:pPr>
              <w:jc w:val="left"/>
              <w:rPr>
                <w:rFonts w:cs="Arial"/>
                <w:sz w:val="16"/>
                <w:szCs w:val="16"/>
                <w:lang w:val="nl-NL" w:eastAsia="nl-NL"/>
              </w:rPr>
            </w:pPr>
            <w:r w:rsidRPr="00C36CAF">
              <w:rPr>
                <w:rFonts w:cs="Arial"/>
                <w:sz w:val="16"/>
                <w:szCs w:val="16"/>
                <w:lang w:eastAsia="nl-NL"/>
              </w:rPr>
              <w:t>flabeliforme</w:t>
            </w:r>
          </w:p>
        </w:tc>
        <w:tc>
          <w:tcPr>
            <w:tcW w:w="2559" w:type="dxa"/>
            <w:tcBorders>
              <w:top w:val="single" w:sz="4" w:space="0" w:color="auto"/>
              <w:left w:val="nil"/>
              <w:bottom w:val="single" w:sz="4" w:space="0" w:color="auto"/>
              <w:right w:val="single" w:sz="12" w:space="0" w:color="auto"/>
            </w:tcBorders>
            <w:shd w:val="clear" w:color="auto" w:fill="auto"/>
            <w:vAlign w:val="center"/>
          </w:tcPr>
          <w:p w:rsidR="00FE58AC" w:rsidRPr="00615677" w:rsidRDefault="00FE58AC" w:rsidP="00346152">
            <w:pPr>
              <w:jc w:val="left"/>
              <w:rPr>
                <w:rFonts w:cs="Arial"/>
                <w:sz w:val="16"/>
                <w:szCs w:val="16"/>
                <w:lang w:val="nl-NL" w:eastAsia="nl-NL"/>
              </w:rPr>
            </w:pPr>
            <w:r w:rsidRPr="00615677">
              <w:rPr>
                <w:rFonts w:cs="Arial"/>
                <w:sz w:val="16"/>
                <w:szCs w:val="16"/>
                <w:lang w:val="nl-NL" w:eastAsia="nl-NL"/>
              </w:rPr>
              <w:t>-</w:t>
            </w:r>
          </w:p>
        </w:tc>
      </w:tr>
      <w:tr w:rsidR="00530F36" w:rsidRPr="00615677" w:rsidTr="00C36CAF">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530F36" w:rsidRPr="00615677" w:rsidRDefault="00C36CAF" w:rsidP="00904B1D">
            <w:pPr>
              <w:jc w:val="left"/>
              <w:rPr>
                <w:rFonts w:cs="Arial"/>
                <w:sz w:val="16"/>
                <w:szCs w:val="16"/>
                <w:lang w:val="nl-NL" w:eastAsia="nl-NL"/>
              </w:rPr>
            </w:pPr>
            <w:r w:rsidRPr="00C36CAF">
              <w:rPr>
                <w:rFonts w:cs="Arial"/>
                <w:sz w:val="16"/>
                <w:szCs w:val="16"/>
                <w:lang w:eastAsia="nl-NL"/>
              </w:rPr>
              <w:t>Tipo Oakleaf</w:t>
            </w:r>
          </w:p>
        </w:tc>
        <w:tc>
          <w:tcPr>
            <w:tcW w:w="1955" w:type="dxa"/>
            <w:tcBorders>
              <w:top w:val="single" w:sz="4" w:space="0" w:color="auto"/>
              <w:left w:val="nil"/>
              <w:bottom w:val="single" w:sz="4" w:space="0" w:color="auto"/>
              <w:right w:val="nil"/>
            </w:tcBorders>
            <w:shd w:val="clear" w:color="auto" w:fill="auto"/>
            <w:vAlign w:val="center"/>
          </w:tcPr>
          <w:p w:rsidR="00530F36" w:rsidRPr="00B94D91" w:rsidRDefault="00530F36" w:rsidP="008E2930">
            <w:pPr>
              <w:jc w:val="left"/>
              <w:rPr>
                <w:rFonts w:cs="Arial"/>
                <w:dstrike/>
                <w:noProof/>
                <w:sz w:val="16"/>
                <w:szCs w:val="16"/>
                <w:lang w:val="en-US" w:eastAsia="nl-NL"/>
              </w:rPr>
            </w:pPr>
            <w:r w:rsidRPr="00904B1D">
              <w:rPr>
                <w:rFonts w:cs="Arial"/>
                <w:noProof/>
                <w:sz w:val="16"/>
                <w:szCs w:val="16"/>
                <w:lang w:val="en-US" w:eastAsia="nl-NL"/>
              </w:rPr>
              <w:t>Catalogna, Kipling, Muraï, Salad Bowl</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530F36" w:rsidRPr="00904B1D" w:rsidRDefault="00530F36" w:rsidP="008E2930">
            <w:pPr>
              <w:jc w:val="left"/>
              <w:rPr>
                <w:rFonts w:cs="Arial"/>
                <w:sz w:val="16"/>
                <w:szCs w:val="16"/>
                <w:lang w:eastAsia="nl-NL"/>
              </w:rPr>
            </w:pPr>
            <w:r w:rsidRPr="00904B1D">
              <w:rPr>
                <w:rFonts w:cs="Arial"/>
                <w:sz w:val="16"/>
                <w:szCs w:val="16"/>
                <w:lang w:eastAsia="nl-NL"/>
              </w:rPr>
              <w:t>ausente o débil</w:t>
            </w:r>
          </w:p>
        </w:tc>
        <w:tc>
          <w:tcPr>
            <w:tcW w:w="1751" w:type="dxa"/>
            <w:tcBorders>
              <w:top w:val="single" w:sz="4" w:space="0" w:color="auto"/>
              <w:left w:val="nil"/>
              <w:bottom w:val="single" w:sz="4" w:space="0" w:color="auto"/>
              <w:right w:val="single" w:sz="4" w:space="0" w:color="auto"/>
            </w:tcBorders>
            <w:shd w:val="clear" w:color="auto" w:fill="auto"/>
            <w:vAlign w:val="center"/>
          </w:tcPr>
          <w:p w:rsidR="00530F36" w:rsidRPr="00615677" w:rsidRDefault="00C36CAF" w:rsidP="00904B1D">
            <w:pPr>
              <w:jc w:val="left"/>
              <w:rPr>
                <w:rFonts w:cs="Arial"/>
                <w:sz w:val="16"/>
                <w:szCs w:val="16"/>
                <w:lang w:val="nl-NL" w:eastAsia="nl-NL"/>
              </w:rPr>
            </w:pPr>
            <w:r w:rsidRPr="00C36CAF">
              <w:rPr>
                <w:rFonts w:cs="Arial"/>
                <w:sz w:val="16"/>
                <w:szCs w:val="16"/>
                <w:lang w:eastAsia="nl-NL"/>
              </w:rPr>
              <w:t>bajo a alto</w:t>
            </w:r>
          </w:p>
        </w:tc>
        <w:tc>
          <w:tcPr>
            <w:tcW w:w="1751" w:type="dxa"/>
            <w:tcBorders>
              <w:top w:val="single" w:sz="4" w:space="0" w:color="auto"/>
              <w:left w:val="nil"/>
              <w:bottom w:val="single" w:sz="4" w:space="0" w:color="auto"/>
              <w:right w:val="single" w:sz="4" w:space="0" w:color="auto"/>
            </w:tcBorders>
            <w:shd w:val="clear" w:color="auto" w:fill="auto"/>
            <w:vAlign w:val="center"/>
          </w:tcPr>
          <w:p w:rsidR="00530F36" w:rsidRPr="00615677" w:rsidRDefault="00C36CAF" w:rsidP="00904B1D">
            <w:pPr>
              <w:jc w:val="left"/>
              <w:rPr>
                <w:rFonts w:cs="Arial"/>
                <w:sz w:val="16"/>
                <w:szCs w:val="16"/>
                <w:lang w:val="nl-NL" w:eastAsia="nl-NL"/>
              </w:rPr>
            </w:pPr>
            <w:r w:rsidRPr="00C36CAF">
              <w:rPr>
                <w:rFonts w:cs="Arial"/>
                <w:sz w:val="16"/>
                <w:szCs w:val="16"/>
                <w:lang w:eastAsia="nl-NL"/>
              </w:rPr>
              <w:t>delgada</w:t>
            </w:r>
          </w:p>
        </w:tc>
        <w:tc>
          <w:tcPr>
            <w:tcW w:w="1751" w:type="dxa"/>
            <w:tcBorders>
              <w:top w:val="single" w:sz="4" w:space="0" w:color="auto"/>
              <w:left w:val="nil"/>
              <w:bottom w:val="single" w:sz="4" w:space="0" w:color="auto"/>
              <w:right w:val="single" w:sz="4" w:space="0" w:color="auto"/>
            </w:tcBorders>
            <w:shd w:val="clear" w:color="auto" w:fill="auto"/>
            <w:vAlign w:val="center"/>
          </w:tcPr>
          <w:p w:rsidR="00530F36" w:rsidRPr="00904B1D" w:rsidRDefault="008E2930" w:rsidP="008E2930">
            <w:pPr>
              <w:jc w:val="left"/>
              <w:rPr>
                <w:rFonts w:cs="Arial"/>
                <w:sz w:val="16"/>
                <w:szCs w:val="16"/>
                <w:lang w:val="nl-NL" w:eastAsia="nl-NL"/>
              </w:rPr>
            </w:pPr>
            <w:r w:rsidRPr="00904B1D">
              <w:rPr>
                <w:rFonts w:cs="Arial"/>
                <w:sz w:val="16"/>
                <w:szCs w:val="16"/>
                <w:lang w:eastAsia="nl-NL"/>
              </w:rPr>
              <w:t>ausente a débil</w:t>
            </w:r>
          </w:p>
        </w:tc>
        <w:tc>
          <w:tcPr>
            <w:tcW w:w="1751" w:type="dxa"/>
            <w:tcBorders>
              <w:top w:val="single" w:sz="4" w:space="0" w:color="auto"/>
              <w:left w:val="nil"/>
              <w:bottom w:val="single" w:sz="4" w:space="0" w:color="auto"/>
              <w:right w:val="single" w:sz="4" w:space="0" w:color="auto"/>
            </w:tcBorders>
            <w:shd w:val="clear" w:color="auto" w:fill="auto"/>
            <w:vAlign w:val="center"/>
          </w:tcPr>
          <w:p w:rsidR="00530F36" w:rsidRPr="00F220CF" w:rsidRDefault="00C36CAF" w:rsidP="00904B1D">
            <w:pPr>
              <w:jc w:val="left"/>
              <w:rPr>
                <w:rFonts w:cs="Arial"/>
                <w:sz w:val="16"/>
                <w:szCs w:val="16"/>
                <w:lang w:eastAsia="nl-NL"/>
              </w:rPr>
            </w:pPr>
            <w:r w:rsidRPr="00C36CAF">
              <w:rPr>
                <w:rFonts w:cs="Arial"/>
                <w:sz w:val="16"/>
                <w:szCs w:val="16"/>
                <w:lang w:eastAsia="nl-NL"/>
              </w:rPr>
              <w:t>flabeliforme, no flabeliforme o semiflabeliforme</w:t>
            </w:r>
          </w:p>
        </w:tc>
        <w:tc>
          <w:tcPr>
            <w:tcW w:w="2559" w:type="dxa"/>
            <w:tcBorders>
              <w:top w:val="single" w:sz="4" w:space="0" w:color="auto"/>
              <w:left w:val="nil"/>
              <w:bottom w:val="single" w:sz="4" w:space="0" w:color="auto"/>
              <w:right w:val="single" w:sz="12" w:space="0" w:color="auto"/>
            </w:tcBorders>
            <w:shd w:val="clear" w:color="auto" w:fill="auto"/>
            <w:vAlign w:val="center"/>
          </w:tcPr>
          <w:p w:rsidR="00530F36" w:rsidRPr="00615677" w:rsidRDefault="00530F36" w:rsidP="008E2930">
            <w:pPr>
              <w:jc w:val="left"/>
              <w:rPr>
                <w:rFonts w:cs="Arial"/>
                <w:sz w:val="16"/>
                <w:szCs w:val="16"/>
                <w:lang w:val="nl-NL" w:eastAsia="nl-NL"/>
              </w:rPr>
            </w:pPr>
            <w:r w:rsidRPr="00615677">
              <w:rPr>
                <w:rFonts w:cs="Arial"/>
                <w:sz w:val="16"/>
                <w:szCs w:val="16"/>
                <w:lang w:val="nl-NL" w:eastAsia="nl-NL"/>
              </w:rPr>
              <w:t>-</w:t>
            </w:r>
          </w:p>
        </w:tc>
      </w:tr>
      <w:tr w:rsidR="00530F36" w:rsidRPr="00615677" w:rsidTr="00C36CAF">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530F36" w:rsidRPr="00615677" w:rsidRDefault="00C36CAF" w:rsidP="00904B1D">
            <w:pPr>
              <w:jc w:val="left"/>
              <w:rPr>
                <w:rFonts w:cs="Arial"/>
                <w:sz w:val="16"/>
                <w:szCs w:val="16"/>
                <w:lang w:val="nl-NL" w:eastAsia="nl-NL"/>
              </w:rPr>
            </w:pPr>
            <w:r w:rsidRPr="00C36CAF">
              <w:rPr>
                <w:rFonts w:cs="Arial"/>
                <w:sz w:val="16"/>
                <w:szCs w:val="16"/>
                <w:lang w:eastAsia="nl-NL"/>
              </w:rPr>
              <w:t>Tipo de hoja multidividida</w:t>
            </w:r>
          </w:p>
        </w:tc>
        <w:tc>
          <w:tcPr>
            <w:tcW w:w="1955" w:type="dxa"/>
            <w:tcBorders>
              <w:top w:val="single" w:sz="4" w:space="0" w:color="auto"/>
              <w:left w:val="nil"/>
              <w:bottom w:val="single" w:sz="4" w:space="0" w:color="auto"/>
              <w:right w:val="nil"/>
            </w:tcBorders>
            <w:shd w:val="clear" w:color="auto" w:fill="auto"/>
            <w:vAlign w:val="center"/>
          </w:tcPr>
          <w:p w:rsidR="00530F36" w:rsidRPr="00B94D91" w:rsidRDefault="00530F36" w:rsidP="00530F36">
            <w:pPr>
              <w:jc w:val="left"/>
              <w:rPr>
                <w:rFonts w:cs="Arial"/>
                <w:dstrike/>
                <w:noProof/>
                <w:sz w:val="16"/>
                <w:szCs w:val="16"/>
                <w:lang w:val="en-US" w:eastAsia="nl-NL"/>
              </w:rPr>
            </w:pPr>
            <w:r w:rsidRPr="00904B1D">
              <w:rPr>
                <w:rFonts w:cs="Arial"/>
                <w:noProof/>
                <w:sz w:val="16"/>
                <w:szCs w:val="16"/>
                <w:lang w:val="en-US" w:eastAsia="nl-NL"/>
              </w:rPr>
              <w:t>Curletta, Duplex, Jadigon, Rodagio</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530F36" w:rsidRPr="00904B1D" w:rsidRDefault="00530F36" w:rsidP="00530F36">
            <w:pPr>
              <w:jc w:val="left"/>
              <w:rPr>
                <w:rFonts w:cs="Arial"/>
                <w:sz w:val="16"/>
                <w:szCs w:val="16"/>
                <w:lang w:eastAsia="nl-NL"/>
              </w:rPr>
            </w:pPr>
            <w:r w:rsidRPr="00904B1D">
              <w:rPr>
                <w:rFonts w:cs="Arial"/>
                <w:sz w:val="16"/>
                <w:szCs w:val="16"/>
                <w:lang w:eastAsia="nl-NL"/>
              </w:rPr>
              <w:t>ausente o débil</w:t>
            </w:r>
          </w:p>
        </w:tc>
        <w:tc>
          <w:tcPr>
            <w:tcW w:w="1751" w:type="dxa"/>
            <w:tcBorders>
              <w:top w:val="single" w:sz="4" w:space="0" w:color="auto"/>
              <w:left w:val="nil"/>
              <w:bottom w:val="single" w:sz="4" w:space="0" w:color="auto"/>
              <w:right w:val="single" w:sz="4" w:space="0" w:color="auto"/>
            </w:tcBorders>
            <w:shd w:val="clear" w:color="auto" w:fill="auto"/>
            <w:vAlign w:val="center"/>
          </w:tcPr>
          <w:p w:rsidR="00530F36" w:rsidRPr="00615677" w:rsidRDefault="00C36CAF" w:rsidP="00904B1D">
            <w:pPr>
              <w:jc w:val="left"/>
              <w:rPr>
                <w:rFonts w:cs="Arial"/>
                <w:sz w:val="16"/>
                <w:szCs w:val="16"/>
                <w:lang w:val="nl-NL" w:eastAsia="nl-NL"/>
              </w:rPr>
            </w:pPr>
            <w:r w:rsidRPr="00C36CAF">
              <w:rPr>
                <w:rFonts w:cs="Arial"/>
                <w:sz w:val="16"/>
                <w:szCs w:val="16"/>
                <w:lang w:eastAsia="nl-NL"/>
              </w:rPr>
              <w:t>medio a muy alto</w:t>
            </w:r>
          </w:p>
        </w:tc>
        <w:tc>
          <w:tcPr>
            <w:tcW w:w="1751" w:type="dxa"/>
            <w:tcBorders>
              <w:top w:val="single" w:sz="4" w:space="0" w:color="auto"/>
              <w:left w:val="nil"/>
              <w:bottom w:val="single" w:sz="4" w:space="0" w:color="auto"/>
              <w:right w:val="single" w:sz="4" w:space="0" w:color="auto"/>
            </w:tcBorders>
            <w:shd w:val="clear" w:color="auto" w:fill="auto"/>
            <w:vAlign w:val="center"/>
          </w:tcPr>
          <w:p w:rsidR="00530F36" w:rsidRPr="00615677" w:rsidRDefault="00C36CAF" w:rsidP="00904B1D">
            <w:pPr>
              <w:jc w:val="left"/>
              <w:rPr>
                <w:rFonts w:cs="Arial"/>
                <w:sz w:val="16"/>
                <w:szCs w:val="16"/>
                <w:lang w:val="nl-NL" w:eastAsia="nl-NL"/>
              </w:rPr>
            </w:pPr>
            <w:r w:rsidRPr="00C36CAF">
              <w:rPr>
                <w:rFonts w:cs="Arial"/>
                <w:sz w:val="16"/>
                <w:szCs w:val="16"/>
                <w:lang w:eastAsia="nl-NL"/>
              </w:rPr>
              <w:t>delgada</w:t>
            </w:r>
          </w:p>
        </w:tc>
        <w:tc>
          <w:tcPr>
            <w:tcW w:w="1751" w:type="dxa"/>
            <w:tcBorders>
              <w:top w:val="single" w:sz="4" w:space="0" w:color="auto"/>
              <w:left w:val="nil"/>
              <w:bottom w:val="single" w:sz="4" w:space="0" w:color="auto"/>
              <w:right w:val="single" w:sz="4" w:space="0" w:color="auto"/>
            </w:tcBorders>
            <w:shd w:val="clear" w:color="auto" w:fill="auto"/>
            <w:vAlign w:val="center"/>
          </w:tcPr>
          <w:p w:rsidR="00530F36" w:rsidRPr="00615677" w:rsidRDefault="00C36CAF" w:rsidP="00904B1D">
            <w:pPr>
              <w:jc w:val="left"/>
              <w:rPr>
                <w:rFonts w:cs="Arial"/>
                <w:sz w:val="16"/>
                <w:szCs w:val="16"/>
                <w:lang w:val="nl-NL" w:eastAsia="nl-NL"/>
              </w:rPr>
            </w:pPr>
            <w:r w:rsidRPr="00C36CAF">
              <w:rPr>
                <w:rFonts w:cs="Arial"/>
                <w:sz w:val="16"/>
                <w:szCs w:val="16"/>
                <w:lang w:eastAsia="nl-NL"/>
              </w:rPr>
              <w:t>débil a muy fuerte</w:t>
            </w:r>
          </w:p>
        </w:tc>
        <w:tc>
          <w:tcPr>
            <w:tcW w:w="1751" w:type="dxa"/>
            <w:tcBorders>
              <w:top w:val="single" w:sz="4" w:space="0" w:color="auto"/>
              <w:left w:val="nil"/>
              <w:bottom w:val="single" w:sz="4" w:space="0" w:color="auto"/>
              <w:right w:val="single" w:sz="4" w:space="0" w:color="auto"/>
            </w:tcBorders>
            <w:shd w:val="clear" w:color="auto" w:fill="auto"/>
            <w:vAlign w:val="center"/>
          </w:tcPr>
          <w:p w:rsidR="00530F36" w:rsidRPr="00615677" w:rsidRDefault="00C36CAF" w:rsidP="00904B1D">
            <w:pPr>
              <w:jc w:val="left"/>
              <w:rPr>
                <w:rFonts w:cs="Arial"/>
                <w:sz w:val="16"/>
                <w:szCs w:val="16"/>
                <w:lang w:val="nl-NL" w:eastAsia="nl-NL"/>
              </w:rPr>
            </w:pPr>
            <w:r w:rsidRPr="00C36CAF">
              <w:rPr>
                <w:rFonts w:cs="Arial"/>
                <w:sz w:val="16"/>
                <w:szCs w:val="16"/>
                <w:lang w:eastAsia="nl-NL"/>
              </w:rPr>
              <w:t>flabeliforme</w:t>
            </w:r>
          </w:p>
        </w:tc>
        <w:tc>
          <w:tcPr>
            <w:tcW w:w="2559" w:type="dxa"/>
            <w:tcBorders>
              <w:top w:val="single" w:sz="4" w:space="0" w:color="auto"/>
              <w:left w:val="nil"/>
              <w:bottom w:val="single" w:sz="4" w:space="0" w:color="auto"/>
              <w:right w:val="single" w:sz="12" w:space="0" w:color="auto"/>
            </w:tcBorders>
            <w:shd w:val="clear" w:color="auto" w:fill="auto"/>
            <w:vAlign w:val="center"/>
          </w:tcPr>
          <w:p w:rsidR="00530F36" w:rsidRPr="00615677" w:rsidRDefault="00530F36" w:rsidP="00530F36">
            <w:pPr>
              <w:jc w:val="left"/>
              <w:rPr>
                <w:rFonts w:cs="Arial"/>
                <w:sz w:val="16"/>
                <w:szCs w:val="16"/>
                <w:lang w:val="nl-NL" w:eastAsia="nl-NL"/>
              </w:rPr>
            </w:pPr>
            <w:r w:rsidRPr="00615677">
              <w:rPr>
                <w:rFonts w:cs="Arial"/>
                <w:sz w:val="16"/>
                <w:szCs w:val="16"/>
                <w:lang w:val="nl-NL" w:eastAsia="nl-NL"/>
              </w:rPr>
              <w:t>-</w:t>
            </w:r>
          </w:p>
        </w:tc>
      </w:tr>
      <w:tr w:rsidR="00346152" w:rsidRPr="00615677" w:rsidTr="00C36CAF">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346152" w:rsidRPr="00615677" w:rsidRDefault="00C36CAF" w:rsidP="00904B1D">
            <w:pPr>
              <w:jc w:val="left"/>
              <w:rPr>
                <w:rFonts w:cs="Arial"/>
                <w:sz w:val="16"/>
                <w:szCs w:val="16"/>
                <w:lang w:val="nl-NL" w:eastAsia="nl-NL"/>
              </w:rPr>
            </w:pPr>
            <w:r w:rsidRPr="00C36CAF">
              <w:rPr>
                <w:rFonts w:cs="Arial"/>
                <w:sz w:val="16"/>
                <w:szCs w:val="16"/>
                <w:lang w:eastAsia="nl-NL"/>
              </w:rPr>
              <w:t>Tipo Frillice</w:t>
            </w:r>
          </w:p>
        </w:tc>
        <w:tc>
          <w:tcPr>
            <w:tcW w:w="1955" w:type="dxa"/>
            <w:tcBorders>
              <w:top w:val="single" w:sz="4" w:space="0" w:color="auto"/>
              <w:left w:val="nil"/>
              <w:bottom w:val="single" w:sz="4" w:space="0" w:color="auto"/>
              <w:right w:val="nil"/>
            </w:tcBorders>
            <w:shd w:val="clear" w:color="auto" w:fill="auto"/>
            <w:vAlign w:val="center"/>
          </w:tcPr>
          <w:p w:rsidR="00346152" w:rsidRPr="00B94D91" w:rsidRDefault="00346152" w:rsidP="00530F36">
            <w:pPr>
              <w:jc w:val="left"/>
              <w:rPr>
                <w:rFonts w:cs="Arial"/>
                <w:dstrike/>
                <w:noProof/>
                <w:sz w:val="16"/>
                <w:szCs w:val="16"/>
                <w:lang w:val="en-US" w:eastAsia="nl-NL"/>
              </w:rPr>
            </w:pPr>
            <w:r w:rsidRPr="00904B1D">
              <w:rPr>
                <w:rFonts w:cs="Arial"/>
                <w:noProof/>
                <w:sz w:val="16"/>
                <w:szCs w:val="16"/>
                <w:lang w:val="en-US" w:eastAsia="nl-NL"/>
              </w:rPr>
              <w:t>Frilett</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346152" w:rsidRPr="00530F36" w:rsidRDefault="00346152" w:rsidP="00530F36">
            <w:pPr>
              <w:jc w:val="left"/>
              <w:rPr>
                <w:rFonts w:cs="Arial"/>
                <w:dstrike/>
                <w:sz w:val="16"/>
                <w:szCs w:val="16"/>
                <w:lang w:eastAsia="nl-NL"/>
              </w:rPr>
            </w:pPr>
            <w:r w:rsidRPr="00904B1D">
              <w:rPr>
                <w:rFonts w:cs="Arial"/>
                <w:sz w:val="16"/>
                <w:szCs w:val="16"/>
                <w:lang w:eastAsia="nl-NL"/>
              </w:rPr>
              <w:t>ausente o débil</w:t>
            </w:r>
          </w:p>
        </w:tc>
        <w:tc>
          <w:tcPr>
            <w:tcW w:w="1751" w:type="dxa"/>
            <w:tcBorders>
              <w:top w:val="single" w:sz="4" w:space="0" w:color="auto"/>
              <w:left w:val="nil"/>
              <w:bottom w:val="single" w:sz="4" w:space="0" w:color="auto"/>
              <w:right w:val="single" w:sz="4" w:space="0" w:color="auto"/>
            </w:tcBorders>
            <w:shd w:val="clear" w:color="auto" w:fill="auto"/>
            <w:vAlign w:val="center"/>
          </w:tcPr>
          <w:p w:rsidR="00346152" w:rsidRPr="00904B1D" w:rsidRDefault="00346152" w:rsidP="00346152">
            <w:pPr>
              <w:jc w:val="left"/>
            </w:pPr>
            <w:r w:rsidRPr="00904B1D">
              <w:rPr>
                <w:rFonts w:cs="Arial"/>
                <w:sz w:val="16"/>
                <w:szCs w:val="16"/>
                <w:lang w:eastAsia="nl-NL"/>
              </w:rPr>
              <w:t>ausentes o muy bajo</w:t>
            </w:r>
          </w:p>
        </w:tc>
        <w:tc>
          <w:tcPr>
            <w:tcW w:w="1751" w:type="dxa"/>
            <w:tcBorders>
              <w:top w:val="single" w:sz="4" w:space="0" w:color="auto"/>
              <w:left w:val="nil"/>
              <w:bottom w:val="single" w:sz="4" w:space="0" w:color="auto"/>
              <w:right w:val="single" w:sz="4" w:space="0" w:color="auto"/>
            </w:tcBorders>
            <w:shd w:val="clear" w:color="auto" w:fill="auto"/>
            <w:vAlign w:val="center"/>
          </w:tcPr>
          <w:p w:rsidR="00346152" w:rsidRPr="00615677" w:rsidRDefault="00C36CAF" w:rsidP="00904B1D">
            <w:pPr>
              <w:jc w:val="left"/>
              <w:rPr>
                <w:rFonts w:cs="Arial"/>
                <w:sz w:val="16"/>
                <w:szCs w:val="16"/>
                <w:lang w:val="nl-NL" w:eastAsia="nl-NL"/>
              </w:rPr>
            </w:pPr>
            <w:r w:rsidRPr="00C36CAF">
              <w:rPr>
                <w:rFonts w:cs="Arial"/>
                <w:sz w:val="16"/>
                <w:szCs w:val="16"/>
                <w:lang w:eastAsia="nl-NL"/>
              </w:rPr>
              <w:t>gruesa</w:t>
            </w:r>
          </w:p>
        </w:tc>
        <w:tc>
          <w:tcPr>
            <w:tcW w:w="1751" w:type="dxa"/>
            <w:tcBorders>
              <w:top w:val="single" w:sz="4" w:space="0" w:color="auto"/>
              <w:left w:val="nil"/>
              <w:bottom w:val="single" w:sz="4" w:space="0" w:color="auto"/>
              <w:right w:val="single" w:sz="4" w:space="0" w:color="auto"/>
            </w:tcBorders>
            <w:shd w:val="clear" w:color="auto" w:fill="auto"/>
            <w:vAlign w:val="center"/>
          </w:tcPr>
          <w:p w:rsidR="00346152" w:rsidRPr="00615677" w:rsidRDefault="00C36CAF" w:rsidP="00904B1D">
            <w:pPr>
              <w:jc w:val="left"/>
              <w:rPr>
                <w:rFonts w:cs="Arial"/>
                <w:sz w:val="16"/>
                <w:szCs w:val="16"/>
                <w:lang w:val="nl-NL" w:eastAsia="nl-NL"/>
              </w:rPr>
            </w:pPr>
            <w:r w:rsidRPr="00C36CAF">
              <w:rPr>
                <w:rFonts w:cs="Arial"/>
                <w:sz w:val="16"/>
                <w:szCs w:val="16"/>
                <w:lang w:eastAsia="nl-NL"/>
              </w:rPr>
              <w:t>débil a fuerte</w:t>
            </w:r>
          </w:p>
        </w:tc>
        <w:tc>
          <w:tcPr>
            <w:tcW w:w="1751" w:type="dxa"/>
            <w:tcBorders>
              <w:top w:val="single" w:sz="4" w:space="0" w:color="auto"/>
              <w:left w:val="nil"/>
              <w:bottom w:val="single" w:sz="4" w:space="0" w:color="auto"/>
              <w:right w:val="single" w:sz="4" w:space="0" w:color="auto"/>
            </w:tcBorders>
            <w:shd w:val="clear" w:color="auto" w:fill="auto"/>
            <w:vAlign w:val="center"/>
          </w:tcPr>
          <w:p w:rsidR="00346152" w:rsidRPr="00615677" w:rsidRDefault="00C36CAF" w:rsidP="00904B1D">
            <w:pPr>
              <w:jc w:val="left"/>
              <w:rPr>
                <w:rFonts w:cs="Arial"/>
                <w:sz w:val="16"/>
                <w:szCs w:val="16"/>
                <w:lang w:val="nl-NL" w:eastAsia="nl-NL"/>
              </w:rPr>
            </w:pPr>
            <w:r w:rsidRPr="00C36CAF">
              <w:rPr>
                <w:rFonts w:cs="Arial"/>
                <w:sz w:val="16"/>
                <w:szCs w:val="16"/>
                <w:lang w:eastAsia="nl-NL"/>
              </w:rPr>
              <w:t>flabeliforme</w:t>
            </w:r>
          </w:p>
        </w:tc>
        <w:tc>
          <w:tcPr>
            <w:tcW w:w="2559" w:type="dxa"/>
            <w:tcBorders>
              <w:top w:val="single" w:sz="4" w:space="0" w:color="auto"/>
              <w:left w:val="nil"/>
              <w:bottom w:val="single" w:sz="4" w:space="0" w:color="auto"/>
              <w:right w:val="single" w:sz="12" w:space="0" w:color="auto"/>
            </w:tcBorders>
            <w:shd w:val="clear" w:color="auto" w:fill="auto"/>
            <w:vAlign w:val="center"/>
          </w:tcPr>
          <w:p w:rsidR="00346152" w:rsidRPr="00615677" w:rsidRDefault="00346152" w:rsidP="00530F36">
            <w:pPr>
              <w:jc w:val="left"/>
              <w:rPr>
                <w:rFonts w:cs="Arial"/>
                <w:sz w:val="16"/>
                <w:szCs w:val="16"/>
                <w:lang w:val="nl-NL" w:eastAsia="nl-NL"/>
              </w:rPr>
            </w:pPr>
            <w:r w:rsidRPr="00615677">
              <w:rPr>
                <w:rFonts w:cs="Arial"/>
                <w:sz w:val="16"/>
                <w:szCs w:val="16"/>
                <w:lang w:val="nl-NL" w:eastAsia="nl-NL"/>
              </w:rPr>
              <w:t>-</w:t>
            </w:r>
          </w:p>
        </w:tc>
      </w:tr>
      <w:tr w:rsidR="008E2930" w:rsidRPr="00615677" w:rsidTr="00C36CAF">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8E2930" w:rsidRPr="00615677" w:rsidRDefault="00C36CAF" w:rsidP="00904B1D">
            <w:pPr>
              <w:jc w:val="left"/>
              <w:rPr>
                <w:rFonts w:cs="Arial"/>
                <w:sz w:val="16"/>
                <w:szCs w:val="16"/>
                <w:lang w:val="nl-NL" w:eastAsia="nl-NL"/>
              </w:rPr>
            </w:pPr>
            <w:r w:rsidRPr="00C36CAF">
              <w:rPr>
                <w:rFonts w:cs="Arial"/>
                <w:sz w:val="16"/>
                <w:szCs w:val="16"/>
                <w:lang w:eastAsia="nl-NL"/>
              </w:rPr>
              <w:t>Tipo Cos</w:t>
            </w:r>
          </w:p>
        </w:tc>
        <w:tc>
          <w:tcPr>
            <w:tcW w:w="1955" w:type="dxa"/>
            <w:tcBorders>
              <w:top w:val="single" w:sz="4" w:space="0" w:color="auto"/>
              <w:left w:val="nil"/>
              <w:bottom w:val="single" w:sz="4" w:space="0" w:color="auto"/>
              <w:right w:val="nil"/>
            </w:tcBorders>
            <w:shd w:val="clear" w:color="auto" w:fill="auto"/>
            <w:vAlign w:val="center"/>
          </w:tcPr>
          <w:p w:rsidR="008E2930" w:rsidRPr="00904B1D" w:rsidRDefault="008E2930" w:rsidP="0023246F">
            <w:pPr>
              <w:jc w:val="left"/>
              <w:rPr>
                <w:rFonts w:cs="Arial"/>
                <w:noProof/>
                <w:sz w:val="16"/>
                <w:szCs w:val="16"/>
                <w:lang w:val="en-US" w:eastAsia="nl-NL"/>
              </w:rPr>
            </w:pPr>
            <w:r w:rsidRPr="00904B1D">
              <w:rPr>
                <w:rFonts w:cs="Arial"/>
                <w:noProof/>
                <w:sz w:val="16"/>
                <w:szCs w:val="16"/>
                <w:lang w:val="en-US" w:eastAsia="nl-NL"/>
              </w:rPr>
              <w:t xml:space="preserve">Actarus, </w:t>
            </w:r>
            <w:r w:rsidRPr="00904B1D">
              <w:rPr>
                <w:rFonts w:cs="Arial"/>
                <w:noProof/>
                <w:sz w:val="16"/>
                <w:szCs w:val="16"/>
                <w:lang w:val="en-US" w:eastAsia="nl-NL"/>
              </w:rPr>
              <w:br/>
              <w:t>Blonde maraîchère, Pinokkio</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8E2930" w:rsidRPr="00F220CF" w:rsidRDefault="00C36CAF" w:rsidP="00904B1D">
            <w:pPr>
              <w:jc w:val="left"/>
              <w:rPr>
                <w:rFonts w:cs="Arial"/>
                <w:sz w:val="16"/>
                <w:szCs w:val="16"/>
                <w:lang w:eastAsia="nl-NL"/>
              </w:rPr>
            </w:pPr>
            <w:r w:rsidRPr="00C36CAF">
              <w:rPr>
                <w:rFonts w:cs="Arial"/>
                <w:sz w:val="16"/>
                <w:szCs w:val="16"/>
                <w:lang w:eastAsia="nl-NL"/>
              </w:rPr>
              <w:t>ausente o débil a medio</w:t>
            </w:r>
            <w:r w:rsidR="008E2930" w:rsidRPr="00F220CF">
              <w:rPr>
                <w:rFonts w:cs="Arial"/>
                <w:sz w:val="16"/>
                <w:szCs w:val="16"/>
                <w:lang w:eastAsia="nl-NL"/>
              </w:rPr>
              <w:t xml:space="preserve"> </w:t>
            </w:r>
          </w:p>
        </w:tc>
        <w:tc>
          <w:tcPr>
            <w:tcW w:w="1751" w:type="dxa"/>
            <w:tcBorders>
              <w:top w:val="single" w:sz="4" w:space="0" w:color="auto"/>
              <w:left w:val="nil"/>
              <w:bottom w:val="single" w:sz="4" w:space="0" w:color="auto"/>
              <w:right w:val="single" w:sz="4" w:space="0" w:color="auto"/>
            </w:tcBorders>
            <w:shd w:val="clear" w:color="auto" w:fill="auto"/>
            <w:vAlign w:val="center"/>
          </w:tcPr>
          <w:p w:rsidR="008E2930" w:rsidRPr="00904B1D" w:rsidRDefault="008E2930" w:rsidP="00346152">
            <w:pPr>
              <w:jc w:val="left"/>
            </w:pPr>
            <w:r w:rsidRPr="00904B1D">
              <w:rPr>
                <w:rFonts w:cs="Arial"/>
                <w:sz w:val="16"/>
                <w:szCs w:val="16"/>
                <w:lang w:eastAsia="nl-NL"/>
              </w:rPr>
              <w:t>ausentes o muy bajo</w:t>
            </w:r>
          </w:p>
        </w:tc>
        <w:tc>
          <w:tcPr>
            <w:tcW w:w="1751" w:type="dxa"/>
            <w:tcBorders>
              <w:top w:val="single" w:sz="4" w:space="0" w:color="auto"/>
              <w:left w:val="nil"/>
              <w:bottom w:val="single" w:sz="4" w:space="0" w:color="auto"/>
              <w:right w:val="single" w:sz="4" w:space="0" w:color="auto"/>
            </w:tcBorders>
            <w:shd w:val="clear" w:color="auto" w:fill="auto"/>
            <w:vAlign w:val="center"/>
          </w:tcPr>
          <w:p w:rsidR="008E2930" w:rsidRPr="00615677" w:rsidRDefault="00C36CAF" w:rsidP="00904B1D">
            <w:pPr>
              <w:jc w:val="left"/>
              <w:rPr>
                <w:rFonts w:cs="Arial"/>
                <w:sz w:val="16"/>
                <w:szCs w:val="16"/>
                <w:lang w:val="nl-NL" w:eastAsia="nl-NL"/>
              </w:rPr>
            </w:pPr>
            <w:r w:rsidRPr="00C36CAF">
              <w:rPr>
                <w:rFonts w:cs="Arial"/>
                <w:sz w:val="16"/>
                <w:szCs w:val="16"/>
                <w:lang w:eastAsia="nl-NL"/>
              </w:rPr>
              <w:t>media a gruesa</w:t>
            </w:r>
          </w:p>
        </w:tc>
        <w:tc>
          <w:tcPr>
            <w:tcW w:w="1751" w:type="dxa"/>
            <w:tcBorders>
              <w:top w:val="single" w:sz="4" w:space="0" w:color="auto"/>
              <w:left w:val="nil"/>
              <w:bottom w:val="single" w:sz="4" w:space="0" w:color="auto"/>
              <w:right w:val="single" w:sz="4" w:space="0" w:color="auto"/>
            </w:tcBorders>
            <w:shd w:val="clear" w:color="auto" w:fill="auto"/>
            <w:vAlign w:val="center"/>
          </w:tcPr>
          <w:p w:rsidR="008E2930" w:rsidRPr="00904B1D" w:rsidRDefault="008E2930" w:rsidP="008E2930">
            <w:pPr>
              <w:jc w:val="left"/>
            </w:pPr>
            <w:r w:rsidRPr="00904B1D">
              <w:rPr>
                <w:rFonts w:cs="Arial"/>
                <w:sz w:val="16"/>
                <w:szCs w:val="16"/>
                <w:lang w:eastAsia="nl-NL"/>
              </w:rPr>
              <w:t>ausente a débil</w:t>
            </w:r>
          </w:p>
        </w:tc>
        <w:tc>
          <w:tcPr>
            <w:tcW w:w="1751" w:type="dxa"/>
            <w:tcBorders>
              <w:top w:val="single" w:sz="4" w:space="0" w:color="auto"/>
              <w:left w:val="nil"/>
              <w:bottom w:val="single" w:sz="4" w:space="0" w:color="auto"/>
              <w:right w:val="single" w:sz="4" w:space="0" w:color="auto"/>
            </w:tcBorders>
            <w:shd w:val="clear" w:color="auto" w:fill="auto"/>
            <w:vAlign w:val="center"/>
          </w:tcPr>
          <w:p w:rsidR="008E2930" w:rsidRPr="00615677" w:rsidRDefault="00C36CAF" w:rsidP="00904B1D">
            <w:pPr>
              <w:jc w:val="left"/>
              <w:rPr>
                <w:rFonts w:cs="Arial"/>
                <w:sz w:val="16"/>
                <w:szCs w:val="16"/>
                <w:lang w:val="nl-NL" w:eastAsia="nl-NL"/>
              </w:rPr>
            </w:pPr>
            <w:r w:rsidRPr="00C36CAF">
              <w:rPr>
                <w:rFonts w:cs="Arial"/>
                <w:sz w:val="16"/>
                <w:szCs w:val="16"/>
                <w:lang w:eastAsia="nl-NL"/>
              </w:rPr>
              <w:t>no flabeliforme</w:t>
            </w:r>
          </w:p>
        </w:tc>
        <w:tc>
          <w:tcPr>
            <w:tcW w:w="2559" w:type="dxa"/>
            <w:tcBorders>
              <w:top w:val="single" w:sz="4" w:space="0" w:color="auto"/>
              <w:left w:val="nil"/>
              <w:bottom w:val="single" w:sz="4" w:space="0" w:color="auto"/>
              <w:right w:val="single" w:sz="12" w:space="0" w:color="auto"/>
            </w:tcBorders>
            <w:shd w:val="clear" w:color="auto" w:fill="auto"/>
            <w:vAlign w:val="center"/>
          </w:tcPr>
          <w:p w:rsidR="008E2930" w:rsidRPr="00615677" w:rsidRDefault="00C36CAF" w:rsidP="00904B1D">
            <w:pPr>
              <w:jc w:val="left"/>
              <w:rPr>
                <w:rFonts w:cs="Arial"/>
                <w:sz w:val="16"/>
                <w:szCs w:val="16"/>
                <w:lang w:val="nl-NL" w:eastAsia="nl-NL"/>
              </w:rPr>
            </w:pPr>
            <w:r w:rsidRPr="00C36CAF">
              <w:rPr>
                <w:rFonts w:cs="Arial"/>
                <w:sz w:val="16"/>
                <w:szCs w:val="16"/>
                <w:lang w:eastAsia="nl-NL"/>
              </w:rPr>
              <w:t>elíptica estrecha</w:t>
            </w:r>
          </w:p>
        </w:tc>
      </w:tr>
      <w:tr w:rsidR="008E2930" w:rsidRPr="00FE58AC" w:rsidTr="00C36CAF">
        <w:trPr>
          <w:trHeight w:val="614"/>
        </w:trPr>
        <w:tc>
          <w:tcPr>
            <w:tcW w:w="1751" w:type="dxa"/>
            <w:tcBorders>
              <w:top w:val="nil"/>
              <w:left w:val="single" w:sz="12" w:space="0" w:color="auto"/>
              <w:bottom w:val="single" w:sz="4" w:space="0" w:color="auto"/>
              <w:right w:val="single" w:sz="4" w:space="0" w:color="auto"/>
            </w:tcBorders>
            <w:shd w:val="clear" w:color="auto" w:fill="auto"/>
            <w:vAlign w:val="center"/>
          </w:tcPr>
          <w:p w:rsidR="008E2930" w:rsidRPr="00615677" w:rsidRDefault="00C36CAF" w:rsidP="00904B1D">
            <w:pPr>
              <w:jc w:val="left"/>
              <w:rPr>
                <w:rFonts w:cs="Arial"/>
                <w:sz w:val="16"/>
                <w:szCs w:val="16"/>
                <w:lang w:val="nl-NL" w:eastAsia="nl-NL"/>
              </w:rPr>
            </w:pPr>
            <w:r w:rsidRPr="00C36CAF">
              <w:rPr>
                <w:rFonts w:cs="Arial"/>
                <w:sz w:val="16"/>
                <w:szCs w:val="16"/>
                <w:lang w:eastAsia="nl-NL"/>
              </w:rPr>
              <w:t>Tipo “de cogollo”</w:t>
            </w:r>
          </w:p>
        </w:tc>
        <w:tc>
          <w:tcPr>
            <w:tcW w:w="1955" w:type="dxa"/>
            <w:tcBorders>
              <w:top w:val="nil"/>
              <w:left w:val="nil"/>
              <w:bottom w:val="single" w:sz="4" w:space="0" w:color="auto"/>
              <w:right w:val="nil"/>
            </w:tcBorders>
            <w:shd w:val="clear" w:color="auto" w:fill="auto"/>
            <w:vAlign w:val="center"/>
          </w:tcPr>
          <w:p w:rsidR="008E2930" w:rsidRPr="00F220CF" w:rsidRDefault="008E2930" w:rsidP="0023246F">
            <w:pPr>
              <w:jc w:val="left"/>
              <w:rPr>
                <w:rFonts w:cs="Arial"/>
                <w:noProof/>
                <w:sz w:val="16"/>
                <w:szCs w:val="16"/>
                <w:lang w:val="fr-FR" w:eastAsia="nl-NL"/>
              </w:rPr>
            </w:pPr>
            <w:r w:rsidRPr="00F220CF">
              <w:rPr>
                <w:rFonts w:cs="Arial"/>
                <w:noProof/>
                <w:sz w:val="16"/>
                <w:szCs w:val="16"/>
                <w:lang w:val="fr-FR" w:eastAsia="nl-NL"/>
              </w:rPr>
              <w:t>Craquerelle du Midi, Sucrine, Xanadu</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8E2930" w:rsidRPr="00F220CF" w:rsidRDefault="00C36CAF" w:rsidP="00904B1D">
            <w:pPr>
              <w:jc w:val="left"/>
              <w:rPr>
                <w:rFonts w:cs="Arial"/>
                <w:sz w:val="16"/>
                <w:szCs w:val="16"/>
                <w:lang w:eastAsia="nl-NL"/>
              </w:rPr>
            </w:pPr>
            <w:r w:rsidRPr="00C36CAF">
              <w:rPr>
                <w:rFonts w:cs="Arial"/>
                <w:sz w:val="16"/>
                <w:szCs w:val="16"/>
                <w:lang w:eastAsia="nl-NL"/>
              </w:rPr>
              <w:t>ausente o débil a medio</w:t>
            </w:r>
          </w:p>
        </w:tc>
        <w:tc>
          <w:tcPr>
            <w:tcW w:w="1751" w:type="dxa"/>
            <w:tcBorders>
              <w:top w:val="nil"/>
              <w:left w:val="nil"/>
              <w:bottom w:val="single" w:sz="4" w:space="0" w:color="auto"/>
              <w:right w:val="single" w:sz="4" w:space="0" w:color="auto"/>
            </w:tcBorders>
            <w:shd w:val="clear" w:color="auto" w:fill="auto"/>
            <w:vAlign w:val="center"/>
          </w:tcPr>
          <w:p w:rsidR="008E2930" w:rsidRPr="00904B1D" w:rsidRDefault="008E2930" w:rsidP="00346152">
            <w:pPr>
              <w:jc w:val="left"/>
            </w:pPr>
            <w:r w:rsidRPr="00904B1D">
              <w:rPr>
                <w:rFonts w:cs="Arial"/>
                <w:sz w:val="16"/>
                <w:szCs w:val="16"/>
                <w:lang w:eastAsia="nl-NL"/>
              </w:rPr>
              <w:t>ausentes o muy bajo</w:t>
            </w:r>
          </w:p>
        </w:tc>
        <w:tc>
          <w:tcPr>
            <w:tcW w:w="1751" w:type="dxa"/>
            <w:tcBorders>
              <w:top w:val="nil"/>
              <w:left w:val="nil"/>
              <w:bottom w:val="single" w:sz="4" w:space="0" w:color="auto"/>
              <w:right w:val="single" w:sz="4" w:space="0" w:color="auto"/>
            </w:tcBorders>
            <w:shd w:val="clear" w:color="auto" w:fill="auto"/>
            <w:vAlign w:val="center"/>
          </w:tcPr>
          <w:p w:rsidR="008E2930" w:rsidRPr="00615677" w:rsidRDefault="00C36CAF" w:rsidP="00904B1D">
            <w:pPr>
              <w:jc w:val="left"/>
              <w:rPr>
                <w:rFonts w:cs="Arial"/>
                <w:sz w:val="16"/>
                <w:szCs w:val="16"/>
                <w:lang w:val="nl-NL" w:eastAsia="nl-NL"/>
              </w:rPr>
            </w:pPr>
            <w:r w:rsidRPr="00C36CAF">
              <w:rPr>
                <w:rFonts w:cs="Arial"/>
                <w:sz w:val="16"/>
                <w:szCs w:val="16"/>
                <w:lang w:eastAsia="nl-NL"/>
              </w:rPr>
              <w:t>media a gruesa</w:t>
            </w:r>
          </w:p>
        </w:tc>
        <w:tc>
          <w:tcPr>
            <w:tcW w:w="1751" w:type="dxa"/>
            <w:tcBorders>
              <w:top w:val="nil"/>
              <w:left w:val="nil"/>
              <w:bottom w:val="single" w:sz="4" w:space="0" w:color="auto"/>
              <w:right w:val="single" w:sz="4" w:space="0" w:color="auto"/>
            </w:tcBorders>
            <w:shd w:val="clear" w:color="auto" w:fill="auto"/>
            <w:vAlign w:val="center"/>
          </w:tcPr>
          <w:p w:rsidR="008E2930" w:rsidRPr="00904B1D" w:rsidRDefault="008E2930" w:rsidP="008E2930">
            <w:pPr>
              <w:jc w:val="left"/>
            </w:pPr>
            <w:r w:rsidRPr="00904B1D">
              <w:rPr>
                <w:rFonts w:cs="Arial"/>
                <w:sz w:val="16"/>
                <w:szCs w:val="16"/>
                <w:lang w:eastAsia="nl-NL"/>
              </w:rPr>
              <w:t>ausente a débil</w:t>
            </w:r>
          </w:p>
        </w:tc>
        <w:tc>
          <w:tcPr>
            <w:tcW w:w="1751" w:type="dxa"/>
            <w:tcBorders>
              <w:top w:val="nil"/>
              <w:left w:val="nil"/>
              <w:bottom w:val="single" w:sz="4" w:space="0" w:color="auto"/>
              <w:right w:val="single" w:sz="4" w:space="0" w:color="auto"/>
            </w:tcBorders>
            <w:shd w:val="clear" w:color="auto" w:fill="auto"/>
            <w:vAlign w:val="center"/>
          </w:tcPr>
          <w:p w:rsidR="008E2930" w:rsidRPr="00615677" w:rsidRDefault="00C36CAF" w:rsidP="00904B1D">
            <w:pPr>
              <w:jc w:val="left"/>
              <w:rPr>
                <w:rFonts w:cs="Arial"/>
                <w:sz w:val="16"/>
                <w:szCs w:val="16"/>
                <w:lang w:val="nl-NL" w:eastAsia="nl-NL"/>
              </w:rPr>
            </w:pPr>
            <w:r w:rsidRPr="00C36CAF">
              <w:rPr>
                <w:rFonts w:cs="Arial"/>
                <w:sz w:val="16"/>
                <w:szCs w:val="16"/>
                <w:lang w:eastAsia="nl-NL"/>
              </w:rPr>
              <w:t>no flabeliforme</w:t>
            </w:r>
          </w:p>
        </w:tc>
        <w:tc>
          <w:tcPr>
            <w:tcW w:w="2559" w:type="dxa"/>
            <w:tcBorders>
              <w:top w:val="nil"/>
              <w:left w:val="nil"/>
              <w:bottom w:val="single" w:sz="4" w:space="0" w:color="auto"/>
              <w:right w:val="single" w:sz="12" w:space="0" w:color="auto"/>
            </w:tcBorders>
            <w:shd w:val="clear" w:color="auto" w:fill="auto"/>
            <w:vAlign w:val="center"/>
          </w:tcPr>
          <w:p w:rsidR="008E2930" w:rsidRPr="00F220CF" w:rsidRDefault="00C36CAF" w:rsidP="00904B1D">
            <w:pPr>
              <w:jc w:val="left"/>
              <w:rPr>
                <w:rFonts w:cs="Arial"/>
                <w:sz w:val="16"/>
                <w:szCs w:val="16"/>
                <w:lang w:eastAsia="nl-NL"/>
              </w:rPr>
            </w:pPr>
            <w:r w:rsidRPr="00C36CAF">
              <w:rPr>
                <w:rFonts w:cs="Arial"/>
                <w:sz w:val="16"/>
                <w:szCs w:val="16"/>
                <w:lang w:eastAsia="nl-NL"/>
              </w:rPr>
              <w:t>elíptica ancha, circular o achatada estrecha</w:t>
            </w:r>
          </w:p>
        </w:tc>
      </w:tr>
      <w:tr w:rsidR="008E2930" w:rsidRPr="00615677" w:rsidTr="00C36CAF">
        <w:trPr>
          <w:trHeight w:val="442"/>
        </w:trPr>
        <w:tc>
          <w:tcPr>
            <w:tcW w:w="1751" w:type="dxa"/>
            <w:tcBorders>
              <w:top w:val="nil"/>
              <w:left w:val="single" w:sz="12" w:space="0" w:color="auto"/>
              <w:bottom w:val="single" w:sz="12" w:space="0" w:color="auto"/>
              <w:right w:val="single" w:sz="4" w:space="0" w:color="auto"/>
            </w:tcBorders>
            <w:shd w:val="clear" w:color="auto" w:fill="auto"/>
            <w:vAlign w:val="center"/>
          </w:tcPr>
          <w:p w:rsidR="008E2930" w:rsidRPr="00615677" w:rsidRDefault="00C36CAF" w:rsidP="00904B1D">
            <w:pPr>
              <w:jc w:val="left"/>
              <w:rPr>
                <w:rFonts w:cs="Arial"/>
                <w:sz w:val="16"/>
                <w:szCs w:val="16"/>
                <w:lang w:val="nl-NL" w:eastAsia="nl-NL"/>
              </w:rPr>
            </w:pPr>
            <w:r w:rsidRPr="00C36CAF">
              <w:rPr>
                <w:rFonts w:cs="Arial"/>
                <w:sz w:val="16"/>
                <w:szCs w:val="16"/>
                <w:lang w:eastAsia="nl-NL"/>
              </w:rPr>
              <w:t>Tipo “de tallo”</w:t>
            </w:r>
          </w:p>
        </w:tc>
        <w:tc>
          <w:tcPr>
            <w:tcW w:w="1955" w:type="dxa"/>
            <w:tcBorders>
              <w:top w:val="nil"/>
              <w:left w:val="nil"/>
              <w:bottom w:val="single" w:sz="12" w:space="0" w:color="auto"/>
              <w:right w:val="nil"/>
            </w:tcBorders>
            <w:shd w:val="clear" w:color="auto" w:fill="auto"/>
            <w:vAlign w:val="center"/>
          </w:tcPr>
          <w:p w:rsidR="008E2930" w:rsidRPr="00B94D91" w:rsidRDefault="008E2930" w:rsidP="0023246F">
            <w:pPr>
              <w:jc w:val="left"/>
              <w:rPr>
                <w:rFonts w:cs="Arial"/>
                <w:dstrike/>
                <w:noProof/>
                <w:sz w:val="16"/>
                <w:szCs w:val="16"/>
                <w:lang w:val="en-US" w:eastAsia="nl-NL"/>
              </w:rPr>
            </w:pPr>
            <w:r w:rsidRPr="00904B1D">
              <w:rPr>
                <w:rFonts w:cs="Arial"/>
                <w:noProof/>
                <w:sz w:val="16"/>
                <w:szCs w:val="16"/>
                <w:lang w:val="en-US" w:eastAsia="nl-NL"/>
              </w:rPr>
              <w:t>Celtuce, Guasihong</w:t>
            </w:r>
          </w:p>
        </w:tc>
        <w:tc>
          <w:tcPr>
            <w:tcW w:w="1579" w:type="dxa"/>
            <w:tcBorders>
              <w:top w:val="nil"/>
              <w:left w:val="double" w:sz="6" w:space="0" w:color="auto"/>
              <w:bottom w:val="single" w:sz="12" w:space="0" w:color="auto"/>
              <w:right w:val="single" w:sz="4" w:space="0" w:color="auto"/>
            </w:tcBorders>
            <w:shd w:val="clear" w:color="auto" w:fill="auto"/>
            <w:vAlign w:val="center"/>
          </w:tcPr>
          <w:p w:rsidR="008E2930" w:rsidRPr="00530F36" w:rsidRDefault="008E2930" w:rsidP="00530F36">
            <w:pPr>
              <w:jc w:val="left"/>
              <w:rPr>
                <w:rFonts w:cs="Arial"/>
                <w:dstrike/>
                <w:sz w:val="16"/>
                <w:szCs w:val="16"/>
                <w:lang w:val="nl-NL" w:eastAsia="nl-NL"/>
              </w:rPr>
            </w:pPr>
            <w:r w:rsidRPr="00904B1D">
              <w:rPr>
                <w:rFonts w:cs="Arial"/>
                <w:sz w:val="16"/>
                <w:szCs w:val="16"/>
                <w:lang w:eastAsia="nl-NL"/>
              </w:rPr>
              <w:t>ausente o débil</w:t>
            </w:r>
          </w:p>
        </w:tc>
        <w:tc>
          <w:tcPr>
            <w:tcW w:w="1751" w:type="dxa"/>
            <w:tcBorders>
              <w:top w:val="nil"/>
              <w:left w:val="nil"/>
              <w:bottom w:val="single" w:sz="12" w:space="0" w:color="auto"/>
              <w:right w:val="single" w:sz="4" w:space="0" w:color="auto"/>
            </w:tcBorders>
            <w:shd w:val="clear" w:color="auto" w:fill="auto"/>
            <w:vAlign w:val="center"/>
          </w:tcPr>
          <w:p w:rsidR="008E2930" w:rsidRPr="00904B1D" w:rsidRDefault="008E2930" w:rsidP="00346152">
            <w:pPr>
              <w:jc w:val="left"/>
            </w:pPr>
            <w:r w:rsidRPr="00904B1D">
              <w:rPr>
                <w:rFonts w:cs="Arial"/>
                <w:sz w:val="16"/>
                <w:szCs w:val="16"/>
                <w:lang w:eastAsia="nl-NL"/>
              </w:rPr>
              <w:t>ausentes o muy bajo</w:t>
            </w:r>
          </w:p>
        </w:tc>
        <w:tc>
          <w:tcPr>
            <w:tcW w:w="1751" w:type="dxa"/>
            <w:tcBorders>
              <w:top w:val="nil"/>
              <w:left w:val="nil"/>
              <w:bottom w:val="single" w:sz="12" w:space="0" w:color="auto"/>
              <w:right w:val="single" w:sz="4" w:space="0" w:color="auto"/>
            </w:tcBorders>
            <w:shd w:val="clear" w:color="auto" w:fill="auto"/>
            <w:vAlign w:val="center"/>
          </w:tcPr>
          <w:p w:rsidR="008E2930" w:rsidRPr="00615677" w:rsidRDefault="00C36CAF" w:rsidP="00904B1D">
            <w:pPr>
              <w:jc w:val="left"/>
              <w:rPr>
                <w:rFonts w:cs="Arial"/>
                <w:sz w:val="16"/>
                <w:szCs w:val="16"/>
                <w:lang w:val="nl-NL" w:eastAsia="nl-NL"/>
              </w:rPr>
            </w:pPr>
            <w:r w:rsidRPr="00C36CAF">
              <w:rPr>
                <w:rFonts w:cs="Arial"/>
                <w:sz w:val="16"/>
                <w:szCs w:val="16"/>
                <w:lang w:eastAsia="nl-NL"/>
              </w:rPr>
              <w:t>delgada a media</w:t>
            </w:r>
          </w:p>
        </w:tc>
        <w:tc>
          <w:tcPr>
            <w:tcW w:w="1751" w:type="dxa"/>
            <w:tcBorders>
              <w:top w:val="nil"/>
              <w:left w:val="nil"/>
              <w:bottom w:val="single" w:sz="12" w:space="0" w:color="auto"/>
              <w:right w:val="single" w:sz="4" w:space="0" w:color="auto"/>
            </w:tcBorders>
            <w:shd w:val="clear" w:color="auto" w:fill="auto"/>
            <w:vAlign w:val="center"/>
          </w:tcPr>
          <w:p w:rsidR="008E2930" w:rsidRPr="00904B1D" w:rsidRDefault="008E2930" w:rsidP="008E2930">
            <w:pPr>
              <w:jc w:val="left"/>
            </w:pPr>
            <w:r w:rsidRPr="00904B1D">
              <w:rPr>
                <w:rFonts w:cs="Arial"/>
                <w:sz w:val="16"/>
                <w:szCs w:val="16"/>
                <w:lang w:eastAsia="nl-NL"/>
              </w:rPr>
              <w:t>ausente a débil</w:t>
            </w:r>
          </w:p>
        </w:tc>
        <w:tc>
          <w:tcPr>
            <w:tcW w:w="1751" w:type="dxa"/>
            <w:tcBorders>
              <w:top w:val="nil"/>
              <w:left w:val="nil"/>
              <w:bottom w:val="single" w:sz="12" w:space="0" w:color="auto"/>
              <w:right w:val="single" w:sz="4" w:space="0" w:color="auto"/>
            </w:tcBorders>
            <w:shd w:val="clear" w:color="auto" w:fill="auto"/>
            <w:vAlign w:val="center"/>
          </w:tcPr>
          <w:p w:rsidR="008E2930" w:rsidRPr="00615677" w:rsidRDefault="00C36CAF" w:rsidP="00904B1D">
            <w:pPr>
              <w:jc w:val="left"/>
              <w:rPr>
                <w:rFonts w:cs="Arial"/>
                <w:sz w:val="16"/>
                <w:szCs w:val="16"/>
                <w:lang w:val="nl-NL" w:eastAsia="nl-NL"/>
              </w:rPr>
            </w:pPr>
            <w:r w:rsidRPr="00C36CAF">
              <w:rPr>
                <w:rFonts w:cs="Arial"/>
                <w:sz w:val="16"/>
                <w:szCs w:val="16"/>
                <w:lang w:eastAsia="nl-NL"/>
              </w:rPr>
              <w:t>no flabeliforme</w:t>
            </w:r>
          </w:p>
        </w:tc>
        <w:tc>
          <w:tcPr>
            <w:tcW w:w="2559" w:type="dxa"/>
            <w:tcBorders>
              <w:top w:val="nil"/>
              <w:left w:val="nil"/>
              <w:bottom w:val="single" w:sz="12" w:space="0" w:color="auto"/>
              <w:right w:val="single" w:sz="12" w:space="0" w:color="auto"/>
            </w:tcBorders>
            <w:shd w:val="clear" w:color="auto" w:fill="auto"/>
            <w:vAlign w:val="center"/>
          </w:tcPr>
          <w:p w:rsidR="008E2930" w:rsidRPr="00615677" w:rsidRDefault="008E2930" w:rsidP="0023246F">
            <w:pPr>
              <w:jc w:val="left"/>
              <w:rPr>
                <w:rFonts w:cs="Arial"/>
                <w:sz w:val="16"/>
                <w:szCs w:val="16"/>
                <w:lang w:val="nl-NL" w:eastAsia="nl-NL"/>
              </w:rPr>
            </w:pPr>
            <w:r w:rsidRPr="00615677">
              <w:rPr>
                <w:rFonts w:cs="Arial"/>
                <w:sz w:val="16"/>
                <w:szCs w:val="16"/>
                <w:lang w:val="nl-NL" w:eastAsia="nl-NL"/>
              </w:rPr>
              <w:t>-</w:t>
            </w:r>
          </w:p>
        </w:tc>
      </w:tr>
    </w:tbl>
    <w:p w:rsidR="00FE58AC" w:rsidRPr="00615677" w:rsidRDefault="00FE58AC" w:rsidP="008E2930"/>
    <w:p w:rsidR="00FE58AC" w:rsidRPr="00615677" w:rsidRDefault="00FE58AC" w:rsidP="00FE58AC"/>
    <w:p w:rsidR="00050E16" w:rsidRPr="00F220CF" w:rsidRDefault="00C36CAF" w:rsidP="00FE58AC">
      <w:pPr>
        <w:ind w:right="312"/>
        <w:jc w:val="right"/>
      </w:pPr>
      <w:r w:rsidRPr="00C36CAF">
        <w:t>[Fin del Anexo y del documento]</w:t>
      </w:r>
    </w:p>
    <w:sectPr w:rsidR="00050E16" w:rsidRPr="00F220CF" w:rsidSect="0023246F">
      <w:headerReference w:type="default" r:id="rId10"/>
      <w:headerReference w:type="first" r:id="rId11"/>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46F" w:rsidRDefault="0023246F" w:rsidP="006655D3">
      <w:r>
        <w:separator/>
      </w:r>
    </w:p>
    <w:p w:rsidR="0023246F" w:rsidRDefault="0023246F" w:rsidP="006655D3"/>
    <w:p w:rsidR="0023246F" w:rsidRDefault="0023246F" w:rsidP="006655D3"/>
  </w:endnote>
  <w:endnote w:type="continuationSeparator" w:id="0">
    <w:p w:rsidR="0023246F" w:rsidRDefault="0023246F" w:rsidP="006655D3">
      <w:r>
        <w:separator/>
      </w:r>
    </w:p>
    <w:p w:rsidR="0023246F" w:rsidRPr="00294751" w:rsidRDefault="0023246F">
      <w:pPr>
        <w:pStyle w:val="Footer"/>
        <w:spacing w:after="60"/>
        <w:rPr>
          <w:sz w:val="18"/>
          <w:lang w:val="fr-FR"/>
        </w:rPr>
      </w:pPr>
      <w:r w:rsidRPr="00294751">
        <w:rPr>
          <w:sz w:val="18"/>
          <w:lang w:val="fr-FR"/>
        </w:rPr>
        <w:t>[Suite de la note de la page précédente]</w:t>
      </w:r>
    </w:p>
    <w:p w:rsidR="0023246F" w:rsidRPr="00294751" w:rsidRDefault="0023246F" w:rsidP="006655D3">
      <w:pPr>
        <w:rPr>
          <w:lang w:val="fr-FR"/>
        </w:rPr>
      </w:pPr>
    </w:p>
    <w:p w:rsidR="0023246F" w:rsidRPr="00294751" w:rsidRDefault="0023246F" w:rsidP="006655D3">
      <w:pPr>
        <w:rPr>
          <w:lang w:val="fr-FR"/>
        </w:rPr>
      </w:pPr>
    </w:p>
  </w:endnote>
  <w:endnote w:type="continuationNotice" w:id="1">
    <w:p w:rsidR="0023246F" w:rsidRPr="00294751" w:rsidRDefault="0023246F" w:rsidP="006655D3">
      <w:pPr>
        <w:rPr>
          <w:lang w:val="fr-FR"/>
        </w:rPr>
      </w:pPr>
      <w:r w:rsidRPr="00294751">
        <w:rPr>
          <w:lang w:val="fr-FR"/>
        </w:rPr>
        <w:t>[Suite de la note page suivante]</w:t>
      </w:r>
    </w:p>
    <w:p w:rsidR="0023246F" w:rsidRPr="00294751" w:rsidRDefault="0023246F" w:rsidP="006655D3">
      <w:pPr>
        <w:rPr>
          <w:lang w:val="fr-FR"/>
        </w:rPr>
      </w:pPr>
    </w:p>
    <w:p w:rsidR="0023246F" w:rsidRPr="00294751" w:rsidRDefault="0023246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46F" w:rsidRDefault="0023246F" w:rsidP="006655D3">
      <w:r>
        <w:separator/>
      </w:r>
    </w:p>
  </w:footnote>
  <w:footnote w:type="continuationSeparator" w:id="0">
    <w:p w:rsidR="0023246F" w:rsidRDefault="0023246F" w:rsidP="006655D3">
      <w:r>
        <w:separator/>
      </w:r>
    </w:p>
  </w:footnote>
  <w:footnote w:type="continuationNotice" w:id="1">
    <w:p w:rsidR="0023246F" w:rsidRPr="00AB530F" w:rsidRDefault="0023246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46F" w:rsidRPr="000A23DC" w:rsidRDefault="0023246F" w:rsidP="000A23DC">
    <w:pPr>
      <w:pStyle w:val="Header"/>
      <w:rPr>
        <w:rStyle w:val="PageNumber"/>
      </w:rPr>
    </w:pPr>
    <w:r>
      <w:rPr>
        <w:rStyle w:val="PageNumber"/>
      </w:rPr>
      <w:t>TC/54</w:t>
    </w:r>
    <w:r w:rsidRPr="000A23DC">
      <w:rPr>
        <w:rStyle w:val="PageNumber"/>
      </w:rPr>
      <w:t>/</w:t>
    </w:r>
    <w:r>
      <w:rPr>
        <w:rStyle w:val="PageNumber"/>
      </w:rPr>
      <w:t>15</w:t>
    </w:r>
  </w:p>
  <w:p w:rsidR="0023246F" w:rsidRPr="00202E38" w:rsidRDefault="0023246F" w:rsidP="008B3D8D">
    <w:pPr>
      <w:pStyle w:val="Header"/>
      <w:rPr>
        <w:lang w:val="de-DE"/>
      </w:rPr>
    </w:pPr>
    <w:r w:rsidRPr="008B3D8D">
      <w:t>página</w:t>
    </w:r>
    <w:r w:rsidRPr="00202E38">
      <w:rPr>
        <w:lang w:val="de-DE"/>
      </w:rPr>
      <w:t xml:space="preserve"> </w:t>
    </w:r>
    <w:r w:rsidR="00DF367A" w:rsidRPr="00202E38">
      <w:rPr>
        <w:rStyle w:val="PageNumber"/>
        <w:lang w:val="de-DE"/>
      </w:rPr>
      <w:fldChar w:fldCharType="begin"/>
    </w:r>
    <w:r w:rsidRPr="00202E38">
      <w:rPr>
        <w:rStyle w:val="PageNumber"/>
        <w:lang w:val="de-DE"/>
      </w:rPr>
      <w:instrText xml:space="preserve"> PAGE </w:instrText>
    </w:r>
    <w:r w:rsidR="00DF367A" w:rsidRPr="00202E38">
      <w:rPr>
        <w:rStyle w:val="PageNumber"/>
        <w:lang w:val="de-DE"/>
      </w:rPr>
      <w:fldChar w:fldCharType="separate"/>
    </w:r>
    <w:r w:rsidR="007149AA">
      <w:rPr>
        <w:rStyle w:val="PageNumber"/>
        <w:noProof/>
        <w:lang w:val="de-DE"/>
      </w:rPr>
      <w:t>3</w:t>
    </w:r>
    <w:r w:rsidR="00DF367A" w:rsidRPr="00202E38">
      <w:rPr>
        <w:rStyle w:val="PageNumber"/>
        <w:lang w:val="de-DE"/>
      </w:rPr>
      <w:fldChar w:fldCharType="end"/>
    </w:r>
  </w:p>
  <w:p w:rsidR="0023246F" w:rsidRPr="00202E38" w:rsidRDefault="0023246F" w:rsidP="00FE58AC">
    <w:pPr>
      <w:jc w:val="center"/>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46F" w:rsidRPr="00C5280D" w:rsidRDefault="0023246F" w:rsidP="00EB048E">
    <w:pPr>
      <w:pStyle w:val="Header"/>
      <w:rPr>
        <w:rStyle w:val="PageNumber"/>
        <w:lang w:val="en-US"/>
      </w:rPr>
    </w:pPr>
    <w:r>
      <w:rPr>
        <w:rStyle w:val="PageNumber"/>
        <w:lang w:val="en-US"/>
      </w:rPr>
      <w:t>TC/54/</w:t>
    </w:r>
  </w:p>
  <w:p w:rsidR="0023246F" w:rsidRPr="00215880" w:rsidRDefault="0023246F" w:rsidP="00EB048E">
    <w:pPr>
      <w:pStyle w:val="Header"/>
    </w:pPr>
    <w:r>
      <w:t xml:space="preserve">página </w:t>
    </w:r>
    <w:r w:rsidR="00DF367A" w:rsidRPr="00215880">
      <w:rPr>
        <w:rStyle w:val="PageNumber"/>
      </w:rPr>
      <w:fldChar w:fldCharType="begin"/>
    </w:r>
    <w:r w:rsidRPr="00215880">
      <w:rPr>
        <w:rStyle w:val="PageNumber"/>
      </w:rPr>
      <w:instrText xml:space="preserve"> PAGE </w:instrText>
    </w:r>
    <w:r w:rsidR="00DF367A" w:rsidRPr="00215880">
      <w:rPr>
        <w:rStyle w:val="PageNumber"/>
      </w:rPr>
      <w:fldChar w:fldCharType="separate"/>
    </w:r>
    <w:r>
      <w:rPr>
        <w:rStyle w:val="PageNumber"/>
        <w:noProof/>
      </w:rPr>
      <w:t>8</w:t>
    </w:r>
    <w:r w:rsidR="00DF367A" w:rsidRPr="00215880">
      <w:rPr>
        <w:rStyle w:val="PageNumber"/>
      </w:rPr>
      <w:fldChar w:fldCharType="end"/>
    </w:r>
  </w:p>
  <w:p w:rsidR="0023246F" w:rsidRPr="00C5280D" w:rsidRDefault="0023246F" w:rsidP="006655D3"/>
  <w:p w:rsidR="0023246F" w:rsidRDefault="002324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46F" w:rsidRDefault="0023246F" w:rsidP="0023246F">
    <w:pPr>
      <w:pStyle w:val="Header"/>
      <w:rPr>
        <w:lang w:val="en-US"/>
      </w:rPr>
    </w:pPr>
    <w:r w:rsidRPr="00615677">
      <w:rPr>
        <w:lang w:val="en-US"/>
      </w:rPr>
      <w:t>TC/54/15</w:t>
    </w:r>
  </w:p>
  <w:p w:rsidR="0023246F" w:rsidRDefault="0023246F" w:rsidP="0023246F">
    <w:pPr>
      <w:pStyle w:val="Header"/>
      <w:rPr>
        <w:lang w:val="en-US"/>
      </w:rPr>
    </w:pPr>
  </w:p>
  <w:p w:rsidR="0023246F" w:rsidRPr="009640AC" w:rsidRDefault="0023246F" w:rsidP="0023246F">
    <w:pPr>
      <w:pStyle w:val="Header"/>
    </w:pPr>
    <w:r w:rsidRPr="009640AC">
      <w:t>ANEXO</w:t>
    </w:r>
  </w:p>
  <w:p w:rsidR="0023246F" w:rsidRPr="00615677" w:rsidRDefault="0023246F" w:rsidP="002324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tBookmark" w:val="00012"/>
  </w:docVars>
  <w:rsids>
    <w:rsidRoot w:val="00FE58AC"/>
    <w:rsid w:val="000073CB"/>
    <w:rsid w:val="00010CF3"/>
    <w:rsid w:val="00011E27"/>
    <w:rsid w:val="000148BC"/>
    <w:rsid w:val="00024AB8"/>
    <w:rsid w:val="00030854"/>
    <w:rsid w:val="00036028"/>
    <w:rsid w:val="0004397B"/>
    <w:rsid w:val="00044642"/>
    <w:rsid w:val="000446B9"/>
    <w:rsid w:val="00047E21"/>
    <w:rsid w:val="00050E16"/>
    <w:rsid w:val="000617BF"/>
    <w:rsid w:val="00061AF1"/>
    <w:rsid w:val="000622BA"/>
    <w:rsid w:val="000638A9"/>
    <w:rsid w:val="00080A4E"/>
    <w:rsid w:val="000839AC"/>
    <w:rsid w:val="00085505"/>
    <w:rsid w:val="000A23DC"/>
    <w:rsid w:val="000A38CF"/>
    <w:rsid w:val="000B6AC7"/>
    <w:rsid w:val="000C4E25"/>
    <w:rsid w:val="000C7021"/>
    <w:rsid w:val="000D2346"/>
    <w:rsid w:val="000D6BBC"/>
    <w:rsid w:val="000D7780"/>
    <w:rsid w:val="000E636A"/>
    <w:rsid w:val="000E663B"/>
    <w:rsid w:val="000F2F11"/>
    <w:rsid w:val="001021A6"/>
    <w:rsid w:val="00105929"/>
    <w:rsid w:val="00110C36"/>
    <w:rsid w:val="001131D5"/>
    <w:rsid w:val="00116A97"/>
    <w:rsid w:val="00141DB8"/>
    <w:rsid w:val="00155C5D"/>
    <w:rsid w:val="00172084"/>
    <w:rsid w:val="0017474A"/>
    <w:rsid w:val="001758C6"/>
    <w:rsid w:val="00182B99"/>
    <w:rsid w:val="001879C3"/>
    <w:rsid w:val="00193B81"/>
    <w:rsid w:val="001C4657"/>
    <w:rsid w:val="001F64BF"/>
    <w:rsid w:val="0020214C"/>
    <w:rsid w:val="00202E38"/>
    <w:rsid w:val="0021332C"/>
    <w:rsid w:val="00213982"/>
    <w:rsid w:val="00215880"/>
    <w:rsid w:val="002202C4"/>
    <w:rsid w:val="0023246F"/>
    <w:rsid w:val="00232704"/>
    <w:rsid w:val="002350D4"/>
    <w:rsid w:val="0024416D"/>
    <w:rsid w:val="002464A3"/>
    <w:rsid w:val="00271911"/>
    <w:rsid w:val="00276A59"/>
    <w:rsid w:val="002800A0"/>
    <w:rsid w:val="002801B3"/>
    <w:rsid w:val="00281060"/>
    <w:rsid w:val="00287921"/>
    <w:rsid w:val="002940E8"/>
    <w:rsid w:val="00294751"/>
    <w:rsid w:val="002A5852"/>
    <w:rsid w:val="002A6E50"/>
    <w:rsid w:val="002B4298"/>
    <w:rsid w:val="002C256A"/>
    <w:rsid w:val="002E5944"/>
    <w:rsid w:val="002F35F3"/>
    <w:rsid w:val="00305A7F"/>
    <w:rsid w:val="003152FE"/>
    <w:rsid w:val="00327436"/>
    <w:rsid w:val="00332CD7"/>
    <w:rsid w:val="00335699"/>
    <w:rsid w:val="00344BD6"/>
    <w:rsid w:val="00346152"/>
    <w:rsid w:val="0035528D"/>
    <w:rsid w:val="0036172D"/>
    <w:rsid w:val="00361821"/>
    <w:rsid w:val="00361E9E"/>
    <w:rsid w:val="00381129"/>
    <w:rsid w:val="0038311A"/>
    <w:rsid w:val="00384F6B"/>
    <w:rsid w:val="003B031A"/>
    <w:rsid w:val="003B69A6"/>
    <w:rsid w:val="003C7FBE"/>
    <w:rsid w:val="003D227C"/>
    <w:rsid w:val="003D2B4D"/>
    <w:rsid w:val="003E0864"/>
    <w:rsid w:val="004008F5"/>
    <w:rsid w:val="0040557F"/>
    <w:rsid w:val="00424445"/>
    <w:rsid w:val="00427F33"/>
    <w:rsid w:val="00444A88"/>
    <w:rsid w:val="00452A7A"/>
    <w:rsid w:val="00474DA4"/>
    <w:rsid w:val="00476B4D"/>
    <w:rsid w:val="004805FA"/>
    <w:rsid w:val="004935D2"/>
    <w:rsid w:val="00493740"/>
    <w:rsid w:val="00493FD6"/>
    <w:rsid w:val="004B1215"/>
    <w:rsid w:val="004C1587"/>
    <w:rsid w:val="004C5610"/>
    <w:rsid w:val="004D047D"/>
    <w:rsid w:val="004F0A6D"/>
    <w:rsid w:val="004F1E9E"/>
    <w:rsid w:val="004F305A"/>
    <w:rsid w:val="004F3AA8"/>
    <w:rsid w:val="0050349E"/>
    <w:rsid w:val="00512164"/>
    <w:rsid w:val="00513011"/>
    <w:rsid w:val="0051548B"/>
    <w:rsid w:val="00520297"/>
    <w:rsid w:val="0052783E"/>
    <w:rsid w:val="00530F36"/>
    <w:rsid w:val="005338CD"/>
    <w:rsid w:val="005338F9"/>
    <w:rsid w:val="0054281C"/>
    <w:rsid w:val="00544581"/>
    <w:rsid w:val="00545E42"/>
    <w:rsid w:val="0054732B"/>
    <w:rsid w:val="0055268D"/>
    <w:rsid w:val="00576BE4"/>
    <w:rsid w:val="0059607F"/>
    <w:rsid w:val="005A1EC1"/>
    <w:rsid w:val="005A400A"/>
    <w:rsid w:val="005D7716"/>
    <w:rsid w:val="005F7B92"/>
    <w:rsid w:val="00612379"/>
    <w:rsid w:val="006153B6"/>
    <w:rsid w:val="0061555F"/>
    <w:rsid w:val="00636CA6"/>
    <w:rsid w:val="00637EDD"/>
    <w:rsid w:val="00641200"/>
    <w:rsid w:val="00644114"/>
    <w:rsid w:val="00645CA8"/>
    <w:rsid w:val="00651D49"/>
    <w:rsid w:val="006655D3"/>
    <w:rsid w:val="0066587B"/>
    <w:rsid w:val="00667404"/>
    <w:rsid w:val="00674579"/>
    <w:rsid w:val="006858D4"/>
    <w:rsid w:val="00687EB4"/>
    <w:rsid w:val="00695C56"/>
    <w:rsid w:val="006A5CDE"/>
    <w:rsid w:val="006A644A"/>
    <w:rsid w:val="006B17D2"/>
    <w:rsid w:val="006C224E"/>
    <w:rsid w:val="006D5DAF"/>
    <w:rsid w:val="006D780A"/>
    <w:rsid w:val="006D7AA8"/>
    <w:rsid w:val="00703473"/>
    <w:rsid w:val="0071271E"/>
    <w:rsid w:val="007149AA"/>
    <w:rsid w:val="00732DEC"/>
    <w:rsid w:val="00735BD5"/>
    <w:rsid w:val="00751613"/>
    <w:rsid w:val="007556F6"/>
    <w:rsid w:val="00755DC2"/>
    <w:rsid w:val="00760EEF"/>
    <w:rsid w:val="00777EE5"/>
    <w:rsid w:val="00783722"/>
    <w:rsid w:val="00784836"/>
    <w:rsid w:val="0079023E"/>
    <w:rsid w:val="00793768"/>
    <w:rsid w:val="00795F66"/>
    <w:rsid w:val="007A2624"/>
    <w:rsid w:val="007A2854"/>
    <w:rsid w:val="007B1E8A"/>
    <w:rsid w:val="007B6595"/>
    <w:rsid w:val="007C1D92"/>
    <w:rsid w:val="007C4CB9"/>
    <w:rsid w:val="007D0B9D"/>
    <w:rsid w:val="007D19B0"/>
    <w:rsid w:val="007F3462"/>
    <w:rsid w:val="007F498F"/>
    <w:rsid w:val="007F612C"/>
    <w:rsid w:val="0080679D"/>
    <w:rsid w:val="008108B0"/>
    <w:rsid w:val="00811B20"/>
    <w:rsid w:val="008211B5"/>
    <w:rsid w:val="0082296E"/>
    <w:rsid w:val="00824099"/>
    <w:rsid w:val="00824F4A"/>
    <w:rsid w:val="00846D7C"/>
    <w:rsid w:val="0086348C"/>
    <w:rsid w:val="00864C55"/>
    <w:rsid w:val="00867AC1"/>
    <w:rsid w:val="008751C5"/>
    <w:rsid w:val="00890DF8"/>
    <w:rsid w:val="00893748"/>
    <w:rsid w:val="008A19FB"/>
    <w:rsid w:val="008A3E0D"/>
    <w:rsid w:val="008A6916"/>
    <w:rsid w:val="008A743F"/>
    <w:rsid w:val="008B3D8D"/>
    <w:rsid w:val="008C0970"/>
    <w:rsid w:val="008C5951"/>
    <w:rsid w:val="008D0BC5"/>
    <w:rsid w:val="008D2CF7"/>
    <w:rsid w:val="008E2930"/>
    <w:rsid w:val="008F0C42"/>
    <w:rsid w:val="008F338B"/>
    <w:rsid w:val="00900C26"/>
    <w:rsid w:val="0090197F"/>
    <w:rsid w:val="00904B1D"/>
    <w:rsid w:val="00906DDC"/>
    <w:rsid w:val="009258F2"/>
    <w:rsid w:val="00926179"/>
    <w:rsid w:val="00934E09"/>
    <w:rsid w:val="00936253"/>
    <w:rsid w:val="00940D46"/>
    <w:rsid w:val="00952DD4"/>
    <w:rsid w:val="0096175D"/>
    <w:rsid w:val="009640AC"/>
    <w:rsid w:val="00965AE7"/>
    <w:rsid w:val="00970FED"/>
    <w:rsid w:val="0097685F"/>
    <w:rsid w:val="0098721D"/>
    <w:rsid w:val="00990AB6"/>
    <w:rsid w:val="00992D82"/>
    <w:rsid w:val="00997029"/>
    <w:rsid w:val="009A0A05"/>
    <w:rsid w:val="009A7339"/>
    <w:rsid w:val="009B0690"/>
    <w:rsid w:val="009B440E"/>
    <w:rsid w:val="009D1825"/>
    <w:rsid w:val="009D608D"/>
    <w:rsid w:val="009D690D"/>
    <w:rsid w:val="009E65B6"/>
    <w:rsid w:val="009F2334"/>
    <w:rsid w:val="009F448E"/>
    <w:rsid w:val="009F7897"/>
    <w:rsid w:val="00A24C10"/>
    <w:rsid w:val="00A42AC3"/>
    <w:rsid w:val="00A430CF"/>
    <w:rsid w:val="00A54309"/>
    <w:rsid w:val="00A675D7"/>
    <w:rsid w:val="00A706D3"/>
    <w:rsid w:val="00AB2B93"/>
    <w:rsid w:val="00AB50AB"/>
    <w:rsid w:val="00AB530F"/>
    <w:rsid w:val="00AB7E5B"/>
    <w:rsid w:val="00AC2883"/>
    <w:rsid w:val="00AD3A19"/>
    <w:rsid w:val="00AE0EF1"/>
    <w:rsid w:val="00AE2937"/>
    <w:rsid w:val="00B07301"/>
    <w:rsid w:val="00B07A05"/>
    <w:rsid w:val="00B11F3E"/>
    <w:rsid w:val="00B13A86"/>
    <w:rsid w:val="00B15EF7"/>
    <w:rsid w:val="00B224DE"/>
    <w:rsid w:val="00B324D4"/>
    <w:rsid w:val="00B43BCF"/>
    <w:rsid w:val="00B46575"/>
    <w:rsid w:val="00B61777"/>
    <w:rsid w:val="00B70D1A"/>
    <w:rsid w:val="00B84BBD"/>
    <w:rsid w:val="00B94D91"/>
    <w:rsid w:val="00BA43FB"/>
    <w:rsid w:val="00BB1431"/>
    <w:rsid w:val="00BC0BD4"/>
    <w:rsid w:val="00BC127D"/>
    <w:rsid w:val="00BC1FE6"/>
    <w:rsid w:val="00BE492A"/>
    <w:rsid w:val="00C061B6"/>
    <w:rsid w:val="00C1076F"/>
    <w:rsid w:val="00C1197E"/>
    <w:rsid w:val="00C124F1"/>
    <w:rsid w:val="00C1441A"/>
    <w:rsid w:val="00C2446C"/>
    <w:rsid w:val="00C36AE5"/>
    <w:rsid w:val="00C36CAF"/>
    <w:rsid w:val="00C41F17"/>
    <w:rsid w:val="00C46196"/>
    <w:rsid w:val="00C527FA"/>
    <w:rsid w:val="00C5280D"/>
    <w:rsid w:val="00C53EB3"/>
    <w:rsid w:val="00C5791C"/>
    <w:rsid w:val="00C60263"/>
    <w:rsid w:val="00C6551C"/>
    <w:rsid w:val="00C66290"/>
    <w:rsid w:val="00C72B7A"/>
    <w:rsid w:val="00C973F2"/>
    <w:rsid w:val="00CA304C"/>
    <w:rsid w:val="00CA774A"/>
    <w:rsid w:val="00CC11B0"/>
    <w:rsid w:val="00CC2841"/>
    <w:rsid w:val="00CC7983"/>
    <w:rsid w:val="00CE49AB"/>
    <w:rsid w:val="00CE7D23"/>
    <w:rsid w:val="00CF1330"/>
    <w:rsid w:val="00CF7E36"/>
    <w:rsid w:val="00D15E86"/>
    <w:rsid w:val="00D178AC"/>
    <w:rsid w:val="00D3708D"/>
    <w:rsid w:val="00D40426"/>
    <w:rsid w:val="00D42947"/>
    <w:rsid w:val="00D57C96"/>
    <w:rsid w:val="00D57D18"/>
    <w:rsid w:val="00D73F5F"/>
    <w:rsid w:val="00D80DD6"/>
    <w:rsid w:val="00D8309B"/>
    <w:rsid w:val="00D836B5"/>
    <w:rsid w:val="00D91203"/>
    <w:rsid w:val="00D95174"/>
    <w:rsid w:val="00DA1015"/>
    <w:rsid w:val="00DA4973"/>
    <w:rsid w:val="00DA6F36"/>
    <w:rsid w:val="00DB596E"/>
    <w:rsid w:val="00DB7773"/>
    <w:rsid w:val="00DC00EA"/>
    <w:rsid w:val="00DC3802"/>
    <w:rsid w:val="00DD11AD"/>
    <w:rsid w:val="00DF367A"/>
    <w:rsid w:val="00E07D87"/>
    <w:rsid w:val="00E15D9D"/>
    <w:rsid w:val="00E25805"/>
    <w:rsid w:val="00E32F7E"/>
    <w:rsid w:val="00E450E5"/>
    <w:rsid w:val="00E5267B"/>
    <w:rsid w:val="00E63C0E"/>
    <w:rsid w:val="00E6633B"/>
    <w:rsid w:val="00E72D49"/>
    <w:rsid w:val="00E7593C"/>
    <w:rsid w:val="00E7678A"/>
    <w:rsid w:val="00E935F1"/>
    <w:rsid w:val="00E94A81"/>
    <w:rsid w:val="00EA1FFB"/>
    <w:rsid w:val="00EA7576"/>
    <w:rsid w:val="00EB048E"/>
    <w:rsid w:val="00EB4E9C"/>
    <w:rsid w:val="00EC2265"/>
    <w:rsid w:val="00EE34DF"/>
    <w:rsid w:val="00EE6AC6"/>
    <w:rsid w:val="00EF1149"/>
    <w:rsid w:val="00EF2F89"/>
    <w:rsid w:val="00EF3499"/>
    <w:rsid w:val="00EF450B"/>
    <w:rsid w:val="00F03E98"/>
    <w:rsid w:val="00F1237A"/>
    <w:rsid w:val="00F133A1"/>
    <w:rsid w:val="00F220CF"/>
    <w:rsid w:val="00F22CBD"/>
    <w:rsid w:val="00F24208"/>
    <w:rsid w:val="00F272F1"/>
    <w:rsid w:val="00F45372"/>
    <w:rsid w:val="00F560F7"/>
    <w:rsid w:val="00F6334D"/>
    <w:rsid w:val="00FA2FBC"/>
    <w:rsid w:val="00FA49AB"/>
    <w:rsid w:val="00FA64B7"/>
    <w:rsid w:val="00FA7C56"/>
    <w:rsid w:val="00FB3BD9"/>
    <w:rsid w:val="00FD3F87"/>
    <w:rsid w:val="00FE39C7"/>
    <w:rsid w:val="00FE58AC"/>
    <w:rsid w:val="00FF25B1"/>
    <w:rsid w:val="00FF4D07"/>
    <w:rsid w:val="00FF5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FE58AC"/>
    <w:pPr>
      <w:ind w:left="567" w:hanging="567"/>
      <w:jc w:val="both"/>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FE58AC"/>
    <w:rPr>
      <w:rFonts w:ascii="Arial" w:hAnsi="Arial"/>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FE58AC"/>
    <w:pPr>
      <w:ind w:left="567" w:hanging="567"/>
      <w:jc w:val="both"/>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FE58AC"/>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40815-36BA-4BEA-87F2-4FB41D3C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1831</Words>
  <Characters>10058</Characters>
  <Application>Microsoft Office Word</Application>
  <DocSecurity>0</DocSecurity>
  <Lines>372</Lines>
  <Paragraphs>228</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11661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TC/54/15</dc:title>
  <dc:creator>BOU LLORET Amparo</dc:creator>
  <cp:lastModifiedBy>MAY Jessica</cp:lastModifiedBy>
  <cp:revision>6</cp:revision>
  <cp:lastPrinted>2016-11-22T15:41:00Z</cp:lastPrinted>
  <dcterms:created xsi:type="dcterms:W3CDTF">2018-08-01T10:07:00Z</dcterms:created>
  <dcterms:modified xsi:type="dcterms:W3CDTF">2018-08-02T09:19:00Z</dcterms:modified>
</cp:coreProperties>
</file>