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2E5944">
            <w:pPr>
              <w:pStyle w:val="Sessiontcplacedate"/>
              <w:rPr>
                <w:sz w:val="22"/>
              </w:rPr>
            </w:pPr>
            <w:r>
              <w:t>Quincuagésima tercera sesión</w:t>
            </w:r>
            <w:r w:rsidR="00EB4E9C" w:rsidRPr="00DA4973">
              <w:br/>
            </w:r>
            <w:r>
              <w:t>Ginebra</w:t>
            </w:r>
            <w:r w:rsidR="00EB4E9C" w:rsidRPr="00DA4973">
              <w:t xml:space="preserve">, </w:t>
            </w:r>
            <w:r w:rsidR="00A706D3">
              <w:t>3</w:t>
            </w:r>
            <w:r w:rsidR="00BC0BD4">
              <w:t xml:space="preserve"> </w:t>
            </w:r>
            <w:r>
              <w:t>a</w:t>
            </w:r>
            <w:r w:rsidR="00BC0BD4">
              <w:t xml:space="preserve"> </w:t>
            </w:r>
            <w:r w:rsidR="00A706D3">
              <w:t xml:space="preserve">5 </w:t>
            </w:r>
            <w:r>
              <w:t>de abril de</w:t>
            </w:r>
            <w:r w:rsidR="00A706D3">
              <w:t xml:space="preserve"> </w:t>
            </w:r>
            <w:r w:rsidR="00EB4E9C" w:rsidRPr="00DA4973">
              <w:t>2017</w:t>
            </w:r>
          </w:p>
        </w:tc>
        <w:tc>
          <w:tcPr>
            <w:tcW w:w="3127" w:type="dxa"/>
          </w:tcPr>
          <w:p w:rsidR="00EB4E9C" w:rsidRPr="008A1E20" w:rsidRDefault="00EB4E9C" w:rsidP="003C7FBE">
            <w:pPr>
              <w:pStyle w:val="Doccode"/>
              <w:rPr>
                <w:lang w:val="es-ES"/>
              </w:rPr>
            </w:pPr>
            <w:r w:rsidRPr="008A1E20">
              <w:rPr>
                <w:lang w:val="es-ES"/>
              </w:rPr>
              <w:t>TC/53/</w:t>
            </w:r>
            <w:r w:rsidR="009B7D6A">
              <w:rPr>
                <w:lang w:val="es-ES"/>
              </w:rPr>
              <w:t>16</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9B7D6A">
            <w:pPr>
              <w:pStyle w:val="Docoriginal"/>
            </w:pPr>
            <w:r w:rsidRPr="000D5180">
              <w:t>Fecha</w:t>
            </w:r>
            <w:r w:rsidR="00EB4E9C" w:rsidRPr="000D5180">
              <w:t>:</w:t>
            </w:r>
            <w:r w:rsidR="00EB4E9C" w:rsidRPr="000D5180">
              <w:rPr>
                <w:b w:val="0"/>
                <w:spacing w:val="0"/>
              </w:rPr>
              <w:t xml:space="preserve">  </w:t>
            </w:r>
            <w:r w:rsidR="009B7D6A" w:rsidRPr="000D5180">
              <w:rPr>
                <w:b w:val="0"/>
                <w:spacing w:val="0"/>
              </w:rPr>
              <w:t>9 de febrero</w:t>
            </w:r>
            <w:r w:rsidR="00EB4E9C" w:rsidRPr="000E636A">
              <w:rPr>
                <w:b w:val="0"/>
                <w:spacing w:val="0"/>
              </w:rPr>
              <w:t xml:space="preserve"> </w:t>
            </w:r>
            <w:r>
              <w:rPr>
                <w:b w:val="0"/>
                <w:spacing w:val="0"/>
              </w:rPr>
              <w:t xml:space="preserve">de </w:t>
            </w:r>
            <w:r w:rsidR="00EB4E9C" w:rsidRPr="000E636A">
              <w:rPr>
                <w:b w:val="0"/>
                <w:spacing w:val="0"/>
              </w:rPr>
              <w:t>2017</w:t>
            </w:r>
          </w:p>
        </w:tc>
      </w:tr>
    </w:tbl>
    <w:p w:rsidR="00344638" w:rsidRPr="00E62ECC" w:rsidRDefault="00344638" w:rsidP="00344638">
      <w:pPr>
        <w:pStyle w:val="Titleofdoc0"/>
        <w:tabs>
          <w:tab w:val="left" w:pos="5760"/>
        </w:tabs>
        <w:rPr>
          <w:b w:val="0"/>
        </w:rPr>
      </w:pPr>
      <w:bookmarkStart w:id="0" w:name="TitleOfDoc"/>
      <w:bookmarkEnd w:id="0"/>
      <w:r>
        <w:rPr>
          <w:iCs/>
        </w:rPr>
        <w:t>Revisión del documento TGP/8</w:t>
      </w:r>
      <w:proofErr w:type="gramStart"/>
      <w:r>
        <w:rPr>
          <w:iCs/>
        </w:rPr>
        <w:t xml:space="preserve">:  </w:t>
      </w:r>
      <w:r>
        <w:t>Parte</w:t>
      </w:r>
      <w:proofErr w:type="gramEnd"/>
      <w:r>
        <w:t> II:  Técnicas utilizadas en el examen DHE, Sección 9:  Criterio combinado interanual de homogeneidad (COYU)</w:t>
      </w:r>
    </w:p>
    <w:p w:rsidR="00344638" w:rsidRPr="00E62ECC" w:rsidRDefault="00344638" w:rsidP="00344638">
      <w:pPr>
        <w:pStyle w:val="preparedby1"/>
        <w:jc w:val="left"/>
      </w:pPr>
      <w:bookmarkStart w:id="1" w:name="Prepared"/>
      <w:bookmarkEnd w:id="1"/>
      <w:r>
        <w:t>Documento preparado por la Oficina de la Unión</w:t>
      </w:r>
    </w:p>
    <w:p w:rsidR="00344638" w:rsidRPr="00E62ECC" w:rsidRDefault="00344638" w:rsidP="00344638">
      <w:pPr>
        <w:pStyle w:val="Disclaimer"/>
      </w:pPr>
      <w:r>
        <w:t>Descargo de responsabilidad</w:t>
      </w:r>
      <w:proofErr w:type="gramStart"/>
      <w:r>
        <w:t>:  el</w:t>
      </w:r>
      <w:proofErr w:type="gramEnd"/>
      <w:r>
        <w:t xml:space="preserve"> presente documento no constituye un documento de política u orientación de la UPOV</w:t>
      </w:r>
    </w:p>
    <w:p w:rsidR="00344638" w:rsidRPr="00344638" w:rsidRDefault="00344638" w:rsidP="00344638">
      <w:pPr>
        <w:pStyle w:val="Heading1"/>
        <w:rPr>
          <w:lang w:val="es-ES"/>
        </w:rPr>
      </w:pPr>
      <w:bookmarkStart w:id="2" w:name="_Ref438649598"/>
      <w:bookmarkStart w:id="3" w:name="_Toc475457819"/>
      <w:r w:rsidRPr="00344638">
        <w:rPr>
          <w:lang w:val="es-ES"/>
        </w:rPr>
        <w:t>RESUMEN</w:t>
      </w:r>
      <w:bookmarkEnd w:id="2"/>
      <w:bookmarkEnd w:id="3"/>
    </w:p>
    <w:p w:rsidR="00344638" w:rsidRPr="00E82CB7" w:rsidRDefault="00344638" w:rsidP="00344638">
      <w:pPr>
        <w:rPr>
          <w:lang w:val="es-ES" w:eastAsia="ja-JP"/>
        </w:rPr>
      </w:pPr>
    </w:p>
    <w:p w:rsidR="00344638" w:rsidRPr="00E62ECC" w:rsidRDefault="00344638" w:rsidP="00344638">
      <w:r w:rsidRPr="00AC360C">
        <w:fldChar w:fldCharType="begin"/>
      </w:r>
      <w:r w:rsidRPr="00E62ECC">
        <w:instrText xml:space="preserve"> AUTONUM  </w:instrText>
      </w:r>
      <w:r w:rsidRPr="00AC360C">
        <w:fldChar w:fldCharType="end"/>
      </w:r>
      <w:r>
        <w:tab/>
        <w:t>En el presente documento se informa acerca de las novedades relativas al método de cálculo del criterio combinado interanual de homogeneidad (COYU).</w:t>
      </w:r>
    </w:p>
    <w:p w:rsidR="00344638" w:rsidRPr="00E82CB7" w:rsidRDefault="00344638" w:rsidP="00344638">
      <w:pPr>
        <w:rPr>
          <w:lang w:val="es-ES" w:eastAsia="ja-JP"/>
        </w:rPr>
      </w:pPr>
    </w:p>
    <w:p w:rsidR="00344638" w:rsidRPr="00E62ECC" w:rsidRDefault="00344638" w:rsidP="00344638">
      <w:pPr>
        <w:pStyle w:val="DecisionParagraphs"/>
        <w:tabs>
          <w:tab w:val="clear" w:pos="5387"/>
          <w:tab w:val="left" w:pos="567"/>
          <w:tab w:val="left" w:pos="1134"/>
          <w:tab w:val="left" w:pos="5400"/>
        </w:tabs>
        <w:ind w:left="0"/>
        <w:rPr>
          <w:i w:val="0"/>
          <w:iCs/>
          <w:spacing w:val="-4"/>
        </w:rPr>
      </w:pPr>
      <w:r w:rsidRPr="003C4455">
        <w:rPr>
          <w:i w:val="0"/>
        </w:rPr>
        <w:fldChar w:fldCharType="begin"/>
      </w:r>
      <w:r w:rsidRPr="00E62ECC">
        <w:rPr>
          <w:i w:val="0"/>
        </w:rPr>
        <w:instrText xml:space="preserve"> AUTONUM  </w:instrText>
      </w:r>
      <w:r w:rsidRPr="003C4455">
        <w:rPr>
          <w:i w:val="0"/>
        </w:rPr>
        <w:fldChar w:fldCharType="end"/>
      </w:r>
      <w:r>
        <w:rPr>
          <w:i w:val="0"/>
        </w:rPr>
        <w:tab/>
        <w:t>Se invita al TC a tomar nota de que:</w:t>
      </w:r>
    </w:p>
    <w:p w:rsidR="00344638" w:rsidRPr="00E82CB7" w:rsidRDefault="00344638" w:rsidP="00344638">
      <w:pPr>
        <w:pStyle w:val="DecisionParagraphs"/>
        <w:tabs>
          <w:tab w:val="clear" w:pos="5387"/>
          <w:tab w:val="left" w:pos="567"/>
          <w:tab w:val="left" w:pos="1134"/>
          <w:tab w:val="left" w:pos="5400"/>
        </w:tabs>
        <w:ind w:left="0"/>
        <w:rPr>
          <w:i w:val="0"/>
          <w:iCs/>
          <w:spacing w:val="-4"/>
          <w:lang w:val="es-ES" w:eastAsia="ja-JP"/>
        </w:rPr>
      </w:pPr>
    </w:p>
    <w:p w:rsidR="00344638" w:rsidRPr="00E62ECC" w:rsidRDefault="00344638" w:rsidP="005C7DC8">
      <w:pPr>
        <w:pStyle w:val="DecisionParagraphs"/>
        <w:tabs>
          <w:tab w:val="clear" w:pos="5387"/>
          <w:tab w:val="left" w:pos="567"/>
          <w:tab w:val="left" w:pos="1134"/>
          <w:tab w:val="left" w:pos="5400"/>
          <w:tab w:val="left" w:pos="5954"/>
        </w:tabs>
        <w:ind w:left="0" w:firstLine="567"/>
        <w:rPr>
          <w:i w:val="0"/>
          <w:iCs/>
          <w:spacing w:val="-4"/>
        </w:rPr>
      </w:pPr>
      <w:r>
        <w:rPr>
          <w:i w:val="0"/>
          <w:iCs/>
        </w:rPr>
        <w:t>a)</w:t>
      </w:r>
      <w:r>
        <w:rPr>
          <w:i w:val="0"/>
          <w:iCs/>
        </w:rPr>
        <w:tab/>
        <w:t>la Oficina de la Unión emitió la Circular E</w:t>
      </w:r>
      <w:r>
        <w:rPr>
          <w:i w:val="0"/>
          <w:iCs/>
        </w:rPr>
        <w:noBreakHyphen/>
        <w:t>16/098 de la UPOV a fin de invitar a los expertos de los miembros de la UPOV a facilitar al Reino Unido, antes del 27 de mayo de 2016, conjuntos de datos que comprendieran al menos 100 variedades candidatas, contemplándose la posibilidad de que los datos de estas 100 variedades pudieran proceder de varios años;</w:t>
      </w:r>
    </w:p>
    <w:p w:rsidR="00344638" w:rsidRPr="00E82CB7" w:rsidRDefault="00344638"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344638" w:rsidRPr="00E62ECC" w:rsidRDefault="00344638" w:rsidP="005C7DC8">
      <w:pPr>
        <w:pStyle w:val="DecisionParagraphs"/>
        <w:tabs>
          <w:tab w:val="clear" w:pos="5387"/>
          <w:tab w:val="left" w:pos="567"/>
          <w:tab w:val="left" w:pos="1134"/>
          <w:tab w:val="left" w:pos="5400"/>
          <w:tab w:val="left" w:pos="5954"/>
        </w:tabs>
        <w:ind w:left="0" w:firstLine="567"/>
        <w:rPr>
          <w:i w:val="0"/>
          <w:iCs/>
          <w:spacing w:val="-4"/>
        </w:rPr>
      </w:pPr>
      <w:r>
        <w:rPr>
          <w:i w:val="0"/>
          <w:iCs/>
        </w:rPr>
        <w:t>b)</w:t>
      </w:r>
      <w:r>
        <w:rPr>
          <w:i w:val="0"/>
          <w:iCs/>
        </w:rPr>
        <w:tab/>
        <w:t>el TWC recibió un informe de un experto del Reino Unido según el cual Eslovaquia había enviado un conjunto de datos de festuca roja y Dinamarca había convenido en enviar un conjunto de datos en primavera y de colza invernal más adelante en el transcurso de 2016;</w:t>
      </w:r>
    </w:p>
    <w:p w:rsidR="00344638" w:rsidRPr="00E82CB7" w:rsidRDefault="00344638"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344638" w:rsidRPr="00E62ECC" w:rsidRDefault="00344638" w:rsidP="005C7DC8">
      <w:pPr>
        <w:pStyle w:val="DecisionParagraphs"/>
        <w:tabs>
          <w:tab w:val="clear" w:pos="5387"/>
          <w:tab w:val="left" w:pos="567"/>
          <w:tab w:val="left" w:pos="1134"/>
          <w:tab w:val="left" w:pos="5400"/>
          <w:tab w:val="left" w:pos="5954"/>
        </w:tabs>
        <w:ind w:left="0" w:firstLine="567"/>
        <w:rPr>
          <w:i w:val="0"/>
          <w:iCs/>
          <w:spacing w:val="-4"/>
        </w:rPr>
      </w:pPr>
      <w:r>
        <w:rPr>
          <w:i w:val="0"/>
          <w:iCs/>
        </w:rPr>
        <w:t>c)</w:t>
      </w:r>
      <w:r>
        <w:rPr>
          <w:i w:val="0"/>
          <w:iCs/>
        </w:rPr>
        <w:tab/>
        <w:t xml:space="preserve">el TWC recibió ofrecimientos de China y Francia de remitir conjuntos de datos de maíz y festuca, respectivamente; </w:t>
      </w:r>
    </w:p>
    <w:p w:rsidR="00344638" w:rsidRPr="00E82CB7" w:rsidRDefault="00344638"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344638" w:rsidRPr="00E62ECC" w:rsidRDefault="00344638" w:rsidP="005C7DC8">
      <w:pPr>
        <w:pStyle w:val="DecisionParagraphs"/>
        <w:tabs>
          <w:tab w:val="clear" w:pos="5387"/>
          <w:tab w:val="left" w:pos="567"/>
          <w:tab w:val="left" w:pos="1134"/>
          <w:tab w:val="left" w:pos="5400"/>
          <w:tab w:val="left" w:pos="5954"/>
        </w:tabs>
        <w:ind w:left="0" w:firstLine="567"/>
        <w:rPr>
          <w:i w:val="0"/>
          <w:iCs/>
          <w:spacing w:val="-4"/>
        </w:rPr>
      </w:pPr>
      <w:r>
        <w:rPr>
          <w:i w:val="0"/>
          <w:iCs/>
        </w:rPr>
        <w:t>d)</w:t>
      </w:r>
      <w:r>
        <w:rPr>
          <w:i w:val="0"/>
          <w:iCs/>
        </w:rPr>
        <w:tab/>
        <w:t>el TWC convino en invitar al experto del Reino Unido a informar sobre los avances realizados, en la trigésima quinta reunión del TWC;</w:t>
      </w:r>
    </w:p>
    <w:p w:rsidR="00344638" w:rsidRPr="00E82CB7" w:rsidRDefault="00344638"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E62ECC" w:rsidRPr="00344638" w:rsidRDefault="00344638" w:rsidP="005C7DC8">
      <w:pPr>
        <w:pStyle w:val="DecisionParagraphs"/>
        <w:tabs>
          <w:tab w:val="clear" w:pos="5387"/>
          <w:tab w:val="left" w:pos="567"/>
          <w:tab w:val="left" w:pos="1134"/>
          <w:tab w:val="left" w:pos="5400"/>
          <w:tab w:val="left" w:pos="5954"/>
        </w:tabs>
        <w:ind w:left="0" w:firstLine="567"/>
        <w:rPr>
          <w:i w:val="0"/>
          <w:iCs/>
          <w:spacing w:val="-4"/>
          <w:lang w:val="es-ES" w:eastAsia="ja-JP"/>
        </w:rPr>
      </w:pPr>
      <w:r>
        <w:rPr>
          <w:i w:val="0"/>
          <w:iCs/>
        </w:rPr>
        <w:t>e)</w:t>
      </w:r>
      <w:r>
        <w:rPr>
          <w:i w:val="0"/>
          <w:iCs/>
        </w:rPr>
        <w:tab/>
        <w:t>el TWO tomó nota de que el COYU no se utilizaba normalmente para el examen DHE de plantas ornamentales</w:t>
      </w:r>
      <w:r w:rsidR="00E62ECC" w:rsidRPr="00344638">
        <w:rPr>
          <w:rFonts w:hint="eastAsia"/>
          <w:i w:val="0"/>
          <w:iCs/>
          <w:spacing w:val="-4"/>
          <w:lang w:val="es-ES" w:eastAsia="ja-JP"/>
        </w:rPr>
        <w:t>;</w:t>
      </w:r>
    </w:p>
    <w:p w:rsidR="00E62ECC" w:rsidRPr="00344638" w:rsidRDefault="00E62ECC"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1C596E" w:rsidRPr="00E62ECC" w:rsidRDefault="001C596E" w:rsidP="005C7DC8">
      <w:pPr>
        <w:pStyle w:val="DecisionParagraphs"/>
        <w:tabs>
          <w:tab w:val="clear" w:pos="5387"/>
          <w:tab w:val="left" w:pos="567"/>
          <w:tab w:val="left" w:pos="1134"/>
          <w:tab w:val="left" w:pos="5400"/>
          <w:tab w:val="left" w:pos="5954"/>
        </w:tabs>
        <w:ind w:left="0" w:firstLine="567"/>
        <w:rPr>
          <w:i w:val="0"/>
          <w:iCs/>
          <w:spacing w:val="-4"/>
        </w:rPr>
      </w:pPr>
      <w:r>
        <w:rPr>
          <w:i w:val="0"/>
          <w:iCs/>
        </w:rPr>
        <w:t>f)</w:t>
      </w:r>
      <w:r>
        <w:rPr>
          <w:i w:val="0"/>
          <w:iCs/>
        </w:rPr>
        <w:tab/>
        <w:t>el TWV recibió ofrecimientos de los expertos de Francia y el Reino Unido de proporcionar datos de guisante y guisante forrajero, respectivamente;</w:t>
      </w:r>
    </w:p>
    <w:p w:rsidR="001C596E" w:rsidRPr="00E82CB7" w:rsidRDefault="001C596E" w:rsidP="005C7DC8">
      <w:pPr>
        <w:pStyle w:val="DecisionParagraphs"/>
        <w:tabs>
          <w:tab w:val="clear" w:pos="5387"/>
          <w:tab w:val="left" w:pos="567"/>
          <w:tab w:val="left" w:pos="1134"/>
          <w:tab w:val="left" w:pos="5400"/>
          <w:tab w:val="left" w:pos="5954"/>
        </w:tabs>
        <w:ind w:left="0" w:firstLine="567"/>
        <w:rPr>
          <w:i w:val="0"/>
          <w:iCs/>
          <w:spacing w:val="-4"/>
          <w:lang w:val="es-ES" w:eastAsia="ja-JP"/>
        </w:rPr>
      </w:pPr>
    </w:p>
    <w:p w:rsidR="001C596E" w:rsidRDefault="001C596E" w:rsidP="005C7DC8">
      <w:pPr>
        <w:pStyle w:val="DecisionParagraphs"/>
        <w:tabs>
          <w:tab w:val="clear" w:pos="5387"/>
          <w:tab w:val="left" w:pos="567"/>
          <w:tab w:val="left" w:pos="1134"/>
          <w:tab w:val="left" w:pos="5400"/>
          <w:tab w:val="left" w:pos="5954"/>
        </w:tabs>
        <w:ind w:left="0" w:firstLine="567"/>
        <w:rPr>
          <w:i w:val="0"/>
          <w:iCs/>
        </w:rPr>
      </w:pPr>
      <w:r>
        <w:rPr>
          <w:i w:val="0"/>
          <w:iCs/>
        </w:rPr>
        <w:t>g)</w:t>
      </w:r>
      <w:r>
        <w:rPr>
          <w:i w:val="0"/>
          <w:iCs/>
        </w:rPr>
        <w:tab/>
        <w:t>el TWA recibió un informe del experto de Dinamarca según el cual el programa informático proporcionado por el Reino Unido se había probado y se facilitaría un conjunto de datos sobre variedades de colza oleaginosa para respaldar la determinación de niveles de probabilidad adecuados para el nuevo método de cálculo del COYU;  y</w:t>
      </w:r>
    </w:p>
    <w:p w:rsidR="005C7DC8" w:rsidRPr="00E62ECC" w:rsidRDefault="005C7DC8" w:rsidP="005C7DC8">
      <w:pPr>
        <w:pStyle w:val="DecisionParagraphs"/>
        <w:tabs>
          <w:tab w:val="clear" w:pos="5387"/>
          <w:tab w:val="left" w:pos="567"/>
          <w:tab w:val="left" w:pos="1134"/>
          <w:tab w:val="left" w:pos="5400"/>
          <w:tab w:val="left" w:pos="5954"/>
        </w:tabs>
        <w:ind w:left="0" w:firstLine="567"/>
        <w:rPr>
          <w:i w:val="0"/>
          <w:iCs/>
          <w:spacing w:val="-4"/>
        </w:rPr>
      </w:pPr>
    </w:p>
    <w:p w:rsidR="00E62ECC" w:rsidRPr="001C596E" w:rsidRDefault="001C596E" w:rsidP="005C7DC8">
      <w:pPr>
        <w:pStyle w:val="DecisionParagraphs"/>
        <w:tabs>
          <w:tab w:val="clear" w:pos="5387"/>
          <w:tab w:val="left" w:pos="567"/>
          <w:tab w:val="left" w:pos="1134"/>
          <w:tab w:val="left" w:pos="5400"/>
          <w:tab w:val="left" w:pos="5954"/>
        </w:tabs>
        <w:ind w:left="0" w:firstLine="567"/>
        <w:rPr>
          <w:i w:val="0"/>
          <w:iCs/>
          <w:spacing w:val="-4"/>
          <w:lang w:val="es-ES" w:eastAsia="ja-JP"/>
        </w:rPr>
      </w:pPr>
      <w:r>
        <w:rPr>
          <w:i w:val="0"/>
          <w:iCs/>
        </w:rPr>
        <w:t>h)</w:t>
      </w:r>
      <w:r>
        <w:rPr>
          <w:i w:val="0"/>
          <w:iCs/>
        </w:rPr>
        <w:tab/>
        <w:t>el experto del Reino Unido carecía de novedades de las que informar al TC e informaría al TWC en su trigésima quinta reunión sobre los avances en la elaboración del nuevo método de cálculo del COYU</w:t>
      </w:r>
      <w:r w:rsidR="00E62ECC" w:rsidRPr="001C596E">
        <w:rPr>
          <w:rFonts w:hint="eastAsia"/>
          <w:i w:val="0"/>
          <w:iCs/>
          <w:spacing w:val="-4"/>
          <w:lang w:val="es-ES" w:eastAsia="ja-JP"/>
        </w:rPr>
        <w:t>.</w:t>
      </w:r>
    </w:p>
    <w:p w:rsidR="00E62ECC" w:rsidRPr="001C596E" w:rsidRDefault="00E62ECC" w:rsidP="009157DB">
      <w:pPr>
        <w:rPr>
          <w:lang w:val="es-ES" w:eastAsia="ja-JP"/>
        </w:rPr>
      </w:pPr>
    </w:p>
    <w:p w:rsidR="001C596E" w:rsidRPr="00E62ECC" w:rsidRDefault="00930F4F" w:rsidP="009157DB">
      <w:pPr>
        <w:rPr>
          <w:rFonts w:cs="Arial"/>
          <w:color w:val="000000"/>
        </w:rPr>
      </w:pPr>
      <w:r w:rsidRPr="009B48EB">
        <w:fldChar w:fldCharType="begin"/>
      </w:r>
      <w:r w:rsidR="00E62ECC" w:rsidRPr="001C596E">
        <w:rPr>
          <w:lang w:val="es-ES"/>
        </w:rPr>
        <w:instrText xml:space="preserve"> AUTONUM  </w:instrText>
      </w:r>
      <w:r w:rsidRPr="009B48EB">
        <w:fldChar w:fldCharType="end"/>
      </w:r>
      <w:r w:rsidR="00E62ECC" w:rsidRPr="001C596E">
        <w:rPr>
          <w:lang w:val="es-ES"/>
        </w:rPr>
        <w:tab/>
      </w:r>
      <w:r w:rsidR="001C596E">
        <w:rPr>
          <w:color w:val="000000"/>
        </w:rPr>
        <w:t>En el presente documento se utilizan las abreviaturas siguientes:</w:t>
      </w:r>
    </w:p>
    <w:p w:rsidR="001C596E" w:rsidRPr="00E82CB7" w:rsidRDefault="001C596E" w:rsidP="009157DB">
      <w:pPr>
        <w:rPr>
          <w:rFonts w:cs="Arial"/>
          <w:color w:val="000000"/>
          <w:lang w:val="es-ES"/>
        </w:rPr>
      </w:pPr>
    </w:p>
    <w:p w:rsidR="001C596E" w:rsidRPr="00E62ECC" w:rsidRDefault="001C596E" w:rsidP="001C596E">
      <w:pPr>
        <w:rPr>
          <w:rFonts w:cs="Arial"/>
        </w:rPr>
      </w:pPr>
      <w:r>
        <w:tab/>
        <w:t>TC:</w:t>
      </w:r>
      <w:r>
        <w:tab/>
      </w:r>
      <w:r>
        <w:tab/>
        <w:t>Comité Técnico</w:t>
      </w:r>
    </w:p>
    <w:p w:rsidR="001C596E" w:rsidRPr="00E62ECC" w:rsidRDefault="001C596E" w:rsidP="001C596E">
      <w:pPr>
        <w:rPr>
          <w:rFonts w:eastAsia="PMingLiU" w:cs="Arial"/>
          <w:szCs w:val="24"/>
        </w:rPr>
      </w:pPr>
      <w:r>
        <w:tab/>
        <w:t>TWA:</w:t>
      </w:r>
      <w:r>
        <w:tab/>
      </w:r>
      <w:r>
        <w:tab/>
        <w:t>Grupo de Trabajo Técnico sobre Plantas Agrícolas</w:t>
      </w:r>
    </w:p>
    <w:p w:rsidR="001C596E" w:rsidRPr="00E62ECC" w:rsidRDefault="001C596E" w:rsidP="001C596E">
      <w:pPr>
        <w:rPr>
          <w:rFonts w:eastAsia="PMingLiU" w:cs="Arial"/>
          <w:szCs w:val="24"/>
        </w:rPr>
      </w:pPr>
      <w:r>
        <w:tab/>
        <w:t>TWC:</w:t>
      </w:r>
      <w:r>
        <w:tab/>
      </w:r>
      <w:r>
        <w:tab/>
        <w:t>Grupo de Trabajo Técnico sobre Automatización y Programas Informáticos</w:t>
      </w:r>
    </w:p>
    <w:p w:rsidR="001C596E" w:rsidRPr="00E62ECC" w:rsidRDefault="001C596E" w:rsidP="001C596E">
      <w:pPr>
        <w:rPr>
          <w:rFonts w:eastAsia="PMingLiU" w:cs="Arial"/>
          <w:szCs w:val="24"/>
        </w:rPr>
      </w:pPr>
      <w:r>
        <w:tab/>
        <w:t xml:space="preserve">TWF: </w:t>
      </w:r>
      <w:r>
        <w:tab/>
      </w:r>
      <w:r>
        <w:tab/>
        <w:t>Grupo de Trabajo Técnico sobre Plantas Frutales</w:t>
      </w:r>
    </w:p>
    <w:p w:rsidR="001C596E" w:rsidRPr="00E62ECC" w:rsidRDefault="001C596E" w:rsidP="001C596E">
      <w:pPr>
        <w:rPr>
          <w:rFonts w:eastAsia="PMingLiU" w:cs="Arial"/>
          <w:szCs w:val="24"/>
        </w:rPr>
      </w:pPr>
      <w:r>
        <w:lastRenderedPageBreak/>
        <w:tab/>
        <w:t>TWO:</w:t>
      </w:r>
      <w:r>
        <w:tab/>
      </w:r>
      <w:r>
        <w:tab/>
        <w:t>Grupo de Trabajo Técnico sobre Plantas Ornamentales y Árboles Forestales</w:t>
      </w:r>
    </w:p>
    <w:p w:rsidR="001C596E" w:rsidRPr="00E62ECC" w:rsidRDefault="001C596E" w:rsidP="001C596E">
      <w:pPr>
        <w:rPr>
          <w:rFonts w:eastAsia="PMingLiU" w:cs="Arial"/>
          <w:szCs w:val="24"/>
        </w:rPr>
      </w:pPr>
      <w:r>
        <w:tab/>
        <w:t>TWP:</w:t>
      </w:r>
      <w:r>
        <w:tab/>
      </w:r>
      <w:r>
        <w:tab/>
        <w:t>Grupos de Trabajo Técnico</w:t>
      </w:r>
    </w:p>
    <w:p w:rsidR="00030CF1" w:rsidRDefault="001C596E" w:rsidP="009157DB">
      <w:r>
        <w:tab/>
        <w:t>TWV:</w:t>
      </w:r>
      <w:r>
        <w:tab/>
      </w:r>
      <w:r>
        <w:tab/>
        <w:t>Grupo de Trabajo Técnico sobre Hortalizas</w:t>
      </w:r>
    </w:p>
    <w:p w:rsidR="00E62ECC" w:rsidRPr="001C596E" w:rsidRDefault="00E62ECC" w:rsidP="001C596E">
      <w:pPr>
        <w:rPr>
          <w:lang w:val="es-ES" w:eastAsia="ja-JP"/>
        </w:rPr>
      </w:pPr>
    </w:p>
    <w:p w:rsidR="00E62ECC" w:rsidRPr="001C596E" w:rsidRDefault="001C596E" w:rsidP="00E62ECC">
      <w:pPr>
        <w:rPr>
          <w:rFonts w:cs="Arial"/>
          <w:lang w:val="es-ES"/>
        </w:rPr>
      </w:pPr>
      <w:r w:rsidRPr="004D24C8">
        <w:rPr>
          <w:rFonts w:cs="Arial"/>
        </w:rPr>
        <w:fldChar w:fldCharType="begin"/>
      </w:r>
      <w:r w:rsidRPr="00E62ECC">
        <w:rPr>
          <w:rFonts w:cs="Arial"/>
        </w:rPr>
        <w:instrText xml:space="preserve"> AUTONUM  </w:instrText>
      </w:r>
      <w:r w:rsidRPr="004D24C8">
        <w:rPr>
          <w:rFonts w:cs="Arial"/>
        </w:rPr>
        <w:fldChar w:fldCharType="end"/>
      </w:r>
      <w:r>
        <w:tab/>
        <w:t>La estructura del presente documento es la siguiente</w:t>
      </w:r>
      <w:r w:rsidR="00E62ECC" w:rsidRPr="001C596E">
        <w:rPr>
          <w:rFonts w:cs="Arial"/>
          <w:lang w:val="es-ES"/>
        </w:rPr>
        <w:t>:</w:t>
      </w:r>
    </w:p>
    <w:p w:rsidR="00E62ECC" w:rsidRPr="001C596E" w:rsidRDefault="00E62ECC" w:rsidP="00E62ECC">
      <w:pPr>
        <w:rPr>
          <w:caps/>
          <w:lang w:val="es-ES" w:eastAsia="ja-JP"/>
        </w:rPr>
      </w:pPr>
    </w:p>
    <w:p w:rsidR="00BA44E7" w:rsidRDefault="00930F4F">
      <w:pPr>
        <w:pStyle w:val="TOC1"/>
        <w:rPr>
          <w:rFonts w:asciiTheme="minorHAnsi" w:eastAsiaTheme="minorEastAsia" w:hAnsiTheme="minorHAnsi" w:cstheme="minorBidi"/>
          <w:caps w:val="0"/>
          <w:noProof/>
          <w:sz w:val="22"/>
          <w:szCs w:val="22"/>
        </w:rPr>
      </w:pPr>
      <w:r>
        <w:rPr>
          <w:snapToGrid w:val="0"/>
        </w:rPr>
        <w:fldChar w:fldCharType="begin"/>
      </w:r>
      <w:r w:rsidR="00E62ECC">
        <w:rPr>
          <w:snapToGrid w:val="0"/>
        </w:rPr>
        <w:instrText xml:space="preserve"> TOC \o "1-3" \h \z \u </w:instrText>
      </w:r>
      <w:r>
        <w:rPr>
          <w:snapToGrid w:val="0"/>
        </w:rPr>
        <w:fldChar w:fldCharType="separate"/>
      </w:r>
      <w:hyperlink w:anchor="_Toc475457819" w:history="1">
        <w:r w:rsidR="00BA44E7" w:rsidRPr="007E523F">
          <w:rPr>
            <w:rStyle w:val="Hyperlink"/>
            <w:noProof/>
            <w:lang w:val="es-ES"/>
          </w:rPr>
          <w:t>RESUMEN</w:t>
        </w:r>
        <w:r w:rsidR="00BA44E7">
          <w:rPr>
            <w:noProof/>
            <w:webHidden/>
          </w:rPr>
          <w:tab/>
        </w:r>
        <w:r w:rsidR="00BA44E7">
          <w:rPr>
            <w:noProof/>
            <w:webHidden/>
          </w:rPr>
          <w:fldChar w:fldCharType="begin"/>
        </w:r>
        <w:r w:rsidR="00BA44E7">
          <w:rPr>
            <w:noProof/>
            <w:webHidden/>
          </w:rPr>
          <w:instrText xml:space="preserve"> PAGEREF _Toc475457819 \h </w:instrText>
        </w:r>
        <w:r w:rsidR="00BA44E7">
          <w:rPr>
            <w:noProof/>
            <w:webHidden/>
          </w:rPr>
        </w:r>
        <w:r w:rsidR="00BA44E7">
          <w:rPr>
            <w:noProof/>
            <w:webHidden/>
          </w:rPr>
          <w:fldChar w:fldCharType="separate"/>
        </w:r>
        <w:r w:rsidR="00BA44E7">
          <w:rPr>
            <w:noProof/>
            <w:webHidden/>
          </w:rPr>
          <w:t>1</w:t>
        </w:r>
        <w:r w:rsidR="00BA44E7">
          <w:rPr>
            <w:noProof/>
            <w:webHidden/>
          </w:rPr>
          <w:fldChar w:fldCharType="end"/>
        </w:r>
      </w:hyperlink>
    </w:p>
    <w:p w:rsidR="00BA44E7" w:rsidRDefault="00BA44E7">
      <w:pPr>
        <w:pStyle w:val="TOC1"/>
        <w:rPr>
          <w:rFonts w:asciiTheme="minorHAnsi" w:eastAsiaTheme="minorEastAsia" w:hAnsiTheme="minorHAnsi" w:cstheme="minorBidi"/>
          <w:caps w:val="0"/>
          <w:noProof/>
          <w:sz w:val="22"/>
          <w:szCs w:val="22"/>
        </w:rPr>
      </w:pPr>
      <w:hyperlink w:anchor="_Toc475457820" w:history="1">
        <w:r w:rsidRPr="007E523F">
          <w:rPr>
            <w:rStyle w:val="Hyperlink"/>
            <w:noProof/>
            <w:lang w:val="es-ES"/>
          </w:rPr>
          <w:t>ANTECEDENTES</w:t>
        </w:r>
        <w:r>
          <w:rPr>
            <w:noProof/>
            <w:webHidden/>
          </w:rPr>
          <w:tab/>
        </w:r>
        <w:r>
          <w:rPr>
            <w:noProof/>
            <w:webHidden/>
          </w:rPr>
          <w:fldChar w:fldCharType="begin"/>
        </w:r>
        <w:r>
          <w:rPr>
            <w:noProof/>
            <w:webHidden/>
          </w:rPr>
          <w:instrText xml:space="preserve"> PAGEREF _Toc475457820 \h </w:instrText>
        </w:r>
        <w:r>
          <w:rPr>
            <w:noProof/>
            <w:webHidden/>
          </w:rPr>
        </w:r>
        <w:r>
          <w:rPr>
            <w:noProof/>
            <w:webHidden/>
          </w:rPr>
          <w:fldChar w:fldCharType="separate"/>
        </w:r>
        <w:r>
          <w:rPr>
            <w:noProof/>
            <w:webHidden/>
          </w:rPr>
          <w:t>2</w:t>
        </w:r>
        <w:r>
          <w:rPr>
            <w:noProof/>
            <w:webHidden/>
          </w:rPr>
          <w:fldChar w:fldCharType="end"/>
        </w:r>
      </w:hyperlink>
    </w:p>
    <w:p w:rsidR="00BA44E7" w:rsidRDefault="00BA44E7">
      <w:pPr>
        <w:pStyle w:val="TOC1"/>
        <w:rPr>
          <w:rFonts w:asciiTheme="minorHAnsi" w:eastAsiaTheme="minorEastAsia" w:hAnsiTheme="minorHAnsi" w:cstheme="minorBidi"/>
          <w:caps w:val="0"/>
          <w:noProof/>
          <w:sz w:val="22"/>
          <w:szCs w:val="22"/>
        </w:rPr>
      </w:pPr>
      <w:hyperlink w:anchor="_Toc475457821" w:history="1">
        <w:r w:rsidRPr="007E523F">
          <w:rPr>
            <w:rStyle w:val="Hyperlink"/>
            <w:noProof/>
            <w:lang w:val="es-ES"/>
          </w:rPr>
          <w:t>Novedades acaecidas en 201</w:t>
        </w:r>
        <w:r w:rsidRPr="007E523F">
          <w:rPr>
            <w:rStyle w:val="Hyperlink"/>
            <w:noProof/>
            <w:lang w:val="es-ES" w:eastAsia="ja-JP"/>
          </w:rPr>
          <w:t>6</w:t>
        </w:r>
        <w:r>
          <w:rPr>
            <w:noProof/>
            <w:webHidden/>
          </w:rPr>
          <w:tab/>
        </w:r>
        <w:r>
          <w:rPr>
            <w:noProof/>
            <w:webHidden/>
          </w:rPr>
          <w:fldChar w:fldCharType="begin"/>
        </w:r>
        <w:r>
          <w:rPr>
            <w:noProof/>
            <w:webHidden/>
          </w:rPr>
          <w:instrText xml:space="preserve"> PAGEREF _Toc475457821 \h </w:instrText>
        </w:r>
        <w:r>
          <w:rPr>
            <w:noProof/>
            <w:webHidden/>
          </w:rPr>
        </w:r>
        <w:r>
          <w:rPr>
            <w:noProof/>
            <w:webHidden/>
          </w:rPr>
          <w:fldChar w:fldCharType="separate"/>
        </w:r>
        <w:r>
          <w:rPr>
            <w:noProof/>
            <w:webHidden/>
          </w:rPr>
          <w:t>2</w:t>
        </w:r>
        <w:r>
          <w:rPr>
            <w:noProof/>
            <w:webHidden/>
          </w:rPr>
          <w:fldChar w:fldCharType="end"/>
        </w:r>
      </w:hyperlink>
    </w:p>
    <w:p w:rsidR="00BA44E7" w:rsidRDefault="00BA44E7">
      <w:pPr>
        <w:pStyle w:val="TOC2"/>
        <w:rPr>
          <w:rFonts w:asciiTheme="minorHAnsi" w:eastAsiaTheme="minorEastAsia" w:hAnsiTheme="minorHAnsi" w:cstheme="minorBidi"/>
          <w:smallCaps w:val="0"/>
          <w:noProof/>
          <w:sz w:val="22"/>
          <w:szCs w:val="22"/>
        </w:rPr>
      </w:pPr>
      <w:hyperlink w:anchor="_Toc475457822" w:history="1">
        <w:r w:rsidRPr="007E523F">
          <w:rPr>
            <w:rStyle w:val="Hyperlink"/>
            <w:noProof/>
          </w:rPr>
          <w:t>Comité Técnico</w:t>
        </w:r>
        <w:r>
          <w:rPr>
            <w:noProof/>
            <w:webHidden/>
          </w:rPr>
          <w:tab/>
        </w:r>
        <w:r>
          <w:rPr>
            <w:noProof/>
            <w:webHidden/>
          </w:rPr>
          <w:fldChar w:fldCharType="begin"/>
        </w:r>
        <w:r>
          <w:rPr>
            <w:noProof/>
            <w:webHidden/>
          </w:rPr>
          <w:instrText xml:space="preserve"> PAGEREF _Toc475457822 \h </w:instrText>
        </w:r>
        <w:r>
          <w:rPr>
            <w:noProof/>
            <w:webHidden/>
          </w:rPr>
        </w:r>
        <w:r>
          <w:rPr>
            <w:noProof/>
            <w:webHidden/>
          </w:rPr>
          <w:fldChar w:fldCharType="separate"/>
        </w:r>
        <w:r>
          <w:rPr>
            <w:noProof/>
            <w:webHidden/>
          </w:rPr>
          <w:t>2</w:t>
        </w:r>
        <w:r>
          <w:rPr>
            <w:noProof/>
            <w:webHidden/>
          </w:rPr>
          <w:fldChar w:fldCharType="end"/>
        </w:r>
      </w:hyperlink>
    </w:p>
    <w:p w:rsidR="00BA44E7" w:rsidRDefault="00BA44E7">
      <w:pPr>
        <w:pStyle w:val="TOC2"/>
        <w:rPr>
          <w:rFonts w:asciiTheme="minorHAnsi" w:eastAsiaTheme="minorEastAsia" w:hAnsiTheme="minorHAnsi" w:cstheme="minorBidi"/>
          <w:smallCaps w:val="0"/>
          <w:noProof/>
          <w:sz w:val="22"/>
          <w:szCs w:val="22"/>
        </w:rPr>
      </w:pPr>
      <w:hyperlink w:anchor="_Toc475457823" w:history="1">
        <w:r w:rsidRPr="007E523F">
          <w:rPr>
            <w:rStyle w:val="Hyperlink"/>
            <w:noProof/>
            <w:lang w:val="es-ES" w:eastAsia="ja-JP"/>
          </w:rPr>
          <w:t>Grupos de Trabajo Técnico</w:t>
        </w:r>
        <w:r>
          <w:rPr>
            <w:noProof/>
            <w:webHidden/>
          </w:rPr>
          <w:tab/>
        </w:r>
        <w:r>
          <w:rPr>
            <w:noProof/>
            <w:webHidden/>
          </w:rPr>
          <w:fldChar w:fldCharType="begin"/>
        </w:r>
        <w:r>
          <w:rPr>
            <w:noProof/>
            <w:webHidden/>
          </w:rPr>
          <w:instrText xml:space="preserve"> PAGEREF _Toc475457823 \h </w:instrText>
        </w:r>
        <w:r>
          <w:rPr>
            <w:noProof/>
            <w:webHidden/>
          </w:rPr>
        </w:r>
        <w:r>
          <w:rPr>
            <w:noProof/>
            <w:webHidden/>
          </w:rPr>
          <w:fldChar w:fldCharType="separate"/>
        </w:r>
        <w:r>
          <w:rPr>
            <w:noProof/>
            <w:webHidden/>
          </w:rPr>
          <w:t>2</w:t>
        </w:r>
        <w:r>
          <w:rPr>
            <w:noProof/>
            <w:webHidden/>
          </w:rPr>
          <w:fldChar w:fldCharType="end"/>
        </w:r>
      </w:hyperlink>
    </w:p>
    <w:p w:rsidR="00E62ECC" w:rsidRDefault="00930F4F" w:rsidP="00E62ECC">
      <w:pPr>
        <w:rPr>
          <w:snapToGrid w:val="0"/>
        </w:rPr>
      </w:pPr>
      <w:r>
        <w:rPr>
          <w:snapToGrid w:val="0"/>
        </w:rPr>
        <w:fldChar w:fldCharType="end"/>
      </w:r>
    </w:p>
    <w:p w:rsidR="00E62ECC" w:rsidRPr="001C596E" w:rsidRDefault="00E62ECC" w:rsidP="00E62ECC">
      <w:pPr>
        <w:ind w:left="993" w:hanging="993"/>
        <w:rPr>
          <w:lang w:val="es-ES" w:eastAsia="ja-JP"/>
        </w:rPr>
      </w:pPr>
      <w:r w:rsidRPr="001C596E">
        <w:rPr>
          <w:lang w:val="es-ES"/>
        </w:rPr>
        <w:t>ANEX</w:t>
      </w:r>
      <w:r w:rsidR="001C596E" w:rsidRPr="001C596E">
        <w:rPr>
          <w:lang w:val="es-ES"/>
        </w:rPr>
        <w:t>O</w:t>
      </w:r>
      <w:r w:rsidRPr="001C596E">
        <w:rPr>
          <w:lang w:val="es-ES"/>
        </w:rPr>
        <w:t>:</w:t>
      </w:r>
      <w:r w:rsidRPr="001C596E">
        <w:rPr>
          <w:lang w:val="es-ES"/>
        </w:rPr>
        <w:tab/>
      </w:r>
      <w:r w:rsidR="001C596E" w:rsidRPr="001C596E">
        <w:rPr>
          <w:lang w:val="es-ES"/>
        </w:rPr>
        <w:t>Criterio combinado interanual de homogenei</w:t>
      </w:r>
      <w:r w:rsidR="001C596E">
        <w:rPr>
          <w:lang w:val="es-ES"/>
        </w:rPr>
        <w:t>dad (COYU) (solamente en inglés</w:t>
      </w:r>
      <w:r w:rsidRPr="001C596E">
        <w:rPr>
          <w:rFonts w:hint="eastAsia"/>
          <w:lang w:val="es-ES" w:eastAsia="ja-JP"/>
        </w:rPr>
        <w:t>)</w:t>
      </w:r>
    </w:p>
    <w:p w:rsidR="00E62ECC" w:rsidRPr="001C596E" w:rsidRDefault="00E62ECC" w:rsidP="00E62ECC">
      <w:pPr>
        <w:rPr>
          <w:lang w:val="es-ES" w:eastAsia="ja-JP"/>
        </w:rPr>
      </w:pPr>
    </w:p>
    <w:p w:rsidR="00E62ECC" w:rsidRPr="001C596E" w:rsidRDefault="00E62ECC" w:rsidP="00E62ECC">
      <w:pPr>
        <w:rPr>
          <w:lang w:val="es-ES"/>
        </w:rPr>
      </w:pPr>
    </w:p>
    <w:p w:rsidR="00E62ECC" w:rsidRPr="001C596E" w:rsidRDefault="001C596E" w:rsidP="00E62ECC">
      <w:pPr>
        <w:pStyle w:val="Heading1"/>
        <w:rPr>
          <w:lang w:val="es-ES"/>
        </w:rPr>
      </w:pPr>
      <w:bookmarkStart w:id="4" w:name="_Toc475457820"/>
      <w:r w:rsidRPr="001C596E">
        <w:rPr>
          <w:lang w:val="es-ES"/>
        </w:rPr>
        <w:t>ANTECEDENTES</w:t>
      </w:r>
      <w:bookmarkEnd w:id="4"/>
    </w:p>
    <w:p w:rsidR="00E62ECC" w:rsidRPr="001C596E" w:rsidRDefault="00E62ECC" w:rsidP="00E62ECC">
      <w:pPr>
        <w:rPr>
          <w:u w:val="single"/>
          <w:lang w:val="es-ES" w:eastAsia="ja-JP"/>
        </w:rPr>
      </w:pPr>
    </w:p>
    <w:p w:rsidR="00E62ECC" w:rsidRPr="001C596E" w:rsidRDefault="00930F4F" w:rsidP="00E62ECC">
      <w:pPr>
        <w:rPr>
          <w:szCs w:val="24"/>
          <w:lang w:val="es-ES" w:eastAsia="ja-JP"/>
        </w:rPr>
      </w:pPr>
      <w:r w:rsidRPr="005623A7">
        <w:fldChar w:fldCharType="begin"/>
      </w:r>
      <w:r w:rsidR="00E62ECC" w:rsidRPr="001C596E">
        <w:rPr>
          <w:lang w:val="es-ES"/>
        </w:rPr>
        <w:instrText xml:space="preserve"> AUTONUM  </w:instrText>
      </w:r>
      <w:r w:rsidRPr="005623A7">
        <w:fldChar w:fldCharType="end"/>
      </w:r>
      <w:r w:rsidR="00E62ECC" w:rsidRPr="001C596E">
        <w:rPr>
          <w:lang w:val="es-ES"/>
        </w:rPr>
        <w:tab/>
      </w:r>
      <w:r w:rsidR="001C596E" w:rsidRPr="001C596E">
        <w:rPr>
          <w:szCs w:val="24"/>
          <w:lang w:val="es-ES"/>
        </w:rPr>
        <w:t>Los antecedentes de esta cuestión figuran en el documento TC/52/17 “Revisión del documento TGP/8</w:t>
      </w:r>
      <w:proofErr w:type="gramStart"/>
      <w:r w:rsidR="001C596E" w:rsidRPr="001C596E">
        <w:rPr>
          <w:szCs w:val="24"/>
          <w:lang w:val="es-ES"/>
        </w:rPr>
        <w:t xml:space="preserve">: </w:t>
      </w:r>
      <w:r w:rsidR="00B74533">
        <w:rPr>
          <w:szCs w:val="24"/>
          <w:lang w:val="es-ES"/>
        </w:rPr>
        <w:t xml:space="preserve"> </w:t>
      </w:r>
      <w:r w:rsidR="001C596E" w:rsidRPr="001C596E">
        <w:rPr>
          <w:szCs w:val="24"/>
          <w:lang w:val="es-ES"/>
        </w:rPr>
        <w:t>Parte</w:t>
      </w:r>
      <w:proofErr w:type="gramEnd"/>
      <w:r w:rsidR="001C596E" w:rsidRPr="001C596E">
        <w:rPr>
          <w:szCs w:val="24"/>
          <w:lang w:val="es-ES"/>
        </w:rPr>
        <w:t xml:space="preserve"> II: </w:t>
      </w:r>
      <w:r w:rsidR="00B74533">
        <w:rPr>
          <w:szCs w:val="24"/>
          <w:lang w:val="es-ES"/>
        </w:rPr>
        <w:t xml:space="preserve"> </w:t>
      </w:r>
      <w:r w:rsidR="001C596E" w:rsidRPr="001C596E">
        <w:rPr>
          <w:szCs w:val="24"/>
          <w:lang w:val="es-ES"/>
        </w:rPr>
        <w:t>Técnicas utilizadas en el examen DHE, Sección 9:</w:t>
      </w:r>
      <w:r w:rsidR="00B74533">
        <w:rPr>
          <w:szCs w:val="24"/>
          <w:lang w:val="es-ES"/>
        </w:rPr>
        <w:t xml:space="preserve"> </w:t>
      </w:r>
      <w:r w:rsidR="001C596E" w:rsidRPr="001C596E">
        <w:rPr>
          <w:szCs w:val="24"/>
          <w:lang w:val="es-ES"/>
        </w:rPr>
        <w:t xml:space="preserve"> El criterio combinado i</w:t>
      </w:r>
      <w:r w:rsidR="001C596E">
        <w:rPr>
          <w:szCs w:val="24"/>
          <w:lang w:val="es-ES"/>
        </w:rPr>
        <w:t>nteranual de homogeneidad (COYU</w:t>
      </w:r>
      <w:r w:rsidR="00E62ECC" w:rsidRPr="001C596E">
        <w:rPr>
          <w:rFonts w:hint="eastAsia"/>
          <w:szCs w:val="24"/>
          <w:lang w:val="es-ES" w:eastAsia="ja-JP"/>
        </w:rPr>
        <w:t>)</w:t>
      </w:r>
      <w:r w:rsidR="00E62ECC" w:rsidRPr="001C596E">
        <w:rPr>
          <w:szCs w:val="24"/>
          <w:lang w:val="es-ES" w:eastAsia="ja-JP"/>
        </w:rPr>
        <w:t>”</w:t>
      </w:r>
      <w:r w:rsidR="00E62ECC" w:rsidRPr="001C596E">
        <w:rPr>
          <w:rFonts w:hint="eastAsia"/>
          <w:szCs w:val="24"/>
          <w:lang w:val="es-ES" w:eastAsia="ja-JP"/>
        </w:rPr>
        <w:t>.</w:t>
      </w:r>
    </w:p>
    <w:p w:rsidR="00E62ECC" w:rsidRPr="001C596E" w:rsidRDefault="00E62ECC" w:rsidP="00E62ECC">
      <w:pPr>
        <w:rPr>
          <w:u w:val="single"/>
          <w:lang w:val="es-ES" w:eastAsia="ja-JP"/>
        </w:rPr>
      </w:pPr>
    </w:p>
    <w:p w:rsidR="00E62ECC" w:rsidRPr="001C596E" w:rsidRDefault="00E62ECC" w:rsidP="008C7561">
      <w:pPr>
        <w:rPr>
          <w:color w:val="000000"/>
          <w:lang w:val="es-ES" w:eastAsia="ja-JP"/>
        </w:rPr>
      </w:pPr>
    </w:p>
    <w:p w:rsidR="00E62ECC" w:rsidRPr="001C596E" w:rsidRDefault="001C596E" w:rsidP="008C7561">
      <w:pPr>
        <w:pStyle w:val="Heading1"/>
        <w:keepNext w:val="0"/>
        <w:rPr>
          <w:lang w:val="es-ES" w:eastAsia="ja-JP"/>
        </w:rPr>
      </w:pPr>
      <w:bookmarkStart w:id="5" w:name="_Toc475457821"/>
      <w:r w:rsidRPr="001C596E">
        <w:rPr>
          <w:lang w:val="es-ES"/>
        </w:rPr>
        <w:t>Novedades acaecidas en</w:t>
      </w:r>
      <w:r w:rsidR="00E62ECC" w:rsidRPr="001C596E">
        <w:rPr>
          <w:lang w:val="es-ES"/>
        </w:rPr>
        <w:t xml:space="preserve"> 201</w:t>
      </w:r>
      <w:r w:rsidR="00E62ECC" w:rsidRPr="001C596E">
        <w:rPr>
          <w:rFonts w:hint="eastAsia"/>
          <w:lang w:val="es-ES" w:eastAsia="ja-JP"/>
        </w:rPr>
        <w:t>6</w:t>
      </w:r>
      <w:bookmarkEnd w:id="5"/>
    </w:p>
    <w:p w:rsidR="00E62ECC" w:rsidRPr="00B26C08" w:rsidRDefault="00E62ECC" w:rsidP="00B26C08"/>
    <w:p w:rsidR="00E62ECC" w:rsidRPr="00B26C08" w:rsidRDefault="00B26C08" w:rsidP="00B26C08">
      <w:pPr>
        <w:pStyle w:val="Heading2"/>
      </w:pPr>
      <w:bookmarkStart w:id="6" w:name="_Toc475457822"/>
      <w:proofErr w:type="spellStart"/>
      <w:r>
        <w:t>Comité</w:t>
      </w:r>
      <w:proofErr w:type="spellEnd"/>
      <w:r>
        <w:t xml:space="preserve"> </w:t>
      </w:r>
      <w:proofErr w:type="spellStart"/>
      <w:r>
        <w:t>T</w:t>
      </w:r>
      <w:r w:rsidRPr="00B26C08">
        <w:t>écnico</w:t>
      </w:r>
      <w:bookmarkEnd w:id="6"/>
      <w:proofErr w:type="spellEnd"/>
    </w:p>
    <w:p w:rsidR="00E62ECC" w:rsidRPr="00B26C08" w:rsidRDefault="00E62ECC" w:rsidP="00B26C08"/>
    <w:p w:rsidR="00E62ECC" w:rsidRPr="001C596E" w:rsidRDefault="00930F4F" w:rsidP="00E62ECC">
      <w:pPr>
        <w:rPr>
          <w:lang w:val="es-ES" w:eastAsia="ja-JP"/>
        </w:rPr>
      </w:pPr>
      <w:r>
        <w:fldChar w:fldCharType="begin"/>
      </w:r>
      <w:r w:rsidR="00E62ECC" w:rsidRPr="001C596E">
        <w:rPr>
          <w:lang w:val="es-ES"/>
        </w:rPr>
        <w:instrText xml:space="preserve"> AUTONUM  </w:instrText>
      </w:r>
      <w:r>
        <w:fldChar w:fldCharType="end"/>
      </w:r>
      <w:r w:rsidR="00E62ECC" w:rsidRPr="001C596E">
        <w:rPr>
          <w:lang w:val="es-ES"/>
        </w:rPr>
        <w:tab/>
      </w:r>
      <w:r w:rsidR="001C596E" w:rsidRPr="001C596E">
        <w:rPr>
          <w:lang w:val="es-ES"/>
        </w:rPr>
        <w:t>En su quincuagésima segunda sesión, celebrada en Ginebra del 14 al 16 de marzo de 2016, el TC examinó el documento TC/52/17 y asistió a una ponencia de un experto del Reino Unido, de la que se proporciona una copia en el documento TC/52/17 Add. (</w:t>
      </w:r>
      <w:proofErr w:type="gramStart"/>
      <w:r w:rsidR="001C596E" w:rsidRPr="001C596E">
        <w:rPr>
          <w:lang w:val="es-ES"/>
        </w:rPr>
        <w:t>véanse</w:t>
      </w:r>
      <w:proofErr w:type="gramEnd"/>
      <w:r w:rsidR="001C596E" w:rsidRPr="001C596E">
        <w:rPr>
          <w:lang w:val="es-ES"/>
        </w:rPr>
        <w:t xml:space="preserve"> los párrafos 105</w:t>
      </w:r>
      <w:r w:rsidR="00B26C08">
        <w:rPr>
          <w:lang w:val="es-ES"/>
        </w:rPr>
        <w:t> </w:t>
      </w:r>
      <w:r w:rsidR="001C596E" w:rsidRPr="001C596E">
        <w:rPr>
          <w:lang w:val="es-ES"/>
        </w:rPr>
        <w:t>a 110 del documento TC/52/29 Rev. “Informe revisado</w:t>
      </w:r>
      <w:r w:rsidR="00BA44E7">
        <w:rPr>
          <w:lang w:val="es-ES"/>
        </w:rPr>
        <w:t>”</w:t>
      </w:r>
      <w:bookmarkStart w:id="7" w:name="_GoBack"/>
      <w:bookmarkEnd w:id="7"/>
      <w:r w:rsidR="00E62ECC" w:rsidRPr="001C596E">
        <w:rPr>
          <w:rFonts w:hint="eastAsia"/>
          <w:lang w:val="es-ES" w:eastAsia="ja-JP"/>
        </w:rPr>
        <w:t>)</w:t>
      </w:r>
      <w:r w:rsidR="00E62ECC" w:rsidRPr="001C596E">
        <w:rPr>
          <w:lang w:val="es-ES"/>
        </w:rPr>
        <w:t>.</w:t>
      </w:r>
    </w:p>
    <w:p w:rsidR="00E62ECC" w:rsidRPr="001C596E" w:rsidRDefault="00E62ECC" w:rsidP="008C7561">
      <w:pPr>
        <w:rPr>
          <w:lang w:val="es-ES"/>
        </w:rPr>
      </w:pPr>
    </w:p>
    <w:p w:rsidR="001C596E" w:rsidRPr="001C596E" w:rsidRDefault="00930F4F" w:rsidP="001C596E">
      <w:pPr>
        <w:rPr>
          <w:lang w:val="es-ES"/>
        </w:rPr>
      </w:pPr>
      <w:r>
        <w:fldChar w:fldCharType="begin"/>
      </w:r>
      <w:r w:rsidR="00E62ECC" w:rsidRPr="001C596E">
        <w:rPr>
          <w:lang w:val="es-ES"/>
        </w:rPr>
        <w:instrText xml:space="preserve"> AUTONUM  </w:instrText>
      </w:r>
      <w:r>
        <w:fldChar w:fldCharType="end"/>
      </w:r>
      <w:r w:rsidR="00E62ECC" w:rsidRPr="001C596E">
        <w:rPr>
          <w:lang w:val="es-ES"/>
        </w:rPr>
        <w:tab/>
      </w:r>
      <w:r w:rsidR="001C596E" w:rsidRPr="001C596E">
        <w:rPr>
          <w:lang w:val="es-ES"/>
        </w:rPr>
        <w:t>El TC tomó nota de que en el ejercicio de prueba del módulo del programa informático sobre el nuevo método de cálculo del COYU participaron expertos de Alemania, Finlandia, Francia, Kenya y el Reino Unido.</w:t>
      </w:r>
    </w:p>
    <w:p w:rsidR="001C596E" w:rsidRPr="001C596E" w:rsidRDefault="001C596E" w:rsidP="001C596E">
      <w:pPr>
        <w:rPr>
          <w:lang w:val="es-ES"/>
        </w:rPr>
      </w:pPr>
    </w:p>
    <w:p w:rsidR="001C596E" w:rsidRPr="001C596E" w:rsidRDefault="001C596E" w:rsidP="001C596E">
      <w:pPr>
        <w:rPr>
          <w:lang w:val="es-ES"/>
        </w:rPr>
      </w:pPr>
      <w:r w:rsidRPr="001C596E">
        <w:rPr>
          <w:lang w:val="en-US"/>
        </w:rPr>
        <w:fldChar w:fldCharType="begin"/>
      </w:r>
      <w:r w:rsidRPr="001C596E">
        <w:rPr>
          <w:lang w:val="es-ES"/>
        </w:rPr>
        <w:instrText xml:space="preserve"> AUTONUM  </w:instrText>
      </w:r>
      <w:r w:rsidRPr="001C596E">
        <w:rPr>
          <w:lang w:val="en-US"/>
        </w:rPr>
        <w:fldChar w:fldCharType="end"/>
      </w:r>
      <w:r w:rsidRPr="001C596E">
        <w:rPr>
          <w:lang w:val="es-ES"/>
        </w:rPr>
        <w:tab/>
        <w:t>El TC tomó nota de que el TWC convino en que el nuevo método de cálculo del COYU es adecuado en la práctica y convino en solicitar al experto del Reino Unido que proporcione orientación sobre la extrapolación cuando el nivel de expresión de la variedad candidata no se corresponde con el que presentan las variedades de referencia.</w:t>
      </w:r>
    </w:p>
    <w:p w:rsidR="001C596E" w:rsidRPr="001C596E" w:rsidRDefault="001C596E" w:rsidP="001C596E">
      <w:pPr>
        <w:rPr>
          <w:lang w:val="es-ES"/>
        </w:rPr>
      </w:pPr>
    </w:p>
    <w:p w:rsidR="00E62ECC" w:rsidRPr="001C596E" w:rsidRDefault="001C596E" w:rsidP="001C596E">
      <w:pPr>
        <w:rPr>
          <w:lang w:val="es-ES"/>
        </w:rPr>
      </w:pPr>
      <w:r w:rsidRPr="001C596E">
        <w:rPr>
          <w:lang w:val="en-US"/>
        </w:rPr>
        <w:fldChar w:fldCharType="begin"/>
      </w:r>
      <w:r w:rsidRPr="001C596E">
        <w:rPr>
          <w:lang w:val="es-ES"/>
        </w:rPr>
        <w:instrText xml:space="preserve"> AUTONUM  </w:instrText>
      </w:r>
      <w:r w:rsidRPr="001C596E">
        <w:rPr>
          <w:lang w:val="en-US"/>
        </w:rPr>
        <w:fldChar w:fldCharType="end"/>
      </w:r>
      <w:r w:rsidRPr="001C596E">
        <w:rPr>
          <w:lang w:val="es-ES"/>
        </w:rPr>
        <w:tab/>
        <w:t>El TC convino en solicitar a los miembros de la Unión que proporcionen al Reino Unido conjuntos de datos más grandes para determinar los niveles de probabilidad del nuevo método tales que los resultados sean equiparables a los obtenidos utilizando los niveles de probabilidad anteriores.  Estos conjuntos de datos debían comprender al menos 100 variedades candidatas, contemplándose la posibilidad de que los datos de estas 100 variedades puedan proceder de varios años.  El TC señaló que la Oficina de la Unión emitirá una circular en la que invitará a proporcionar conjuntos de datos</w:t>
      </w:r>
      <w:r w:rsidR="00E62ECC" w:rsidRPr="001C596E">
        <w:rPr>
          <w:lang w:val="es-ES"/>
        </w:rPr>
        <w:t>.</w:t>
      </w:r>
    </w:p>
    <w:p w:rsidR="00E62ECC" w:rsidRPr="001C596E" w:rsidRDefault="00E62ECC" w:rsidP="00E62ECC">
      <w:pPr>
        <w:rPr>
          <w:lang w:val="es-ES"/>
        </w:rPr>
      </w:pPr>
    </w:p>
    <w:p w:rsidR="001C596E" w:rsidRPr="001C596E" w:rsidRDefault="00930F4F" w:rsidP="001C596E">
      <w:pPr>
        <w:rPr>
          <w:lang w:val="es-ES"/>
        </w:rPr>
      </w:pPr>
      <w:r>
        <w:fldChar w:fldCharType="begin"/>
      </w:r>
      <w:r w:rsidR="00E62ECC" w:rsidRPr="001C596E">
        <w:rPr>
          <w:lang w:val="es-ES"/>
        </w:rPr>
        <w:instrText xml:space="preserve"> AUTONUM  </w:instrText>
      </w:r>
      <w:r>
        <w:fldChar w:fldCharType="end"/>
      </w:r>
      <w:r w:rsidR="00E62ECC" w:rsidRPr="001C596E">
        <w:rPr>
          <w:lang w:val="es-ES"/>
        </w:rPr>
        <w:tab/>
      </w:r>
      <w:r w:rsidR="001C596E" w:rsidRPr="001C596E">
        <w:rPr>
          <w:lang w:val="es-ES"/>
        </w:rPr>
        <w:t>El TC tomó nota de que el TWC había convenido en invitar a los expertos de China y Francia a sumarse a los siguientes pasos del ejercicio práctico y a aportar sus conjuntos de datos para las pruebas.</w:t>
      </w:r>
    </w:p>
    <w:p w:rsidR="001C596E" w:rsidRPr="001C596E" w:rsidRDefault="001C596E" w:rsidP="001C596E">
      <w:pPr>
        <w:rPr>
          <w:lang w:val="es-ES"/>
        </w:rPr>
      </w:pPr>
    </w:p>
    <w:p w:rsidR="00E62ECC" w:rsidRPr="001C596E" w:rsidRDefault="001C596E" w:rsidP="001C596E">
      <w:pPr>
        <w:rPr>
          <w:lang w:val="es-ES" w:eastAsia="ja-JP"/>
        </w:rPr>
      </w:pPr>
      <w:r w:rsidRPr="001C596E">
        <w:rPr>
          <w:lang w:val="en-US"/>
        </w:rPr>
        <w:fldChar w:fldCharType="begin"/>
      </w:r>
      <w:r w:rsidRPr="001C596E">
        <w:rPr>
          <w:lang w:val="es-ES"/>
        </w:rPr>
        <w:instrText xml:space="preserve"> AUTONUM  </w:instrText>
      </w:r>
      <w:r w:rsidRPr="001C596E">
        <w:rPr>
          <w:lang w:val="en-US"/>
        </w:rPr>
        <w:fldChar w:fldCharType="end"/>
      </w:r>
      <w:r w:rsidRPr="001C596E">
        <w:rPr>
          <w:lang w:val="es-ES"/>
        </w:rPr>
        <w:tab/>
        <w:t>El TC tomó nota de que el TWC convino en invitar al TWA a que aporte grandes conjuntos de datos de cultivos extensivos con objeto de determinar niveles de probabilidad adecuados para el nuevo método de cálculo del COYU</w:t>
      </w:r>
      <w:r w:rsidR="00E62ECC" w:rsidRPr="001C596E">
        <w:rPr>
          <w:lang w:val="es-ES"/>
        </w:rPr>
        <w:t>.</w:t>
      </w:r>
    </w:p>
    <w:p w:rsidR="00E62ECC" w:rsidRPr="001C596E" w:rsidRDefault="00E62ECC" w:rsidP="00E62ECC">
      <w:pPr>
        <w:rPr>
          <w:lang w:val="es-ES" w:eastAsia="ja-JP"/>
        </w:rPr>
      </w:pPr>
    </w:p>
    <w:p w:rsidR="00E62ECC" w:rsidRPr="009157DB" w:rsidRDefault="001C596E" w:rsidP="00B26C08">
      <w:pPr>
        <w:pStyle w:val="Heading2"/>
        <w:rPr>
          <w:lang w:val="es-ES" w:eastAsia="ja-JP"/>
        </w:rPr>
      </w:pPr>
      <w:bookmarkStart w:id="8" w:name="_Toc475457823"/>
      <w:r w:rsidRPr="009157DB">
        <w:rPr>
          <w:lang w:val="es-ES" w:eastAsia="ja-JP"/>
        </w:rPr>
        <w:t>Grupos de Trabajo Técnico</w:t>
      </w:r>
      <w:bookmarkEnd w:id="8"/>
    </w:p>
    <w:p w:rsidR="00E62ECC" w:rsidRPr="001C596E" w:rsidRDefault="00E62ECC" w:rsidP="00287668">
      <w:pPr>
        <w:rPr>
          <w:color w:val="000000"/>
          <w:lang w:val="es-ES" w:eastAsia="ja-JP"/>
        </w:rPr>
      </w:pPr>
    </w:p>
    <w:p w:rsidR="00E62ECC" w:rsidRPr="001C596E" w:rsidRDefault="00930F4F" w:rsidP="00287668">
      <w:pPr>
        <w:rPr>
          <w:szCs w:val="24"/>
          <w:lang w:val="es-ES" w:eastAsia="ja-JP"/>
        </w:rPr>
      </w:pPr>
      <w:r>
        <w:rPr>
          <w:rFonts w:cs="Arial"/>
        </w:rPr>
        <w:fldChar w:fldCharType="begin"/>
      </w:r>
      <w:r w:rsidR="00E62ECC" w:rsidRPr="001C596E">
        <w:rPr>
          <w:rFonts w:cs="Arial"/>
          <w:lang w:val="es-ES"/>
        </w:rPr>
        <w:instrText xml:space="preserve"> AUTONUM  </w:instrText>
      </w:r>
      <w:r>
        <w:rPr>
          <w:rFonts w:cs="Arial"/>
        </w:rPr>
        <w:fldChar w:fldCharType="end"/>
      </w:r>
      <w:r w:rsidR="00E62ECC" w:rsidRPr="001C596E">
        <w:rPr>
          <w:rFonts w:cs="Arial"/>
          <w:lang w:val="es-ES"/>
        </w:rPr>
        <w:tab/>
      </w:r>
      <w:r w:rsidR="001C596E" w:rsidRPr="001C596E">
        <w:rPr>
          <w:color w:val="000000"/>
          <w:lang w:val="es-ES" w:eastAsia="ja-JP"/>
        </w:rPr>
        <w:t>En sus sesiones de 2016, el TWC, el TWO, el TWV, el TWA y el TWF examinaron, respectivamente, los documentos TWC/34/10, TWO/49/10, TWV/50/10, TWA/45/10 y TWF/47/10 “</w:t>
      </w:r>
      <w:r w:rsidR="001C596E" w:rsidRPr="00B74533">
        <w:rPr>
          <w:i/>
          <w:color w:val="000000"/>
          <w:lang w:val="es-ES" w:eastAsia="ja-JP"/>
        </w:rPr>
        <w:t>Revision of document TGP/8: Part II: Selected Techniques Used in DUS Examination, Section 9: The Combined-Over-Years Uniformity Criterion (COYU)</w:t>
      </w:r>
      <w:r w:rsidR="001C596E" w:rsidRPr="001C596E">
        <w:rPr>
          <w:color w:val="000000"/>
          <w:lang w:val="es-ES" w:eastAsia="ja-JP"/>
        </w:rPr>
        <w:t xml:space="preserve">” (Revisión del documento TGP/8:  Técnicas utilizadas en el examen DHE, Sección 9:  El criterio combinado interanual de homogeneidad (COYU)) (véanse, respectivamente, </w:t>
      </w:r>
      <w:r w:rsidR="001C596E" w:rsidRPr="001C596E">
        <w:rPr>
          <w:color w:val="000000"/>
          <w:lang w:val="es-ES" w:eastAsia="ja-JP"/>
        </w:rPr>
        <w:lastRenderedPageBreak/>
        <w:t>los</w:t>
      </w:r>
      <w:r w:rsidR="00B26C08">
        <w:rPr>
          <w:color w:val="000000"/>
          <w:lang w:val="es-ES" w:eastAsia="ja-JP"/>
        </w:rPr>
        <w:t> </w:t>
      </w:r>
      <w:r w:rsidR="001C596E" w:rsidRPr="001C596E">
        <w:rPr>
          <w:color w:val="000000"/>
          <w:lang w:val="es-ES" w:eastAsia="ja-JP"/>
        </w:rPr>
        <w:t>documentos TWC/34/32 “</w:t>
      </w:r>
      <w:proofErr w:type="spellStart"/>
      <w:r w:rsidR="001C596E" w:rsidRPr="00B26C08">
        <w:rPr>
          <w:i/>
          <w:color w:val="000000"/>
          <w:lang w:val="es-ES" w:eastAsia="ja-JP"/>
        </w:rPr>
        <w:t>Report</w:t>
      </w:r>
      <w:proofErr w:type="spellEnd"/>
      <w:r w:rsidR="001C596E" w:rsidRPr="00B26C08">
        <w:rPr>
          <w:color w:val="000000"/>
          <w:lang w:val="es-ES" w:eastAsia="ja-JP"/>
        </w:rPr>
        <w:t xml:space="preserve">” (Informe), párrafo 30; </w:t>
      </w:r>
      <w:r w:rsidR="00B74533" w:rsidRPr="00B26C08">
        <w:rPr>
          <w:color w:val="000000"/>
          <w:lang w:val="es-ES" w:eastAsia="ja-JP"/>
        </w:rPr>
        <w:t xml:space="preserve"> </w:t>
      </w:r>
      <w:r w:rsidR="001C596E" w:rsidRPr="00B26C08">
        <w:rPr>
          <w:color w:val="000000"/>
          <w:lang w:val="es-ES" w:eastAsia="ja-JP"/>
        </w:rPr>
        <w:t>TWO/49/25 “</w:t>
      </w:r>
      <w:r w:rsidR="001C596E" w:rsidRPr="00B26C08">
        <w:rPr>
          <w:i/>
          <w:color w:val="000000"/>
          <w:lang w:val="es-ES" w:eastAsia="ja-JP"/>
        </w:rPr>
        <w:t>Report</w:t>
      </w:r>
      <w:r w:rsidR="001C596E" w:rsidRPr="00B26C08">
        <w:rPr>
          <w:color w:val="000000"/>
          <w:lang w:val="es-ES" w:eastAsia="ja-JP"/>
        </w:rPr>
        <w:t>”, párrafo 24;</w:t>
      </w:r>
      <w:r w:rsidR="00B74533" w:rsidRPr="00B26C08">
        <w:rPr>
          <w:color w:val="000000"/>
          <w:lang w:val="es-ES" w:eastAsia="ja-JP"/>
        </w:rPr>
        <w:t xml:space="preserve"> </w:t>
      </w:r>
      <w:r w:rsidR="001C596E" w:rsidRPr="00B26C08">
        <w:rPr>
          <w:color w:val="000000"/>
          <w:lang w:val="es-ES" w:eastAsia="ja-JP"/>
        </w:rPr>
        <w:t xml:space="preserve"> TWV/50/25 “</w:t>
      </w:r>
      <w:r w:rsidR="001C596E" w:rsidRPr="00B26C08">
        <w:rPr>
          <w:i/>
          <w:color w:val="000000"/>
          <w:lang w:val="es-ES" w:eastAsia="ja-JP"/>
        </w:rPr>
        <w:t>Report</w:t>
      </w:r>
      <w:r w:rsidR="001C596E" w:rsidRPr="00B26C08">
        <w:rPr>
          <w:color w:val="000000"/>
          <w:lang w:val="es-ES" w:eastAsia="ja-JP"/>
        </w:rPr>
        <w:t xml:space="preserve">”, párrafo 29; </w:t>
      </w:r>
      <w:r w:rsidR="00B74533" w:rsidRPr="00B26C08">
        <w:rPr>
          <w:color w:val="000000"/>
          <w:lang w:val="es-ES" w:eastAsia="ja-JP"/>
        </w:rPr>
        <w:t xml:space="preserve"> </w:t>
      </w:r>
      <w:r w:rsidR="001C596E" w:rsidRPr="00B26C08">
        <w:rPr>
          <w:color w:val="000000"/>
          <w:lang w:val="es-ES" w:eastAsia="ja-JP"/>
        </w:rPr>
        <w:t>TWA/45/25 “</w:t>
      </w:r>
      <w:r w:rsidR="001C596E" w:rsidRPr="00B26C08">
        <w:rPr>
          <w:i/>
          <w:color w:val="000000"/>
          <w:lang w:val="es-ES" w:eastAsia="ja-JP"/>
        </w:rPr>
        <w:t>Report</w:t>
      </w:r>
      <w:r w:rsidR="001C596E" w:rsidRPr="00B26C08">
        <w:rPr>
          <w:color w:val="000000"/>
          <w:lang w:val="es-ES" w:eastAsia="ja-JP"/>
        </w:rPr>
        <w:t>”, párrafo 28;  y TWF/47/25 “</w:t>
      </w:r>
      <w:r w:rsidR="001C596E" w:rsidRPr="00B26C08">
        <w:rPr>
          <w:i/>
          <w:color w:val="000000"/>
          <w:lang w:val="es-ES" w:eastAsia="ja-JP"/>
        </w:rPr>
        <w:t>Report</w:t>
      </w:r>
      <w:r w:rsidR="00B74533" w:rsidRPr="00B26C08">
        <w:rPr>
          <w:color w:val="000000"/>
          <w:lang w:val="es-ES" w:eastAsia="ja-JP"/>
        </w:rPr>
        <w:t>”, pár</w:t>
      </w:r>
      <w:r w:rsidR="00B74533">
        <w:rPr>
          <w:color w:val="000000"/>
          <w:lang w:val="es-ES" w:eastAsia="ja-JP"/>
        </w:rPr>
        <w:t>rafo</w:t>
      </w:r>
      <w:r w:rsidR="001C596E" w:rsidRPr="001C596E">
        <w:rPr>
          <w:color w:val="000000"/>
          <w:lang w:val="es-ES" w:eastAsia="ja-JP"/>
        </w:rPr>
        <w:t> 29</w:t>
      </w:r>
      <w:r w:rsidR="001C596E">
        <w:rPr>
          <w:color w:val="000000"/>
          <w:lang w:val="es-ES" w:eastAsia="ja-JP"/>
        </w:rPr>
        <w:t>)</w:t>
      </w:r>
      <w:r w:rsidR="004D3C27">
        <w:rPr>
          <w:color w:val="000000"/>
          <w:lang w:val="es-ES" w:eastAsia="ja-JP"/>
        </w:rPr>
        <w:t>.</w:t>
      </w:r>
    </w:p>
    <w:p w:rsidR="00E62ECC" w:rsidRPr="001C596E" w:rsidRDefault="00E62ECC" w:rsidP="00287668">
      <w:pPr>
        <w:rPr>
          <w:color w:val="000000"/>
          <w:lang w:val="es-ES" w:eastAsia="ja-JP"/>
        </w:rPr>
      </w:pPr>
    </w:p>
    <w:p w:rsidR="00F606F6" w:rsidRPr="00F606F6" w:rsidRDefault="00930F4F" w:rsidP="00F606F6">
      <w:pPr>
        <w:rPr>
          <w:snapToGrid w:val="0"/>
          <w:spacing w:val="-2"/>
          <w:lang w:val="es-ES"/>
        </w:rPr>
      </w:pPr>
      <w:r w:rsidRPr="00D67EFA">
        <w:rPr>
          <w:snapToGrid w:val="0"/>
          <w:spacing w:val="-2"/>
        </w:rPr>
        <w:fldChar w:fldCharType="begin"/>
      </w:r>
      <w:r w:rsidR="00E62ECC" w:rsidRPr="00F606F6">
        <w:rPr>
          <w:snapToGrid w:val="0"/>
          <w:spacing w:val="-2"/>
          <w:lang w:val="es-ES"/>
        </w:rPr>
        <w:instrText xml:space="preserve"> AUTONUM  </w:instrText>
      </w:r>
      <w:r w:rsidRPr="00D67EFA">
        <w:rPr>
          <w:snapToGrid w:val="0"/>
          <w:spacing w:val="-2"/>
        </w:rPr>
        <w:fldChar w:fldCharType="end"/>
      </w:r>
      <w:r w:rsidR="00E62ECC" w:rsidRPr="00F606F6">
        <w:rPr>
          <w:snapToGrid w:val="0"/>
          <w:spacing w:val="-2"/>
          <w:lang w:val="es-ES"/>
        </w:rPr>
        <w:tab/>
      </w:r>
      <w:r w:rsidR="00F606F6" w:rsidRPr="00F606F6">
        <w:rPr>
          <w:snapToGrid w:val="0"/>
          <w:spacing w:val="-2"/>
          <w:lang w:val="es-ES"/>
        </w:rPr>
        <w:t>El TWC, el TWO, el TWV, el TWA y el TWF tomaron nota de que la Oficina de la Unión había emitido la Circular E</w:t>
      </w:r>
      <w:r w:rsidR="00F606F6" w:rsidRPr="00F606F6">
        <w:rPr>
          <w:snapToGrid w:val="0"/>
          <w:spacing w:val="-2"/>
          <w:lang w:val="es-ES"/>
        </w:rPr>
        <w:noBreakHyphen/>
        <w:t xml:space="preserve">16/098 de la UPOV a fin de invitar a los expertos de los miembros de la UPOV a facilitar al </w:t>
      </w:r>
      <w:r w:rsidR="00DF2751" w:rsidRPr="00B26C08">
        <w:rPr>
          <w:snapToGrid w:val="0"/>
          <w:spacing w:val="-2"/>
          <w:lang w:val="es-ES"/>
        </w:rPr>
        <w:t>Reino </w:t>
      </w:r>
      <w:r w:rsidR="00F606F6" w:rsidRPr="00B26C08">
        <w:rPr>
          <w:snapToGrid w:val="0"/>
          <w:spacing w:val="-2"/>
          <w:lang w:val="es-ES"/>
        </w:rPr>
        <w:t>Unido,</w:t>
      </w:r>
      <w:r w:rsidR="00F606F6" w:rsidRPr="00F606F6">
        <w:rPr>
          <w:snapToGrid w:val="0"/>
          <w:spacing w:val="-2"/>
          <w:lang w:val="es-ES"/>
        </w:rPr>
        <w:t xml:space="preserve"> antes del 27 de mayo de 2016, conjuntos de datos que comprendieran al menos 100 variedades candidatas, contemplándose la posibilidad de que los datos de estas 100 variedades pudieran proceder de varios años (véanse, respectivamente, los documentos TWC/34/32, párrafo 32; </w:t>
      </w:r>
      <w:r w:rsidR="00B74533">
        <w:rPr>
          <w:snapToGrid w:val="0"/>
          <w:spacing w:val="-2"/>
          <w:lang w:val="es-ES"/>
        </w:rPr>
        <w:t xml:space="preserve"> </w:t>
      </w:r>
      <w:r w:rsidR="00F606F6" w:rsidRPr="00F606F6">
        <w:rPr>
          <w:snapToGrid w:val="0"/>
          <w:spacing w:val="-2"/>
          <w:lang w:val="es-ES"/>
        </w:rPr>
        <w:t xml:space="preserve">TWO/49/25, párrafo 26; </w:t>
      </w:r>
      <w:r w:rsidR="00B74533">
        <w:rPr>
          <w:snapToGrid w:val="0"/>
          <w:spacing w:val="-2"/>
          <w:lang w:val="es-ES"/>
        </w:rPr>
        <w:t xml:space="preserve"> </w:t>
      </w:r>
      <w:r w:rsidR="00F606F6" w:rsidRPr="00F606F6">
        <w:rPr>
          <w:snapToGrid w:val="0"/>
          <w:spacing w:val="-2"/>
          <w:lang w:val="es-ES"/>
        </w:rPr>
        <w:t xml:space="preserve">TWV/50/25, párrafo 31; </w:t>
      </w:r>
      <w:r w:rsidR="00B74533">
        <w:rPr>
          <w:snapToGrid w:val="0"/>
          <w:spacing w:val="-2"/>
          <w:lang w:val="es-ES"/>
        </w:rPr>
        <w:t xml:space="preserve"> </w:t>
      </w:r>
      <w:r w:rsidR="00F606F6" w:rsidRPr="00F606F6">
        <w:rPr>
          <w:snapToGrid w:val="0"/>
          <w:spacing w:val="-2"/>
          <w:lang w:val="es-ES"/>
        </w:rPr>
        <w:t>TWA/45/25, párrafo 30;  y TWF/47/25, párrafo 31).</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TWC tomó nota del informe de un experto del Reino Unido según el cual Eslovaquia había enviado un conjunto de datos de festuca roja y Dinamarca había convenido en enviar un conjunto de datos en primavera y de colza invernal más adelante en el transcurso</w:t>
      </w:r>
      <w:r w:rsidR="00B74533">
        <w:rPr>
          <w:snapToGrid w:val="0"/>
          <w:spacing w:val="-2"/>
          <w:lang w:val="es-ES"/>
        </w:rPr>
        <w:t xml:space="preserve"> de 2016 </w:t>
      </w:r>
      <w:r w:rsidRPr="00F606F6">
        <w:rPr>
          <w:snapToGrid w:val="0"/>
          <w:spacing w:val="-2"/>
          <w:lang w:val="es-ES"/>
        </w:rPr>
        <w:t>(véase el párrafo 33 del documento</w:t>
      </w:r>
      <w:r w:rsidR="00B74533">
        <w:rPr>
          <w:snapToGrid w:val="0"/>
          <w:spacing w:val="-2"/>
          <w:lang w:val="es-ES"/>
        </w:rPr>
        <w:t> </w:t>
      </w:r>
      <w:r w:rsidRPr="00F606F6">
        <w:rPr>
          <w:snapToGrid w:val="0"/>
          <w:spacing w:val="-2"/>
          <w:lang w:val="es-ES"/>
        </w:rPr>
        <w:t>TWC/34/32).</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TWO, el TWV, el TWA y el TWF tomaron nota del informe de un experto del Reino Unido sobre los resultados y los nuevos avances, entre ellos la aportación de conjuntos de datos llevada a cabo en la trigésima cuarta reunión del TWC, de la que se adjunta una copia en e</w:t>
      </w:r>
      <w:r w:rsidR="00B74533">
        <w:rPr>
          <w:snapToGrid w:val="0"/>
          <w:spacing w:val="-2"/>
          <w:lang w:val="es-ES"/>
        </w:rPr>
        <w:t xml:space="preserve">l Anexo del presente documento </w:t>
      </w:r>
      <w:r w:rsidRPr="00F606F6">
        <w:rPr>
          <w:snapToGrid w:val="0"/>
          <w:spacing w:val="-2"/>
          <w:lang w:val="es-ES"/>
        </w:rPr>
        <w:t xml:space="preserve">(véanse, respectivamente, los documentos TWO/49/25, párrafo 27; </w:t>
      </w:r>
      <w:r w:rsidR="00B74533">
        <w:rPr>
          <w:snapToGrid w:val="0"/>
          <w:spacing w:val="-2"/>
          <w:lang w:val="es-ES"/>
        </w:rPr>
        <w:t xml:space="preserve"> </w:t>
      </w:r>
      <w:r w:rsidRPr="00F606F6">
        <w:rPr>
          <w:snapToGrid w:val="0"/>
          <w:spacing w:val="-2"/>
          <w:lang w:val="es-ES"/>
        </w:rPr>
        <w:t xml:space="preserve">TWV/50/25, párrafo 32; </w:t>
      </w:r>
      <w:r w:rsidR="00B74533">
        <w:rPr>
          <w:snapToGrid w:val="0"/>
          <w:spacing w:val="-2"/>
          <w:lang w:val="es-ES"/>
        </w:rPr>
        <w:t xml:space="preserve"> </w:t>
      </w:r>
      <w:r w:rsidRPr="00F606F6">
        <w:rPr>
          <w:snapToGrid w:val="0"/>
          <w:spacing w:val="-2"/>
          <w:lang w:val="es-ES"/>
        </w:rPr>
        <w:t>TWA/45/25, pá</w:t>
      </w:r>
      <w:r w:rsidR="00B74533">
        <w:rPr>
          <w:snapToGrid w:val="0"/>
          <w:spacing w:val="-2"/>
          <w:lang w:val="es-ES"/>
        </w:rPr>
        <w:t>rrafo 31;  y</w:t>
      </w:r>
      <w:r w:rsidR="00FF1DA8">
        <w:rPr>
          <w:snapToGrid w:val="0"/>
          <w:spacing w:val="-2"/>
          <w:lang w:val="es-ES"/>
        </w:rPr>
        <w:t> </w:t>
      </w:r>
      <w:r w:rsidR="00B74533">
        <w:rPr>
          <w:snapToGrid w:val="0"/>
          <w:spacing w:val="-2"/>
          <w:lang w:val="es-ES"/>
        </w:rPr>
        <w:t>TWF/47/25, párrafo</w:t>
      </w:r>
      <w:r w:rsidRPr="00F606F6">
        <w:rPr>
          <w:snapToGrid w:val="0"/>
          <w:spacing w:val="-2"/>
          <w:lang w:val="es-ES"/>
        </w:rPr>
        <w:t> 32).</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TWC acogió con agrado los ofrecimientos de China y Francia de remitir conjuntos de datos sobre maíz y festuca, respectivamente.  El TWC tomó nota de la presentación de otros conjuntos de datos con al menos 100 variedades candidatas de la mayor cantidad de cultivos posible para determinar los niveles de probabilidad del nuevo método.  El TWC convino en invitar al experto del Reino Unido a informar sobre los avances realizados, en la trigésima quinta reunión del TWC (véase el párrafo 34 del documento TWC/34/32).</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TWO tomó nota de que el COYU no se utilizaba normalmente para el examen DHE de plantas ornamentales (véase el párrafo 24 del documento TWO/49/25).</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TWV tomó nota de los ofrecimientos hechos por los expertos de Francia y el Reino Unido de proporcionar datos de guisante y guisante forrajero, respectivamente (véase el párrafo 33 del documento TWV/50/25).</w:t>
      </w:r>
    </w:p>
    <w:p w:rsidR="00F606F6" w:rsidRPr="00F606F6" w:rsidRDefault="00F606F6" w:rsidP="00F606F6">
      <w:pPr>
        <w:rPr>
          <w:snapToGrid w:val="0"/>
          <w:spacing w:val="-2"/>
          <w:lang w:val="es-ES"/>
        </w:rPr>
      </w:pPr>
    </w:p>
    <w:p w:rsidR="00F606F6" w:rsidRPr="00F606F6" w:rsidRDefault="00F606F6" w:rsidP="00F606F6">
      <w:pPr>
        <w:rPr>
          <w:snapToGrid w:val="0"/>
          <w:spacing w:val="-2"/>
          <w:lang w:val="es-ES"/>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TWA tomó nota del informe del experto de Dinamarca según el cual se había probado el programa informático proporcionado por el Reino Unido y se facilitaría un conjunto de datos sobre variedades de colza oleaginosa para respaldar la determinación de niveles de probabilidad adecuados para el nuevo método de cálculo del COYU (véase el párrafo 32 del documento TWA/45/25).</w:t>
      </w:r>
    </w:p>
    <w:p w:rsidR="00F606F6" w:rsidRPr="00F606F6" w:rsidRDefault="00F606F6" w:rsidP="00F606F6">
      <w:pPr>
        <w:rPr>
          <w:snapToGrid w:val="0"/>
          <w:spacing w:val="-2"/>
          <w:lang w:val="es-ES"/>
        </w:rPr>
      </w:pPr>
    </w:p>
    <w:p w:rsidR="00E62ECC" w:rsidRPr="00F606F6" w:rsidRDefault="00F606F6" w:rsidP="00F606F6">
      <w:pPr>
        <w:rPr>
          <w:lang w:val="es-ES" w:eastAsia="ja-JP"/>
        </w:rPr>
      </w:pPr>
      <w:r w:rsidRPr="00F606F6">
        <w:rPr>
          <w:snapToGrid w:val="0"/>
          <w:spacing w:val="-2"/>
          <w:lang w:val="en-US"/>
        </w:rPr>
        <w:fldChar w:fldCharType="begin"/>
      </w:r>
      <w:r w:rsidRPr="00F606F6">
        <w:rPr>
          <w:snapToGrid w:val="0"/>
          <w:spacing w:val="-2"/>
          <w:lang w:val="es-ES"/>
        </w:rPr>
        <w:instrText xml:space="preserve"> AUTONUM  </w:instrText>
      </w:r>
      <w:r w:rsidRPr="00F606F6">
        <w:rPr>
          <w:snapToGrid w:val="0"/>
          <w:spacing w:val="-2"/>
          <w:lang w:val="en-US"/>
        </w:rPr>
        <w:fldChar w:fldCharType="end"/>
      </w:r>
      <w:r w:rsidRPr="00F606F6">
        <w:rPr>
          <w:snapToGrid w:val="0"/>
          <w:spacing w:val="-2"/>
          <w:lang w:val="es-ES"/>
        </w:rPr>
        <w:tab/>
        <w:t>El experto del Reino Unido notificó a la Oficina de la Unión que no se esperaban nuevos avances en la elaboración del nuevo método antes de la quincuagésima tercera sesión del TC y que se informaría de ellos al TWC, en su quincuagésima quinta reunión que se celebrará en Buenos Aires en noviembre de 2017</w:t>
      </w:r>
      <w:r w:rsidR="00E62ECC" w:rsidRPr="00F606F6">
        <w:rPr>
          <w:rFonts w:hint="eastAsia"/>
          <w:lang w:val="es-ES" w:eastAsia="ja-JP"/>
        </w:rPr>
        <w:t>.</w:t>
      </w:r>
    </w:p>
    <w:p w:rsidR="00E62ECC" w:rsidRPr="00F606F6" w:rsidRDefault="00E62ECC" w:rsidP="00287668">
      <w:pPr>
        <w:rPr>
          <w:color w:val="000000"/>
          <w:lang w:val="es-ES" w:eastAsia="ja-JP"/>
        </w:rPr>
      </w:pPr>
    </w:p>
    <w:p w:rsidR="00E62ECC" w:rsidRPr="00F606F6" w:rsidRDefault="00930F4F" w:rsidP="00E62ECC">
      <w:pPr>
        <w:pStyle w:val="DecisionParagraphs"/>
        <w:tabs>
          <w:tab w:val="clear" w:pos="5387"/>
          <w:tab w:val="left" w:pos="5400"/>
        </w:tabs>
        <w:rPr>
          <w:iCs/>
          <w:spacing w:val="-4"/>
          <w:lang w:val="es-ES" w:eastAsia="ja-JP"/>
        </w:rPr>
      </w:pPr>
      <w:r w:rsidRPr="006B6D27">
        <w:fldChar w:fldCharType="begin"/>
      </w:r>
      <w:r w:rsidR="00E62ECC" w:rsidRPr="00F606F6">
        <w:rPr>
          <w:lang w:val="es-ES"/>
        </w:rPr>
        <w:instrText xml:space="preserve"> AUTONUM  </w:instrText>
      </w:r>
      <w:r w:rsidRPr="006B6D27">
        <w:fldChar w:fldCharType="end"/>
      </w:r>
      <w:r w:rsidR="00E62ECC" w:rsidRPr="00F606F6">
        <w:rPr>
          <w:lang w:val="es-ES"/>
        </w:rPr>
        <w:tab/>
      </w:r>
      <w:r w:rsidR="00F606F6" w:rsidRPr="00F606F6">
        <w:rPr>
          <w:iCs/>
          <w:spacing w:val="-4"/>
          <w:lang w:val="es-ES"/>
        </w:rPr>
        <w:t>Se invita al TC a tomar nota de que</w:t>
      </w:r>
      <w:r w:rsidR="00E62ECC" w:rsidRPr="00F606F6">
        <w:rPr>
          <w:iCs/>
          <w:spacing w:val="-4"/>
          <w:lang w:val="es-ES"/>
        </w:rPr>
        <w:t>:</w:t>
      </w:r>
    </w:p>
    <w:p w:rsidR="00E62ECC" w:rsidRPr="00F606F6" w:rsidRDefault="00E62ECC" w:rsidP="00E62ECC">
      <w:pPr>
        <w:pStyle w:val="DecisionParagraphs"/>
        <w:tabs>
          <w:tab w:val="clear" w:pos="5387"/>
          <w:tab w:val="left" w:pos="5400"/>
        </w:tab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a)</w:t>
      </w:r>
      <w:r w:rsidRPr="00F606F6">
        <w:rPr>
          <w:iCs/>
          <w:spacing w:val="-4"/>
          <w:lang w:val="es-ES" w:eastAsia="ja-JP"/>
        </w:rPr>
        <w:tab/>
        <w:t>la Oficina de la Unión emitió la Circular E</w:t>
      </w:r>
      <w:r w:rsidRPr="00F606F6">
        <w:rPr>
          <w:iCs/>
          <w:spacing w:val="-4"/>
          <w:lang w:val="es-ES" w:eastAsia="ja-JP"/>
        </w:rPr>
        <w:noBreakHyphen/>
        <w:t>16/098 de la UPOV a fin de invitar a los expertos de los miembros de la UPOV a facilitar al Reino Unido, antes del 27 de mayo de 2016, conjuntos de datos que comprendieran al menos 100 variedades candidatas, contemplándose la posibilidad de que los datos de estas</w:t>
      </w:r>
      <w:r w:rsidR="00FF1DA8">
        <w:rPr>
          <w:iCs/>
          <w:spacing w:val="-4"/>
          <w:lang w:val="es-ES" w:eastAsia="ja-JP"/>
        </w:rPr>
        <w:t> </w:t>
      </w:r>
      <w:r w:rsidRPr="00F606F6">
        <w:rPr>
          <w:iCs/>
          <w:spacing w:val="-4"/>
          <w:lang w:val="es-ES" w:eastAsia="ja-JP"/>
        </w:rPr>
        <w:t>100 variedades pudieran proceder de varios años;</w:t>
      </w:r>
    </w:p>
    <w:p w:rsidR="00F606F6" w:rsidRPr="00F606F6" w:rsidRDefault="00F606F6" w:rsidP="00B26C08">
      <w:pPr>
        <w:pStyle w:val="DecisionParagraph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b)</w:t>
      </w:r>
      <w:r w:rsidRPr="00F606F6">
        <w:rPr>
          <w:iCs/>
          <w:spacing w:val="-4"/>
          <w:lang w:val="es-ES" w:eastAsia="ja-JP"/>
        </w:rPr>
        <w:tab/>
        <w:t>el TWC recibió un informe de un experto del Reino Unido según el cual Eslovaquia había enviado un conjunto de datos de festuca roja y Dinamarca había convenido en enviar un conjunto de datos en primavera y de colza invernal más adelante en el transcurso de</w:t>
      </w:r>
      <w:r w:rsidR="00FF1DA8">
        <w:rPr>
          <w:iCs/>
          <w:spacing w:val="-4"/>
          <w:lang w:val="es-ES" w:eastAsia="ja-JP"/>
        </w:rPr>
        <w:t> </w:t>
      </w:r>
      <w:r w:rsidRPr="00F606F6">
        <w:rPr>
          <w:iCs/>
          <w:spacing w:val="-4"/>
          <w:lang w:val="es-ES" w:eastAsia="ja-JP"/>
        </w:rPr>
        <w:t>2016;</w:t>
      </w:r>
    </w:p>
    <w:p w:rsidR="00F606F6" w:rsidRPr="00F606F6" w:rsidRDefault="00F606F6" w:rsidP="00B26C08">
      <w:pPr>
        <w:pStyle w:val="DecisionParagraph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c)</w:t>
      </w:r>
      <w:r w:rsidRPr="00F606F6">
        <w:rPr>
          <w:iCs/>
          <w:spacing w:val="-4"/>
          <w:lang w:val="es-ES" w:eastAsia="ja-JP"/>
        </w:rPr>
        <w:tab/>
        <w:t>el TWC recibió ofrecimientos de China y Francia de remitir conjuntos de datos de maíz y festuca, respectivamente;</w:t>
      </w:r>
    </w:p>
    <w:p w:rsidR="00F606F6" w:rsidRPr="00F606F6" w:rsidRDefault="00F606F6" w:rsidP="00B26C08">
      <w:pPr>
        <w:pStyle w:val="DecisionParagraph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d)</w:t>
      </w:r>
      <w:r w:rsidRPr="00F606F6">
        <w:rPr>
          <w:iCs/>
          <w:spacing w:val="-4"/>
          <w:lang w:val="es-ES" w:eastAsia="ja-JP"/>
        </w:rPr>
        <w:tab/>
        <w:t xml:space="preserve">el TWC convino en invitar al experto del </w:t>
      </w:r>
      <w:r w:rsidRPr="00B26C08">
        <w:rPr>
          <w:iCs/>
          <w:spacing w:val="-4"/>
          <w:lang w:val="es-ES" w:eastAsia="ja-JP"/>
        </w:rPr>
        <w:t>Rein</w:t>
      </w:r>
      <w:r w:rsidR="00B26C08" w:rsidRPr="00B26C08">
        <w:rPr>
          <w:iCs/>
          <w:spacing w:val="-4"/>
          <w:lang w:val="es-ES" w:eastAsia="ja-JP"/>
        </w:rPr>
        <w:t>o </w:t>
      </w:r>
      <w:r w:rsidRPr="00B26C08">
        <w:rPr>
          <w:iCs/>
          <w:spacing w:val="-4"/>
          <w:lang w:val="es-ES" w:eastAsia="ja-JP"/>
        </w:rPr>
        <w:t xml:space="preserve"> Unido a i</w:t>
      </w:r>
      <w:r w:rsidRPr="00F606F6">
        <w:rPr>
          <w:iCs/>
          <w:spacing w:val="-4"/>
          <w:lang w:val="es-ES" w:eastAsia="ja-JP"/>
        </w:rPr>
        <w:t>nformar sobre los avances realizados, en la trigésima quinta reunión del TWC;</w:t>
      </w:r>
    </w:p>
    <w:p w:rsidR="00F606F6" w:rsidRPr="00F606F6" w:rsidRDefault="00F606F6" w:rsidP="00B26C08">
      <w:pPr>
        <w:pStyle w:val="DecisionParagraph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e)</w:t>
      </w:r>
      <w:r w:rsidRPr="00F606F6">
        <w:rPr>
          <w:iCs/>
          <w:spacing w:val="-4"/>
          <w:lang w:val="es-ES" w:eastAsia="ja-JP"/>
        </w:rPr>
        <w:tab/>
        <w:t>el TWO tomó nota de que el COYU no se utilizaba normalmente para el examen DHE de plantas ornamentales;</w:t>
      </w:r>
    </w:p>
    <w:p w:rsidR="00F606F6" w:rsidRPr="00F606F6" w:rsidRDefault="00F606F6" w:rsidP="00B26C08">
      <w:pPr>
        <w:pStyle w:val="DecisionParagraphs"/>
        <w:rPr>
          <w:iCs/>
          <w:spacing w:val="-4"/>
          <w:lang w:val="es-ES" w:eastAsia="ja-JP"/>
        </w:rPr>
      </w:pPr>
    </w:p>
    <w:p w:rsidR="00F606F6" w:rsidRPr="00F606F6" w:rsidRDefault="00F606F6" w:rsidP="00B26C08">
      <w:pPr>
        <w:pStyle w:val="DecisionParagraphs"/>
        <w:rPr>
          <w:iCs/>
          <w:spacing w:val="-4"/>
          <w:lang w:val="es-ES" w:eastAsia="ja-JP"/>
        </w:rPr>
      </w:pPr>
      <w:r w:rsidRPr="00F606F6">
        <w:rPr>
          <w:iCs/>
          <w:spacing w:val="-4"/>
          <w:lang w:val="es-ES" w:eastAsia="ja-JP"/>
        </w:rPr>
        <w:t>f)</w:t>
      </w:r>
      <w:r w:rsidRPr="00F606F6">
        <w:rPr>
          <w:iCs/>
          <w:spacing w:val="-4"/>
          <w:lang w:val="es-ES" w:eastAsia="ja-JP"/>
        </w:rPr>
        <w:tab/>
        <w:t>el TWV recibió ofrecimientos de los expertos de Francia y el Reino Unido de proporcionar datos de guisante y guisante forrajero, respectivamente;</w:t>
      </w:r>
    </w:p>
    <w:p w:rsidR="00F606F6" w:rsidRPr="00F606F6" w:rsidRDefault="00F606F6" w:rsidP="00B26C08">
      <w:pPr>
        <w:pStyle w:val="DecisionParagraphs"/>
        <w:rPr>
          <w:iCs/>
          <w:spacing w:val="-4"/>
          <w:lang w:val="es-ES" w:eastAsia="ja-JP"/>
        </w:rPr>
      </w:pPr>
    </w:p>
    <w:p w:rsidR="00F606F6" w:rsidRDefault="00F606F6" w:rsidP="00B26C08">
      <w:pPr>
        <w:pStyle w:val="DecisionParagraphs"/>
        <w:rPr>
          <w:iCs/>
          <w:spacing w:val="-4"/>
          <w:lang w:val="es-ES" w:eastAsia="ja-JP"/>
        </w:rPr>
      </w:pPr>
      <w:r w:rsidRPr="00F606F6">
        <w:rPr>
          <w:iCs/>
          <w:spacing w:val="-4"/>
          <w:lang w:val="es-ES" w:eastAsia="ja-JP"/>
        </w:rPr>
        <w:t>g)</w:t>
      </w:r>
      <w:r w:rsidRPr="00F606F6">
        <w:rPr>
          <w:iCs/>
          <w:spacing w:val="-4"/>
          <w:lang w:val="es-ES" w:eastAsia="ja-JP"/>
        </w:rPr>
        <w:tab/>
        <w:t>el TWA recibió un informe del experto de Dinamarca según el cual se había probado el programa informático proporcionado por el Reino Unido y se facilitaría un conjunto de datos sobre variedades de colza oleaginosa para respaldar la determinación de niveles de probabilidad adecuados para el nuevo método de cálculo del COYU;  y</w:t>
      </w:r>
    </w:p>
    <w:p w:rsidR="00B26C08" w:rsidRPr="00F606F6" w:rsidRDefault="00B26C08" w:rsidP="00B26C08">
      <w:pPr>
        <w:pStyle w:val="DecisionParagraphs"/>
        <w:rPr>
          <w:iCs/>
          <w:spacing w:val="-4"/>
          <w:lang w:val="es-ES" w:eastAsia="ja-JP"/>
        </w:rPr>
      </w:pPr>
    </w:p>
    <w:p w:rsidR="00E62ECC" w:rsidRPr="00F606F6" w:rsidRDefault="00F606F6" w:rsidP="00B26C08">
      <w:pPr>
        <w:pStyle w:val="DecisionParagraphs"/>
        <w:tabs>
          <w:tab w:val="clear" w:pos="5387"/>
          <w:tab w:val="left" w:pos="5400"/>
          <w:tab w:val="left" w:pos="5954"/>
        </w:tabs>
        <w:rPr>
          <w:iCs/>
          <w:spacing w:val="-4"/>
          <w:lang w:val="es-ES" w:eastAsia="ja-JP"/>
        </w:rPr>
      </w:pPr>
      <w:r w:rsidRPr="00B26C08">
        <w:rPr>
          <w:iCs/>
          <w:spacing w:val="-4"/>
          <w:lang w:val="es-ES" w:eastAsia="ja-JP"/>
        </w:rPr>
        <w:t>h)</w:t>
      </w:r>
      <w:r w:rsidRPr="00F606F6">
        <w:rPr>
          <w:iCs/>
          <w:spacing w:val="-4"/>
          <w:lang w:val="es-ES" w:eastAsia="ja-JP"/>
        </w:rPr>
        <w:tab/>
        <w:t>el experto del Reino Unido carecía de novedades de las que informar al TC e informaría al TWC en su trigésima quinta reunión sobre los avances en la elaboración del nuevo método de cálculo del</w:t>
      </w:r>
      <w:r w:rsidR="00FF1DA8">
        <w:rPr>
          <w:iCs/>
          <w:spacing w:val="-4"/>
          <w:lang w:val="es-ES" w:eastAsia="ja-JP"/>
        </w:rPr>
        <w:t> </w:t>
      </w:r>
      <w:r w:rsidRPr="00F606F6">
        <w:rPr>
          <w:iCs/>
          <w:spacing w:val="-4"/>
          <w:lang w:val="es-ES" w:eastAsia="ja-JP"/>
        </w:rPr>
        <w:t>COYU</w:t>
      </w:r>
      <w:r>
        <w:rPr>
          <w:iCs/>
          <w:spacing w:val="-4"/>
          <w:lang w:val="es-ES" w:eastAsia="ja-JP"/>
        </w:rPr>
        <w:t>.</w:t>
      </w:r>
    </w:p>
    <w:p w:rsidR="00E62ECC" w:rsidRPr="00F606F6" w:rsidRDefault="00E62ECC" w:rsidP="00E62ECC">
      <w:pPr>
        <w:pStyle w:val="DecisionParagraphs"/>
        <w:tabs>
          <w:tab w:val="clear" w:pos="5387"/>
          <w:tab w:val="left" w:pos="5400"/>
          <w:tab w:val="left" w:pos="5954"/>
        </w:tabs>
        <w:ind w:firstLine="567"/>
        <w:rPr>
          <w:iCs/>
          <w:spacing w:val="-4"/>
          <w:lang w:val="es-ES" w:eastAsia="ja-JP"/>
        </w:rPr>
      </w:pPr>
    </w:p>
    <w:p w:rsidR="00E62ECC" w:rsidRPr="00F606F6" w:rsidRDefault="00E62ECC" w:rsidP="00E62ECC">
      <w:pPr>
        <w:pStyle w:val="DecisionParagraphs"/>
        <w:tabs>
          <w:tab w:val="clear" w:pos="5387"/>
          <w:tab w:val="left" w:pos="5400"/>
          <w:tab w:val="left" w:pos="5954"/>
        </w:tabs>
        <w:ind w:firstLine="567"/>
        <w:rPr>
          <w:iCs/>
          <w:spacing w:val="-4"/>
          <w:lang w:val="es-ES" w:eastAsia="ja-JP"/>
        </w:rPr>
      </w:pPr>
    </w:p>
    <w:p w:rsidR="00E62ECC" w:rsidRPr="00F606F6" w:rsidRDefault="00E62ECC" w:rsidP="00E62ECC">
      <w:pPr>
        <w:pStyle w:val="DecisionParagraphs"/>
        <w:tabs>
          <w:tab w:val="clear" w:pos="5387"/>
          <w:tab w:val="left" w:pos="5400"/>
          <w:tab w:val="left" w:pos="5954"/>
        </w:tabs>
        <w:ind w:firstLine="567"/>
        <w:rPr>
          <w:iCs/>
          <w:spacing w:val="-4"/>
          <w:lang w:val="es-ES" w:eastAsia="ja-JP"/>
        </w:rPr>
      </w:pPr>
    </w:p>
    <w:p w:rsidR="00E62ECC" w:rsidRPr="00344638" w:rsidRDefault="00E62ECC" w:rsidP="00E62ECC">
      <w:pPr>
        <w:jc w:val="right"/>
        <w:rPr>
          <w:snapToGrid w:val="0"/>
          <w:lang w:val="en-US"/>
        </w:rPr>
      </w:pPr>
      <w:r w:rsidRPr="00F606F6">
        <w:rPr>
          <w:rFonts w:hint="eastAsia"/>
          <w:iCs/>
          <w:spacing w:val="-4"/>
          <w:lang w:val="es-ES" w:eastAsia="ja-JP"/>
        </w:rPr>
        <w:t xml:space="preserve"> </w:t>
      </w:r>
      <w:r w:rsidRPr="00344638">
        <w:rPr>
          <w:rFonts w:hint="eastAsia"/>
          <w:iCs/>
          <w:spacing w:val="-4"/>
          <w:lang w:val="en-US" w:eastAsia="ja-JP"/>
        </w:rPr>
        <w:t>[</w:t>
      </w:r>
      <w:r w:rsidRPr="00344638">
        <w:rPr>
          <w:iCs/>
          <w:spacing w:val="-4"/>
          <w:lang w:val="en-US" w:eastAsia="ja-JP"/>
        </w:rPr>
        <w:t>Sigue el Anexo</w:t>
      </w:r>
      <w:r w:rsidRPr="00344638">
        <w:rPr>
          <w:rFonts w:hint="eastAsia"/>
          <w:iCs/>
          <w:spacing w:val="-4"/>
          <w:lang w:val="en-US" w:eastAsia="ja-JP"/>
        </w:rPr>
        <w:t>]</w:t>
      </w:r>
    </w:p>
    <w:p w:rsidR="00E62ECC" w:rsidRPr="00344638" w:rsidRDefault="00E62ECC" w:rsidP="00E62ECC">
      <w:pPr>
        <w:rPr>
          <w:lang w:val="en-US"/>
        </w:rPr>
      </w:pPr>
    </w:p>
    <w:p w:rsidR="00E62ECC" w:rsidRPr="00344638" w:rsidRDefault="00E62ECC">
      <w:pPr>
        <w:jc w:val="left"/>
        <w:rPr>
          <w:lang w:val="en-US"/>
        </w:rPr>
        <w:sectPr w:rsidR="00E62ECC" w:rsidRPr="00344638" w:rsidSect="00906DDC">
          <w:headerReference w:type="default" r:id="rId8"/>
          <w:pgSz w:w="11907" w:h="16840" w:code="9"/>
          <w:pgMar w:top="510" w:right="1134" w:bottom="1134" w:left="1134" w:header="510" w:footer="680" w:gutter="0"/>
          <w:cols w:space="720"/>
          <w:titlePg/>
        </w:sectPr>
      </w:pPr>
    </w:p>
    <w:p w:rsidR="00E62ECC" w:rsidRPr="00E62ECC" w:rsidRDefault="00E62ECC" w:rsidP="00E62ECC">
      <w:pPr>
        <w:jc w:val="center"/>
        <w:rPr>
          <w:rFonts w:cs="Arial"/>
          <w:bCs/>
          <w:lang w:val="en-US" w:eastAsia="ja-JP"/>
        </w:rPr>
      </w:pPr>
      <w:r w:rsidRPr="00E62ECC">
        <w:rPr>
          <w:rFonts w:cs="Arial"/>
          <w:bCs/>
          <w:lang w:val="en-US" w:eastAsia="ja-JP"/>
        </w:rPr>
        <w:lastRenderedPageBreak/>
        <w:t>COMBINED OVER-YEARS UNIFORMITY (COYU) CRITERION</w:t>
      </w:r>
    </w:p>
    <w:p w:rsidR="00E62ECC" w:rsidRDefault="00E62ECC" w:rsidP="00E62ECC">
      <w:pPr>
        <w:jc w:val="center"/>
        <w:rPr>
          <w:rFonts w:cs="Arial"/>
          <w:bCs/>
          <w:lang w:eastAsia="ja-JP"/>
        </w:rPr>
      </w:pPr>
      <w:r>
        <w:rPr>
          <w:rFonts w:cs="Arial" w:hint="eastAsia"/>
          <w:bCs/>
          <w:lang w:eastAsia="ja-JP"/>
        </w:rPr>
        <w:t>(ENGLISH ONLY)</w:t>
      </w:r>
    </w:p>
    <w:p w:rsidR="00E62ECC" w:rsidRDefault="00E62ECC" w:rsidP="00E62ECC">
      <w:pPr>
        <w:jc w:val="center"/>
        <w:rPr>
          <w:rFonts w:cs="Arial"/>
          <w:bCs/>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r>
        <w:rPr>
          <w:rFonts w:cs="Arial"/>
          <w:noProof/>
          <w:lang w:val="en-US"/>
        </w:rPr>
        <w:drawing>
          <wp:inline distT="0" distB="0" distL="0" distR="0">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r>
        <w:rPr>
          <w:rFonts w:cs="Arial"/>
          <w:noProof/>
          <w:lang w:val="en-US"/>
        </w:rPr>
        <w:drawing>
          <wp:inline distT="0" distB="0" distL="0" distR="0">
            <wp:extent cx="4572635" cy="3429635"/>
            <wp:effectExtent l="19050" t="19050" r="1841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r>
        <w:rPr>
          <w:rFonts w:cs="Arial"/>
          <w:noProof/>
          <w:lang w:val="en-US"/>
        </w:rPr>
        <w:drawing>
          <wp:inline distT="0" distB="0" distL="0" distR="0">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p>
    <w:p w:rsidR="00E62ECC" w:rsidRDefault="00E62ECC" w:rsidP="00E62ECC">
      <w:pPr>
        <w:jc w:val="center"/>
        <w:rPr>
          <w:rFonts w:cs="Arial"/>
          <w:lang w:eastAsia="ja-JP"/>
        </w:rPr>
      </w:pPr>
      <w:r>
        <w:rPr>
          <w:rFonts w:cs="Arial"/>
          <w:noProof/>
          <w:lang w:val="en-US"/>
        </w:rPr>
        <w:drawing>
          <wp:inline distT="0" distB="0" distL="0" distR="0">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62ECC" w:rsidRDefault="00E62ECC" w:rsidP="00E62ECC">
      <w:pPr>
        <w:jc w:val="center"/>
        <w:rPr>
          <w:rFonts w:cs="Arial"/>
          <w:lang w:eastAsia="ja-JP"/>
        </w:rPr>
      </w:pPr>
    </w:p>
    <w:p w:rsidR="00E62ECC" w:rsidRDefault="00E62ECC" w:rsidP="00E62ECC">
      <w:pPr>
        <w:rPr>
          <w:lang w:eastAsia="ja-JP"/>
        </w:rPr>
      </w:pPr>
    </w:p>
    <w:p w:rsidR="00050E16" w:rsidRPr="00C651CE" w:rsidRDefault="00050E16" w:rsidP="00050E16"/>
    <w:p w:rsidR="009B440E" w:rsidRDefault="00050E16" w:rsidP="00050E16">
      <w:pPr>
        <w:jc w:val="right"/>
      </w:pPr>
      <w:r w:rsidRPr="00C5280D">
        <w:t>[</w:t>
      </w:r>
      <w:r w:rsidR="000638A9">
        <w:t xml:space="preserve">Fin del </w:t>
      </w:r>
      <w:r w:rsidR="00E62ECC">
        <w:t xml:space="preserve">Anexo y del </w:t>
      </w:r>
      <w:r w:rsidR="000638A9">
        <w:t>documento</w:t>
      </w:r>
      <w:r w:rsidRPr="00C5280D">
        <w:t>]</w:t>
      </w:r>
    </w:p>
    <w:p w:rsidR="00050E16" w:rsidRPr="00C5280D" w:rsidRDefault="00050E16" w:rsidP="009B440E">
      <w:pPr>
        <w:jc w:val="left"/>
      </w:pPr>
    </w:p>
    <w:sectPr w:rsidR="00050E16" w:rsidRPr="00C5280D" w:rsidSect="00E62ECC">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E3" w:rsidRDefault="002803E3" w:rsidP="006655D3">
      <w:r>
        <w:separator/>
      </w:r>
    </w:p>
    <w:p w:rsidR="002803E3" w:rsidRDefault="002803E3" w:rsidP="006655D3"/>
    <w:p w:rsidR="002803E3" w:rsidRDefault="002803E3" w:rsidP="006655D3"/>
  </w:endnote>
  <w:endnote w:type="continuationSeparator" w:id="0">
    <w:p w:rsidR="002803E3" w:rsidRDefault="002803E3" w:rsidP="006655D3">
      <w:r>
        <w:separator/>
      </w:r>
    </w:p>
    <w:p w:rsidR="002803E3" w:rsidRPr="00294751" w:rsidRDefault="002803E3">
      <w:pPr>
        <w:pStyle w:val="Footer"/>
        <w:spacing w:after="60"/>
        <w:rPr>
          <w:sz w:val="18"/>
          <w:lang w:val="fr-FR"/>
        </w:rPr>
      </w:pPr>
      <w:r w:rsidRPr="00294751">
        <w:rPr>
          <w:sz w:val="18"/>
          <w:lang w:val="fr-FR"/>
        </w:rPr>
        <w:t>[Suite de la note de la page précédente]</w:t>
      </w:r>
    </w:p>
    <w:p w:rsidR="002803E3" w:rsidRPr="00294751" w:rsidRDefault="002803E3" w:rsidP="006655D3">
      <w:pPr>
        <w:rPr>
          <w:lang w:val="fr-FR"/>
        </w:rPr>
      </w:pPr>
    </w:p>
    <w:p w:rsidR="002803E3" w:rsidRPr="00294751" w:rsidRDefault="002803E3" w:rsidP="006655D3">
      <w:pPr>
        <w:rPr>
          <w:lang w:val="fr-FR"/>
        </w:rPr>
      </w:pPr>
    </w:p>
  </w:endnote>
  <w:endnote w:type="continuationNotice" w:id="1">
    <w:p w:rsidR="002803E3" w:rsidRPr="00294751" w:rsidRDefault="002803E3" w:rsidP="006655D3">
      <w:pPr>
        <w:rPr>
          <w:lang w:val="fr-FR"/>
        </w:rPr>
      </w:pPr>
      <w:r w:rsidRPr="00294751">
        <w:rPr>
          <w:lang w:val="fr-FR"/>
        </w:rPr>
        <w:t>[Suite de la note page suivante]</w:t>
      </w:r>
    </w:p>
    <w:p w:rsidR="002803E3" w:rsidRPr="00294751" w:rsidRDefault="002803E3" w:rsidP="006655D3">
      <w:pPr>
        <w:rPr>
          <w:lang w:val="fr-FR"/>
        </w:rPr>
      </w:pPr>
    </w:p>
    <w:p w:rsidR="002803E3" w:rsidRPr="00294751" w:rsidRDefault="002803E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E3" w:rsidRDefault="002803E3" w:rsidP="006655D3">
      <w:r>
        <w:separator/>
      </w:r>
    </w:p>
  </w:footnote>
  <w:footnote w:type="continuationSeparator" w:id="0">
    <w:p w:rsidR="002803E3" w:rsidRDefault="002803E3" w:rsidP="006655D3">
      <w:r>
        <w:separator/>
      </w:r>
    </w:p>
  </w:footnote>
  <w:footnote w:type="continuationNotice" w:id="1">
    <w:p w:rsidR="002803E3" w:rsidRPr="00AB530F" w:rsidRDefault="002803E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C53EB3" w:rsidP="000A23DC">
    <w:pPr>
      <w:pStyle w:val="Header"/>
      <w:rPr>
        <w:rStyle w:val="PageNumber"/>
      </w:rPr>
    </w:pPr>
    <w:r w:rsidRPr="000A23DC">
      <w:rPr>
        <w:rStyle w:val="PageNumber"/>
      </w:rPr>
      <w:t>TC/53</w:t>
    </w:r>
    <w:r w:rsidR="00667404" w:rsidRPr="000A23DC">
      <w:rPr>
        <w:rStyle w:val="PageNumber"/>
      </w:rPr>
      <w:t>/</w:t>
    </w:r>
    <w:r w:rsidR="00E62ECC">
      <w:rPr>
        <w:rStyle w:val="PageNumber"/>
      </w:rPr>
      <w:t>16</w:t>
    </w:r>
  </w:p>
  <w:p w:rsidR="00182B99" w:rsidRPr="00202E38" w:rsidRDefault="008B3D8D" w:rsidP="008B3D8D">
    <w:pPr>
      <w:pStyle w:val="Header"/>
      <w:rPr>
        <w:lang w:val="de-DE"/>
      </w:rPr>
    </w:pPr>
    <w:proofErr w:type="gramStart"/>
    <w:r w:rsidRPr="008B3D8D">
      <w:t>página</w:t>
    </w:r>
    <w:proofErr w:type="gramEnd"/>
    <w:r w:rsidR="00182B99" w:rsidRPr="00202E38">
      <w:rPr>
        <w:lang w:val="de-DE"/>
      </w:rPr>
      <w:t xml:space="preserve"> </w:t>
    </w:r>
    <w:r w:rsidR="00930F4F" w:rsidRPr="00202E38">
      <w:rPr>
        <w:rStyle w:val="PageNumber"/>
        <w:lang w:val="de-DE"/>
      </w:rPr>
      <w:fldChar w:fldCharType="begin"/>
    </w:r>
    <w:r w:rsidR="00182B99" w:rsidRPr="00202E38">
      <w:rPr>
        <w:rStyle w:val="PageNumber"/>
        <w:lang w:val="de-DE"/>
      </w:rPr>
      <w:instrText xml:space="preserve"> PAGE </w:instrText>
    </w:r>
    <w:r w:rsidR="00930F4F" w:rsidRPr="00202E38">
      <w:rPr>
        <w:rStyle w:val="PageNumber"/>
        <w:lang w:val="de-DE"/>
      </w:rPr>
      <w:fldChar w:fldCharType="separate"/>
    </w:r>
    <w:r w:rsidR="00BA44E7">
      <w:rPr>
        <w:rStyle w:val="PageNumber"/>
        <w:noProof/>
        <w:lang w:val="de-DE"/>
      </w:rPr>
      <w:t>4</w:t>
    </w:r>
    <w:r w:rsidR="00930F4F"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C" w:rsidRPr="000A23DC" w:rsidRDefault="00E62ECC" w:rsidP="000A23DC">
    <w:pPr>
      <w:pStyle w:val="Header"/>
      <w:rPr>
        <w:rStyle w:val="PageNumber"/>
      </w:rPr>
    </w:pPr>
    <w:r w:rsidRPr="000A23DC">
      <w:rPr>
        <w:rStyle w:val="PageNumber"/>
      </w:rPr>
      <w:t>TC/53/</w:t>
    </w:r>
    <w:r>
      <w:rPr>
        <w:rStyle w:val="PageNumber"/>
      </w:rPr>
      <w:t>16</w:t>
    </w:r>
  </w:p>
  <w:p w:rsidR="00E62ECC" w:rsidRPr="00202E38" w:rsidRDefault="00E62ECC" w:rsidP="008B3D8D">
    <w:pPr>
      <w:pStyle w:val="Header"/>
      <w:rPr>
        <w:lang w:val="de-DE"/>
      </w:rPr>
    </w:pPr>
    <w:r>
      <w:t xml:space="preserve">Anexo, </w:t>
    </w:r>
    <w:r w:rsidRPr="008B3D8D">
      <w:t>página</w:t>
    </w:r>
    <w:r w:rsidRPr="00202E38">
      <w:rPr>
        <w:lang w:val="de-DE"/>
      </w:rPr>
      <w:t xml:space="preserve"> </w:t>
    </w:r>
    <w:r w:rsidR="00930F4F" w:rsidRPr="00202E38">
      <w:rPr>
        <w:rStyle w:val="PageNumber"/>
        <w:lang w:val="de-DE"/>
      </w:rPr>
      <w:fldChar w:fldCharType="begin"/>
    </w:r>
    <w:r w:rsidRPr="00202E38">
      <w:rPr>
        <w:rStyle w:val="PageNumber"/>
        <w:lang w:val="de-DE"/>
      </w:rPr>
      <w:instrText xml:space="preserve"> PAGE </w:instrText>
    </w:r>
    <w:r w:rsidR="00930F4F" w:rsidRPr="00202E38">
      <w:rPr>
        <w:rStyle w:val="PageNumber"/>
        <w:lang w:val="de-DE"/>
      </w:rPr>
      <w:fldChar w:fldCharType="separate"/>
    </w:r>
    <w:r w:rsidR="00BA44E7">
      <w:rPr>
        <w:rStyle w:val="PageNumber"/>
        <w:noProof/>
        <w:lang w:val="de-DE"/>
      </w:rPr>
      <w:t>2</w:t>
    </w:r>
    <w:r w:rsidR="00930F4F" w:rsidRPr="00202E38">
      <w:rPr>
        <w:rStyle w:val="PageNumber"/>
        <w:lang w:val="de-DE"/>
      </w:rPr>
      <w:fldChar w:fldCharType="end"/>
    </w:r>
  </w:p>
  <w:p w:rsidR="00E62ECC" w:rsidRPr="00202E38" w:rsidRDefault="00E62ECC"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ECC" w:rsidRDefault="00E62ECC">
    <w:pPr>
      <w:pStyle w:val="Header"/>
    </w:pPr>
    <w:r>
      <w:t>TC/53/16</w:t>
    </w:r>
  </w:p>
  <w:p w:rsidR="00E62ECC" w:rsidRDefault="00E62ECC">
    <w:pPr>
      <w:pStyle w:val="Header"/>
    </w:pPr>
  </w:p>
  <w:p w:rsidR="00E62ECC" w:rsidRDefault="00E62ECC">
    <w:pPr>
      <w:pStyle w:val="Header"/>
    </w:pPr>
    <w:r>
      <w:t>ANEXO</w:t>
    </w:r>
  </w:p>
  <w:p w:rsidR="00E62ECC" w:rsidRDefault="00E62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E20"/>
    <w:rsid w:val="00010CF3"/>
    <w:rsid w:val="00011E27"/>
    <w:rsid w:val="000148BC"/>
    <w:rsid w:val="00024AB8"/>
    <w:rsid w:val="00030854"/>
    <w:rsid w:val="00030CF1"/>
    <w:rsid w:val="00036028"/>
    <w:rsid w:val="00044642"/>
    <w:rsid w:val="000446B9"/>
    <w:rsid w:val="00047E21"/>
    <w:rsid w:val="00050E16"/>
    <w:rsid w:val="000638A9"/>
    <w:rsid w:val="00085505"/>
    <w:rsid w:val="000A23DC"/>
    <w:rsid w:val="000C4E25"/>
    <w:rsid w:val="000C7021"/>
    <w:rsid w:val="000D5180"/>
    <w:rsid w:val="000D6BBC"/>
    <w:rsid w:val="000D7780"/>
    <w:rsid w:val="000E636A"/>
    <w:rsid w:val="000F2F11"/>
    <w:rsid w:val="00105929"/>
    <w:rsid w:val="00110C36"/>
    <w:rsid w:val="001131D5"/>
    <w:rsid w:val="00141DB8"/>
    <w:rsid w:val="00172084"/>
    <w:rsid w:val="0017474A"/>
    <w:rsid w:val="001758C6"/>
    <w:rsid w:val="00182B99"/>
    <w:rsid w:val="001C596E"/>
    <w:rsid w:val="001F64BF"/>
    <w:rsid w:val="00202E38"/>
    <w:rsid w:val="0021332C"/>
    <w:rsid w:val="00213982"/>
    <w:rsid w:val="0024416D"/>
    <w:rsid w:val="002464A3"/>
    <w:rsid w:val="00271911"/>
    <w:rsid w:val="002800A0"/>
    <w:rsid w:val="002801B3"/>
    <w:rsid w:val="002803E3"/>
    <w:rsid w:val="00281060"/>
    <w:rsid w:val="00287668"/>
    <w:rsid w:val="002940E8"/>
    <w:rsid w:val="00294751"/>
    <w:rsid w:val="002A6E50"/>
    <w:rsid w:val="002B4298"/>
    <w:rsid w:val="002C256A"/>
    <w:rsid w:val="002E5944"/>
    <w:rsid w:val="002F4680"/>
    <w:rsid w:val="00305A7F"/>
    <w:rsid w:val="003152FE"/>
    <w:rsid w:val="00327436"/>
    <w:rsid w:val="00344392"/>
    <w:rsid w:val="00344638"/>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D3C27"/>
    <w:rsid w:val="004F1E9E"/>
    <w:rsid w:val="004F305A"/>
    <w:rsid w:val="00512164"/>
    <w:rsid w:val="00520297"/>
    <w:rsid w:val="005338F9"/>
    <w:rsid w:val="0054281C"/>
    <w:rsid w:val="00544581"/>
    <w:rsid w:val="00545E42"/>
    <w:rsid w:val="0055268D"/>
    <w:rsid w:val="00576BE4"/>
    <w:rsid w:val="005A400A"/>
    <w:rsid w:val="005C7DC8"/>
    <w:rsid w:val="005D179C"/>
    <w:rsid w:val="005F759E"/>
    <w:rsid w:val="005F7B92"/>
    <w:rsid w:val="00612379"/>
    <w:rsid w:val="006153B6"/>
    <w:rsid w:val="0061555F"/>
    <w:rsid w:val="00636CA6"/>
    <w:rsid w:val="00637EDD"/>
    <w:rsid w:val="00641200"/>
    <w:rsid w:val="00642946"/>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1E20"/>
    <w:rsid w:val="008A743F"/>
    <w:rsid w:val="008B3D8D"/>
    <w:rsid w:val="008C0970"/>
    <w:rsid w:val="008C7561"/>
    <w:rsid w:val="008D0BC5"/>
    <w:rsid w:val="008D2CF7"/>
    <w:rsid w:val="00900C26"/>
    <w:rsid w:val="0090197F"/>
    <w:rsid w:val="00906DDC"/>
    <w:rsid w:val="009157DB"/>
    <w:rsid w:val="00930F4F"/>
    <w:rsid w:val="00934E09"/>
    <w:rsid w:val="00936253"/>
    <w:rsid w:val="00940D46"/>
    <w:rsid w:val="00952DD4"/>
    <w:rsid w:val="0096175D"/>
    <w:rsid w:val="00965AE7"/>
    <w:rsid w:val="00970FED"/>
    <w:rsid w:val="00992D82"/>
    <w:rsid w:val="00997029"/>
    <w:rsid w:val="009A7339"/>
    <w:rsid w:val="009B440E"/>
    <w:rsid w:val="009B7D6A"/>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26C08"/>
    <w:rsid w:val="00B324D4"/>
    <w:rsid w:val="00B46575"/>
    <w:rsid w:val="00B61777"/>
    <w:rsid w:val="00B74533"/>
    <w:rsid w:val="00B84BBD"/>
    <w:rsid w:val="00BA43FB"/>
    <w:rsid w:val="00BA44E7"/>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72C6"/>
    <w:rsid w:val="00D3708D"/>
    <w:rsid w:val="00D40426"/>
    <w:rsid w:val="00D57C96"/>
    <w:rsid w:val="00D57D18"/>
    <w:rsid w:val="00D91203"/>
    <w:rsid w:val="00D95174"/>
    <w:rsid w:val="00DA4973"/>
    <w:rsid w:val="00DA6F36"/>
    <w:rsid w:val="00DB596E"/>
    <w:rsid w:val="00DB7773"/>
    <w:rsid w:val="00DC00EA"/>
    <w:rsid w:val="00DC3802"/>
    <w:rsid w:val="00DF2751"/>
    <w:rsid w:val="00E07D87"/>
    <w:rsid w:val="00E32F7E"/>
    <w:rsid w:val="00E5267B"/>
    <w:rsid w:val="00E62ECC"/>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1D23"/>
    <w:rsid w:val="00F560F7"/>
    <w:rsid w:val="00F606F6"/>
    <w:rsid w:val="00F6334D"/>
    <w:rsid w:val="00F651F2"/>
    <w:rsid w:val="00FA49AB"/>
    <w:rsid w:val="00FD3F87"/>
    <w:rsid w:val="00FE39C7"/>
    <w:rsid w:val="00FF1DA8"/>
    <w:rsid w:val="00FF4D0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08"/>
    <w:pPr>
      <w:jc w:val="both"/>
    </w:pPr>
    <w:rPr>
      <w:rFonts w:ascii="Arial" w:hAnsi="Arial"/>
      <w:lang w:val="es-ES_tradnl"/>
    </w:rPr>
  </w:style>
  <w:style w:type="paragraph" w:styleId="Heading1">
    <w:name w:val="heading 1"/>
    <w:next w:val="Normal"/>
    <w:link w:val="Heading1Char"/>
    <w:autoRedefine/>
    <w:qFormat/>
    <w:rsid w:val="00B26C08"/>
    <w:pPr>
      <w:keepNext/>
      <w:jc w:val="both"/>
      <w:outlineLvl w:val="0"/>
    </w:pPr>
    <w:rPr>
      <w:rFonts w:ascii="Arial" w:hAnsi="Arial"/>
      <w:caps/>
    </w:rPr>
  </w:style>
  <w:style w:type="paragraph" w:styleId="Heading2">
    <w:name w:val="heading 2"/>
    <w:next w:val="Normal"/>
    <w:link w:val="Heading2Char"/>
    <w:autoRedefine/>
    <w:qFormat/>
    <w:rsid w:val="00B26C08"/>
    <w:pPr>
      <w:keepNext/>
      <w:jc w:val="both"/>
      <w:outlineLvl w:val="1"/>
    </w:pPr>
    <w:rPr>
      <w:rFonts w:ascii="Arial" w:eastAsiaTheme="minorEastAsia" w:hAnsi="Arial"/>
      <w:snapToGrid w:val="0"/>
      <w:u w:val="single"/>
    </w:rPr>
  </w:style>
  <w:style w:type="paragraph" w:styleId="Heading3">
    <w:name w:val="heading 3"/>
    <w:next w:val="Normal"/>
    <w:autoRedefine/>
    <w:qFormat/>
    <w:rsid w:val="00B26C08"/>
    <w:pPr>
      <w:keepNext/>
      <w:jc w:val="both"/>
      <w:outlineLvl w:val="2"/>
    </w:pPr>
    <w:rPr>
      <w:rFonts w:ascii="Arial" w:hAnsi="Arial"/>
      <w:i/>
    </w:rPr>
  </w:style>
  <w:style w:type="paragraph" w:styleId="Heading4">
    <w:name w:val="heading 4"/>
    <w:next w:val="Normal"/>
    <w:autoRedefine/>
    <w:qFormat/>
    <w:rsid w:val="00B26C08"/>
    <w:pPr>
      <w:keepNext/>
      <w:ind w:left="567"/>
      <w:jc w:val="both"/>
      <w:outlineLvl w:val="3"/>
    </w:pPr>
    <w:rPr>
      <w:rFonts w:ascii="Arial" w:hAnsi="Arial"/>
      <w:u w:val="single"/>
      <w:lang w:val="fr-FR"/>
    </w:rPr>
  </w:style>
  <w:style w:type="paragraph" w:styleId="Heading5">
    <w:name w:val="heading 5"/>
    <w:next w:val="Normal"/>
    <w:autoRedefine/>
    <w:qFormat/>
    <w:rsid w:val="00B26C08"/>
    <w:pPr>
      <w:keepNext/>
      <w:ind w:left="1134" w:hanging="567"/>
      <w:jc w:val="both"/>
      <w:outlineLvl w:val="4"/>
    </w:pPr>
    <w:rPr>
      <w:rFonts w:ascii="Arial" w:hAnsi="Arial"/>
      <w:i/>
    </w:rPr>
  </w:style>
  <w:style w:type="paragraph" w:styleId="Heading9">
    <w:name w:val="heading 9"/>
    <w:basedOn w:val="Normal"/>
    <w:next w:val="Normal"/>
    <w:qFormat/>
    <w:rsid w:val="00B26C0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B26C08"/>
    <w:pPr>
      <w:jc w:val="center"/>
    </w:pPr>
    <w:rPr>
      <w:rFonts w:ascii="Arial" w:hAnsi="Arial"/>
      <w:lang w:val="es-ES_tradnl"/>
    </w:rPr>
  </w:style>
  <w:style w:type="paragraph" w:styleId="Footer">
    <w:name w:val="footer"/>
    <w:aliases w:val="doc_path_name"/>
    <w:autoRedefine/>
    <w:rsid w:val="00B26C08"/>
    <w:pPr>
      <w:jc w:val="both"/>
    </w:pPr>
    <w:rPr>
      <w:rFonts w:ascii="Arial" w:hAnsi="Arial"/>
      <w:sz w:val="14"/>
    </w:rPr>
  </w:style>
  <w:style w:type="character" w:styleId="PageNumber">
    <w:name w:val="page number"/>
    <w:basedOn w:val="DefaultParagraphFont"/>
    <w:rsid w:val="00B26C08"/>
    <w:rPr>
      <w:rFonts w:ascii="Arial" w:hAnsi="Arial"/>
      <w:sz w:val="20"/>
    </w:rPr>
  </w:style>
  <w:style w:type="paragraph" w:styleId="Title">
    <w:name w:val="Title"/>
    <w:basedOn w:val="Normal"/>
    <w:qFormat/>
    <w:rsid w:val="00B26C08"/>
    <w:pPr>
      <w:spacing w:after="300"/>
      <w:jc w:val="center"/>
    </w:pPr>
    <w:rPr>
      <w:b/>
      <w:caps/>
      <w:kern w:val="28"/>
      <w:sz w:val="30"/>
    </w:rPr>
  </w:style>
  <w:style w:type="paragraph" w:customStyle="1" w:styleId="preparedby">
    <w:name w:val="preparedby"/>
    <w:basedOn w:val="Normal"/>
    <w:next w:val="Normal"/>
    <w:semiHidden/>
    <w:rsid w:val="00B26C08"/>
    <w:pPr>
      <w:spacing w:after="600"/>
      <w:jc w:val="center"/>
    </w:pPr>
    <w:rPr>
      <w:i/>
    </w:rPr>
  </w:style>
  <w:style w:type="paragraph" w:customStyle="1" w:styleId="Docoriginal">
    <w:name w:val="Doc_original"/>
    <w:basedOn w:val="Code"/>
    <w:link w:val="DocoriginalChar"/>
    <w:rsid w:val="00B26C08"/>
    <w:pPr>
      <w:spacing w:before="240" w:line="240" w:lineRule="exact"/>
      <w:ind w:left="0"/>
      <w:contextualSpacing/>
      <w:jc w:val="left"/>
    </w:pPr>
    <w:rPr>
      <w:sz w:val="18"/>
    </w:rPr>
  </w:style>
  <w:style w:type="paragraph" w:customStyle="1" w:styleId="DecisionParagraphs">
    <w:name w:val="DecisionParagraphs"/>
    <w:basedOn w:val="Normal"/>
    <w:rsid w:val="00B26C08"/>
    <w:pPr>
      <w:tabs>
        <w:tab w:val="left" w:pos="5387"/>
      </w:tabs>
      <w:ind w:left="4820"/>
    </w:pPr>
    <w:rPr>
      <w:i/>
    </w:rPr>
  </w:style>
  <w:style w:type="paragraph" w:styleId="FootnoteText">
    <w:name w:val="footnote text"/>
    <w:autoRedefine/>
    <w:rsid w:val="00B26C08"/>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B26C08"/>
    <w:rPr>
      <w:vertAlign w:val="superscript"/>
    </w:rPr>
  </w:style>
  <w:style w:type="paragraph" w:styleId="Closing">
    <w:name w:val="Closing"/>
    <w:basedOn w:val="Normal"/>
    <w:rsid w:val="00B26C08"/>
    <w:pPr>
      <w:ind w:left="4536"/>
      <w:jc w:val="center"/>
    </w:pPr>
  </w:style>
  <w:style w:type="paragraph" w:styleId="Index1">
    <w:name w:val="index 1"/>
    <w:basedOn w:val="Normal"/>
    <w:next w:val="Normal"/>
    <w:semiHidden/>
    <w:rsid w:val="00B26C08"/>
    <w:pPr>
      <w:tabs>
        <w:tab w:val="right" w:leader="dot" w:pos="9071"/>
      </w:tabs>
      <w:ind w:left="284" w:hanging="284"/>
    </w:pPr>
    <w:rPr>
      <w:sz w:val="24"/>
    </w:rPr>
  </w:style>
  <w:style w:type="paragraph" w:styleId="Index2">
    <w:name w:val="index 2"/>
    <w:basedOn w:val="Normal"/>
    <w:next w:val="Normal"/>
    <w:semiHidden/>
    <w:rsid w:val="00B26C08"/>
    <w:pPr>
      <w:tabs>
        <w:tab w:val="right" w:leader="dot" w:pos="9071"/>
      </w:tabs>
      <w:ind w:left="568" w:hanging="284"/>
    </w:pPr>
    <w:rPr>
      <w:sz w:val="24"/>
    </w:rPr>
  </w:style>
  <w:style w:type="paragraph" w:styleId="Index3">
    <w:name w:val="index 3"/>
    <w:basedOn w:val="Normal"/>
    <w:next w:val="Normal"/>
    <w:semiHidden/>
    <w:rsid w:val="00B26C08"/>
    <w:pPr>
      <w:tabs>
        <w:tab w:val="right" w:leader="dot" w:pos="9071"/>
      </w:tabs>
      <w:ind w:left="851" w:hanging="284"/>
    </w:pPr>
    <w:rPr>
      <w:sz w:val="24"/>
    </w:rPr>
  </w:style>
  <w:style w:type="paragraph" w:styleId="MacroText">
    <w:name w:val="macro"/>
    <w:semiHidden/>
    <w:rsid w:val="00B26C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26C08"/>
    <w:pPr>
      <w:ind w:left="4536"/>
      <w:jc w:val="center"/>
    </w:pPr>
  </w:style>
  <w:style w:type="character" w:customStyle="1" w:styleId="Doclang">
    <w:name w:val="Doc_lang"/>
    <w:basedOn w:val="DefaultParagraphFont"/>
    <w:rsid w:val="00B26C08"/>
    <w:rPr>
      <w:rFonts w:ascii="Arial" w:hAnsi="Arial"/>
      <w:sz w:val="20"/>
      <w:lang w:val="en-US"/>
    </w:rPr>
  </w:style>
  <w:style w:type="paragraph" w:customStyle="1" w:styleId="Session">
    <w:name w:val="Session"/>
    <w:basedOn w:val="Normal"/>
    <w:semiHidden/>
    <w:rsid w:val="00B26C08"/>
    <w:pPr>
      <w:spacing w:before="60"/>
      <w:jc w:val="center"/>
    </w:pPr>
    <w:rPr>
      <w:b/>
    </w:rPr>
  </w:style>
  <w:style w:type="paragraph" w:customStyle="1" w:styleId="Organizer">
    <w:name w:val="Organizer"/>
    <w:basedOn w:val="Normal"/>
    <w:semiHidden/>
    <w:rsid w:val="00B26C08"/>
    <w:pPr>
      <w:spacing w:after="600"/>
      <w:ind w:left="-993" w:right="-994"/>
      <w:jc w:val="center"/>
    </w:pPr>
    <w:rPr>
      <w:b/>
      <w:caps/>
      <w:kern w:val="26"/>
      <w:sz w:val="26"/>
    </w:rPr>
  </w:style>
  <w:style w:type="paragraph" w:styleId="BodyText">
    <w:name w:val="Body Text"/>
    <w:basedOn w:val="Normal"/>
    <w:rsid w:val="00B26C08"/>
  </w:style>
  <w:style w:type="paragraph" w:customStyle="1" w:styleId="Disclaimer">
    <w:name w:val="Disclaimer"/>
    <w:next w:val="Normal"/>
    <w:qFormat/>
    <w:rsid w:val="00B26C08"/>
    <w:pPr>
      <w:spacing w:after="600"/>
    </w:pPr>
    <w:rPr>
      <w:rFonts w:ascii="Arial" w:hAnsi="Arial"/>
      <w:i/>
      <w:iCs/>
      <w:color w:val="A6A6A6" w:themeColor="background1" w:themeShade="A6"/>
      <w:lang w:val="es-ES_tradnl"/>
    </w:rPr>
  </w:style>
  <w:style w:type="paragraph" w:customStyle="1" w:styleId="upove">
    <w:name w:val="upov_e"/>
    <w:basedOn w:val="Normal"/>
    <w:rsid w:val="00B26C08"/>
    <w:pPr>
      <w:spacing w:before="120"/>
    </w:pPr>
    <w:rPr>
      <w:sz w:val="16"/>
    </w:rPr>
  </w:style>
  <w:style w:type="paragraph" w:customStyle="1" w:styleId="TitleofDoc">
    <w:name w:val="Title of Doc"/>
    <w:basedOn w:val="Normal"/>
    <w:semiHidden/>
    <w:rsid w:val="00B26C08"/>
    <w:pPr>
      <w:spacing w:before="1200"/>
      <w:jc w:val="center"/>
    </w:pPr>
    <w:rPr>
      <w:caps/>
    </w:rPr>
  </w:style>
  <w:style w:type="paragraph" w:customStyle="1" w:styleId="preparedby0">
    <w:name w:val="prepared by"/>
    <w:basedOn w:val="Normal"/>
    <w:semiHidden/>
    <w:rsid w:val="00B26C08"/>
    <w:pPr>
      <w:spacing w:before="600" w:after="600"/>
      <w:jc w:val="center"/>
    </w:pPr>
    <w:rPr>
      <w:i/>
    </w:rPr>
  </w:style>
  <w:style w:type="paragraph" w:customStyle="1" w:styleId="PlaceAndDate">
    <w:name w:val="PlaceAndDate"/>
    <w:basedOn w:val="Session"/>
    <w:semiHidden/>
    <w:rsid w:val="00B26C08"/>
  </w:style>
  <w:style w:type="paragraph" w:styleId="EndnoteText">
    <w:name w:val="endnote text"/>
    <w:basedOn w:val="Normal"/>
    <w:semiHidden/>
    <w:rsid w:val="00B26C08"/>
  </w:style>
  <w:style w:type="character" w:styleId="EndnoteReference">
    <w:name w:val="endnote reference"/>
    <w:basedOn w:val="DefaultParagraphFont"/>
    <w:semiHidden/>
    <w:rsid w:val="00B26C08"/>
    <w:rPr>
      <w:vertAlign w:val="superscript"/>
    </w:rPr>
  </w:style>
  <w:style w:type="paragraph" w:customStyle="1" w:styleId="SessionMeetingPlace">
    <w:name w:val="Session_MeetingPlace"/>
    <w:basedOn w:val="Normal"/>
    <w:semiHidden/>
    <w:rsid w:val="00B26C08"/>
    <w:pPr>
      <w:spacing w:before="480"/>
      <w:jc w:val="center"/>
    </w:pPr>
    <w:rPr>
      <w:b/>
      <w:bCs/>
      <w:kern w:val="28"/>
      <w:sz w:val="24"/>
    </w:rPr>
  </w:style>
  <w:style w:type="paragraph" w:customStyle="1" w:styleId="Original">
    <w:name w:val="Original"/>
    <w:basedOn w:val="Normal"/>
    <w:semiHidden/>
    <w:rsid w:val="00B26C08"/>
    <w:pPr>
      <w:spacing w:before="60"/>
      <w:ind w:left="1276"/>
    </w:pPr>
    <w:rPr>
      <w:b/>
      <w:sz w:val="22"/>
    </w:rPr>
  </w:style>
  <w:style w:type="paragraph" w:styleId="Date">
    <w:name w:val="Date"/>
    <w:basedOn w:val="Normal"/>
    <w:semiHidden/>
    <w:rsid w:val="00B26C08"/>
    <w:pPr>
      <w:spacing w:line="340" w:lineRule="exact"/>
      <w:ind w:left="1276"/>
    </w:pPr>
    <w:rPr>
      <w:b/>
      <w:sz w:val="22"/>
    </w:rPr>
  </w:style>
  <w:style w:type="paragraph" w:customStyle="1" w:styleId="Code">
    <w:name w:val="Code"/>
    <w:basedOn w:val="Normal"/>
    <w:link w:val="CodeChar"/>
    <w:semiHidden/>
    <w:rsid w:val="00B26C08"/>
    <w:pPr>
      <w:spacing w:line="340" w:lineRule="atLeast"/>
      <w:ind w:left="1276"/>
    </w:pPr>
    <w:rPr>
      <w:b/>
      <w:bCs/>
      <w:spacing w:val="10"/>
    </w:rPr>
  </w:style>
  <w:style w:type="paragraph" w:customStyle="1" w:styleId="Country">
    <w:name w:val="Country"/>
    <w:basedOn w:val="Normal"/>
    <w:semiHidden/>
    <w:rsid w:val="00B26C08"/>
    <w:pPr>
      <w:spacing w:before="60" w:after="480"/>
      <w:jc w:val="center"/>
    </w:pPr>
  </w:style>
  <w:style w:type="paragraph" w:customStyle="1" w:styleId="Lettrine">
    <w:name w:val="Lettrine"/>
    <w:basedOn w:val="Normal"/>
    <w:rsid w:val="00B26C08"/>
    <w:pPr>
      <w:spacing w:line="340" w:lineRule="atLeast"/>
      <w:jc w:val="right"/>
    </w:pPr>
    <w:rPr>
      <w:b/>
      <w:bCs/>
      <w:sz w:val="36"/>
    </w:rPr>
  </w:style>
  <w:style w:type="paragraph" w:customStyle="1" w:styleId="LogoUPOV">
    <w:name w:val="LogoUPOV"/>
    <w:basedOn w:val="Normal"/>
    <w:rsid w:val="00B26C08"/>
    <w:pPr>
      <w:spacing w:before="600" w:after="80"/>
      <w:jc w:val="center"/>
    </w:pPr>
    <w:rPr>
      <w:snapToGrid w:val="0"/>
    </w:rPr>
  </w:style>
  <w:style w:type="paragraph" w:customStyle="1" w:styleId="Sessiontc">
    <w:name w:val="Session_tc"/>
    <w:basedOn w:val="StyleSessionAllcaps"/>
    <w:rsid w:val="00B26C08"/>
    <w:pPr>
      <w:spacing w:before="0" w:line="280" w:lineRule="exact"/>
      <w:jc w:val="left"/>
    </w:pPr>
    <w:rPr>
      <w:caps w:val="0"/>
      <w:sz w:val="20"/>
    </w:rPr>
  </w:style>
  <w:style w:type="paragraph" w:customStyle="1" w:styleId="TitreUpov">
    <w:name w:val="TitreUpov"/>
    <w:basedOn w:val="Normal"/>
    <w:semiHidden/>
    <w:rsid w:val="00B26C08"/>
    <w:pPr>
      <w:spacing w:before="60"/>
      <w:jc w:val="center"/>
    </w:pPr>
    <w:rPr>
      <w:b/>
      <w:sz w:val="24"/>
    </w:rPr>
  </w:style>
  <w:style w:type="paragraph" w:customStyle="1" w:styleId="StyleSessionAllcaps">
    <w:name w:val="Style Session + All caps"/>
    <w:basedOn w:val="Session"/>
    <w:semiHidden/>
    <w:rsid w:val="00B26C08"/>
    <w:pPr>
      <w:spacing w:before="480"/>
    </w:pPr>
    <w:rPr>
      <w:bCs/>
      <w:caps/>
      <w:kern w:val="28"/>
      <w:sz w:val="24"/>
    </w:rPr>
  </w:style>
  <w:style w:type="paragraph" w:customStyle="1" w:styleId="plcountry">
    <w:name w:val="plcountry"/>
    <w:basedOn w:val="Normal"/>
    <w:rsid w:val="00B26C08"/>
    <w:pPr>
      <w:keepNext/>
      <w:keepLines/>
      <w:spacing w:before="180" w:after="120"/>
      <w:jc w:val="left"/>
    </w:pPr>
    <w:rPr>
      <w:caps/>
      <w:noProof/>
      <w:snapToGrid w:val="0"/>
      <w:u w:val="single"/>
    </w:rPr>
  </w:style>
  <w:style w:type="paragraph" w:customStyle="1" w:styleId="pldetails">
    <w:name w:val="pldetails"/>
    <w:basedOn w:val="Normal"/>
    <w:rsid w:val="00B26C08"/>
    <w:pPr>
      <w:keepLines/>
      <w:spacing w:before="60" w:after="60"/>
      <w:jc w:val="left"/>
    </w:pPr>
    <w:rPr>
      <w:noProof/>
      <w:snapToGrid w:val="0"/>
    </w:rPr>
  </w:style>
  <w:style w:type="paragraph" w:customStyle="1" w:styleId="plheading">
    <w:name w:val="plheading"/>
    <w:basedOn w:val="Normal"/>
    <w:rsid w:val="00B26C08"/>
    <w:pPr>
      <w:keepNext/>
      <w:spacing w:before="480" w:after="120"/>
      <w:jc w:val="center"/>
    </w:pPr>
    <w:rPr>
      <w:caps/>
      <w:snapToGrid w:val="0"/>
      <w:u w:val="single"/>
    </w:rPr>
  </w:style>
  <w:style w:type="paragraph" w:customStyle="1" w:styleId="Sessiontcplacedate">
    <w:name w:val="Session_tc_place_date"/>
    <w:basedOn w:val="SessionMeetingPlace"/>
    <w:rsid w:val="00B26C08"/>
    <w:pPr>
      <w:spacing w:before="240"/>
      <w:contextualSpacing/>
      <w:jc w:val="left"/>
    </w:pPr>
    <w:rPr>
      <w:sz w:val="20"/>
    </w:rPr>
  </w:style>
  <w:style w:type="paragraph" w:customStyle="1" w:styleId="Titleofdoc0">
    <w:name w:val="Title_of_doc"/>
    <w:basedOn w:val="TitleofDoc"/>
    <w:rsid w:val="00B26C08"/>
    <w:pPr>
      <w:spacing w:before="600" w:after="240"/>
      <w:jc w:val="left"/>
    </w:pPr>
    <w:rPr>
      <w:b/>
    </w:rPr>
  </w:style>
  <w:style w:type="paragraph" w:customStyle="1" w:styleId="preparedby1">
    <w:name w:val="prepared_by"/>
    <w:basedOn w:val="preparedby0"/>
    <w:rsid w:val="00B26C08"/>
    <w:pPr>
      <w:spacing w:before="0" w:after="240"/>
    </w:pPr>
    <w:rPr>
      <w:iCs/>
    </w:rPr>
  </w:style>
  <w:style w:type="character" w:customStyle="1" w:styleId="CodeChar">
    <w:name w:val="Code Char"/>
    <w:basedOn w:val="DefaultParagraphFont"/>
    <w:link w:val="Code"/>
    <w:semiHidden/>
    <w:rsid w:val="00B26C08"/>
    <w:rPr>
      <w:rFonts w:ascii="Arial" w:hAnsi="Arial"/>
      <w:b/>
      <w:bCs/>
      <w:spacing w:val="10"/>
      <w:lang w:val="es-ES_tradnl"/>
    </w:rPr>
  </w:style>
  <w:style w:type="paragraph" w:customStyle="1" w:styleId="endofdoc">
    <w:name w:val="end_of_doc"/>
    <w:next w:val="Header"/>
    <w:autoRedefine/>
    <w:rsid w:val="00B26C08"/>
    <w:pPr>
      <w:spacing w:before="480"/>
      <w:ind w:left="567" w:hanging="567"/>
      <w:jc w:val="right"/>
    </w:pPr>
    <w:rPr>
      <w:rFonts w:ascii="Arial" w:hAnsi="Arial"/>
    </w:rPr>
  </w:style>
  <w:style w:type="character" w:customStyle="1" w:styleId="DocoriginalChar">
    <w:name w:val="Doc_original Char"/>
    <w:basedOn w:val="CodeChar"/>
    <w:link w:val="Docoriginal"/>
    <w:rsid w:val="00B26C08"/>
    <w:rPr>
      <w:rFonts w:ascii="Arial" w:hAnsi="Arial"/>
      <w:b/>
      <w:bCs/>
      <w:spacing w:val="10"/>
      <w:sz w:val="18"/>
      <w:lang w:val="es-ES_tradnl"/>
    </w:rPr>
  </w:style>
  <w:style w:type="paragraph" w:styleId="TOC2">
    <w:name w:val="toc 2"/>
    <w:next w:val="Normal"/>
    <w:autoRedefine/>
    <w:uiPriority w:val="39"/>
    <w:rsid w:val="00B26C08"/>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B26C08"/>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B26C08"/>
    <w:rPr>
      <w:rFonts w:ascii="Arial" w:hAnsi="Arial"/>
      <w:color w:val="0000FF"/>
      <w:u w:val="single"/>
    </w:rPr>
  </w:style>
  <w:style w:type="paragraph" w:styleId="TOC4">
    <w:name w:val="toc 4"/>
    <w:next w:val="Normal"/>
    <w:autoRedefine/>
    <w:semiHidden/>
    <w:rsid w:val="00B26C08"/>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6C08"/>
    <w:pPr>
      <w:tabs>
        <w:tab w:val="right" w:leader="dot" w:pos="9639"/>
      </w:tabs>
      <w:spacing w:before="120"/>
      <w:jc w:val="center"/>
    </w:pPr>
    <w:rPr>
      <w:rFonts w:ascii="Arial" w:hAnsi="Arial"/>
      <w:caps/>
    </w:rPr>
  </w:style>
  <w:style w:type="paragraph" w:styleId="TOC5">
    <w:name w:val="toc 5"/>
    <w:next w:val="Normal"/>
    <w:autoRedefine/>
    <w:semiHidden/>
    <w:rsid w:val="00B26C08"/>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B26C08"/>
    <w:rPr>
      <w:rFonts w:ascii="Tahoma" w:hAnsi="Tahoma" w:cs="Tahoma"/>
      <w:sz w:val="16"/>
      <w:szCs w:val="16"/>
    </w:rPr>
  </w:style>
  <w:style w:type="character" w:customStyle="1" w:styleId="BalloonTextChar">
    <w:name w:val="Balloon Text Char"/>
    <w:basedOn w:val="DefaultParagraphFont"/>
    <w:link w:val="BalloonText"/>
    <w:rsid w:val="00B26C08"/>
    <w:rPr>
      <w:rFonts w:ascii="Tahoma" w:hAnsi="Tahoma" w:cs="Tahoma"/>
      <w:sz w:val="16"/>
      <w:szCs w:val="16"/>
      <w:lang w:val="es-ES_tradnl"/>
    </w:rPr>
  </w:style>
  <w:style w:type="paragraph" w:customStyle="1" w:styleId="Doccode">
    <w:name w:val="Doc_code"/>
    <w:qFormat/>
    <w:rsid w:val="00B26C08"/>
    <w:rPr>
      <w:rFonts w:ascii="Arial" w:hAnsi="Arial"/>
      <w:b/>
      <w:bCs/>
      <w:spacing w:val="10"/>
      <w:sz w:val="18"/>
    </w:rPr>
  </w:style>
  <w:style w:type="character" w:customStyle="1" w:styleId="Heading1Char">
    <w:name w:val="Heading 1 Char"/>
    <w:basedOn w:val="DefaultParagraphFont"/>
    <w:link w:val="Heading1"/>
    <w:rsid w:val="00E62ECC"/>
    <w:rPr>
      <w:rFonts w:ascii="Arial" w:hAnsi="Arial"/>
      <w:caps/>
    </w:rPr>
  </w:style>
  <w:style w:type="character" w:customStyle="1" w:styleId="Heading2Char">
    <w:name w:val="Heading 2 Char"/>
    <w:basedOn w:val="DefaultParagraphFont"/>
    <w:link w:val="Heading2"/>
    <w:rsid w:val="00B26C08"/>
    <w:rPr>
      <w:rFonts w:ascii="Arial" w:eastAsiaTheme="minorEastAsia" w:hAnsi="Arial"/>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08"/>
    <w:pPr>
      <w:jc w:val="both"/>
    </w:pPr>
    <w:rPr>
      <w:rFonts w:ascii="Arial" w:hAnsi="Arial"/>
      <w:lang w:val="es-ES_tradnl"/>
    </w:rPr>
  </w:style>
  <w:style w:type="paragraph" w:styleId="Heading1">
    <w:name w:val="heading 1"/>
    <w:next w:val="Normal"/>
    <w:link w:val="Heading1Char"/>
    <w:autoRedefine/>
    <w:qFormat/>
    <w:rsid w:val="00B26C08"/>
    <w:pPr>
      <w:keepNext/>
      <w:jc w:val="both"/>
      <w:outlineLvl w:val="0"/>
    </w:pPr>
    <w:rPr>
      <w:rFonts w:ascii="Arial" w:hAnsi="Arial"/>
      <w:caps/>
    </w:rPr>
  </w:style>
  <w:style w:type="paragraph" w:styleId="Heading2">
    <w:name w:val="heading 2"/>
    <w:next w:val="Normal"/>
    <w:link w:val="Heading2Char"/>
    <w:autoRedefine/>
    <w:qFormat/>
    <w:rsid w:val="00B26C08"/>
    <w:pPr>
      <w:keepNext/>
      <w:jc w:val="both"/>
      <w:outlineLvl w:val="1"/>
    </w:pPr>
    <w:rPr>
      <w:rFonts w:ascii="Arial" w:eastAsiaTheme="minorEastAsia" w:hAnsi="Arial"/>
      <w:snapToGrid w:val="0"/>
      <w:u w:val="single"/>
    </w:rPr>
  </w:style>
  <w:style w:type="paragraph" w:styleId="Heading3">
    <w:name w:val="heading 3"/>
    <w:next w:val="Normal"/>
    <w:autoRedefine/>
    <w:qFormat/>
    <w:rsid w:val="00B26C08"/>
    <w:pPr>
      <w:keepNext/>
      <w:jc w:val="both"/>
      <w:outlineLvl w:val="2"/>
    </w:pPr>
    <w:rPr>
      <w:rFonts w:ascii="Arial" w:hAnsi="Arial"/>
      <w:i/>
    </w:rPr>
  </w:style>
  <w:style w:type="paragraph" w:styleId="Heading4">
    <w:name w:val="heading 4"/>
    <w:next w:val="Normal"/>
    <w:autoRedefine/>
    <w:qFormat/>
    <w:rsid w:val="00B26C08"/>
    <w:pPr>
      <w:keepNext/>
      <w:ind w:left="567"/>
      <w:jc w:val="both"/>
      <w:outlineLvl w:val="3"/>
    </w:pPr>
    <w:rPr>
      <w:rFonts w:ascii="Arial" w:hAnsi="Arial"/>
      <w:u w:val="single"/>
      <w:lang w:val="fr-FR"/>
    </w:rPr>
  </w:style>
  <w:style w:type="paragraph" w:styleId="Heading5">
    <w:name w:val="heading 5"/>
    <w:next w:val="Normal"/>
    <w:autoRedefine/>
    <w:qFormat/>
    <w:rsid w:val="00B26C08"/>
    <w:pPr>
      <w:keepNext/>
      <w:ind w:left="1134" w:hanging="567"/>
      <w:jc w:val="both"/>
      <w:outlineLvl w:val="4"/>
    </w:pPr>
    <w:rPr>
      <w:rFonts w:ascii="Arial" w:hAnsi="Arial"/>
      <w:i/>
    </w:rPr>
  </w:style>
  <w:style w:type="paragraph" w:styleId="Heading9">
    <w:name w:val="heading 9"/>
    <w:basedOn w:val="Normal"/>
    <w:next w:val="Normal"/>
    <w:qFormat/>
    <w:rsid w:val="00B26C0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B26C08"/>
    <w:pPr>
      <w:jc w:val="center"/>
    </w:pPr>
    <w:rPr>
      <w:rFonts w:ascii="Arial" w:hAnsi="Arial"/>
      <w:lang w:val="es-ES_tradnl"/>
    </w:rPr>
  </w:style>
  <w:style w:type="paragraph" w:styleId="Footer">
    <w:name w:val="footer"/>
    <w:aliases w:val="doc_path_name"/>
    <w:autoRedefine/>
    <w:rsid w:val="00B26C08"/>
    <w:pPr>
      <w:jc w:val="both"/>
    </w:pPr>
    <w:rPr>
      <w:rFonts w:ascii="Arial" w:hAnsi="Arial"/>
      <w:sz w:val="14"/>
    </w:rPr>
  </w:style>
  <w:style w:type="character" w:styleId="PageNumber">
    <w:name w:val="page number"/>
    <w:basedOn w:val="DefaultParagraphFont"/>
    <w:rsid w:val="00B26C08"/>
    <w:rPr>
      <w:rFonts w:ascii="Arial" w:hAnsi="Arial"/>
      <w:sz w:val="20"/>
    </w:rPr>
  </w:style>
  <w:style w:type="paragraph" w:styleId="Title">
    <w:name w:val="Title"/>
    <w:basedOn w:val="Normal"/>
    <w:qFormat/>
    <w:rsid w:val="00B26C08"/>
    <w:pPr>
      <w:spacing w:after="300"/>
      <w:jc w:val="center"/>
    </w:pPr>
    <w:rPr>
      <w:b/>
      <w:caps/>
      <w:kern w:val="28"/>
      <w:sz w:val="30"/>
    </w:rPr>
  </w:style>
  <w:style w:type="paragraph" w:customStyle="1" w:styleId="preparedby">
    <w:name w:val="preparedby"/>
    <w:basedOn w:val="Normal"/>
    <w:next w:val="Normal"/>
    <w:semiHidden/>
    <w:rsid w:val="00B26C08"/>
    <w:pPr>
      <w:spacing w:after="600"/>
      <w:jc w:val="center"/>
    </w:pPr>
    <w:rPr>
      <w:i/>
    </w:rPr>
  </w:style>
  <w:style w:type="paragraph" w:customStyle="1" w:styleId="Docoriginal">
    <w:name w:val="Doc_original"/>
    <w:basedOn w:val="Code"/>
    <w:link w:val="DocoriginalChar"/>
    <w:rsid w:val="00B26C08"/>
    <w:pPr>
      <w:spacing w:before="240" w:line="240" w:lineRule="exact"/>
      <w:ind w:left="0"/>
      <w:contextualSpacing/>
      <w:jc w:val="left"/>
    </w:pPr>
    <w:rPr>
      <w:sz w:val="18"/>
    </w:rPr>
  </w:style>
  <w:style w:type="paragraph" w:customStyle="1" w:styleId="DecisionParagraphs">
    <w:name w:val="DecisionParagraphs"/>
    <w:basedOn w:val="Normal"/>
    <w:rsid w:val="00B26C08"/>
    <w:pPr>
      <w:tabs>
        <w:tab w:val="left" w:pos="5387"/>
      </w:tabs>
      <w:ind w:left="4820"/>
    </w:pPr>
    <w:rPr>
      <w:i/>
    </w:rPr>
  </w:style>
  <w:style w:type="paragraph" w:styleId="FootnoteText">
    <w:name w:val="footnote text"/>
    <w:autoRedefine/>
    <w:rsid w:val="00B26C08"/>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B26C08"/>
    <w:rPr>
      <w:vertAlign w:val="superscript"/>
    </w:rPr>
  </w:style>
  <w:style w:type="paragraph" w:styleId="Closing">
    <w:name w:val="Closing"/>
    <w:basedOn w:val="Normal"/>
    <w:rsid w:val="00B26C08"/>
    <w:pPr>
      <w:ind w:left="4536"/>
      <w:jc w:val="center"/>
    </w:pPr>
  </w:style>
  <w:style w:type="paragraph" w:styleId="Index1">
    <w:name w:val="index 1"/>
    <w:basedOn w:val="Normal"/>
    <w:next w:val="Normal"/>
    <w:semiHidden/>
    <w:rsid w:val="00B26C08"/>
    <w:pPr>
      <w:tabs>
        <w:tab w:val="right" w:leader="dot" w:pos="9071"/>
      </w:tabs>
      <w:ind w:left="284" w:hanging="284"/>
    </w:pPr>
    <w:rPr>
      <w:sz w:val="24"/>
    </w:rPr>
  </w:style>
  <w:style w:type="paragraph" w:styleId="Index2">
    <w:name w:val="index 2"/>
    <w:basedOn w:val="Normal"/>
    <w:next w:val="Normal"/>
    <w:semiHidden/>
    <w:rsid w:val="00B26C08"/>
    <w:pPr>
      <w:tabs>
        <w:tab w:val="right" w:leader="dot" w:pos="9071"/>
      </w:tabs>
      <w:ind w:left="568" w:hanging="284"/>
    </w:pPr>
    <w:rPr>
      <w:sz w:val="24"/>
    </w:rPr>
  </w:style>
  <w:style w:type="paragraph" w:styleId="Index3">
    <w:name w:val="index 3"/>
    <w:basedOn w:val="Normal"/>
    <w:next w:val="Normal"/>
    <w:semiHidden/>
    <w:rsid w:val="00B26C08"/>
    <w:pPr>
      <w:tabs>
        <w:tab w:val="right" w:leader="dot" w:pos="9071"/>
      </w:tabs>
      <w:ind w:left="851" w:hanging="284"/>
    </w:pPr>
    <w:rPr>
      <w:sz w:val="24"/>
    </w:rPr>
  </w:style>
  <w:style w:type="paragraph" w:styleId="MacroText">
    <w:name w:val="macro"/>
    <w:semiHidden/>
    <w:rsid w:val="00B26C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26C08"/>
    <w:pPr>
      <w:ind w:left="4536"/>
      <w:jc w:val="center"/>
    </w:pPr>
  </w:style>
  <w:style w:type="character" w:customStyle="1" w:styleId="Doclang">
    <w:name w:val="Doc_lang"/>
    <w:basedOn w:val="DefaultParagraphFont"/>
    <w:rsid w:val="00B26C08"/>
    <w:rPr>
      <w:rFonts w:ascii="Arial" w:hAnsi="Arial"/>
      <w:sz w:val="20"/>
      <w:lang w:val="en-US"/>
    </w:rPr>
  </w:style>
  <w:style w:type="paragraph" w:customStyle="1" w:styleId="Session">
    <w:name w:val="Session"/>
    <w:basedOn w:val="Normal"/>
    <w:semiHidden/>
    <w:rsid w:val="00B26C08"/>
    <w:pPr>
      <w:spacing w:before="60"/>
      <w:jc w:val="center"/>
    </w:pPr>
    <w:rPr>
      <w:b/>
    </w:rPr>
  </w:style>
  <w:style w:type="paragraph" w:customStyle="1" w:styleId="Organizer">
    <w:name w:val="Organizer"/>
    <w:basedOn w:val="Normal"/>
    <w:semiHidden/>
    <w:rsid w:val="00B26C08"/>
    <w:pPr>
      <w:spacing w:after="600"/>
      <w:ind w:left="-993" w:right="-994"/>
      <w:jc w:val="center"/>
    </w:pPr>
    <w:rPr>
      <w:b/>
      <w:caps/>
      <w:kern w:val="26"/>
      <w:sz w:val="26"/>
    </w:rPr>
  </w:style>
  <w:style w:type="paragraph" w:styleId="BodyText">
    <w:name w:val="Body Text"/>
    <w:basedOn w:val="Normal"/>
    <w:rsid w:val="00B26C08"/>
  </w:style>
  <w:style w:type="paragraph" w:customStyle="1" w:styleId="Disclaimer">
    <w:name w:val="Disclaimer"/>
    <w:next w:val="Normal"/>
    <w:qFormat/>
    <w:rsid w:val="00B26C08"/>
    <w:pPr>
      <w:spacing w:after="600"/>
    </w:pPr>
    <w:rPr>
      <w:rFonts w:ascii="Arial" w:hAnsi="Arial"/>
      <w:i/>
      <w:iCs/>
      <w:color w:val="A6A6A6" w:themeColor="background1" w:themeShade="A6"/>
      <w:lang w:val="es-ES_tradnl"/>
    </w:rPr>
  </w:style>
  <w:style w:type="paragraph" w:customStyle="1" w:styleId="upove">
    <w:name w:val="upov_e"/>
    <w:basedOn w:val="Normal"/>
    <w:rsid w:val="00B26C08"/>
    <w:pPr>
      <w:spacing w:before="120"/>
    </w:pPr>
    <w:rPr>
      <w:sz w:val="16"/>
    </w:rPr>
  </w:style>
  <w:style w:type="paragraph" w:customStyle="1" w:styleId="TitleofDoc">
    <w:name w:val="Title of Doc"/>
    <w:basedOn w:val="Normal"/>
    <w:semiHidden/>
    <w:rsid w:val="00B26C08"/>
    <w:pPr>
      <w:spacing w:before="1200"/>
      <w:jc w:val="center"/>
    </w:pPr>
    <w:rPr>
      <w:caps/>
    </w:rPr>
  </w:style>
  <w:style w:type="paragraph" w:customStyle="1" w:styleId="preparedby0">
    <w:name w:val="prepared by"/>
    <w:basedOn w:val="Normal"/>
    <w:semiHidden/>
    <w:rsid w:val="00B26C08"/>
    <w:pPr>
      <w:spacing w:before="600" w:after="600"/>
      <w:jc w:val="center"/>
    </w:pPr>
    <w:rPr>
      <w:i/>
    </w:rPr>
  </w:style>
  <w:style w:type="paragraph" w:customStyle="1" w:styleId="PlaceAndDate">
    <w:name w:val="PlaceAndDate"/>
    <w:basedOn w:val="Session"/>
    <w:semiHidden/>
    <w:rsid w:val="00B26C08"/>
  </w:style>
  <w:style w:type="paragraph" w:styleId="EndnoteText">
    <w:name w:val="endnote text"/>
    <w:basedOn w:val="Normal"/>
    <w:semiHidden/>
    <w:rsid w:val="00B26C08"/>
  </w:style>
  <w:style w:type="character" w:styleId="EndnoteReference">
    <w:name w:val="endnote reference"/>
    <w:basedOn w:val="DefaultParagraphFont"/>
    <w:semiHidden/>
    <w:rsid w:val="00B26C08"/>
    <w:rPr>
      <w:vertAlign w:val="superscript"/>
    </w:rPr>
  </w:style>
  <w:style w:type="paragraph" w:customStyle="1" w:styleId="SessionMeetingPlace">
    <w:name w:val="Session_MeetingPlace"/>
    <w:basedOn w:val="Normal"/>
    <w:semiHidden/>
    <w:rsid w:val="00B26C08"/>
    <w:pPr>
      <w:spacing w:before="480"/>
      <w:jc w:val="center"/>
    </w:pPr>
    <w:rPr>
      <w:b/>
      <w:bCs/>
      <w:kern w:val="28"/>
      <w:sz w:val="24"/>
    </w:rPr>
  </w:style>
  <w:style w:type="paragraph" w:customStyle="1" w:styleId="Original">
    <w:name w:val="Original"/>
    <w:basedOn w:val="Normal"/>
    <w:semiHidden/>
    <w:rsid w:val="00B26C08"/>
    <w:pPr>
      <w:spacing w:before="60"/>
      <w:ind w:left="1276"/>
    </w:pPr>
    <w:rPr>
      <w:b/>
      <w:sz w:val="22"/>
    </w:rPr>
  </w:style>
  <w:style w:type="paragraph" w:styleId="Date">
    <w:name w:val="Date"/>
    <w:basedOn w:val="Normal"/>
    <w:semiHidden/>
    <w:rsid w:val="00B26C08"/>
    <w:pPr>
      <w:spacing w:line="340" w:lineRule="exact"/>
      <w:ind w:left="1276"/>
    </w:pPr>
    <w:rPr>
      <w:b/>
      <w:sz w:val="22"/>
    </w:rPr>
  </w:style>
  <w:style w:type="paragraph" w:customStyle="1" w:styleId="Code">
    <w:name w:val="Code"/>
    <w:basedOn w:val="Normal"/>
    <w:link w:val="CodeChar"/>
    <w:semiHidden/>
    <w:rsid w:val="00B26C08"/>
    <w:pPr>
      <w:spacing w:line="340" w:lineRule="atLeast"/>
      <w:ind w:left="1276"/>
    </w:pPr>
    <w:rPr>
      <w:b/>
      <w:bCs/>
      <w:spacing w:val="10"/>
    </w:rPr>
  </w:style>
  <w:style w:type="paragraph" w:customStyle="1" w:styleId="Country">
    <w:name w:val="Country"/>
    <w:basedOn w:val="Normal"/>
    <w:semiHidden/>
    <w:rsid w:val="00B26C08"/>
    <w:pPr>
      <w:spacing w:before="60" w:after="480"/>
      <w:jc w:val="center"/>
    </w:pPr>
  </w:style>
  <w:style w:type="paragraph" w:customStyle="1" w:styleId="Lettrine">
    <w:name w:val="Lettrine"/>
    <w:basedOn w:val="Normal"/>
    <w:rsid w:val="00B26C08"/>
    <w:pPr>
      <w:spacing w:line="340" w:lineRule="atLeast"/>
      <w:jc w:val="right"/>
    </w:pPr>
    <w:rPr>
      <w:b/>
      <w:bCs/>
      <w:sz w:val="36"/>
    </w:rPr>
  </w:style>
  <w:style w:type="paragraph" w:customStyle="1" w:styleId="LogoUPOV">
    <w:name w:val="LogoUPOV"/>
    <w:basedOn w:val="Normal"/>
    <w:rsid w:val="00B26C08"/>
    <w:pPr>
      <w:spacing w:before="600" w:after="80"/>
      <w:jc w:val="center"/>
    </w:pPr>
    <w:rPr>
      <w:snapToGrid w:val="0"/>
    </w:rPr>
  </w:style>
  <w:style w:type="paragraph" w:customStyle="1" w:styleId="Sessiontc">
    <w:name w:val="Session_tc"/>
    <w:basedOn w:val="StyleSessionAllcaps"/>
    <w:rsid w:val="00B26C08"/>
    <w:pPr>
      <w:spacing w:before="0" w:line="280" w:lineRule="exact"/>
      <w:jc w:val="left"/>
    </w:pPr>
    <w:rPr>
      <w:caps w:val="0"/>
      <w:sz w:val="20"/>
    </w:rPr>
  </w:style>
  <w:style w:type="paragraph" w:customStyle="1" w:styleId="TitreUpov">
    <w:name w:val="TitreUpov"/>
    <w:basedOn w:val="Normal"/>
    <w:semiHidden/>
    <w:rsid w:val="00B26C08"/>
    <w:pPr>
      <w:spacing w:before="60"/>
      <w:jc w:val="center"/>
    </w:pPr>
    <w:rPr>
      <w:b/>
      <w:sz w:val="24"/>
    </w:rPr>
  </w:style>
  <w:style w:type="paragraph" w:customStyle="1" w:styleId="StyleSessionAllcaps">
    <w:name w:val="Style Session + All caps"/>
    <w:basedOn w:val="Session"/>
    <w:semiHidden/>
    <w:rsid w:val="00B26C08"/>
    <w:pPr>
      <w:spacing w:before="480"/>
    </w:pPr>
    <w:rPr>
      <w:bCs/>
      <w:caps/>
      <w:kern w:val="28"/>
      <w:sz w:val="24"/>
    </w:rPr>
  </w:style>
  <w:style w:type="paragraph" w:customStyle="1" w:styleId="plcountry">
    <w:name w:val="plcountry"/>
    <w:basedOn w:val="Normal"/>
    <w:rsid w:val="00B26C08"/>
    <w:pPr>
      <w:keepNext/>
      <w:keepLines/>
      <w:spacing w:before="180" w:after="120"/>
      <w:jc w:val="left"/>
    </w:pPr>
    <w:rPr>
      <w:caps/>
      <w:noProof/>
      <w:snapToGrid w:val="0"/>
      <w:u w:val="single"/>
    </w:rPr>
  </w:style>
  <w:style w:type="paragraph" w:customStyle="1" w:styleId="pldetails">
    <w:name w:val="pldetails"/>
    <w:basedOn w:val="Normal"/>
    <w:rsid w:val="00B26C08"/>
    <w:pPr>
      <w:keepLines/>
      <w:spacing w:before="60" w:after="60"/>
      <w:jc w:val="left"/>
    </w:pPr>
    <w:rPr>
      <w:noProof/>
      <w:snapToGrid w:val="0"/>
    </w:rPr>
  </w:style>
  <w:style w:type="paragraph" w:customStyle="1" w:styleId="plheading">
    <w:name w:val="plheading"/>
    <w:basedOn w:val="Normal"/>
    <w:rsid w:val="00B26C08"/>
    <w:pPr>
      <w:keepNext/>
      <w:spacing w:before="480" w:after="120"/>
      <w:jc w:val="center"/>
    </w:pPr>
    <w:rPr>
      <w:caps/>
      <w:snapToGrid w:val="0"/>
      <w:u w:val="single"/>
    </w:rPr>
  </w:style>
  <w:style w:type="paragraph" w:customStyle="1" w:styleId="Sessiontcplacedate">
    <w:name w:val="Session_tc_place_date"/>
    <w:basedOn w:val="SessionMeetingPlace"/>
    <w:rsid w:val="00B26C08"/>
    <w:pPr>
      <w:spacing w:before="240"/>
      <w:contextualSpacing/>
      <w:jc w:val="left"/>
    </w:pPr>
    <w:rPr>
      <w:sz w:val="20"/>
    </w:rPr>
  </w:style>
  <w:style w:type="paragraph" w:customStyle="1" w:styleId="Titleofdoc0">
    <w:name w:val="Title_of_doc"/>
    <w:basedOn w:val="TitleofDoc"/>
    <w:rsid w:val="00B26C08"/>
    <w:pPr>
      <w:spacing w:before="600" w:after="240"/>
      <w:jc w:val="left"/>
    </w:pPr>
    <w:rPr>
      <w:b/>
    </w:rPr>
  </w:style>
  <w:style w:type="paragraph" w:customStyle="1" w:styleId="preparedby1">
    <w:name w:val="prepared_by"/>
    <w:basedOn w:val="preparedby0"/>
    <w:rsid w:val="00B26C08"/>
    <w:pPr>
      <w:spacing w:before="0" w:after="240"/>
    </w:pPr>
    <w:rPr>
      <w:iCs/>
    </w:rPr>
  </w:style>
  <w:style w:type="character" w:customStyle="1" w:styleId="CodeChar">
    <w:name w:val="Code Char"/>
    <w:basedOn w:val="DefaultParagraphFont"/>
    <w:link w:val="Code"/>
    <w:semiHidden/>
    <w:rsid w:val="00B26C08"/>
    <w:rPr>
      <w:rFonts w:ascii="Arial" w:hAnsi="Arial"/>
      <w:b/>
      <w:bCs/>
      <w:spacing w:val="10"/>
      <w:lang w:val="es-ES_tradnl"/>
    </w:rPr>
  </w:style>
  <w:style w:type="paragraph" w:customStyle="1" w:styleId="endofdoc">
    <w:name w:val="end_of_doc"/>
    <w:next w:val="Header"/>
    <w:autoRedefine/>
    <w:rsid w:val="00B26C08"/>
    <w:pPr>
      <w:spacing w:before="480"/>
      <w:ind w:left="567" w:hanging="567"/>
      <w:jc w:val="right"/>
    </w:pPr>
    <w:rPr>
      <w:rFonts w:ascii="Arial" w:hAnsi="Arial"/>
    </w:rPr>
  </w:style>
  <w:style w:type="character" w:customStyle="1" w:styleId="DocoriginalChar">
    <w:name w:val="Doc_original Char"/>
    <w:basedOn w:val="CodeChar"/>
    <w:link w:val="Docoriginal"/>
    <w:rsid w:val="00B26C08"/>
    <w:rPr>
      <w:rFonts w:ascii="Arial" w:hAnsi="Arial"/>
      <w:b/>
      <w:bCs/>
      <w:spacing w:val="10"/>
      <w:sz w:val="18"/>
      <w:lang w:val="es-ES_tradnl"/>
    </w:rPr>
  </w:style>
  <w:style w:type="paragraph" w:styleId="TOC2">
    <w:name w:val="toc 2"/>
    <w:next w:val="Normal"/>
    <w:autoRedefine/>
    <w:uiPriority w:val="39"/>
    <w:rsid w:val="00B26C08"/>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B26C08"/>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B26C08"/>
    <w:rPr>
      <w:rFonts w:ascii="Arial" w:hAnsi="Arial"/>
      <w:color w:val="0000FF"/>
      <w:u w:val="single"/>
    </w:rPr>
  </w:style>
  <w:style w:type="paragraph" w:styleId="TOC4">
    <w:name w:val="toc 4"/>
    <w:next w:val="Normal"/>
    <w:autoRedefine/>
    <w:semiHidden/>
    <w:rsid w:val="00B26C08"/>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6C08"/>
    <w:pPr>
      <w:tabs>
        <w:tab w:val="right" w:leader="dot" w:pos="9639"/>
      </w:tabs>
      <w:spacing w:before="120"/>
      <w:jc w:val="center"/>
    </w:pPr>
    <w:rPr>
      <w:rFonts w:ascii="Arial" w:hAnsi="Arial"/>
      <w:caps/>
    </w:rPr>
  </w:style>
  <w:style w:type="paragraph" w:styleId="TOC5">
    <w:name w:val="toc 5"/>
    <w:next w:val="Normal"/>
    <w:autoRedefine/>
    <w:semiHidden/>
    <w:rsid w:val="00B26C08"/>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B26C08"/>
    <w:rPr>
      <w:rFonts w:ascii="Tahoma" w:hAnsi="Tahoma" w:cs="Tahoma"/>
      <w:sz w:val="16"/>
      <w:szCs w:val="16"/>
    </w:rPr>
  </w:style>
  <w:style w:type="character" w:customStyle="1" w:styleId="BalloonTextChar">
    <w:name w:val="Balloon Text Char"/>
    <w:basedOn w:val="DefaultParagraphFont"/>
    <w:link w:val="BalloonText"/>
    <w:rsid w:val="00B26C08"/>
    <w:rPr>
      <w:rFonts w:ascii="Tahoma" w:hAnsi="Tahoma" w:cs="Tahoma"/>
      <w:sz w:val="16"/>
      <w:szCs w:val="16"/>
      <w:lang w:val="es-ES_tradnl"/>
    </w:rPr>
  </w:style>
  <w:style w:type="paragraph" w:customStyle="1" w:styleId="Doccode">
    <w:name w:val="Doc_code"/>
    <w:qFormat/>
    <w:rsid w:val="00B26C08"/>
    <w:rPr>
      <w:rFonts w:ascii="Arial" w:hAnsi="Arial"/>
      <w:b/>
      <w:bCs/>
      <w:spacing w:val="10"/>
      <w:sz w:val="18"/>
    </w:rPr>
  </w:style>
  <w:style w:type="character" w:customStyle="1" w:styleId="Heading1Char">
    <w:name w:val="Heading 1 Char"/>
    <w:basedOn w:val="DefaultParagraphFont"/>
    <w:link w:val="Heading1"/>
    <w:rsid w:val="00E62ECC"/>
    <w:rPr>
      <w:rFonts w:ascii="Arial" w:hAnsi="Arial"/>
      <w:caps/>
    </w:rPr>
  </w:style>
  <w:style w:type="character" w:customStyle="1" w:styleId="Heading2Char">
    <w:name w:val="Heading 2 Char"/>
    <w:basedOn w:val="DefaultParagraphFont"/>
    <w:link w:val="Heading2"/>
    <w:rsid w:val="00B26C08"/>
    <w:rPr>
      <w:rFonts w:ascii="Arial" w:eastAsiaTheme="minorEastAsia" w:hAnsi="Arial"/>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1768</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TC/53/16</vt:lpstr>
    </vt:vector>
  </TitlesOfParts>
  <Company>UPOV</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TC/53/16</dc:title>
  <dc:creator>CEVALLOS DUQUE Nilo</dc:creator>
  <cp:lastModifiedBy>GIACHINO Erika</cp:lastModifiedBy>
  <cp:revision>7</cp:revision>
  <cp:lastPrinted>2016-11-22T15:41:00Z</cp:lastPrinted>
  <dcterms:created xsi:type="dcterms:W3CDTF">2017-02-20T12:43:00Z</dcterms:created>
  <dcterms:modified xsi:type="dcterms:W3CDTF">2017-02-21T15:28:00Z</dcterms:modified>
</cp:coreProperties>
</file>