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2" w:type="dxa"/>
        <w:tblLayout w:type="fixed"/>
        <w:tblCellMar>
          <w:left w:w="0" w:type="dxa"/>
          <w:right w:w="0" w:type="dxa"/>
        </w:tblCellMar>
        <w:tblLook w:val="0000" w:firstRow="0" w:lastRow="0" w:firstColumn="0" w:lastColumn="0" w:noHBand="0" w:noVBand="0"/>
      </w:tblPr>
      <w:tblGrid>
        <w:gridCol w:w="6522"/>
        <w:gridCol w:w="3117"/>
      </w:tblGrid>
      <w:tr w:rsidR="005D453F" w:rsidRPr="0063719F">
        <w:tc>
          <w:tcPr>
            <w:tcW w:w="6522" w:type="dxa"/>
          </w:tcPr>
          <w:p w:rsidR="005D453F" w:rsidRPr="0063719F" w:rsidRDefault="00090EBC" w:rsidP="00AC2883">
            <w:pPr>
              <w:rPr>
                <w:dstrike/>
              </w:rPr>
            </w:pPr>
            <w:r>
              <w:rPr>
                <w:noProof/>
                <w:lang w:val="en-US"/>
              </w:rPr>
              <w:drawing>
                <wp:inline distT="0" distB="0" distL="0" distR="0">
                  <wp:extent cx="952500" cy="23812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238125"/>
                          </a:xfrm>
                          <a:prstGeom prst="rect">
                            <a:avLst/>
                          </a:prstGeom>
                          <a:noFill/>
                          <a:ln>
                            <a:noFill/>
                          </a:ln>
                        </pic:spPr>
                      </pic:pic>
                    </a:graphicData>
                  </a:graphic>
                </wp:inline>
              </w:drawing>
            </w:r>
          </w:p>
        </w:tc>
        <w:tc>
          <w:tcPr>
            <w:tcW w:w="3117" w:type="dxa"/>
          </w:tcPr>
          <w:p w:rsidR="005D453F" w:rsidRPr="0063719F" w:rsidRDefault="005D453F" w:rsidP="00AC2883">
            <w:pPr>
              <w:pStyle w:val="Lettrine"/>
              <w:rPr>
                <w:dstrike/>
              </w:rPr>
            </w:pPr>
            <w:r w:rsidRPr="007A3ABF">
              <w:t>S</w:t>
            </w:r>
          </w:p>
        </w:tc>
      </w:tr>
      <w:tr w:rsidR="005D453F" w:rsidRPr="007A3ABF">
        <w:trPr>
          <w:trHeight w:val="219"/>
        </w:trPr>
        <w:tc>
          <w:tcPr>
            <w:tcW w:w="6522" w:type="dxa"/>
          </w:tcPr>
          <w:p w:rsidR="005D453F" w:rsidRPr="0063719F" w:rsidRDefault="005D453F" w:rsidP="00BC0BD4">
            <w:pPr>
              <w:pStyle w:val="upove"/>
              <w:rPr>
                <w:dstrike/>
              </w:rPr>
            </w:pPr>
            <w:r w:rsidRPr="007A3ABF">
              <w:t>Unión Internacional para la Protección de las Obtenciones Vegetales</w:t>
            </w:r>
          </w:p>
        </w:tc>
        <w:tc>
          <w:tcPr>
            <w:tcW w:w="3117" w:type="dxa"/>
          </w:tcPr>
          <w:p w:rsidR="005D453F" w:rsidRPr="007A3ABF" w:rsidRDefault="005D453F" w:rsidP="00DA4973"/>
        </w:tc>
      </w:tr>
    </w:tbl>
    <w:p w:rsidR="005D453F" w:rsidRPr="007A3ABF" w:rsidRDefault="005D453F" w:rsidP="00DC3802"/>
    <w:p w:rsidR="005D453F" w:rsidRPr="007A3ABF" w:rsidRDefault="005D453F" w:rsidP="00DC3802"/>
    <w:tbl>
      <w:tblPr>
        <w:tblW w:w="5000" w:type="pct"/>
        <w:tblInd w:w="2" w:type="dxa"/>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D453F" w:rsidRPr="007A3ABF">
        <w:tc>
          <w:tcPr>
            <w:tcW w:w="6512" w:type="dxa"/>
            <w:tcBorders>
              <w:bottom w:val="single" w:sz="4" w:space="0" w:color="auto"/>
            </w:tcBorders>
          </w:tcPr>
          <w:p w:rsidR="005D453F" w:rsidRPr="007A3ABF" w:rsidRDefault="005D453F" w:rsidP="00AC2883">
            <w:pPr>
              <w:pStyle w:val="Sessiontc"/>
              <w:spacing w:line="240" w:lineRule="auto"/>
            </w:pPr>
            <w:r w:rsidRPr="007A3ABF">
              <w:t>Comité Técnico</w:t>
            </w:r>
          </w:p>
          <w:p w:rsidR="005D453F" w:rsidRPr="0063719F" w:rsidRDefault="005D453F" w:rsidP="002E5944">
            <w:pPr>
              <w:pStyle w:val="Sessiontcplacedate"/>
              <w:rPr>
                <w:dstrike/>
                <w:sz w:val="22"/>
                <w:szCs w:val="22"/>
              </w:rPr>
            </w:pPr>
            <w:r w:rsidRPr="007A3ABF">
              <w:t>Quincuagésima tercera sesión</w:t>
            </w:r>
            <w:r w:rsidRPr="007A3ABF">
              <w:br/>
              <w:t>Ginebra, 3 a 5 de abril de 2017</w:t>
            </w:r>
          </w:p>
        </w:tc>
        <w:tc>
          <w:tcPr>
            <w:tcW w:w="3127" w:type="dxa"/>
            <w:tcBorders>
              <w:bottom w:val="single" w:sz="4" w:space="0" w:color="auto"/>
            </w:tcBorders>
          </w:tcPr>
          <w:p w:rsidR="005D453F" w:rsidRPr="007A3ABF" w:rsidRDefault="005D453F" w:rsidP="003C7FBE">
            <w:pPr>
              <w:pStyle w:val="Doccode"/>
              <w:rPr>
                <w:lang w:val="es-ES"/>
              </w:rPr>
            </w:pPr>
            <w:r w:rsidRPr="007A3ABF">
              <w:rPr>
                <w:lang w:val="es-ES"/>
              </w:rPr>
              <w:t>TC/53/15</w:t>
            </w:r>
          </w:p>
          <w:p w:rsidR="005D453F" w:rsidRPr="007A3ABF" w:rsidRDefault="005D453F" w:rsidP="003C7FBE">
            <w:pPr>
              <w:pStyle w:val="Docoriginal"/>
              <w:contextualSpacing/>
            </w:pPr>
            <w:r w:rsidRPr="007A3ABF">
              <w:t xml:space="preserve">Original:  </w:t>
            </w:r>
            <w:r w:rsidRPr="007A3ABF">
              <w:rPr>
                <w:b w:val="0"/>
                <w:bCs w:val="0"/>
                <w:spacing w:val="0"/>
              </w:rPr>
              <w:t>Inglés</w:t>
            </w:r>
          </w:p>
          <w:p w:rsidR="005D453F" w:rsidRPr="007A3ABF" w:rsidRDefault="005D453F" w:rsidP="004D2C90">
            <w:pPr>
              <w:pStyle w:val="Docoriginal"/>
              <w:contextualSpacing/>
            </w:pPr>
            <w:r w:rsidRPr="007A3ABF">
              <w:t xml:space="preserve">Fecha:  </w:t>
            </w:r>
            <w:r w:rsidR="003666C5">
              <w:rPr>
                <w:b w:val="0"/>
                <w:bCs w:val="0"/>
                <w:spacing w:val="0"/>
                <w:lang w:eastAsia="ja-JP"/>
              </w:rPr>
              <w:t>2</w:t>
            </w:r>
            <w:r w:rsidR="004D2C90">
              <w:rPr>
                <w:b w:val="0"/>
                <w:bCs w:val="0"/>
                <w:spacing w:val="0"/>
                <w:lang w:eastAsia="ja-JP"/>
              </w:rPr>
              <w:t>4</w:t>
            </w:r>
            <w:r w:rsidR="003666C5" w:rsidRPr="00647DFF">
              <w:rPr>
                <w:b w:val="0"/>
                <w:bCs w:val="0"/>
                <w:spacing w:val="0"/>
                <w:lang w:eastAsia="ja-JP"/>
              </w:rPr>
              <w:t xml:space="preserve"> de marzo de</w:t>
            </w:r>
            <w:r w:rsidRPr="007A3ABF">
              <w:rPr>
                <w:b w:val="0"/>
                <w:bCs w:val="0"/>
                <w:spacing w:val="0"/>
              </w:rPr>
              <w:t> 2017</w:t>
            </w:r>
          </w:p>
        </w:tc>
      </w:tr>
    </w:tbl>
    <w:p w:rsidR="005D453F" w:rsidRPr="00B90C93" w:rsidRDefault="005D453F" w:rsidP="00E11376">
      <w:pPr>
        <w:pStyle w:val="Titleofdoc0"/>
        <w:spacing w:before="600"/>
        <w:rPr>
          <w:b/>
          <w:bCs/>
        </w:rPr>
      </w:pPr>
      <w:bookmarkStart w:id="0" w:name="TitleOfDoc"/>
      <w:bookmarkEnd w:id="0"/>
      <w:r w:rsidRPr="00E11376">
        <w:rPr>
          <w:b/>
          <w:bCs/>
        </w:rPr>
        <w:t>REVISIÓN DEL DOCUMENTO TGP/7:  CARPETA DE MATERIAL PARA LOS REDACTORES DE DIRECTRICES DE EXAMEN</w:t>
      </w:r>
    </w:p>
    <w:p w:rsidR="005D453F" w:rsidRPr="007A3ABF" w:rsidRDefault="005D453F" w:rsidP="006A644A">
      <w:pPr>
        <w:pStyle w:val="preparedby1"/>
        <w:jc w:val="left"/>
      </w:pPr>
      <w:bookmarkStart w:id="1" w:name="Prepared"/>
      <w:bookmarkEnd w:id="1"/>
      <w:r w:rsidRPr="007A3ABF">
        <w:t>Documento preparado por la Oficina de la Unión</w:t>
      </w:r>
    </w:p>
    <w:p w:rsidR="005D453F" w:rsidRPr="007A3ABF" w:rsidRDefault="005D453F" w:rsidP="002C642D">
      <w:pPr>
        <w:pStyle w:val="Disclaimer"/>
        <w:spacing w:after="600"/>
      </w:pPr>
      <w:r w:rsidRPr="007A3ABF">
        <w:t>Descargo de responsabilidad: el presente documento no constituye un documento de política u orientación de la UPOV</w:t>
      </w:r>
    </w:p>
    <w:p w:rsidR="005D453F" w:rsidRPr="008A6E70" w:rsidRDefault="005D453F" w:rsidP="00B90C93">
      <w:pPr>
        <w:pStyle w:val="Heading1"/>
        <w:rPr>
          <w:lang w:val="es-ES"/>
        </w:rPr>
      </w:pPr>
      <w:bookmarkStart w:id="2" w:name="_Toc478129319"/>
      <w:r w:rsidRPr="00E11376">
        <w:rPr>
          <w:lang w:val="es-ES_tradnl"/>
        </w:rPr>
        <w:t>RESUMEN</w:t>
      </w:r>
      <w:bookmarkEnd w:id="2"/>
    </w:p>
    <w:p w:rsidR="005D453F" w:rsidRDefault="005D453F" w:rsidP="00B90C93">
      <w:pPr>
        <w:autoSpaceDE w:val="0"/>
        <w:autoSpaceDN w:val="0"/>
        <w:adjustRightInd w:val="0"/>
      </w:pPr>
    </w:p>
    <w:p w:rsidR="005D453F" w:rsidRPr="003224DD" w:rsidRDefault="005D453F" w:rsidP="00B90C93">
      <w:pPr>
        <w:autoSpaceDE w:val="0"/>
        <w:autoSpaceDN w:val="0"/>
        <w:adjustRightInd w:val="0"/>
      </w:pPr>
      <w:r w:rsidRPr="003224DD">
        <w:fldChar w:fldCharType="begin"/>
      </w:r>
      <w:r w:rsidRPr="003224DD">
        <w:instrText xml:space="preserve"> AUTONUM  </w:instrText>
      </w:r>
      <w:r w:rsidRPr="003224DD">
        <w:fldChar w:fldCharType="end"/>
      </w:r>
      <w:r w:rsidRPr="003224DD">
        <w:tab/>
      </w:r>
      <w:r w:rsidRPr="00221EDD">
        <w:t>El presente documento tiene por objeto exponer una propuesta de revisión del documento TGP/7 “Elaboración de las directrices de examen” a fin de que incluya la introducción de la plantilla en Internet de los documentos TG.</w:t>
      </w:r>
    </w:p>
    <w:p w:rsidR="005D453F" w:rsidRDefault="005D453F" w:rsidP="00B90C93"/>
    <w:p w:rsidR="005D453F" w:rsidRDefault="005D453F" w:rsidP="00B90C93">
      <w:r w:rsidRPr="00593C76">
        <w:fldChar w:fldCharType="begin"/>
      </w:r>
      <w:r w:rsidRPr="00593C76">
        <w:instrText xml:space="preserve"> AUTONUM  </w:instrText>
      </w:r>
      <w:r w:rsidRPr="00593C76">
        <w:fldChar w:fldCharType="end"/>
      </w:r>
      <w:r w:rsidRPr="00593C76">
        <w:tab/>
      </w:r>
      <w:r w:rsidRPr="00221EDD">
        <w:t xml:space="preserve">Se invita al TC a examinar las propuestas de revisión del documento TGP/7 “Elaboración de las directrices de examen” a fin de que incluya la introducción de la plantilla en Internet de los documentos TG, según se exponen en los </w:t>
      </w:r>
      <w:r w:rsidRPr="004D2C90">
        <w:t>párrafos 7 a 1</w:t>
      </w:r>
      <w:r w:rsidR="003666C5" w:rsidRPr="004D2C90">
        <w:t>1</w:t>
      </w:r>
      <w:r w:rsidRPr="004D2C90">
        <w:t xml:space="preserve"> d</w:t>
      </w:r>
      <w:r w:rsidRPr="00221EDD">
        <w:t>el presente documento.</w:t>
      </w:r>
    </w:p>
    <w:p w:rsidR="005D453F" w:rsidRDefault="005D453F" w:rsidP="00B90C93"/>
    <w:p w:rsidR="005D453F" w:rsidRDefault="005D453F" w:rsidP="00B90C93">
      <w:r w:rsidRPr="00746FDC">
        <w:fldChar w:fldCharType="begin"/>
      </w:r>
      <w:r w:rsidRPr="00746FDC">
        <w:instrText xml:space="preserve"> AUTONUM  </w:instrText>
      </w:r>
      <w:r w:rsidRPr="00746FDC">
        <w:fldChar w:fldCharType="end"/>
      </w:r>
      <w:r w:rsidRPr="00746FDC">
        <w:tab/>
      </w:r>
      <w:r w:rsidRPr="00E11376">
        <w:t>El presente documento se estructura del modo siguiente:</w:t>
      </w:r>
    </w:p>
    <w:p w:rsidR="005D453F" w:rsidRDefault="005D453F" w:rsidP="00B90C93"/>
    <w:p w:rsidR="00A214FE" w:rsidRDefault="005D453F">
      <w:pPr>
        <w:pStyle w:val="TOC1"/>
        <w:rPr>
          <w:rFonts w:asciiTheme="minorHAnsi" w:eastAsiaTheme="minorEastAsia" w:hAnsiTheme="minorHAnsi" w:cstheme="minorBidi"/>
          <w:caps w:val="0"/>
          <w:sz w:val="22"/>
          <w:szCs w:val="22"/>
        </w:rPr>
      </w:pPr>
      <w:r>
        <w:fldChar w:fldCharType="begin"/>
      </w:r>
      <w:r>
        <w:instrText xml:space="preserve"> TOC \o "1-3" \h \z \u </w:instrText>
      </w:r>
      <w:r>
        <w:fldChar w:fldCharType="separate"/>
      </w:r>
      <w:hyperlink w:anchor="_Toc478129319" w:history="1">
        <w:r w:rsidR="00A214FE" w:rsidRPr="00B73F25">
          <w:rPr>
            <w:rStyle w:val="Hyperlink"/>
            <w:lang w:val="es-ES_tradnl"/>
          </w:rPr>
          <w:t>RESUMEN</w:t>
        </w:r>
        <w:r w:rsidR="00A214FE">
          <w:rPr>
            <w:webHidden/>
          </w:rPr>
          <w:tab/>
        </w:r>
        <w:r w:rsidR="00A214FE">
          <w:rPr>
            <w:webHidden/>
          </w:rPr>
          <w:fldChar w:fldCharType="begin"/>
        </w:r>
        <w:r w:rsidR="00A214FE">
          <w:rPr>
            <w:webHidden/>
          </w:rPr>
          <w:instrText xml:space="preserve"> PAGEREF _Toc478129319 \h </w:instrText>
        </w:r>
        <w:r w:rsidR="00A214FE">
          <w:rPr>
            <w:webHidden/>
          </w:rPr>
        </w:r>
        <w:r w:rsidR="00A214FE">
          <w:rPr>
            <w:webHidden/>
          </w:rPr>
          <w:fldChar w:fldCharType="separate"/>
        </w:r>
        <w:r w:rsidR="00FF6D99">
          <w:rPr>
            <w:webHidden/>
          </w:rPr>
          <w:t>1</w:t>
        </w:r>
        <w:r w:rsidR="00A214FE">
          <w:rPr>
            <w:webHidden/>
          </w:rPr>
          <w:fldChar w:fldCharType="end"/>
        </w:r>
      </w:hyperlink>
    </w:p>
    <w:p w:rsidR="00A214FE" w:rsidRDefault="00FF6D99">
      <w:pPr>
        <w:pStyle w:val="TOC1"/>
        <w:rPr>
          <w:rFonts w:asciiTheme="minorHAnsi" w:eastAsiaTheme="minorEastAsia" w:hAnsiTheme="minorHAnsi" w:cstheme="minorBidi"/>
          <w:caps w:val="0"/>
          <w:sz w:val="22"/>
          <w:szCs w:val="22"/>
        </w:rPr>
      </w:pPr>
      <w:hyperlink w:anchor="_Toc478129320" w:history="1">
        <w:r w:rsidR="00A214FE" w:rsidRPr="00B73F25">
          <w:rPr>
            <w:rStyle w:val="Hyperlink"/>
            <w:lang w:val="es-ES_tradnl"/>
          </w:rPr>
          <w:t>ANTECEDENTES</w:t>
        </w:r>
        <w:r w:rsidR="00A214FE">
          <w:rPr>
            <w:webHidden/>
          </w:rPr>
          <w:tab/>
        </w:r>
        <w:r w:rsidR="00A214FE">
          <w:rPr>
            <w:webHidden/>
          </w:rPr>
          <w:fldChar w:fldCharType="begin"/>
        </w:r>
        <w:r w:rsidR="00A214FE">
          <w:rPr>
            <w:webHidden/>
          </w:rPr>
          <w:instrText xml:space="preserve"> PAGEREF _Toc478129320 \h </w:instrText>
        </w:r>
        <w:r w:rsidR="00A214FE">
          <w:rPr>
            <w:webHidden/>
          </w:rPr>
        </w:r>
        <w:r w:rsidR="00A214FE">
          <w:rPr>
            <w:webHidden/>
          </w:rPr>
          <w:fldChar w:fldCharType="separate"/>
        </w:r>
        <w:r>
          <w:rPr>
            <w:webHidden/>
          </w:rPr>
          <w:t>2</w:t>
        </w:r>
        <w:r w:rsidR="00A214FE">
          <w:rPr>
            <w:webHidden/>
          </w:rPr>
          <w:fldChar w:fldCharType="end"/>
        </w:r>
      </w:hyperlink>
    </w:p>
    <w:p w:rsidR="00A214FE" w:rsidRDefault="00FF6D99">
      <w:pPr>
        <w:pStyle w:val="TOC1"/>
        <w:rPr>
          <w:rFonts w:asciiTheme="minorHAnsi" w:eastAsiaTheme="minorEastAsia" w:hAnsiTheme="minorHAnsi" w:cstheme="minorBidi"/>
          <w:caps w:val="0"/>
          <w:sz w:val="22"/>
          <w:szCs w:val="22"/>
        </w:rPr>
      </w:pPr>
      <w:hyperlink w:anchor="_Toc478129321" w:history="1">
        <w:r w:rsidR="00A214FE" w:rsidRPr="00B73F25">
          <w:rPr>
            <w:rStyle w:val="Hyperlink"/>
            <w:lang w:val="es-ES_tradnl"/>
          </w:rPr>
          <w:t>PROPUESTA</w:t>
        </w:r>
        <w:r w:rsidR="00A214FE">
          <w:rPr>
            <w:webHidden/>
          </w:rPr>
          <w:tab/>
        </w:r>
        <w:r w:rsidR="00A214FE">
          <w:rPr>
            <w:webHidden/>
          </w:rPr>
          <w:fldChar w:fldCharType="begin"/>
        </w:r>
        <w:r w:rsidR="00A214FE">
          <w:rPr>
            <w:webHidden/>
          </w:rPr>
          <w:instrText xml:space="preserve"> PAGEREF _Toc478129321 \h </w:instrText>
        </w:r>
        <w:r w:rsidR="00A214FE">
          <w:rPr>
            <w:webHidden/>
          </w:rPr>
        </w:r>
        <w:r w:rsidR="00A214FE">
          <w:rPr>
            <w:webHidden/>
          </w:rPr>
          <w:fldChar w:fldCharType="separate"/>
        </w:r>
        <w:r>
          <w:rPr>
            <w:webHidden/>
          </w:rPr>
          <w:t>2</w:t>
        </w:r>
        <w:r w:rsidR="00A214FE">
          <w:rPr>
            <w:webHidden/>
          </w:rPr>
          <w:fldChar w:fldCharType="end"/>
        </w:r>
      </w:hyperlink>
    </w:p>
    <w:p w:rsidR="00A214FE" w:rsidRDefault="00FF6D99">
      <w:pPr>
        <w:pStyle w:val="TOC2"/>
        <w:rPr>
          <w:rFonts w:asciiTheme="minorHAnsi" w:eastAsiaTheme="minorEastAsia" w:hAnsiTheme="minorHAnsi" w:cstheme="minorBidi"/>
          <w:smallCaps/>
          <w:sz w:val="22"/>
          <w:szCs w:val="22"/>
        </w:rPr>
      </w:pPr>
      <w:hyperlink w:anchor="_Toc478129322" w:history="1">
        <w:r w:rsidR="00A214FE" w:rsidRPr="00B73F25">
          <w:rPr>
            <w:rStyle w:val="Hyperlink"/>
            <w:lang w:val="es-ES_tradnl"/>
          </w:rPr>
          <w:t>Capítulo 1:</w:t>
        </w:r>
        <w:r w:rsidR="00A214FE" w:rsidRPr="00B73F25">
          <w:rPr>
            <w:rStyle w:val="Hyperlink"/>
            <w:lang w:val="es-ES"/>
          </w:rPr>
          <w:t xml:space="preserve">  </w:t>
        </w:r>
        <w:r w:rsidR="00A214FE" w:rsidRPr="00B73F25">
          <w:rPr>
            <w:rStyle w:val="Hyperlink"/>
            <w:lang w:val="es-ES_tradnl"/>
          </w:rPr>
          <w:t>Introducción</w:t>
        </w:r>
        <w:r w:rsidR="00A214FE">
          <w:rPr>
            <w:webHidden/>
          </w:rPr>
          <w:tab/>
        </w:r>
        <w:r w:rsidR="00A214FE">
          <w:rPr>
            <w:webHidden/>
          </w:rPr>
          <w:fldChar w:fldCharType="begin"/>
        </w:r>
        <w:r w:rsidR="00A214FE">
          <w:rPr>
            <w:webHidden/>
          </w:rPr>
          <w:instrText xml:space="preserve"> PAGEREF _Toc478129322 \h </w:instrText>
        </w:r>
        <w:r w:rsidR="00A214FE">
          <w:rPr>
            <w:webHidden/>
          </w:rPr>
        </w:r>
        <w:r w:rsidR="00A214FE">
          <w:rPr>
            <w:webHidden/>
          </w:rPr>
          <w:fldChar w:fldCharType="separate"/>
        </w:r>
        <w:r>
          <w:rPr>
            <w:webHidden/>
          </w:rPr>
          <w:t>3</w:t>
        </w:r>
        <w:r w:rsidR="00A214FE">
          <w:rPr>
            <w:webHidden/>
          </w:rPr>
          <w:fldChar w:fldCharType="end"/>
        </w:r>
      </w:hyperlink>
    </w:p>
    <w:p w:rsidR="00A214FE" w:rsidRDefault="00FF6D99">
      <w:pPr>
        <w:pStyle w:val="TOC3"/>
        <w:rPr>
          <w:rFonts w:asciiTheme="minorHAnsi" w:eastAsiaTheme="minorEastAsia" w:hAnsiTheme="minorHAnsi" w:cstheme="minorBidi"/>
          <w:sz w:val="22"/>
          <w:szCs w:val="22"/>
        </w:rPr>
      </w:pPr>
      <w:hyperlink w:anchor="_Toc478129323" w:history="1">
        <w:r w:rsidR="00A214FE" w:rsidRPr="00B73F25">
          <w:rPr>
            <w:rStyle w:val="Hyperlink"/>
            <w:lang w:val="es-ES"/>
          </w:rPr>
          <w:t xml:space="preserve">1.3 </w:t>
        </w:r>
        <w:r w:rsidR="00A214FE" w:rsidRPr="00B73F25">
          <w:rPr>
            <w:rStyle w:val="Hyperlink"/>
            <w:lang w:val="es-ES_tradnl"/>
          </w:rPr>
          <w:t>Estructura del documento TGP/7</w:t>
        </w:r>
        <w:r w:rsidR="00A214FE">
          <w:rPr>
            <w:webHidden/>
          </w:rPr>
          <w:tab/>
        </w:r>
        <w:r w:rsidR="00A214FE">
          <w:rPr>
            <w:webHidden/>
          </w:rPr>
          <w:fldChar w:fldCharType="begin"/>
        </w:r>
        <w:r w:rsidR="00A214FE">
          <w:rPr>
            <w:webHidden/>
          </w:rPr>
          <w:instrText xml:space="preserve"> PAGEREF _Toc478129323 \h </w:instrText>
        </w:r>
        <w:r w:rsidR="00A214FE">
          <w:rPr>
            <w:webHidden/>
          </w:rPr>
        </w:r>
        <w:r w:rsidR="00A214FE">
          <w:rPr>
            <w:webHidden/>
          </w:rPr>
          <w:fldChar w:fldCharType="separate"/>
        </w:r>
        <w:r>
          <w:rPr>
            <w:webHidden/>
          </w:rPr>
          <w:t>3</w:t>
        </w:r>
        <w:r w:rsidR="00A214FE">
          <w:rPr>
            <w:webHidden/>
          </w:rPr>
          <w:fldChar w:fldCharType="end"/>
        </w:r>
      </w:hyperlink>
    </w:p>
    <w:p w:rsidR="00A214FE" w:rsidRDefault="00FF6D99">
      <w:pPr>
        <w:pStyle w:val="TOC2"/>
        <w:rPr>
          <w:rFonts w:asciiTheme="minorHAnsi" w:eastAsiaTheme="minorEastAsia" w:hAnsiTheme="minorHAnsi" w:cstheme="minorBidi"/>
          <w:smallCaps/>
          <w:sz w:val="22"/>
          <w:szCs w:val="22"/>
        </w:rPr>
      </w:pPr>
      <w:hyperlink w:anchor="_Toc478129324" w:history="1">
        <w:r w:rsidR="00A214FE" w:rsidRPr="00B73F25">
          <w:rPr>
            <w:rStyle w:val="Hyperlink"/>
            <w:lang w:val="es-ES_tradnl"/>
          </w:rPr>
          <w:t>Capítulo 2:</w:t>
        </w:r>
        <w:r w:rsidR="00A214FE" w:rsidRPr="00B73F25">
          <w:rPr>
            <w:rStyle w:val="Hyperlink"/>
            <w:lang w:val="es-ES"/>
          </w:rPr>
          <w:t xml:space="preserve">  </w:t>
        </w:r>
        <w:r w:rsidR="00A214FE" w:rsidRPr="00B73F25">
          <w:rPr>
            <w:rStyle w:val="Hyperlink"/>
            <w:lang w:val="es-ES_tradnl"/>
          </w:rPr>
          <w:t>Procedimiento para introducir y revisar directrices de examen de la UPOV</w:t>
        </w:r>
        <w:r w:rsidR="00A214FE">
          <w:rPr>
            <w:webHidden/>
          </w:rPr>
          <w:tab/>
        </w:r>
        <w:r w:rsidR="00A214FE">
          <w:rPr>
            <w:webHidden/>
          </w:rPr>
          <w:fldChar w:fldCharType="begin"/>
        </w:r>
        <w:r w:rsidR="00A214FE">
          <w:rPr>
            <w:webHidden/>
          </w:rPr>
          <w:instrText xml:space="preserve"> PAGEREF _Toc478129324 \h </w:instrText>
        </w:r>
        <w:r w:rsidR="00A214FE">
          <w:rPr>
            <w:webHidden/>
          </w:rPr>
        </w:r>
        <w:r w:rsidR="00A214FE">
          <w:rPr>
            <w:webHidden/>
          </w:rPr>
          <w:fldChar w:fldCharType="separate"/>
        </w:r>
        <w:r>
          <w:rPr>
            <w:webHidden/>
          </w:rPr>
          <w:t>3</w:t>
        </w:r>
        <w:r w:rsidR="00A214FE">
          <w:rPr>
            <w:webHidden/>
          </w:rPr>
          <w:fldChar w:fldCharType="end"/>
        </w:r>
      </w:hyperlink>
    </w:p>
    <w:p w:rsidR="00A214FE" w:rsidRDefault="00FF6D99">
      <w:pPr>
        <w:pStyle w:val="TOC3"/>
        <w:rPr>
          <w:rFonts w:asciiTheme="minorHAnsi" w:eastAsiaTheme="minorEastAsia" w:hAnsiTheme="minorHAnsi" w:cstheme="minorBidi"/>
          <w:sz w:val="22"/>
          <w:szCs w:val="22"/>
        </w:rPr>
      </w:pPr>
      <w:hyperlink w:anchor="_Toc478129325" w:history="1">
        <w:r w:rsidR="00A214FE" w:rsidRPr="00B73F25">
          <w:rPr>
            <w:rStyle w:val="Hyperlink"/>
            <w:lang w:val="es-ES"/>
          </w:rPr>
          <w:t xml:space="preserve">2.2.4.4 </w:t>
        </w:r>
        <w:r w:rsidR="00A214FE" w:rsidRPr="00B73F25">
          <w:rPr>
            <w:rStyle w:val="Hyperlink"/>
            <w:lang w:val="es-ES_tradnl"/>
          </w:rPr>
          <w:t>Preparación del proyecto o proyectos por parte del experto principal con el Subgrupo</w:t>
        </w:r>
        <w:r w:rsidR="00A214FE">
          <w:rPr>
            <w:webHidden/>
          </w:rPr>
          <w:tab/>
        </w:r>
        <w:r w:rsidR="00A214FE">
          <w:rPr>
            <w:webHidden/>
          </w:rPr>
          <w:fldChar w:fldCharType="begin"/>
        </w:r>
        <w:r w:rsidR="00A214FE">
          <w:rPr>
            <w:webHidden/>
          </w:rPr>
          <w:instrText xml:space="preserve"> PAGEREF _Toc478129325 \h </w:instrText>
        </w:r>
        <w:r w:rsidR="00A214FE">
          <w:rPr>
            <w:webHidden/>
          </w:rPr>
        </w:r>
        <w:r w:rsidR="00A214FE">
          <w:rPr>
            <w:webHidden/>
          </w:rPr>
          <w:fldChar w:fldCharType="separate"/>
        </w:r>
        <w:r>
          <w:rPr>
            <w:webHidden/>
          </w:rPr>
          <w:t>3</w:t>
        </w:r>
        <w:r w:rsidR="00A214FE">
          <w:rPr>
            <w:webHidden/>
          </w:rPr>
          <w:fldChar w:fldCharType="end"/>
        </w:r>
      </w:hyperlink>
    </w:p>
    <w:p w:rsidR="00A214FE" w:rsidRDefault="00FF6D99">
      <w:pPr>
        <w:pStyle w:val="TOC3"/>
        <w:rPr>
          <w:rFonts w:asciiTheme="minorHAnsi" w:eastAsiaTheme="minorEastAsia" w:hAnsiTheme="minorHAnsi" w:cstheme="minorBidi"/>
          <w:sz w:val="22"/>
          <w:szCs w:val="22"/>
        </w:rPr>
      </w:pPr>
      <w:hyperlink w:anchor="_Toc478129326" w:history="1">
        <w:r w:rsidR="00A214FE" w:rsidRPr="00B73F25">
          <w:rPr>
            <w:rStyle w:val="Hyperlink"/>
            <w:lang w:val="es-ES"/>
          </w:rPr>
          <w:t xml:space="preserve">2.2.5.3 </w:t>
        </w:r>
        <w:r w:rsidR="00A214FE" w:rsidRPr="00B73F25">
          <w:rPr>
            <w:rStyle w:val="Hyperlink"/>
            <w:lang w:val="es-ES_tradnl"/>
          </w:rPr>
          <w:t>Requisitos del proyecto de directrices de examen sometido a la consideración de los Grupos de Trabajo Técnico</w:t>
        </w:r>
        <w:r w:rsidR="00A214FE">
          <w:rPr>
            <w:webHidden/>
          </w:rPr>
          <w:tab/>
        </w:r>
        <w:r w:rsidR="00A214FE">
          <w:rPr>
            <w:webHidden/>
          </w:rPr>
          <w:fldChar w:fldCharType="begin"/>
        </w:r>
        <w:r w:rsidR="00A214FE">
          <w:rPr>
            <w:webHidden/>
          </w:rPr>
          <w:instrText xml:space="preserve"> PAGEREF _Toc478129326 \h </w:instrText>
        </w:r>
        <w:r w:rsidR="00A214FE">
          <w:rPr>
            <w:webHidden/>
          </w:rPr>
        </w:r>
        <w:r w:rsidR="00A214FE">
          <w:rPr>
            <w:webHidden/>
          </w:rPr>
          <w:fldChar w:fldCharType="separate"/>
        </w:r>
        <w:r>
          <w:rPr>
            <w:webHidden/>
          </w:rPr>
          <w:t>4</w:t>
        </w:r>
        <w:r w:rsidR="00A214FE">
          <w:rPr>
            <w:webHidden/>
          </w:rPr>
          <w:fldChar w:fldCharType="end"/>
        </w:r>
      </w:hyperlink>
    </w:p>
    <w:p w:rsidR="00A214FE" w:rsidRDefault="00FF6D99">
      <w:pPr>
        <w:pStyle w:val="TOC2"/>
        <w:rPr>
          <w:rFonts w:asciiTheme="minorHAnsi" w:eastAsiaTheme="minorEastAsia" w:hAnsiTheme="minorHAnsi" w:cstheme="minorBidi"/>
          <w:smallCaps/>
          <w:sz w:val="22"/>
          <w:szCs w:val="22"/>
        </w:rPr>
      </w:pPr>
      <w:hyperlink w:anchor="_Toc478129327" w:history="1">
        <w:r w:rsidR="00A214FE" w:rsidRPr="00B73F25">
          <w:rPr>
            <w:rStyle w:val="Hyperlink"/>
            <w:lang w:val="es-ES_tradnl"/>
          </w:rPr>
          <w:t>Capítulo 3:</w:t>
        </w:r>
        <w:r w:rsidR="00A214FE" w:rsidRPr="00B73F25">
          <w:rPr>
            <w:rStyle w:val="Hyperlink"/>
            <w:lang w:val="es-ES"/>
          </w:rPr>
          <w:t xml:space="preserve">  </w:t>
        </w:r>
        <w:r w:rsidR="00A214FE" w:rsidRPr="00B73F25">
          <w:rPr>
            <w:rStyle w:val="Hyperlink"/>
            <w:lang w:val="es-ES_tradnl"/>
          </w:rPr>
          <w:t>Orientaciones para elaborar directrices de examen</w:t>
        </w:r>
        <w:r w:rsidR="00A214FE">
          <w:rPr>
            <w:webHidden/>
          </w:rPr>
          <w:tab/>
        </w:r>
        <w:r w:rsidR="00A214FE">
          <w:rPr>
            <w:webHidden/>
          </w:rPr>
          <w:fldChar w:fldCharType="begin"/>
        </w:r>
        <w:r w:rsidR="00A214FE">
          <w:rPr>
            <w:webHidden/>
          </w:rPr>
          <w:instrText xml:space="preserve"> PAGEREF _Toc478129327 \h </w:instrText>
        </w:r>
        <w:r w:rsidR="00A214FE">
          <w:rPr>
            <w:webHidden/>
          </w:rPr>
        </w:r>
        <w:r w:rsidR="00A214FE">
          <w:rPr>
            <w:webHidden/>
          </w:rPr>
          <w:fldChar w:fldCharType="separate"/>
        </w:r>
        <w:r>
          <w:rPr>
            <w:webHidden/>
          </w:rPr>
          <w:t>5</w:t>
        </w:r>
        <w:r w:rsidR="00A214FE">
          <w:rPr>
            <w:webHidden/>
          </w:rPr>
          <w:fldChar w:fldCharType="end"/>
        </w:r>
      </w:hyperlink>
    </w:p>
    <w:p w:rsidR="00A214FE" w:rsidRDefault="00FF6D99">
      <w:pPr>
        <w:pStyle w:val="TOC3"/>
        <w:tabs>
          <w:tab w:val="left" w:pos="1100"/>
        </w:tabs>
        <w:rPr>
          <w:rFonts w:asciiTheme="minorHAnsi" w:eastAsiaTheme="minorEastAsia" w:hAnsiTheme="minorHAnsi" w:cstheme="minorBidi"/>
          <w:sz w:val="22"/>
          <w:szCs w:val="22"/>
        </w:rPr>
      </w:pPr>
      <w:hyperlink w:anchor="_Toc478129328" w:history="1">
        <w:r w:rsidR="00A214FE" w:rsidRPr="00B73F25">
          <w:rPr>
            <w:rStyle w:val="Hyperlink"/>
            <w:lang w:val="es-ES"/>
          </w:rPr>
          <w:t>3.1</w:t>
        </w:r>
        <w:r w:rsidR="00A214FE">
          <w:rPr>
            <w:rFonts w:asciiTheme="minorHAnsi" w:eastAsiaTheme="minorEastAsia" w:hAnsiTheme="minorHAnsi" w:cstheme="minorBidi"/>
            <w:sz w:val="22"/>
            <w:szCs w:val="22"/>
          </w:rPr>
          <w:tab/>
        </w:r>
        <w:r w:rsidR="00A214FE" w:rsidRPr="00B73F25">
          <w:rPr>
            <w:rStyle w:val="Hyperlink"/>
            <w:lang w:val="es-ES_tradnl"/>
          </w:rPr>
          <w:t xml:space="preserve">La </w:t>
        </w:r>
        <w:r w:rsidR="00A214FE" w:rsidRPr="00B73F25">
          <w:rPr>
            <w:rStyle w:val="Hyperlink"/>
            <w:strike/>
            <w:highlight w:val="lightGray"/>
            <w:lang w:val="es-ES_tradnl"/>
          </w:rPr>
          <w:t>plantilla</w:t>
        </w:r>
        <w:r w:rsidR="00A214FE" w:rsidRPr="00B73F25">
          <w:rPr>
            <w:rStyle w:val="Hyperlink"/>
            <w:highlight w:val="lightGray"/>
            <w:lang w:val="es-ES_tradnl"/>
          </w:rPr>
          <w:t xml:space="preserve"> estructura y el texto estándar universal</w:t>
        </w:r>
        <w:r w:rsidR="00A214FE" w:rsidRPr="00B73F25">
          <w:rPr>
            <w:rStyle w:val="Hyperlink"/>
            <w:lang w:val="es-ES_tradnl"/>
          </w:rPr>
          <w:t xml:space="preserve"> de los documentos TG</w:t>
        </w:r>
        <w:r w:rsidR="00A214FE">
          <w:rPr>
            <w:webHidden/>
          </w:rPr>
          <w:tab/>
        </w:r>
        <w:r w:rsidR="00A214FE">
          <w:rPr>
            <w:webHidden/>
          </w:rPr>
          <w:fldChar w:fldCharType="begin"/>
        </w:r>
        <w:r w:rsidR="00A214FE">
          <w:rPr>
            <w:webHidden/>
          </w:rPr>
          <w:instrText xml:space="preserve"> PAGEREF _Toc478129328 \h </w:instrText>
        </w:r>
        <w:r w:rsidR="00A214FE">
          <w:rPr>
            <w:webHidden/>
          </w:rPr>
        </w:r>
        <w:r w:rsidR="00A214FE">
          <w:rPr>
            <w:webHidden/>
          </w:rPr>
          <w:fldChar w:fldCharType="separate"/>
        </w:r>
        <w:r>
          <w:rPr>
            <w:webHidden/>
          </w:rPr>
          <w:t>5</w:t>
        </w:r>
        <w:r w:rsidR="00A214FE">
          <w:rPr>
            <w:webHidden/>
          </w:rPr>
          <w:fldChar w:fldCharType="end"/>
        </w:r>
      </w:hyperlink>
    </w:p>
    <w:p w:rsidR="00A214FE" w:rsidRDefault="00FF6D99">
      <w:pPr>
        <w:pStyle w:val="TOC3"/>
        <w:tabs>
          <w:tab w:val="left" w:pos="1100"/>
        </w:tabs>
        <w:rPr>
          <w:rFonts w:asciiTheme="minorHAnsi" w:eastAsiaTheme="minorEastAsia" w:hAnsiTheme="minorHAnsi" w:cstheme="minorBidi"/>
          <w:sz w:val="22"/>
          <w:szCs w:val="22"/>
        </w:rPr>
      </w:pPr>
      <w:hyperlink w:anchor="_Toc478129329" w:history="1">
        <w:r w:rsidR="00A214FE" w:rsidRPr="00B73F25">
          <w:rPr>
            <w:rStyle w:val="Hyperlink"/>
            <w:lang w:val="es-ES"/>
          </w:rPr>
          <w:t>3.2</w:t>
        </w:r>
        <w:r w:rsidR="00A214FE">
          <w:rPr>
            <w:rFonts w:asciiTheme="minorHAnsi" w:eastAsiaTheme="minorEastAsia" w:hAnsiTheme="minorHAnsi" w:cstheme="minorBidi"/>
            <w:sz w:val="22"/>
            <w:szCs w:val="22"/>
          </w:rPr>
          <w:tab/>
        </w:r>
        <w:r w:rsidR="00A214FE" w:rsidRPr="00B73F25">
          <w:rPr>
            <w:rStyle w:val="Hyperlink"/>
            <w:lang w:val="es-ES_tradnl"/>
          </w:rPr>
          <w:t>Texto estándar adicional (ASW) para la plantilla de los documentos TG</w:t>
        </w:r>
        <w:r w:rsidR="00A214FE">
          <w:rPr>
            <w:webHidden/>
          </w:rPr>
          <w:tab/>
        </w:r>
        <w:r w:rsidR="00A214FE">
          <w:rPr>
            <w:webHidden/>
          </w:rPr>
          <w:fldChar w:fldCharType="begin"/>
        </w:r>
        <w:r w:rsidR="00A214FE">
          <w:rPr>
            <w:webHidden/>
          </w:rPr>
          <w:instrText xml:space="preserve"> PAGEREF _Toc478129329 \h </w:instrText>
        </w:r>
        <w:r w:rsidR="00A214FE">
          <w:rPr>
            <w:webHidden/>
          </w:rPr>
        </w:r>
        <w:r w:rsidR="00A214FE">
          <w:rPr>
            <w:webHidden/>
          </w:rPr>
          <w:fldChar w:fldCharType="separate"/>
        </w:r>
        <w:r>
          <w:rPr>
            <w:webHidden/>
          </w:rPr>
          <w:t>5</w:t>
        </w:r>
        <w:r w:rsidR="00A214FE">
          <w:rPr>
            <w:webHidden/>
          </w:rPr>
          <w:fldChar w:fldCharType="end"/>
        </w:r>
      </w:hyperlink>
    </w:p>
    <w:p w:rsidR="00A214FE" w:rsidRDefault="00FF6D99">
      <w:pPr>
        <w:pStyle w:val="TOC3"/>
        <w:tabs>
          <w:tab w:val="left" w:pos="1100"/>
        </w:tabs>
        <w:rPr>
          <w:rFonts w:asciiTheme="minorHAnsi" w:eastAsiaTheme="minorEastAsia" w:hAnsiTheme="minorHAnsi" w:cstheme="minorBidi"/>
          <w:sz w:val="22"/>
          <w:szCs w:val="22"/>
        </w:rPr>
      </w:pPr>
      <w:hyperlink w:anchor="_Toc478129330" w:history="1">
        <w:r w:rsidR="00A214FE" w:rsidRPr="00B73F25">
          <w:rPr>
            <w:rStyle w:val="Hyperlink"/>
            <w:lang w:val="es-ES"/>
          </w:rPr>
          <w:t>3.3</w:t>
        </w:r>
        <w:r w:rsidR="00A214FE">
          <w:rPr>
            <w:rFonts w:asciiTheme="minorHAnsi" w:eastAsiaTheme="minorEastAsia" w:hAnsiTheme="minorHAnsi" w:cstheme="minorBidi"/>
            <w:sz w:val="22"/>
            <w:szCs w:val="22"/>
          </w:rPr>
          <w:tab/>
        </w:r>
        <w:r w:rsidR="00A214FE" w:rsidRPr="00B73F25">
          <w:rPr>
            <w:rStyle w:val="Hyperlink"/>
            <w:lang w:val="es-ES_tradnl"/>
          </w:rPr>
          <w:t xml:space="preserve">Notas orientativas </w:t>
        </w:r>
        <w:r w:rsidR="00A214FE" w:rsidRPr="00B73F25">
          <w:rPr>
            <w:rStyle w:val="Hyperlink"/>
            <w:strike/>
            <w:highlight w:val="lightGray"/>
            <w:lang w:val="es-ES_tradnl"/>
          </w:rPr>
          <w:t>sobre la plantilla de los documentos TG</w:t>
        </w:r>
        <w:r w:rsidR="00A214FE">
          <w:rPr>
            <w:webHidden/>
          </w:rPr>
          <w:tab/>
        </w:r>
        <w:r w:rsidR="00A214FE">
          <w:rPr>
            <w:webHidden/>
          </w:rPr>
          <w:fldChar w:fldCharType="begin"/>
        </w:r>
        <w:r w:rsidR="00A214FE">
          <w:rPr>
            <w:webHidden/>
          </w:rPr>
          <w:instrText xml:space="preserve"> PAGEREF _Toc478129330 \h </w:instrText>
        </w:r>
        <w:r w:rsidR="00A214FE">
          <w:rPr>
            <w:webHidden/>
          </w:rPr>
        </w:r>
        <w:r w:rsidR="00A214FE">
          <w:rPr>
            <w:webHidden/>
          </w:rPr>
          <w:fldChar w:fldCharType="separate"/>
        </w:r>
        <w:r>
          <w:rPr>
            <w:webHidden/>
          </w:rPr>
          <w:t>5</w:t>
        </w:r>
        <w:r w:rsidR="00A214FE">
          <w:rPr>
            <w:webHidden/>
          </w:rPr>
          <w:fldChar w:fldCharType="end"/>
        </w:r>
      </w:hyperlink>
    </w:p>
    <w:p w:rsidR="00A214FE" w:rsidRDefault="00FF6D99">
      <w:pPr>
        <w:pStyle w:val="TOC3"/>
        <w:tabs>
          <w:tab w:val="left" w:pos="1100"/>
        </w:tabs>
        <w:rPr>
          <w:rFonts w:asciiTheme="minorHAnsi" w:eastAsiaTheme="minorEastAsia" w:hAnsiTheme="minorHAnsi" w:cstheme="minorBidi"/>
          <w:sz w:val="22"/>
          <w:szCs w:val="22"/>
        </w:rPr>
      </w:pPr>
      <w:hyperlink w:anchor="_Toc478129331" w:history="1">
        <w:r w:rsidR="00A214FE" w:rsidRPr="00B73F25">
          <w:rPr>
            <w:rStyle w:val="Hyperlink"/>
            <w:highlight w:val="lightGray"/>
            <w:lang w:val="es-ES"/>
          </w:rPr>
          <w:t>3.4</w:t>
        </w:r>
        <w:r w:rsidR="00A214FE">
          <w:rPr>
            <w:rFonts w:asciiTheme="minorHAnsi" w:eastAsiaTheme="minorEastAsia" w:hAnsiTheme="minorHAnsi" w:cstheme="minorBidi"/>
            <w:sz w:val="22"/>
            <w:szCs w:val="22"/>
          </w:rPr>
          <w:tab/>
        </w:r>
        <w:r w:rsidR="00A214FE" w:rsidRPr="00B73F25">
          <w:rPr>
            <w:rStyle w:val="Hyperlink"/>
            <w:highlight w:val="lightGray"/>
            <w:lang w:val="es-ES_tradnl"/>
          </w:rPr>
          <w:t>[Plantilla en Internet de los documentos TG]</w:t>
        </w:r>
        <w:r w:rsidR="00A214FE">
          <w:rPr>
            <w:webHidden/>
          </w:rPr>
          <w:tab/>
        </w:r>
        <w:r w:rsidR="00A214FE">
          <w:rPr>
            <w:webHidden/>
          </w:rPr>
          <w:fldChar w:fldCharType="begin"/>
        </w:r>
        <w:r w:rsidR="00A214FE">
          <w:rPr>
            <w:webHidden/>
          </w:rPr>
          <w:instrText xml:space="preserve"> PAGEREF _Toc478129331 \h </w:instrText>
        </w:r>
        <w:r w:rsidR="00A214FE">
          <w:rPr>
            <w:webHidden/>
          </w:rPr>
        </w:r>
        <w:r w:rsidR="00A214FE">
          <w:rPr>
            <w:webHidden/>
          </w:rPr>
          <w:fldChar w:fldCharType="separate"/>
        </w:r>
        <w:r>
          <w:rPr>
            <w:webHidden/>
          </w:rPr>
          <w:t>5</w:t>
        </w:r>
        <w:r w:rsidR="00A214FE">
          <w:rPr>
            <w:webHidden/>
          </w:rPr>
          <w:fldChar w:fldCharType="end"/>
        </w:r>
      </w:hyperlink>
    </w:p>
    <w:p w:rsidR="00A214FE" w:rsidRDefault="00FF6D99">
      <w:pPr>
        <w:pStyle w:val="TOC2"/>
        <w:rPr>
          <w:rFonts w:asciiTheme="minorHAnsi" w:eastAsiaTheme="minorEastAsia" w:hAnsiTheme="minorHAnsi" w:cstheme="minorBidi"/>
          <w:smallCaps/>
          <w:sz w:val="22"/>
          <w:szCs w:val="22"/>
        </w:rPr>
      </w:pPr>
      <w:hyperlink w:anchor="_Toc478129332" w:history="1">
        <w:r w:rsidR="00A214FE" w:rsidRPr="00B73F25">
          <w:rPr>
            <w:rStyle w:val="Hyperlink"/>
            <w:lang w:val="es-ES_tradnl"/>
          </w:rPr>
          <w:t>Capítulo 4:</w:t>
        </w:r>
        <w:r w:rsidR="00A214FE" w:rsidRPr="00B73F25">
          <w:rPr>
            <w:rStyle w:val="Hyperlink"/>
            <w:lang w:val="es-ES"/>
          </w:rPr>
          <w:t xml:space="preserve">  </w:t>
        </w:r>
        <w:r w:rsidR="00A214FE" w:rsidRPr="00B73F25">
          <w:rPr>
            <w:rStyle w:val="Hyperlink"/>
            <w:lang w:val="es-ES_tradnl"/>
          </w:rPr>
          <w:t>Elaboración de directrices de examen propias de cada autoridad</w:t>
        </w:r>
        <w:r w:rsidR="00A214FE">
          <w:rPr>
            <w:webHidden/>
          </w:rPr>
          <w:tab/>
        </w:r>
        <w:r w:rsidR="00A214FE">
          <w:rPr>
            <w:webHidden/>
          </w:rPr>
          <w:fldChar w:fldCharType="begin"/>
        </w:r>
        <w:r w:rsidR="00A214FE">
          <w:rPr>
            <w:webHidden/>
          </w:rPr>
          <w:instrText xml:space="preserve"> PAGEREF _Toc478129332 \h </w:instrText>
        </w:r>
        <w:r w:rsidR="00A214FE">
          <w:rPr>
            <w:webHidden/>
          </w:rPr>
        </w:r>
        <w:r w:rsidR="00A214FE">
          <w:rPr>
            <w:webHidden/>
          </w:rPr>
          <w:fldChar w:fldCharType="separate"/>
        </w:r>
        <w:r>
          <w:rPr>
            <w:webHidden/>
          </w:rPr>
          <w:t>5</w:t>
        </w:r>
        <w:r w:rsidR="00A214FE">
          <w:rPr>
            <w:webHidden/>
          </w:rPr>
          <w:fldChar w:fldCharType="end"/>
        </w:r>
      </w:hyperlink>
    </w:p>
    <w:p w:rsidR="00A214FE" w:rsidRDefault="00FF6D99" w:rsidP="00A35145">
      <w:pPr>
        <w:pStyle w:val="TOC3"/>
        <w:tabs>
          <w:tab w:val="left" w:pos="1302"/>
        </w:tabs>
        <w:rPr>
          <w:rFonts w:asciiTheme="minorHAnsi" w:eastAsiaTheme="minorEastAsia" w:hAnsiTheme="minorHAnsi" w:cstheme="minorBidi"/>
          <w:sz w:val="22"/>
          <w:szCs w:val="22"/>
        </w:rPr>
      </w:pPr>
      <w:hyperlink w:anchor="_Toc478129333" w:history="1">
        <w:r w:rsidR="00A214FE" w:rsidRPr="00B73F25">
          <w:rPr>
            <w:rStyle w:val="Hyperlink"/>
            <w:lang w:val="es-ES"/>
          </w:rPr>
          <w:t xml:space="preserve">4.3 </w:t>
        </w:r>
        <w:r w:rsidR="00A214FE" w:rsidRPr="00B73F25">
          <w:rPr>
            <w:rStyle w:val="Hyperlink"/>
            <w:strike/>
            <w:highlight w:val="lightGray"/>
            <w:lang w:val="es-ES_tradnl"/>
          </w:rPr>
          <w:t>Carpeta de material para los redactores de directrices de examen</w:t>
        </w:r>
        <w:r w:rsidR="00A214FE" w:rsidRPr="00B73F25">
          <w:rPr>
            <w:rStyle w:val="Hyperlink"/>
            <w:lang w:val="es-ES_tradnl"/>
          </w:rPr>
          <w:t xml:space="preserve"> </w:t>
        </w:r>
        <w:r w:rsidR="00A214FE" w:rsidRPr="00B73F25">
          <w:rPr>
            <w:rStyle w:val="Hyperlink"/>
            <w:highlight w:val="lightGray"/>
            <w:lang w:val="es-ES_tradnl"/>
          </w:rPr>
          <w:t>Orientaciones para los redactores de directrices de examen propias de cada autoridad</w:t>
        </w:r>
        <w:r w:rsidR="00A214FE">
          <w:rPr>
            <w:webHidden/>
          </w:rPr>
          <w:tab/>
        </w:r>
        <w:r w:rsidR="00A214FE">
          <w:rPr>
            <w:webHidden/>
          </w:rPr>
          <w:fldChar w:fldCharType="begin"/>
        </w:r>
        <w:r w:rsidR="00A214FE">
          <w:rPr>
            <w:webHidden/>
          </w:rPr>
          <w:instrText xml:space="preserve"> PAGEREF _Toc478129333 \h </w:instrText>
        </w:r>
        <w:r w:rsidR="00A214FE">
          <w:rPr>
            <w:webHidden/>
          </w:rPr>
        </w:r>
        <w:r w:rsidR="00A214FE">
          <w:rPr>
            <w:webHidden/>
          </w:rPr>
          <w:fldChar w:fldCharType="separate"/>
        </w:r>
        <w:r>
          <w:rPr>
            <w:webHidden/>
          </w:rPr>
          <w:t>5</w:t>
        </w:r>
        <w:r w:rsidR="00A214FE">
          <w:rPr>
            <w:webHidden/>
          </w:rPr>
          <w:fldChar w:fldCharType="end"/>
        </w:r>
      </w:hyperlink>
    </w:p>
    <w:p w:rsidR="00A214FE" w:rsidRDefault="00FF6D99">
      <w:pPr>
        <w:pStyle w:val="TOC2"/>
        <w:rPr>
          <w:rFonts w:asciiTheme="minorHAnsi" w:eastAsiaTheme="minorEastAsia" w:hAnsiTheme="minorHAnsi" w:cstheme="minorBidi"/>
          <w:smallCaps/>
          <w:sz w:val="22"/>
          <w:szCs w:val="22"/>
        </w:rPr>
      </w:pPr>
      <w:hyperlink w:anchor="_Toc478129334" w:history="1">
        <w:r w:rsidR="00A214FE" w:rsidRPr="00B73F25">
          <w:rPr>
            <w:rStyle w:val="Hyperlink"/>
            <w:lang w:val="es-ES_tradnl"/>
          </w:rPr>
          <w:t>Anexo 1:</w:t>
        </w:r>
        <w:r w:rsidR="00A214FE" w:rsidRPr="00B73F25">
          <w:rPr>
            <w:rStyle w:val="Hyperlink"/>
            <w:lang w:val="es-ES"/>
          </w:rPr>
          <w:t xml:space="preserve">  </w:t>
        </w:r>
        <w:r w:rsidR="00A214FE" w:rsidRPr="00B73F25">
          <w:rPr>
            <w:rStyle w:val="Hyperlink"/>
            <w:lang w:val="es-ES_tradnl"/>
          </w:rPr>
          <w:t xml:space="preserve">La </w:t>
        </w:r>
        <w:r w:rsidR="00A214FE" w:rsidRPr="00B73F25">
          <w:rPr>
            <w:rStyle w:val="Hyperlink"/>
            <w:strike/>
            <w:highlight w:val="lightGray"/>
            <w:lang w:val="es-ES_tradnl"/>
          </w:rPr>
          <w:t>plantilla</w:t>
        </w:r>
        <w:r w:rsidR="00A214FE" w:rsidRPr="00B73F25">
          <w:rPr>
            <w:rStyle w:val="Hyperlink"/>
            <w:lang w:val="es-ES_tradnl"/>
          </w:rPr>
          <w:t xml:space="preserve"> </w:t>
        </w:r>
        <w:r w:rsidR="00A214FE" w:rsidRPr="00B73F25">
          <w:rPr>
            <w:rStyle w:val="Hyperlink"/>
            <w:highlight w:val="lightGray"/>
            <w:lang w:val="es-ES_tradnl"/>
          </w:rPr>
          <w:t>estructura y el texto estándar universal</w:t>
        </w:r>
        <w:r w:rsidR="00A214FE" w:rsidRPr="00B73F25">
          <w:rPr>
            <w:rStyle w:val="Hyperlink"/>
            <w:lang w:val="es-ES_tradnl"/>
          </w:rPr>
          <w:t xml:space="preserve"> de los documentos TG</w:t>
        </w:r>
        <w:r w:rsidR="00A214FE">
          <w:rPr>
            <w:webHidden/>
          </w:rPr>
          <w:tab/>
        </w:r>
        <w:r w:rsidR="00A214FE">
          <w:rPr>
            <w:webHidden/>
          </w:rPr>
          <w:fldChar w:fldCharType="begin"/>
        </w:r>
        <w:r w:rsidR="00A214FE">
          <w:rPr>
            <w:webHidden/>
          </w:rPr>
          <w:instrText xml:space="preserve"> PAGEREF _Toc478129334 \h </w:instrText>
        </w:r>
        <w:r w:rsidR="00A214FE">
          <w:rPr>
            <w:webHidden/>
          </w:rPr>
        </w:r>
        <w:r w:rsidR="00A214FE">
          <w:rPr>
            <w:webHidden/>
          </w:rPr>
          <w:fldChar w:fldCharType="separate"/>
        </w:r>
        <w:r>
          <w:rPr>
            <w:webHidden/>
          </w:rPr>
          <w:t>6</w:t>
        </w:r>
        <w:r w:rsidR="00A214FE">
          <w:rPr>
            <w:webHidden/>
          </w:rPr>
          <w:fldChar w:fldCharType="end"/>
        </w:r>
      </w:hyperlink>
    </w:p>
    <w:p w:rsidR="00A214FE" w:rsidRDefault="00FF6D99">
      <w:pPr>
        <w:pStyle w:val="TOC2"/>
        <w:rPr>
          <w:rFonts w:asciiTheme="minorHAnsi" w:eastAsiaTheme="minorEastAsia" w:hAnsiTheme="minorHAnsi" w:cstheme="minorBidi"/>
          <w:smallCaps/>
          <w:sz w:val="22"/>
          <w:szCs w:val="22"/>
        </w:rPr>
      </w:pPr>
      <w:hyperlink w:anchor="_Toc478129335" w:history="1">
        <w:r w:rsidR="00A214FE" w:rsidRPr="00B73F25">
          <w:rPr>
            <w:rStyle w:val="Hyperlink"/>
            <w:lang w:val="es-ES_tradnl"/>
          </w:rPr>
          <w:t>Anexo 2:</w:t>
        </w:r>
        <w:r w:rsidR="00A214FE" w:rsidRPr="00B73F25">
          <w:rPr>
            <w:rStyle w:val="Hyperlink"/>
            <w:lang w:val="es-ES"/>
          </w:rPr>
          <w:t xml:space="preserve">  </w:t>
        </w:r>
        <w:r w:rsidR="00A214FE" w:rsidRPr="00B73F25">
          <w:rPr>
            <w:rStyle w:val="Hyperlink"/>
            <w:lang w:val="es-ES_tradnl"/>
          </w:rPr>
          <w:t xml:space="preserve">Texto estándar adicional (ASW) </w:t>
        </w:r>
        <w:r w:rsidR="00A214FE" w:rsidRPr="00B73F25">
          <w:rPr>
            <w:rStyle w:val="Hyperlink"/>
            <w:strike/>
            <w:highlight w:val="lightGray"/>
            <w:lang w:val="es-ES_tradnl"/>
          </w:rPr>
          <w:t>para la plantilla de los documentos TG</w:t>
        </w:r>
        <w:r w:rsidR="00A214FE">
          <w:rPr>
            <w:webHidden/>
          </w:rPr>
          <w:tab/>
        </w:r>
        <w:r w:rsidR="00A214FE">
          <w:rPr>
            <w:webHidden/>
          </w:rPr>
          <w:fldChar w:fldCharType="begin"/>
        </w:r>
        <w:r w:rsidR="00A214FE">
          <w:rPr>
            <w:webHidden/>
          </w:rPr>
          <w:instrText xml:space="preserve"> PAGEREF _Toc478129335 \h </w:instrText>
        </w:r>
        <w:r w:rsidR="00A214FE">
          <w:rPr>
            <w:webHidden/>
          </w:rPr>
        </w:r>
        <w:r w:rsidR="00A214FE">
          <w:rPr>
            <w:webHidden/>
          </w:rPr>
          <w:fldChar w:fldCharType="separate"/>
        </w:r>
        <w:r>
          <w:rPr>
            <w:webHidden/>
          </w:rPr>
          <w:t>7</w:t>
        </w:r>
        <w:r w:rsidR="00A214FE">
          <w:rPr>
            <w:webHidden/>
          </w:rPr>
          <w:fldChar w:fldCharType="end"/>
        </w:r>
      </w:hyperlink>
    </w:p>
    <w:p w:rsidR="00A214FE" w:rsidRDefault="00FF6D99" w:rsidP="00A35145">
      <w:pPr>
        <w:pStyle w:val="TOC3"/>
        <w:tabs>
          <w:tab w:val="left" w:pos="1302"/>
        </w:tabs>
        <w:rPr>
          <w:rFonts w:asciiTheme="minorHAnsi" w:eastAsiaTheme="minorEastAsia" w:hAnsiTheme="minorHAnsi" w:cstheme="minorBidi"/>
          <w:sz w:val="22"/>
          <w:szCs w:val="22"/>
        </w:rPr>
      </w:pPr>
      <w:hyperlink w:anchor="_Toc478129336" w:history="1">
        <w:r w:rsidR="00A214FE" w:rsidRPr="00B73F25">
          <w:rPr>
            <w:rStyle w:val="Hyperlink"/>
            <w:lang w:val="es-ES"/>
          </w:rPr>
          <w:t>“</w:t>
        </w:r>
        <w:r w:rsidR="00A214FE" w:rsidRPr="00B73F25">
          <w:rPr>
            <w:rStyle w:val="Hyperlink"/>
            <w:lang w:val="es-ES_tradnl"/>
          </w:rPr>
          <w:t>ASW 4  (</w:t>
        </w:r>
        <w:r w:rsidR="00A214FE" w:rsidRPr="00B73F25">
          <w:rPr>
            <w:rStyle w:val="Hyperlink"/>
            <w:strike/>
            <w:highlight w:val="lightGray"/>
            <w:lang w:val="es-ES_tradnl"/>
          </w:rPr>
          <w:t>Plantilla de los documentos TG:</w:t>
        </w:r>
        <w:r w:rsidR="00A214FE" w:rsidRPr="00B73F25">
          <w:rPr>
            <w:rStyle w:val="Hyperlink"/>
            <w:strike/>
            <w:lang w:val="es-ES"/>
          </w:rPr>
          <w:t xml:space="preserve">  </w:t>
        </w:r>
        <w:r w:rsidR="00A214FE" w:rsidRPr="00B73F25">
          <w:rPr>
            <w:rStyle w:val="Hyperlink"/>
            <w:lang w:val="es-ES_tradnl"/>
          </w:rPr>
          <w:t>Capítulo 3.3) – Condiciones para efectuar el examen</w:t>
        </w:r>
        <w:r w:rsidR="00A214FE">
          <w:rPr>
            <w:webHidden/>
          </w:rPr>
          <w:tab/>
        </w:r>
        <w:r w:rsidR="00A214FE">
          <w:rPr>
            <w:webHidden/>
          </w:rPr>
          <w:fldChar w:fldCharType="begin"/>
        </w:r>
        <w:r w:rsidR="00A214FE">
          <w:rPr>
            <w:webHidden/>
          </w:rPr>
          <w:instrText xml:space="preserve"> PAGEREF _Toc478129336 \h </w:instrText>
        </w:r>
        <w:r w:rsidR="00A214FE">
          <w:rPr>
            <w:webHidden/>
          </w:rPr>
        </w:r>
        <w:r w:rsidR="00A214FE">
          <w:rPr>
            <w:webHidden/>
          </w:rPr>
          <w:fldChar w:fldCharType="separate"/>
        </w:r>
        <w:r>
          <w:rPr>
            <w:webHidden/>
          </w:rPr>
          <w:t>8</w:t>
        </w:r>
        <w:r w:rsidR="00A214FE">
          <w:rPr>
            <w:webHidden/>
          </w:rPr>
          <w:fldChar w:fldCharType="end"/>
        </w:r>
      </w:hyperlink>
    </w:p>
    <w:p w:rsidR="00A214FE" w:rsidRDefault="00FF6D99" w:rsidP="00A35145">
      <w:pPr>
        <w:pStyle w:val="TOC3"/>
        <w:tabs>
          <w:tab w:val="left" w:pos="1302"/>
        </w:tabs>
        <w:rPr>
          <w:rFonts w:asciiTheme="minorHAnsi" w:eastAsiaTheme="minorEastAsia" w:hAnsiTheme="minorHAnsi" w:cstheme="minorBidi"/>
          <w:sz w:val="22"/>
          <w:szCs w:val="22"/>
        </w:rPr>
      </w:pPr>
      <w:hyperlink w:anchor="_Toc478129337" w:history="1">
        <w:r w:rsidR="00A214FE" w:rsidRPr="00B73F25">
          <w:rPr>
            <w:rStyle w:val="Hyperlink"/>
            <w:lang w:val="es-ES_tradnl"/>
          </w:rPr>
          <w:t>ASW 12.1  (</w:t>
        </w:r>
        <w:r w:rsidR="00A214FE" w:rsidRPr="00B73F25">
          <w:rPr>
            <w:rStyle w:val="Hyperlink"/>
            <w:strike/>
            <w:highlight w:val="lightGray"/>
            <w:lang w:val="es-ES_tradnl"/>
          </w:rPr>
          <w:t>Plantilla de los documentos TG:</w:t>
        </w:r>
        <w:r w:rsidR="00A214FE" w:rsidRPr="00B73F25">
          <w:rPr>
            <w:rStyle w:val="Hyperlink"/>
            <w:strike/>
            <w:lang w:val="es-ES_tradnl"/>
          </w:rPr>
          <w:t xml:space="preserve">  </w:t>
        </w:r>
        <w:r w:rsidR="00A214FE" w:rsidRPr="00B73F25">
          <w:rPr>
            <w:rStyle w:val="Hyperlink"/>
            <w:lang w:val="es-ES_tradnl"/>
          </w:rPr>
          <w:t>Capítulo 8) – Explicaciones relativas a varios caracteres</w:t>
        </w:r>
        <w:r w:rsidR="00A214FE">
          <w:rPr>
            <w:webHidden/>
          </w:rPr>
          <w:tab/>
        </w:r>
        <w:r w:rsidR="00A214FE">
          <w:rPr>
            <w:webHidden/>
          </w:rPr>
          <w:fldChar w:fldCharType="begin"/>
        </w:r>
        <w:r w:rsidR="00A214FE">
          <w:rPr>
            <w:webHidden/>
          </w:rPr>
          <w:instrText xml:space="preserve"> PAGEREF _Toc478129337 \h </w:instrText>
        </w:r>
        <w:r w:rsidR="00A214FE">
          <w:rPr>
            <w:webHidden/>
          </w:rPr>
        </w:r>
        <w:r w:rsidR="00A214FE">
          <w:rPr>
            <w:webHidden/>
          </w:rPr>
          <w:fldChar w:fldCharType="separate"/>
        </w:r>
        <w:r>
          <w:rPr>
            <w:webHidden/>
          </w:rPr>
          <w:t>8</w:t>
        </w:r>
        <w:r w:rsidR="00A214FE">
          <w:rPr>
            <w:webHidden/>
          </w:rPr>
          <w:fldChar w:fldCharType="end"/>
        </w:r>
      </w:hyperlink>
    </w:p>
    <w:p w:rsidR="00A214FE" w:rsidRDefault="00FF6D99">
      <w:pPr>
        <w:pStyle w:val="TOC2"/>
        <w:rPr>
          <w:rFonts w:asciiTheme="minorHAnsi" w:eastAsiaTheme="minorEastAsia" w:hAnsiTheme="minorHAnsi" w:cstheme="minorBidi"/>
          <w:smallCaps/>
          <w:sz w:val="22"/>
          <w:szCs w:val="22"/>
        </w:rPr>
      </w:pPr>
      <w:hyperlink w:anchor="_Toc478129338" w:history="1">
        <w:r w:rsidR="00A214FE" w:rsidRPr="00B73F25">
          <w:rPr>
            <w:rStyle w:val="Hyperlink"/>
            <w:lang w:val="es-ES_tradnl"/>
          </w:rPr>
          <w:t>Anexo 3:</w:t>
        </w:r>
        <w:r w:rsidR="00A214FE" w:rsidRPr="00B73F25">
          <w:rPr>
            <w:rStyle w:val="Hyperlink"/>
            <w:lang w:val="es-ES"/>
          </w:rPr>
          <w:t xml:space="preserve">  </w:t>
        </w:r>
        <w:r w:rsidR="00A214FE" w:rsidRPr="00B73F25">
          <w:rPr>
            <w:rStyle w:val="Hyperlink"/>
            <w:lang w:val="es-ES_tradnl"/>
          </w:rPr>
          <w:t xml:space="preserve">Notas orientativas </w:t>
        </w:r>
        <w:r w:rsidR="00A214FE" w:rsidRPr="00B73F25">
          <w:rPr>
            <w:rStyle w:val="Hyperlink"/>
            <w:strike/>
            <w:highlight w:val="lightGray"/>
            <w:lang w:val="es-ES_tradnl"/>
          </w:rPr>
          <w:t>sobre la plantilla de los documentos TG</w:t>
        </w:r>
        <w:r w:rsidR="00A214FE">
          <w:rPr>
            <w:webHidden/>
          </w:rPr>
          <w:tab/>
        </w:r>
        <w:r w:rsidR="00A214FE">
          <w:rPr>
            <w:webHidden/>
          </w:rPr>
          <w:fldChar w:fldCharType="begin"/>
        </w:r>
        <w:r w:rsidR="00A214FE">
          <w:rPr>
            <w:webHidden/>
          </w:rPr>
          <w:instrText xml:space="preserve"> PAGEREF _Toc478129338 \h </w:instrText>
        </w:r>
        <w:r w:rsidR="00A214FE">
          <w:rPr>
            <w:webHidden/>
          </w:rPr>
        </w:r>
        <w:r w:rsidR="00A214FE">
          <w:rPr>
            <w:webHidden/>
          </w:rPr>
          <w:fldChar w:fldCharType="separate"/>
        </w:r>
        <w:r>
          <w:rPr>
            <w:webHidden/>
          </w:rPr>
          <w:t>8</w:t>
        </w:r>
        <w:r w:rsidR="00A214FE">
          <w:rPr>
            <w:webHidden/>
          </w:rPr>
          <w:fldChar w:fldCharType="end"/>
        </w:r>
      </w:hyperlink>
    </w:p>
    <w:p w:rsidR="00A214FE" w:rsidRDefault="00FF6D99" w:rsidP="00A35145">
      <w:pPr>
        <w:pStyle w:val="TOC3"/>
        <w:tabs>
          <w:tab w:val="left" w:pos="1100"/>
          <w:tab w:val="left" w:pos="1302"/>
        </w:tabs>
        <w:rPr>
          <w:rFonts w:asciiTheme="minorHAnsi" w:eastAsiaTheme="minorEastAsia" w:hAnsiTheme="minorHAnsi" w:cstheme="minorBidi"/>
          <w:sz w:val="22"/>
          <w:szCs w:val="22"/>
        </w:rPr>
      </w:pPr>
      <w:hyperlink w:anchor="_Toc478129339" w:history="1">
        <w:r w:rsidR="00A214FE" w:rsidRPr="00B73F25">
          <w:rPr>
            <w:rStyle w:val="Hyperlink"/>
            <w:lang w:val="es-ES"/>
          </w:rPr>
          <w:t>“GN 13</w:t>
        </w:r>
        <w:r w:rsidR="00A214FE">
          <w:rPr>
            <w:rFonts w:asciiTheme="minorHAnsi" w:eastAsiaTheme="minorEastAsia" w:hAnsiTheme="minorHAnsi" w:cstheme="minorBidi"/>
            <w:sz w:val="22"/>
            <w:szCs w:val="22"/>
          </w:rPr>
          <w:tab/>
        </w:r>
        <w:r w:rsidR="00A214FE" w:rsidRPr="00B73F25">
          <w:rPr>
            <w:rStyle w:val="Hyperlink"/>
            <w:lang w:val="es-ES_tradnl"/>
          </w:rPr>
          <w:t>Caracteres con funciones específicas”</w:t>
        </w:r>
        <w:r w:rsidR="00A214FE">
          <w:rPr>
            <w:webHidden/>
          </w:rPr>
          <w:tab/>
        </w:r>
        <w:r w:rsidR="00A214FE">
          <w:rPr>
            <w:webHidden/>
          </w:rPr>
          <w:fldChar w:fldCharType="begin"/>
        </w:r>
        <w:r w:rsidR="00A214FE">
          <w:rPr>
            <w:webHidden/>
          </w:rPr>
          <w:instrText xml:space="preserve"> PAGEREF _Toc478129339 \h </w:instrText>
        </w:r>
        <w:r w:rsidR="00A214FE">
          <w:rPr>
            <w:webHidden/>
          </w:rPr>
        </w:r>
        <w:r w:rsidR="00A214FE">
          <w:rPr>
            <w:webHidden/>
          </w:rPr>
          <w:fldChar w:fldCharType="separate"/>
        </w:r>
        <w:r>
          <w:rPr>
            <w:webHidden/>
          </w:rPr>
          <w:t>8</w:t>
        </w:r>
        <w:r w:rsidR="00A214FE">
          <w:rPr>
            <w:webHidden/>
          </w:rPr>
          <w:fldChar w:fldCharType="end"/>
        </w:r>
      </w:hyperlink>
    </w:p>
    <w:p w:rsidR="00A214FE" w:rsidRDefault="00FF6D99" w:rsidP="00A35145">
      <w:pPr>
        <w:pStyle w:val="TOC3"/>
        <w:tabs>
          <w:tab w:val="left" w:pos="1100"/>
          <w:tab w:val="left" w:pos="1302"/>
        </w:tabs>
        <w:rPr>
          <w:rFonts w:asciiTheme="minorHAnsi" w:eastAsiaTheme="minorEastAsia" w:hAnsiTheme="minorHAnsi" w:cstheme="minorBidi"/>
          <w:sz w:val="22"/>
          <w:szCs w:val="22"/>
        </w:rPr>
      </w:pPr>
      <w:hyperlink w:anchor="_Toc478129340" w:history="1">
        <w:r w:rsidR="00A214FE" w:rsidRPr="00B73F25">
          <w:rPr>
            <w:rStyle w:val="Hyperlink"/>
            <w:lang w:val="es-ES"/>
          </w:rPr>
          <w:t>GN 17</w:t>
        </w:r>
        <w:r w:rsidR="00A214FE">
          <w:rPr>
            <w:rFonts w:asciiTheme="minorHAnsi" w:eastAsiaTheme="minorEastAsia" w:hAnsiTheme="minorHAnsi" w:cstheme="minorBidi"/>
            <w:sz w:val="22"/>
            <w:szCs w:val="22"/>
          </w:rPr>
          <w:tab/>
        </w:r>
        <w:r w:rsidR="00A214FE" w:rsidRPr="00B73F25">
          <w:rPr>
            <w:rStyle w:val="Hyperlink"/>
            <w:lang w:val="es-ES_tradnl"/>
          </w:rPr>
          <w:t>(</w:t>
        </w:r>
        <w:r w:rsidR="00A214FE" w:rsidRPr="00B73F25">
          <w:rPr>
            <w:rStyle w:val="Hyperlink"/>
            <w:strike/>
            <w:highlight w:val="lightGray"/>
            <w:lang w:val="es-ES_tradnl"/>
          </w:rPr>
          <w:t>Plantilla de los documentos TG:</w:t>
        </w:r>
        <w:r w:rsidR="00A214FE" w:rsidRPr="00B73F25">
          <w:rPr>
            <w:rStyle w:val="Hyperlink"/>
            <w:strike/>
            <w:lang w:val="es-ES"/>
          </w:rPr>
          <w:t xml:space="preserve">  </w:t>
        </w:r>
        <w:r w:rsidR="00A214FE" w:rsidRPr="00B73F25">
          <w:rPr>
            <w:rStyle w:val="Hyperlink"/>
            <w:lang w:val="es-ES_tradnl"/>
          </w:rPr>
          <w:t>Capítulo 7) – Presentación de los caracteres:</w:t>
        </w:r>
        <w:r w:rsidR="00A214FE" w:rsidRPr="00B73F25">
          <w:rPr>
            <w:rStyle w:val="Hyperlink"/>
            <w:lang w:val="es-ES"/>
          </w:rPr>
          <w:t xml:space="preserve">  </w:t>
        </w:r>
        <w:r w:rsidR="00A214FE" w:rsidRPr="00B73F25">
          <w:rPr>
            <w:rStyle w:val="Hyperlink"/>
            <w:lang w:val="es-ES_tradnl"/>
          </w:rPr>
          <w:t>caracteres aprobados</w:t>
        </w:r>
        <w:r w:rsidR="00A214FE">
          <w:rPr>
            <w:webHidden/>
          </w:rPr>
          <w:tab/>
        </w:r>
        <w:r w:rsidR="00A214FE">
          <w:rPr>
            <w:webHidden/>
          </w:rPr>
          <w:fldChar w:fldCharType="begin"/>
        </w:r>
        <w:r w:rsidR="00A214FE">
          <w:rPr>
            <w:webHidden/>
          </w:rPr>
          <w:instrText xml:space="preserve"> PAGEREF _Toc478129340 \h </w:instrText>
        </w:r>
        <w:r w:rsidR="00A214FE">
          <w:rPr>
            <w:webHidden/>
          </w:rPr>
        </w:r>
        <w:r w:rsidR="00A214FE">
          <w:rPr>
            <w:webHidden/>
          </w:rPr>
          <w:fldChar w:fldCharType="separate"/>
        </w:r>
        <w:r>
          <w:rPr>
            <w:webHidden/>
          </w:rPr>
          <w:t>9</w:t>
        </w:r>
        <w:r w:rsidR="00A214FE">
          <w:rPr>
            <w:webHidden/>
          </w:rPr>
          <w:fldChar w:fldCharType="end"/>
        </w:r>
      </w:hyperlink>
    </w:p>
    <w:p w:rsidR="00A214FE" w:rsidRDefault="00FF6D99" w:rsidP="00A35145">
      <w:pPr>
        <w:pStyle w:val="TOC3"/>
        <w:tabs>
          <w:tab w:val="left" w:pos="1100"/>
          <w:tab w:val="left" w:pos="1302"/>
        </w:tabs>
        <w:rPr>
          <w:rFonts w:asciiTheme="minorHAnsi" w:eastAsiaTheme="minorEastAsia" w:hAnsiTheme="minorHAnsi" w:cstheme="minorBidi"/>
          <w:sz w:val="22"/>
          <w:szCs w:val="22"/>
        </w:rPr>
      </w:pPr>
      <w:hyperlink w:anchor="_Toc478129341" w:history="1">
        <w:r w:rsidR="00A214FE" w:rsidRPr="00B73F25">
          <w:rPr>
            <w:rStyle w:val="Hyperlink"/>
            <w:lang w:val="es-ES"/>
          </w:rPr>
          <w:t>“GN 18</w:t>
        </w:r>
        <w:r w:rsidR="00A214FE">
          <w:rPr>
            <w:rFonts w:asciiTheme="minorHAnsi" w:eastAsiaTheme="minorEastAsia" w:hAnsiTheme="minorHAnsi" w:cstheme="minorBidi"/>
            <w:sz w:val="22"/>
            <w:szCs w:val="22"/>
          </w:rPr>
          <w:tab/>
        </w:r>
        <w:r w:rsidR="00A214FE" w:rsidRPr="00B73F25">
          <w:rPr>
            <w:rStyle w:val="Hyperlink"/>
            <w:lang w:val="es-ES_tradnl"/>
          </w:rPr>
          <w:t>(</w:t>
        </w:r>
        <w:r w:rsidR="00A214FE" w:rsidRPr="00B73F25">
          <w:rPr>
            <w:rStyle w:val="Hyperlink"/>
            <w:strike/>
            <w:highlight w:val="lightGray"/>
            <w:lang w:val="es-ES_tradnl"/>
          </w:rPr>
          <w:t>Plantilla de los documentos TG:</w:t>
        </w:r>
        <w:r w:rsidR="00A214FE" w:rsidRPr="00B73F25">
          <w:rPr>
            <w:rStyle w:val="Hyperlink"/>
            <w:strike/>
            <w:lang w:val="es-ES"/>
          </w:rPr>
          <w:t xml:space="preserve">  </w:t>
        </w:r>
        <w:r w:rsidR="00A214FE" w:rsidRPr="00B73F25">
          <w:rPr>
            <w:rStyle w:val="Hyperlink"/>
            <w:lang w:val="es-ES_tradnl"/>
          </w:rPr>
          <w:t>Capítulo 7</w:t>
        </w:r>
        <w:r w:rsidR="00A214FE" w:rsidRPr="00B73F25">
          <w:rPr>
            <w:rStyle w:val="Hyperlink"/>
            <w:strike/>
            <w:highlight w:val="lightGray"/>
            <w:lang w:val="es-ES_tradnl"/>
          </w:rPr>
          <w:t>:  columna 3</w:t>
        </w:r>
        <w:r w:rsidR="00A214FE" w:rsidRPr="00B73F25">
          <w:rPr>
            <w:rStyle w:val="Hyperlink"/>
            <w:lang w:val="es-ES_tradnl"/>
          </w:rPr>
          <w:t>) – Presentación de los caracteres:  título de un carácter</w:t>
        </w:r>
        <w:r w:rsidR="00A214FE" w:rsidRPr="00B73F25">
          <w:rPr>
            <w:rStyle w:val="Hyperlink"/>
            <w:lang w:val="es-ES"/>
          </w:rPr>
          <w:t>”</w:t>
        </w:r>
        <w:r w:rsidR="00A214FE">
          <w:rPr>
            <w:webHidden/>
          </w:rPr>
          <w:tab/>
        </w:r>
        <w:r w:rsidR="00A214FE">
          <w:rPr>
            <w:webHidden/>
          </w:rPr>
          <w:fldChar w:fldCharType="begin"/>
        </w:r>
        <w:r w:rsidR="00A214FE">
          <w:rPr>
            <w:webHidden/>
          </w:rPr>
          <w:instrText xml:space="preserve"> PAGEREF _Toc478129341 \h </w:instrText>
        </w:r>
        <w:r w:rsidR="00A214FE">
          <w:rPr>
            <w:webHidden/>
          </w:rPr>
        </w:r>
        <w:r w:rsidR="00A214FE">
          <w:rPr>
            <w:webHidden/>
          </w:rPr>
          <w:fldChar w:fldCharType="separate"/>
        </w:r>
        <w:r>
          <w:rPr>
            <w:webHidden/>
          </w:rPr>
          <w:t>9</w:t>
        </w:r>
        <w:r w:rsidR="00A214FE">
          <w:rPr>
            <w:webHidden/>
          </w:rPr>
          <w:fldChar w:fldCharType="end"/>
        </w:r>
      </w:hyperlink>
    </w:p>
    <w:p w:rsidR="00A214FE" w:rsidRDefault="00FF6D99" w:rsidP="00A35145">
      <w:pPr>
        <w:pStyle w:val="TOC3"/>
        <w:tabs>
          <w:tab w:val="left" w:pos="1100"/>
          <w:tab w:val="left" w:pos="1302"/>
        </w:tabs>
        <w:rPr>
          <w:rFonts w:asciiTheme="minorHAnsi" w:eastAsiaTheme="minorEastAsia" w:hAnsiTheme="minorHAnsi" w:cstheme="minorBidi"/>
          <w:sz w:val="22"/>
          <w:szCs w:val="22"/>
        </w:rPr>
      </w:pPr>
      <w:hyperlink w:anchor="_Toc478129342" w:history="1">
        <w:r w:rsidR="00A214FE" w:rsidRPr="00B73F25">
          <w:rPr>
            <w:rStyle w:val="Hyperlink"/>
            <w:lang w:val="es-ES"/>
          </w:rPr>
          <w:t>“GN 19</w:t>
        </w:r>
        <w:r w:rsidR="00A214FE">
          <w:rPr>
            <w:rFonts w:asciiTheme="minorHAnsi" w:eastAsiaTheme="minorEastAsia" w:hAnsiTheme="minorHAnsi" w:cstheme="minorBidi"/>
            <w:sz w:val="22"/>
            <w:szCs w:val="22"/>
          </w:rPr>
          <w:tab/>
        </w:r>
        <w:r w:rsidR="00A214FE" w:rsidRPr="00B73F25">
          <w:rPr>
            <w:rStyle w:val="Hyperlink"/>
            <w:lang w:val="es-ES_tradnl"/>
          </w:rPr>
          <w:t>(</w:t>
        </w:r>
        <w:r w:rsidR="00A214FE" w:rsidRPr="00B73F25">
          <w:rPr>
            <w:rStyle w:val="Hyperlink"/>
            <w:strike/>
            <w:highlight w:val="lightGray"/>
            <w:lang w:val="es-ES_tradnl"/>
          </w:rPr>
          <w:t>Plantilla de los documentos TG:</w:t>
        </w:r>
        <w:r w:rsidR="00A214FE" w:rsidRPr="00B73F25">
          <w:rPr>
            <w:rStyle w:val="Hyperlink"/>
            <w:strike/>
            <w:lang w:val="es-ES"/>
          </w:rPr>
          <w:t xml:space="preserve">  </w:t>
        </w:r>
        <w:r w:rsidR="00A214FE" w:rsidRPr="00B73F25">
          <w:rPr>
            <w:rStyle w:val="Hyperlink"/>
            <w:lang w:val="es-ES_tradnl"/>
          </w:rPr>
          <w:t>Capítulo 7</w:t>
        </w:r>
        <w:r w:rsidR="00A214FE" w:rsidRPr="00B73F25">
          <w:rPr>
            <w:rStyle w:val="Hyperlink"/>
            <w:strike/>
            <w:highlight w:val="lightGray"/>
            <w:lang w:val="es-ES_tradnl"/>
          </w:rPr>
          <w:t>:  columna 3</w:t>
        </w:r>
        <w:r w:rsidR="00A214FE" w:rsidRPr="00B73F25">
          <w:rPr>
            <w:rStyle w:val="Hyperlink"/>
            <w:lang w:val="es-ES_tradnl"/>
          </w:rPr>
          <w:t>) – Presentación de los caracteres:  presentación general de los niveles de expresión</w:t>
        </w:r>
        <w:r w:rsidR="00A214FE" w:rsidRPr="00B73F25">
          <w:rPr>
            <w:rStyle w:val="Hyperlink"/>
            <w:lang w:val="es-ES"/>
          </w:rPr>
          <w:t>”</w:t>
        </w:r>
        <w:r w:rsidR="00A214FE">
          <w:rPr>
            <w:webHidden/>
          </w:rPr>
          <w:tab/>
        </w:r>
        <w:r w:rsidR="00A214FE">
          <w:rPr>
            <w:webHidden/>
          </w:rPr>
          <w:fldChar w:fldCharType="begin"/>
        </w:r>
        <w:r w:rsidR="00A214FE">
          <w:rPr>
            <w:webHidden/>
          </w:rPr>
          <w:instrText xml:space="preserve"> PAGEREF _Toc478129342 \h </w:instrText>
        </w:r>
        <w:r w:rsidR="00A214FE">
          <w:rPr>
            <w:webHidden/>
          </w:rPr>
        </w:r>
        <w:r w:rsidR="00A214FE">
          <w:rPr>
            <w:webHidden/>
          </w:rPr>
          <w:fldChar w:fldCharType="separate"/>
        </w:r>
        <w:r>
          <w:rPr>
            <w:webHidden/>
          </w:rPr>
          <w:t>9</w:t>
        </w:r>
        <w:r w:rsidR="00A214FE">
          <w:rPr>
            <w:webHidden/>
          </w:rPr>
          <w:fldChar w:fldCharType="end"/>
        </w:r>
      </w:hyperlink>
    </w:p>
    <w:p w:rsidR="00A214FE" w:rsidRDefault="00FF6D99" w:rsidP="00A35145">
      <w:pPr>
        <w:pStyle w:val="TOC3"/>
        <w:tabs>
          <w:tab w:val="left" w:pos="1100"/>
          <w:tab w:val="left" w:pos="1302"/>
        </w:tabs>
        <w:rPr>
          <w:rFonts w:asciiTheme="minorHAnsi" w:eastAsiaTheme="minorEastAsia" w:hAnsiTheme="minorHAnsi" w:cstheme="minorBidi"/>
          <w:sz w:val="22"/>
          <w:szCs w:val="22"/>
        </w:rPr>
      </w:pPr>
      <w:hyperlink w:anchor="_Toc478129343" w:history="1">
        <w:r w:rsidR="00A214FE" w:rsidRPr="00B73F25">
          <w:rPr>
            <w:rStyle w:val="Hyperlink"/>
            <w:lang w:val="es-ES"/>
          </w:rPr>
          <w:t>“GN 20</w:t>
        </w:r>
        <w:r w:rsidR="00A214FE">
          <w:rPr>
            <w:rFonts w:asciiTheme="minorHAnsi" w:eastAsiaTheme="minorEastAsia" w:hAnsiTheme="minorHAnsi" w:cstheme="minorBidi"/>
            <w:sz w:val="22"/>
            <w:szCs w:val="22"/>
          </w:rPr>
          <w:tab/>
        </w:r>
        <w:r w:rsidR="00A214FE" w:rsidRPr="00B73F25">
          <w:rPr>
            <w:rStyle w:val="Hyperlink"/>
            <w:lang w:val="es-ES_tradnl"/>
          </w:rPr>
          <w:t>(</w:t>
        </w:r>
        <w:r w:rsidR="00A214FE" w:rsidRPr="00B73F25">
          <w:rPr>
            <w:rStyle w:val="Hyperlink"/>
            <w:strike/>
            <w:highlight w:val="lightGray"/>
            <w:lang w:val="es-ES_tradnl"/>
          </w:rPr>
          <w:t>Plantilla de los documentos TG:</w:t>
        </w:r>
        <w:r w:rsidR="00A214FE" w:rsidRPr="00B73F25">
          <w:rPr>
            <w:rStyle w:val="Hyperlink"/>
            <w:strike/>
            <w:lang w:val="es-ES"/>
          </w:rPr>
          <w:t xml:space="preserve">  </w:t>
        </w:r>
        <w:r w:rsidR="00A214FE" w:rsidRPr="00B73F25">
          <w:rPr>
            <w:rStyle w:val="Hyperlink"/>
            <w:lang w:val="es-ES_tradnl"/>
          </w:rPr>
          <w:t>Capítulo 7</w:t>
        </w:r>
        <w:r w:rsidR="00A214FE" w:rsidRPr="00B73F25">
          <w:rPr>
            <w:rStyle w:val="Hyperlink"/>
            <w:strike/>
            <w:highlight w:val="lightGray"/>
            <w:lang w:val="es-ES_tradnl"/>
          </w:rPr>
          <w:t>:  columna 3</w:t>
        </w:r>
        <w:r w:rsidR="00A214FE" w:rsidRPr="00B73F25">
          <w:rPr>
            <w:rStyle w:val="Hyperlink"/>
            <w:lang w:val="es-ES_tradnl"/>
          </w:rPr>
          <w:t>) – Presentación de los caracteres:  niveles de expresión de conformidad con el tipo de expresión de un carácter</w:t>
        </w:r>
        <w:r w:rsidR="00A214FE" w:rsidRPr="00B73F25">
          <w:rPr>
            <w:rStyle w:val="Hyperlink"/>
            <w:lang w:val="es-ES"/>
          </w:rPr>
          <w:t>”</w:t>
        </w:r>
        <w:r w:rsidR="00A214FE">
          <w:rPr>
            <w:webHidden/>
          </w:rPr>
          <w:tab/>
        </w:r>
        <w:r w:rsidR="00A214FE">
          <w:rPr>
            <w:webHidden/>
          </w:rPr>
          <w:fldChar w:fldCharType="begin"/>
        </w:r>
        <w:r w:rsidR="00A214FE">
          <w:rPr>
            <w:webHidden/>
          </w:rPr>
          <w:instrText xml:space="preserve"> PAGEREF _Toc478129343 \h </w:instrText>
        </w:r>
        <w:r w:rsidR="00A214FE">
          <w:rPr>
            <w:webHidden/>
          </w:rPr>
        </w:r>
        <w:r w:rsidR="00A214FE">
          <w:rPr>
            <w:webHidden/>
          </w:rPr>
          <w:fldChar w:fldCharType="separate"/>
        </w:r>
        <w:r>
          <w:rPr>
            <w:webHidden/>
          </w:rPr>
          <w:t>9</w:t>
        </w:r>
        <w:r w:rsidR="00A214FE">
          <w:rPr>
            <w:webHidden/>
          </w:rPr>
          <w:fldChar w:fldCharType="end"/>
        </w:r>
      </w:hyperlink>
    </w:p>
    <w:p w:rsidR="00A214FE" w:rsidRDefault="00FF6D99" w:rsidP="00A35145">
      <w:pPr>
        <w:pStyle w:val="TOC3"/>
        <w:tabs>
          <w:tab w:val="left" w:pos="1100"/>
          <w:tab w:val="left" w:pos="1302"/>
        </w:tabs>
        <w:rPr>
          <w:rFonts w:asciiTheme="minorHAnsi" w:eastAsiaTheme="minorEastAsia" w:hAnsiTheme="minorHAnsi" w:cstheme="minorBidi"/>
          <w:sz w:val="22"/>
          <w:szCs w:val="22"/>
        </w:rPr>
      </w:pPr>
      <w:hyperlink w:anchor="_Toc478129344" w:history="1">
        <w:r w:rsidR="00A214FE" w:rsidRPr="00B73F25">
          <w:rPr>
            <w:rStyle w:val="Hyperlink"/>
            <w:lang w:val="es-ES"/>
          </w:rPr>
          <w:t>“GN 21</w:t>
        </w:r>
        <w:r w:rsidR="00A214FE">
          <w:rPr>
            <w:rFonts w:asciiTheme="minorHAnsi" w:eastAsiaTheme="minorEastAsia" w:hAnsiTheme="minorHAnsi" w:cstheme="minorBidi"/>
            <w:sz w:val="22"/>
            <w:szCs w:val="22"/>
          </w:rPr>
          <w:tab/>
        </w:r>
        <w:r w:rsidR="00A214FE" w:rsidRPr="00B73F25">
          <w:rPr>
            <w:rStyle w:val="Hyperlink"/>
            <w:lang w:val="es-ES_tradnl"/>
          </w:rPr>
          <w:t>(</w:t>
        </w:r>
        <w:r w:rsidR="00A214FE" w:rsidRPr="00B73F25">
          <w:rPr>
            <w:rStyle w:val="Hyperlink"/>
            <w:strike/>
            <w:highlight w:val="lightGray"/>
            <w:lang w:val="es-ES_tradnl"/>
          </w:rPr>
          <w:t>Plantilla de los documentos TG:</w:t>
        </w:r>
        <w:r w:rsidR="00A214FE" w:rsidRPr="00B73F25">
          <w:rPr>
            <w:rStyle w:val="Hyperlink"/>
            <w:strike/>
            <w:lang w:val="es-ES"/>
          </w:rPr>
          <w:t xml:space="preserve">  </w:t>
        </w:r>
        <w:r w:rsidR="00A214FE" w:rsidRPr="00B73F25">
          <w:rPr>
            <w:rStyle w:val="Hyperlink"/>
            <w:lang w:val="es-ES_tradnl"/>
          </w:rPr>
          <w:t>Capítulo 7</w:t>
        </w:r>
        <w:r w:rsidR="00A214FE" w:rsidRPr="00B73F25">
          <w:rPr>
            <w:rStyle w:val="Hyperlink"/>
            <w:strike/>
            <w:highlight w:val="lightGray"/>
            <w:lang w:val="es-ES_tradnl"/>
          </w:rPr>
          <w:t>:  columna 1, hilera de niveles de expresión 1</w:t>
        </w:r>
        <w:r w:rsidR="00A214FE" w:rsidRPr="00B73F25">
          <w:rPr>
            <w:rStyle w:val="Hyperlink"/>
            <w:lang w:val="es-ES_tradnl"/>
          </w:rPr>
          <w:t>) – Tipo de expresión del carácter</w:t>
        </w:r>
        <w:r w:rsidR="00A214FE" w:rsidRPr="00B73F25">
          <w:rPr>
            <w:rStyle w:val="Hyperlink"/>
            <w:lang w:val="es-ES"/>
          </w:rPr>
          <w:t>”</w:t>
        </w:r>
        <w:r w:rsidR="00A214FE">
          <w:rPr>
            <w:webHidden/>
          </w:rPr>
          <w:tab/>
        </w:r>
        <w:r w:rsidR="00A214FE">
          <w:rPr>
            <w:webHidden/>
          </w:rPr>
          <w:fldChar w:fldCharType="begin"/>
        </w:r>
        <w:r w:rsidR="00A214FE">
          <w:rPr>
            <w:webHidden/>
          </w:rPr>
          <w:instrText xml:space="preserve"> PAGEREF _Toc478129344 \h </w:instrText>
        </w:r>
        <w:r w:rsidR="00A214FE">
          <w:rPr>
            <w:webHidden/>
          </w:rPr>
        </w:r>
        <w:r w:rsidR="00A214FE">
          <w:rPr>
            <w:webHidden/>
          </w:rPr>
          <w:fldChar w:fldCharType="separate"/>
        </w:r>
        <w:r>
          <w:rPr>
            <w:webHidden/>
          </w:rPr>
          <w:t>9</w:t>
        </w:r>
        <w:r w:rsidR="00A214FE">
          <w:rPr>
            <w:webHidden/>
          </w:rPr>
          <w:fldChar w:fldCharType="end"/>
        </w:r>
      </w:hyperlink>
    </w:p>
    <w:p w:rsidR="00A214FE" w:rsidRDefault="00FF6D99" w:rsidP="00A35145">
      <w:pPr>
        <w:pStyle w:val="TOC3"/>
        <w:tabs>
          <w:tab w:val="left" w:pos="1302"/>
        </w:tabs>
        <w:rPr>
          <w:rFonts w:asciiTheme="minorHAnsi" w:eastAsiaTheme="minorEastAsia" w:hAnsiTheme="minorHAnsi" w:cstheme="minorBidi"/>
          <w:sz w:val="22"/>
          <w:szCs w:val="22"/>
        </w:rPr>
      </w:pPr>
      <w:hyperlink w:anchor="_Toc478129345" w:history="1">
        <w:r w:rsidR="00A214FE" w:rsidRPr="00B73F25">
          <w:rPr>
            <w:rStyle w:val="Hyperlink"/>
            <w:lang w:val="es-ES"/>
          </w:rPr>
          <w:t xml:space="preserve">“GN 22 </w:t>
        </w:r>
        <w:r w:rsidR="00A214FE">
          <w:rPr>
            <w:rFonts w:asciiTheme="minorHAnsi" w:eastAsiaTheme="minorEastAsia" w:hAnsiTheme="minorHAnsi" w:cstheme="minorBidi"/>
            <w:sz w:val="22"/>
            <w:szCs w:val="22"/>
          </w:rPr>
          <w:tab/>
        </w:r>
        <w:r w:rsidR="00A214FE" w:rsidRPr="00B73F25">
          <w:rPr>
            <w:rStyle w:val="Hyperlink"/>
            <w:lang w:val="es-ES_tradnl"/>
          </w:rPr>
          <w:t>(</w:t>
        </w:r>
        <w:r w:rsidR="00A214FE" w:rsidRPr="00B73F25">
          <w:rPr>
            <w:rStyle w:val="Hyperlink"/>
            <w:strike/>
            <w:highlight w:val="lightGray"/>
            <w:lang w:val="es-ES_tradnl"/>
          </w:rPr>
          <w:t>Plantilla de los documentos TG:</w:t>
        </w:r>
        <w:r w:rsidR="00A214FE" w:rsidRPr="00B73F25">
          <w:rPr>
            <w:rStyle w:val="Hyperlink"/>
            <w:strike/>
            <w:lang w:val="es-ES"/>
          </w:rPr>
          <w:t xml:space="preserve">  </w:t>
        </w:r>
        <w:r w:rsidR="00A214FE" w:rsidRPr="00B73F25">
          <w:rPr>
            <w:rStyle w:val="Hyperlink"/>
            <w:lang w:val="es-ES_tradnl"/>
          </w:rPr>
          <w:t>Capítulo 7</w:t>
        </w:r>
        <w:r w:rsidR="00A214FE" w:rsidRPr="00B73F25">
          <w:rPr>
            <w:rStyle w:val="Hyperlink"/>
            <w:strike/>
            <w:highlight w:val="lightGray"/>
            <w:lang w:val="es-ES_tradnl"/>
          </w:rPr>
          <w:t>:  columna 1, hilera de encabezamiento 3</w:t>
        </w:r>
        <w:r w:rsidR="00A214FE" w:rsidRPr="00B73F25">
          <w:rPr>
            <w:rStyle w:val="Hyperlink"/>
            <w:lang w:val="es-ES_tradnl"/>
          </w:rPr>
          <w:t>) – Explicaciones relativas a caracteres individuales</w:t>
        </w:r>
        <w:r w:rsidR="00A214FE" w:rsidRPr="00B73F25">
          <w:rPr>
            <w:rStyle w:val="Hyperlink"/>
            <w:lang w:val="es-ES"/>
          </w:rPr>
          <w:t>”</w:t>
        </w:r>
        <w:r w:rsidR="00A214FE">
          <w:rPr>
            <w:webHidden/>
          </w:rPr>
          <w:tab/>
        </w:r>
        <w:r w:rsidR="00A214FE">
          <w:rPr>
            <w:webHidden/>
          </w:rPr>
          <w:fldChar w:fldCharType="begin"/>
        </w:r>
        <w:r w:rsidR="00A214FE">
          <w:rPr>
            <w:webHidden/>
          </w:rPr>
          <w:instrText xml:space="preserve"> PAGEREF _Toc478129345 \h </w:instrText>
        </w:r>
        <w:r w:rsidR="00A214FE">
          <w:rPr>
            <w:webHidden/>
          </w:rPr>
        </w:r>
        <w:r w:rsidR="00A214FE">
          <w:rPr>
            <w:webHidden/>
          </w:rPr>
          <w:fldChar w:fldCharType="separate"/>
        </w:r>
        <w:r>
          <w:rPr>
            <w:webHidden/>
          </w:rPr>
          <w:t>9</w:t>
        </w:r>
        <w:r w:rsidR="00A214FE">
          <w:rPr>
            <w:webHidden/>
          </w:rPr>
          <w:fldChar w:fldCharType="end"/>
        </w:r>
      </w:hyperlink>
    </w:p>
    <w:p w:rsidR="00A214FE" w:rsidRDefault="00FF6D99" w:rsidP="00A35145">
      <w:pPr>
        <w:pStyle w:val="TOC3"/>
        <w:tabs>
          <w:tab w:val="left" w:pos="1100"/>
          <w:tab w:val="left" w:pos="1302"/>
        </w:tabs>
        <w:rPr>
          <w:rFonts w:asciiTheme="minorHAnsi" w:eastAsiaTheme="minorEastAsia" w:hAnsiTheme="minorHAnsi" w:cstheme="minorBidi"/>
          <w:sz w:val="22"/>
          <w:szCs w:val="22"/>
        </w:rPr>
      </w:pPr>
      <w:hyperlink w:anchor="_Toc478129346" w:history="1">
        <w:r w:rsidR="00A214FE" w:rsidRPr="00B73F25">
          <w:rPr>
            <w:rStyle w:val="Hyperlink"/>
            <w:lang w:val="es-ES"/>
          </w:rPr>
          <w:t>“GN 23</w:t>
        </w:r>
        <w:r w:rsidR="00A214FE">
          <w:rPr>
            <w:rFonts w:asciiTheme="minorHAnsi" w:eastAsiaTheme="minorEastAsia" w:hAnsiTheme="minorHAnsi" w:cstheme="minorBidi"/>
            <w:sz w:val="22"/>
            <w:szCs w:val="22"/>
          </w:rPr>
          <w:tab/>
        </w:r>
        <w:r w:rsidR="00A214FE" w:rsidRPr="00B73F25">
          <w:rPr>
            <w:rStyle w:val="Hyperlink"/>
            <w:lang w:val="es-ES_tradnl"/>
          </w:rPr>
          <w:t>(</w:t>
        </w:r>
        <w:r w:rsidR="00A214FE" w:rsidRPr="00B73F25">
          <w:rPr>
            <w:rStyle w:val="Hyperlink"/>
            <w:strike/>
            <w:highlight w:val="lightGray"/>
            <w:lang w:val="es-ES_tradnl"/>
          </w:rPr>
          <w:t>Plantilla de los documentos TG:</w:t>
        </w:r>
        <w:r w:rsidR="00A214FE" w:rsidRPr="00B73F25">
          <w:rPr>
            <w:rStyle w:val="Hyperlink"/>
            <w:strike/>
            <w:lang w:val="es-ES"/>
          </w:rPr>
          <w:t xml:space="preserve">  </w:t>
        </w:r>
        <w:r w:rsidR="00A214FE" w:rsidRPr="00B73F25">
          <w:rPr>
            <w:rStyle w:val="Hyperlink"/>
            <w:lang w:val="es-ES_tradnl"/>
          </w:rPr>
          <w:t xml:space="preserve">Capítulo 7:  </w:t>
        </w:r>
        <w:r w:rsidR="00A214FE" w:rsidRPr="00B73F25">
          <w:rPr>
            <w:rStyle w:val="Hyperlink"/>
            <w:strike/>
            <w:highlight w:val="lightGray"/>
            <w:lang w:val="es-ES_tradnl"/>
          </w:rPr>
          <w:t>columna 2, hilera de niveles de expresión 1</w:t>
        </w:r>
        <w:r w:rsidR="00A214FE" w:rsidRPr="00B73F25">
          <w:rPr>
            <w:rStyle w:val="Hyperlink"/>
            <w:lang w:val="es-ES_tradnl"/>
          </w:rPr>
          <w:t>) – Explicaciones relativas a varios caracteres</w:t>
        </w:r>
        <w:r w:rsidR="00A214FE">
          <w:rPr>
            <w:webHidden/>
          </w:rPr>
          <w:tab/>
        </w:r>
        <w:r w:rsidR="00A214FE">
          <w:rPr>
            <w:webHidden/>
          </w:rPr>
          <w:fldChar w:fldCharType="begin"/>
        </w:r>
        <w:r w:rsidR="00A214FE">
          <w:rPr>
            <w:webHidden/>
          </w:rPr>
          <w:instrText xml:space="preserve"> PAGEREF _Toc478129346 \h </w:instrText>
        </w:r>
        <w:r w:rsidR="00A214FE">
          <w:rPr>
            <w:webHidden/>
          </w:rPr>
        </w:r>
        <w:r w:rsidR="00A214FE">
          <w:rPr>
            <w:webHidden/>
          </w:rPr>
          <w:fldChar w:fldCharType="separate"/>
        </w:r>
        <w:r>
          <w:rPr>
            <w:webHidden/>
          </w:rPr>
          <w:t>9</w:t>
        </w:r>
        <w:r w:rsidR="00A214FE">
          <w:rPr>
            <w:webHidden/>
          </w:rPr>
          <w:fldChar w:fldCharType="end"/>
        </w:r>
      </w:hyperlink>
    </w:p>
    <w:p w:rsidR="00A214FE" w:rsidRDefault="00FF6D99" w:rsidP="00A35145">
      <w:pPr>
        <w:pStyle w:val="TOC3"/>
        <w:tabs>
          <w:tab w:val="left" w:pos="1100"/>
          <w:tab w:val="left" w:pos="1302"/>
        </w:tabs>
        <w:rPr>
          <w:rFonts w:asciiTheme="minorHAnsi" w:eastAsiaTheme="minorEastAsia" w:hAnsiTheme="minorHAnsi" w:cstheme="minorBidi"/>
          <w:sz w:val="22"/>
          <w:szCs w:val="22"/>
        </w:rPr>
      </w:pPr>
      <w:hyperlink w:anchor="_Toc478129347" w:history="1">
        <w:r w:rsidR="00A214FE" w:rsidRPr="00B73F25">
          <w:rPr>
            <w:rStyle w:val="Hyperlink"/>
            <w:lang w:val="es-ES"/>
          </w:rPr>
          <w:t>“GN 24</w:t>
        </w:r>
        <w:r w:rsidR="00A214FE">
          <w:rPr>
            <w:rFonts w:asciiTheme="minorHAnsi" w:eastAsiaTheme="minorEastAsia" w:hAnsiTheme="minorHAnsi" w:cstheme="minorBidi"/>
            <w:sz w:val="22"/>
            <w:szCs w:val="22"/>
          </w:rPr>
          <w:tab/>
        </w:r>
        <w:r w:rsidR="00A214FE" w:rsidRPr="00B73F25">
          <w:rPr>
            <w:rStyle w:val="Hyperlink"/>
            <w:lang w:val="es-ES_tradnl"/>
          </w:rPr>
          <w:t>(</w:t>
        </w:r>
        <w:r w:rsidR="00A214FE" w:rsidRPr="00B73F25">
          <w:rPr>
            <w:rStyle w:val="Hyperlink"/>
            <w:strike/>
            <w:highlight w:val="lightGray"/>
            <w:lang w:val="es-ES_tradnl"/>
          </w:rPr>
          <w:t>Plantilla de los documentos TG:</w:t>
        </w:r>
        <w:r w:rsidR="00A214FE" w:rsidRPr="00B73F25">
          <w:rPr>
            <w:rStyle w:val="Hyperlink"/>
            <w:strike/>
            <w:lang w:val="es-ES"/>
          </w:rPr>
          <w:t xml:space="preserve">  </w:t>
        </w:r>
        <w:r w:rsidR="00A214FE" w:rsidRPr="00B73F25">
          <w:rPr>
            <w:rStyle w:val="Hyperlink"/>
            <w:lang w:val="es-ES_tradnl"/>
          </w:rPr>
          <w:t>Capítulo 7</w:t>
        </w:r>
        <w:r w:rsidR="00A214FE" w:rsidRPr="00B73F25">
          <w:rPr>
            <w:rStyle w:val="Hyperlink"/>
            <w:strike/>
            <w:highlight w:val="lightGray"/>
            <w:lang w:val="es-ES_tradnl"/>
          </w:rPr>
          <w:t>:  columna 2, hilera de encabezamiento 1</w:t>
        </w:r>
        <w:r w:rsidR="00A214FE" w:rsidRPr="00B73F25">
          <w:rPr>
            <w:rStyle w:val="Hyperlink"/>
            <w:lang w:val="es-ES_tradnl"/>
          </w:rPr>
          <w:t>) – Estado de desarrollo</w:t>
        </w:r>
        <w:r w:rsidR="00A214FE" w:rsidRPr="00B73F25">
          <w:rPr>
            <w:rStyle w:val="Hyperlink"/>
            <w:lang w:val="es-ES"/>
          </w:rPr>
          <w:t>”</w:t>
        </w:r>
        <w:r w:rsidR="00A214FE">
          <w:rPr>
            <w:webHidden/>
          </w:rPr>
          <w:tab/>
        </w:r>
        <w:r w:rsidR="00A214FE">
          <w:rPr>
            <w:webHidden/>
          </w:rPr>
          <w:fldChar w:fldCharType="begin"/>
        </w:r>
        <w:r w:rsidR="00A214FE">
          <w:rPr>
            <w:webHidden/>
          </w:rPr>
          <w:instrText xml:space="preserve"> PAGEREF _Toc478129347 \h </w:instrText>
        </w:r>
        <w:r w:rsidR="00A214FE">
          <w:rPr>
            <w:webHidden/>
          </w:rPr>
        </w:r>
        <w:r w:rsidR="00A214FE">
          <w:rPr>
            <w:webHidden/>
          </w:rPr>
          <w:fldChar w:fldCharType="separate"/>
        </w:r>
        <w:r>
          <w:rPr>
            <w:webHidden/>
          </w:rPr>
          <w:t>9</w:t>
        </w:r>
        <w:r w:rsidR="00A214FE">
          <w:rPr>
            <w:webHidden/>
          </w:rPr>
          <w:fldChar w:fldCharType="end"/>
        </w:r>
      </w:hyperlink>
    </w:p>
    <w:p w:rsidR="00A214FE" w:rsidRDefault="00FF6D99" w:rsidP="00A35145">
      <w:pPr>
        <w:pStyle w:val="TOC3"/>
        <w:tabs>
          <w:tab w:val="left" w:pos="1100"/>
          <w:tab w:val="left" w:pos="1302"/>
        </w:tabs>
        <w:rPr>
          <w:rFonts w:asciiTheme="minorHAnsi" w:eastAsiaTheme="minorEastAsia" w:hAnsiTheme="minorHAnsi" w:cstheme="minorBidi"/>
          <w:sz w:val="22"/>
          <w:szCs w:val="22"/>
        </w:rPr>
      </w:pPr>
      <w:hyperlink w:anchor="_Toc478129348" w:history="1">
        <w:r w:rsidR="00A214FE" w:rsidRPr="00B73F25">
          <w:rPr>
            <w:rStyle w:val="Hyperlink"/>
            <w:lang w:val="es-ES"/>
          </w:rPr>
          <w:t>“GN 25</w:t>
        </w:r>
        <w:r w:rsidR="00A214FE">
          <w:rPr>
            <w:rFonts w:asciiTheme="minorHAnsi" w:eastAsiaTheme="minorEastAsia" w:hAnsiTheme="minorHAnsi" w:cstheme="minorBidi"/>
            <w:sz w:val="22"/>
            <w:szCs w:val="22"/>
          </w:rPr>
          <w:tab/>
        </w:r>
        <w:r w:rsidR="00A214FE" w:rsidRPr="00B73F25">
          <w:rPr>
            <w:rStyle w:val="Hyperlink"/>
            <w:lang w:val="es-ES_tradnl"/>
          </w:rPr>
          <w:t>(</w:t>
        </w:r>
        <w:r w:rsidR="00A214FE" w:rsidRPr="00B73F25">
          <w:rPr>
            <w:rStyle w:val="Hyperlink"/>
            <w:strike/>
            <w:highlight w:val="lightGray"/>
            <w:lang w:val="es-ES_tradnl"/>
          </w:rPr>
          <w:t>Plantilla de los documentos TG:</w:t>
        </w:r>
        <w:r w:rsidR="00A214FE" w:rsidRPr="00B73F25">
          <w:rPr>
            <w:rStyle w:val="Hyperlink"/>
            <w:strike/>
            <w:lang w:val="es-ES"/>
          </w:rPr>
          <w:t xml:space="preserve">  </w:t>
        </w:r>
        <w:r w:rsidR="00A214FE" w:rsidRPr="00B73F25">
          <w:rPr>
            <w:rStyle w:val="Hyperlink"/>
            <w:lang w:val="es-ES_tradnl"/>
          </w:rPr>
          <w:t>Capítulo 7</w:t>
        </w:r>
        <w:r w:rsidR="00A214FE" w:rsidRPr="00B73F25">
          <w:rPr>
            <w:rStyle w:val="Hyperlink"/>
            <w:strike/>
            <w:highlight w:val="lightGray"/>
            <w:lang w:val="es-ES_tradnl"/>
          </w:rPr>
          <w:t>:  columna 2, hilera de encabezamiento 1 ó 2</w:t>
        </w:r>
        <w:r w:rsidR="00A214FE" w:rsidRPr="00B73F25">
          <w:rPr>
            <w:rStyle w:val="Hyperlink"/>
            <w:lang w:val="es-ES_tradnl"/>
          </w:rPr>
          <w:t>) – Recomendaciones para efectuar el examen</w:t>
        </w:r>
        <w:r w:rsidR="00A214FE" w:rsidRPr="00B73F25">
          <w:rPr>
            <w:rStyle w:val="Hyperlink"/>
            <w:lang w:val="es-ES"/>
          </w:rPr>
          <w:t>”</w:t>
        </w:r>
        <w:r w:rsidR="00A214FE">
          <w:rPr>
            <w:webHidden/>
          </w:rPr>
          <w:tab/>
        </w:r>
        <w:r w:rsidR="00A214FE">
          <w:rPr>
            <w:webHidden/>
          </w:rPr>
          <w:fldChar w:fldCharType="begin"/>
        </w:r>
        <w:r w:rsidR="00A214FE">
          <w:rPr>
            <w:webHidden/>
          </w:rPr>
          <w:instrText xml:space="preserve"> PAGEREF _Toc478129348 \h </w:instrText>
        </w:r>
        <w:r w:rsidR="00A214FE">
          <w:rPr>
            <w:webHidden/>
          </w:rPr>
        </w:r>
        <w:r w:rsidR="00A214FE">
          <w:rPr>
            <w:webHidden/>
          </w:rPr>
          <w:fldChar w:fldCharType="separate"/>
        </w:r>
        <w:r>
          <w:rPr>
            <w:webHidden/>
          </w:rPr>
          <w:t>9</w:t>
        </w:r>
        <w:r w:rsidR="00A214FE">
          <w:rPr>
            <w:webHidden/>
          </w:rPr>
          <w:fldChar w:fldCharType="end"/>
        </w:r>
      </w:hyperlink>
    </w:p>
    <w:p w:rsidR="00A214FE" w:rsidRDefault="00FF6D99" w:rsidP="00A35145">
      <w:pPr>
        <w:pStyle w:val="TOC3"/>
        <w:tabs>
          <w:tab w:val="left" w:pos="1100"/>
          <w:tab w:val="left" w:pos="1302"/>
        </w:tabs>
        <w:rPr>
          <w:rFonts w:asciiTheme="minorHAnsi" w:eastAsiaTheme="minorEastAsia" w:hAnsiTheme="minorHAnsi" w:cstheme="minorBidi"/>
          <w:sz w:val="22"/>
          <w:szCs w:val="22"/>
        </w:rPr>
      </w:pPr>
      <w:hyperlink w:anchor="_Toc478129349" w:history="1">
        <w:r w:rsidR="00A214FE" w:rsidRPr="00B73F25">
          <w:rPr>
            <w:rStyle w:val="Hyperlink"/>
            <w:lang w:val="es-ES"/>
          </w:rPr>
          <w:t>“GN 26</w:t>
        </w:r>
        <w:r w:rsidR="00A214FE">
          <w:rPr>
            <w:rFonts w:asciiTheme="minorHAnsi" w:eastAsiaTheme="minorEastAsia" w:hAnsiTheme="minorHAnsi" w:cstheme="minorBidi"/>
            <w:sz w:val="22"/>
            <w:szCs w:val="22"/>
          </w:rPr>
          <w:tab/>
        </w:r>
        <w:r w:rsidR="00A214FE" w:rsidRPr="00B73F25">
          <w:rPr>
            <w:rStyle w:val="Hyperlink"/>
            <w:lang w:val="es-ES_tradnl"/>
          </w:rPr>
          <w:t>(</w:t>
        </w:r>
        <w:r w:rsidR="00A214FE" w:rsidRPr="00B73F25">
          <w:rPr>
            <w:rStyle w:val="Hyperlink"/>
            <w:strike/>
            <w:highlight w:val="lightGray"/>
            <w:lang w:val="es-ES_tradnl"/>
          </w:rPr>
          <w:t>Plantilla de los documentos TG:</w:t>
        </w:r>
        <w:r w:rsidR="00A214FE" w:rsidRPr="00B73F25">
          <w:rPr>
            <w:rStyle w:val="Hyperlink"/>
            <w:strike/>
            <w:lang w:val="es-ES"/>
          </w:rPr>
          <w:t xml:space="preserve">  </w:t>
        </w:r>
        <w:r w:rsidR="00A214FE" w:rsidRPr="00B73F25">
          <w:rPr>
            <w:rStyle w:val="Hyperlink"/>
            <w:lang w:val="es-ES_tradnl"/>
          </w:rPr>
          <w:t>Capítulo 7</w:t>
        </w:r>
        <w:r w:rsidR="00A214FE" w:rsidRPr="00B73F25">
          <w:rPr>
            <w:rStyle w:val="Hyperlink"/>
            <w:strike/>
            <w:highlight w:val="lightGray"/>
            <w:lang w:val="es-ES_tradnl"/>
          </w:rPr>
          <w:t>:  columna 1</w:t>
        </w:r>
        <w:r w:rsidR="00A214FE" w:rsidRPr="00B73F25">
          <w:rPr>
            <w:rStyle w:val="Hyperlink"/>
            <w:lang w:val="es-ES_tradnl"/>
          </w:rPr>
          <w:t>) – Orden de los caracteres en la tabla de caracteres</w:t>
        </w:r>
        <w:r w:rsidR="00A214FE" w:rsidRPr="00B73F25">
          <w:rPr>
            <w:rStyle w:val="Hyperlink"/>
            <w:lang w:val="es-ES"/>
          </w:rPr>
          <w:t>”</w:t>
        </w:r>
        <w:r w:rsidR="00A214FE">
          <w:rPr>
            <w:webHidden/>
          </w:rPr>
          <w:tab/>
        </w:r>
        <w:r w:rsidR="00A214FE">
          <w:rPr>
            <w:webHidden/>
          </w:rPr>
          <w:fldChar w:fldCharType="begin"/>
        </w:r>
        <w:r w:rsidR="00A214FE">
          <w:rPr>
            <w:webHidden/>
          </w:rPr>
          <w:instrText xml:space="preserve"> PAGEREF _Toc478129349 \h </w:instrText>
        </w:r>
        <w:r w:rsidR="00A214FE">
          <w:rPr>
            <w:webHidden/>
          </w:rPr>
        </w:r>
        <w:r w:rsidR="00A214FE">
          <w:rPr>
            <w:webHidden/>
          </w:rPr>
          <w:fldChar w:fldCharType="separate"/>
        </w:r>
        <w:r>
          <w:rPr>
            <w:webHidden/>
          </w:rPr>
          <w:t>9</w:t>
        </w:r>
        <w:r w:rsidR="00A214FE">
          <w:rPr>
            <w:webHidden/>
          </w:rPr>
          <w:fldChar w:fldCharType="end"/>
        </w:r>
      </w:hyperlink>
    </w:p>
    <w:p w:rsidR="00A214FE" w:rsidRDefault="00FF6D99">
      <w:pPr>
        <w:pStyle w:val="TOC2"/>
        <w:rPr>
          <w:rFonts w:asciiTheme="minorHAnsi" w:eastAsiaTheme="minorEastAsia" w:hAnsiTheme="minorHAnsi" w:cstheme="minorBidi"/>
          <w:smallCaps/>
          <w:sz w:val="22"/>
          <w:szCs w:val="22"/>
        </w:rPr>
      </w:pPr>
      <w:hyperlink w:anchor="_Toc478129350" w:history="1">
        <w:r w:rsidR="00A214FE" w:rsidRPr="00B73F25">
          <w:rPr>
            <w:rStyle w:val="Hyperlink"/>
            <w:strike/>
            <w:highlight w:val="lightGray"/>
            <w:lang w:val="es-ES_tradnl"/>
          </w:rPr>
          <w:t>Anexo 4:</w:t>
        </w:r>
        <w:r w:rsidR="00A214FE" w:rsidRPr="00B73F25">
          <w:rPr>
            <w:rStyle w:val="Hyperlink"/>
            <w:strike/>
            <w:highlight w:val="lightGray"/>
            <w:lang w:val="es-ES"/>
          </w:rPr>
          <w:t xml:space="preserve">  </w:t>
        </w:r>
        <w:r w:rsidR="00A214FE" w:rsidRPr="00B73F25">
          <w:rPr>
            <w:rStyle w:val="Hyperlink"/>
            <w:strike/>
            <w:highlight w:val="lightGray"/>
            <w:lang w:val="es-ES_tradnl"/>
          </w:rPr>
          <w:t>Colección de caracteres aprobados</w:t>
        </w:r>
        <w:bookmarkStart w:id="3" w:name="_GoBack"/>
        <w:bookmarkEnd w:id="3"/>
        <w:r w:rsidR="00A214FE">
          <w:rPr>
            <w:webHidden/>
          </w:rPr>
          <w:tab/>
        </w:r>
        <w:r w:rsidR="00A214FE">
          <w:rPr>
            <w:webHidden/>
          </w:rPr>
          <w:fldChar w:fldCharType="begin"/>
        </w:r>
        <w:r w:rsidR="00A214FE">
          <w:rPr>
            <w:webHidden/>
          </w:rPr>
          <w:instrText xml:space="preserve"> PAGEREF _Toc478129350 \h </w:instrText>
        </w:r>
        <w:r w:rsidR="00A214FE">
          <w:rPr>
            <w:webHidden/>
          </w:rPr>
        </w:r>
        <w:r w:rsidR="00A214FE">
          <w:rPr>
            <w:webHidden/>
          </w:rPr>
          <w:fldChar w:fldCharType="separate"/>
        </w:r>
        <w:r>
          <w:rPr>
            <w:webHidden/>
          </w:rPr>
          <w:t>10</w:t>
        </w:r>
        <w:r w:rsidR="00A214FE">
          <w:rPr>
            <w:webHidden/>
          </w:rPr>
          <w:fldChar w:fldCharType="end"/>
        </w:r>
      </w:hyperlink>
    </w:p>
    <w:p w:rsidR="005D453F" w:rsidRDefault="005D453F" w:rsidP="00B90C93">
      <w:r>
        <w:fldChar w:fldCharType="end"/>
      </w:r>
    </w:p>
    <w:p w:rsidR="005D453F" w:rsidRPr="00F37CF9" w:rsidRDefault="005D453F" w:rsidP="00B90C93">
      <w:r w:rsidRPr="00F37CF9">
        <w:fldChar w:fldCharType="begin"/>
      </w:r>
      <w:r w:rsidRPr="00F37CF9">
        <w:instrText xml:space="preserve"> AUTONUM  </w:instrText>
      </w:r>
      <w:r w:rsidRPr="00F37CF9">
        <w:fldChar w:fldCharType="end"/>
      </w:r>
      <w:r w:rsidRPr="00F37CF9">
        <w:tab/>
      </w:r>
      <w:r w:rsidRPr="00E11376">
        <w:t>En el presente documento se utilizan las abreviaturas siguientes:</w:t>
      </w:r>
    </w:p>
    <w:p w:rsidR="005D453F" w:rsidRPr="00F37CF9" w:rsidRDefault="005D453F" w:rsidP="00B90C93">
      <w:pPr>
        <w:ind w:left="1701" w:hanging="1134"/>
      </w:pPr>
    </w:p>
    <w:p w:rsidR="005D453F" w:rsidRPr="00F37CF9" w:rsidRDefault="005D453F" w:rsidP="00B90C93">
      <w:pPr>
        <w:tabs>
          <w:tab w:val="left" w:pos="1134"/>
        </w:tabs>
        <w:ind w:left="1701" w:hanging="1134"/>
      </w:pPr>
      <w:r w:rsidRPr="00E11376">
        <w:t>TC:</w:t>
      </w:r>
      <w:r w:rsidRPr="00F37CF9">
        <w:tab/>
      </w:r>
      <w:r w:rsidRPr="00E11376">
        <w:t>Comité Técnico</w:t>
      </w:r>
    </w:p>
    <w:p w:rsidR="005D453F" w:rsidRDefault="003666C5" w:rsidP="00B90C93">
      <w:pPr>
        <w:autoSpaceDE w:val="0"/>
        <w:autoSpaceDN w:val="0"/>
        <w:adjustRightInd w:val="0"/>
      </w:pPr>
      <w:r>
        <w:tab/>
      </w:r>
      <w:r>
        <w:rPr>
          <w:bCs/>
        </w:rPr>
        <w:t>TG:</w:t>
      </w:r>
      <w:r>
        <w:rPr>
          <w:bCs/>
        </w:rPr>
        <w:tab/>
      </w:r>
      <w:r>
        <w:t>D</w:t>
      </w:r>
      <w:r w:rsidRPr="00794D3E">
        <w:t>irectrices de examen</w:t>
      </w:r>
    </w:p>
    <w:p w:rsidR="005D453F" w:rsidRDefault="005D453F" w:rsidP="00B90C93">
      <w:pPr>
        <w:autoSpaceDE w:val="0"/>
        <w:autoSpaceDN w:val="0"/>
        <w:adjustRightInd w:val="0"/>
      </w:pPr>
    </w:p>
    <w:p w:rsidR="003666C5" w:rsidRPr="00F37CF9" w:rsidRDefault="003666C5" w:rsidP="00B90C93">
      <w:pPr>
        <w:autoSpaceDE w:val="0"/>
        <w:autoSpaceDN w:val="0"/>
        <w:adjustRightInd w:val="0"/>
      </w:pPr>
    </w:p>
    <w:p w:rsidR="005D453F" w:rsidRPr="008A6E70" w:rsidRDefault="005D453F" w:rsidP="00B90C93">
      <w:pPr>
        <w:pStyle w:val="Heading1"/>
        <w:rPr>
          <w:lang w:val="es-ES"/>
        </w:rPr>
      </w:pPr>
      <w:bookmarkStart w:id="4" w:name="_Toc478129320"/>
      <w:r w:rsidRPr="00E11376">
        <w:rPr>
          <w:lang w:val="es-ES_tradnl"/>
        </w:rPr>
        <w:t>ANTECEDENTES</w:t>
      </w:r>
      <w:bookmarkEnd w:id="4"/>
    </w:p>
    <w:p w:rsidR="005D453F" w:rsidRDefault="005D453F" w:rsidP="00B90C93"/>
    <w:p w:rsidR="005D453F" w:rsidRDefault="005D453F" w:rsidP="00B90C93">
      <w:r>
        <w:fldChar w:fldCharType="begin"/>
      </w:r>
      <w:r>
        <w:instrText xml:space="preserve"> AUTONUM  </w:instrText>
      </w:r>
      <w:r>
        <w:fldChar w:fldCharType="end"/>
      </w:r>
      <w:r>
        <w:tab/>
      </w:r>
      <w:r w:rsidRPr="00794D3E">
        <w:t>En su quincuagésima sesión</w:t>
      </w:r>
      <w:r>
        <w:t xml:space="preserve">, </w:t>
      </w:r>
      <w:r w:rsidRPr="00794D3E">
        <w:t>celebrada en Ginebra del</w:t>
      </w:r>
      <w:r>
        <w:t> </w:t>
      </w:r>
      <w:r w:rsidRPr="00794D3E">
        <w:t>7 al</w:t>
      </w:r>
      <w:r>
        <w:t> </w:t>
      </w:r>
      <w:r w:rsidRPr="00794D3E">
        <w:t>9 de abril de</w:t>
      </w:r>
      <w:r>
        <w:t> </w:t>
      </w:r>
      <w:r w:rsidRPr="00794D3E">
        <w:t>2014</w:t>
      </w:r>
      <w:r>
        <w:t xml:space="preserve">, </w:t>
      </w:r>
      <w:r w:rsidRPr="00794D3E">
        <w:t>el TC convino en que se debían revisar la Sección</w:t>
      </w:r>
      <w:r>
        <w:t> </w:t>
      </w:r>
      <w:r w:rsidRPr="00794D3E">
        <w:t>4.3</w:t>
      </w:r>
      <w:r>
        <w:t xml:space="preserve">:  </w:t>
      </w:r>
      <w:r w:rsidRPr="00794D3E">
        <w:t>“Carpeta de material para los redactores de directrices de examen” y el Anexo</w:t>
      </w:r>
      <w:r>
        <w:t> </w:t>
      </w:r>
      <w:r w:rsidRPr="00794D3E">
        <w:t>4 “Colección de caracteres aprobados” del documento TGP/7</w:t>
      </w:r>
      <w:r>
        <w:t xml:space="preserve">, </w:t>
      </w:r>
      <w:r w:rsidRPr="00794D3E">
        <w:t>a reserva de la introducción de la nueva plantilla electrónica de directrices de examen en</w:t>
      </w:r>
      <w:r>
        <w:t> </w:t>
      </w:r>
      <w:r w:rsidRPr="00794D3E">
        <w:t>2014 (véase el párrafo</w:t>
      </w:r>
      <w:r>
        <w:t> </w:t>
      </w:r>
      <w:r w:rsidRPr="00794D3E">
        <w:t>70 del documento TC/50/36 “Informe sobre las conclusiones”).</w:t>
      </w:r>
    </w:p>
    <w:p w:rsidR="005D453F" w:rsidRDefault="005D453F" w:rsidP="00B90C93"/>
    <w:p w:rsidR="005D453F" w:rsidRDefault="005D453F" w:rsidP="00B90C93">
      <w:r>
        <w:fldChar w:fldCharType="begin"/>
      </w:r>
      <w:r>
        <w:instrText xml:space="preserve"> AUTONUM  </w:instrText>
      </w:r>
      <w:r>
        <w:fldChar w:fldCharType="end"/>
      </w:r>
      <w:r>
        <w:tab/>
      </w:r>
      <w:r w:rsidRPr="00794D3E">
        <w:t>El TC aprobó los planes de aplicación de la plantilla en Internet de los documentos TG</w:t>
      </w:r>
      <w:r>
        <w:t xml:space="preserve">, </w:t>
      </w:r>
      <w:r w:rsidRPr="00794D3E">
        <w:t>y reconoció la necesidad de utilizarla exclusivamente para elaborar todas las directrices de examen a partir de</w:t>
      </w:r>
      <w:r>
        <w:t> </w:t>
      </w:r>
      <w:r w:rsidRPr="00794D3E">
        <w:t>2015</w:t>
      </w:r>
      <w:r>
        <w:t xml:space="preserve">, </w:t>
      </w:r>
      <w:r w:rsidRPr="00794D3E">
        <w:t>según lo expuesto en el párrafo</w:t>
      </w:r>
      <w:r>
        <w:t> </w:t>
      </w:r>
      <w:r w:rsidRPr="00794D3E">
        <w:t>58 del documento TC/50/10</w:t>
      </w:r>
      <w:r>
        <w:t xml:space="preserve">, </w:t>
      </w:r>
      <w:r w:rsidRPr="00794D3E">
        <w:t>que se reproduce a continuación (véase el párrafo</w:t>
      </w:r>
      <w:r>
        <w:t> </w:t>
      </w:r>
      <w:r w:rsidRPr="00794D3E">
        <w:t>15 del documento TC/50/36 “Informe sobre las conclusiones”):</w:t>
      </w:r>
    </w:p>
    <w:p w:rsidR="005D453F" w:rsidRDefault="005D453F" w:rsidP="00B90C93"/>
    <w:p w:rsidR="005D453F" w:rsidRPr="00916A2A" w:rsidRDefault="005D453F" w:rsidP="00B90C93">
      <w:pPr>
        <w:ind w:left="567"/>
        <w:rPr>
          <w:i/>
          <w:iCs/>
          <w:snapToGrid w:val="0"/>
          <w:sz w:val="18"/>
          <w:szCs w:val="18"/>
          <w:lang w:val="nl-NL"/>
        </w:rPr>
      </w:pPr>
      <w:bookmarkStart w:id="5" w:name="_Toc381174896"/>
      <w:r w:rsidRPr="007A3ABF">
        <w:rPr>
          <w:i/>
          <w:iCs/>
          <w:snapToGrid w:val="0"/>
          <w:sz w:val="18"/>
          <w:szCs w:val="18"/>
          <w:lang w:val="nl-NL"/>
        </w:rPr>
        <w:t>“</w:t>
      </w:r>
      <w:bookmarkEnd w:id="5"/>
      <w:r w:rsidRPr="00794D3E">
        <w:rPr>
          <w:i/>
          <w:iCs/>
          <w:snapToGrid w:val="0"/>
          <w:sz w:val="18"/>
          <w:szCs w:val="18"/>
        </w:rPr>
        <w:t>Aplicación</w:t>
      </w:r>
    </w:p>
    <w:p w:rsidR="005D453F" w:rsidRPr="000B7260" w:rsidRDefault="005D453F" w:rsidP="00B90C93">
      <w:pPr>
        <w:ind w:left="567" w:right="567"/>
        <w:rPr>
          <w:snapToGrid w:val="0"/>
          <w:sz w:val="18"/>
          <w:szCs w:val="18"/>
          <w:lang w:val="nl-NL"/>
        </w:rPr>
      </w:pPr>
    </w:p>
    <w:p w:rsidR="005D453F" w:rsidRPr="000B7260" w:rsidRDefault="005D453F" w:rsidP="00B90C93">
      <w:pPr>
        <w:ind w:left="567" w:right="567"/>
        <w:rPr>
          <w:snapToGrid w:val="0"/>
          <w:sz w:val="18"/>
          <w:szCs w:val="18"/>
        </w:rPr>
      </w:pPr>
      <w:r>
        <w:rPr>
          <w:snapToGrid w:val="0"/>
          <w:sz w:val="18"/>
          <w:szCs w:val="18"/>
        </w:rPr>
        <w:t>[…]</w:t>
      </w:r>
    </w:p>
    <w:p w:rsidR="005D453F" w:rsidRDefault="005D453F" w:rsidP="00B90C93">
      <w:pPr>
        <w:ind w:left="567" w:right="567"/>
        <w:rPr>
          <w:snapToGrid w:val="0"/>
          <w:sz w:val="18"/>
          <w:szCs w:val="18"/>
        </w:rPr>
      </w:pPr>
    </w:p>
    <w:p w:rsidR="005D453F" w:rsidRPr="000B7260" w:rsidRDefault="005D453F" w:rsidP="00B90C93">
      <w:pPr>
        <w:ind w:left="567" w:right="567"/>
        <w:rPr>
          <w:snapToGrid w:val="0"/>
          <w:sz w:val="18"/>
          <w:szCs w:val="18"/>
        </w:rPr>
      </w:pPr>
      <w:r>
        <w:rPr>
          <w:snapToGrid w:val="0"/>
          <w:sz w:val="18"/>
          <w:szCs w:val="18"/>
        </w:rPr>
        <w:t>58.</w:t>
      </w:r>
      <w:r>
        <w:rPr>
          <w:snapToGrid w:val="0"/>
          <w:sz w:val="18"/>
          <w:szCs w:val="18"/>
        </w:rPr>
        <w:tab/>
      </w:r>
      <w:r w:rsidRPr="00794D3E">
        <w:rPr>
          <w:snapToGrid w:val="0"/>
          <w:sz w:val="18"/>
          <w:szCs w:val="18"/>
        </w:rPr>
        <w:t>Para sacar el máximo provecho de la plantilla en Internet</w:t>
      </w:r>
      <w:r>
        <w:rPr>
          <w:snapToGrid w:val="0"/>
          <w:sz w:val="18"/>
          <w:szCs w:val="18"/>
        </w:rPr>
        <w:t xml:space="preserve">, </w:t>
      </w:r>
      <w:r w:rsidRPr="00794D3E">
        <w:rPr>
          <w:snapToGrid w:val="0"/>
          <w:sz w:val="18"/>
          <w:szCs w:val="18"/>
        </w:rPr>
        <w:t>será necesario que todos los expertos principales y los expertos interesados la utilicen exclusivamente para preparar las directrices de examen para los Grupos de Trabajo Técnico.</w:t>
      </w:r>
      <w:r w:rsidRPr="000B7260">
        <w:rPr>
          <w:snapToGrid w:val="0"/>
          <w:sz w:val="18"/>
          <w:szCs w:val="18"/>
        </w:rPr>
        <w:t xml:space="preserve">  </w:t>
      </w:r>
      <w:r w:rsidRPr="00794D3E">
        <w:rPr>
          <w:snapToGrid w:val="0"/>
          <w:sz w:val="18"/>
          <w:szCs w:val="18"/>
        </w:rPr>
        <w:t>Por lo tanto</w:t>
      </w:r>
      <w:r>
        <w:rPr>
          <w:snapToGrid w:val="0"/>
          <w:sz w:val="18"/>
          <w:szCs w:val="18"/>
        </w:rPr>
        <w:t xml:space="preserve">, </w:t>
      </w:r>
      <w:r w:rsidRPr="00794D3E">
        <w:rPr>
          <w:snapToGrid w:val="0"/>
          <w:sz w:val="18"/>
          <w:szCs w:val="18"/>
        </w:rPr>
        <w:t>a partir de</w:t>
      </w:r>
      <w:r>
        <w:rPr>
          <w:snapToGrid w:val="0"/>
          <w:sz w:val="18"/>
          <w:szCs w:val="18"/>
        </w:rPr>
        <w:t> </w:t>
      </w:r>
      <w:r w:rsidRPr="00794D3E">
        <w:rPr>
          <w:snapToGrid w:val="0"/>
          <w:sz w:val="18"/>
          <w:szCs w:val="18"/>
        </w:rPr>
        <w:t>2015</w:t>
      </w:r>
      <w:r>
        <w:rPr>
          <w:snapToGrid w:val="0"/>
          <w:sz w:val="18"/>
          <w:szCs w:val="18"/>
        </w:rPr>
        <w:t xml:space="preserve">, </w:t>
      </w:r>
      <w:r w:rsidRPr="00794D3E">
        <w:rPr>
          <w:snapToGrid w:val="0"/>
          <w:sz w:val="18"/>
          <w:szCs w:val="18"/>
        </w:rPr>
        <w:t xml:space="preserve">será necesario utilizar la plantilla en Internet de los documentos TG para preparar todas las directrices de examen.  </w:t>
      </w:r>
      <w:r w:rsidRPr="008555B9">
        <w:rPr>
          <w:snapToGrid w:val="0"/>
          <w:sz w:val="18"/>
          <w:szCs w:val="18"/>
        </w:rPr>
        <w:t>La formación sobre la utilización de la nueva plantilla en Internet de los documentos TG se impartirá durante las sesiones de los Grupos de Trabajo Técnico y por conducto de una serie de talleres impartidos por Internet (talleres electrónicos) (véase el documento TC/50/3 “Cuestiones planteadas por los grupos de trabajo técnico”).</w:t>
      </w:r>
      <w:r w:rsidRPr="007A3ABF">
        <w:rPr>
          <w:snapToGrid w:val="0"/>
          <w:sz w:val="18"/>
          <w:szCs w:val="18"/>
        </w:rPr>
        <w:t>”</w:t>
      </w:r>
    </w:p>
    <w:p w:rsidR="005D453F" w:rsidRDefault="005D453F" w:rsidP="00B90C93">
      <w:pPr>
        <w:rPr>
          <w:snapToGrid w:val="0"/>
        </w:rPr>
      </w:pPr>
    </w:p>
    <w:p w:rsidR="005D453F" w:rsidRPr="008A6E70" w:rsidRDefault="005D453F" w:rsidP="00B90C93">
      <w:pPr>
        <w:pStyle w:val="Heading1"/>
        <w:rPr>
          <w:lang w:val="es-ES"/>
        </w:rPr>
      </w:pPr>
      <w:bookmarkStart w:id="6" w:name="_Toc478129321"/>
      <w:r w:rsidRPr="008555B9">
        <w:rPr>
          <w:lang w:val="es-ES_tradnl"/>
        </w:rPr>
        <w:t>PROPUESTA</w:t>
      </w:r>
      <w:bookmarkEnd w:id="6"/>
    </w:p>
    <w:p w:rsidR="005D453F" w:rsidRDefault="005D453F" w:rsidP="00B90C93"/>
    <w:p w:rsidR="005D453F" w:rsidRDefault="005D453F" w:rsidP="00B90C93">
      <w:r>
        <w:fldChar w:fldCharType="begin"/>
      </w:r>
      <w:r>
        <w:instrText xml:space="preserve"> AUTONUM  </w:instrText>
      </w:r>
      <w:r>
        <w:fldChar w:fldCharType="end"/>
      </w:r>
      <w:r>
        <w:tab/>
      </w:r>
      <w:r w:rsidRPr="00E52451">
        <w:t>Se propone revisar el texto de los siguientes capítulos del documento TGP/7 a fin de que incluyan la introducción de la plantilla en Internet de los documentos TG.</w:t>
      </w:r>
    </w:p>
    <w:p w:rsidR="005D453F" w:rsidRDefault="005D453F" w:rsidP="00B90C93"/>
    <w:p w:rsidR="005D453F" w:rsidRDefault="005D453F" w:rsidP="00B90C93">
      <w:pPr>
        <w:jc w:val="center"/>
      </w:pPr>
      <w:r>
        <w:br w:type="page"/>
      </w:r>
    </w:p>
    <w:p w:rsidR="005D453F" w:rsidRDefault="00090EBC" w:rsidP="00B90C93">
      <w:r>
        <w:rPr>
          <w:noProof/>
          <w:lang w:val="en-US"/>
        </w:rPr>
        <w:lastRenderedPageBreak/>
        <mc:AlternateContent>
          <mc:Choice Requires="wps">
            <w:drawing>
              <wp:anchor distT="0" distB="0" distL="114300" distR="114300" simplePos="0" relativeHeight="251658240" behindDoc="0" locked="0" layoutInCell="1" allowOverlap="1" wp14:anchorId="14DAF85D" wp14:editId="2F76C740">
                <wp:simplePos x="0" y="0"/>
                <wp:positionH relativeFrom="column">
                  <wp:align>center</wp:align>
                </wp:positionH>
                <wp:positionV relativeFrom="paragraph">
                  <wp:posOffset>0</wp:posOffset>
                </wp:positionV>
                <wp:extent cx="4119880" cy="402590"/>
                <wp:effectExtent l="9525" t="9525" r="13970"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9880" cy="402590"/>
                        </a:xfrm>
                        <a:prstGeom prst="rect">
                          <a:avLst/>
                        </a:prstGeom>
                        <a:solidFill>
                          <a:srgbClr val="FFFFFF"/>
                        </a:solidFill>
                        <a:ln w="9525">
                          <a:solidFill>
                            <a:srgbClr val="000000"/>
                          </a:solidFill>
                          <a:miter lim="800000"/>
                          <a:headEnd/>
                          <a:tailEnd/>
                        </a:ln>
                      </wps:spPr>
                      <wps:txbx>
                        <w:txbxContent>
                          <w:p w:rsidR="005D453F" w:rsidRDefault="005D453F" w:rsidP="00B90C93">
                            <w:pPr>
                              <w:jc w:val="center"/>
                            </w:pPr>
                            <w:r w:rsidRPr="00C33FF6">
                              <w:t xml:space="preserve">El </w:t>
                            </w:r>
                            <w:r w:rsidRPr="00C33FF6">
                              <w:rPr>
                                <w:strike/>
                                <w:highlight w:val="lightGray"/>
                              </w:rPr>
                              <w:t>tachado</w:t>
                            </w:r>
                            <w:r w:rsidRPr="00C33FF6">
                              <w:rPr>
                                <w:highlight w:val="lightGray"/>
                              </w:rPr>
                              <w:t xml:space="preserve"> sombreado</w:t>
                            </w:r>
                            <w:r w:rsidRPr="00C33FF6">
                              <w:t xml:space="preserve"> indica el texto que se propone suprimir y el </w:t>
                            </w:r>
                            <w:r w:rsidRPr="00C33FF6">
                              <w:rPr>
                                <w:highlight w:val="lightGray"/>
                                <w:u w:val="single"/>
                              </w:rPr>
                              <w:t>subrayado</w:t>
                            </w:r>
                            <w:r w:rsidRPr="00C33FF6">
                              <w:rPr>
                                <w:highlight w:val="lightGray"/>
                              </w:rPr>
                              <w:t xml:space="preserve"> sombreado</w:t>
                            </w:r>
                            <w:r w:rsidRPr="00C33FF6">
                              <w:t xml:space="preserve"> indica el texto que se propone insertar.</w:t>
                            </w:r>
                          </w:p>
                          <w:p w:rsidR="005D453F" w:rsidRDefault="005D453F" w:rsidP="00B90C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324.4pt;height:31.7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">
                <v:textbox>
                  <w:txbxContent>
                    <w:p w:rsidR="005D453F" w:rsidRDefault="005D453F" w:rsidP="00B90C93">
                      <w:pPr>
                        <w:jc w:val="center"/>
                      </w:pPr>
                      <w:r w:rsidRPr="00C33FF6">
                        <w:t xml:space="preserve">El </w:t>
                      </w:r>
                      <w:r w:rsidRPr="00C33FF6">
                        <w:rPr>
                          <w:strike/>
                          <w:highlight w:val="lightGray"/>
                        </w:rPr>
                        <w:t>tachado</w:t>
                      </w:r>
                      <w:r w:rsidRPr="00C33FF6">
                        <w:rPr>
                          <w:highlight w:val="lightGray"/>
                        </w:rPr>
                        <w:t xml:space="preserve"> sombreado</w:t>
                      </w:r>
                      <w:r w:rsidRPr="00C33FF6">
                        <w:t xml:space="preserve"> indica el texto que se propone suprimir y el </w:t>
                      </w:r>
                      <w:r w:rsidRPr="00C33FF6">
                        <w:rPr>
                          <w:highlight w:val="lightGray"/>
                          <w:u w:val="single"/>
                        </w:rPr>
                        <w:t>subrayado</w:t>
                      </w:r>
                      <w:r w:rsidRPr="00C33FF6">
                        <w:rPr>
                          <w:highlight w:val="lightGray"/>
                        </w:rPr>
                        <w:t xml:space="preserve"> sombreado</w:t>
                      </w:r>
                      <w:r w:rsidRPr="00C33FF6">
                        <w:t xml:space="preserve"> indica el texto que se propone insertar.</w:t>
                      </w:r>
                    </w:p>
                    <w:p w:rsidR="005D453F" w:rsidRDefault="005D453F" w:rsidP="00B90C93"/>
                  </w:txbxContent>
                </v:textbox>
              </v:shape>
            </w:pict>
          </mc:Fallback>
        </mc:AlternateContent>
      </w:r>
    </w:p>
    <w:p w:rsidR="005D453F" w:rsidRDefault="005D453F" w:rsidP="00B90C93"/>
    <w:p w:rsidR="005D453F" w:rsidRDefault="005D453F" w:rsidP="00B90C93"/>
    <w:p w:rsidR="005D453F" w:rsidRDefault="005D453F" w:rsidP="00B90C93"/>
    <w:p w:rsidR="005D453F" w:rsidRPr="003666C5" w:rsidRDefault="005D453F" w:rsidP="004D2C90">
      <w:pPr>
        <w:pStyle w:val="Heading2"/>
        <w:ind w:right="567"/>
        <w:rPr>
          <w:sz w:val="18"/>
          <w:szCs w:val="18"/>
          <w:lang w:val="es-ES"/>
        </w:rPr>
      </w:pPr>
      <w:bookmarkStart w:id="7" w:name="_Toc478129322"/>
      <w:r w:rsidRPr="003666C5">
        <w:rPr>
          <w:sz w:val="18"/>
          <w:szCs w:val="18"/>
          <w:lang w:val="es-ES_tradnl"/>
        </w:rPr>
        <w:t>Capítulo 1:</w:t>
      </w:r>
      <w:r w:rsidRPr="003666C5">
        <w:rPr>
          <w:sz w:val="18"/>
          <w:szCs w:val="18"/>
          <w:lang w:val="es-ES"/>
        </w:rPr>
        <w:t xml:space="preserve">  </w:t>
      </w:r>
      <w:r w:rsidRPr="003666C5">
        <w:rPr>
          <w:sz w:val="18"/>
          <w:szCs w:val="18"/>
          <w:lang w:val="es-ES_tradnl"/>
        </w:rPr>
        <w:t>Introducción</w:t>
      </w:r>
      <w:bookmarkEnd w:id="7"/>
      <w:r w:rsidRPr="003666C5">
        <w:rPr>
          <w:sz w:val="18"/>
          <w:szCs w:val="18"/>
          <w:lang w:val="es-ES"/>
        </w:rPr>
        <w:t xml:space="preserve"> </w:t>
      </w:r>
    </w:p>
    <w:p w:rsidR="005D453F" w:rsidRPr="003666C5" w:rsidRDefault="005D453F" w:rsidP="003666C5">
      <w:pPr>
        <w:pStyle w:val="Heading2"/>
        <w:ind w:left="567" w:right="567"/>
        <w:rPr>
          <w:sz w:val="18"/>
          <w:szCs w:val="18"/>
          <w:lang w:val="es-ES"/>
        </w:rPr>
      </w:pPr>
    </w:p>
    <w:p w:rsidR="005D453F" w:rsidRPr="003666C5" w:rsidRDefault="005D453F" w:rsidP="003666C5">
      <w:pPr>
        <w:pStyle w:val="Heading3"/>
        <w:ind w:left="567" w:right="567"/>
        <w:rPr>
          <w:sz w:val="18"/>
          <w:szCs w:val="18"/>
          <w:lang w:val="es-ES"/>
        </w:rPr>
      </w:pPr>
      <w:bookmarkStart w:id="8" w:name="_Toc478129323"/>
      <w:r w:rsidRPr="003666C5">
        <w:rPr>
          <w:sz w:val="18"/>
          <w:szCs w:val="18"/>
          <w:lang w:val="es-ES"/>
        </w:rPr>
        <w:t xml:space="preserve">1.3 </w:t>
      </w:r>
      <w:r w:rsidRPr="003666C5">
        <w:rPr>
          <w:sz w:val="18"/>
          <w:szCs w:val="18"/>
          <w:lang w:val="es-ES_tradnl"/>
        </w:rPr>
        <w:t>Estructura del documento TGP/7</w:t>
      </w:r>
      <w:bookmarkEnd w:id="8"/>
    </w:p>
    <w:p w:rsidR="005D453F" w:rsidRDefault="005D453F" w:rsidP="003666C5">
      <w:pPr>
        <w:ind w:left="567" w:right="567"/>
        <w:rPr>
          <w:sz w:val="18"/>
          <w:szCs w:val="18"/>
        </w:rPr>
      </w:pPr>
    </w:p>
    <w:p w:rsidR="004D2C90" w:rsidRDefault="004D2C90" w:rsidP="003666C5">
      <w:pPr>
        <w:ind w:left="567" w:right="567"/>
        <w:rPr>
          <w:sz w:val="18"/>
          <w:szCs w:val="18"/>
        </w:rPr>
      </w:pPr>
      <w:r>
        <w:rPr>
          <w:sz w:val="18"/>
          <w:szCs w:val="18"/>
        </w:rPr>
        <w:t>[…]</w:t>
      </w:r>
    </w:p>
    <w:p w:rsidR="004D2C90" w:rsidRPr="003666C5" w:rsidRDefault="004D2C90" w:rsidP="003666C5">
      <w:pPr>
        <w:ind w:left="567" w:right="567"/>
        <w:rPr>
          <w:sz w:val="18"/>
          <w:szCs w:val="18"/>
        </w:rPr>
      </w:pPr>
    </w:p>
    <w:p w:rsidR="005D453F" w:rsidRPr="003666C5" w:rsidRDefault="005D453F" w:rsidP="003666C5">
      <w:pPr>
        <w:pStyle w:val="Heading4"/>
        <w:ind w:right="567"/>
        <w:rPr>
          <w:sz w:val="18"/>
          <w:szCs w:val="18"/>
          <w:lang w:val="es-ES"/>
        </w:rPr>
      </w:pPr>
      <w:r w:rsidRPr="003666C5">
        <w:rPr>
          <w:sz w:val="18"/>
          <w:szCs w:val="18"/>
          <w:lang w:val="es-ES"/>
        </w:rPr>
        <w:t>3.1</w:t>
      </w:r>
      <w:r w:rsidRPr="003666C5">
        <w:rPr>
          <w:sz w:val="18"/>
          <w:szCs w:val="18"/>
          <w:lang w:val="es-ES"/>
        </w:rPr>
        <w:tab/>
      </w:r>
      <w:r w:rsidRPr="003666C5">
        <w:rPr>
          <w:sz w:val="18"/>
          <w:szCs w:val="18"/>
          <w:lang w:val="es-ES_tradnl"/>
        </w:rPr>
        <w:t xml:space="preserve">La </w:t>
      </w:r>
      <w:r w:rsidRPr="003666C5">
        <w:rPr>
          <w:strike/>
          <w:sz w:val="18"/>
          <w:szCs w:val="18"/>
          <w:highlight w:val="lightGray"/>
          <w:lang w:val="es-ES_tradnl"/>
        </w:rPr>
        <w:t>plantilla</w:t>
      </w:r>
      <w:r w:rsidRPr="003666C5">
        <w:rPr>
          <w:sz w:val="18"/>
          <w:szCs w:val="18"/>
          <w:highlight w:val="lightGray"/>
          <w:lang w:val="es-ES_tradnl"/>
        </w:rPr>
        <w:t xml:space="preserve"> estructura y el texto estándar universal </w:t>
      </w:r>
      <w:r w:rsidRPr="003666C5">
        <w:rPr>
          <w:sz w:val="18"/>
          <w:szCs w:val="18"/>
          <w:lang w:val="es-ES_tradnl"/>
        </w:rPr>
        <w:t>de los documentos TG</w:t>
      </w:r>
    </w:p>
    <w:p w:rsidR="005D453F" w:rsidRPr="003666C5" w:rsidRDefault="005D453F" w:rsidP="003666C5">
      <w:pPr>
        <w:ind w:left="567" w:right="567"/>
        <w:rPr>
          <w:sz w:val="18"/>
          <w:szCs w:val="18"/>
        </w:rPr>
      </w:pPr>
    </w:p>
    <w:p w:rsidR="005D453F" w:rsidRPr="003666C5" w:rsidRDefault="005D453F" w:rsidP="003666C5">
      <w:pPr>
        <w:tabs>
          <w:tab w:val="left" w:pos="1418"/>
        </w:tabs>
        <w:spacing w:after="240"/>
        <w:ind w:left="567" w:right="567"/>
        <w:rPr>
          <w:sz w:val="18"/>
          <w:szCs w:val="18"/>
          <w:u w:val="single"/>
        </w:rPr>
      </w:pPr>
      <w:r w:rsidRPr="003666C5">
        <w:rPr>
          <w:sz w:val="18"/>
          <w:szCs w:val="18"/>
        </w:rPr>
        <w:t xml:space="preserve">“En este capítulo se presenta la </w:t>
      </w:r>
      <w:r w:rsidRPr="003666C5">
        <w:rPr>
          <w:strike/>
          <w:sz w:val="18"/>
          <w:szCs w:val="18"/>
          <w:highlight w:val="lightGray"/>
        </w:rPr>
        <w:t>“plantilla de los documentos TG” que contiene la</w:t>
      </w:r>
      <w:r w:rsidRPr="003666C5">
        <w:rPr>
          <w:sz w:val="18"/>
          <w:szCs w:val="18"/>
        </w:rPr>
        <w:t xml:space="preserve"> estructura </w:t>
      </w:r>
      <w:r w:rsidRPr="003666C5">
        <w:rPr>
          <w:strike/>
          <w:sz w:val="18"/>
          <w:szCs w:val="18"/>
          <w:highlight w:val="lightGray"/>
        </w:rPr>
        <w:t>básica</w:t>
      </w:r>
      <w:r w:rsidRPr="003666C5">
        <w:rPr>
          <w:sz w:val="18"/>
          <w:szCs w:val="18"/>
        </w:rPr>
        <w:t xml:space="preserve"> para las directrices de examen</w:t>
      </w:r>
      <w:r w:rsidRPr="003666C5">
        <w:rPr>
          <w:sz w:val="18"/>
          <w:szCs w:val="18"/>
          <w:highlight w:val="lightGray"/>
        </w:rPr>
        <w:t xml:space="preserve">, así como </w:t>
      </w:r>
      <w:r w:rsidRPr="003666C5">
        <w:rPr>
          <w:sz w:val="18"/>
          <w:szCs w:val="18"/>
        </w:rPr>
        <w:t>el texto estándar universal</w:t>
      </w:r>
      <w:r w:rsidRPr="003666C5">
        <w:rPr>
          <w:strike/>
          <w:sz w:val="18"/>
          <w:szCs w:val="18"/>
          <w:highlight w:val="lightGray"/>
        </w:rPr>
        <w:t>,</w:t>
      </w:r>
      <w:r w:rsidRPr="003666C5">
        <w:rPr>
          <w:sz w:val="18"/>
          <w:szCs w:val="18"/>
        </w:rPr>
        <w:t xml:space="preserve"> apropiado para todas las directrices de examen</w:t>
      </w:r>
      <w:r w:rsidRPr="003666C5">
        <w:rPr>
          <w:strike/>
          <w:sz w:val="18"/>
          <w:szCs w:val="18"/>
          <w:highlight w:val="lightGray"/>
        </w:rPr>
        <w:t>.</w:t>
      </w:r>
      <w:r w:rsidRPr="003666C5">
        <w:rPr>
          <w:sz w:val="18"/>
          <w:szCs w:val="18"/>
          <w:highlight w:val="lightGray"/>
          <w:u w:val="single"/>
        </w:rPr>
        <w:t>, que</w:t>
      </w:r>
      <w:r w:rsidRPr="003666C5">
        <w:rPr>
          <w:sz w:val="18"/>
          <w:szCs w:val="18"/>
          <w:highlight w:val="lightGray"/>
        </w:rPr>
        <w:t xml:space="preserve"> </w:t>
      </w:r>
      <w:r w:rsidRPr="003666C5">
        <w:rPr>
          <w:strike/>
          <w:sz w:val="18"/>
          <w:szCs w:val="18"/>
          <w:highlight w:val="lightGray"/>
        </w:rPr>
        <w:t>La plantilla de los documentos TG</w:t>
      </w:r>
      <w:r w:rsidRPr="003666C5">
        <w:rPr>
          <w:sz w:val="18"/>
          <w:szCs w:val="18"/>
        </w:rPr>
        <w:t xml:space="preserve"> figura como Anexo 1 del presente documento.”</w:t>
      </w:r>
      <w:r w:rsidRPr="003666C5">
        <w:rPr>
          <w:sz w:val="18"/>
          <w:szCs w:val="18"/>
          <w:u w:val="single"/>
        </w:rPr>
        <w:t xml:space="preserve"> </w:t>
      </w:r>
    </w:p>
    <w:p w:rsidR="005D453F" w:rsidRPr="003666C5" w:rsidRDefault="005D453F" w:rsidP="003666C5">
      <w:pPr>
        <w:pStyle w:val="Heading4"/>
        <w:ind w:right="567"/>
        <w:rPr>
          <w:sz w:val="18"/>
          <w:szCs w:val="18"/>
          <w:lang w:val="es-ES"/>
        </w:rPr>
      </w:pPr>
      <w:r w:rsidRPr="003666C5">
        <w:rPr>
          <w:sz w:val="18"/>
          <w:szCs w:val="18"/>
          <w:lang w:val="es-ES"/>
        </w:rPr>
        <w:t>3.2</w:t>
      </w:r>
      <w:r w:rsidRPr="003666C5">
        <w:rPr>
          <w:sz w:val="18"/>
          <w:szCs w:val="18"/>
          <w:lang w:val="es-ES"/>
        </w:rPr>
        <w:tab/>
      </w:r>
      <w:r w:rsidRPr="003666C5">
        <w:rPr>
          <w:sz w:val="18"/>
          <w:szCs w:val="18"/>
          <w:lang w:val="es-ES_tradnl"/>
        </w:rPr>
        <w:t>Texto estándar adicional (ASW)</w:t>
      </w:r>
      <w:r w:rsidRPr="003666C5">
        <w:rPr>
          <w:sz w:val="18"/>
          <w:szCs w:val="18"/>
          <w:lang w:val="es-ES"/>
        </w:rPr>
        <w:t xml:space="preserve"> </w:t>
      </w:r>
    </w:p>
    <w:p w:rsidR="005D453F" w:rsidRPr="003666C5" w:rsidRDefault="005D453F" w:rsidP="003666C5">
      <w:pPr>
        <w:ind w:left="567" w:right="567"/>
        <w:rPr>
          <w:sz w:val="18"/>
          <w:szCs w:val="18"/>
        </w:rPr>
      </w:pPr>
    </w:p>
    <w:p w:rsidR="005D453F" w:rsidRPr="003666C5" w:rsidRDefault="005D453F" w:rsidP="003666C5">
      <w:pPr>
        <w:tabs>
          <w:tab w:val="left" w:pos="1418"/>
        </w:tabs>
        <w:spacing w:after="240"/>
        <w:ind w:left="567" w:right="567"/>
        <w:rPr>
          <w:sz w:val="18"/>
          <w:szCs w:val="18"/>
        </w:rPr>
      </w:pPr>
      <w:r w:rsidRPr="003666C5">
        <w:rPr>
          <w:sz w:val="18"/>
          <w:szCs w:val="18"/>
        </w:rPr>
        <w:t>“</w:t>
      </w:r>
      <w:r w:rsidRPr="003666C5">
        <w:rPr>
          <w:strike/>
          <w:sz w:val="18"/>
          <w:szCs w:val="18"/>
          <w:highlight w:val="lightGray"/>
        </w:rPr>
        <w:t>La “plantilla de los documentos TG”</w:t>
      </w:r>
      <w:r w:rsidRPr="003666C5">
        <w:rPr>
          <w:sz w:val="18"/>
          <w:szCs w:val="18"/>
        </w:rPr>
        <w:t xml:space="preserve"> </w:t>
      </w:r>
      <w:r w:rsidRPr="003666C5">
        <w:rPr>
          <w:sz w:val="18"/>
          <w:szCs w:val="18"/>
          <w:highlight w:val="lightGray"/>
          <w:u w:val="single"/>
        </w:rPr>
        <w:t>El Anexo I</w:t>
      </w:r>
      <w:r w:rsidRPr="003666C5">
        <w:rPr>
          <w:sz w:val="18"/>
          <w:szCs w:val="18"/>
        </w:rPr>
        <w:t xml:space="preserve"> contiene el texto estándar universal</w:t>
      </w:r>
      <w:r w:rsidRPr="003666C5">
        <w:rPr>
          <w:strike/>
          <w:sz w:val="18"/>
          <w:szCs w:val="18"/>
          <w:highlight w:val="lightGray"/>
        </w:rPr>
        <w:t xml:space="preserve">, </w:t>
      </w:r>
      <w:r w:rsidRPr="003666C5">
        <w:rPr>
          <w:sz w:val="18"/>
          <w:szCs w:val="18"/>
        </w:rPr>
        <w:t>aplicable a todas las directrices de examen.  No obstante, en esta sección se explica que la UPOV ha elaborado un texto estándar adicional que deberá utilizarse, cuando proceda, para las directrices de examen pertinentes.  El texto estándar adicional figura como Anexo 2 del presente documento.”</w:t>
      </w:r>
    </w:p>
    <w:p w:rsidR="005D453F" w:rsidRPr="003666C5" w:rsidRDefault="005D453F" w:rsidP="003666C5">
      <w:pPr>
        <w:pStyle w:val="Heading4"/>
        <w:ind w:right="567"/>
        <w:rPr>
          <w:sz w:val="18"/>
          <w:szCs w:val="18"/>
          <w:lang w:val="es-ES"/>
        </w:rPr>
      </w:pPr>
      <w:r w:rsidRPr="003666C5">
        <w:rPr>
          <w:sz w:val="18"/>
          <w:szCs w:val="18"/>
          <w:lang w:val="es-ES"/>
        </w:rPr>
        <w:t>3.3</w:t>
      </w:r>
      <w:r w:rsidRPr="003666C5">
        <w:rPr>
          <w:sz w:val="18"/>
          <w:szCs w:val="18"/>
          <w:lang w:val="es-ES"/>
        </w:rPr>
        <w:tab/>
      </w:r>
      <w:r w:rsidRPr="003666C5">
        <w:rPr>
          <w:sz w:val="18"/>
          <w:szCs w:val="18"/>
          <w:lang w:val="es-ES_tradnl"/>
        </w:rPr>
        <w:t xml:space="preserve">Notas orientativas (GN) </w:t>
      </w:r>
      <w:r w:rsidRPr="003666C5">
        <w:rPr>
          <w:strike/>
          <w:sz w:val="18"/>
          <w:szCs w:val="18"/>
          <w:highlight w:val="lightGray"/>
          <w:lang w:val="es-ES_tradnl"/>
        </w:rPr>
        <w:t>sobre la plantilla de los documentos TG</w:t>
      </w:r>
      <w:r w:rsidRPr="003666C5">
        <w:rPr>
          <w:sz w:val="18"/>
          <w:szCs w:val="18"/>
          <w:highlight w:val="lightGray"/>
          <w:lang w:val="es-ES"/>
        </w:rPr>
        <w:t xml:space="preserve"> </w:t>
      </w:r>
    </w:p>
    <w:p w:rsidR="005D453F" w:rsidRPr="003666C5" w:rsidRDefault="005D453F" w:rsidP="003666C5">
      <w:pPr>
        <w:ind w:left="567" w:right="567"/>
        <w:rPr>
          <w:sz w:val="18"/>
          <w:szCs w:val="18"/>
        </w:rPr>
      </w:pPr>
    </w:p>
    <w:p w:rsidR="005D453F" w:rsidRDefault="005D453F" w:rsidP="003666C5">
      <w:pPr>
        <w:tabs>
          <w:tab w:val="left" w:pos="1418"/>
        </w:tabs>
        <w:spacing w:after="240"/>
        <w:ind w:left="567" w:right="567"/>
      </w:pPr>
      <w:r w:rsidRPr="003666C5">
        <w:rPr>
          <w:sz w:val="18"/>
          <w:szCs w:val="18"/>
        </w:rPr>
        <w:t xml:space="preserve">“En relación con numerosos aspectos de las directrices de examen se requiere la experiencia y los conocimientos de los redactores para elaborar las directrices de examen.  Entre ellos se encuentran por ejemplo, la selección del texto estándar adicional (ASW) apropiado, el diseño del ensayo, la identificación de caracteres y las variedades ejemplo.  Esta sección tiene por objeto ofrecer notas orientativas acerca de cómo proceder de manera armonizada en relación con dichos aspectos.  Las notas orientativas figuran como Anexo 3 del presente documento y dan las pautas para utilizar </w:t>
      </w:r>
      <w:r w:rsidRPr="003666C5">
        <w:rPr>
          <w:strike/>
          <w:sz w:val="18"/>
          <w:szCs w:val="18"/>
          <w:highlight w:val="lightGray"/>
        </w:rPr>
        <w:t>la colección de</w:t>
      </w:r>
      <w:r w:rsidRPr="003666C5">
        <w:rPr>
          <w:sz w:val="18"/>
          <w:szCs w:val="18"/>
          <w:highlight w:val="lightGray"/>
        </w:rPr>
        <w:t xml:space="preserve"> </w:t>
      </w:r>
      <w:r w:rsidRPr="003666C5">
        <w:rPr>
          <w:sz w:val="18"/>
          <w:szCs w:val="18"/>
          <w:highlight w:val="lightGray"/>
          <w:u w:val="single"/>
        </w:rPr>
        <w:t>los</w:t>
      </w:r>
      <w:r w:rsidRPr="003666C5">
        <w:rPr>
          <w:sz w:val="18"/>
          <w:szCs w:val="18"/>
        </w:rPr>
        <w:t xml:space="preserve"> caracteres </w:t>
      </w:r>
      <w:r w:rsidRPr="003666C5">
        <w:rPr>
          <w:strike/>
          <w:sz w:val="18"/>
          <w:szCs w:val="18"/>
          <w:highlight w:val="lightGray"/>
        </w:rPr>
        <w:t>aprobados</w:t>
      </w:r>
      <w:r w:rsidRPr="003666C5">
        <w:rPr>
          <w:sz w:val="18"/>
          <w:szCs w:val="18"/>
        </w:rPr>
        <w:t xml:space="preserve"> que </w:t>
      </w:r>
      <w:r w:rsidRPr="003666C5">
        <w:rPr>
          <w:sz w:val="18"/>
          <w:szCs w:val="18"/>
          <w:highlight w:val="lightGray"/>
          <w:u w:val="single"/>
        </w:rPr>
        <w:t>han sido incluidos en las directrices de examen aprobadas [con posterioridad a la aprobación del documento TGP/7] (en adelante, los “caracteres aprobados”)</w:t>
      </w:r>
      <w:r w:rsidRPr="003666C5">
        <w:rPr>
          <w:sz w:val="18"/>
          <w:szCs w:val="18"/>
          <w:highlight w:val="lightGray"/>
        </w:rPr>
        <w:t xml:space="preserve"> </w:t>
      </w:r>
      <w:r w:rsidRPr="003666C5">
        <w:rPr>
          <w:strike/>
          <w:sz w:val="18"/>
          <w:szCs w:val="18"/>
          <w:highlight w:val="lightGray"/>
        </w:rPr>
        <w:t>figuran en el Anexo 4</w:t>
      </w:r>
      <w:r w:rsidRPr="003666C5">
        <w:rPr>
          <w:sz w:val="18"/>
          <w:szCs w:val="18"/>
        </w:rPr>
        <w:t xml:space="preserve"> (véase la GN 17).”</w:t>
      </w:r>
      <w:r w:rsidRPr="007A3ABF">
        <w:t xml:space="preserve"> </w:t>
      </w:r>
    </w:p>
    <w:p w:rsidR="004D2C90" w:rsidRPr="004D2C90" w:rsidRDefault="004D2C90" w:rsidP="003666C5">
      <w:pPr>
        <w:tabs>
          <w:tab w:val="left" w:pos="1418"/>
        </w:tabs>
        <w:spacing w:after="240"/>
        <w:ind w:left="567" w:right="567"/>
        <w:rPr>
          <w:sz w:val="18"/>
          <w:szCs w:val="18"/>
        </w:rPr>
      </w:pPr>
      <w:r w:rsidRPr="004D2C90">
        <w:rPr>
          <w:sz w:val="18"/>
          <w:szCs w:val="18"/>
        </w:rPr>
        <w:t>[…]</w:t>
      </w:r>
    </w:p>
    <w:p w:rsidR="005D453F" w:rsidRPr="008A6E70" w:rsidRDefault="005D453F" w:rsidP="00B90C93">
      <w:pPr>
        <w:pStyle w:val="ListParagraph"/>
        <w:ind w:left="0"/>
        <w:rPr>
          <w:lang w:val="es-ES"/>
        </w:rPr>
      </w:pPr>
    </w:p>
    <w:p w:rsidR="005D453F" w:rsidRPr="003666C5" w:rsidRDefault="005D453F" w:rsidP="004D2C90">
      <w:pPr>
        <w:pStyle w:val="Heading2"/>
        <w:ind w:right="567"/>
        <w:rPr>
          <w:sz w:val="18"/>
          <w:szCs w:val="18"/>
          <w:lang w:val="es-ES"/>
        </w:rPr>
      </w:pPr>
      <w:bookmarkStart w:id="9" w:name="_Toc478129324"/>
      <w:r w:rsidRPr="003666C5">
        <w:rPr>
          <w:sz w:val="18"/>
          <w:szCs w:val="18"/>
          <w:lang w:val="es-ES_tradnl"/>
        </w:rPr>
        <w:t>Capítulo 2:</w:t>
      </w:r>
      <w:r w:rsidRPr="003666C5">
        <w:rPr>
          <w:sz w:val="18"/>
          <w:szCs w:val="18"/>
          <w:lang w:val="es-ES"/>
        </w:rPr>
        <w:t xml:space="preserve">  </w:t>
      </w:r>
      <w:r w:rsidRPr="003666C5">
        <w:rPr>
          <w:sz w:val="18"/>
          <w:szCs w:val="18"/>
          <w:lang w:val="es-ES_tradnl"/>
        </w:rPr>
        <w:t>Procedimiento para introducir y revisar directrices de examen de la UPOV</w:t>
      </w:r>
      <w:bookmarkEnd w:id="9"/>
    </w:p>
    <w:p w:rsidR="005D453F" w:rsidRDefault="005D453F" w:rsidP="003666C5">
      <w:pPr>
        <w:ind w:left="567" w:right="567"/>
        <w:rPr>
          <w:sz w:val="18"/>
          <w:szCs w:val="18"/>
          <w:lang w:val="es-ES"/>
        </w:rPr>
      </w:pPr>
    </w:p>
    <w:p w:rsidR="004D2C90" w:rsidRDefault="004D2C90" w:rsidP="003666C5">
      <w:pPr>
        <w:ind w:left="567" w:right="567"/>
        <w:rPr>
          <w:sz w:val="18"/>
          <w:szCs w:val="18"/>
          <w:lang w:val="es-ES"/>
        </w:rPr>
      </w:pPr>
      <w:r>
        <w:rPr>
          <w:sz w:val="18"/>
          <w:szCs w:val="18"/>
          <w:lang w:val="es-ES"/>
        </w:rPr>
        <w:t>[…]</w:t>
      </w:r>
    </w:p>
    <w:p w:rsidR="004D2C90" w:rsidRPr="004D2C90" w:rsidRDefault="004D2C90" w:rsidP="003666C5">
      <w:pPr>
        <w:ind w:left="567" w:right="567"/>
        <w:rPr>
          <w:sz w:val="18"/>
          <w:szCs w:val="18"/>
          <w:lang w:val="es-ES"/>
        </w:rPr>
      </w:pPr>
    </w:p>
    <w:p w:rsidR="005D453F" w:rsidRPr="003666C5" w:rsidRDefault="005D453F" w:rsidP="003666C5">
      <w:pPr>
        <w:pStyle w:val="Heading3"/>
        <w:ind w:left="567" w:right="567"/>
        <w:rPr>
          <w:sz w:val="18"/>
          <w:szCs w:val="18"/>
          <w:lang w:val="es-ES"/>
        </w:rPr>
      </w:pPr>
      <w:bookmarkStart w:id="10" w:name="_Toc478129325"/>
      <w:r w:rsidRPr="003666C5">
        <w:rPr>
          <w:sz w:val="18"/>
          <w:szCs w:val="18"/>
          <w:lang w:val="es-ES"/>
        </w:rPr>
        <w:t xml:space="preserve">2.2.4.4 </w:t>
      </w:r>
      <w:r w:rsidRPr="003666C5">
        <w:rPr>
          <w:sz w:val="18"/>
          <w:szCs w:val="18"/>
          <w:lang w:val="es-ES_tradnl"/>
        </w:rPr>
        <w:t>Preparación del proyecto o proyectos por parte del experto principal con el Subgrupo</w:t>
      </w:r>
      <w:bookmarkEnd w:id="10"/>
    </w:p>
    <w:p w:rsidR="005D453F" w:rsidRPr="003666C5" w:rsidRDefault="005D453F" w:rsidP="003666C5">
      <w:pPr>
        <w:tabs>
          <w:tab w:val="left" w:pos="1418"/>
        </w:tabs>
        <w:ind w:left="567" w:right="567"/>
        <w:rPr>
          <w:sz w:val="18"/>
          <w:szCs w:val="18"/>
          <w:highlight w:val="lightGray"/>
          <w:u w:val="single"/>
        </w:rPr>
      </w:pPr>
    </w:p>
    <w:p w:rsidR="005D453F" w:rsidRPr="003666C5" w:rsidRDefault="005D453F" w:rsidP="003666C5">
      <w:pPr>
        <w:tabs>
          <w:tab w:val="left" w:pos="1418"/>
        </w:tabs>
        <w:ind w:left="567" w:right="567"/>
        <w:rPr>
          <w:sz w:val="18"/>
          <w:szCs w:val="18"/>
          <w:u w:val="single"/>
        </w:rPr>
      </w:pPr>
      <w:r w:rsidRPr="003666C5">
        <w:rPr>
          <w:sz w:val="18"/>
          <w:szCs w:val="18"/>
          <w:highlight w:val="lightGray"/>
          <w:u w:val="single"/>
        </w:rPr>
        <w:t>Para preparar el proyecto de directrices de examen de la UPOV deberá utilizarse la plantilla en Internet de los documentos TG (véase:  https://www3.wipo.int/upovtg/).</w:t>
      </w:r>
    </w:p>
    <w:p w:rsidR="005D453F" w:rsidRPr="003666C5" w:rsidRDefault="005D453F" w:rsidP="003666C5">
      <w:pPr>
        <w:tabs>
          <w:tab w:val="left" w:pos="1418"/>
        </w:tabs>
        <w:ind w:left="567" w:right="567"/>
        <w:rPr>
          <w:sz w:val="18"/>
          <w:szCs w:val="18"/>
        </w:rPr>
      </w:pPr>
    </w:p>
    <w:p w:rsidR="005D453F" w:rsidRPr="003666C5" w:rsidRDefault="005D453F" w:rsidP="003666C5">
      <w:pPr>
        <w:tabs>
          <w:tab w:val="left" w:pos="1418"/>
        </w:tabs>
        <w:ind w:left="567" w:right="567"/>
        <w:rPr>
          <w:color w:val="0D0D0D"/>
          <w:sz w:val="18"/>
          <w:szCs w:val="18"/>
        </w:rPr>
      </w:pPr>
      <w:r w:rsidRPr="003666C5">
        <w:rPr>
          <w:sz w:val="18"/>
          <w:szCs w:val="18"/>
        </w:rPr>
        <w:t>“Previamente a la reunión del TWP, el experto principal preparará</w:t>
      </w:r>
      <w:r w:rsidRPr="003666C5">
        <w:rPr>
          <w:sz w:val="18"/>
          <w:szCs w:val="18"/>
          <w:highlight w:val="lightGray"/>
          <w:u w:val="single"/>
        </w:rPr>
        <w:t xml:space="preserve">, utilizando la plantilla en Internet de los documentos TG, </w:t>
      </w:r>
      <w:r w:rsidRPr="003666C5">
        <w:rPr>
          <w:sz w:val="18"/>
          <w:szCs w:val="18"/>
        </w:rPr>
        <w:t xml:space="preserve">un anteproyecto de directrices de examen (en adelante “el proyecto destinado al Subgrupo”) para estudio y comentario por el Subgrupo.  </w:t>
      </w:r>
      <w:r w:rsidRPr="003666C5">
        <w:rPr>
          <w:strike/>
          <w:sz w:val="18"/>
          <w:szCs w:val="18"/>
          <w:highlight w:val="lightGray"/>
        </w:rPr>
        <w:t>En el caso de las directrices de examen elaboradas por más de un TWP, el proyecto destinado al Subgrupo se distribuirá al mismo tiempo a los expertos de todos los TWP pertinentes.</w:t>
      </w:r>
      <w:r w:rsidRPr="003666C5">
        <w:rPr>
          <w:strike/>
          <w:color w:val="0D0D0D"/>
          <w:sz w:val="18"/>
          <w:szCs w:val="18"/>
        </w:rPr>
        <w:t xml:space="preserve"> </w:t>
      </w:r>
      <w:r w:rsidRPr="003666C5">
        <w:rPr>
          <w:color w:val="0D0D0D"/>
          <w:sz w:val="18"/>
          <w:szCs w:val="18"/>
        </w:rPr>
        <w:t xml:space="preserve"> </w:t>
      </w:r>
    </w:p>
    <w:p w:rsidR="005D453F" w:rsidRPr="003666C5" w:rsidRDefault="005D453F" w:rsidP="003666C5">
      <w:pPr>
        <w:tabs>
          <w:tab w:val="left" w:pos="1418"/>
        </w:tabs>
        <w:ind w:left="567" w:right="567"/>
        <w:rPr>
          <w:color w:val="0D0D0D"/>
          <w:sz w:val="18"/>
          <w:szCs w:val="18"/>
        </w:rPr>
      </w:pPr>
    </w:p>
    <w:p w:rsidR="005D453F" w:rsidRPr="003666C5" w:rsidRDefault="005D453F" w:rsidP="003666C5">
      <w:pPr>
        <w:tabs>
          <w:tab w:val="left" w:pos="1418"/>
        </w:tabs>
        <w:ind w:left="567" w:right="567"/>
        <w:rPr>
          <w:color w:val="0D0D0D"/>
          <w:sz w:val="18"/>
          <w:szCs w:val="18"/>
        </w:rPr>
      </w:pPr>
      <w:r w:rsidRPr="003666C5">
        <w:rPr>
          <w:color w:val="0D0D0D"/>
          <w:sz w:val="18"/>
          <w:szCs w:val="18"/>
          <w:highlight w:val="lightGray"/>
          <w:u w:val="single"/>
        </w:rPr>
        <w:t>Se invitará al Subgrupo de expertos interesados que participe en la redacción de las directrices de examen a formular observaciones al experto principal mediante la plantilla en Internet de los documentos TG</w:t>
      </w:r>
      <w:r w:rsidRPr="003666C5">
        <w:rPr>
          <w:color w:val="0D0D0D"/>
          <w:sz w:val="18"/>
          <w:szCs w:val="18"/>
          <w:highlight w:val="lightGray"/>
        </w:rPr>
        <w:t>.</w:t>
      </w:r>
    </w:p>
    <w:p w:rsidR="005D453F" w:rsidRPr="003666C5" w:rsidRDefault="005D453F" w:rsidP="003666C5">
      <w:pPr>
        <w:tabs>
          <w:tab w:val="left" w:pos="1418"/>
        </w:tabs>
        <w:ind w:left="567" w:right="567"/>
        <w:rPr>
          <w:color w:val="0D0D0D"/>
          <w:sz w:val="18"/>
          <w:szCs w:val="18"/>
        </w:rPr>
      </w:pPr>
    </w:p>
    <w:p w:rsidR="005D453F" w:rsidRPr="003666C5" w:rsidRDefault="005D453F" w:rsidP="003666C5">
      <w:pPr>
        <w:tabs>
          <w:tab w:val="left" w:pos="1418"/>
        </w:tabs>
        <w:ind w:left="567" w:right="567"/>
        <w:rPr>
          <w:sz w:val="18"/>
          <w:szCs w:val="18"/>
        </w:rPr>
      </w:pPr>
      <w:r w:rsidRPr="003666C5">
        <w:rPr>
          <w:color w:val="0D0D0D"/>
          <w:sz w:val="18"/>
          <w:szCs w:val="18"/>
        </w:rPr>
        <w:t>Sobre la base de las observaciones recibidas de los miembros del Subgrupo, el experto principal establecerá un primer proyecto destinado al (a los) TWP.</w:t>
      </w:r>
      <w:r w:rsidRPr="003666C5">
        <w:rPr>
          <w:sz w:val="18"/>
          <w:szCs w:val="18"/>
        </w:rPr>
        <w:t xml:space="preserve">  Ese proyecto se </w:t>
      </w:r>
      <w:r w:rsidRPr="003666C5">
        <w:rPr>
          <w:strike/>
          <w:sz w:val="18"/>
          <w:szCs w:val="18"/>
          <w:highlight w:val="lightGray"/>
        </w:rPr>
        <w:t>enviará</w:t>
      </w:r>
      <w:r w:rsidRPr="003666C5">
        <w:rPr>
          <w:sz w:val="18"/>
          <w:szCs w:val="18"/>
        </w:rPr>
        <w:t xml:space="preserve"> </w:t>
      </w:r>
      <w:r w:rsidRPr="003666C5">
        <w:rPr>
          <w:sz w:val="18"/>
          <w:szCs w:val="18"/>
          <w:highlight w:val="lightGray"/>
          <w:u w:val="single"/>
        </w:rPr>
        <w:t>presentará</w:t>
      </w:r>
      <w:r w:rsidRPr="003666C5">
        <w:rPr>
          <w:sz w:val="18"/>
          <w:szCs w:val="18"/>
        </w:rPr>
        <w:t xml:space="preserve"> a la Oficina</w:t>
      </w:r>
      <w:r w:rsidRPr="003666C5">
        <w:rPr>
          <w:sz w:val="18"/>
          <w:szCs w:val="18"/>
          <w:highlight w:val="lightGray"/>
          <w:u w:val="single"/>
        </w:rPr>
        <w:t xml:space="preserve">, </w:t>
      </w:r>
      <w:r w:rsidRPr="003666C5">
        <w:rPr>
          <w:sz w:val="18"/>
          <w:szCs w:val="18"/>
        </w:rPr>
        <w:t xml:space="preserve">que elaborará un documento destinado a los miembros del (de los) TWP pertinente(s) para que lo examinen en sus sesiones.  Antes de que se celebre la sesión del TWP, la Oficina constatará, de manera preliminar, que el proyecto se ha elaborado conforme </w:t>
      </w:r>
      <w:r w:rsidRPr="003666C5">
        <w:rPr>
          <w:strike/>
          <w:sz w:val="18"/>
          <w:szCs w:val="18"/>
          <w:highlight w:val="lightGray"/>
        </w:rPr>
        <w:t>al</w:t>
      </w:r>
      <w:r w:rsidRPr="003666C5">
        <w:rPr>
          <w:sz w:val="18"/>
          <w:szCs w:val="18"/>
        </w:rPr>
        <w:t xml:space="preserve"> </w:t>
      </w:r>
      <w:r w:rsidRPr="003666C5">
        <w:rPr>
          <w:sz w:val="18"/>
          <w:szCs w:val="18"/>
          <w:highlight w:val="lightGray"/>
          <w:u w:val="single"/>
        </w:rPr>
        <w:t>a la orientación proporcionada en el</w:t>
      </w:r>
      <w:r w:rsidRPr="003666C5">
        <w:rPr>
          <w:sz w:val="18"/>
          <w:szCs w:val="18"/>
        </w:rPr>
        <w:t xml:space="preserve"> documento TGP/7</w:t>
      </w:r>
      <w:r w:rsidRPr="003666C5">
        <w:rPr>
          <w:strike/>
          <w:sz w:val="18"/>
          <w:szCs w:val="18"/>
        </w:rPr>
        <w:t xml:space="preserve"> </w:t>
      </w:r>
      <w:r w:rsidRPr="003666C5">
        <w:rPr>
          <w:strike/>
          <w:sz w:val="18"/>
          <w:szCs w:val="18"/>
          <w:highlight w:val="lightGray"/>
        </w:rPr>
        <w:t>y, en particular, que se ajusta a la plantilla de los documentos TG (Anexo 1)</w:t>
      </w:r>
      <w:r w:rsidRPr="003666C5">
        <w:rPr>
          <w:sz w:val="18"/>
          <w:szCs w:val="18"/>
        </w:rPr>
        <w:t xml:space="preserve">.  El resultado de dicha constatación se enviará al experto principal con al menos una semana de antelación a la celebración de la sesión.  </w:t>
      </w:r>
    </w:p>
    <w:p w:rsidR="005D453F" w:rsidRPr="003666C5" w:rsidRDefault="005D453F" w:rsidP="003666C5">
      <w:pPr>
        <w:tabs>
          <w:tab w:val="left" w:pos="1418"/>
        </w:tabs>
        <w:ind w:left="567" w:right="567"/>
        <w:rPr>
          <w:sz w:val="18"/>
          <w:szCs w:val="18"/>
        </w:rPr>
      </w:pPr>
    </w:p>
    <w:p w:rsidR="005D453F" w:rsidRPr="003666C5" w:rsidRDefault="005D453F" w:rsidP="003666C5">
      <w:pPr>
        <w:tabs>
          <w:tab w:val="left" w:pos="1418"/>
        </w:tabs>
        <w:ind w:left="567" w:right="567"/>
        <w:rPr>
          <w:sz w:val="18"/>
          <w:szCs w:val="18"/>
        </w:rPr>
      </w:pPr>
      <w:r w:rsidRPr="003666C5">
        <w:rPr>
          <w:sz w:val="18"/>
          <w:szCs w:val="18"/>
        </w:rPr>
        <w:t xml:space="preserve">En el caso de directrices de examen que hayan sido examinadas por el TWP o los TWP pertinentes (Etapa 5) y para los que el TWP correspondiente haya solicitado una revisión del proyecto, el experto principal, tras consultar a los miembros del Subgrupo, elaborará un nuevo proyecto para ser examinado en la siguiente reunión del TWP, de la manera ya expuesta.  </w:t>
      </w:r>
      <w:r w:rsidRPr="003666C5">
        <w:rPr>
          <w:strike/>
          <w:sz w:val="18"/>
          <w:szCs w:val="18"/>
          <w:highlight w:val="lightGray"/>
        </w:rPr>
        <w:t>En una zona de acceso restringido del sitio Web de la UPOV destinada a los expertos principales de las directrices de examen</w:t>
      </w:r>
      <w:r w:rsidRPr="003666C5">
        <w:rPr>
          <w:sz w:val="18"/>
          <w:szCs w:val="18"/>
        </w:rPr>
        <w:t xml:space="preserve"> </w:t>
      </w:r>
      <w:r w:rsidRPr="003666C5">
        <w:rPr>
          <w:sz w:val="18"/>
          <w:szCs w:val="18"/>
          <w:highlight w:val="lightGray"/>
          <w:u w:val="single"/>
        </w:rPr>
        <w:t xml:space="preserve">Para prestar asistencia a los redactores a la hora de elaborar los proyectos de directrices de examen, </w:t>
      </w:r>
      <w:r w:rsidRPr="003666C5">
        <w:rPr>
          <w:sz w:val="18"/>
          <w:szCs w:val="18"/>
        </w:rPr>
        <w:t xml:space="preserve">se ofrece </w:t>
      </w:r>
      <w:r w:rsidRPr="003666C5">
        <w:rPr>
          <w:sz w:val="18"/>
          <w:szCs w:val="18"/>
          <w:highlight w:val="lightGray"/>
          <w:u w:val="single"/>
        </w:rPr>
        <w:t>la siguiente</w:t>
      </w:r>
      <w:r w:rsidRPr="003666C5">
        <w:rPr>
          <w:sz w:val="18"/>
          <w:szCs w:val="18"/>
        </w:rPr>
        <w:t xml:space="preserve"> información y una carpeta de material </w:t>
      </w:r>
      <w:r w:rsidRPr="003666C5">
        <w:rPr>
          <w:sz w:val="18"/>
          <w:szCs w:val="18"/>
          <w:highlight w:val="lightGray"/>
          <w:u w:val="single"/>
        </w:rPr>
        <w:t>en el sitio web de la UPOV (véase: http://www.upov.int/resource/es/dus_guidance.html).</w:t>
      </w:r>
      <w:r w:rsidRPr="003666C5">
        <w:rPr>
          <w:sz w:val="18"/>
          <w:szCs w:val="18"/>
        </w:rPr>
        <w:t xml:space="preserve"> </w:t>
      </w:r>
      <w:r w:rsidRPr="003666C5">
        <w:rPr>
          <w:strike/>
          <w:sz w:val="18"/>
          <w:szCs w:val="18"/>
          <w:highlight w:val="lightGray"/>
        </w:rPr>
        <w:t>destinada a prestar asistencia a los redactores a la hora de elaborar los proyectos de directrices de examen (página Web destinada a los redactores de las directrices de examen (</w:t>
      </w:r>
      <w:r w:rsidRPr="003666C5">
        <w:rPr>
          <w:i/>
          <w:iCs/>
          <w:strike/>
          <w:sz w:val="18"/>
          <w:szCs w:val="18"/>
          <w:highlight w:val="lightGray"/>
        </w:rPr>
        <w:t>TG Drafters’ Webpage</w:t>
      </w:r>
      <w:r w:rsidRPr="003666C5">
        <w:rPr>
          <w:strike/>
          <w:sz w:val="18"/>
          <w:szCs w:val="18"/>
          <w:highlight w:val="lightGray"/>
        </w:rPr>
        <w:t>)).  Esa página Web contiene las siguientes informaciones, de las cuales algunas se incluyen en las “Carpeta de material para los redactores de directrices de examen” (véase la sección 4.3):</w:t>
      </w:r>
    </w:p>
    <w:p w:rsidR="005D453F" w:rsidRDefault="005D453F" w:rsidP="00B90C93"/>
    <w:p w:rsidR="005D453F" w:rsidRPr="003666C5" w:rsidRDefault="005D453F" w:rsidP="003666C5">
      <w:pPr>
        <w:ind w:left="567" w:right="567"/>
        <w:rPr>
          <w:strike/>
          <w:sz w:val="18"/>
          <w:szCs w:val="18"/>
        </w:rPr>
      </w:pPr>
      <w:r w:rsidRPr="00D86353">
        <w:rPr>
          <w:strike/>
        </w:rPr>
        <w:tab/>
      </w:r>
      <w:r w:rsidRPr="003666C5">
        <w:rPr>
          <w:strike/>
          <w:sz w:val="18"/>
          <w:szCs w:val="18"/>
          <w:highlight w:val="lightGray"/>
        </w:rPr>
        <w:t>a)</w:t>
      </w:r>
      <w:r w:rsidRPr="003666C5">
        <w:rPr>
          <w:strike/>
          <w:sz w:val="18"/>
          <w:szCs w:val="18"/>
        </w:rPr>
        <w:tab/>
      </w:r>
      <w:r w:rsidRPr="003666C5">
        <w:rPr>
          <w:strike/>
          <w:sz w:val="18"/>
          <w:szCs w:val="18"/>
          <w:highlight w:val="lightGray"/>
        </w:rPr>
        <w:t>Información general:</w:t>
      </w:r>
    </w:p>
    <w:p w:rsidR="005D453F" w:rsidRPr="003666C5" w:rsidRDefault="005D453F" w:rsidP="003666C5">
      <w:pPr>
        <w:ind w:left="567" w:right="567"/>
        <w:rPr>
          <w:sz w:val="18"/>
          <w:szCs w:val="18"/>
        </w:rPr>
      </w:pPr>
    </w:p>
    <w:p w:rsidR="005D453F" w:rsidRPr="003666C5" w:rsidRDefault="005D453F" w:rsidP="003666C5">
      <w:pPr>
        <w:ind w:left="2268" w:right="567" w:hanging="567"/>
        <w:rPr>
          <w:sz w:val="18"/>
          <w:szCs w:val="18"/>
        </w:rPr>
      </w:pPr>
      <w:r w:rsidRPr="003666C5">
        <w:rPr>
          <w:sz w:val="18"/>
          <w:szCs w:val="18"/>
        </w:rPr>
        <w:t>i)</w:t>
      </w:r>
      <w:r w:rsidRPr="003666C5">
        <w:rPr>
          <w:sz w:val="18"/>
          <w:szCs w:val="18"/>
        </w:rPr>
        <w:tab/>
      </w:r>
      <w:r w:rsidRPr="003666C5">
        <w:rPr>
          <w:strike/>
          <w:sz w:val="18"/>
          <w:szCs w:val="18"/>
          <w:highlight w:val="lightGray"/>
        </w:rPr>
        <w:t>Guía Práctica para redactores de directrices de examen de la UPOV (“la Guía Práctica”)</w:t>
      </w:r>
      <w:r w:rsidRPr="003666C5">
        <w:rPr>
          <w:sz w:val="18"/>
          <w:szCs w:val="18"/>
        </w:rPr>
        <w:t xml:space="preserve">  </w:t>
      </w:r>
      <w:r w:rsidRPr="003666C5">
        <w:rPr>
          <w:sz w:val="18"/>
          <w:szCs w:val="18"/>
          <w:highlight w:val="lightGray"/>
          <w:u w:val="single"/>
        </w:rPr>
        <w:t>Introducción general al examen DHE</w:t>
      </w:r>
      <w:r w:rsidRPr="003666C5">
        <w:rPr>
          <w:sz w:val="18"/>
          <w:szCs w:val="18"/>
        </w:rPr>
        <w:t>;</w:t>
      </w:r>
    </w:p>
    <w:p w:rsidR="005D453F" w:rsidRPr="003666C5" w:rsidRDefault="005D453F" w:rsidP="003666C5">
      <w:pPr>
        <w:ind w:left="2268" w:right="567" w:hanging="567"/>
        <w:rPr>
          <w:sz w:val="18"/>
          <w:szCs w:val="18"/>
        </w:rPr>
      </w:pPr>
      <w:r w:rsidRPr="003666C5">
        <w:rPr>
          <w:sz w:val="18"/>
          <w:szCs w:val="18"/>
        </w:rPr>
        <w:t>ii)</w:t>
      </w:r>
      <w:r w:rsidRPr="003666C5">
        <w:rPr>
          <w:sz w:val="18"/>
          <w:szCs w:val="18"/>
        </w:rPr>
        <w:tab/>
      </w:r>
      <w:r w:rsidRPr="003666C5">
        <w:rPr>
          <w:strike/>
          <w:sz w:val="18"/>
          <w:szCs w:val="18"/>
          <w:highlight w:val="lightGray"/>
        </w:rPr>
        <w:t>Plantilla electrónica para los documentos TG (TGP/7:  Anexo 1)</w:t>
      </w:r>
      <w:r w:rsidRPr="003666C5">
        <w:rPr>
          <w:sz w:val="18"/>
          <w:szCs w:val="18"/>
        </w:rPr>
        <w:t xml:space="preserve">  </w:t>
      </w:r>
      <w:r w:rsidRPr="003666C5">
        <w:rPr>
          <w:sz w:val="18"/>
          <w:szCs w:val="18"/>
          <w:highlight w:val="lightGray"/>
          <w:u w:val="single"/>
        </w:rPr>
        <w:t>Documentos TGP</w:t>
      </w:r>
      <w:r w:rsidRPr="003666C5">
        <w:rPr>
          <w:sz w:val="18"/>
          <w:szCs w:val="18"/>
        </w:rPr>
        <w:t xml:space="preserve">; </w:t>
      </w:r>
    </w:p>
    <w:p w:rsidR="005D453F" w:rsidRPr="003666C5" w:rsidRDefault="005D453F" w:rsidP="003666C5">
      <w:pPr>
        <w:ind w:left="2268" w:right="567" w:hanging="567"/>
        <w:rPr>
          <w:sz w:val="18"/>
          <w:szCs w:val="18"/>
        </w:rPr>
      </w:pPr>
      <w:r w:rsidRPr="003666C5">
        <w:rPr>
          <w:sz w:val="18"/>
          <w:szCs w:val="18"/>
        </w:rPr>
        <w:t>iii)</w:t>
      </w:r>
      <w:r w:rsidRPr="003666C5">
        <w:rPr>
          <w:sz w:val="18"/>
          <w:szCs w:val="18"/>
        </w:rPr>
        <w:tab/>
      </w:r>
      <w:r w:rsidRPr="003666C5">
        <w:rPr>
          <w:strike/>
          <w:sz w:val="18"/>
          <w:szCs w:val="18"/>
          <w:highlight w:val="lightGray"/>
        </w:rPr>
        <w:t>Colección de caracteres aprobados (TGP/7:  Anexo 4)</w:t>
      </w:r>
      <w:r w:rsidRPr="003666C5">
        <w:rPr>
          <w:sz w:val="18"/>
          <w:szCs w:val="18"/>
        </w:rPr>
        <w:t xml:space="preserve">  </w:t>
      </w:r>
      <w:r w:rsidRPr="003666C5">
        <w:rPr>
          <w:sz w:val="18"/>
          <w:szCs w:val="18"/>
          <w:highlight w:val="lightGray"/>
          <w:u w:val="single"/>
        </w:rPr>
        <w:t>Directrices de examen</w:t>
      </w:r>
      <w:r w:rsidRPr="003666C5">
        <w:rPr>
          <w:sz w:val="18"/>
          <w:szCs w:val="18"/>
        </w:rPr>
        <w:t>;</w:t>
      </w:r>
    </w:p>
    <w:p w:rsidR="005D453F" w:rsidRPr="003666C5" w:rsidRDefault="005D453F" w:rsidP="003666C5">
      <w:pPr>
        <w:ind w:left="2268" w:right="567" w:hanging="567"/>
        <w:rPr>
          <w:sz w:val="18"/>
          <w:szCs w:val="18"/>
        </w:rPr>
      </w:pPr>
      <w:r w:rsidRPr="003666C5">
        <w:rPr>
          <w:sz w:val="18"/>
          <w:szCs w:val="18"/>
        </w:rPr>
        <w:t>iv)</w:t>
      </w:r>
      <w:r w:rsidRPr="003666C5">
        <w:rPr>
          <w:sz w:val="18"/>
          <w:szCs w:val="18"/>
        </w:rPr>
        <w:tab/>
      </w:r>
      <w:r w:rsidRPr="003666C5">
        <w:rPr>
          <w:strike/>
          <w:sz w:val="18"/>
          <w:szCs w:val="18"/>
          <w:highlight w:val="lightGray"/>
        </w:rPr>
        <w:t>Directrices de examen aprobadas en formato Word</w:t>
      </w:r>
      <w:r w:rsidRPr="003666C5">
        <w:rPr>
          <w:sz w:val="18"/>
          <w:szCs w:val="18"/>
        </w:rPr>
        <w:t xml:space="preserve">  </w:t>
      </w:r>
      <w:r w:rsidRPr="003666C5">
        <w:rPr>
          <w:sz w:val="18"/>
          <w:szCs w:val="18"/>
          <w:highlight w:val="lightGray"/>
          <w:u w:val="single"/>
        </w:rPr>
        <w:t>Conocimiento técnico</w:t>
      </w:r>
      <w:r w:rsidRPr="003666C5">
        <w:rPr>
          <w:sz w:val="18"/>
          <w:szCs w:val="18"/>
        </w:rPr>
        <w:t>;</w:t>
      </w:r>
    </w:p>
    <w:p w:rsidR="005D453F" w:rsidRPr="003666C5" w:rsidRDefault="005D453F" w:rsidP="003666C5">
      <w:pPr>
        <w:ind w:left="2268" w:right="567" w:hanging="567"/>
        <w:rPr>
          <w:sz w:val="18"/>
          <w:szCs w:val="18"/>
        </w:rPr>
      </w:pPr>
      <w:r w:rsidRPr="003666C5">
        <w:rPr>
          <w:sz w:val="18"/>
          <w:szCs w:val="18"/>
        </w:rPr>
        <w:t>v)</w:t>
      </w:r>
      <w:r w:rsidRPr="003666C5">
        <w:rPr>
          <w:sz w:val="18"/>
          <w:szCs w:val="18"/>
        </w:rPr>
        <w:tab/>
      </w:r>
      <w:r w:rsidRPr="003666C5">
        <w:rPr>
          <w:strike/>
          <w:sz w:val="18"/>
          <w:szCs w:val="18"/>
          <w:highlight w:val="lightGray"/>
        </w:rPr>
        <w:t>TGP/14 “Glosario de términos utilizados en los documentos de la UPOV”</w:t>
      </w:r>
      <w:r w:rsidRPr="003666C5">
        <w:rPr>
          <w:sz w:val="18"/>
          <w:szCs w:val="18"/>
        </w:rPr>
        <w:t xml:space="preserve">  </w:t>
      </w:r>
      <w:r w:rsidRPr="003666C5">
        <w:rPr>
          <w:sz w:val="18"/>
          <w:szCs w:val="18"/>
          <w:highlight w:val="lightGray"/>
          <w:u w:val="single"/>
        </w:rPr>
        <w:t>Cooperación en materia de examen</w:t>
      </w:r>
      <w:r w:rsidRPr="003666C5">
        <w:rPr>
          <w:sz w:val="18"/>
          <w:szCs w:val="18"/>
        </w:rPr>
        <w:t>;</w:t>
      </w:r>
    </w:p>
    <w:p w:rsidR="005D453F" w:rsidRPr="003666C5" w:rsidRDefault="005D453F" w:rsidP="003666C5">
      <w:pPr>
        <w:ind w:left="567" w:right="567"/>
        <w:rPr>
          <w:sz w:val="18"/>
          <w:szCs w:val="18"/>
        </w:rPr>
      </w:pPr>
    </w:p>
    <w:p w:rsidR="005D453F" w:rsidRPr="003666C5" w:rsidRDefault="005D453F" w:rsidP="003666C5">
      <w:pPr>
        <w:ind w:left="567" w:right="567"/>
        <w:rPr>
          <w:strike/>
          <w:sz w:val="18"/>
          <w:szCs w:val="18"/>
        </w:rPr>
      </w:pPr>
      <w:r w:rsidRPr="003666C5">
        <w:rPr>
          <w:strike/>
          <w:sz w:val="18"/>
          <w:szCs w:val="18"/>
        </w:rPr>
        <w:tab/>
      </w:r>
      <w:r w:rsidRPr="003666C5">
        <w:rPr>
          <w:strike/>
          <w:sz w:val="18"/>
          <w:szCs w:val="18"/>
          <w:highlight w:val="lightGray"/>
        </w:rPr>
        <w:t>b)</w:t>
      </w:r>
      <w:r w:rsidRPr="003666C5">
        <w:rPr>
          <w:strike/>
          <w:sz w:val="18"/>
          <w:szCs w:val="18"/>
        </w:rPr>
        <w:tab/>
      </w:r>
      <w:r w:rsidRPr="003666C5">
        <w:rPr>
          <w:strike/>
          <w:sz w:val="18"/>
          <w:szCs w:val="18"/>
          <w:highlight w:val="lightGray"/>
        </w:rPr>
        <w:t>Informaciones específicas al TWP pertinente:</w:t>
      </w:r>
      <w:r w:rsidRPr="003666C5">
        <w:rPr>
          <w:strike/>
          <w:sz w:val="18"/>
          <w:szCs w:val="18"/>
        </w:rPr>
        <w:t xml:space="preserve"> </w:t>
      </w:r>
    </w:p>
    <w:p w:rsidR="005D453F" w:rsidRPr="003666C5" w:rsidRDefault="005D453F" w:rsidP="003666C5">
      <w:pPr>
        <w:ind w:left="567" w:right="567"/>
        <w:rPr>
          <w:sz w:val="18"/>
          <w:szCs w:val="18"/>
        </w:rPr>
      </w:pPr>
    </w:p>
    <w:p w:rsidR="005D453F" w:rsidRPr="003666C5" w:rsidRDefault="005D453F" w:rsidP="003666C5">
      <w:pPr>
        <w:ind w:left="2268" w:right="567" w:hanging="567"/>
        <w:rPr>
          <w:sz w:val="18"/>
          <w:szCs w:val="18"/>
        </w:rPr>
      </w:pPr>
      <w:r w:rsidRPr="003666C5">
        <w:rPr>
          <w:sz w:val="18"/>
          <w:szCs w:val="18"/>
          <w:highlight w:val="lightGray"/>
          <w:u w:val="single"/>
        </w:rPr>
        <w:t>v</w:t>
      </w:r>
      <w:r w:rsidRPr="003666C5">
        <w:rPr>
          <w:sz w:val="18"/>
          <w:szCs w:val="18"/>
        </w:rPr>
        <w:t>i)</w:t>
      </w:r>
      <w:r w:rsidRPr="003666C5">
        <w:rPr>
          <w:sz w:val="18"/>
          <w:szCs w:val="18"/>
        </w:rPr>
        <w:tab/>
      </w:r>
      <w:r w:rsidRPr="003666C5">
        <w:rPr>
          <w:strike/>
          <w:sz w:val="18"/>
          <w:szCs w:val="18"/>
          <w:highlight w:val="lightGray"/>
        </w:rPr>
        <w:t>Experto principal y calendario para la elaboración del proyecto de directrices de examen</w:t>
      </w:r>
      <w:r w:rsidRPr="003666C5">
        <w:rPr>
          <w:sz w:val="18"/>
          <w:szCs w:val="18"/>
        </w:rPr>
        <w:t xml:space="preserve">  </w:t>
      </w:r>
      <w:r w:rsidRPr="003666C5">
        <w:rPr>
          <w:sz w:val="18"/>
          <w:szCs w:val="18"/>
          <w:highlight w:val="lightGray"/>
          <w:u w:val="single"/>
        </w:rPr>
        <w:t>Plantilla en Internet de los documentos TG</w:t>
      </w:r>
      <w:r w:rsidRPr="003666C5">
        <w:rPr>
          <w:sz w:val="18"/>
          <w:szCs w:val="18"/>
        </w:rPr>
        <w:t xml:space="preserve">; </w:t>
      </w:r>
    </w:p>
    <w:p w:rsidR="005D453F" w:rsidRPr="003666C5" w:rsidRDefault="005D453F" w:rsidP="003666C5">
      <w:pPr>
        <w:ind w:left="2268" w:right="567" w:hanging="567"/>
        <w:rPr>
          <w:sz w:val="18"/>
          <w:szCs w:val="18"/>
        </w:rPr>
      </w:pPr>
      <w:r w:rsidRPr="003666C5">
        <w:rPr>
          <w:sz w:val="18"/>
          <w:szCs w:val="18"/>
          <w:highlight w:val="lightGray"/>
          <w:u w:val="single"/>
        </w:rPr>
        <w:t>v</w:t>
      </w:r>
      <w:r w:rsidRPr="003666C5">
        <w:rPr>
          <w:sz w:val="18"/>
          <w:szCs w:val="18"/>
        </w:rPr>
        <w:t>ii)</w:t>
      </w:r>
      <w:r w:rsidRPr="003666C5">
        <w:rPr>
          <w:sz w:val="18"/>
          <w:szCs w:val="18"/>
        </w:rPr>
        <w:tab/>
      </w:r>
      <w:r w:rsidRPr="003666C5">
        <w:rPr>
          <w:strike/>
          <w:sz w:val="18"/>
          <w:szCs w:val="18"/>
          <w:highlight w:val="lightGray"/>
        </w:rPr>
        <w:t>Direcciones de correo-e de los expertos interesados miembros del Subgrupo</w:t>
      </w:r>
      <w:r w:rsidRPr="003666C5">
        <w:rPr>
          <w:sz w:val="18"/>
          <w:szCs w:val="18"/>
        </w:rPr>
        <w:t xml:space="preserve">  </w:t>
      </w:r>
      <w:r w:rsidRPr="003666C5">
        <w:rPr>
          <w:sz w:val="18"/>
          <w:szCs w:val="18"/>
          <w:highlight w:val="lightGray"/>
          <w:u w:val="single"/>
        </w:rPr>
        <w:t>Caracteres adicionales</w:t>
      </w:r>
      <w:r w:rsidRPr="003666C5">
        <w:rPr>
          <w:sz w:val="18"/>
          <w:szCs w:val="18"/>
        </w:rPr>
        <w:t>;</w:t>
      </w:r>
    </w:p>
    <w:p w:rsidR="005D453F" w:rsidRPr="003666C5" w:rsidRDefault="005D453F" w:rsidP="003666C5">
      <w:pPr>
        <w:ind w:left="2268" w:right="567" w:hanging="567"/>
        <w:rPr>
          <w:sz w:val="18"/>
          <w:szCs w:val="18"/>
        </w:rPr>
      </w:pPr>
      <w:r w:rsidRPr="003666C5">
        <w:rPr>
          <w:sz w:val="18"/>
          <w:szCs w:val="18"/>
          <w:highlight w:val="lightGray"/>
          <w:u w:val="single"/>
        </w:rPr>
        <w:t>v</w:t>
      </w:r>
      <w:r w:rsidRPr="003666C5">
        <w:rPr>
          <w:sz w:val="18"/>
          <w:szCs w:val="18"/>
        </w:rPr>
        <w:t>iii)</w:t>
      </w:r>
      <w:r w:rsidRPr="003666C5">
        <w:rPr>
          <w:sz w:val="18"/>
          <w:szCs w:val="18"/>
        </w:rPr>
        <w:tab/>
      </w:r>
      <w:r w:rsidRPr="003666C5">
        <w:rPr>
          <w:strike/>
          <w:sz w:val="18"/>
          <w:szCs w:val="18"/>
          <w:highlight w:val="lightGray"/>
        </w:rPr>
        <w:t>Versiones Word del proyecto de directrices de examen presentado en la reunión anterior del TWP (cuando proceda)</w:t>
      </w:r>
      <w:r w:rsidRPr="003666C5">
        <w:rPr>
          <w:sz w:val="18"/>
          <w:szCs w:val="18"/>
        </w:rPr>
        <w:t xml:space="preserve">  </w:t>
      </w:r>
      <w:r w:rsidRPr="003666C5">
        <w:rPr>
          <w:sz w:val="18"/>
          <w:szCs w:val="18"/>
          <w:highlight w:val="lightGray"/>
          <w:u w:val="single"/>
        </w:rPr>
        <w:t>Directrices de examen en proceso de elaboración (TC/xx/2)</w:t>
      </w:r>
      <w:r w:rsidRPr="003666C5">
        <w:rPr>
          <w:sz w:val="18"/>
          <w:szCs w:val="18"/>
        </w:rPr>
        <w:t xml:space="preserve">;  </w:t>
      </w:r>
      <w:r w:rsidRPr="003666C5">
        <w:rPr>
          <w:strike/>
          <w:sz w:val="18"/>
          <w:szCs w:val="18"/>
          <w:highlight w:val="lightGray"/>
        </w:rPr>
        <w:t>y</w:t>
      </w:r>
    </w:p>
    <w:p w:rsidR="005D453F" w:rsidRPr="003666C5" w:rsidRDefault="005D453F" w:rsidP="003666C5">
      <w:pPr>
        <w:ind w:left="2268" w:right="567" w:hanging="567"/>
        <w:rPr>
          <w:sz w:val="18"/>
          <w:szCs w:val="18"/>
        </w:rPr>
      </w:pPr>
      <w:r w:rsidRPr="003666C5">
        <w:rPr>
          <w:sz w:val="18"/>
          <w:szCs w:val="18"/>
        </w:rPr>
        <w:t>i</w:t>
      </w:r>
      <w:r w:rsidRPr="003666C5">
        <w:rPr>
          <w:strike/>
          <w:sz w:val="18"/>
          <w:szCs w:val="18"/>
          <w:highlight w:val="lightGray"/>
        </w:rPr>
        <w:t>v</w:t>
      </w:r>
      <w:r w:rsidRPr="003666C5">
        <w:rPr>
          <w:sz w:val="18"/>
          <w:szCs w:val="18"/>
          <w:highlight w:val="lightGray"/>
          <w:u w:val="single"/>
        </w:rPr>
        <w:t>x</w:t>
      </w:r>
      <w:r w:rsidRPr="003666C5">
        <w:rPr>
          <w:sz w:val="18"/>
          <w:szCs w:val="18"/>
        </w:rPr>
        <w:t>)</w:t>
      </w:r>
      <w:r w:rsidRPr="003666C5">
        <w:rPr>
          <w:sz w:val="18"/>
          <w:szCs w:val="18"/>
        </w:rPr>
        <w:tab/>
      </w:r>
      <w:r w:rsidRPr="003666C5">
        <w:rPr>
          <w:strike/>
          <w:sz w:val="18"/>
          <w:szCs w:val="18"/>
          <w:highlight w:val="lightGray"/>
        </w:rPr>
        <w:t>Observaciones del TWP (sacadas del informe sobre los trabajos del TWP) relativas al proyecto de directrices de examen presentado en la reunión anterior del TWP (llegado el caso).</w:t>
      </w:r>
      <w:r w:rsidRPr="003666C5">
        <w:rPr>
          <w:sz w:val="18"/>
          <w:szCs w:val="18"/>
        </w:rPr>
        <w:t xml:space="preserve">  </w:t>
      </w:r>
      <w:r w:rsidRPr="003666C5">
        <w:rPr>
          <w:sz w:val="18"/>
          <w:szCs w:val="18"/>
          <w:highlight w:val="lightGray"/>
          <w:u w:val="single"/>
        </w:rPr>
        <w:t>Resumen de la información sobre la cantidad de material vegetal necesario que figura en las directrices de examen aprobadas;</w:t>
      </w:r>
      <w:r w:rsidRPr="003666C5">
        <w:rPr>
          <w:sz w:val="18"/>
          <w:szCs w:val="18"/>
        </w:rPr>
        <w:t xml:space="preserve">  </w:t>
      </w:r>
      <w:r w:rsidRPr="003666C5">
        <w:rPr>
          <w:sz w:val="18"/>
          <w:szCs w:val="18"/>
          <w:highlight w:val="lightGray"/>
          <w:u w:val="single"/>
        </w:rPr>
        <w:t>y</w:t>
      </w:r>
      <w:r w:rsidRPr="003666C5">
        <w:rPr>
          <w:sz w:val="18"/>
          <w:szCs w:val="18"/>
          <w:u w:val="single"/>
        </w:rPr>
        <w:t xml:space="preserve">  </w:t>
      </w:r>
    </w:p>
    <w:p w:rsidR="005D453F" w:rsidRPr="003666C5" w:rsidRDefault="005D453F" w:rsidP="003666C5">
      <w:pPr>
        <w:ind w:left="2268" w:right="567" w:hanging="567"/>
        <w:rPr>
          <w:sz w:val="18"/>
          <w:szCs w:val="18"/>
          <w:u w:val="single"/>
        </w:rPr>
      </w:pPr>
      <w:r w:rsidRPr="003666C5">
        <w:rPr>
          <w:sz w:val="18"/>
          <w:szCs w:val="18"/>
          <w:highlight w:val="lightGray"/>
          <w:u w:val="single"/>
        </w:rPr>
        <w:t>x)</w:t>
      </w:r>
      <w:r w:rsidRPr="003666C5">
        <w:rPr>
          <w:sz w:val="18"/>
          <w:szCs w:val="18"/>
          <w:highlight w:val="lightGray"/>
          <w:u w:val="single"/>
        </w:rPr>
        <w:tab/>
        <w:t>TGP/14 “Glosario de términos utilizados en los documentos de la UPOV”</w:t>
      </w:r>
    </w:p>
    <w:p w:rsidR="005D453F" w:rsidRDefault="005D453F" w:rsidP="00B90C93"/>
    <w:p w:rsidR="005D453F" w:rsidRPr="004D2C90" w:rsidRDefault="005D453F" w:rsidP="004D2C90">
      <w:pPr>
        <w:ind w:left="567" w:right="567"/>
        <w:rPr>
          <w:sz w:val="18"/>
          <w:szCs w:val="18"/>
        </w:rPr>
      </w:pPr>
    </w:p>
    <w:p w:rsidR="005D453F" w:rsidRPr="004D2C90" w:rsidRDefault="005D453F" w:rsidP="004D2C90">
      <w:pPr>
        <w:pStyle w:val="Heading3"/>
        <w:ind w:left="567" w:right="567"/>
        <w:rPr>
          <w:sz w:val="18"/>
          <w:szCs w:val="18"/>
          <w:lang w:val="es-ES"/>
        </w:rPr>
      </w:pPr>
      <w:bookmarkStart w:id="11" w:name="_Toc478129326"/>
      <w:r w:rsidRPr="004D2C90">
        <w:rPr>
          <w:sz w:val="18"/>
          <w:szCs w:val="18"/>
          <w:lang w:val="es-ES"/>
        </w:rPr>
        <w:t xml:space="preserve">2.2.5.3 </w:t>
      </w:r>
      <w:r w:rsidRPr="004D2C90">
        <w:rPr>
          <w:sz w:val="18"/>
          <w:szCs w:val="18"/>
          <w:lang w:val="es-ES_tradnl"/>
        </w:rPr>
        <w:t>Requisitos del proyecto de directrices de examen sometido a la consideración de los Grupos de Trabajo Técnico</w:t>
      </w:r>
      <w:bookmarkEnd w:id="11"/>
    </w:p>
    <w:p w:rsidR="005D453F" w:rsidRPr="004D2C90" w:rsidRDefault="005D453F" w:rsidP="004D2C90">
      <w:pPr>
        <w:ind w:left="567" w:right="567"/>
        <w:rPr>
          <w:sz w:val="18"/>
          <w:szCs w:val="18"/>
        </w:rPr>
      </w:pPr>
    </w:p>
    <w:p w:rsidR="005D453F" w:rsidRPr="004D2C90" w:rsidRDefault="005D453F" w:rsidP="004D2C90">
      <w:pPr>
        <w:ind w:left="567" w:right="567"/>
        <w:rPr>
          <w:sz w:val="18"/>
          <w:szCs w:val="18"/>
        </w:rPr>
      </w:pPr>
      <w:r w:rsidRPr="004D2C90">
        <w:rPr>
          <w:sz w:val="18"/>
          <w:szCs w:val="18"/>
        </w:rPr>
        <w:t>“Salvo que se decida otra cosa en la reunión del TWP, o de allí en adelante, a iniciativa del Presidente del TWP de que se trate, el calendario del examen de los proyectos de directrices de examen por los Grupos de Trabajo Técnico es el siguiente:</w:t>
      </w:r>
    </w:p>
    <w:p w:rsidR="005D453F" w:rsidRPr="004D2C90" w:rsidRDefault="005D453F" w:rsidP="004D2C90">
      <w:pPr>
        <w:ind w:left="567" w:right="567"/>
        <w:rPr>
          <w:sz w:val="18"/>
          <w:szCs w:val="18"/>
        </w:rPr>
      </w:pPr>
    </w:p>
    <w:tbl>
      <w:tblPr>
        <w:tblW w:w="8930" w:type="dxa"/>
        <w:jc w:val="center"/>
        <w:tblInd w:w="-1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386"/>
        <w:gridCol w:w="3544"/>
      </w:tblGrid>
      <w:tr w:rsidR="005D453F" w:rsidRPr="004D2C90" w:rsidTr="003666C5">
        <w:trPr>
          <w:jc w:val="center"/>
        </w:trPr>
        <w:tc>
          <w:tcPr>
            <w:tcW w:w="5386" w:type="dxa"/>
          </w:tcPr>
          <w:p w:rsidR="005D453F" w:rsidRPr="004D2C90" w:rsidRDefault="005D453F" w:rsidP="004D2C90">
            <w:pPr>
              <w:keepNext/>
              <w:keepLines/>
              <w:ind w:left="567" w:right="567"/>
              <w:jc w:val="center"/>
              <w:rPr>
                <w:sz w:val="18"/>
                <w:szCs w:val="18"/>
              </w:rPr>
            </w:pPr>
            <w:r w:rsidRPr="004D2C90">
              <w:rPr>
                <w:sz w:val="18"/>
                <w:szCs w:val="18"/>
              </w:rPr>
              <w:t>Medidas a tomar</w:t>
            </w:r>
          </w:p>
        </w:tc>
        <w:tc>
          <w:tcPr>
            <w:tcW w:w="3544" w:type="dxa"/>
          </w:tcPr>
          <w:p w:rsidR="005D453F" w:rsidRPr="004D2C90" w:rsidRDefault="005D453F" w:rsidP="004D2C90">
            <w:pPr>
              <w:keepNext/>
              <w:keepLines/>
              <w:ind w:left="567" w:right="567"/>
              <w:jc w:val="center"/>
              <w:rPr>
                <w:sz w:val="18"/>
                <w:szCs w:val="18"/>
              </w:rPr>
            </w:pPr>
            <w:r w:rsidRPr="004D2C90">
              <w:rPr>
                <w:sz w:val="18"/>
                <w:szCs w:val="18"/>
              </w:rPr>
              <w:t xml:space="preserve">Plazo máximo </w:t>
            </w:r>
            <w:r w:rsidRPr="004D2C90">
              <w:rPr>
                <w:sz w:val="18"/>
                <w:szCs w:val="18"/>
              </w:rPr>
              <w:br/>
              <w:t>antes de la reunión del TWP</w:t>
            </w:r>
          </w:p>
        </w:tc>
      </w:tr>
      <w:tr w:rsidR="005D453F" w:rsidRPr="004D2C90" w:rsidTr="003666C5">
        <w:trPr>
          <w:jc w:val="center"/>
        </w:trPr>
        <w:tc>
          <w:tcPr>
            <w:tcW w:w="5386" w:type="dxa"/>
          </w:tcPr>
          <w:p w:rsidR="005D453F" w:rsidRPr="004D2C90" w:rsidRDefault="005D453F" w:rsidP="004D2C90">
            <w:pPr>
              <w:keepNext/>
              <w:keepLines/>
              <w:ind w:left="567" w:right="567"/>
              <w:rPr>
                <w:sz w:val="18"/>
                <w:szCs w:val="18"/>
              </w:rPr>
            </w:pPr>
            <w:r w:rsidRPr="004D2C90">
              <w:rPr>
                <w:sz w:val="18"/>
                <w:szCs w:val="18"/>
              </w:rPr>
              <w:t>Difusión del proyecto destinado al Subgrupo por el experto principal:</w:t>
            </w:r>
          </w:p>
        </w:tc>
        <w:tc>
          <w:tcPr>
            <w:tcW w:w="3544" w:type="dxa"/>
          </w:tcPr>
          <w:p w:rsidR="005D453F" w:rsidRPr="004D2C90" w:rsidRDefault="005D453F" w:rsidP="004D2C90">
            <w:pPr>
              <w:keepNext/>
              <w:keepLines/>
              <w:ind w:left="567" w:right="567"/>
              <w:jc w:val="center"/>
              <w:rPr>
                <w:sz w:val="18"/>
                <w:szCs w:val="18"/>
              </w:rPr>
            </w:pPr>
            <w:r w:rsidRPr="004D2C90">
              <w:rPr>
                <w:sz w:val="18"/>
                <w:szCs w:val="18"/>
              </w:rPr>
              <w:t>14 semanas</w:t>
            </w:r>
          </w:p>
        </w:tc>
      </w:tr>
      <w:tr w:rsidR="005D453F" w:rsidRPr="004D2C90" w:rsidTr="003666C5">
        <w:trPr>
          <w:jc w:val="center"/>
        </w:trPr>
        <w:tc>
          <w:tcPr>
            <w:tcW w:w="5386" w:type="dxa"/>
          </w:tcPr>
          <w:p w:rsidR="005D453F" w:rsidRPr="004D2C90" w:rsidRDefault="005D453F" w:rsidP="004D2C90">
            <w:pPr>
              <w:keepNext/>
              <w:keepLines/>
              <w:ind w:left="567" w:right="567"/>
              <w:rPr>
                <w:sz w:val="18"/>
                <w:szCs w:val="18"/>
              </w:rPr>
            </w:pPr>
            <w:r w:rsidRPr="004D2C90">
              <w:rPr>
                <w:sz w:val="18"/>
                <w:szCs w:val="18"/>
              </w:rPr>
              <w:t>Envío de las observaciones del Subgrupo:</w:t>
            </w:r>
          </w:p>
        </w:tc>
        <w:tc>
          <w:tcPr>
            <w:tcW w:w="3544" w:type="dxa"/>
          </w:tcPr>
          <w:p w:rsidR="005D453F" w:rsidRPr="004D2C90" w:rsidRDefault="005D453F" w:rsidP="004D2C90">
            <w:pPr>
              <w:keepNext/>
              <w:keepLines/>
              <w:ind w:left="567" w:right="567"/>
              <w:jc w:val="center"/>
              <w:rPr>
                <w:sz w:val="18"/>
                <w:szCs w:val="18"/>
              </w:rPr>
            </w:pPr>
            <w:r w:rsidRPr="004D2C90">
              <w:rPr>
                <w:sz w:val="18"/>
                <w:szCs w:val="18"/>
              </w:rPr>
              <w:t>10 semanas</w:t>
            </w:r>
          </w:p>
        </w:tc>
      </w:tr>
      <w:tr w:rsidR="005D453F" w:rsidRPr="004D2C90" w:rsidTr="003666C5">
        <w:trPr>
          <w:jc w:val="center"/>
        </w:trPr>
        <w:tc>
          <w:tcPr>
            <w:tcW w:w="5386" w:type="dxa"/>
          </w:tcPr>
          <w:p w:rsidR="005D453F" w:rsidRPr="004D2C90" w:rsidRDefault="005D453F" w:rsidP="004D2C90">
            <w:pPr>
              <w:keepNext/>
              <w:keepLines/>
              <w:ind w:left="567" w:right="567"/>
              <w:rPr>
                <w:sz w:val="18"/>
                <w:szCs w:val="18"/>
              </w:rPr>
            </w:pPr>
            <w:r w:rsidRPr="004D2C90">
              <w:rPr>
                <w:strike/>
                <w:sz w:val="18"/>
                <w:szCs w:val="18"/>
                <w:highlight w:val="lightGray"/>
              </w:rPr>
              <w:t>Envío</w:t>
            </w:r>
            <w:r w:rsidRPr="004D2C90">
              <w:rPr>
                <w:sz w:val="18"/>
                <w:szCs w:val="18"/>
              </w:rPr>
              <w:t xml:space="preserve"> </w:t>
            </w:r>
            <w:r w:rsidRPr="004D2C90">
              <w:rPr>
                <w:sz w:val="18"/>
                <w:szCs w:val="18"/>
                <w:highlight w:val="lightGray"/>
                <w:u w:val="single"/>
              </w:rPr>
              <w:t>Presentación</w:t>
            </w:r>
            <w:r w:rsidRPr="004D2C90">
              <w:rPr>
                <w:sz w:val="18"/>
                <w:szCs w:val="18"/>
              </w:rPr>
              <w:t xml:space="preserve"> del proyecto a la Oficina por el experto principal:</w:t>
            </w:r>
          </w:p>
        </w:tc>
        <w:tc>
          <w:tcPr>
            <w:tcW w:w="3544" w:type="dxa"/>
          </w:tcPr>
          <w:p w:rsidR="005D453F" w:rsidRPr="004D2C90" w:rsidRDefault="005D453F" w:rsidP="004D2C90">
            <w:pPr>
              <w:keepNext/>
              <w:keepLines/>
              <w:ind w:left="567" w:right="567"/>
              <w:jc w:val="center"/>
              <w:rPr>
                <w:sz w:val="18"/>
                <w:szCs w:val="18"/>
              </w:rPr>
            </w:pPr>
            <w:r w:rsidRPr="004D2C90">
              <w:rPr>
                <w:sz w:val="18"/>
                <w:szCs w:val="18"/>
              </w:rPr>
              <w:t>6 semanas</w:t>
            </w:r>
          </w:p>
        </w:tc>
      </w:tr>
      <w:tr w:rsidR="005D453F" w:rsidRPr="004D2C90" w:rsidTr="003666C5">
        <w:trPr>
          <w:jc w:val="center"/>
        </w:trPr>
        <w:tc>
          <w:tcPr>
            <w:tcW w:w="5386" w:type="dxa"/>
          </w:tcPr>
          <w:p w:rsidR="005D453F" w:rsidRPr="004D2C90" w:rsidRDefault="005D453F" w:rsidP="004D2C90">
            <w:pPr>
              <w:keepNext/>
              <w:keepLines/>
              <w:ind w:left="567" w:right="567"/>
              <w:rPr>
                <w:sz w:val="18"/>
                <w:szCs w:val="18"/>
              </w:rPr>
            </w:pPr>
            <w:r w:rsidRPr="004D2C90">
              <w:rPr>
                <w:sz w:val="18"/>
                <w:szCs w:val="18"/>
              </w:rPr>
              <w:t>Publicación del proyecto de documento en el sitio Web por la Oficina:</w:t>
            </w:r>
          </w:p>
        </w:tc>
        <w:tc>
          <w:tcPr>
            <w:tcW w:w="3544" w:type="dxa"/>
          </w:tcPr>
          <w:p w:rsidR="005D453F" w:rsidRPr="004D2C90" w:rsidRDefault="005D453F" w:rsidP="004D2C90">
            <w:pPr>
              <w:keepNext/>
              <w:keepLines/>
              <w:ind w:left="567" w:right="567"/>
              <w:jc w:val="center"/>
              <w:rPr>
                <w:sz w:val="18"/>
                <w:szCs w:val="18"/>
              </w:rPr>
            </w:pPr>
            <w:r w:rsidRPr="004D2C90">
              <w:rPr>
                <w:sz w:val="18"/>
                <w:szCs w:val="18"/>
              </w:rPr>
              <w:t>4 semanas</w:t>
            </w:r>
          </w:p>
        </w:tc>
      </w:tr>
    </w:tbl>
    <w:p w:rsidR="005D453F" w:rsidRPr="004D2C90" w:rsidRDefault="005D453F" w:rsidP="004D2C90">
      <w:pPr>
        <w:ind w:left="567" w:right="567"/>
        <w:rPr>
          <w:sz w:val="18"/>
          <w:szCs w:val="18"/>
        </w:rPr>
      </w:pPr>
    </w:p>
    <w:p w:rsidR="005D453F" w:rsidRPr="004D2C90" w:rsidRDefault="005D453F" w:rsidP="004D2C90">
      <w:pPr>
        <w:ind w:left="567" w:right="567"/>
        <w:rPr>
          <w:sz w:val="18"/>
          <w:szCs w:val="18"/>
        </w:rPr>
      </w:pPr>
      <w:r w:rsidRPr="004D2C90">
        <w:rPr>
          <w:sz w:val="18"/>
          <w:szCs w:val="18"/>
        </w:rPr>
        <w:t xml:space="preserve">En el caso en el que el plazo fijado, sea para la difusión del proyecto destinado al Subgrupo sea para </w:t>
      </w:r>
      <w:r w:rsidRPr="004D2C90">
        <w:rPr>
          <w:strike/>
          <w:sz w:val="18"/>
          <w:szCs w:val="18"/>
          <w:highlight w:val="lightGray"/>
        </w:rPr>
        <w:t>el envío</w:t>
      </w:r>
      <w:r w:rsidRPr="004D2C90">
        <w:rPr>
          <w:sz w:val="18"/>
          <w:szCs w:val="18"/>
        </w:rPr>
        <w:t xml:space="preserve"> </w:t>
      </w:r>
      <w:r w:rsidRPr="004D2C90">
        <w:rPr>
          <w:sz w:val="18"/>
          <w:szCs w:val="18"/>
          <w:highlight w:val="lightGray"/>
          <w:u w:val="single"/>
        </w:rPr>
        <w:t>la presentación</w:t>
      </w:r>
      <w:r w:rsidRPr="004D2C90">
        <w:rPr>
          <w:sz w:val="18"/>
          <w:szCs w:val="18"/>
        </w:rPr>
        <w:t xml:space="preserve"> del proyecto a la Oficina por el experto principal, no se respete, se retirarán las directrices de examen del orden del día del TWP y la Oficina informará al respecto al TWP lo antes posible (al menos cuatro semanas antes de su reunión).  En el caso en que se retire un proyecto de directrices de examen del orden del día del TWP debido a que el experto principal no ha cumplido con el plazo fijado, será posible examinar algunas cuestiones específicas relativas a esas directrices de examen en la reunión del TWP.  Sin embargo, a fin de considerar cuestiones específicas, sería necesario remitir a la Oficina un documento al respecto al menos seis semanas antes de la reunión del TWP.”</w:t>
      </w:r>
    </w:p>
    <w:p w:rsidR="005D453F" w:rsidRPr="004D2C90" w:rsidRDefault="005D453F" w:rsidP="004D2C90">
      <w:pPr>
        <w:ind w:left="567" w:right="567"/>
        <w:rPr>
          <w:sz w:val="18"/>
          <w:szCs w:val="18"/>
        </w:rPr>
      </w:pPr>
      <w:r w:rsidRPr="004D2C90">
        <w:rPr>
          <w:sz w:val="18"/>
          <w:szCs w:val="18"/>
        </w:rPr>
        <w:t xml:space="preserve">[…]  </w:t>
      </w:r>
    </w:p>
    <w:p w:rsidR="005D453F" w:rsidRDefault="005D453F" w:rsidP="00B90C93"/>
    <w:p w:rsidR="004D2C90" w:rsidRDefault="004D2C90" w:rsidP="004D2C90">
      <w:pPr>
        <w:pStyle w:val="Heading2"/>
        <w:ind w:right="567"/>
        <w:rPr>
          <w:sz w:val="18"/>
          <w:szCs w:val="18"/>
          <w:lang w:val="es-ES_tradnl"/>
        </w:rPr>
      </w:pPr>
      <w:r>
        <w:rPr>
          <w:sz w:val="18"/>
          <w:szCs w:val="18"/>
          <w:lang w:val="es-ES_tradnl"/>
        </w:rPr>
        <w:br w:type="page"/>
      </w:r>
    </w:p>
    <w:p w:rsidR="005D453F" w:rsidRPr="003666C5" w:rsidRDefault="005D453F" w:rsidP="004D2C90">
      <w:pPr>
        <w:pStyle w:val="Heading2"/>
        <w:ind w:right="567"/>
        <w:rPr>
          <w:sz w:val="18"/>
          <w:szCs w:val="18"/>
          <w:lang w:val="es-ES"/>
        </w:rPr>
      </w:pPr>
      <w:bookmarkStart w:id="12" w:name="_Toc478129327"/>
      <w:r w:rsidRPr="003666C5">
        <w:rPr>
          <w:sz w:val="18"/>
          <w:szCs w:val="18"/>
          <w:lang w:val="es-ES_tradnl"/>
        </w:rPr>
        <w:t>Capítulo 3:</w:t>
      </w:r>
      <w:r w:rsidRPr="003666C5">
        <w:rPr>
          <w:sz w:val="18"/>
          <w:szCs w:val="18"/>
          <w:lang w:val="es-ES"/>
        </w:rPr>
        <w:t xml:space="preserve">  </w:t>
      </w:r>
      <w:r w:rsidRPr="003666C5">
        <w:rPr>
          <w:sz w:val="18"/>
          <w:szCs w:val="18"/>
          <w:lang w:val="es-ES_tradnl"/>
        </w:rPr>
        <w:t>Orientaciones para elaborar directrices de examen</w:t>
      </w:r>
      <w:bookmarkEnd w:id="12"/>
    </w:p>
    <w:p w:rsidR="005D453F" w:rsidRPr="003666C5" w:rsidRDefault="005D453F" w:rsidP="003666C5">
      <w:pPr>
        <w:ind w:left="567" w:right="567"/>
        <w:rPr>
          <w:sz w:val="18"/>
          <w:szCs w:val="18"/>
        </w:rPr>
      </w:pPr>
    </w:p>
    <w:p w:rsidR="005D453F" w:rsidRPr="003666C5" w:rsidRDefault="005D453F" w:rsidP="003666C5">
      <w:pPr>
        <w:pStyle w:val="Heading3"/>
        <w:ind w:left="567" w:right="567"/>
        <w:rPr>
          <w:sz w:val="18"/>
          <w:szCs w:val="18"/>
          <w:lang w:val="es-ES"/>
        </w:rPr>
      </w:pPr>
      <w:bookmarkStart w:id="13" w:name="_Toc399418831"/>
      <w:bookmarkStart w:id="14" w:name="_Toc478129328"/>
      <w:r w:rsidRPr="003666C5">
        <w:rPr>
          <w:sz w:val="18"/>
          <w:szCs w:val="18"/>
          <w:lang w:val="es-ES"/>
        </w:rPr>
        <w:t>3.1</w:t>
      </w:r>
      <w:r w:rsidRPr="003666C5">
        <w:rPr>
          <w:sz w:val="18"/>
          <w:szCs w:val="18"/>
          <w:lang w:val="es-ES"/>
        </w:rPr>
        <w:tab/>
      </w:r>
      <w:bookmarkEnd w:id="13"/>
      <w:r w:rsidRPr="003666C5">
        <w:rPr>
          <w:sz w:val="18"/>
          <w:szCs w:val="18"/>
          <w:lang w:val="es-ES_tradnl"/>
        </w:rPr>
        <w:t xml:space="preserve">La </w:t>
      </w:r>
      <w:r w:rsidRPr="003666C5">
        <w:rPr>
          <w:strike/>
          <w:sz w:val="18"/>
          <w:szCs w:val="18"/>
          <w:highlight w:val="lightGray"/>
          <w:lang w:val="es-ES_tradnl"/>
        </w:rPr>
        <w:t>plantilla</w:t>
      </w:r>
      <w:r w:rsidRPr="003666C5">
        <w:rPr>
          <w:sz w:val="18"/>
          <w:szCs w:val="18"/>
          <w:highlight w:val="lightGray"/>
          <w:lang w:val="es-ES_tradnl"/>
        </w:rPr>
        <w:t xml:space="preserve"> </w:t>
      </w:r>
      <w:r w:rsidRPr="003666C5">
        <w:rPr>
          <w:sz w:val="18"/>
          <w:szCs w:val="18"/>
          <w:highlight w:val="lightGray"/>
          <w:u w:val="single"/>
          <w:lang w:val="es-ES_tradnl"/>
        </w:rPr>
        <w:t>estructura y el texto estándar universal</w:t>
      </w:r>
      <w:r w:rsidRPr="003666C5">
        <w:rPr>
          <w:sz w:val="18"/>
          <w:szCs w:val="18"/>
          <w:lang w:val="es-ES_tradnl"/>
        </w:rPr>
        <w:t xml:space="preserve"> de los documentos TG</w:t>
      </w:r>
      <w:bookmarkEnd w:id="14"/>
      <w:r w:rsidRPr="003666C5">
        <w:rPr>
          <w:sz w:val="18"/>
          <w:szCs w:val="18"/>
          <w:lang w:val="es-ES"/>
        </w:rPr>
        <w:t xml:space="preserve"> </w:t>
      </w:r>
    </w:p>
    <w:p w:rsidR="005D453F" w:rsidRPr="003666C5" w:rsidRDefault="005D453F" w:rsidP="003666C5">
      <w:pPr>
        <w:ind w:left="567" w:right="567"/>
        <w:rPr>
          <w:sz w:val="18"/>
          <w:szCs w:val="18"/>
        </w:rPr>
      </w:pPr>
    </w:p>
    <w:p w:rsidR="005D453F" w:rsidRPr="003666C5" w:rsidRDefault="005D453F" w:rsidP="003666C5">
      <w:pPr>
        <w:tabs>
          <w:tab w:val="left" w:pos="567"/>
        </w:tabs>
        <w:ind w:left="567" w:right="567"/>
        <w:rPr>
          <w:sz w:val="18"/>
          <w:szCs w:val="18"/>
        </w:rPr>
      </w:pPr>
      <w:r w:rsidRPr="003666C5">
        <w:rPr>
          <w:sz w:val="18"/>
          <w:szCs w:val="18"/>
        </w:rPr>
        <w:t>“3.1.1</w:t>
      </w:r>
      <w:r w:rsidRPr="003666C5">
        <w:rPr>
          <w:sz w:val="18"/>
          <w:szCs w:val="18"/>
        </w:rPr>
        <w:tab/>
        <w:t xml:space="preserve">La UPOV ha elaborado una </w:t>
      </w:r>
      <w:r w:rsidRPr="003666C5">
        <w:rPr>
          <w:strike/>
          <w:sz w:val="18"/>
          <w:szCs w:val="18"/>
          <w:highlight w:val="lightGray"/>
        </w:rPr>
        <w:t>plantilla (la “plantilla de los documentos TG”) que contiene</w:t>
      </w:r>
      <w:r w:rsidRPr="003666C5">
        <w:rPr>
          <w:sz w:val="18"/>
          <w:szCs w:val="18"/>
        </w:rPr>
        <w:t xml:space="preserve"> </w:t>
      </w:r>
      <w:r w:rsidRPr="003666C5">
        <w:rPr>
          <w:sz w:val="18"/>
          <w:szCs w:val="18"/>
          <w:highlight w:val="lightGray"/>
          <w:u w:val="single"/>
        </w:rPr>
        <w:t>estructura estándar y</w:t>
      </w:r>
      <w:r w:rsidRPr="003666C5">
        <w:rPr>
          <w:sz w:val="18"/>
          <w:szCs w:val="18"/>
        </w:rPr>
        <w:t xml:space="preserve"> el texto estándar universal apropiado para todas las directrices de examen de la UPOV (“directrices de examen”)</w:t>
      </w:r>
      <w:r w:rsidRPr="003666C5">
        <w:rPr>
          <w:strike/>
          <w:sz w:val="18"/>
          <w:szCs w:val="18"/>
        </w:rPr>
        <w:t xml:space="preserve"> </w:t>
      </w:r>
      <w:r w:rsidRPr="003666C5">
        <w:rPr>
          <w:strike/>
          <w:sz w:val="18"/>
          <w:szCs w:val="18"/>
          <w:highlight w:val="lightGray"/>
        </w:rPr>
        <w:t>que se elaboran siguiendo el formato apropiado.</w:t>
      </w:r>
      <w:r w:rsidRPr="003666C5">
        <w:rPr>
          <w:sz w:val="18"/>
          <w:szCs w:val="18"/>
          <w:highlight w:val="lightGray"/>
          <w:u w:val="single"/>
        </w:rPr>
        <w:t>,</w:t>
      </w:r>
      <w:r w:rsidRPr="003666C5">
        <w:rPr>
          <w:sz w:val="18"/>
          <w:szCs w:val="18"/>
        </w:rPr>
        <w:t xml:space="preserve"> </w:t>
      </w:r>
      <w:r w:rsidRPr="003666C5">
        <w:rPr>
          <w:strike/>
          <w:sz w:val="18"/>
          <w:szCs w:val="18"/>
          <w:highlight w:val="lightGray"/>
        </w:rPr>
        <w:t>La plantilla de los documentos TG</w:t>
      </w:r>
      <w:r w:rsidRPr="003666C5">
        <w:rPr>
          <w:sz w:val="18"/>
          <w:szCs w:val="18"/>
        </w:rPr>
        <w:t xml:space="preserve"> </w:t>
      </w:r>
      <w:r w:rsidRPr="003666C5">
        <w:rPr>
          <w:sz w:val="18"/>
          <w:szCs w:val="18"/>
          <w:highlight w:val="lightGray"/>
          <w:u w:val="single"/>
        </w:rPr>
        <w:t>el cual</w:t>
      </w:r>
      <w:r w:rsidRPr="003666C5">
        <w:rPr>
          <w:sz w:val="18"/>
          <w:szCs w:val="18"/>
        </w:rPr>
        <w:t xml:space="preserve"> figura como Anexo 1 </w:t>
      </w:r>
      <w:r w:rsidRPr="003666C5">
        <w:rPr>
          <w:strike/>
          <w:sz w:val="18"/>
          <w:szCs w:val="18"/>
          <w:highlight w:val="lightGray"/>
        </w:rPr>
        <w:t>y debe utilizarse como punto de partida para elaborar o revisar todas las directrices de examen</w:t>
      </w:r>
      <w:r w:rsidRPr="003666C5">
        <w:rPr>
          <w:sz w:val="18"/>
          <w:szCs w:val="18"/>
        </w:rPr>
        <w:t>.</w:t>
      </w:r>
    </w:p>
    <w:p w:rsidR="005D453F" w:rsidRPr="003666C5" w:rsidRDefault="005D453F" w:rsidP="003666C5">
      <w:pPr>
        <w:ind w:left="567" w:right="567"/>
        <w:rPr>
          <w:sz w:val="18"/>
          <w:szCs w:val="18"/>
        </w:rPr>
      </w:pPr>
    </w:p>
    <w:p w:rsidR="005D453F" w:rsidRPr="003E7E58" w:rsidRDefault="005D453F" w:rsidP="003666C5">
      <w:pPr>
        <w:ind w:left="567" w:right="567"/>
      </w:pPr>
      <w:r w:rsidRPr="003666C5">
        <w:rPr>
          <w:sz w:val="18"/>
          <w:szCs w:val="18"/>
        </w:rPr>
        <w:t>3.1.2</w:t>
      </w:r>
      <w:r w:rsidRPr="003666C5">
        <w:rPr>
          <w:sz w:val="18"/>
          <w:szCs w:val="18"/>
        </w:rPr>
        <w:tab/>
      </w:r>
      <w:r w:rsidRPr="003666C5">
        <w:rPr>
          <w:strike/>
          <w:sz w:val="18"/>
          <w:szCs w:val="18"/>
          <w:highlight w:val="lightGray"/>
        </w:rPr>
        <w:t>Además de la plantilla de los documentos TG, s</w:t>
      </w:r>
      <w:r w:rsidRPr="003666C5">
        <w:rPr>
          <w:sz w:val="18"/>
          <w:szCs w:val="18"/>
          <w:highlight w:val="lightGray"/>
          <w:u w:val="single"/>
        </w:rPr>
        <w:t>S</w:t>
      </w:r>
      <w:r w:rsidRPr="003666C5">
        <w:rPr>
          <w:sz w:val="18"/>
          <w:szCs w:val="18"/>
        </w:rPr>
        <w:t xml:space="preserve">e ofrecen orientaciones adicionales </w:t>
      </w:r>
      <w:r w:rsidRPr="003666C5">
        <w:rPr>
          <w:strike/>
          <w:sz w:val="18"/>
          <w:szCs w:val="18"/>
          <w:highlight w:val="lightGray"/>
        </w:rPr>
        <w:t>acerca del modo de elaborar directrices de examen individuales a partir de la plantilla de los documentos TG.  Para ello se utiliza</w:t>
      </w:r>
      <w:r w:rsidRPr="003666C5">
        <w:rPr>
          <w:sz w:val="18"/>
          <w:szCs w:val="18"/>
        </w:rPr>
        <w:t xml:space="preserve"> </w:t>
      </w:r>
      <w:r w:rsidRPr="003666C5">
        <w:rPr>
          <w:sz w:val="18"/>
          <w:szCs w:val="18"/>
          <w:highlight w:val="lightGray"/>
          <w:u w:val="single"/>
        </w:rPr>
        <w:t>mediante</w:t>
      </w:r>
      <w:r w:rsidRPr="003666C5">
        <w:rPr>
          <w:sz w:val="18"/>
          <w:szCs w:val="18"/>
        </w:rPr>
        <w:t xml:space="preserve"> el texto estándar adicional (ASW) y las notas orientativas</w:t>
      </w:r>
      <w:r w:rsidRPr="003666C5">
        <w:rPr>
          <w:strike/>
          <w:sz w:val="18"/>
          <w:szCs w:val="18"/>
          <w:highlight w:val="lightGray"/>
        </w:rPr>
        <w:t>,</w:t>
      </w:r>
      <w:r w:rsidRPr="003666C5">
        <w:rPr>
          <w:sz w:val="18"/>
          <w:szCs w:val="18"/>
          <w:highlight w:val="lightGray"/>
          <w:u w:val="single"/>
        </w:rPr>
        <w:t>.</w:t>
      </w:r>
      <w:r w:rsidRPr="003666C5">
        <w:rPr>
          <w:sz w:val="18"/>
          <w:szCs w:val="18"/>
        </w:rPr>
        <w:t xml:space="preserve"> </w:t>
      </w:r>
      <w:r w:rsidRPr="003666C5">
        <w:rPr>
          <w:strike/>
          <w:sz w:val="18"/>
          <w:szCs w:val="18"/>
          <w:highlight w:val="lightGray"/>
        </w:rPr>
        <w:t>y</w:t>
      </w:r>
      <w:r w:rsidRPr="003666C5">
        <w:rPr>
          <w:sz w:val="18"/>
          <w:szCs w:val="18"/>
        </w:rPr>
        <w:t xml:space="preserve"> </w:t>
      </w:r>
      <w:r w:rsidRPr="003666C5">
        <w:rPr>
          <w:strike/>
          <w:sz w:val="18"/>
          <w:szCs w:val="18"/>
          <w:highlight w:val="lightGray"/>
        </w:rPr>
        <w:t>s</w:t>
      </w:r>
      <w:r w:rsidRPr="003666C5">
        <w:rPr>
          <w:sz w:val="18"/>
          <w:szCs w:val="18"/>
          <w:highlight w:val="lightGray"/>
          <w:u w:val="single"/>
        </w:rPr>
        <w:t>S</w:t>
      </w:r>
      <w:r w:rsidRPr="003666C5">
        <w:rPr>
          <w:sz w:val="18"/>
          <w:szCs w:val="18"/>
        </w:rPr>
        <w:t xml:space="preserve">e indica </w:t>
      </w:r>
      <w:r w:rsidRPr="003666C5">
        <w:rPr>
          <w:strike/>
          <w:sz w:val="18"/>
          <w:szCs w:val="18"/>
          <w:highlight w:val="lightGray"/>
        </w:rPr>
        <w:t>en la plantilla de los documentos TG</w:t>
      </w:r>
      <w:r w:rsidRPr="003666C5">
        <w:rPr>
          <w:sz w:val="18"/>
          <w:szCs w:val="18"/>
        </w:rPr>
        <w:t xml:space="preserve"> </w:t>
      </w:r>
      <w:r w:rsidRPr="003666C5">
        <w:rPr>
          <w:sz w:val="18"/>
          <w:szCs w:val="18"/>
          <w:highlight w:val="lightGray"/>
          <w:u w:val="single"/>
        </w:rPr>
        <w:t>en el Anexo I</w:t>
      </w:r>
      <w:r w:rsidRPr="003666C5">
        <w:rPr>
          <w:sz w:val="18"/>
          <w:szCs w:val="18"/>
        </w:rPr>
        <w:t xml:space="preserve"> si se dispone de orientaciones adicionales (véanse las secciones 3.2 y 3.3)</w:t>
      </w:r>
      <w:r w:rsidRPr="00333B60">
        <w:t>.</w:t>
      </w:r>
    </w:p>
    <w:p w:rsidR="005D453F" w:rsidRPr="003E7E58" w:rsidRDefault="005D453F" w:rsidP="00B90C93"/>
    <w:p w:rsidR="005D453F" w:rsidRPr="003666C5" w:rsidRDefault="005D453F" w:rsidP="003666C5">
      <w:pPr>
        <w:pStyle w:val="Heading3"/>
        <w:ind w:left="567" w:right="567"/>
        <w:rPr>
          <w:sz w:val="18"/>
          <w:szCs w:val="18"/>
          <w:lang w:val="es-ES"/>
        </w:rPr>
      </w:pPr>
      <w:bookmarkStart w:id="15" w:name="_Toc463342884"/>
      <w:bookmarkStart w:id="16" w:name="_Toc478129329"/>
      <w:r w:rsidRPr="003666C5">
        <w:rPr>
          <w:sz w:val="18"/>
          <w:szCs w:val="18"/>
          <w:lang w:val="es-ES"/>
        </w:rPr>
        <w:t>3.2</w:t>
      </w:r>
      <w:r w:rsidRPr="003666C5">
        <w:rPr>
          <w:sz w:val="18"/>
          <w:szCs w:val="18"/>
          <w:lang w:val="es-ES"/>
        </w:rPr>
        <w:tab/>
      </w:r>
      <w:bookmarkEnd w:id="15"/>
      <w:r w:rsidRPr="003666C5">
        <w:rPr>
          <w:sz w:val="18"/>
          <w:szCs w:val="18"/>
          <w:lang w:val="es-ES_tradnl"/>
        </w:rPr>
        <w:t>Texto estándar adicional (ASW) para la plantilla de los documentos TG</w:t>
      </w:r>
      <w:bookmarkEnd w:id="16"/>
    </w:p>
    <w:p w:rsidR="005D453F" w:rsidRPr="003666C5" w:rsidRDefault="005D453F" w:rsidP="003666C5">
      <w:pPr>
        <w:ind w:left="567" w:right="567"/>
        <w:rPr>
          <w:sz w:val="18"/>
          <w:szCs w:val="18"/>
        </w:rPr>
      </w:pPr>
    </w:p>
    <w:p w:rsidR="005D453F" w:rsidRPr="003666C5" w:rsidRDefault="005D453F" w:rsidP="003666C5">
      <w:pPr>
        <w:ind w:left="567" w:right="567"/>
        <w:rPr>
          <w:sz w:val="18"/>
          <w:szCs w:val="18"/>
        </w:rPr>
      </w:pPr>
      <w:r w:rsidRPr="003666C5">
        <w:rPr>
          <w:sz w:val="18"/>
          <w:szCs w:val="18"/>
        </w:rPr>
        <w:t>3.2.1</w:t>
      </w:r>
      <w:r w:rsidRPr="003666C5">
        <w:rPr>
          <w:sz w:val="18"/>
          <w:szCs w:val="18"/>
        </w:rPr>
        <w:tab/>
      </w:r>
      <w:r w:rsidRPr="003666C5">
        <w:rPr>
          <w:strike/>
          <w:sz w:val="18"/>
          <w:szCs w:val="18"/>
          <w:highlight w:val="lightGray"/>
        </w:rPr>
        <w:t>Tal como se explicó anteriormente, la plantilla de los documentos TG contiene el texto estándar universal apropiado para todas las directrices de examen.  No obstante,</w:t>
      </w:r>
      <w:r w:rsidRPr="003666C5">
        <w:rPr>
          <w:sz w:val="18"/>
          <w:szCs w:val="18"/>
        </w:rPr>
        <w:t xml:space="preserve"> </w:t>
      </w:r>
      <w:r w:rsidRPr="003666C5">
        <w:rPr>
          <w:sz w:val="18"/>
          <w:szCs w:val="18"/>
          <w:highlight w:val="lightGray"/>
          <w:u w:val="single"/>
        </w:rPr>
        <w:t>Además del texto estándar universal,</w:t>
      </w:r>
      <w:r w:rsidRPr="003666C5">
        <w:rPr>
          <w:sz w:val="18"/>
          <w:szCs w:val="18"/>
        </w:rPr>
        <w:t xml:space="preserve"> la UPOV ha elaborado un texto estándar adicional que debería utilizarse, cuando proceda, en las directrices de examen.  Por ejemplo, para las directrices de examen en las que se presenta material en forma de semillas existe un texto estándar relativo a la calidad de las semillas que deberán presentarse.  Es obvio que este texto estándar para las semillas no se incluirá en las directrices de examen en las que, por ejemplo, el material deba suministrarse en forma de tubérculos y, por ello, dicho texto estándar adicional no se incluye </w:t>
      </w:r>
      <w:r w:rsidRPr="003666C5">
        <w:rPr>
          <w:strike/>
          <w:sz w:val="18"/>
          <w:szCs w:val="18"/>
          <w:highlight w:val="lightGray"/>
        </w:rPr>
        <w:t>en la plantilla de los documentos TG</w:t>
      </w:r>
      <w:r w:rsidRPr="003666C5">
        <w:rPr>
          <w:sz w:val="18"/>
          <w:szCs w:val="18"/>
        </w:rPr>
        <w:t xml:space="preserve"> </w:t>
      </w:r>
      <w:r w:rsidRPr="003666C5">
        <w:rPr>
          <w:sz w:val="18"/>
          <w:szCs w:val="18"/>
          <w:highlight w:val="lightGray"/>
          <w:u w:val="single"/>
        </w:rPr>
        <w:t>como texto estándar universal</w:t>
      </w:r>
      <w:r w:rsidRPr="003666C5">
        <w:rPr>
          <w:sz w:val="18"/>
          <w:szCs w:val="18"/>
        </w:rPr>
        <w:t>.  El texto estándar adicional figura como Anexo 2 “Texto estándar adicional para la plantilla de los documentos TG”.</w:t>
      </w:r>
    </w:p>
    <w:p w:rsidR="005D453F" w:rsidRPr="003666C5" w:rsidRDefault="005D453F" w:rsidP="003666C5">
      <w:pPr>
        <w:ind w:left="567" w:right="567"/>
        <w:rPr>
          <w:sz w:val="18"/>
          <w:szCs w:val="18"/>
        </w:rPr>
      </w:pPr>
    </w:p>
    <w:p w:rsidR="005D453F" w:rsidRPr="003666C5" w:rsidRDefault="005D453F" w:rsidP="003666C5">
      <w:pPr>
        <w:ind w:left="567" w:right="567"/>
        <w:rPr>
          <w:sz w:val="18"/>
          <w:szCs w:val="18"/>
        </w:rPr>
      </w:pPr>
      <w:r w:rsidRPr="003666C5">
        <w:rPr>
          <w:sz w:val="18"/>
          <w:szCs w:val="18"/>
        </w:rPr>
        <w:t>3.2.2</w:t>
      </w:r>
      <w:r w:rsidRPr="003666C5">
        <w:rPr>
          <w:sz w:val="18"/>
          <w:szCs w:val="18"/>
        </w:rPr>
        <w:tab/>
        <w:t xml:space="preserve">Cuando se disponga de dicho texto estándar adicional, se destacará en el lugar apropiado </w:t>
      </w:r>
      <w:r w:rsidRPr="003666C5">
        <w:rPr>
          <w:strike/>
          <w:sz w:val="18"/>
          <w:szCs w:val="18"/>
          <w:highlight w:val="lightGray"/>
        </w:rPr>
        <w:t>de la plantilla de los documentos TG</w:t>
      </w:r>
      <w:r w:rsidRPr="003666C5">
        <w:rPr>
          <w:sz w:val="18"/>
          <w:szCs w:val="18"/>
        </w:rPr>
        <w:t xml:space="preserve"> </w:t>
      </w:r>
      <w:r w:rsidRPr="003666C5">
        <w:rPr>
          <w:sz w:val="18"/>
          <w:szCs w:val="18"/>
          <w:highlight w:val="lightGray"/>
          <w:u w:val="single"/>
        </w:rPr>
        <w:t>del Anexo I</w:t>
      </w:r>
      <w:r w:rsidRPr="003666C5">
        <w:rPr>
          <w:sz w:val="18"/>
          <w:szCs w:val="18"/>
        </w:rPr>
        <w:t xml:space="preserve"> el texto insertado, por ejemplo:</w:t>
      </w:r>
    </w:p>
    <w:p w:rsidR="005D453F" w:rsidRPr="003E7E58" w:rsidRDefault="005D453F" w:rsidP="00B90C93"/>
    <w:p w:rsidR="005D453F" w:rsidRPr="003666C5" w:rsidRDefault="005D453F" w:rsidP="003666C5">
      <w:pPr>
        <w:ind w:left="567" w:right="567"/>
        <w:rPr>
          <w:sz w:val="18"/>
          <w:szCs w:val="18"/>
        </w:rPr>
      </w:pPr>
      <w:r w:rsidRPr="003666C5">
        <w:rPr>
          <w:sz w:val="18"/>
          <w:szCs w:val="18"/>
        </w:rPr>
        <w:t>{</w:t>
      </w:r>
      <w:r w:rsidRPr="003666C5">
        <w:rPr>
          <w:b/>
          <w:bCs/>
          <w:sz w:val="18"/>
          <w:szCs w:val="18"/>
          <w:bdr w:val="single" w:sz="12" w:space="0" w:color="auto"/>
          <w:shd w:val="pct12" w:color="auto" w:fill="auto"/>
        </w:rPr>
        <w:t xml:space="preserve"> ASW</w:t>
      </w:r>
      <w:r w:rsidRPr="003666C5">
        <w:rPr>
          <w:b/>
          <w:bCs/>
          <w:sz w:val="18"/>
          <w:szCs w:val="18"/>
          <w:bdr w:val="single" w:sz="12" w:space="0" w:color="auto"/>
        </w:rPr>
        <w:t> 1</w:t>
      </w:r>
      <w:r w:rsidRPr="003666C5">
        <w:rPr>
          <w:sz w:val="18"/>
          <w:szCs w:val="18"/>
          <w:bdr w:val="single" w:sz="12" w:space="0" w:color="auto"/>
        </w:rPr>
        <w:t xml:space="preserve"> </w:t>
      </w:r>
      <w:r w:rsidRPr="003666C5">
        <w:rPr>
          <w:sz w:val="18"/>
          <w:szCs w:val="18"/>
        </w:rPr>
        <w:t xml:space="preserve"> (Plantilla de los documentos TG:  sección 2.3) – requisitos de calidad para las semillas}</w:t>
      </w:r>
    </w:p>
    <w:p w:rsidR="005D453F" w:rsidRPr="003666C5" w:rsidRDefault="005D453F" w:rsidP="003666C5">
      <w:pPr>
        <w:ind w:left="567" w:right="567"/>
        <w:rPr>
          <w:sz w:val="18"/>
          <w:szCs w:val="18"/>
        </w:rPr>
      </w:pPr>
    </w:p>
    <w:p w:rsidR="005D453F" w:rsidRPr="003666C5" w:rsidRDefault="005D453F" w:rsidP="003666C5">
      <w:pPr>
        <w:pStyle w:val="Heading3"/>
        <w:ind w:left="567" w:right="567"/>
        <w:rPr>
          <w:sz w:val="18"/>
          <w:szCs w:val="18"/>
          <w:lang w:val="es-ES"/>
        </w:rPr>
      </w:pPr>
      <w:bookmarkStart w:id="17" w:name="_Toc463342885"/>
      <w:bookmarkStart w:id="18" w:name="_Toc478129330"/>
      <w:r w:rsidRPr="003666C5">
        <w:rPr>
          <w:sz w:val="18"/>
          <w:szCs w:val="18"/>
          <w:lang w:val="es-ES"/>
        </w:rPr>
        <w:t>3.3</w:t>
      </w:r>
      <w:r w:rsidRPr="003666C5">
        <w:rPr>
          <w:sz w:val="18"/>
          <w:szCs w:val="18"/>
          <w:lang w:val="es-ES"/>
        </w:rPr>
        <w:tab/>
      </w:r>
      <w:bookmarkEnd w:id="17"/>
      <w:r w:rsidRPr="003666C5">
        <w:rPr>
          <w:sz w:val="18"/>
          <w:szCs w:val="18"/>
          <w:lang w:val="es-ES_tradnl"/>
        </w:rPr>
        <w:t xml:space="preserve">Notas orientativas </w:t>
      </w:r>
      <w:r w:rsidRPr="003666C5">
        <w:rPr>
          <w:strike/>
          <w:sz w:val="18"/>
          <w:szCs w:val="18"/>
          <w:highlight w:val="lightGray"/>
          <w:lang w:val="es-ES_tradnl"/>
        </w:rPr>
        <w:t>sobre la plantilla de los documentos TG</w:t>
      </w:r>
      <w:bookmarkEnd w:id="18"/>
    </w:p>
    <w:p w:rsidR="005D453F" w:rsidRPr="003666C5" w:rsidRDefault="005D453F" w:rsidP="003666C5">
      <w:pPr>
        <w:ind w:left="567" w:right="567"/>
        <w:rPr>
          <w:sz w:val="18"/>
          <w:szCs w:val="18"/>
        </w:rPr>
      </w:pPr>
    </w:p>
    <w:p w:rsidR="005D453F" w:rsidRPr="003666C5" w:rsidRDefault="005D453F" w:rsidP="003666C5">
      <w:pPr>
        <w:ind w:left="567" w:right="567"/>
        <w:rPr>
          <w:sz w:val="18"/>
          <w:szCs w:val="18"/>
        </w:rPr>
      </w:pPr>
      <w:r w:rsidRPr="003666C5">
        <w:rPr>
          <w:sz w:val="18"/>
          <w:szCs w:val="18"/>
        </w:rPr>
        <w:t>3.3.1</w:t>
      </w:r>
      <w:r w:rsidRPr="003666C5">
        <w:rPr>
          <w:sz w:val="18"/>
          <w:szCs w:val="18"/>
        </w:rPr>
        <w:tab/>
        <w:t xml:space="preserve">Existen numerosos aspectos de las directrices de examen acerca de los cuales la experiencia y los conocimientos del redactor son necesarios para elaborar las directrices de examen.  Entre ellos se encuentran la selección de los ASW apropiados, el diseño de ensayo, la identificación de caracteres y la selección de variedades ejemplo.  En dichas situaciones se suministran orientaciones generales acerca del modo de proceder de manera armonizada, de conformidad con la experiencia acumulada por la UPOV por medio de sus expertos en cultivos gracias a una serie de notas orientativas que figuran como Anexo 3 “Notas orientativas </w:t>
      </w:r>
      <w:r w:rsidRPr="003666C5">
        <w:rPr>
          <w:strike/>
          <w:sz w:val="18"/>
          <w:szCs w:val="18"/>
          <w:highlight w:val="lightGray"/>
        </w:rPr>
        <w:t>sobre la plantilla de los documentos TG</w:t>
      </w:r>
      <w:r w:rsidRPr="003666C5">
        <w:rPr>
          <w:sz w:val="18"/>
          <w:szCs w:val="18"/>
        </w:rPr>
        <w:t>”.</w:t>
      </w:r>
    </w:p>
    <w:p w:rsidR="005D453F" w:rsidRPr="003666C5" w:rsidRDefault="005D453F" w:rsidP="003666C5">
      <w:pPr>
        <w:ind w:left="567" w:right="567"/>
        <w:rPr>
          <w:sz w:val="18"/>
          <w:szCs w:val="18"/>
        </w:rPr>
      </w:pPr>
    </w:p>
    <w:p w:rsidR="005D453F" w:rsidRPr="003666C5" w:rsidRDefault="005D453F" w:rsidP="003666C5">
      <w:pPr>
        <w:ind w:left="567" w:right="567"/>
        <w:rPr>
          <w:sz w:val="18"/>
          <w:szCs w:val="18"/>
        </w:rPr>
      </w:pPr>
      <w:r w:rsidRPr="003666C5">
        <w:rPr>
          <w:sz w:val="18"/>
          <w:szCs w:val="18"/>
        </w:rPr>
        <w:t>3.3.2</w:t>
      </w:r>
      <w:r w:rsidRPr="003666C5">
        <w:rPr>
          <w:sz w:val="18"/>
          <w:szCs w:val="18"/>
        </w:rPr>
        <w:tab/>
        <w:t xml:space="preserve">Cuando se disponga de dicha orientación para los redactores, se destacará en el lugar apropiado </w:t>
      </w:r>
      <w:r w:rsidRPr="003666C5">
        <w:rPr>
          <w:strike/>
          <w:sz w:val="18"/>
          <w:szCs w:val="18"/>
          <w:highlight w:val="lightGray"/>
        </w:rPr>
        <w:t>de la plantilla de los documentos TG</w:t>
      </w:r>
      <w:r w:rsidRPr="003666C5">
        <w:rPr>
          <w:sz w:val="18"/>
          <w:szCs w:val="18"/>
        </w:rPr>
        <w:t xml:space="preserve"> </w:t>
      </w:r>
      <w:r w:rsidRPr="003666C5">
        <w:rPr>
          <w:sz w:val="18"/>
          <w:szCs w:val="18"/>
          <w:highlight w:val="lightGray"/>
          <w:u w:val="single"/>
        </w:rPr>
        <w:t>del Anexo I</w:t>
      </w:r>
      <w:r w:rsidRPr="003666C5">
        <w:rPr>
          <w:sz w:val="18"/>
          <w:szCs w:val="18"/>
        </w:rPr>
        <w:t xml:space="preserve"> el texto insertado, por ejemplo:</w:t>
      </w:r>
    </w:p>
    <w:p w:rsidR="005D453F" w:rsidRPr="003E7E58" w:rsidRDefault="005D453F" w:rsidP="00B90C93"/>
    <w:p w:rsidR="005D453F" w:rsidRPr="003666C5" w:rsidRDefault="005D453F" w:rsidP="003666C5">
      <w:pPr>
        <w:ind w:left="567" w:right="567"/>
        <w:rPr>
          <w:sz w:val="18"/>
          <w:szCs w:val="18"/>
        </w:rPr>
      </w:pPr>
      <w:r w:rsidRPr="003666C5">
        <w:rPr>
          <w:sz w:val="18"/>
          <w:szCs w:val="18"/>
        </w:rPr>
        <w:t>“{</w:t>
      </w:r>
      <w:r w:rsidRPr="003666C5">
        <w:rPr>
          <w:sz w:val="18"/>
          <w:szCs w:val="18"/>
          <w:bdr w:val="single" w:sz="12" w:space="0" w:color="auto"/>
        </w:rPr>
        <w:t xml:space="preserve"> </w:t>
      </w:r>
      <w:r w:rsidRPr="003666C5">
        <w:rPr>
          <w:sz w:val="18"/>
          <w:szCs w:val="18"/>
          <w:highlight w:val="lightGray"/>
          <w:bdr w:val="single" w:sz="12" w:space="0" w:color="auto"/>
        </w:rPr>
        <w:t>GN</w:t>
      </w:r>
      <w:r w:rsidRPr="003666C5">
        <w:rPr>
          <w:sz w:val="18"/>
          <w:szCs w:val="18"/>
          <w:bdr w:val="single" w:sz="12" w:space="0" w:color="auto"/>
        </w:rPr>
        <w:t> 5</w:t>
      </w:r>
      <w:r w:rsidRPr="003666C5">
        <w:rPr>
          <w:sz w:val="18"/>
          <w:szCs w:val="18"/>
        </w:rPr>
        <w:t xml:space="preserve"> (Plantilla de los documentos TG:  sección 1.1) – Objeto de las directrices de examen:  Nombre de la familia}”</w:t>
      </w:r>
    </w:p>
    <w:p w:rsidR="005D453F" w:rsidRPr="003666C5" w:rsidRDefault="005D453F" w:rsidP="003666C5">
      <w:pPr>
        <w:pStyle w:val="ListParagraph"/>
        <w:ind w:left="567" w:right="567"/>
        <w:rPr>
          <w:sz w:val="18"/>
          <w:szCs w:val="18"/>
          <w:lang w:val="es-ES"/>
        </w:rPr>
      </w:pPr>
    </w:p>
    <w:p w:rsidR="005D453F" w:rsidRPr="003666C5" w:rsidRDefault="005D453F" w:rsidP="003666C5">
      <w:pPr>
        <w:pStyle w:val="Heading3"/>
        <w:ind w:left="567" w:right="567"/>
        <w:rPr>
          <w:sz w:val="18"/>
          <w:szCs w:val="18"/>
          <w:u w:val="single"/>
          <w:lang w:val="es-ES"/>
        </w:rPr>
      </w:pPr>
      <w:bookmarkStart w:id="19" w:name="_Toc478129331"/>
      <w:r w:rsidRPr="003666C5">
        <w:rPr>
          <w:sz w:val="18"/>
          <w:szCs w:val="18"/>
          <w:highlight w:val="lightGray"/>
          <w:lang w:val="es-ES"/>
        </w:rPr>
        <w:t>3.4</w:t>
      </w:r>
      <w:r w:rsidRPr="003666C5">
        <w:rPr>
          <w:sz w:val="18"/>
          <w:szCs w:val="18"/>
          <w:highlight w:val="lightGray"/>
          <w:lang w:val="es-ES"/>
        </w:rPr>
        <w:tab/>
      </w:r>
      <w:r w:rsidRPr="003666C5">
        <w:rPr>
          <w:sz w:val="18"/>
          <w:szCs w:val="18"/>
          <w:highlight w:val="lightGray"/>
          <w:lang w:val="es-ES_tradnl"/>
        </w:rPr>
        <w:t>[Plantilla en Internet de los documentos TG]</w:t>
      </w:r>
      <w:bookmarkEnd w:id="19"/>
    </w:p>
    <w:p w:rsidR="005D453F" w:rsidRPr="003666C5" w:rsidRDefault="005D453F" w:rsidP="003666C5">
      <w:pPr>
        <w:pStyle w:val="ListParagraph"/>
        <w:ind w:left="567" w:right="567"/>
        <w:rPr>
          <w:sz w:val="18"/>
          <w:szCs w:val="18"/>
          <w:lang w:val="es-ES"/>
        </w:rPr>
      </w:pPr>
    </w:p>
    <w:p w:rsidR="005D453F" w:rsidRPr="003666C5" w:rsidRDefault="005D453F" w:rsidP="003666C5">
      <w:pPr>
        <w:pStyle w:val="ListParagraph"/>
        <w:ind w:left="567" w:right="567"/>
        <w:rPr>
          <w:sz w:val="18"/>
          <w:szCs w:val="18"/>
          <w:u w:val="single"/>
          <w:lang w:val="es-ES"/>
        </w:rPr>
      </w:pPr>
      <w:r w:rsidRPr="003666C5">
        <w:rPr>
          <w:sz w:val="18"/>
          <w:szCs w:val="18"/>
          <w:highlight w:val="lightGray"/>
          <w:u w:val="single"/>
          <w:lang w:val="es-ES"/>
        </w:rPr>
        <w:t>3.4.1</w:t>
      </w:r>
      <w:r w:rsidRPr="003666C5">
        <w:rPr>
          <w:sz w:val="18"/>
          <w:szCs w:val="18"/>
          <w:highlight w:val="lightGray"/>
          <w:u w:val="single"/>
          <w:lang w:val="es-ES"/>
        </w:rPr>
        <w:tab/>
      </w:r>
      <w:r w:rsidRPr="003666C5">
        <w:rPr>
          <w:sz w:val="18"/>
          <w:szCs w:val="18"/>
          <w:highlight w:val="lightGray"/>
          <w:u w:val="single"/>
          <w:lang w:val="es-ES_tradnl"/>
        </w:rPr>
        <w:t>La UPOV ha desarrollado la plantilla en Internet de los documentos TG (véase:  https://www3.wipo.int/upovtg/) con el objeto de aplicar las orientaciones para elaborar directrices de examen que se ofrecen en el documento TGP/7.</w:t>
      </w:r>
      <w:r w:rsidRPr="003666C5">
        <w:rPr>
          <w:sz w:val="18"/>
          <w:szCs w:val="18"/>
          <w:u w:val="single"/>
          <w:lang w:val="es-ES"/>
        </w:rPr>
        <w:t xml:space="preserve"> </w:t>
      </w:r>
    </w:p>
    <w:p w:rsidR="005D453F" w:rsidRPr="003666C5" w:rsidRDefault="005D453F" w:rsidP="003666C5">
      <w:pPr>
        <w:pStyle w:val="ListParagraph"/>
        <w:ind w:left="567" w:right="567"/>
        <w:rPr>
          <w:sz w:val="18"/>
          <w:szCs w:val="18"/>
          <w:lang w:val="es-ES"/>
        </w:rPr>
      </w:pPr>
    </w:p>
    <w:p w:rsidR="005D453F" w:rsidRPr="003666C5" w:rsidRDefault="005D453F" w:rsidP="003666C5">
      <w:pPr>
        <w:pStyle w:val="ListParagraph"/>
        <w:ind w:left="567" w:right="567"/>
        <w:rPr>
          <w:sz w:val="18"/>
          <w:szCs w:val="18"/>
          <w:lang w:val="es-ES"/>
        </w:rPr>
      </w:pPr>
    </w:p>
    <w:p w:rsidR="005D453F" w:rsidRDefault="005D453F" w:rsidP="004D2C90">
      <w:pPr>
        <w:pStyle w:val="Heading2"/>
        <w:ind w:right="567"/>
        <w:rPr>
          <w:sz w:val="18"/>
          <w:szCs w:val="18"/>
          <w:lang w:val="es-ES_tradnl"/>
        </w:rPr>
      </w:pPr>
      <w:bookmarkStart w:id="20" w:name="_Toc478129332"/>
      <w:r w:rsidRPr="003666C5">
        <w:rPr>
          <w:sz w:val="18"/>
          <w:szCs w:val="18"/>
          <w:lang w:val="es-ES_tradnl"/>
        </w:rPr>
        <w:t>Capítulo 4:</w:t>
      </w:r>
      <w:r w:rsidRPr="003666C5">
        <w:rPr>
          <w:sz w:val="18"/>
          <w:szCs w:val="18"/>
          <w:lang w:val="es-ES"/>
        </w:rPr>
        <w:t xml:space="preserve">  </w:t>
      </w:r>
      <w:r w:rsidRPr="003666C5">
        <w:rPr>
          <w:sz w:val="18"/>
          <w:szCs w:val="18"/>
          <w:lang w:val="es-ES_tradnl"/>
        </w:rPr>
        <w:t>Elaboración de directrices de examen propias de cada autoridad</w:t>
      </w:r>
      <w:bookmarkEnd w:id="20"/>
    </w:p>
    <w:p w:rsidR="003666C5" w:rsidRDefault="003666C5" w:rsidP="003666C5"/>
    <w:p w:rsidR="003666C5" w:rsidRPr="004D2C90" w:rsidRDefault="003666C5" w:rsidP="00215021">
      <w:pPr>
        <w:ind w:left="567" w:right="567"/>
        <w:rPr>
          <w:sz w:val="18"/>
          <w:szCs w:val="18"/>
        </w:rPr>
      </w:pPr>
      <w:r w:rsidRPr="004D2C90">
        <w:rPr>
          <w:sz w:val="18"/>
          <w:szCs w:val="18"/>
        </w:rPr>
        <w:t>[…]</w:t>
      </w:r>
    </w:p>
    <w:p w:rsidR="005D453F" w:rsidRPr="008A6E70" w:rsidRDefault="005D453F" w:rsidP="00B90C93">
      <w:pPr>
        <w:pStyle w:val="Heading2"/>
        <w:rPr>
          <w:lang w:val="es-ES"/>
        </w:rPr>
      </w:pPr>
    </w:p>
    <w:p w:rsidR="005D453F" w:rsidRPr="00215021" w:rsidRDefault="005D453F" w:rsidP="00215021">
      <w:pPr>
        <w:pStyle w:val="Heading3"/>
        <w:ind w:left="567" w:right="567"/>
        <w:rPr>
          <w:sz w:val="18"/>
          <w:szCs w:val="18"/>
          <w:lang w:val="es-ES"/>
        </w:rPr>
      </w:pPr>
      <w:bookmarkStart w:id="21" w:name="_Toc478129333"/>
      <w:r w:rsidRPr="00215021">
        <w:rPr>
          <w:sz w:val="18"/>
          <w:szCs w:val="18"/>
          <w:lang w:val="es-ES"/>
        </w:rPr>
        <w:t xml:space="preserve">4.3 </w:t>
      </w:r>
      <w:r w:rsidRPr="00215021">
        <w:rPr>
          <w:strike/>
          <w:sz w:val="18"/>
          <w:szCs w:val="18"/>
          <w:highlight w:val="lightGray"/>
          <w:lang w:val="es-ES_tradnl"/>
        </w:rPr>
        <w:t>Carpeta de material para los redactores de directrices de examen</w:t>
      </w:r>
      <w:r w:rsidRPr="00215021">
        <w:rPr>
          <w:sz w:val="18"/>
          <w:szCs w:val="18"/>
          <w:lang w:val="es-ES_tradnl"/>
        </w:rPr>
        <w:t xml:space="preserve"> </w:t>
      </w:r>
      <w:r w:rsidRPr="00215021">
        <w:rPr>
          <w:sz w:val="18"/>
          <w:szCs w:val="18"/>
          <w:highlight w:val="lightGray"/>
          <w:u w:val="single"/>
          <w:lang w:val="es-ES_tradnl"/>
        </w:rPr>
        <w:t>Orientaciones para los redactores de directrices de examen propias de cada autoridad</w:t>
      </w:r>
      <w:bookmarkEnd w:id="21"/>
    </w:p>
    <w:p w:rsidR="005D453F" w:rsidRPr="00215021" w:rsidRDefault="005D453F" w:rsidP="00215021">
      <w:pPr>
        <w:pStyle w:val="ListParagraph"/>
        <w:ind w:left="567" w:right="567"/>
        <w:rPr>
          <w:sz w:val="18"/>
          <w:szCs w:val="18"/>
          <w:lang w:val="es-ES"/>
        </w:rPr>
      </w:pPr>
    </w:p>
    <w:p w:rsidR="005D453F" w:rsidRPr="00215021" w:rsidRDefault="005D453F" w:rsidP="00215021">
      <w:pPr>
        <w:pStyle w:val="ListParagraph"/>
        <w:ind w:left="567" w:right="567"/>
        <w:rPr>
          <w:sz w:val="18"/>
          <w:szCs w:val="18"/>
          <w:lang w:val="es-ES"/>
        </w:rPr>
      </w:pPr>
      <w:r w:rsidRPr="00215021">
        <w:rPr>
          <w:sz w:val="18"/>
          <w:szCs w:val="18"/>
          <w:lang w:val="es-ES"/>
        </w:rPr>
        <w:t>“</w:t>
      </w:r>
      <w:r w:rsidRPr="00215021">
        <w:rPr>
          <w:sz w:val="18"/>
          <w:szCs w:val="18"/>
          <w:lang w:val="es-ES_tradnl"/>
        </w:rPr>
        <w:t xml:space="preserve">Con objeto de prestar asistencia a las autoridades en la redacción de las respectivas directrices de examen, la UPOV ha previsto cierta información práctica en </w:t>
      </w:r>
      <w:r w:rsidRPr="00215021">
        <w:rPr>
          <w:strike/>
          <w:sz w:val="18"/>
          <w:szCs w:val="18"/>
          <w:highlight w:val="lightGray"/>
          <w:lang w:val="es-ES_tradnl"/>
        </w:rPr>
        <w:t>la zona de acceso restringido de</w:t>
      </w:r>
      <w:r w:rsidRPr="00215021">
        <w:rPr>
          <w:sz w:val="18"/>
          <w:szCs w:val="18"/>
          <w:lang w:val="es-ES_tradnl"/>
        </w:rPr>
        <w:t xml:space="preserve"> su sitio Web (</w:t>
      </w:r>
      <w:hyperlink r:id="rId8" w:history="1">
        <w:r w:rsidRPr="00215021">
          <w:rPr>
            <w:rStyle w:val="Hyperlink"/>
            <w:strike/>
            <w:sz w:val="18"/>
            <w:szCs w:val="18"/>
            <w:highlight w:val="lightGray"/>
            <w:lang w:val="es-ES_tradnl"/>
          </w:rPr>
          <w:t>http://www.upov.int/restricted_temporary/twptg/es/drafters_kit.html</w:t>
        </w:r>
      </w:hyperlink>
      <w:r w:rsidRPr="00215021">
        <w:rPr>
          <w:strike/>
          <w:sz w:val="18"/>
          <w:szCs w:val="18"/>
          <w:lang w:val="es-ES_tradnl"/>
        </w:rPr>
        <w:t xml:space="preserve"> </w:t>
      </w:r>
      <w:r w:rsidRPr="00215021">
        <w:rPr>
          <w:sz w:val="18"/>
          <w:szCs w:val="18"/>
          <w:highlight w:val="lightGray"/>
          <w:u w:val="single"/>
          <w:lang w:val="es-ES_tradnl"/>
        </w:rPr>
        <w:t>http://www.upov.int/resource/es/dus_guidance.html</w:t>
      </w:r>
      <w:r w:rsidRPr="00215021">
        <w:rPr>
          <w:sz w:val="18"/>
          <w:szCs w:val="18"/>
          <w:lang w:val="es-ES_tradnl"/>
        </w:rPr>
        <w:t xml:space="preserve">) </w:t>
      </w:r>
      <w:r w:rsidRPr="00215021">
        <w:rPr>
          <w:strike/>
          <w:sz w:val="18"/>
          <w:szCs w:val="18"/>
          <w:highlight w:val="lightGray"/>
          <w:lang w:val="es-ES_tradnl"/>
        </w:rPr>
        <w:t>en forma de una “Carpeta de material para los redactores de directrices de examen”.</w:t>
      </w:r>
      <w:r w:rsidRPr="00215021">
        <w:rPr>
          <w:strike/>
          <w:sz w:val="18"/>
          <w:szCs w:val="18"/>
          <w:highlight w:val="lightGray"/>
          <w:lang w:val="es-ES"/>
        </w:rPr>
        <w:t xml:space="preserve">  </w:t>
      </w:r>
      <w:r w:rsidRPr="00215021">
        <w:rPr>
          <w:strike/>
          <w:sz w:val="18"/>
          <w:szCs w:val="18"/>
          <w:highlight w:val="lightGray"/>
          <w:lang w:val="es-ES_tradnl"/>
        </w:rPr>
        <w:t>Con objeto de prestar asistencia a las diferentes autoridades a convertir las directrices de examen en un formato adecuado para su utilización</w:t>
      </w:r>
      <w:r w:rsidRPr="00215021">
        <w:rPr>
          <w:sz w:val="18"/>
          <w:szCs w:val="18"/>
          <w:highlight w:val="lightGray"/>
          <w:lang w:val="es-ES_tradnl"/>
        </w:rPr>
        <w:t xml:space="preserve">, </w:t>
      </w:r>
      <w:r w:rsidRPr="00215021">
        <w:rPr>
          <w:sz w:val="18"/>
          <w:szCs w:val="18"/>
          <w:highlight w:val="lightGray"/>
          <w:u w:val="single"/>
          <w:lang w:val="es-ES_tradnl"/>
        </w:rPr>
        <w:t>incluidas</w:t>
      </w:r>
      <w:r w:rsidRPr="00215021">
        <w:rPr>
          <w:sz w:val="18"/>
          <w:szCs w:val="18"/>
          <w:lang w:val="es-ES_tradnl"/>
        </w:rPr>
        <w:t xml:space="preserve"> todas las Directrices de Examen aprobadas </w:t>
      </w:r>
      <w:r w:rsidRPr="00215021">
        <w:rPr>
          <w:strike/>
          <w:sz w:val="18"/>
          <w:szCs w:val="18"/>
          <w:highlight w:val="lightGray"/>
          <w:lang w:val="es-ES_tradnl"/>
        </w:rPr>
        <w:t>se han publicado</w:t>
      </w:r>
      <w:r w:rsidRPr="00215021">
        <w:rPr>
          <w:sz w:val="18"/>
          <w:szCs w:val="18"/>
          <w:lang w:val="es-ES_tradnl"/>
        </w:rPr>
        <w:t xml:space="preserve"> en formato Word.</w:t>
      </w:r>
      <w:r w:rsidRPr="00215021">
        <w:rPr>
          <w:sz w:val="18"/>
          <w:szCs w:val="18"/>
          <w:lang w:val="es-ES"/>
        </w:rPr>
        <w:t xml:space="preserve">  </w:t>
      </w:r>
      <w:r w:rsidRPr="00215021">
        <w:rPr>
          <w:sz w:val="18"/>
          <w:szCs w:val="18"/>
          <w:highlight w:val="lightGray"/>
          <w:u w:val="single"/>
          <w:lang w:val="es-ES_tradnl"/>
        </w:rPr>
        <w:t>También se proporcionan los caracteres y niveles de expresión adicionales notificados a la Oficina de la Unión de conformidad con la Sección 10 “Notificación de caracteres y niveles de expresión adicionales” del documento TGP/5.</w:t>
      </w:r>
      <w:r w:rsidRPr="00215021">
        <w:rPr>
          <w:sz w:val="18"/>
          <w:szCs w:val="18"/>
          <w:lang w:val="es-ES"/>
        </w:rPr>
        <w:t xml:space="preserve">  </w:t>
      </w:r>
      <w:r w:rsidRPr="00215021">
        <w:rPr>
          <w:strike/>
          <w:sz w:val="18"/>
          <w:szCs w:val="18"/>
          <w:highlight w:val="lightGray"/>
          <w:lang w:val="es-ES_tradnl"/>
        </w:rPr>
        <w:t>Para facilitar la elaboración de directrices de examen propias a cada autoridad en ausencia de directrices de examen de la UPOV, esa documentación contiene en particular una versión electrónica de la plantilla de los documentos TG (documento TGP/7, Anexo 1) y la “Colección de caracteres aprobados” (documento TGP/7, Anexo 4).</w:t>
      </w:r>
      <w:r w:rsidRPr="00215021">
        <w:rPr>
          <w:sz w:val="18"/>
          <w:szCs w:val="18"/>
          <w:lang w:val="es-ES"/>
        </w:rPr>
        <w:t>”</w:t>
      </w:r>
    </w:p>
    <w:p w:rsidR="005D453F" w:rsidRDefault="005D453F" w:rsidP="00B90C93"/>
    <w:p w:rsidR="005D453F" w:rsidRDefault="005D453F" w:rsidP="00B90C93"/>
    <w:p w:rsidR="005D453F" w:rsidRPr="004D2C90" w:rsidRDefault="005D453F" w:rsidP="00B90C93">
      <w:pPr>
        <w:pStyle w:val="Heading2"/>
        <w:rPr>
          <w:sz w:val="18"/>
          <w:szCs w:val="18"/>
          <w:lang w:val="es-ES"/>
        </w:rPr>
      </w:pPr>
      <w:bookmarkStart w:id="22" w:name="_Toc478129334"/>
      <w:r w:rsidRPr="004D2C90">
        <w:rPr>
          <w:sz w:val="18"/>
          <w:szCs w:val="18"/>
          <w:lang w:val="es-ES_tradnl"/>
        </w:rPr>
        <w:t>Anexo 1:</w:t>
      </w:r>
      <w:r w:rsidRPr="004D2C90">
        <w:rPr>
          <w:sz w:val="18"/>
          <w:szCs w:val="18"/>
          <w:lang w:val="es-ES"/>
        </w:rPr>
        <w:t xml:space="preserve">  </w:t>
      </w:r>
      <w:r w:rsidRPr="004D2C90">
        <w:rPr>
          <w:sz w:val="18"/>
          <w:szCs w:val="18"/>
          <w:lang w:val="es-ES_tradnl"/>
        </w:rPr>
        <w:t xml:space="preserve">La </w:t>
      </w:r>
      <w:r w:rsidRPr="004D2C90">
        <w:rPr>
          <w:strike/>
          <w:sz w:val="18"/>
          <w:szCs w:val="18"/>
          <w:highlight w:val="lightGray"/>
          <w:lang w:val="es-ES_tradnl"/>
        </w:rPr>
        <w:t>plantilla</w:t>
      </w:r>
      <w:r w:rsidRPr="004D2C90">
        <w:rPr>
          <w:sz w:val="18"/>
          <w:szCs w:val="18"/>
          <w:lang w:val="es-ES_tradnl"/>
        </w:rPr>
        <w:t xml:space="preserve"> </w:t>
      </w:r>
      <w:r w:rsidRPr="004D2C90">
        <w:rPr>
          <w:sz w:val="18"/>
          <w:szCs w:val="18"/>
          <w:highlight w:val="lightGray"/>
          <w:lang w:val="es-ES_tradnl"/>
        </w:rPr>
        <w:t>estructura y el texto estándar universal</w:t>
      </w:r>
      <w:r w:rsidRPr="004D2C90">
        <w:rPr>
          <w:sz w:val="18"/>
          <w:szCs w:val="18"/>
          <w:lang w:val="es-ES_tradnl"/>
        </w:rPr>
        <w:t xml:space="preserve"> de los documentos TG</w:t>
      </w:r>
      <w:bookmarkEnd w:id="22"/>
    </w:p>
    <w:p w:rsidR="005D453F" w:rsidRPr="004D2C90" w:rsidRDefault="005D453F" w:rsidP="00B90C93">
      <w:pPr>
        <w:rPr>
          <w:sz w:val="18"/>
          <w:szCs w:val="18"/>
        </w:rPr>
      </w:pPr>
    </w:p>
    <w:p w:rsidR="005D453F" w:rsidRPr="004D2C90" w:rsidRDefault="005D453F" w:rsidP="004D2C90">
      <w:pPr>
        <w:ind w:firstLine="567"/>
        <w:rPr>
          <w:sz w:val="18"/>
          <w:szCs w:val="18"/>
        </w:rPr>
      </w:pPr>
      <w:r w:rsidRPr="004D2C90">
        <w:rPr>
          <w:sz w:val="18"/>
          <w:szCs w:val="18"/>
        </w:rPr>
        <w:t>[…]</w:t>
      </w:r>
    </w:p>
    <w:p w:rsidR="005D453F" w:rsidRPr="004D2C90" w:rsidRDefault="005D453F" w:rsidP="00B90C93">
      <w:pPr>
        <w:rPr>
          <w:sz w:val="18"/>
          <w:szCs w:val="18"/>
        </w:rPr>
      </w:pPr>
    </w:p>
    <w:p w:rsidR="005D453F" w:rsidRPr="004D2C90" w:rsidRDefault="005D453F" w:rsidP="00215021">
      <w:pPr>
        <w:tabs>
          <w:tab w:val="left" w:pos="709"/>
          <w:tab w:val="left" w:pos="1418"/>
        </w:tabs>
        <w:ind w:left="567" w:right="567"/>
        <w:rPr>
          <w:sz w:val="18"/>
          <w:szCs w:val="18"/>
        </w:rPr>
      </w:pPr>
      <w:r w:rsidRPr="004D2C90">
        <w:rPr>
          <w:sz w:val="18"/>
          <w:szCs w:val="18"/>
        </w:rPr>
        <w:tab/>
        <w:t>4.1.5</w:t>
      </w:r>
      <w:r w:rsidRPr="004D2C90">
        <w:rPr>
          <w:sz w:val="18"/>
          <w:szCs w:val="18"/>
        </w:rPr>
        <w:tab/>
        <w:t xml:space="preserve">Método de observación </w:t>
      </w:r>
    </w:p>
    <w:p w:rsidR="005D453F" w:rsidRPr="004D2C90" w:rsidRDefault="005D453F" w:rsidP="00215021">
      <w:pPr>
        <w:ind w:left="567" w:right="567"/>
        <w:rPr>
          <w:sz w:val="18"/>
          <w:szCs w:val="18"/>
        </w:rPr>
      </w:pPr>
    </w:p>
    <w:p w:rsidR="005D453F" w:rsidRPr="004D2C90" w:rsidRDefault="005D453F" w:rsidP="00215021">
      <w:pPr>
        <w:ind w:left="567" w:right="567"/>
        <w:rPr>
          <w:sz w:val="18"/>
          <w:szCs w:val="18"/>
        </w:rPr>
      </w:pPr>
      <w:r w:rsidRPr="004D2C90">
        <w:rPr>
          <w:sz w:val="18"/>
          <w:szCs w:val="18"/>
        </w:rPr>
        <w:t xml:space="preserve">“El método recomendado para observar los caracteres a los fines del examen de la distinción se indica en </w:t>
      </w:r>
      <w:r w:rsidRPr="004D2C90">
        <w:rPr>
          <w:strike/>
          <w:sz w:val="18"/>
          <w:szCs w:val="18"/>
          <w:highlight w:val="lightGray"/>
        </w:rPr>
        <w:t>la segunda columna de</w:t>
      </w:r>
      <w:r w:rsidRPr="004D2C90">
        <w:rPr>
          <w:sz w:val="18"/>
          <w:szCs w:val="18"/>
        </w:rPr>
        <w:t xml:space="preserve"> la tabla de caracteres mediante la siguiente clave (véase el documento TGP/9 “Examen de la distinción”, sección 4 “Observación de los caracteres”):”</w:t>
      </w:r>
    </w:p>
    <w:p w:rsidR="005D453F" w:rsidRPr="004D2C90" w:rsidRDefault="005D453F" w:rsidP="00215021">
      <w:pPr>
        <w:ind w:left="567" w:right="567"/>
        <w:rPr>
          <w:sz w:val="18"/>
          <w:szCs w:val="18"/>
        </w:rPr>
      </w:pPr>
    </w:p>
    <w:p w:rsidR="005D453F" w:rsidRPr="004D2C90" w:rsidRDefault="005D453F" w:rsidP="00215021">
      <w:pPr>
        <w:ind w:left="567" w:right="567"/>
        <w:rPr>
          <w:sz w:val="18"/>
          <w:szCs w:val="18"/>
        </w:rPr>
      </w:pPr>
      <w:r w:rsidRPr="004D2C90">
        <w:rPr>
          <w:sz w:val="18"/>
          <w:szCs w:val="18"/>
        </w:rPr>
        <w:t>[…]</w:t>
      </w:r>
    </w:p>
    <w:p w:rsidR="005D453F" w:rsidRPr="004D2C90" w:rsidRDefault="005D453F" w:rsidP="00B90C93">
      <w:pPr>
        <w:jc w:val="left"/>
        <w:rPr>
          <w:sz w:val="18"/>
          <w:szCs w:val="18"/>
        </w:rPr>
      </w:pPr>
    </w:p>
    <w:p w:rsidR="005D453F" w:rsidRDefault="005D453F" w:rsidP="00B90C93"/>
    <w:tbl>
      <w:tblPr>
        <w:tblW w:w="10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1"/>
        <w:gridCol w:w="1636"/>
        <w:gridCol w:w="1322"/>
        <w:gridCol w:w="1402"/>
        <w:gridCol w:w="1402"/>
        <w:gridCol w:w="1402"/>
        <w:gridCol w:w="1418"/>
        <w:gridCol w:w="664"/>
      </w:tblGrid>
      <w:tr w:rsidR="005D453F" w:rsidRPr="006656DD">
        <w:trPr>
          <w:cantSplit/>
          <w:tblHeader/>
          <w:jc w:val="center"/>
        </w:trPr>
        <w:tc>
          <w:tcPr>
            <w:tcW w:w="1441" w:type="dxa"/>
            <w:tcBorders>
              <w:bottom w:val="single" w:sz="24" w:space="0" w:color="auto"/>
            </w:tcBorders>
          </w:tcPr>
          <w:p w:rsidR="005D453F" w:rsidRPr="006656DD" w:rsidRDefault="005D453F" w:rsidP="00733A92">
            <w:pPr>
              <w:pStyle w:val="Normalt"/>
              <w:rPr>
                <w:rFonts w:ascii="Arial" w:hAnsi="Arial" w:cs="Arial"/>
                <w:strike/>
                <w:noProof/>
                <w:sz w:val="16"/>
                <w:szCs w:val="16"/>
              </w:rPr>
            </w:pPr>
            <w:r w:rsidRPr="006656DD">
              <w:rPr>
                <w:rFonts w:ascii="Arial" w:hAnsi="Arial" w:cs="Arial"/>
                <w:strike/>
                <w:noProof/>
                <w:sz w:val="16"/>
                <w:szCs w:val="16"/>
              </w:rPr>
              <w:br/>
              <w:t xml:space="preserve"> </w:t>
            </w:r>
          </w:p>
        </w:tc>
        <w:tc>
          <w:tcPr>
            <w:tcW w:w="1636" w:type="dxa"/>
            <w:tcBorders>
              <w:bottom w:val="single" w:sz="24" w:space="0" w:color="auto"/>
            </w:tcBorders>
          </w:tcPr>
          <w:p w:rsidR="005D453F" w:rsidRPr="006656DD" w:rsidRDefault="005D453F" w:rsidP="00733A92">
            <w:pPr>
              <w:pStyle w:val="Normalt"/>
              <w:rPr>
                <w:rFonts w:ascii="Arial" w:hAnsi="Arial" w:cs="Arial"/>
                <w:i/>
                <w:iCs/>
                <w:strike/>
                <w:noProof/>
                <w:sz w:val="16"/>
                <w:szCs w:val="16"/>
              </w:rPr>
            </w:pPr>
            <w:r w:rsidRPr="006656DD">
              <w:rPr>
                <w:rFonts w:ascii="Arial" w:hAnsi="Arial" w:cs="Arial"/>
                <w:strike/>
                <w:noProof/>
                <w:sz w:val="16"/>
                <w:szCs w:val="16"/>
              </w:rPr>
              <w:br/>
            </w:r>
          </w:p>
        </w:tc>
        <w:tc>
          <w:tcPr>
            <w:tcW w:w="1322" w:type="dxa"/>
            <w:tcBorders>
              <w:bottom w:val="single" w:sz="24" w:space="0" w:color="auto"/>
            </w:tcBorders>
          </w:tcPr>
          <w:p w:rsidR="005D453F" w:rsidRPr="006656DD" w:rsidRDefault="005D453F" w:rsidP="00A3629A">
            <w:pPr>
              <w:pStyle w:val="Normalt"/>
              <w:rPr>
                <w:rFonts w:ascii="Arial" w:hAnsi="Arial" w:cs="Arial"/>
                <w:strike/>
                <w:noProof/>
                <w:sz w:val="16"/>
                <w:szCs w:val="16"/>
                <w:highlight w:val="lightGray"/>
              </w:rPr>
            </w:pPr>
            <w:r w:rsidRPr="006656DD">
              <w:rPr>
                <w:rFonts w:ascii="Arial" w:hAnsi="Arial" w:cs="Arial"/>
                <w:strike/>
                <w:noProof/>
                <w:sz w:val="16"/>
                <w:szCs w:val="16"/>
              </w:rPr>
              <w:br/>
            </w:r>
            <w:r w:rsidRPr="00A3629A">
              <w:rPr>
                <w:rFonts w:ascii="Arial" w:hAnsi="Arial" w:cs="Arial"/>
                <w:strike/>
                <w:noProof/>
                <w:sz w:val="16"/>
                <w:szCs w:val="16"/>
                <w:highlight w:val="lightGray"/>
              </w:rPr>
              <w:t>English</w:t>
            </w:r>
          </w:p>
        </w:tc>
        <w:tc>
          <w:tcPr>
            <w:tcW w:w="1402" w:type="dxa"/>
            <w:tcBorders>
              <w:bottom w:val="single" w:sz="24" w:space="0" w:color="auto"/>
            </w:tcBorders>
          </w:tcPr>
          <w:p w:rsidR="005D453F" w:rsidRPr="006656DD" w:rsidRDefault="005D453F" w:rsidP="00733A92">
            <w:pPr>
              <w:pStyle w:val="Normalt"/>
              <w:rPr>
                <w:rFonts w:ascii="Arial" w:hAnsi="Arial" w:cs="Arial"/>
                <w:strike/>
                <w:noProof/>
                <w:sz w:val="16"/>
                <w:szCs w:val="16"/>
                <w:highlight w:val="lightGray"/>
              </w:rPr>
            </w:pPr>
            <w:r w:rsidRPr="006656DD">
              <w:rPr>
                <w:rFonts w:ascii="Arial" w:hAnsi="Arial" w:cs="Arial"/>
                <w:strike/>
                <w:noProof/>
                <w:sz w:val="16"/>
                <w:szCs w:val="16"/>
                <w:highlight w:val="lightGray"/>
              </w:rPr>
              <w:br/>
              <w:t>français</w:t>
            </w:r>
          </w:p>
        </w:tc>
        <w:tc>
          <w:tcPr>
            <w:tcW w:w="1402" w:type="dxa"/>
            <w:tcBorders>
              <w:bottom w:val="single" w:sz="24" w:space="0" w:color="auto"/>
            </w:tcBorders>
          </w:tcPr>
          <w:p w:rsidR="005D453F" w:rsidRPr="006656DD" w:rsidRDefault="005D453F" w:rsidP="00733A92">
            <w:pPr>
              <w:pStyle w:val="Normalt"/>
              <w:rPr>
                <w:rFonts w:ascii="Arial" w:hAnsi="Arial" w:cs="Arial"/>
                <w:strike/>
                <w:noProof/>
                <w:sz w:val="16"/>
                <w:szCs w:val="16"/>
                <w:highlight w:val="lightGray"/>
              </w:rPr>
            </w:pPr>
            <w:r w:rsidRPr="006656DD">
              <w:rPr>
                <w:rFonts w:ascii="Arial" w:hAnsi="Arial" w:cs="Arial"/>
                <w:strike/>
                <w:noProof/>
                <w:sz w:val="16"/>
                <w:szCs w:val="16"/>
                <w:highlight w:val="lightGray"/>
              </w:rPr>
              <w:br/>
              <w:t>deutsch</w:t>
            </w:r>
          </w:p>
        </w:tc>
        <w:tc>
          <w:tcPr>
            <w:tcW w:w="1402" w:type="dxa"/>
            <w:tcBorders>
              <w:bottom w:val="single" w:sz="24" w:space="0" w:color="auto"/>
            </w:tcBorders>
          </w:tcPr>
          <w:p w:rsidR="005D453F" w:rsidRPr="006656DD" w:rsidRDefault="005D453F" w:rsidP="00733A92">
            <w:pPr>
              <w:pStyle w:val="Normalt"/>
              <w:rPr>
                <w:rFonts w:ascii="Arial" w:hAnsi="Arial" w:cs="Arial"/>
                <w:strike/>
                <w:noProof/>
                <w:sz w:val="16"/>
                <w:szCs w:val="16"/>
                <w:highlight w:val="lightGray"/>
              </w:rPr>
            </w:pPr>
            <w:r w:rsidRPr="006656DD">
              <w:rPr>
                <w:rFonts w:ascii="Arial" w:hAnsi="Arial" w:cs="Arial"/>
                <w:strike/>
                <w:noProof/>
                <w:sz w:val="16"/>
                <w:szCs w:val="16"/>
                <w:highlight w:val="lightGray"/>
              </w:rPr>
              <w:br/>
              <w:t>español</w:t>
            </w:r>
          </w:p>
        </w:tc>
        <w:tc>
          <w:tcPr>
            <w:tcW w:w="1418" w:type="dxa"/>
            <w:tcBorders>
              <w:bottom w:val="single" w:sz="24" w:space="0" w:color="auto"/>
            </w:tcBorders>
          </w:tcPr>
          <w:p w:rsidR="005D453F" w:rsidRPr="006656DD" w:rsidRDefault="005D453F" w:rsidP="00733A92">
            <w:pPr>
              <w:pStyle w:val="Normalt"/>
              <w:rPr>
                <w:rFonts w:ascii="Arial" w:hAnsi="Arial" w:cs="Arial"/>
                <w:strike/>
                <w:noProof/>
                <w:sz w:val="16"/>
                <w:szCs w:val="16"/>
                <w:highlight w:val="lightGray"/>
              </w:rPr>
            </w:pPr>
            <w:r w:rsidRPr="006656DD">
              <w:rPr>
                <w:rFonts w:ascii="Arial" w:hAnsi="Arial" w:cs="Arial"/>
                <w:strike/>
                <w:noProof/>
                <w:sz w:val="16"/>
                <w:szCs w:val="16"/>
                <w:highlight w:val="lightGray"/>
              </w:rPr>
              <w:t>Example Varieties/</w:t>
            </w:r>
            <w:r w:rsidRPr="006656DD">
              <w:rPr>
                <w:rFonts w:ascii="Arial" w:hAnsi="Arial" w:cs="Arial"/>
                <w:strike/>
                <w:noProof/>
                <w:sz w:val="16"/>
                <w:szCs w:val="16"/>
                <w:highlight w:val="lightGray"/>
              </w:rPr>
              <w:br/>
              <w:t>Exemples/</w:t>
            </w:r>
            <w:r w:rsidRPr="006656DD">
              <w:rPr>
                <w:rFonts w:ascii="Arial" w:hAnsi="Arial" w:cs="Arial"/>
                <w:strike/>
                <w:noProof/>
                <w:sz w:val="16"/>
                <w:szCs w:val="16"/>
                <w:highlight w:val="lightGray"/>
              </w:rPr>
              <w:br/>
              <w:t>Beispielssorten/</w:t>
            </w:r>
            <w:r w:rsidRPr="006656DD">
              <w:rPr>
                <w:rFonts w:ascii="Arial" w:hAnsi="Arial" w:cs="Arial"/>
                <w:strike/>
                <w:noProof/>
                <w:sz w:val="16"/>
                <w:szCs w:val="16"/>
                <w:highlight w:val="lightGray"/>
              </w:rPr>
              <w:br/>
              <w:t>Variedades ejemplo</w:t>
            </w:r>
          </w:p>
        </w:tc>
        <w:tc>
          <w:tcPr>
            <w:tcW w:w="664" w:type="dxa"/>
            <w:tcBorders>
              <w:bottom w:val="single" w:sz="24" w:space="0" w:color="auto"/>
            </w:tcBorders>
          </w:tcPr>
          <w:p w:rsidR="005D453F" w:rsidRPr="006656DD" w:rsidRDefault="005D453F" w:rsidP="00733A92">
            <w:pPr>
              <w:pStyle w:val="Normalt"/>
              <w:rPr>
                <w:rFonts w:ascii="Arial" w:hAnsi="Arial" w:cs="Arial"/>
                <w:strike/>
                <w:noProof/>
                <w:sz w:val="16"/>
                <w:szCs w:val="16"/>
                <w:highlight w:val="lightGray"/>
              </w:rPr>
            </w:pPr>
            <w:r w:rsidRPr="006656DD">
              <w:rPr>
                <w:rFonts w:ascii="Arial" w:hAnsi="Arial" w:cs="Arial"/>
                <w:strike/>
                <w:noProof/>
                <w:sz w:val="16"/>
                <w:szCs w:val="16"/>
                <w:highlight w:val="lightGray"/>
              </w:rPr>
              <w:br/>
              <w:t>Note/</w:t>
            </w:r>
            <w:r w:rsidRPr="006656DD">
              <w:rPr>
                <w:rFonts w:ascii="Arial" w:hAnsi="Arial" w:cs="Arial"/>
                <w:strike/>
                <w:noProof/>
                <w:sz w:val="16"/>
                <w:szCs w:val="16"/>
                <w:highlight w:val="lightGray"/>
              </w:rPr>
              <w:br/>
              <w:t>Nota</w:t>
            </w:r>
          </w:p>
        </w:tc>
      </w:tr>
      <w:tr w:rsidR="005D453F" w:rsidRPr="006656DD">
        <w:trPr>
          <w:cantSplit/>
          <w:jc w:val="center"/>
        </w:trPr>
        <w:tc>
          <w:tcPr>
            <w:tcW w:w="1441" w:type="dxa"/>
            <w:tcBorders>
              <w:top w:val="single" w:sz="24" w:space="0" w:color="auto"/>
              <w:left w:val="single" w:sz="24" w:space="0" w:color="auto"/>
              <w:bottom w:val="nil"/>
              <w:right w:val="nil"/>
            </w:tcBorders>
          </w:tcPr>
          <w:p w:rsidR="005D453F" w:rsidRPr="006656DD" w:rsidRDefault="005D453F" w:rsidP="00EF0565">
            <w:pPr>
              <w:pStyle w:val="Normaltb"/>
              <w:rPr>
                <w:rFonts w:ascii="Arial" w:hAnsi="Arial" w:cs="Arial"/>
                <w:strike/>
                <w:sz w:val="16"/>
                <w:szCs w:val="16"/>
                <w:highlight w:val="lightGray"/>
              </w:rPr>
            </w:pPr>
            <w:r w:rsidRPr="00EF0565">
              <w:rPr>
                <w:rFonts w:ascii="Arial" w:hAnsi="Arial" w:cs="Arial"/>
                <w:strike/>
                <w:sz w:val="16"/>
                <w:szCs w:val="16"/>
                <w:highlight w:val="lightGray"/>
                <w:lang w:val="es-ES_tradnl"/>
              </w:rPr>
              <w:t>N.º del carácter</w:t>
            </w:r>
          </w:p>
        </w:tc>
        <w:tc>
          <w:tcPr>
            <w:tcW w:w="1636" w:type="dxa"/>
            <w:vMerge w:val="restart"/>
            <w:tcBorders>
              <w:top w:val="single" w:sz="24" w:space="0" w:color="auto"/>
              <w:left w:val="nil"/>
              <w:bottom w:val="nil"/>
              <w:right w:val="nil"/>
            </w:tcBorders>
          </w:tcPr>
          <w:p w:rsidR="005D453F" w:rsidRPr="006656DD" w:rsidRDefault="005D453F" w:rsidP="0015497E">
            <w:pPr>
              <w:pStyle w:val="Normaltb"/>
              <w:rPr>
                <w:rFonts w:ascii="Arial" w:hAnsi="Arial" w:cs="Arial"/>
                <w:strike/>
                <w:sz w:val="16"/>
                <w:szCs w:val="16"/>
                <w:highlight w:val="lightGray"/>
              </w:rPr>
            </w:pPr>
            <w:r w:rsidRPr="00EF0565">
              <w:rPr>
                <w:rFonts w:ascii="Arial" w:hAnsi="Arial" w:cs="Arial"/>
                <w:strike/>
                <w:sz w:val="16"/>
                <w:szCs w:val="16"/>
                <w:highlight w:val="lightGray"/>
              </w:rPr>
              <w:t>{ GN</w:t>
            </w:r>
            <w:r>
              <w:rPr>
                <w:rFonts w:ascii="Arial" w:hAnsi="Arial" w:cs="Arial"/>
                <w:strike/>
                <w:sz w:val="16"/>
                <w:szCs w:val="16"/>
                <w:highlight w:val="lightGray"/>
              </w:rPr>
              <w:t> </w:t>
            </w:r>
            <w:r w:rsidRPr="00EF0565">
              <w:rPr>
                <w:rFonts w:ascii="Arial" w:hAnsi="Arial" w:cs="Arial"/>
                <w:strike/>
                <w:sz w:val="16"/>
                <w:szCs w:val="16"/>
                <w:highlight w:val="lightGray"/>
              </w:rPr>
              <w:t xml:space="preserve">24   </w:t>
            </w:r>
            <w:r w:rsidRPr="0015497E">
              <w:rPr>
                <w:rFonts w:ascii="Arial" w:hAnsi="Arial" w:cs="Arial"/>
                <w:strike/>
                <w:sz w:val="16"/>
                <w:szCs w:val="16"/>
                <w:highlight w:val="lightGray"/>
                <w:lang w:val="es-ES_tradnl"/>
              </w:rPr>
              <w:t>Estado de desarrollo</w:t>
            </w:r>
            <w:r w:rsidRPr="00EF0565">
              <w:rPr>
                <w:rFonts w:ascii="Arial" w:hAnsi="Arial" w:cs="Arial"/>
                <w:strike/>
                <w:sz w:val="16"/>
                <w:szCs w:val="16"/>
                <w:highlight w:val="lightGray"/>
              </w:rPr>
              <w:t xml:space="preserve"> }</w:t>
            </w:r>
          </w:p>
        </w:tc>
        <w:tc>
          <w:tcPr>
            <w:tcW w:w="5528" w:type="dxa"/>
            <w:gridSpan w:val="4"/>
            <w:vMerge w:val="restart"/>
            <w:tcBorders>
              <w:top w:val="single" w:sz="24" w:space="0" w:color="auto"/>
              <w:left w:val="nil"/>
              <w:bottom w:val="nil"/>
              <w:right w:val="nil"/>
            </w:tcBorders>
          </w:tcPr>
          <w:p w:rsidR="005D453F" w:rsidRPr="008A6E70" w:rsidRDefault="005D453F" w:rsidP="00180C46">
            <w:pPr>
              <w:pStyle w:val="Normaltb"/>
              <w:ind w:left="992" w:hanging="992"/>
              <w:rPr>
                <w:rFonts w:ascii="Arial" w:hAnsi="Arial" w:cs="Arial"/>
                <w:strike/>
                <w:sz w:val="16"/>
                <w:szCs w:val="16"/>
                <w:highlight w:val="lightGray"/>
                <w:lang w:val="es-ES"/>
              </w:rPr>
            </w:pPr>
            <w:r w:rsidRPr="008A6E70">
              <w:rPr>
                <w:rFonts w:ascii="Arial" w:hAnsi="Arial" w:cs="Arial"/>
                <w:strike/>
                <w:sz w:val="16"/>
                <w:szCs w:val="16"/>
                <w:highlight w:val="lightGray"/>
                <w:lang w:val="es-ES"/>
              </w:rPr>
              <w:t>{</w:t>
            </w:r>
            <w:bookmarkStart w:id="23" w:name="_Toc15713684"/>
            <w:r w:rsidRPr="008A6E70">
              <w:rPr>
                <w:rFonts w:ascii="Arial" w:hAnsi="Arial" w:cs="Arial"/>
                <w:strike/>
                <w:sz w:val="16"/>
                <w:szCs w:val="16"/>
                <w:highlight w:val="lightGray"/>
                <w:lang w:val="es-ES"/>
              </w:rPr>
              <w:t xml:space="preserve"> </w:t>
            </w:r>
            <w:r w:rsidRPr="008A6E70">
              <w:rPr>
                <w:rFonts w:ascii="Arial" w:hAnsi="Arial" w:cs="Arial"/>
                <w:strike/>
                <w:sz w:val="16"/>
                <w:szCs w:val="16"/>
                <w:highlight w:val="lightGray"/>
                <w:bdr w:val="single" w:sz="12" w:space="0" w:color="auto"/>
                <w:lang w:val="es-ES"/>
              </w:rPr>
              <w:t xml:space="preserve"> GN 18 </w:t>
            </w:r>
            <w:r w:rsidRPr="008A6E70">
              <w:rPr>
                <w:rFonts w:ascii="Arial" w:hAnsi="Arial" w:cs="Arial"/>
                <w:strike/>
                <w:sz w:val="16"/>
                <w:szCs w:val="16"/>
                <w:highlight w:val="lightGray"/>
                <w:lang w:val="es-ES"/>
              </w:rPr>
              <w:t xml:space="preserve">  </w:t>
            </w:r>
            <w:r w:rsidRPr="00180C46">
              <w:rPr>
                <w:rFonts w:ascii="Arial" w:hAnsi="Arial" w:cs="Arial"/>
                <w:strike/>
                <w:sz w:val="16"/>
                <w:szCs w:val="16"/>
                <w:highlight w:val="lightGray"/>
                <w:lang w:val="es-ES_tradnl"/>
              </w:rPr>
              <w:t>Presentación de caracteres:</w:t>
            </w:r>
            <w:r w:rsidRPr="008A6E70">
              <w:rPr>
                <w:rFonts w:ascii="Arial" w:hAnsi="Arial" w:cs="Arial"/>
                <w:strike/>
                <w:sz w:val="16"/>
                <w:szCs w:val="16"/>
                <w:highlight w:val="lightGray"/>
                <w:lang w:val="es-ES"/>
              </w:rPr>
              <w:t xml:space="preserve">  </w:t>
            </w:r>
            <w:bookmarkEnd w:id="23"/>
            <w:r w:rsidRPr="00180C46">
              <w:rPr>
                <w:rFonts w:ascii="Arial" w:hAnsi="Arial" w:cs="Arial"/>
                <w:strike/>
                <w:sz w:val="16"/>
                <w:szCs w:val="16"/>
                <w:highlight w:val="lightGray"/>
                <w:lang w:val="es-ES_tradnl"/>
              </w:rPr>
              <w:t>título de un carácter</w:t>
            </w:r>
            <w:r w:rsidRPr="008A6E70">
              <w:rPr>
                <w:rFonts w:ascii="Arial" w:hAnsi="Arial" w:cs="Arial"/>
                <w:strike/>
                <w:sz w:val="16"/>
                <w:szCs w:val="16"/>
                <w:highlight w:val="lightGray"/>
                <w:lang w:val="es-ES"/>
              </w:rPr>
              <w:t>}</w:t>
            </w:r>
          </w:p>
        </w:tc>
        <w:tc>
          <w:tcPr>
            <w:tcW w:w="1418" w:type="dxa"/>
            <w:vMerge w:val="restart"/>
            <w:tcBorders>
              <w:top w:val="single" w:sz="24" w:space="0" w:color="auto"/>
              <w:left w:val="nil"/>
              <w:bottom w:val="nil"/>
              <w:right w:val="nil"/>
            </w:tcBorders>
          </w:tcPr>
          <w:p w:rsidR="005D453F" w:rsidRPr="008A6E70" w:rsidRDefault="005D453F" w:rsidP="00733A92">
            <w:pPr>
              <w:pStyle w:val="Normaltb"/>
              <w:rPr>
                <w:rFonts w:ascii="Arial" w:hAnsi="Arial" w:cs="Arial"/>
                <w:strike/>
                <w:sz w:val="16"/>
                <w:szCs w:val="16"/>
                <w:highlight w:val="lightGray"/>
                <w:lang w:val="es-ES"/>
              </w:rPr>
            </w:pPr>
          </w:p>
        </w:tc>
        <w:tc>
          <w:tcPr>
            <w:tcW w:w="664" w:type="dxa"/>
            <w:vMerge w:val="restart"/>
            <w:tcBorders>
              <w:top w:val="single" w:sz="24" w:space="0" w:color="auto"/>
              <w:left w:val="nil"/>
              <w:bottom w:val="nil"/>
              <w:right w:val="single" w:sz="24" w:space="0" w:color="auto"/>
            </w:tcBorders>
          </w:tcPr>
          <w:p w:rsidR="005D453F" w:rsidRPr="008A6E70" w:rsidRDefault="005D453F" w:rsidP="00733A92">
            <w:pPr>
              <w:pStyle w:val="Normaltb"/>
              <w:rPr>
                <w:rFonts w:ascii="Arial" w:hAnsi="Arial" w:cs="Arial"/>
                <w:strike/>
                <w:sz w:val="16"/>
                <w:szCs w:val="16"/>
                <w:highlight w:val="lightGray"/>
                <w:lang w:val="es-ES"/>
              </w:rPr>
            </w:pPr>
          </w:p>
        </w:tc>
      </w:tr>
      <w:tr w:rsidR="005D453F" w:rsidRPr="006656DD">
        <w:trPr>
          <w:cantSplit/>
          <w:trHeight w:val="304"/>
          <w:jc w:val="center"/>
        </w:trPr>
        <w:tc>
          <w:tcPr>
            <w:tcW w:w="1441" w:type="dxa"/>
            <w:vMerge w:val="restart"/>
            <w:tcBorders>
              <w:top w:val="nil"/>
              <w:left w:val="single" w:sz="24" w:space="0" w:color="auto"/>
              <w:bottom w:val="nil"/>
              <w:right w:val="nil"/>
            </w:tcBorders>
          </w:tcPr>
          <w:p w:rsidR="005D453F" w:rsidRPr="006656DD" w:rsidRDefault="005D453F" w:rsidP="0076489D">
            <w:pPr>
              <w:pStyle w:val="Normalt"/>
              <w:rPr>
                <w:rFonts w:ascii="Arial" w:hAnsi="Arial" w:cs="Arial"/>
                <w:b/>
                <w:bCs/>
                <w:strike/>
                <w:sz w:val="16"/>
                <w:szCs w:val="16"/>
                <w:highlight w:val="lightGray"/>
              </w:rPr>
            </w:pPr>
            <w:r w:rsidRPr="006656DD">
              <w:rPr>
                <w:rFonts w:ascii="Arial" w:hAnsi="Arial" w:cs="Arial"/>
                <w:b/>
                <w:bCs/>
                <w:strike/>
                <w:sz w:val="16"/>
                <w:szCs w:val="16"/>
                <w:highlight w:val="lightGray"/>
              </w:rPr>
              <w:t>{</w:t>
            </w:r>
            <w:bookmarkStart w:id="24" w:name="_Toc15713679"/>
            <w:r w:rsidRPr="006656DD">
              <w:rPr>
                <w:rFonts w:ascii="Arial" w:hAnsi="Arial" w:cs="Arial"/>
                <w:b/>
                <w:bCs/>
                <w:strike/>
                <w:sz w:val="16"/>
                <w:szCs w:val="16"/>
                <w:highlight w:val="lightGray"/>
                <w:bdr w:val="single" w:sz="12" w:space="0" w:color="auto"/>
              </w:rPr>
              <w:t xml:space="preserve"> GN</w:t>
            </w:r>
            <w:r>
              <w:rPr>
                <w:rFonts w:ascii="Arial" w:hAnsi="Arial" w:cs="Arial"/>
                <w:b/>
                <w:bCs/>
                <w:strike/>
                <w:sz w:val="16"/>
                <w:szCs w:val="16"/>
                <w:highlight w:val="lightGray"/>
                <w:bdr w:val="single" w:sz="12" w:space="0" w:color="auto"/>
              </w:rPr>
              <w:t> </w:t>
            </w:r>
            <w:r w:rsidRPr="006656DD">
              <w:rPr>
                <w:rFonts w:ascii="Arial" w:hAnsi="Arial" w:cs="Arial"/>
                <w:b/>
                <w:bCs/>
                <w:strike/>
                <w:sz w:val="16"/>
                <w:szCs w:val="16"/>
                <w:highlight w:val="lightGray"/>
                <w:bdr w:val="single" w:sz="12" w:space="0" w:color="auto"/>
              </w:rPr>
              <w:t>13.1</w:t>
            </w:r>
            <w:r>
              <w:rPr>
                <w:rFonts w:ascii="Arial" w:hAnsi="Arial" w:cs="Arial"/>
                <w:b/>
                <w:bCs/>
                <w:strike/>
                <w:sz w:val="16"/>
                <w:szCs w:val="16"/>
                <w:highlight w:val="lightGray"/>
                <w:bdr w:val="single" w:sz="12" w:space="0" w:color="auto"/>
              </w:rPr>
              <w:t xml:space="preserve">, </w:t>
            </w:r>
            <w:r w:rsidRPr="006656DD">
              <w:rPr>
                <w:rFonts w:ascii="Arial" w:hAnsi="Arial" w:cs="Arial"/>
                <w:b/>
                <w:bCs/>
                <w:strike/>
                <w:sz w:val="16"/>
                <w:szCs w:val="16"/>
                <w:highlight w:val="lightGray"/>
                <w:bdr w:val="single" w:sz="12" w:space="0" w:color="auto"/>
              </w:rPr>
              <w:t xml:space="preserve">13.4 </w:t>
            </w:r>
            <w:bookmarkEnd w:id="24"/>
            <w:r w:rsidRPr="0076489D">
              <w:rPr>
                <w:rFonts w:ascii="Arial" w:hAnsi="Arial" w:cs="Arial"/>
                <w:b/>
                <w:bCs/>
                <w:strike/>
                <w:sz w:val="16"/>
                <w:szCs w:val="16"/>
                <w:highlight w:val="lightGray"/>
                <w:lang w:val="es-ES_tradnl"/>
              </w:rPr>
              <w:t>Caracteres con asterisco</w:t>
            </w:r>
            <w:r w:rsidRPr="006656DD">
              <w:rPr>
                <w:rFonts w:ascii="Arial" w:hAnsi="Arial" w:cs="Arial"/>
                <w:b/>
                <w:bCs/>
                <w:strike/>
                <w:sz w:val="16"/>
                <w:szCs w:val="16"/>
                <w:highlight w:val="lightGray"/>
              </w:rPr>
              <w:t>}</w:t>
            </w:r>
          </w:p>
        </w:tc>
        <w:tc>
          <w:tcPr>
            <w:tcW w:w="1636" w:type="dxa"/>
            <w:vMerge/>
            <w:tcBorders>
              <w:top w:val="nil"/>
              <w:left w:val="nil"/>
              <w:bottom w:val="nil"/>
              <w:right w:val="nil"/>
            </w:tcBorders>
          </w:tcPr>
          <w:p w:rsidR="005D453F" w:rsidRPr="006656DD" w:rsidRDefault="005D453F" w:rsidP="00733A92">
            <w:pPr>
              <w:pStyle w:val="Normalt"/>
              <w:rPr>
                <w:rFonts w:ascii="Arial" w:hAnsi="Arial" w:cs="Arial"/>
                <w:b/>
                <w:bCs/>
                <w:strike/>
                <w:sz w:val="16"/>
                <w:szCs w:val="16"/>
                <w:highlight w:val="lightGray"/>
              </w:rPr>
            </w:pPr>
          </w:p>
        </w:tc>
        <w:tc>
          <w:tcPr>
            <w:tcW w:w="5528" w:type="dxa"/>
            <w:gridSpan w:val="4"/>
            <w:vMerge/>
            <w:tcBorders>
              <w:top w:val="nil"/>
              <w:left w:val="nil"/>
              <w:bottom w:val="nil"/>
              <w:right w:val="nil"/>
            </w:tcBorders>
          </w:tcPr>
          <w:p w:rsidR="005D453F" w:rsidRPr="006656DD" w:rsidRDefault="005D453F" w:rsidP="00733A92">
            <w:pPr>
              <w:pStyle w:val="Normalt"/>
              <w:rPr>
                <w:rFonts w:ascii="Arial" w:hAnsi="Arial" w:cs="Arial"/>
                <w:b/>
                <w:bCs/>
                <w:strike/>
                <w:sz w:val="16"/>
                <w:szCs w:val="16"/>
                <w:highlight w:val="lightGray"/>
              </w:rPr>
            </w:pPr>
          </w:p>
        </w:tc>
        <w:tc>
          <w:tcPr>
            <w:tcW w:w="1418" w:type="dxa"/>
            <w:vMerge/>
            <w:tcBorders>
              <w:top w:val="nil"/>
              <w:left w:val="nil"/>
              <w:bottom w:val="nil"/>
              <w:right w:val="nil"/>
            </w:tcBorders>
          </w:tcPr>
          <w:p w:rsidR="005D453F" w:rsidRPr="006656DD" w:rsidRDefault="005D453F" w:rsidP="00733A92">
            <w:pPr>
              <w:pStyle w:val="Normaltg"/>
              <w:spacing w:before="120" w:after="120"/>
              <w:jc w:val="left"/>
              <w:rPr>
                <w:b/>
                <w:bCs/>
                <w:strike/>
                <w:sz w:val="16"/>
                <w:szCs w:val="16"/>
                <w:highlight w:val="lightGray"/>
                <w:lang w:val="en-US"/>
              </w:rPr>
            </w:pPr>
          </w:p>
        </w:tc>
        <w:tc>
          <w:tcPr>
            <w:tcW w:w="664" w:type="dxa"/>
            <w:vMerge/>
            <w:tcBorders>
              <w:top w:val="nil"/>
              <w:left w:val="nil"/>
              <w:bottom w:val="nil"/>
              <w:right w:val="single" w:sz="24" w:space="0" w:color="auto"/>
            </w:tcBorders>
          </w:tcPr>
          <w:p w:rsidR="005D453F" w:rsidRPr="006656DD" w:rsidRDefault="005D453F" w:rsidP="00733A92">
            <w:pPr>
              <w:pStyle w:val="Normalt"/>
              <w:rPr>
                <w:rFonts w:ascii="Arial" w:hAnsi="Arial" w:cs="Arial"/>
                <w:b/>
                <w:bCs/>
                <w:strike/>
                <w:sz w:val="16"/>
                <w:szCs w:val="16"/>
                <w:highlight w:val="lightGray"/>
              </w:rPr>
            </w:pPr>
          </w:p>
        </w:tc>
      </w:tr>
      <w:tr w:rsidR="005D453F" w:rsidRPr="006656DD">
        <w:trPr>
          <w:cantSplit/>
          <w:trHeight w:val="424"/>
          <w:jc w:val="center"/>
        </w:trPr>
        <w:tc>
          <w:tcPr>
            <w:tcW w:w="1441" w:type="dxa"/>
            <w:vMerge/>
            <w:tcBorders>
              <w:top w:val="nil"/>
              <w:left w:val="single" w:sz="24" w:space="0" w:color="auto"/>
              <w:bottom w:val="nil"/>
              <w:right w:val="nil"/>
            </w:tcBorders>
          </w:tcPr>
          <w:p w:rsidR="005D453F" w:rsidRPr="006656DD" w:rsidRDefault="005D453F" w:rsidP="00733A92">
            <w:pPr>
              <w:pStyle w:val="Normalt"/>
              <w:rPr>
                <w:rFonts w:ascii="Arial" w:hAnsi="Arial" w:cs="Arial"/>
                <w:b/>
                <w:bCs/>
                <w:strike/>
                <w:sz w:val="16"/>
                <w:szCs w:val="16"/>
                <w:highlight w:val="lightGray"/>
              </w:rPr>
            </w:pPr>
          </w:p>
        </w:tc>
        <w:tc>
          <w:tcPr>
            <w:tcW w:w="1636" w:type="dxa"/>
            <w:vMerge w:val="restart"/>
            <w:tcBorders>
              <w:top w:val="nil"/>
              <w:left w:val="nil"/>
              <w:bottom w:val="nil"/>
              <w:right w:val="nil"/>
            </w:tcBorders>
          </w:tcPr>
          <w:p w:rsidR="005D453F" w:rsidRPr="008A6E70" w:rsidRDefault="005D453F" w:rsidP="002034AA">
            <w:pPr>
              <w:pStyle w:val="Normalt"/>
              <w:rPr>
                <w:rFonts w:ascii="Arial" w:hAnsi="Arial" w:cs="Arial"/>
                <w:b/>
                <w:bCs/>
                <w:strike/>
                <w:sz w:val="16"/>
                <w:szCs w:val="16"/>
                <w:highlight w:val="lightGray"/>
                <w:lang w:val="es-ES"/>
              </w:rPr>
            </w:pPr>
            <w:r w:rsidRPr="008A6E70">
              <w:rPr>
                <w:rFonts w:ascii="Arial" w:hAnsi="Arial" w:cs="Arial"/>
                <w:b/>
                <w:bCs/>
                <w:strike/>
                <w:sz w:val="16"/>
                <w:szCs w:val="16"/>
                <w:highlight w:val="lightGray"/>
                <w:lang w:val="es-ES"/>
              </w:rPr>
              <w:t>{</w:t>
            </w:r>
            <w:bookmarkStart w:id="25" w:name="_Toc15713683"/>
            <w:r w:rsidRPr="008A6E70">
              <w:rPr>
                <w:rFonts w:ascii="Arial" w:hAnsi="Arial" w:cs="Arial"/>
                <w:b/>
                <w:bCs/>
                <w:strike/>
                <w:sz w:val="16"/>
                <w:szCs w:val="16"/>
                <w:highlight w:val="lightGray"/>
                <w:bdr w:val="single" w:sz="12" w:space="0" w:color="auto"/>
                <w:lang w:val="es-ES"/>
              </w:rPr>
              <w:t xml:space="preserve"> GN 25   </w:t>
            </w:r>
            <w:bookmarkEnd w:id="25"/>
            <w:r w:rsidRPr="002034AA">
              <w:rPr>
                <w:rFonts w:ascii="Arial" w:hAnsi="Arial" w:cs="Arial"/>
                <w:b/>
                <w:bCs/>
                <w:strike/>
                <w:sz w:val="16"/>
                <w:szCs w:val="16"/>
                <w:highlight w:val="lightGray"/>
                <w:lang w:val="es-ES_tradnl"/>
              </w:rPr>
              <w:t>Recomendaciones para efectuar el examen</w:t>
            </w:r>
            <w:r w:rsidRPr="008A6E70">
              <w:rPr>
                <w:rFonts w:ascii="Arial" w:hAnsi="Arial" w:cs="Arial"/>
                <w:b/>
                <w:bCs/>
                <w:strike/>
                <w:sz w:val="16"/>
                <w:szCs w:val="16"/>
                <w:highlight w:val="lightGray"/>
                <w:lang w:val="es-ES"/>
              </w:rPr>
              <w:t xml:space="preserve"> }</w:t>
            </w:r>
          </w:p>
        </w:tc>
        <w:tc>
          <w:tcPr>
            <w:tcW w:w="5528" w:type="dxa"/>
            <w:gridSpan w:val="4"/>
            <w:vMerge/>
            <w:tcBorders>
              <w:top w:val="nil"/>
              <w:left w:val="nil"/>
              <w:bottom w:val="nil"/>
              <w:right w:val="nil"/>
            </w:tcBorders>
          </w:tcPr>
          <w:p w:rsidR="005D453F" w:rsidRPr="008A6E70" w:rsidRDefault="005D453F" w:rsidP="00733A92">
            <w:pPr>
              <w:pStyle w:val="Normalt"/>
              <w:rPr>
                <w:rFonts w:ascii="Arial" w:hAnsi="Arial" w:cs="Arial"/>
                <w:b/>
                <w:bCs/>
                <w:strike/>
                <w:sz w:val="16"/>
                <w:szCs w:val="16"/>
                <w:highlight w:val="lightGray"/>
                <w:lang w:val="es-ES"/>
              </w:rPr>
            </w:pPr>
          </w:p>
        </w:tc>
        <w:tc>
          <w:tcPr>
            <w:tcW w:w="1418" w:type="dxa"/>
            <w:vMerge/>
            <w:tcBorders>
              <w:top w:val="nil"/>
              <w:left w:val="nil"/>
              <w:bottom w:val="nil"/>
              <w:right w:val="nil"/>
            </w:tcBorders>
          </w:tcPr>
          <w:p w:rsidR="005D453F" w:rsidRPr="008A6E70" w:rsidRDefault="005D453F" w:rsidP="00733A92">
            <w:pPr>
              <w:pStyle w:val="Normaltg"/>
              <w:spacing w:before="120" w:after="120"/>
              <w:jc w:val="left"/>
              <w:rPr>
                <w:b/>
                <w:bCs/>
                <w:strike/>
                <w:sz w:val="16"/>
                <w:szCs w:val="16"/>
                <w:highlight w:val="lightGray"/>
                <w:lang w:val="es-ES"/>
              </w:rPr>
            </w:pPr>
          </w:p>
        </w:tc>
        <w:tc>
          <w:tcPr>
            <w:tcW w:w="664" w:type="dxa"/>
            <w:vMerge/>
            <w:tcBorders>
              <w:top w:val="nil"/>
              <w:left w:val="nil"/>
              <w:bottom w:val="nil"/>
              <w:right w:val="single" w:sz="24" w:space="0" w:color="auto"/>
            </w:tcBorders>
          </w:tcPr>
          <w:p w:rsidR="005D453F" w:rsidRPr="008A6E70" w:rsidRDefault="005D453F" w:rsidP="00733A92">
            <w:pPr>
              <w:pStyle w:val="Normalt"/>
              <w:rPr>
                <w:rFonts w:ascii="Arial" w:hAnsi="Arial" w:cs="Arial"/>
                <w:b/>
                <w:bCs/>
                <w:strike/>
                <w:sz w:val="16"/>
                <w:szCs w:val="16"/>
                <w:highlight w:val="lightGray"/>
                <w:lang w:val="es-ES"/>
              </w:rPr>
            </w:pPr>
          </w:p>
        </w:tc>
      </w:tr>
      <w:tr w:rsidR="005D453F" w:rsidRPr="006656DD">
        <w:trPr>
          <w:cantSplit/>
          <w:jc w:val="center"/>
        </w:trPr>
        <w:tc>
          <w:tcPr>
            <w:tcW w:w="1441" w:type="dxa"/>
            <w:tcBorders>
              <w:top w:val="nil"/>
              <w:left w:val="single" w:sz="24" w:space="0" w:color="auto"/>
              <w:bottom w:val="single" w:sz="24" w:space="0" w:color="auto"/>
              <w:right w:val="nil"/>
            </w:tcBorders>
          </w:tcPr>
          <w:p w:rsidR="005D453F" w:rsidRPr="006656DD" w:rsidRDefault="005D453F" w:rsidP="002034AA">
            <w:pPr>
              <w:pStyle w:val="Normalt"/>
              <w:rPr>
                <w:rFonts w:ascii="Arial" w:hAnsi="Arial" w:cs="Arial"/>
                <w:b/>
                <w:bCs/>
                <w:strike/>
                <w:sz w:val="16"/>
                <w:szCs w:val="16"/>
                <w:highlight w:val="lightGray"/>
              </w:rPr>
            </w:pPr>
            <w:r w:rsidRPr="006656DD">
              <w:rPr>
                <w:rFonts w:ascii="Arial" w:hAnsi="Arial" w:cs="Arial"/>
                <w:b/>
                <w:bCs/>
                <w:strike/>
                <w:sz w:val="16"/>
                <w:szCs w:val="16"/>
                <w:highlight w:val="lightGray"/>
              </w:rPr>
              <w:t>{</w:t>
            </w:r>
            <w:bookmarkStart w:id="26" w:name="_Toc15713680"/>
            <w:r w:rsidRPr="006656DD">
              <w:rPr>
                <w:rFonts w:ascii="Arial" w:hAnsi="Arial" w:cs="Arial"/>
                <w:b/>
                <w:bCs/>
                <w:strike/>
                <w:sz w:val="16"/>
                <w:szCs w:val="16"/>
                <w:highlight w:val="lightGray"/>
                <w:bdr w:val="single" w:sz="12" w:space="0" w:color="auto"/>
              </w:rPr>
              <w:t xml:space="preserve"> GN</w:t>
            </w:r>
            <w:r>
              <w:rPr>
                <w:rFonts w:ascii="Arial" w:hAnsi="Arial" w:cs="Arial"/>
                <w:b/>
                <w:bCs/>
                <w:strike/>
                <w:sz w:val="16"/>
                <w:szCs w:val="16"/>
                <w:highlight w:val="lightGray"/>
                <w:bdr w:val="single" w:sz="12" w:space="0" w:color="auto"/>
              </w:rPr>
              <w:t> </w:t>
            </w:r>
            <w:r w:rsidRPr="006656DD">
              <w:rPr>
                <w:rFonts w:ascii="Arial" w:hAnsi="Arial" w:cs="Arial"/>
                <w:b/>
                <w:bCs/>
                <w:strike/>
                <w:sz w:val="16"/>
                <w:szCs w:val="16"/>
                <w:highlight w:val="lightGray"/>
                <w:bdr w:val="single" w:sz="12" w:space="0" w:color="auto"/>
              </w:rPr>
              <w:t xml:space="preserve">22 </w:t>
            </w:r>
            <w:bookmarkEnd w:id="26"/>
            <w:r w:rsidRPr="002034AA">
              <w:rPr>
                <w:rFonts w:ascii="Arial" w:hAnsi="Arial" w:cs="Arial"/>
                <w:b/>
                <w:bCs/>
                <w:strike/>
                <w:sz w:val="16"/>
                <w:szCs w:val="16"/>
                <w:highlight w:val="lightGray"/>
                <w:lang w:val="es-ES_tradnl"/>
              </w:rPr>
              <w:t>Explicaciones relativas a caracteres individuales</w:t>
            </w:r>
            <w:r w:rsidRPr="006656DD">
              <w:rPr>
                <w:rFonts w:ascii="Arial" w:hAnsi="Arial" w:cs="Arial"/>
                <w:b/>
                <w:bCs/>
                <w:strike/>
                <w:sz w:val="16"/>
                <w:szCs w:val="16"/>
                <w:highlight w:val="lightGray"/>
              </w:rPr>
              <w:t>}</w:t>
            </w:r>
          </w:p>
        </w:tc>
        <w:tc>
          <w:tcPr>
            <w:tcW w:w="1636" w:type="dxa"/>
            <w:vMerge/>
            <w:tcBorders>
              <w:top w:val="nil"/>
              <w:left w:val="nil"/>
              <w:bottom w:val="single" w:sz="24" w:space="0" w:color="auto"/>
              <w:right w:val="nil"/>
            </w:tcBorders>
          </w:tcPr>
          <w:p w:rsidR="005D453F" w:rsidRPr="006656DD" w:rsidRDefault="005D453F" w:rsidP="00733A92">
            <w:pPr>
              <w:pStyle w:val="Normalt"/>
              <w:rPr>
                <w:rFonts w:ascii="Arial" w:hAnsi="Arial" w:cs="Arial"/>
                <w:b/>
                <w:bCs/>
                <w:strike/>
                <w:sz w:val="16"/>
                <w:szCs w:val="16"/>
                <w:highlight w:val="lightGray"/>
              </w:rPr>
            </w:pPr>
          </w:p>
        </w:tc>
        <w:tc>
          <w:tcPr>
            <w:tcW w:w="5528" w:type="dxa"/>
            <w:gridSpan w:val="4"/>
            <w:vMerge/>
            <w:tcBorders>
              <w:top w:val="nil"/>
              <w:left w:val="nil"/>
              <w:bottom w:val="single" w:sz="24" w:space="0" w:color="auto"/>
              <w:right w:val="nil"/>
            </w:tcBorders>
          </w:tcPr>
          <w:p w:rsidR="005D453F" w:rsidRPr="006656DD" w:rsidRDefault="005D453F" w:rsidP="00733A92">
            <w:pPr>
              <w:pStyle w:val="Normalt"/>
              <w:rPr>
                <w:rFonts w:ascii="Arial" w:hAnsi="Arial" w:cs="Arial"/>
                <w:b/>
                <w:bCs/>
                <w:strike/>
                <w:sz w:val="16"/>
                <w:szCs w:val="16"/>
                <w:highlight w:val="lightGray"/>
              </w:rPr>
            </w:pPr>
          </w:p>
        </w:tc>
        <w:tc>
          <w:tcPr>
            <w:tcW w:w="1418" w:type="dxa"/>
            <w:vMerge/>
            <w:tcBorders>
              <w:top w:val="nil"/>
              <w:left w:val="nil"/>
              <w:bottom w:val="single" w:sz="24" w:space="0" w:color="auto"/>
              <w:right w:val="nil"/>
            </w:tcBorders>
          </w:tcPr>
          <w:p w:rsidR="005D453F" w:rsidRPr="006656DD" w:rsidRDefault="005D453F" w:rsidP="00733A92">
            <w:pPr>
              <w:pStyle w:val="Normaltg"/>
              <w:spacing w:before="120" w:after="120"/>
              <w:jc w:val="left"/>
              <w:rPr>
                <w:b/>
                <w:bCs/>
                <w:strike/>
                <w:sz w:val="16"/>
                <w:szCs w:val="16"/>
                <w:highlight w:val="lightGray"/>
                <w:lang w:val="en-US"/>
              </w:rPr>
            </w:pPr>
          </w:p>
        </w:tc>
        <w:tc>
          <w:tcPr>
            <w:tcW w:w="664" w:type="dxa"/>
            <w:vMerge/>
            <w:tcBorders>
              <w:top w:val="nil"/>
              <w:left w:val="nil"/>
              <w:bottom w:val="single" w:sz="24" w:space="0" w:color="auto"/>
              <w:right w:val="single" w:sz="24" w:space="0" w:color="auto"/>
            </w:tcBorders>
          </w:tcPr>
          <w:p w:rsidR="005D453F" w:rsidRPr="006656DD" w:rsidRDefault="005D453F" w:rsidP="00733A92">
            <w:pPr>
              <w:pStyle w:val="Normalt"/>
              <w:rPr>
                <w:rFonts w:ascii="Arial" w:hAnsi="Arial" w:cs="Arial"/>
                <w:b/>
                <w:bCs/>
                <w:strike/>
                <w:sz w:val="16"/>
                <w:szCs w:val="16"/>
                <w:highlight w:val="lightGray"/>
              </w:rPr>
            </w:pPr>
          </w:p>
        </w:tc>
      </w:tr>
      <w:tr w:rsidR="005D453F" w:rsidRPr="006656DD">
        <w:trPr>
          <w:cantSplit/>
          <w:jc w:val="center"/>
        </w:trPr>
        <w:tc>
          <w:tcPr>
            <w:tcW w:w="1441" w:type="dxa"/>
            <w:tcBorders>
              <w:top w:val="single" w:sz="24" w:space="0" w:color="auto"/>
            </w:tcBorders>
          </w:tcPr>
          <w:p w:rsidR="005D453F" w:rsidRPr="008A6E70" w:rsidRDefault="005D453F" w:rsidP="005A3A58">
            <w:pPr>
              <w:pStyle w:val="Normalt"/>
              <w:rPr>
                <w:rFonts w:ascii="Arial" w:hAnsi="Arial" w:cs="Arial"/>
                <w:b/>
                <w:bCs/>
                <w:strike/>
                <w:sz w:val="16"/>
                <w:szCs w:val="16"/>
                <w:highlight w:val="lightGray"/>
                <w:lang w:val="es-ES"/>
              </w:rPr>
            </w:pPr>
            <w:r w:rsidRPr="008A6E70">
              <w:rPr>
                <w:rFonts w:ascii="Arial" w:hAnsi="Arial" w:cs="Arial"/>
                <w:strike/>
                <w:sz w:val="16"/>
                <w:szCs w:val="16"/>
                <w:highlight w:val="lightGray"/>
                <w:lang w:val="es-ES"/>
              </w:rPr>
              <w:t>{</w:t>
            </w:r>
            <w:bookmarkStart w:id="27" w:name="_Toc15713681"/>
            <w:r w:rsidRPr="008A6E70">
              <w:rPr>
                <w:rFonts w:ascii="Arial" w:hAnsi="Arial" w:cs="Arial"/>
                <w:strike/>
                <w:sz w:val="16"/>
                <w:szCs w:val="16"/>
                <w:highlight w:val="lightGray"/>
                <w:bdr w:val="single" w:sz="12" w:space="0" w:color="auto"/>
                <w:lang w:val="es-ES"/>
              </w:rPr>
              <w:t xml:space="preserve"> GN 21</w:t>
            </w:r>
            <w:r w:rsidRPr="008A6E70">
              <w:rPr>
                <w:rFonts w:ascii="Arial" w:hAnsi="Arial" w:cs="Arial"/>
                <w:strike/>
                <w:sz w:val="16"/>
                <w:szCs w:val="16"/>
                <w:highlight w:val="lightGray"/>
                <w:lang w:val="es-ES"/>
              </w:rPr>
              <w:br/>
            </w:r>
            <w:bookmarkEnd w:id="27"/>
            <w:r w:rsidRPr="005A3A58">
              <w:rPr>
                <w:rFonts w:ascii="Arial" w:hAnsi="Arial" w:cs="Arial"/>
                <w:strike/>
                <w:sz w:val="16"/>
                <w:szCs w:val="16"/>
                <w:highlight w:val="lightGray"/>
                <w:lang w:val="es-ES_tradnl"/>
              </w:rPr>
              <w:t>Tipo de expresión del carácter</w:t>
            </w:r>
            <w:r w:rsidRPr="008A6E70">
              <w:rPr>
                <w:rFonts w:ascii="Arial" w:hAnsi="Arial" w:cs="Arial"/>
                <w:strike/>
                <w:sz w:val="16"/>
                <w:szCs w:val="16"/>
                <w:highlight w:val="lightGray"/>
                <w:lang w:val="es-ES"/>
              </w:rPr>
              <w:t>}</w:t>
            </w:r>
          </w:p>
        </w:tc>
        <w:tc>
          <w:tcPr>
            <w:tcW w:w="1636" w:type="dxa"/>
            <w:tcBorders>
              <w:top w:val="single" w:sz="24" w:space="0" w:color="auto"/>
            </w:tcBorders>
          </w:tcPr>
          <w:p w:rsidR="005D453F" w:rsidRPr="006656DD" w:rsidRDefault="005D453F" w:rsidP="00E06F36">
            <w:pPr>
              <w:pStyle w:val="Normalt"/>
              <w:rPr>
                <w:rFonts w:ascii="Arial" w:hAnsi="Arial" w:cs="Arial"/>
                <w:b/>
                <w:bCs/>
                <w:strike/>
                <w:sz w:val="16"/>
                <w:szCs w:val="16"/>
                <w:highlight w:val="lightGray"/>
              </w:rPr>
            </w:pPr>
            <w:r w:rsidRPr="006656DD">
              <w:rPr>
                <w:rFonts w:ascii="Arial" w:hAnsi="Arial" w:cs="Arial"/>
                <w:strike/>
                <w:sz w:val="16"/>
                <w:szCs w:val="16"/>
                <w:highlight w:val="lightGray"/>
              </w:rPr>
              <w:t>{</w:t>
            </w:r>
            <w:r w:rsidRPr="006656DD">
              <w:rPr>
                <w:rFonts w:ascii="Arial" w:hAnsi="Arial" w:cs="Arial"/>
                <w:strike/>
                <w:sz w:val="16"/>
                <w:szCs w:val="16"/>
                <w:highlight w:val="lightGray"/>
                <w:bdr w:val="single" w:sz="12" w:space="0" w:color="auto"/>
              </w:rPr>
              <w:t xml:space="preserve"> GN</w:t>
            </w:r>
            <w:r>
              <w:rPr>
                <w:rFonts w:ascii="Arial" w:hAnsi="Arial" w:cs="Arial"/>
                <w:strike/>
                <w:sz w:val="16"/>
                <w:szCs w:val="16"/>
                <w:highlight w:val="lightGray"/>
                <w:bdr w:val="single" w:sz="12" w:space="0" w:color="auto"/>
              </w:rPr>
              <w:t> </w:t>
            </w:r>
            <w:r w:rsidRPr="006656DD">
              <w:rPr>
                <w:rFonts w:ascii="Arial" w:hAnsi="Arial" w:cs="Arial"/>
                <w:strike/>
                <w:sz w:val="16"/>
                <w:szCs w:val="16"/>
                <w:highlight w:val="lightGray"/>
                <w:bdr w:val="single" w:sz="12" w:space="0" w:color="auto"/>
              </w:rPr>
              <w:t>23</w:t>
            </w:r>
            <w:r w:rsidRPr="006656DD">
              <w:rPr>
                <w:rFonts w:ascii="Arial" w:hAnsi="Arial" w:cs="Arial"/>
                <w:strike/>
                <w:sz w:val="16"/>
                <w:szCs w:val="16"/>
                <w:highlight w:val="lightGray"/>
              </w:rPr>
              <w:br/>
            </w:r>
            <w:r w:rsidRPr="00E06F36">
              <w:rPr>
                <w:rFonts w:ascii="Arial" w:hAnsi="Arial" w:cs="Arial"/>
                <w:strike/>
                <w:sz w:val="16"/>
                <w:szCs w:val="16"/>
                <w:highlight w:val="lightGray"/>
                <w:lang w:val="es-ES_tradnl"/>
              </w:rPr>
              <w:t>Explicaciones relativas a varios caracteres</w:t>
            </w:r>
            <w:r w:rsidRPr="006656DD">
              <w:rPr>
                <w:rFonts w:ascii="Arial" w:hAnsi="Arial" w:cs="Arial"/>
                <w:strike/>
                <w:sz w:val="16"/>
                <w:szCs w:val="16"/>
                <w:highlight w:val="lightGray"/>
              </w:rPr>
              <w:t>}</w:t>
            </w:r>
          </w:p>
        </w:tc>
        <w:tc>
          <w:tcPr>
            <w:tcW w:w="5528" w:type="dxa"/>
            <w:gridSpan w:val="4"/>
            <w:vMerge w:val="restart"/>
            <w:tcBorders>
              <w:top w:val="single" w:sz="24" w:space="0" w:color="auto"/>
            </w:tcBorders>
          </w:tcPr>
          <w:p w:rsidR="005D453F" w:rsidRPr="008A6E70" w:rsidRDefault="005D453F" w:rsidP="00E06F36">
            <w:pPr>
              <w:pStyle w:val="Normalt"/>
              <w:rPr>
                <w:rFonts w:ascii="Arial" w:hAnsi="Arial" w:cs="Arial"/>
                <w:strike/>
                <w:sz w:val="16"/>
                <w:szCs w:val="16"/>
                <w:highlight w:val="lightGray"/>
                <w:lang w:val="es-ES"/>
              </w:rPr>
            </w:pPr>
            <w:r w:rsidRPr="008A6E70">
              <w:rPr>
                <w:rFonts w:ascii="Arial" w:hAnsi="Arial" w:cs="Arial"/>
                <w:strike/>
                <w:sz w:val="16"/>
                <w:szCs w:val="16"/>
                <w:highlight w:val="lightGray"/>
                <w:lang w:val="es-ES"/>
              </w:rPr>
              <w:t>{</w:t>
            </w:r>
            <w:r w:rsidRPr="008A6E70">
              <w:rPr>
                <w:rFonts w:ascii="Arial" w:hAnsi="Arial" w:cs="Arial"/>
                <w:strike/>
                <w:sz w:val="16"/>
                <w:szCs w:val="16"/>
                <w:highlight w:val="lightGray"/>
                <w:bdr w:val="single" w:sz="12" w:space="0" w:color="auto"/>
                <w:lang w:val="es-ES"/>
              </w:rPr>
              <w:t xml:space="preserve"> GN 19</w:t>
            </w:r>
            <w:r w:rsidRPr="008A6E70">
              <w:rPr>
                <w:rFonts w:ascii="Arial" w:hAnsi="Arial" w:cs="Arial"/>
                <w:strike/>
                <w:sz w:val="16"/>
                <w:szCs w:val="16"/>
                <w:highlight w:val="lightGray"/>
                <w:lang w:val="es-ES"/>
              </w:rPr>
              <w:t xml:space="preserve">  </w:t>
            </w:r>
            <w:r w:rsidRPr="00E06F36">
              <w:rPr>
                <w:rFonts w:ascii="Arial" w:hAnsi="Arial" w:cs="Arial"/>
                <w:strike/>
                <w:sz w:val="16"/>
                <w:szCs w:val="16"/>
                <w:highlight w:val="lightGray"/>
                <w:lang w:val="es-ES_tradnl"/>
              </w:rPr>
              <w:t>Presentación de caracteres:</w:t>
            </w:r>
            <w:r w:rsidRPr="008A6E70">
              <w:rPr>
                <w:rFonts w:ascii="Arial" w:hAnsi="Arial" w:cs="Arial"/>
                <w:strike/>
                <w:sz w:val="16"/>
                <w:szCs w:val="16"/>
                <w:highlight w:val="lightGray"/>
                <w:lang w:val="es-ES"/>
              </w:rPr>
              <w:t xml:space="preserve">  </w:t>
            </w:r>
            <w:r w:rsidRPr="00E06F36">
              <w:rPr>
                <w:rFonts w:ascii="Arial" w:hAnsi="Arial" w:cs="Arial"/>
                <w:strike/>
                <w:sz w:val="16"/>
                <w:szCs w:val="16"/>
                <w:highlight w:val="lightGray"/>
                <w:lang w:val="es-ES_tradnl"/>
              </w:rPr>
              <w:t>presentación general de los niveles de expresión</w:t>
            </w:r>
            <w:r w:rsidRPr="008A6E70">
              <w:rPr>
                <w:rFonts w:ascii="Arial" w:hAnsi="Arial" w:cs="Arial"/>
                <w:strike/>
                <w:sz w:val="16"/>
                <w:szCs w:val="16"/>
                <w:highlight w:val="lightGray"/>
                <w:lang w:val="es-ES"/>
              </w:rPr>
              <w:t xml:space="preserve">} </w:t>
            </w:r>
          </w:p>
          <w:p w:rsidR="005D453F" w:rsidRPr="008A6E70" w:rsidRDefault="005D453F" w:rsidP="00E06F36">
            <w:pPr>
              <w:pStyle w:val="Normalt"/>
              <w:rPr>
                <w:rFonts w:ascii="Arial" w:hAnsi="Arial" w:cs="Arial"/>
                <w:b/>
                <w:bCs/>
                <w:strike/>
                <w:sz w:val="16"/>
                <w:szCs w:val="16"/>
                <w:highlight w:val="lightGray"/>
                <w:lang w:val="es-ES"/>
              </w:rPr>
            </w:pPr>
            <w:r w:rsidRPr="008A6E70">
              <w:rPr>
                <w:rFonts w:ascii="Arial" w:hAnsi="Arial" w:cs="Arial"/>
                <w:strike/>
                <w:sz w:val="16"/>
                <w:szCs w:val="16"/>
                <w:highlight w:val="lightGray"/>
                <w:lang w:val="es-ES"/>
              </w:rPr>
              <w:t>{</w:t>
            </w:r>
            <w:r w:rsidRPr="008A6E70">
              <w:rPr>
                <w:rFonts w:ascii="Arial" w:hAnsi="Arial" w:cs="Arial"/>
                <w:strike/>
                <w:sz w:val="16"/>
                <w:szCs w:val="16"/>
                <w:highlight w:val="lightGray"/>
                <w:bdr w:val="single" w:sz="12" w:space="0" w:color="auto"/>
                <w:lang w:val="es-ES"/>
              </w:rPr>
              <w:t xml:space="preserve"> GN 20</w:t>
            </w:r>
            <w:r w:rsidRPr="008A6E70">
              <w:rPr>
                <w:rFonts w:ascii="Arial" w:hAnsi="Arial" w:cs="Arial"/>
                <w:strike/>
                <w:sz w:val="16"/>
                <w:szCs w:val="16"/>
                <w:highlight w:val="lightGray"/>
                <w:lang w:val="es-ES"/>
              </w:rPr>
              <w:t xml:space="preserve">  </w:t>
            </w:r>
            <w:r w:rsidRPr="00E06F36">
              <w:rPr>
                <w:rFonts w:ascii="Arial" w:hAnsi="Arial" w:cs="Arial"/>
                <w:strike/>
                <w:sz w:val="16"/>
                <w:szCs w:val="16"/>
                <w:highlight w:val="lightGray"/>
                <w:lang w:val="es-ES_tradnl"/>
              </w:rPr>
              <w:t>Presentación de caracteres:</w:t>
            </w:r>
            <w:r w:rsidRPr="008A6E70">
              <w:rPr>
                <w:rFonts w:ascii="Arial" w:hAnsi="Arial" w:cs="Arial"/>
                <w:strike/>
                <w:sz w:val="16"/>
                <w:szCs w:val="16"/>
                <w:highlight w:val="lightGray"/>
                <w:lang w:val="es-ES"/>
              </w:rPr>
              <w:t xml:space="preserve">  </w:t>
            </w:r>
            <w:r w:rsidRPr="00E06F36">
              <w:rPr>
                <w:rFonts w:ascii="Arial" w:hAnsi="Arial" w:cs="Arial"/>
                <w:strike/>
                <w:sz w:val="16"/>
                <w:szCs w:val="16"/>
                <w:lang w:val="es-ES_tradnl"/>
              </w:rPr>
              <w:t>niveles de expresión conforme al tipo de expresión de un carácter</w:t>
            </w:r>
          </w:p>
        </w:tc>
        <w:tc>
          <w:tcPr>
            <w:tcW w:w="1418" w:type="dxa"/>
            <w:vMerge w:val="restart"/>
            <w:tcBorders>
              <w:top w:val="single" w:sz="24" w:space="0" w:color="auto"/>
            </w:tcBorders>
          </w:tcPr>
          <w:p w:rsidR="005D453F" w:rsidRPr="006656DD" w:rsidRDefault="005D453F" w:rsidP="00E06F36">
            <w:pPr>
              <w:pStyle w:val="Normaltg"/>
              <w:spacing w:before="120" w:after="120"/>
              <w:jc w:val="left"/>
              <w:rPr>
                <w:strike/>
                <w:sz w:val="16"/>
                <w:szCs w:val="16"/>
                <w:lang w:val="en-US"/>
              </w:rPr>
            </w:pPr>
            <w:r w:rsidRPr="006656DD">
              <w:rPr>
                <w:strike/>
                <w:sz w:val="16"/>
                <w:szCs w:val="16"/>
                <w:highlight w:val="lightGray"/>
                <w:lang w:val="en-US"/>
              </w:rPr>
              <w:t>{</w:t>
            </w:r>
            <w:r w:rsidRPr="006656DD">
              <w:rPr>
                <w:strike/>
                <w:sz w:val="16"/>
                <w:szCs w:val="16"/>
                <w:highlight w:val="lightGray"/>
                <w:bdr w:val="single" w:sz="12" w:space="0" w:color="auto"/>
                <w:lang w:val="en-US"/>
              </w:rPr>
              <w:t xml:space="preserve"> GN</w:t>
            </w:r>
            <w:r>
              <w:rPr>
                <w:strike/>
                <w:sz w:val="16"/>
                <w:szCs w:val="16"/>
                <w:highlight w:val="lightGray"/>
                <w:bdr w:val="single" w:sz="12" w:space="0" w:color="auto"/>
                <w:lang w:val="en-US"/>
              </w:rPr>
              <w:t> </w:t>
            </w:r>
            <w:r w:rsidRPr="006656DD">
              <w:rPr>
                <w:strike/>
                <w:sz w:val="16"/>
                <w:szCs w:val="16"/>
                <w:highlight w:val="lightGray"/>
                <w:bdr w:val="single" w:sz="12" w:space="0" w:color="auto"/>
                <w:lang w:val="en-US"/>
              </w:rPr>
              <w:t>28</w:t>
            </w:r>
            <w:r w:rsidRPr="006656DD">
              <w:rPr>
                <w:strike/>
                <w:sz w:val="16"/>
                <w:szCs w:val="16"/>
                <w:highlight w:val="lightGray"/>
                <w:lang w:val="en-US"/>
              </w:rPr>
              <w:t xml:space="preserve">  </w:t>
            </w:r>
            <w:r w:rsidRPr="00E06F36">
              <w:rPr>
                <w:strike/>
                <w:sz w:val="16"/>
                <w:szCs w:val="16"/>
                <w:highlight w:val="lightGray"/>
                <w:lang w:val="es-ES_tradnl"/>
              </w:rPr>
              <w:t>Variedades ejemplo</w:t>
            </w:r>
            <w:r w:rsidRPr="006656DD">
              <w:rPr>
                <w:strike/>
                <w:sz w:val="16"/>
                <w:szCs w:val="16"/>
                <w:highlight w:val="lightGray"/>
                <w:lang w:val="en-US"/>
              </w:rPr>
              <w:t>}</w:t>
            </w:r>
          </w:p>
          <w:p w:rsidR="005D453F" w:rsidRPr="006656DD" w:rsidRDefault="005D453F" w:rsidP="00733A92">
            <w:pPr>
              <w:pStyle w:val="Normaltg"/>
              <w:spacing w:before="120" w:after="120"/>
              <w:jc w:val="left"/>
              <w:rPr>
                <w:b/>
                <w:bCs/>
                <w:strike/>
                <w:sz w:val="16"/>
                <w:szCs w:val="16"/>
                <w:lang w:val="en-US"/>
              </w:rPr>
            </w:pPr>
          </w:p>
        </w:tc>
        <w:tc>
          <w:tcPr>
            <w:tcW w:w="664" w:type="dxa"/>
            <w:vMerge w:val="restart"/>
            <w:tcBorders>
              <w:top w:val="single" w:sz="24" w:space="0" w:color="auto"/>
            </w:tcBorders>
          </w:tcPr>
          <w:p w:rsidR="005D453F" w:rsidRPr="006656DD" w:rsidRDefault="005D453F" w:rsidP="00733A92">
            <w:pPr>
              <w:pStyle w:val="Normalt"/>
              <w:rPr>
                <w:rFonts w:ascii="Arial" w:hAnsi="Arial" w:cs="Arial"/>
                <w:b/>
                <w:bCs/>
                <w:strike/>
                <w:sz w:val="16"/>
                <w:szCs w:val="16"/>
              </w:rPr>
            </w:pPr>
          </w:p>
        </w:tc>
      </w:tr>
      <w:tr w:rsidR="005D453F" w:rsidRPr="006656DD">
        <w:trPr>
          <w:cantSplit/>
          <w:jc w:val="center"/>
        </w:trPr>
        <w:tc>
          <w:tcPr>
            <w:tcW w:w="1441" w:type="dxa"/>
          </w:tcPr>
          <w:p w:rsidR="005D453F" w:rsidRPr="006656DD" w:rsidRDefault="005D453F" w:rsidP="00733A92">
            <w:pPr>
              <w:pStyle w:val="Normalt"/>
              <w:rPr>
                <w:rFonts w:ascii="Arial" w:hAnsi="Arial" w:cs="Arial"/>
                <w:b/>
                <w:bCs/>
                <w:strike/>
                <w:sz w:val="16"/>
                <w:szCs w:val="16"/>
              </w:rPr>
            </w:pPr>
          </w:p>
        </w:tc>
        <w:tc>
          <w:tcPr>
            <w:tcW w:w="1636" w:type="dxa"/>
          </w:tcPr>
          <w:p w:rsidR="005D453F" w:rsidRPr="006656DD" w:rsidRDefault="005D453F" w:rsidP="00733A92">
            <w:pPr>
              <w:pStyle w:val="Normalt"/>
              <w:rPr>
                <w:rFonts w:ascii="Arial" w:hAnsi="Arial" w:cs="Arial"/>
                <w:b/>
                <w:bCs/>
                <w:strike/>
                <w:sz w:val="16"/>
                <w:szCs w:val="16"/>
              </w:rPr>
            </w:pPr>
          </w:p>
        </w:tc>
        <w:tc>
          <w:tcPr>
            <w:tcW w:w="5528" w:type="dxa"/>
            <w:gridSpan w:val="4"/>
            <w:vMerge/>
          </w:tcPr>
          <w:p w:rsidR="005D453F" w:rsidRPr="006656DD" w:rsidRDefault="005D453F" w:rsidP="00733A92">
            <w:pPr>
              <w:pStyle w:val="Normalt"/>
              <w:rPr>
                <w:rFonts w:ascii="Arial" w:hAnsi="Arial" w:cs="Arial"/>
                <w:b/>
                <w:bCs/>
                <w:strike/>
                <w:sz w:val="16"/>
                <w:szCs w:val="16"/>
              </w:rPr>
            </w:pPr>
          </w:p>
        </w:tc>
        <w:tc>
          <w:tcPr>
            <w:tcW w:w="1418" w:type="dxa"/>
            <w:vMerge/>
          </w:tcPr>
          <w:p w:rsidR="005D453F" w:rsidRPr="006656DD" w:rsidRDefault="005D453F" w:rsidP="00733A92">
            <w:pPr>
              <w:pStyle w:val="Normaltg"/>
              <w:spacing w:before="120" w:after="120"/>
              <w:jc w:val="left"/>
              <w:rPr>
                <w:b/>
                <w:bCs/>
                <w:strike/>
                <w:sz w:val="16"/>
                <w:szCs w:val="16"/>
                <w:lang w:val="en-US"/>
              </w:rPr>
            </w:pPr>
          </w:p>
        </w:tc>
        <w:tc>
          <w:tcPr>
            <w:tcW w:w="664" w:type="dxa"/>
            <w:vMerge/>
          </w:tcPr>
          <w:p w:rsidR="005D453F" w:rsidRPr="006656DD" w:rsidRDefault="005D453F" w:rsidP="00733A92">
            <w:pPr>
              <w:pStyle w:val="Normalt"/>
              <w:rPr>
                <w:rFonts w:ascii="Arial" w:hAnsi="Arial" w:cs="Arial"/>
                <w:b/>
                <w:bCs/>
                <w:strike/>
                <w:sz w:val="16"/>
                <w:szCs w:val="16"/>
              </w:rPr>
            </w:pPr>
          </w:p>
        </w:tc>
      </w:tr>
      <w:tr w:rsidR="005D453F" w:rsidRPr="006656DD">
        <w:trPr>
          <w:cantSplit/>
          <w:jc w:val="center"/>
        </w:trPr>
        <w:tc>
          <w:tcPr>
            <w:tcW w:w="1441" w:type="dxa"/>
          </w:tcPr>
          <w:p w:rsidR="005D453F" w:rsidRPr="006656DD" w:rsidRDefault="005D453F" w:rsidP="00733A92">
            <w:pPr>
              <w:pStyle w:val="Normalt"/>
              <w:rPr>
                <w:rFonts w:ascii="Arial" w:hAnsi="Arial" w:cs="Arial"/>
                <w:i/>
                <w:iCs/>
                <w:strike/>
                <w:sz w:val="16"/>
                <w:szCs w:val="16"/>
              </w:rPr>
            </w:pPr>
          </w:p>
        </w:tc>
        <w:tc>
          <w:tcPr>
            <w:tcW w:w="1636" w:type="dxa"/>
          </w:tcPr>
          <w:p w:rsidR="005D453F" w:rsidRPr="006656DD" w:rsidRDefault="005D453F" w:rsidP="00733A92">
            <w:pPr>
              <w:pStyle w:val="Normalt"/>
              <w:rPr>
                <w:rFonts w:ascii="Arial" w:hAnsi="Arial" w:cs="Arial"/>
                <w:strike/>
                <w:sz w:val="16"/>
                <w:szCs w:val="16"/>
              </w:rPr>
            </w:pPr>
          </w:p>
        </w:tc>
        <w:tc>
          <w:tcPr>
            <w:tcW w:w="5528" w:type="dxa"/>
            <w:gridSpan w:val="4"/>
            <w:vMerge/>
          </w:tcPr>
          <w:p w:rsidR="005D453F" w:rsidRPr="006656DD" w:rsidRDefault="005D453F" w:rsidP="00733A92">
            <w:pPr>
              <w:pStyle w:val="Normalt"/>
              <w:rPr>
                <w:rFonts w:ascii="Arial" w:hAnsi="Arial" w:cs="Arial"/>
                <w:strike/>
                <w:sz w:val="16"/>
                <w:szCs w:val="16"/>
              </w:rPr>
            </w:pPr>
          </w:p>
        </w:tc>
        <w:tc>
          <w:tcPr>
            <w:tcW w:w="1418" w:type="dxa"/>
            <w:vMerge/>
          </w:tcPr>
          <w:p w:rsidR="005D453F" w:rsidRPr="006656DD" w:rsidRDefault="005D453F" w:rsidP="00733A92">
            <w:pPr>
              <w:pStyle w:val="Normalt"/>
              <w:rPr>
                <w:rFonts w:ascii="Arial" w:hAnsi="Arial" w:cs="Arial"/>
                <w:strike/>
                <w:sz w:val="16"/>
                <w:szCs w:val="16"/>
              </w:rPr>
            </w:pPr>
          </w:p>
        </w:tc>
        <w:tc>
          <w:tcPr>
            <w:tcW w:w="664" w:type="dxa"/>
            <w:vMerge/>
          </w:tcPr>
          <w:p w:rsidR="005D453F" w:rsidRPr="006656DD" w:rsidRDefault="005D453F" w:rsidP="00733A92">
            <w:pPr>
              <w:pStyle w:val="Normalt"/>
              <w:rPr>
                <w:rFonts w:ascii="Arial" w:hAnsi="Arial" w:cs="Arial"/>
                <w:strike/>
                <w:sz w:val="16"/>
                <w:szCs w:val="16"/>
              </w:rPr>
            </w:pPr>
          </w:p>
        </w:tc>
      </w:tr>
    </w:tbl>
    <w:p w:rsidR="005D453F" w:rsidRDefault="005D453F" w:rsidP="00B90C93"/>
    <w:p w:rsidR="005D453F" w:rsidRDefault="005D453F" w:rsidP="00B90C93"/>
    <w:p w:rsidR="005D453F" w:rsidRDefault="005D453F" w:rsidP="00B90C93">
      <w:r w:rsidRPr="0074496A">
        <w:fldChar w:fldCharType="begin"/>
      </w:r>
      <w:r w:rsidRPr="0074496A">
        <w:instrText xml:space="preserve"> AUTONUM  </w:instrText>
      </w:r>
      <w:r w:rsidRPr="0074496A">
        <w:fldChar w:fldCharType="end"/>
      </w:r>
      <w:r w:rsidRPr="0074496A">
        <w:tab/>
      </w:r>
      <w:r w:rsidRPr="003A1247">
        <w:t>En su quincuagésima segunda sesión</w:t>
      </w:r>
      <w:r>
        <w:t xml:space="preserve">, </w:t>
      </w:r>
      <w:r w:rsidRPr="003A1247">
        <w:t>celebrada en Ginebra del 14 al 16 de marzo de 2016</w:t>
      </w:r>
      <w:r>
        <w:t xml:space="preserve">, </w:t>
      </w:r>
      <w:r w:rsidRPr="003A1247">
        <w:t>el TC convino en normalizar el formato de la tabla de caracteres de todas las directrices de examen conforme a la estructura siguiente:</w:t>
      </w:r>
    </w:p>
    <w:p w:rsidR="005D453F" w:rsidRDefault="005D453F" w:rsidP="00B90C93">
      <w:pPr>
        <w:keepNext/>
      </w:pPr>
    </w:p>
    <w:tbl>
      <w:tblPr>
        <w:tblW w:w="10632" w:type="dxa"/>
        <w:tblInd w:w="2" w:type="dxa"/>
        <w:tblBorders>
          <w:left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
        <w:gridCol w:w="315"/>
        <w:gridCol w:w="418"/>
        <w:gridCol w:w="1372"/>
        <w:gridCol w:w="392"/>
        <w:gridCol w:w="1525"/>
        <w:gridCol w:w="11"/>
        <w:gridCol w:w="1905"/>
        <w:gridCol w:w="9"/>
        <w:gridCol w:w="1914"/>
        <w:gridCol w:w="1810"/>
        <w:gridCol w:w="567"/>
      </w:tblGrid>
      <w:tr w:rsidR="005D453F" w:rsidRPr="000A61C3">
        <w:trPr>
          <w:cantSplit/>
          <w:tblHeader/>
        </w:trPr>
        <w:tc>
          <w:tcPr>
            <w:tcW w:w="709" w:type="dxa"/>
            <w:gridSpan w:val="2"/>
            <w:tcBorders>
              <w:top w:val="single" w:sz="4" w:space="0" w:color="auto"/>
              <w:bottom w:val="single" w:sz="4" w:space="0" w:color="auto"/>
            </w:tcBorders>
          </w:tcPr>
          <w:p w:rsidR="005D453F" w:rsidRPr="008A6E70" w:rsidRDefault="005D453F" w:rsidP="00733A92">
            <w:pPr>
              <w:pStyle w:val="tgchartext"/>
              <w:keepNext/>
              <w:rPr>
                <w:dstrike/>
                <w:lang w:val="es-ES"/>
              </w:rPr>
            </w:pPr>
          </w:p>
        </w:tc>
        <w:tc>
          <w:tcPr>
            <w:tcW w:w="1790" w:type="dxa"/>
            <w:gridSpan w:val="2"/>
            <w:tcBorders>
              <w:top w:val="single" w:sz="4" w:space="0" w:color="auto"/>
              <w:bottom w:val="single" w:sz="4" w:space="0" w:color="auto"/>
            </w:tcBorders>
            <w:vAlign w:val="center"/>
          </w:tcPr>
          <w:p w:rsidR="005D453F" w:rsidRPr="0045241C" w:rsidRDefault="005D453F" w:rsidP="00733A92">
            <w:pPr>
              <w:pStyle w:val="tgchartext"/>
              <w:keepNext/>
              <w:jc w:val="both"/>
              <w:rPr>
                <w:dstrike/>
                <w:noProof/>
              </w:rPr>
            </w:pPr>
            <w:r w:rsidRPr="007A3ABF">
              <w:rPr>
                <w:noProof/>
              </w:rPr>
              <w:t>English</w:t>
            </w:r>
          </w:p>
        </w:tc>
        <w:tc>
          <w:tcPr>
            <w:tcW w:w="1928" w:type="dxa"/>
            <w:gridSpan w:val="3"/>
            <w:tcBorders>
              <w:top w:val="single" w:sz="4" w:space="0" w:color="auto"/>
              <w:bottom w:val="single" w:sz="4" w:space="0" w:color="auto"/>
            </w:tcBorders>
            <w:vAlign w:val="center"/>
          </w:tcPr>
          <w:p w:rsidR="005D453F" w:rsidRPr="0045241C" w:rsidRDefault="005D453F" w:rsidP="00733A92">
            <w:pPr>
              <w:pStyle w:val="tgchartext"/>
              <w:keepNext/>
              <w:rPr>
                <w:dstrike/>
                <w:noProof/>
              </w:rPr>
            </w:pPr>
            <w:r w:rsidRPr="007A3ABF">
              <w:rPr>
                <w:noProof/>
              </w:rPr>
              <w:t>français</w:t>
            </w:r>
          </w:p>
        </w:tc>
        <w:tc>
          <w:tcPr>
            <w:tcW w:w="1914" w:type="dxa"/>
            <w:gridSpan w:val="2"/>
            <w:tcBorders>
              <w:top w:val="single" w:sz="4" w:space="0" w:color="auto"/>
              <w:bottom w:val="single" w:sz="4" w:space="0" w:color="auto"/>
            </w:tcBorders>
            <w:vAlign w:val="center"/>
          </w:tcPr>
          <w:p w:rsidR="005D453F" w:rsidRPr="0045241C" w:rsidRDefault="005D453F" w:rsidP="00733A92">
            <w:pPr>
              <w:pStyle w:val="tgchartext"/>
              <w:keepNext/>
              <w:rPr>
                <w:dstrike/>
                <w:noProof/>
              </w:rPr>
            </w:pPr>
            <w:r w:rsidRPr="007A3ABF">
              <w:rPr>
                <w:noProof/>
              </w:rPr>
              <w:t>deutsch</w:t>
            </w:r>
          </w:p>
        </w:tc>
        <w:tc>
          <w:tcPr>
            <w:tcW w:w="1914" w:type="dxa"/>
            <w:tcBorders>
              <w:top w:val="single" w:sz="4" w:space="0" w:color="auto"/>
              <w:bottom w:val="single" w:sz="4" w:space="0" w:color="auto"/>
            </w:tcBorders>
            <w:vAlign w:val="center"/>
          </w:tcPr>
          <w:p w:rsidR="005D453F" w:rsidRPr="0045241C" w:rsidRDefault="005D453F" w:rsidP="00733A92">
            <w:pPr>
              <w:pStyle w:val="tgchartext"/>
              <w:keepNext/>
              <w:rPr>
                <w:dstrike/>
                <w:noProof/>
              </w:rPr>
            </w:pPr>
            <w:r w:rsidRPr="007A3ABF">
              <w:rPr>
                <w:noProof/>
              </w:rPr>
              <w:t>español</w:t>
            </w:r>
          </w:p>
        </w:tc>
        <w:tc>
          <w:tcPr>
            <w:tcW w:w="1810" w:type="dxa"/>
            <w:tcBorders>
              <w:top w:val="single" w:sz="4" w:space="0" w:color="auto"/>
              <w:bottom w:val="single" w:sz="4" w:space="0" w:color="auto"/>
            </w:tcBorders>
            <w:vAlign w:val="center"/>
          </w:tcPr>
          <w:p w:rsidR="005D453F" w:rsidRPr="0045241C" w:rsidRDefault="005D453F" w:rsidP="00733A92">
            <w:pPr>
              <w:pStyle w:val="tgchartext"/>
              <w:keepNext/>
              <w:rPr>
                <w:dstrike/>
                <w:noProof/>
              </w:rPr>
            </w:pPr>
            <w:r w:rsidRPr="007A3ABF">
              <w:rPr>
                <w:noProof/>
              </w:rPr>
              <w:t>Example Varieties</w:t>
            </w:r>
            <w:r w:rsidRPr="007A3ABF">
              <w:rPr>
                <w:noProof/>
              </w:rPr>
              <w:br/>
              <w:t>Exemples</w:t>
            </w:r>
            <w:r w:rsidRPr="007A3ABF">
              <w:rPr>
                <w:noProof/>
              </w:rPr>
              <w:br/>
              <w:t>Beispielssorten</w:t>
            </w:r>
            <w:r w:rsidRPr="007A3ABF">
              <w:rPr>
                <w:noProof/>
              </w:rPr>
              <w:br/>
              <w:t>Variedades ejemplo</w:t>
            </w:r>
          </w:p>
        </w:tc>
        <w:tc>
          <w:tcPr>
            <w:tcW w:w="567" w:type="dxa"/>
            <w:tcBorders>
              <w:top w:val="single" w:sz="4" w:space="0" w:color="auto"/>
              <w:bottom w:val="single" w:sz="4" w:space="0" w:color="auto"/>
            </w:tcBorders>
            <w:vAlign w:val="center"/>
          </w:tcPr>
          <w:p w:rsidR="005D453F" w:rsidRPr="007A3ABF" w:rsidRDefault="005D453F" w:rsidP="00733A92">
            <w:pPr>
              <w:pStyle w:val="tgchartextcentered"/>
              <w:keepNext/>
              <w:rPr>
                <w:b w:val="0"/>
                <w:bCs w:val="0"/>
                <w:noProof/>
              </w:rPr>
            </w:pPr>
            <w:r w:rsidRPr="007A3ABF">
              <w:rPr>
                <w:b w:val="0"/>
                <w:bCs w:val="0"/>
                <w:noProof/>
              </w:rPr>
              <w:t>Note/</w:t>
            </w:r>
            <w:r w:rsidRPr="007A3ABF">
              <w:rPr>
                <w:b w:val="0"/>
                <w:bCs w:val="0"/>
                <w:noProof/>
              </w:rPr>
              <w:br/>
              <w:t>Nota</w:t>
            </w:r>
          </w:p>
        </w:tc>
      </w:tr>
      <w:tr w:rsidR="005D453F" w:rsidRPr="00B265E0">
        <w:trPr>
          <w:cantSplit/>
        </w:trPr>
        <w:tc>
          <w:tcPr>
            <w:tcW w:w="394" w:type="dxa"/>
            <w:tcBorders>
              <w:top w:val="single" w:sz="4" w:space="0" w:color="auto"/>
              <w:bottom w:val="single" w:sz="4" w:space="0" w:color="auto"/>
              <w:right w:val="dotted" w:sz="4" w:space="0" w:color="auto"/>
            </w:tcBorders>
            <w:shd w:val="clear" w:color="auto" w:fill="F0F0F0"/>
            <w:tcMar>
              <w:left w:w="28" w:type="dxa"/>
              <w:right w:w="28" w:type="dxa"/>
            </w:tcMar>
          </w:tcPr>
          <w:p w:rsidR="005D453F" w:rsidRPr="00290A62" w:rsidRDefault="005D453F" w:rsidP="00733A92">
            <w:pPr>
              <w:keepNext/>
              <w:spacing w:before="80" w:after="80"/>
              <w:jc w:val="center"/>
              <w:rPr>
                <w:b/>
                <w:bCs/>
                <w:sz w:val="16"/>
                <w:szCs w:val="16"/>
              </w:rPr>
            </w:pPr>
            <w:r>
              <w:rPr>
                <w:b/>
                <w:bCs/>
                <w:sz w:val="16"/>
                <w:szCs w:val="16"/>
              </w:rPr>
              <w:t>1</w:t>
            </w:r>
          </w:p>
        </w:tc>
        <w:tc>
          <w:tcPr>
            <w:tcW w:w="315" w:type="dxa"/>
            <w:tcBorders>
              <w:top w:val="single" w:sz="4" w:space="0" w:color="auto"/>
              <w:left w:val="dotted" w:sz="4" w:space="0" w:color="auto"/>
              <w:bottom w:val="single" w:sz="4" w:space="0" w:color="auto"/>
              <w:right w:val="dotted" w:sz="4" w:space="0" w:color="auto"/>
            </w:tcBorders>
            <w:shd w:val="clear" w:color="auto" w:fill="F0F0F0"/>
            <w:tcMar>
              <w:left w:w="28" w:type="dxa"/>
              <w:right w:w="28" w:type="dxa"/>
            </w:tcMar>
          </w:tcPr>
          <w:p w:rsidR="005D453F" w:rsidRPr="00290A62" w:rsidRDefault="005D453F" w:rsidP="00733A92">
            <w:pPr>
              <w:keepNext/>
              <w:spacing w:before="80" w:after="80"/>
              <w:jc w:val="center"/>
              <w:rPr>
                <w:b/>
                <w:bCs/>
                <w:sz w:val="16"/>
                <w:szCs w:val="16"/>
              </w:rPr>
            </w:pPr>
            <w:r>
              <w:rPr>
                <w:b/>
                <w:bCs/>
                <w:sz w:val="16"/>
                <w:szCs w:val="16"/>
              </w:rPr>
              <w:t>2</w:t>
            </w:r>
          </w:p>
        </w:tc>
        <w:tc>
          <w:tcPr>
            <w:tcW w:w="418" w:type="dxa"/>
            <w:tcBorders>
              <w:top w:val="single" w:sz="4" w:space="0" w:color="auto"/>
              <w:left w:val="dotted" w:sz="4" w:space="0" w:color="auto"/>
              <w:bottom w:val="single" w:sz="4" w:space="0" w:color="auto"/>
              <w:right w:val="dotted" w:sz="4" w:space="0" w:color="auto"/>
            </w:tcBorders>
            <w:shd w:val="clear" w:color="auto" w:fill="F0F0F0"/>
          </w:tcPr>
          <w:p w:rsidR="005D453F" w:rsidRPr="00290A62" w:rsidRDefault="005D453F" w:rsidP="00733A92">
            <w:pPr>
              <w:keepNext/>
              <w:spacing w:before="80" w:after="80"/>
              <w:jc w:val="left"/>
              <w:rPr>
                <w:b/>
                <w:bCs/>
              </w:rPr>
            </w:pPr>
            <w:r>
              <w:rPr>
                <w:b/>
                <w:bCs/>
                <w:sz w:val="16"/>
                <w:szCs w:val="16"/>
              </w:rPr>
              <w:t>3</w:t>
            </w:r>
            <w:r w:rsidRPr="00290A62">
              <w:rPr>
                <w:b/>
                <w:bCs/>
                <w:sz w:val="16"/>
                <w:szCs w:val="16"/>
              </w:rPr>
              <w:t xml:space="preserve"> </w:t>
            </w:r>
          </w:p>
        </w:tc>
        <w:tc>
          <w:tcPr>
            <w:tcW w:w="1372" w:type="dxa"/>
            <w:tcBorders>
              <w:top w:val="single" w:sz="4" w:space="0" w:color="auto"/>
              <w:left w:val="dotted" w:sz="4" w:space="0" w:color="auto"/>
              <w:bottom w:val="single" w:sz="4" w:space="0" w:color="auto"/>
              <w:right w:val="dotted" w:sz="4" w:space="0" w:color="auto"/>
            </w:tcBorders>
            <w:shd w:val="clear" w:color="auto" w:fill="F0F0F0"/>
          </w:tcPr>
          <w:p w:rsidR="005D453F" w:rsidRPr="00290A62" w:rsidRDefault="005D453F" w:rsidP="00733A92">
            <w:pPr>
              <w:keepNext/>
              <w:spacing w:before="80" w:after="80"/>
              <w:jc w:val="left"/>
              <w:rPr>
                <w:b/>
                <w:bCs/>
              </w:rPr>
            </w:pPr>
            <w:r>
              <w:rPr>
                <w:b/>
                <w:bCs/>
                <w:sz w:val="16"/>
                <w:szCs w:val="16"/>
              </w:rPr>
              <w:t>4</w:t>
            </w:r>
          </w:p>
        </w:tc>
        <w:tc>
          <w:tcPr>
            <w:tcW w:w="392" w:type="dxa"/>
            <w:tcBorders>
              <w:top w:val="single" w:sz="4" w:space="0" w:color="auto"/>
              <w:left w:val="dotted" w:sz="4" w:space="0" w:color="auto"/>
              <w:bottom w:val="single" w:sz="4" w:space="0" w:color="auto"/>
              <w:right w:val="dotted" w:sz="4" w:space="0" w:color="auto"/>
            </w:tcBorders>
            <w:shd w:val="clear" w:color="auto" w:fill="F0F0F0"/>
          </w:tcPr>
          <w:p w:rsidR="005D453F" w:rsidRPr="00290A62" w:rsidRDefault="005D453F" w:rsidP="00733A92">
            <w:pPr>
              <w:pStyle w:val="tgchartext"/>
              <w:keepNext/>
              <w:rPr>
                <w:b/>
                <w:bCs/>
              </w:rPr>
            </w:pPr>
            <w:r>
              <w:rPr>
                <w:b/>
                <w:bCs/>
              </w:rPr>
              <w:t>5</w:t>
            </w:r>
          </w:p>
        </w:tc>
        <w:tc>
          <w:tcPr>
            <w:tcW w:w="1525" w:type="dxa"/>
            <w:tcBorders>
              <w:top w:val="single" w:sz="4" w:space="0" w:color="auto"/>
              <w:left w:val="dotted" w:sz="4" w:space="0" w:color="auto"/>
              <w:bottom w:val="single" w:sz="4" w:space="0" w:color="auto"/>
              <w:right w:val="dotted" w:sz="4" w:space="0" w:color="auto"/>
            </w:tcBorders>
            <w:shd w:val="clear" w:color="auto" w:fill="F0F0F0"/>
          </w:tcPr>
          <w:p w:rsidR="005D453F" w:rsidRPr="00290A62" w:rsidRDefault="005D453F" w:rsidP="00733A92">
            <w:pPr>
              <w:pStyle w:val="tgchartext"/>
              <w:keepNext/>
              <w:rPr>
                <w:b/>
                <w:bCs/>
              </w:rPr>
            </w:pPr>
            <w:r>
              <w:rPr>
                <w:b/>
                <w:bCs/>
              </w:rPr>
              <w:t>6</w:t>
            </w:r>
          </w:p>
        </w:tc>
        <w:tc>
          <w:tcPr>
            <w:tcW w:w="1916" w:type="dxa"/>
            <w:gridSpan w:val="2"/>
            <w:tcBorders>
              <w:top w:val="single" w:sz="4" w:space="0" w:color="auto"/>
              <w:left w:val="dotted" w:sz="4" w:space="0" w:color="auto"/>
              <w:bottom w:val="single" w:sz="4" w:space="0" w:color="auto"/>
              <w:right w:val="nil"/>
            </w:tcBorders>
            <w:shd w:val="clear" w:color="auto" w:fill="F0F0F0"/>
          </w:tcPr>
          <w:p w:rsidR="005D453F" w:rsidRPr="00290A62" w:rsidRDefault="005D453F" w:rsidP="00733A92">
            <w:pPr>
              <w:pStyle w:val="tgchartext"/>
              <w:keepNext/>
              <w:rPr>
                <w:b/>
                <w:bCs/>
              </w:rPr>
            </w:pPr>
            <w:r>
              <w:rPr>
                <w:b/>
                <w:bCs/>
                <w:lang w:val="fr-FR"/>
              </w:rPr>
              <w:t>7</w:t>
            </w:r>
          </w:p>
        </w:tc>
        <w:tc>
          <w:tcPr>
            <w:tcW w:w="1923" w:type="dxa"/>
            <w:gridSpan w:val="2"/>
            <w:tcBorders>
              <w:top w:val="single" w:sz="4" w:space="0" w:color="auto"/>
              <w:left w:val="nil"/>
              <w:bottom w:val="single" w:sz="4" w:space="0" w:color="auto"/>
              <w:right w:val="nil"/>
            </w:tcBorders>
            <w:shd w:val="clear" w:color="auto" w:fill="F0F0F0"/>
          </w:tcPr>
          <w:p w:rsidR="005D453F" w:rsidRPr="00B265E0" w:rsidRDefault="005D453F" w:rsidP="00733A92">
            <w:pPr>
              <w:pStyle w:val="tgchartext"/>
              <w:keepNext/>
              <w:rPr>
                <w:lang w:val="es-ES_tradnl"/>
              </w:rPr>
            </w:pPr>
          </w:p>
        </w:tc>
        <w:tc>
          <w:tcPr>
            <w:tcW w:w="1810" w:type="dxa"/>
            <w:tcBorders>
              <w:top w:val="single" w:sz="4" w:space="0" w:color="auto"/>
              <w:left w:val="nil"/>
              <w:bottom w:val="single" w:sz="4" w:space="0" w:color="auto"/>
              <w:right w:val="nil"/>
            </w:tcBorders>
            <w:shd w:val="clear" w:color="auto" w:fill="F0F0F0"/>
          </w:tcPr>
          <w:p w:rsidR="005D453F" w:rsidRPr="00B265E0" w:rsidRDefault="005D453F" w:rsidP="00733A92">
            <w:pPr>
              <w:pStyle w:val="tgchartext"/>
              <w:keepNext/>
            </w:pPr>
          </w:p>
        </w:tc>
        <w:tc>
          <w:tcPr>
            <w:tcW w:w="567" w:type="dxa"/>
            <w:tcBorders>
              <w:top w:val="single" w:sz="4" w:space="0" w:color="auto"/>
              <w:left w:val="nil"/>
              <w:bottom w:val="single" w:sz="4" w:space="0" w:color="auto"/>
            </w:tcBorders>
            <w:shd w:val="clear" w:color="auto" w:fill="F0F0F0"/>
          </w:tcPr>
          <w:p w:rsidR="005D453F" w:rsidRPr="00B265E0" w:rsidRDefault="005D453F" w:rsidP="00733A92">
            <w:pPr>
              <w:pStyle w:val="tgchartextcentered"/>
              <w:keepNext/>
            </w:pPr>
          </w:p>
        </w:tc>
      </w:tr>
      <w:tr w:rsidR="005D453F" w:rsidRPr="00D148BE">
        <w:trPr>
          <w:cantSplit/>
        </w:trPr>
        <w:tc>
          <w:tcPr>
            <w:tcW w:w="709" w:type="dxa"/>
            <w:gridSpan w:val="2"/>
            <w:tcBorders>
              <w:top w:val="single" w:sz="4" w:space="0" w:color="auto"/>
            </w:tcBorders>
          </w:tcPr>
          <w:p w:rsidR="005D453F" w:rsidRDefault="005D453F" w:rsidP="00733A92">
            <w:pPr>
              <w:keepNext/>
              <w:spacing w:before="80" w:after="80"/>
              <w:jc w:val="left"/>
              <w:rPr>
                <w:b/>
                <w:bCs/>
                <w:sz w:val="16"/>
                <w:szCs w:val="16"/>
              </w:rPr>
            </w:pPr>
          </w:p>
        </w:tc>
        <w:tc>
          <w:tcPr>
            <w:tcW w:w="1790" w:type="dxa"/>
            <w:gridSpan w:val="2"/>
            <w:tcBorders>
              <w:top w:val="single" w:sz="4" w:space="0" w:color="auto"/>
              <w:bottom w:val="dotted" w:sz="2" w:space="0" w:color="auto"/>
            </w:tcBorders>
          </w:tcPr>
          <w:p w:rsidR="005D453F" w:rsidRPr="008A6E70" w:rsidRDefault="005D453F" w:rsidP="00733A92">
            <w:pPr>
              <w:keepNext/>
              <w:spacing w:before="80" w:after="80"/>
              <w:jc w:val="left"/>
              <w:rPr>
                <w:b/>
                <w:bCs/>
                <w:noProof/>
                <w:sz w:val="16"/>
                <w:szCs w:val="16"/>
                <w:lang w:val="es-ES"/>
              </w:rPr>
            </w:pPr>
            <w:r w:rsidRPr="008A6E70">
              <w:rPr>
                <w:b/>
                <w:bCs/>
                <w:noProof/>
                <w:sz w:val="16"/>
                <w:szCs w:val="16"/>
                <w:lang w:val="es-ES"/>
              </w:rPr>
              <w:t>Name of characteristics in English</w:t>
            </w:r>
          </w:p>
          <w:p w:rsidR="005D453F" w:rsidRDefault="005D453F" w:rsidP="00AD0EE5">
            <w:pPr>
              <w:keepNext/>
              <w:spacing w:before="80" w:after="80"/>
              <w:jc w:val="left"/>
            </w:pPr>
            <w:r w:rsidRPr="006B4F93">
              <w:rPr>
                <w:sz w:val="16"/>
                <w:szCs w:val="16"/>
              </w:rPr>
              <w:t xml:space="preserve">{ </w:t>
            </w:r>
            <w:r w:rsidRPr="006B4F93">
              <w:rPr>
                <w:sz w:val="16"/>
                <w:szCs w:val="16"/>
                <w:bdr w:val="single" w:sz="12" w:space="0" w:color="auto"/>
              </w:rPr>
              <w:t xml:space="preserve"> </w:t>
            </w:r>
            <w:r w:rsidRPr="006B4F93">
              <w:rPr>
                <w:sz w:val="16"/>
                <w:szCs w:val="16"/>
                <w:highlight w:val="lightGray"/>
                <w:bdr w:val="single" w:sz="12" w:space="0" w:color="auto"/>
              </w:rPr>
              <w:t>GN</w:t>
            </w:r>
            <w:r>
              <w:rPr>
                <w:sz w:val="16"/>
                <w:szCs w:val="16"/>
                <w:highlight w:val="lightGray"/>
                <w:bdr w:val="single" w:sz="12" w:space="0" w:color="auto"/>
              </w:rPr>
              <w:t> </w:t>
            </w:r>
            <w:r w:rsidRPr="006B4F93">
              <w:rPr>
                <w:sz w:val="16"/>
                <w:szCs w:val="16"/>
                <w:bdr w:val="single" w:sz="12" w:space="0" w:color="auto"/>
              </w:rPr>
              <w:t xml:space="preserve">18 </w:t>
            </w:r>
            <w:r w:rsidRPr="006B4F93">
              <w:rPr>
                <w:sz w:val="16"/>
                <w:szCs w:val="16"/>
              </w:rPr>
              <w:t xml:space="preserve">  </w:t>
            </w:r>
            <w:r w:rsidRPr="00AD0EE5">
              <w:rPr>
                <w:sz w:val="16"/>
                <w:szCs w:val="16"/>
              </w:rPr>
              <w:t>Presentación de caracteres:</w:t>
            </w:r>
            <w:r w:rsidRPr="006B4F93">
              <w:rPr>
                <w:sz w:val="16"/>
                <w:szCs w:val="16"/>
              </w:rPr>
              <w:t xml:space="preserve">  </w:t>
            </w:r>
            <w:r w:rsidRPr="00AD0EE5">
              <w:rPr>
                <w:sz w:val="16"/>
                <w:szCs w:val="16"/>
              </w:rPr>
              <w:t>título de un carácter</w:t>
            </w:r>
            <w:r w:rsidRPr="006B4F93">
              <w:rPr>
                <w:sz w:val="16"/>
                <w:szCs w:val="16"/>
              </w:rPr>
              <w:t>}</w:t>
            </w:r>
          </w:p>
        </w:tc>
        <w:tc>
          <w:tcPr>
            <w:tcW w:w="1917" w:type="dxa"/>
            <w:gridSpan w:val="2"/>
            <w:tcBorders>
              <w:top w:val="single" w:sz="4" w:space="0" w:color="auto"/>
              <w:bottom w:val="dotted" w:sz="2" w:space="0" w:color="auto"/>
            </w:tcBorders>
          </w:tcPr>
          <w:p w:rsidR="005D453F" w:rsidRPr="008A6E70" w:rsidRDefault="005D453F" w:rsidP="00733A92">
            <w:pPr>
              <w:keepNext/>
              <w:spacing w:before="80" w:after="80"/>
              <w:jc w:val="left"/>
              <w:rPr>
                <w:b/>
                <w:bCs/>
                <w:dstrike/>
                <w:noProof/>
                <w:sz w:val="16"/>
                <w:szCs w:val="16"/>
                <w:lang w:val="fr-FR"/>
              </w:rPr>
            </w:pPr>
            <w:r w:rsidRPr="008A6E70">
              <w:rPr>
                <w:b/>
                <w:bCs/>
                <w:noProof/>
                <w:sz w:val="16"/>
                <w:szCs w:val="16"/>
                <w:lang w:val="fr-FR"/>
              </w:rPr>
              <w:t>Nom du caractère en français</w:t>
            </w:r>
          </w:p>
        </w:tc>
        <w:tc>
          <w:tcPr>
            <w:tcW w:w="1916" w:type="dxa"/>
            <w:gridSpan w:val="2"/>
            <w:tcBorders>
              <w:top w:val="single" w:sz="4" w:space="0" w:color="auto"/>
              <w:bottom w:val="dotted" w:sz="2" w:space="0" w:color="auto"/>
            </w:tcBorders>
          </w:tcPr>
          <w:p w:rsidR="005D453F" w:rsidRPr="008A6E70" w:rsidRDefault="005D453F" w:rsidP="00733A92">
            <w:pPr>
              <w:keepNext/>
              <w:spacing w:before="80" w:after="80"/>
              <w:jc w:val="left"/>
              <w:rPr>
                <w:b/>
                <w:bCs/>
                <w:dstrike/>
                <w:noProof/>
                <w:sz w:val="16"/>
                <w:szCs w:val="16"/>
                <w:lang w:val="de-DE"/>
              </w:rPr>
            </w:pPr>
            <w:r w:rsidRPr="008A6E70">
              <w:rPr>
                <w:b/>
                <w:bCs/>
                <w:noProof/>
                <w:sz w:val="16"/>
                <w:szCs w:val="16"/>
                <w:lang w:val="de-DE"/>
              </w:rPr>
              <w:t>Name des Merkmals auf Deutsch</w:t>
            </w:r>
          </w:p>
        </w:tc>
        <w:tc>
          <w:tcPr>
            <w:tcW w:w="1923" w:type="dxa"/>
            <w:gridSpan w:val="2"/>
            <w:tcBorders>
              <w:top w:val="single" w:sz="4" w:space="0" w:color="auto"/>
              <w:bottom w:val="dotted" w:sz="2" w:space="0" w:color="auto"/>
            </w:tcBorders>
          </w:tcPr>
          <w:p w:rsidR="005D453F" w:rsidRPr="007A3ABF" w:rsidRDefault="005D453F" w:rsidP="00733A92">
            <w:pPr>
              <w:keepNext/>
              <w:spacing w:before="80" w:after="80"/>
              <w:jc w:val="left"/>
              <w:rPr>
                <w:b/>
                <w:bCs/>
                <w:sz w:val="16"/>
                <w:szCs w:val="16"/>
                <w:lang w:val="es-ES"/>
              </w:rPr>
            </w:pPr>
            <w:r w:rsidRPr="007A3ABF">
              <w:rPr>
                <w:b/>
                <w:bCs/>
                <w:sz w:val="16"/>
                <w:szCs w:val="16"/>
                <w:lang w:val="es-ES"/>
              </w:rPr>
              <w:t>Nombre del carácter en español</w:t>
            </w:r>
          </w:p>
        </w:tc>
        <w:tc>
          <w:tcPr>
            <w:tcW w:w="1810" w:type="dxa"/>
            <w:tcBorders>
              <w:top w:val="single" w:sz="4" w:space="0" w:color="auto"/>
              <w:bottom w:val="dotted" w:sz="2" w:space="0" w:color="auto"/>
            </w:tcBorders>
          </w:tcPr>
          <w:p w:rsidR="005D453F" w:rsidRPr="003949B3" w:rsidRDefault="005D453F" w:rsidP="00733A92">
            <w:pPr>
              <w:keepNext/>
              <w:spacing w:before="80" w:after="80"/>
              <w:rPr>
                <w:lang w:val="es-ES"/>
              </w:rPr>
            </w:pPr>
          </w:p>
        </w:tc>
        <w:tc>
          <w:tcPr>
            <w:tcW w:w="567" w:type="dxa"/>
            <w:tcBorders>
              <w:top w:val="single" w:sz="4" w:space="0" w:color="auto"/>
              <w:bottom w:val="dotted" w:sz="2" w:space="0" w:color="auto"/>
            </w:tcBorders>
          </w:tcPr>
          <w:p w:rsidR="005D453F" w:rsidRPr="003949B3" w:rsidRDefault="005D453F" w:rsidP="00733A92">
            <w:pPr>
              <w:keepNext/>
              <w:spacing w:before="80" w:after="80"/>
              <w:jc w:val="center"/>
              <w:rPr>
                <w:lang w:val="es-ES"/>
              </w:rPr>
            </w:pPr>
          </w:p>
        </w:tc>
      </w:tr>
      <w:tr w:rsidR="005D453F">
        <w:trPr>
          <w:cantSplit/>
        </w:trPr>
        <w:tc>
          <w:tcPr>
            <w:tcW w:w="709" w:type="dxa"/>
            <w:gridSpan w:val="2"/>
            <w:tcBorders>
              <w:bottom w:val="single" w:sz="4" w:space="0" w:color="auto"/>
            </w:tcBorders>
          </w:tcPr>
          <w:p w:rsidR="005D453F" w:rsidRPr="003949B3" w:rsidRDefault="005D453F" w:rsidP="00733A92">
            <w:pPr>
              <w:keepNext/>
              <w:spacing w:before="80" w:after="80"/>
              <w:jc w:val="left"/>
              <w:rPr>
                <w:sz w:val="16"/>
                <w:szCs w:val="16"/>
                <w:lang w:val="es-ES"/>
              </w:rPr>
            </w:pPr>
          </w:p>
        </w:tc>
        <w:tc>
          <w:tcPr>
            <w:tcW w:w="1790" w:type="dxa"/>
            <w:gridSpan w:val="2"/>
            <w:tcBorders>
              <w:top w:val="dotted" w:sz="2" w:space="0" w:color="auto"/>
              <w:bottom w:val="single" w:sz="4" w:space="0" w:color="auto"/>
            </w:tcBorders>
          </w:tcPr>
          <w:p w:rsidR="005D453F" w:rsidRPr="008A6E70" w:rsidRDefault="005D453F" w:rsidP="00733A92">
            <w:pPr>
              <w:keepNext/>
              <w:spacing w:before="80" w:after="80"/>
              <w:jc w:val="left"/>
              <w:rPr>
                <w:noProof/>
                <w:sz w:val="16"/>
                <w:szCs w:val="16"/>
                <w:lang w:val="es-ES"/>
              </w:rPr>
            </w:pPr>
            <w:r w:rsidRPr="008A6E70">
              <w:rPr>
                <w:noProof/>
                <w:sz w:val="16"/>
                <w:szCs w:val="16"/>
                <w:lang w:val="es-ES"/>
              </w:rPr>
              <w:t>states of expression</w:t>
            </w:r>
          </w:p>
          <w:p w:rsidR="005D453F" w:rsidRPr="008A6E70" w:rsidRDefault="005D453F" w:rsidP="00AD0EE5">
            <w:pPr>
              <w:pStyle w:val="Normalt"/>
              <w:rPr>
                <w:rFonts w:ascii="Arial" w:hAnsi="Arial" w:cs="Arial"/>
                <w:sz w:val="16"/>
                <w:szCs w:val="16"/>
                <w:lang w:val="es-ES"/>
              </w:rPr>
            </w:pPr>
            <w:r w:rsidRPr="008A6E70">
              <w:rPr>
                <w:rFonts w:ascii="Arial" w:hAnsi="Arial" w:cs="Arial"/>
                <w:sz w:val="16"/>
                <w:szCs w:val="16"/>
                <w:lang w:val="es-ES"/>
              </w:rPr>
              <w:t>{</w:t>
            </w:r>
            <w:r w:rsidRPr="008A6E70">
              <w:rPr>
                <w:rFonts w:ascii="Arial" w:hAnsi="Arial" w:cs="Arial"/>
                <w:sz w:val="16"/>
                <w:szCs w:val="16"/>
                <w:bdr w:val="single" w:sz="12" w:space="0" w:color="auto"/>
                <w:lang w:val="es-ES"/>
              </w:rPr>
              <w:t xml:space="preserve"> </w:t>
            </w:r>
            <w:r w:rsidRPr="008A6E70">
              <w:rPr>
                <w:rFonts w:ascii="Arial" w:hAnsi="Arial" w:cs="Arial"/>
                <w:sz w:val="16"/>
                <w:szCs w:val="16"/>
                <w:highlight w:val="lightGray"/>
                <w:bdr w:val="single" w:sz="12" w:space="0" w:color="auto"/>
                <w:lang w:val="es-ES"/>
              </w:rPr>
              <w:t>GN </w:t>
            </w:r>
            <w:r w:rsidRPr="008A6E70">
              <w:rPr>
                <w:rFonts w:ascii="Arial" w:hAnsi="Arial" w:cs="Arial"/>
                <w:sz w:val="16"/>
                <w:szCs w:val="16"/>
                <w:bdr w:val="single" w:sz="12" w:space="0" w:color="auto"/>
                <w:lang w:val="es-ES"/>
              </w:rPr>
              <w:t>19</w:t>
            </w:r>
            <w:r w:rsidRPr="008A6E70">
              <w:rPr>
                <w:rFonts w:ascii="Arial" w:hAnsi="Arial" w:cs="Arial"/>
                <w:sz w:val="16"/>
                <w:szCs w:val="16"/>
                <w:lang w:val="es-ES"/>
              </w:rPr>
              <w:t xml:space="preserve">  </w:t>
            </w:r>
            <w:r w:rsidRPr="00AD0EE5">
              <w:rPr>
                <w:rFonts w:ascii="Arial" w:hAnsi="Arial" w:cs="Arial"/>
                <w:sz w:val="16"/>
                <w:szCs w:val="16"/>
                <w:lang w:val="es-ES_tradnl"/>
              </w:rPr>
              <w:t>Presentación de caracteres:</w:t>
            </w:r>
            <w:r w:rsidRPr="008A6E70">
              <w:rPr>
                <w:rFonts w:ascii="Arial" w:hAnsi="Arial" w:cs="Arial"/>
                <w:sz w:val="16"/>
                <w:szCs w:val="16"/>
                <w:lang w:val="es-ES"/>
              </w:rPr>
              <w:t xml:space="preserve">  </w:t>
            </w:r>
            <w:r w:rsidRPr="00AD0EE5">
              <w:rPr>
                <w:rFonts w:ascii="Arial" w:hAnsi="Arial" w:cs="Arial"/>
                <w:sz w:val="16"/>
                <w:szCs w:val="16"/>
                <w:lang w:val="es-ES_tradnl"/>
              </w:rPr>
              <w:t>presentación general de los niveles de expresión</w:t>
            </w:r>
            <w:r w:rsidRPr="008A6E70">
              <w:rPr>
                <w:rFonts w:ascii="Arial" w:hAnsi="Arial" w:cs="Arial"/>
                <w:sz w:val="16"/>
                <w:szCs w:val="16"/>
                <w:lang w:val="es-ES"/>
              </w:rPr>
              <w:t xml:space="preserve">} </w:t>
            </w:r>
          </w:p>
          <w:p w:rsidR="005D453F" w:rsidRDefault="005D453F" w:rsidP="00AD0EE5">
            <w:pPr>
              <w:keepNext/>
              <w:spacing w:before="80" w:after="80"/>
              <w:jc w:val="left"/>
            </w:pPr>
            <w:r w:rsidRPr="006B4F93">
              <w:rPr>
                <w:sz w:val="16"/>
                <w:szCs w:val="16"/>
              </w:rPr>
              <w:t>{</w:t>
            </w:r>
            <w:r w:rsidRPr="006B4F93">
              <w:rPr>
                <w:sz w:val="16"/>
                <w:szCs w:val="16"/>
                <w:bdr w:val="single" w:sz="12" w:space="0" w:color="auto"/>
              </w:rPr>
              <w:t xml:space="preserve"> </w:t>
            </w:r>
            <w:r w:rsidRPr="006B4F93">
              <w:rPr>
                <w:sz w:val="16"/>
                <w:szCs w:val="16"/>
                <w:highlight w:val="lightGray"/>
                <w:bdr w:val="single" w:sz="12" w:space="0" w:color="auto"/>
              </w:rPr>
              <w:t>GN</w:t>
            </w:r>
            <w:r>
              <w:rPr>
                <w:sz w:val="16"/>
                <w:szCs w:val="16"/>
                <w:highlight w:val="lightGray"/>
                <w:bdr w:val="single" w:sz="12" w:space="0" w:color="auto"/>
              </w:rPr>
              <w:t> </w:t>
            </w:r>
            <w:r w:rsidRPr="006B4F93">
              <w:rPr>
                <w:sz w:val="16"/>
                <w:szCs w:val="16"/>
                <w:bdr w:val="single" w:sz="12" w:space="0" w:color="auto"/>
              </w:rPr>
              <w:t>20</w:t>
            </w:r>
            <w:r w:rsidRPr="006B4F93">
              <w:rPr>
                <w:sz w:val="16"/>
                <w:szCs w:val="16"/>
              </w:rPr>
              <w:t xml:space="preserve">  </w:t>
            </w:r>
            <w:r w:rsidRPr="00AD0EE5">
              <w:rPr>
                <w:sz w:val="16"/>
                <w:szCs w:val="16"/>
              </w:rPr>
              <w:t>Presentación de caracteres:</w:t>
            </w:r>
            <w:r w:rsidRPr="006B4F93">
              <w:rPr>
                <w:sz w:val="16"/>
                <w:szCs w:val="16"/>
              </w:rPr>
              <w:t xml:space="preserve">  </w:t>
            </w:r>
            <w:r w:rsidRPr="00AD0EE5">
              <w:rPr>
                <w:sz w:val="16"/>
                <w:szCs w:val="16"/>
              </w:rPr>
              <w:t>niveles de expresión conforme al tipo de expresión de un carácter</w:t>
            </w:r>
          </w:p>
        </w:tc>
        <w:tc>
          <w:tcPr>
            <w:tcW w:w="1917" w:type="dxa"/>
            <w:gridSpan w:val="2"/>
            <w:tcBorders>
              <w:top w:val="dotted" w:sz="2" w:space="0" w:color="auto"/>
              <w:bottom w:val="single" w:sz="4" w:space="0" w:color="auto"/>
            </w:tcBorders>
          </w:tcPr>
          <w:p w:rsidR="005D453F" w:rsidRPr="0045241C" w:rsidRDefault="005D453F" w:rsidP="00733A92">
            <w:pPr>
              <w:keepNext/>
              <w:spacing w:before="80" w:after="80"/>
              <w:jc w:val="left"/>
              <w:rPr>
                <w:dstrike/>
                <w:noProof/>
                <w:sz w:val="16"/>
                <w:szCs w:val="16"/>
                <w:lang w:val="en-US"/>
              </w:rPr>
            </w:pPr>
            <w:r w:rsidRPr="007A3ABF">
              <w:rPr>
                <w:noProof/>
                <w:sz w:val="16"/>
                <w:szCs w:val="16"/>
                <w:lang w:val="en-US"/>
              </w:rPr>
              <w:t>types d’expression</w:t>
            </w:r>
          </w:p>
        </w:tc>
        <w:tc>
          <w:tcPr>
            <w:tcW w:w="1916" w:type="dxa"/>
            <w:gridSpan w:val="2"/>
            <w:tcBorders>
              <w:top w:val="dotted" w:sz="2" w:space="0" w:color="auto"/>
              <w:bottom w:val="single" w:sz="4" w:space="0" w:color="auto"/>
            </w:tcBorders>
          </w:tcPr>
          <w:p w:rsidR="005D453F" w:rsidRPr="0045241C" w:rsidRDefault="005D453F" w:rsidP="00733A92">
            <w:pPr>
              <w:keepNext/>
              <w:spacing w:before="80" w:after="80"/>
              <w:jc w:val="left"/>
              <w:rPr>
                <w:dstrike/>
                <w:noProof/>
                <w:sz w:val="16"/>
                <w:szCs w:val="16"/>
                <w:lang w:val="en-US"/>
              </w:rPr>
            </w:pPr>
            <w:r w:rsidRPr="007A3ABF">
              <w:rPr>
                <w:noProof/>
                <w:sz w:val="16"/>
                <w:szCs w:val="16"/>
                <w:lang w:val="en-US"/>
              </w:rPr>
              <w:t>Ausprägungsstufen</w:t>
            </w:r>
          </w:p>
        </w:tc>
        <w:tc>
          <w:tcPr>
            <w:tcW w:w="1923" w:type="dxa"/>
            <w:gridSpan w:val="2"/>
            <w:tcBorders>
              <w:top w:val="dotted" w:sz="2" w:space="0" w:color="auto"/>
              <w:bottom w:val="single" w:sz="4" w:space="0" w:color="auto"/>
            </w:tcBorders>
          </w:tcPr>
          <w:p w:rsidR="005D453F" w:rsidRPr="007A3ABF" w:rsidRDefault="005D453F" w:rsidP="00733A92">
            <w:pPr>
              <w:keepNext/>
              <w:spacing w:before="80" w:after="80"/>
              <w:jc w:val="left"/>
              <w:rPr>
                <w:sz w:val="16"/>
                <w:szCs w:val="16"/>
              </w:rPr>
            </w:pPr>
            <w:r w:rsidRPr="007A3ABF">
              <w:rPr>
                <w:sz w:val="16"/>
                <w:szCs w:val="16"/>
              </w:rPr>
              <w:t>tipos de expresión</w:t>
            </w:r>
          </w:p>
        </w:tc>
        <w:tc>
          <w:tcPr>
            <w:tcW w:w="1810" w:type="dxa"/>
            <w:tcBorders>
              <w:top w:val="dotted" w:sz="2" w:space="0" w:color="auto"/>
              <w:bottom w:val="single" w:sz="4" w:space="0" w:color="auto"/>
            </w:tcBorders>
          </w:tcPr>
          <w:p w:rsidR="005D453F" w:rsidRDefault="005D453F" w:rsidP="00AD0EE5">
            <w:pPr>
              <w:keepNext/>
              <w:spacing w:before="80" w:after="80"/>
              <w:jc w:val="left"/>
            </w:pPr>
            <w:r w:rsidRPr="006B4F93">
              <w:rPr>
                <w:sz w:val="16"/>
                <w:szCs w:val="16"/>
              </w:rPr>
              <w:t>{</w:t>
            </w:r>
            <w:r w:rsidRPr="006B4F93">
              <w:rPr>
                <w:sz w:val="16"/>
                <w:szCs w:val="16"/>
                <w:bdr w:val="single" w:sz="12" w:space="0" w:color="auto"/>
              </w:rPr>
              <w:t xml:space="preserve"> </w:t>
            </w:r>
            <w:r w:rsidRPr="006B4F93">
              <w:rPr>
                <w:sz w:val="16"/>
                <w:szCs w:val="16"/>
                <w:highlight w:val="lightGray"/>
                <w:bdr w:val="single" w:sz="12" w:space="0" w:color="auto"/>
              </w:rPr>
              <w:t>GN</w:t>
            </w:r>
            <w:r>
              <w:rPr>
                <w:sz w:val="16"/>
                <w:szCs w:val="16"/>
                <w:highlight w:val="lightGray"/>
                <w:bdr w:val="single" w:sz="12" w:space="0" w:color="auto"/>
              </w:rPr>
              <w:t> </w:t>
            </w:r>
            <w:r w:rsidRPr="006B4F93">
              <w:rPr>
                <w:sz w:val="16"/>
                <w:szCs w:val="16"/>
                <w:bdr w:val="single" w:sz="12" w:space="0" w:color="auto"/>
              </w:rPr>
              <w:t>28</w:t>
            </w:r>
            <w:r w:rsidRPr="006B4F93">
              <w:rPr>
                <w:sz w:val="16"/>
                <w:szCs w:val="16"/>
              </w:rPr>
              <w:t xml:space="preserve">  </w:t>
            </w:r>
            <w:r w:rsidRPr="00AD0EE5">
              <w:rPr>
                <w:sz w:val="16"/>
                <w:szCs w:val="16"/>
              </w:rPr>
              <w:t>Variedades ejemplo</w:t>
            </w:r>
            <w:r w:rsidRPr="006B4F93">
              <w:rPr>
                <w:sz w:val="16"/>
                <w:szCs w:val="16"/>
              </w:rPr>
              <w:t>}</w:t>
            </w:r>
          </w:p>
        </w:tc>
        <w:tc>
          <w:tcPr>
            <w:tcW w:w="567" w:type="dxa"/>
            <w:tcBorders>
              <w:top w:val="dotted" w:sz="2" w:space="0" w:color="auto"/>
              <w:bottom w:val="single" w:sz="4" w:space="0" w:color="auto"/>
            </w:tcBorders>
          </w:tcPr>
          <w:p w:rsidR="005D453F" w:rsidRDefault="005D453F" w:rsidP="00733A92">
            <w:pPr>
              <w:keepNext/>
              <w:spacing w:before="80" w:after="80"/>
              <w:jc w:val="center"/>
            </w:pPr>
          </w:p>
        </w:tc>
      </w:tr>
    </w:tbl>
    <w:p w:rsidR="005D453F" w:rsidRDefault="005D453F" w:rsidP="00B90C93">
      <w:pPr>
        <w:keepNext/>
      </w:pPr>
    </w:p>
    <w:p w:rsidR="005D453F" w:rsidRPr="006656DD" w:rsidRDefault="005D453F" w:rsidP="00B90C93">
      <w:pPr>
        <w:keepNext/>
      </w:pPr>
      <w:r w:rsidRPr="00AD0EE5">
        <w:t>Leyenda</w:t>
      </w:r>
    </w:p>
    <w:p w:rsidR="005D453F" w:rsidRPr="006656DD" w:rsidRDefault="005D453F" w:rsidP="00B90C93">
      <w:pPr>
        <w:keepNext/>
      </w:pPr>
      <w:r w:rsidRPr="006656DD">
        <w:t>1</w:t>
      </w:r>
      <w:r w:rsidRPr="006656DD">
        <w:tab/>
      </w:r>
      <w:r w:rsidRPr="00AD0EE5">
        <w:t>Número de carácter</w:t>
      </w:r>
    </w:p>
    <w:p w:rsidR="005D453F" w:rsidRPr="006656DD" w:rsidRDefault="005D453F" w:rsidP="00B90C93">
      <w:pPr>
        <w:keepNext/>
      </w:pPr>
      <w:r w:rsidRPr="006656DD">
        <w:t>2</w:t>
      </w:r>
      <w:r w:rsidRPr="006656DD">
        <w:tab/>
        <w:t>(*)</w:t>
      </w:r>
      <w:r w:rsidRPr="006656DD">
        <w:tab/>
      </w:r>
      <w:r w:rsidRPr="00AD0EE5">
        <w:t>Carácter con asterisco</w:t>
      </w:r>
      <w:r w:rsidRPr="006656DD">
        <w:t xml:space="preserve"> </w:t>
      </w:r>
      <w:r w:rsidRPr="006656DD">
        <w:tab/>
      </w:r>
      <w:r w:rsidRPr="006656DD">
        <w:tab/>
        <w:t xml:space="preserve">– </w:t>
      </w:r>
      <w:r w:rsidRPr="00AD0EE5">
        <w:t>véase el Capítulo</w:t>
      </w:r>
      <w:r>
        <w:t> </w:t>
      </w:r>
      <w:r w:rsidRPr="00AD0EE5">
        <w:t>6.1.2</w:t>
      </w:r>
      <w:r w:rsidRPr="006656DD">
        <w:t xml:space="preserve"> </w:t>
      </w:r>
    </w:p>
    <w:p w:rsidR="005D453F" w:rsidRPr="004C4716" w:rsidRDefault="005D453F" w:rsidP="00B90C93">
      <w:pPr>
        <w:keepNext/>
        <w:rPr>
          <w:sz w:val="16"/>
          <w:szCs w:val="16"/>
        </w:rPr>
      </w:pPr>
      <w:r w:rsidRPr="004C4716">
        <w:rPr>
          <w:sz w:val="16"/>
          <w:szCs w:val="16"/>
        </w:rPr>
        <w:t>`</w:t>
      </w:r>
      <w:r w:rsidRPr="004C4716">
        <w:rPr>
          <w:sz w:val="16"/>
          <w:szCs w:val="16"/>
        </w:rPr>
        <w:tab/>
        <w:t>{</w:t>
      </w:r>
      <w:r w:rsidRPr="004C4716">
        <w:rPr>
          <w:sz w:val="16"/>
          <w:szCs w:val="16"/>
          <w:highlight w:val="lightGray"/>
          <w:bdr w:val="single" w:sz="12" w:space="0" w:color="auto"/>
        </w:rPr>
        <w:t>GN</w:t>
      </w:r>
      <w:r>
        <w:rPr>
          <w:sz w:val="16"/>
          <w:szCs w:val="16"/>
          <w:highlight w:val="lightGray"/>
          <w:bdr w:val="single" w:sz="12" w:space="0" w:color="auto"/>
        </w:rPr>
        <w:t> </w:t>
      </w:r>
      <w:r w:rsidRPr="004C4716">
        <w:rPr>
          <w:sz w:val="16"/>
          <w:szCs w:val="16"/>
          <w:bdr w:val="single" w:sz="12" w:space="0" w:color="auto"/>
        </w:rPr>
        <w:t>13.1</w:t>
      </w:r>
      <w:r>
        <w:rPr>
          <w:sz w:val="16"/>
          <w:szCs w:val="16"/>
          <w:bdr w:val="single" w:sz="12" w:space="0" w:color="auto"/>
        </w:rPr>
        <w:t xml:space="preserve">, </w:t>
      </w:r>
      <w:r w:rsidRPr="004C4716">
        <w:rPr>
          <w:sz w:val="16"/>
          <w:szCs w:val="16"/>
          <w:bdr w:val="single" w:sz="12" w:space="0" w:color="auto"/>
        </w:rPr>
        <w:t xml:space="preserve">13.4 </w:t>
      </w:r>
      <w:r w:rsidRPr="00AD0EE5">
        <w:rPr>
          <w:sz w:val="16"/>
          <w:szCs w:val="16"/>
        </w:rPr>
        <w:t>Caracteres con asterisco</w:t>
      </w:r>
      <w:r w:rsidRPr="004C4716">
        <w:rPr>
          <w:sz w:val="16"/>
          <w:szCs w:val="16"/>
        </w:rPr>
        <w:t>}</w:t>
      </w:r>
    </w:p>
    <w:p w:rsidR="005D453F" w:rsidRPr="006656DD" w:rsidRDefault="005D453F" w:rsidP="00B90C93">
      <w:pPr>
        <w:keepNext/>
      </w:pPr>
      <w:r w:rsidRPr="006656DD">
        <w:t>3</w:t>
      </w:r>
      <w:r w:rsidRPr="006656DD">
        <w:tab/>
      </w:r>
      <w:r w:rsidRPr="00F5241D">
        <w:t>Tipo de expresión</w:t>
      </w:r>
      <w:r w:rsidRPr="006656DD">
        <w:tab/>
        <w:t xml:space="preserve"> </w:t>
      </w:r>
    </w:p>
    <w:p w:rsidR="005D453F" w:rsidRPr="006656DD" w:rsidRDefault="005D453F" w:rsidP="00B90C93">
      <w:pPr>
        <w:keepNext/>
        <w:tabs>
          <w:tab w:val="left" w:pos="709"/>
          <w:tab w:val="left" w:pos="1276"/>
        </w:tabs>
        <w:ind w:left="567"/>
      </w:pPr>
      <w:r w:rsidRPr="007A3ABF">
        <w:t>QL</w:t>
      </w:r>
      <w:r w:rsidRPr="007A3ABF">
        <w:tab/>
      </w:r>
      <w:r w:rsidRPr="00F5241D">
        <w:t>Carácter cualitativo</w:t>
      </w:r>
      <w:r w:rsidRPr="006656DD">
        <w:t xml:space="preserve"> </w:t>
      </w:r>
      <w:r w:rsidRPr="006656DD">
        <w:tab/>
      </w:r>
      <w:r w:rsidRPr="006656DD">
        <w:tab/>
        <w:t xml:space="preserve">– </w:t>
      </w:r>
      <w:r w:rsidRPr="00F5241D">
        <w:t>véase el Capítulo</w:t>
      </w:r>
      <w:r>
        <w:t> </w:t>
      </w:r>
      <w:r w:rsidRPr="00F5241D">
        <w:t>6.3</w:t>
      </w:r>
    </w:p>
    <w:p w:rsidR="005D453F" w:rsidRPr="006656DD" w:rsidRDefault="005D453F" w:rsidP="00B90C93">
      <w:pPr>
        <w:keepNext/>
        <w:tabs>
          <w:tab w:val="left" w:pos="709"/>
          <w:tab w:val="left" w:pos="1276"/>
        </w:tabs>
        <w:ind w:left="567"/>
      </w:pPr>
      <w:r w:rsidRPr="007A3ABF">
        <w:t>QN</w:t>
      </w:r>
      <w:r w:rsidRPr="007A3ABF">
        <w:tab/>
      </w:r>
      <w:r w:rsidRPr="00F5241D">
        <w:t>Carácter cuantitativo</w:t>
      </w:r>
      <w:r w:rsidRPr="006656DD">
        <w:t xml:space="preserve"> </w:t>
      </w:r>
      <w:r w:rsidRPr="006656DD">
        <w:tab/>
      </w:r>
      <w:r w:rsidRPr="006656DD">
        <w:tab/>
        <w:t xml:space="preserve">– </w:t>
      </w:r>
      <w:r w:rsidRPr="00F5241D">
        <w:t>véase el Capítulo</w:t>
      </w:r>
      <w:r>
        <w:t> </w:t>
      </w:r>
      <w:r w:rsidRPr="00F5241D">
        <w:t>6.3</w:t>
      </w:r>
    </w:p>
    <w:p w:rsidR="005D453F" w:rsidRPr="006656DD" w:rsidRDefault="005D453F" w:rsidP="00B90C93">
      <w:pPr>
        <w:keepNext/>
        <w:tabs>
          <w:tab w:val="left" w:pos="709"/>
          <w:tab w:val="left" w:pos="1276"/>
        </w:tabs>
        <w:ind w:left="567"/>
      </w:pPr>
      <w:r w:rsidRPr="007A3ABF">
        <w:t>PQ</w:t>
      </w:r>
      <w:r w:rsidRPr="007A3ABF">
        <w:tab/>
      </w:r>
      <w:r w:rsidRPr="00F5241D">
        <w:t>Carácter pseudocualitativo</w:t>
      </w:r>
      <w:r w:rsidRPr="006656DD">
        <w:t xml:space="preserve"> </w:t>
      </w:r>
      <w:r w:rsidRPr="006656DD">
        <w:tab/>
        <w:t xml:space="preserve">– </w:t>
      </w:r>
      <w:r w:rsidRPr="00F5241D">
        <w:t>véase el Capítulo</w:t>
      </w:r>
      <w:r>
        <w:t> </w:t>
      </w:r>
      <w:r w:rsidRPr="00F5241D">
        <w:t>6.3</w:t>
      </w:r>
    </w:p>
    <w:p w:rsidR="005D453F" w:rsidRPr="004C4716" w:rsidRDefault="005D453F" w:rsidP="00B90C93">
      <w:pPr>
        <w:keepNext/>
        <w:tabs>
          <w:tab w:val="left" w:pos="709"/>
          <w:tab w:val="left" w:pos="1276"/>
        </w:tabs>
        <w:ind w:left="567"/>
        <w:rPr>
          <w:sz w:val="16"/>
          <w:szCs w:val="16"/>
        </w:rPr>
      </w:pPr>
      <w:r w:rsidRPr="004C4716">
        <w:rPr>
          <w:sz w:val="16"/>
          <w:szCs w:val="16"/>
        </w:rPr>
        <w:t>{</w:t>
      </w:r>
      <w:r w:rsidRPr="004C4716">
        <w:rPr>
          <w:sz w:val="16"/>
          <w:szCs w:val="16"/>
          <w:bdr w:val="single" w:sz="12" w:space="0" w:color="auto"/>
        </w:rPr>
        <w:t xml:space="preserve"> </w:t>
      </w:r>
      <w:r w:rsidRPr="004C4716">
        <w:rPr>
          <w:sz w:val="16"/>
          <w:szCs w:val="16"/>
          <w:highlight w:val="lightGray"/>
          <w:bdr w:val="single" w:sz="12" w:space="0" w:color="auto"/>
        </w:rPr>
        <w:t>GN</w:t>
      </w:r>
      <w:r>
        <w:rPr>
          <w:sz w:val="16"/>
          <w:szCs w:val="16"/>
          <w:highlight w:val="lightGray"/>
          <w:bdr w:val="single" w:sz="12" w:space="0" w:color="auto"/>
        </w:rPr>
        <w:t> </w:t>
      </w:r>
      <w:r w:rsidRPr="004C4716">
        <w:rPr>
          <w:sz w:val="16"/>
          <w:szCs w:val="16"/>
          <w:bdr w:val="single" w:sz="12" w:space="0" w:color="auto"/>
        </w:rPr>
        <w:t>21</w:t>
      </w:r>
      <w:r w:rsidRPr="00E105F7">
        <w:rPr>
          <w:sz w:val="16"/>
          <w:szCs w:val="16"/>
        </w:rPr>
        <w:t>Tipo de expresión del carácter</w:t>
      </w:r>
      <w:r w:rsidRPr="004C4716">
        <w:rPr>
          <w:sz w:val="16"/>
          <w:szCs w:val="16"/>
        </w:rPr>
        <w:t>}</w:t>
      </w:r>
    </w:p>
    <w:p w:rsidR="005D453F" w:rsidRPr="006656DD" w:rsidRDefault="005D453F" w:rsidP="00B90C93">
      <w:pPr>
        <w:keepNext/>
        <w:rPr>
          <w:rFonts w:eastAsia="MS Mincho"/>
        </w:rPr>
      </w:pPr>
      <w:r w:rsidRPr="006656DD">
        <w:rPr>
          <w:rFonts w:eastAsia="MS Mincho"/>
        </w:rPr>
        <w:t>4</w:t>
      </w:r>
      <w:r w:rsidRPr="006656DD">
        <w:rPr>
          <w:rFonts w:eastAsia="MS Mincho"/>
        </w:rPr>
        <w:tab/>
      </w:r>
      <w:r w:rsidRPr="00E105F7">
        <w:rPr>
          <w:rFonts w:eastAsia="MS Mincho"/>
        </w:rPr>
        <w:t>Método de observación (y tipo de parcela</w:t>
      </w:r>
      <w:r>
        <w:rPr>
          <w:rFonts w:eastAsia="MS Mincho"/>
        </w:rPr>
        <w:t xml:space="preserve">, </w:t>
      </w:r>
      <w:r w:rsidRPr="00E105F7">
        <w:rPr>
          <w:rFonts w:eastAsia="MS Mincho"/>
        </w:rPr>
        <w:t>si procede)</w:t>
      </w:r>
    </w:p>
    <w:p w:rsidR="005D453F" w:rsidRDefault="005D453F" w:rsidP="00B90C93">
      <w:pPr>
        <w:keepNext/>
        <w:tabs>
          <w:tab w:val="left" w:pos="3969"/>
        </w:tabs>
        <w:ind w:left="567"/>
        <w:rPr>
          <w:rFonts w:eastAsia="MS Mincho"/>
        </w:rPr>
      </w:pPr>
      <w:r w:rsidRPr="007A3ABF">
        <w:rPr>
          <w:rFonts w:eastAsia="MS Mincho"/>
        </w:rPr>
        <w:t xml:space="preserve">MG, MS, VG, VS </w:t>
      </w:r>
      <w:r w:rsidRPr="006656DD">
        <w:rPr>
          <w:rFonts w:eastAsia="MS Mincho"/>
        </w:rPr>
        <w:tab/>
      </w:r>
      <w:r w:rsidRPr="006656DD">
        <w:rPr>
          <w:rFonts w:eastAsia="MS Mincho"/>
        </w:rPr>
        <w:tab/>
      </w:r>
      <w:r w:rsidRPr="002D600C">
        <w:t xml:space="preserve">– </w:t>
      </w:r>
      <w:r w:rsidRPr="002D600C">
        <w:rPr>
          <w:rFonts w:eastAsia="MS Mincho"/>
        </w:rPr>
        <w:t>véase el Capítulo</w:t>
      </w:r>
      <w:r>
        <w:rPr>
          <w:rFonts w:eastAsia="MS Mincho"/>
        </w:rPr>
        <w:t> </w:t>
      </w:r>
      <w:r w:rsidRPr="002D600C">
        <w:rPr>
          <w:rFonts w:eastAsia="MS Mincho"/>
        </w:rPr>
        <w:t>4.1.5</w:t>
      </w:r>
    </w:p>
    <w:p w:rsidR="005D453F" w:rsidRPr="004C4716" w:rsidRDefault="005D453F" w:rsidP="00B90C93">
      <w:pPr>
        <w:keepNext/>
        <w:tabs>
          <w:tab w:val="left" w:pos="3969"/>
        </w:tabs>
        <w:ind w:left="567"/>
        <w:rPr>
          <w:rFonts w:eastAsia="MS Mincho"/>
          <w:sz w:val="16"/>
          <w:szCs w:val="16"/>
        </w:rPr>
      </w:pPr>
      <w:r w:rsidRPr="004C4716">
        <w:rPr>
          <w:sz w:val="16"/>
          <w:szCs w:val="16"/>
        </w:rPr>
        <w:t>{</w:t>
      </w:r>
      <w:r w:rsidRPr="004C4716">
        <w:rPr>
          <w:sz w:val="16"/>
          <w:szCs w:val="16"/>
          <w:bdr w:val="single" w:sz="12" w:space="0" w:color="auto"/>
        </w:rPr>
        <w:t xml:space="preserve"> </w:t>
      </w:r>
      <w:r w:rsidRPr="004C4716">
        <w:rPr>
          <w:sz w:val="16"/>
          <w:szCs w:val="16"/>
          <w:highlight w:val="lightGray"/>
          <w:bdr w:val="single" w:sz="12" w:space="0" w:color="auto"/>
        </w:rPr>
        <w:t>GN</w:t>
      </w:r>
      <w:r>
        <w:rPr>
          <w:sz w:val="16"/>
          <w:szCs w:val="16"/>
          <w:highlight w:val="lightGray"/>
          <w:bdr w:val="single" w:sz="12" w:space="0" w:color="auto"/>
        </w:rPr>
        <w:t> </w:t>
      </w:r>
      <w:r w:rsidRPr="004C4716">
        <w:rPr>
          <w:sz w:val="16"/>
          <w:szCs w:val="16"/>
          <w:bdr w:val="single" w:sz="12" w:space="0" w:color="auto"/>
        </w:rPr>
        <w:t xml:space="preserve">25   </w:t>
      </w:r>
      <w:r w:rsidRPr="00356699">
        <w:rPr>
          <w:sz w:val="16"/>
          <w:szCs w:val="16"/>
        </w:rPr>
        <w:t>Recomendaciones para efectuar el examen</w:t>
      </w:r>
      <w:r w:rsidRPr="004C4716">
        <w:rPr>
          <w:sz w:val="16"/>
          <w:szCs w:val="16"/>
        </w:rPr>
        <w:t xml:space="preserve"> }</w:t>
      </w:r>
    </w:p>
    <w:p w:rsidR="005D453F" w:rsidRPr="006656DD" w:rsidRDefault="005D453F" w:rsidP="00B90C93">
      <w:pPr>
        <w:keepNext/>
        <w:tabs>
          <w:tab w:val="left" w:pos="567"/>
          <w:tab w:val="left" w:pos="1276"/>
        </w:tabs>
      </w:pPr>
      <w:r w:rsidRPr="006656DD">
        <w:t>5</w:t>
      </w:r>
      <w:r w:rsidRPr="006656DD">
        <w:tab/>
        <w:t>(+)</w:t>
      </w:r>
      <w:r w:rsidRPr="006656DD">
        <w:tab/>
      </w:r>
      <w:r w:rsidRPr="00356699">
        <w:t>Véanse las explicaciones de la tabla de caracteres en el Capítulo</w:t>
      </w:r>
      <w:r>
        <w:t> </w:t>
      </w:r>
      <w:r w:rsidRPr="00356699">
        <w:t>8.2</w:t>
      </w:r>
    </w:p>
    <w:p w:rsidR="005D453F" w:rsidRPr="004C4716" w:rsidRDefault="005D453F" w:rsidP="00B90C93">
      <w:pPr>
        <w:keepNext/>
        <w:tabs>
          <w:tab w:val="left" w:pos="567"/>
          <w:tab w:val="left" w:pos="1276"/>
        </w:tabs>
        <w:rPr>
          <w:sz w:val="16"/>
          <w:szCs w:val="16"/>
        </w:rPr>
      </w:pPr>
      <w:r w:rsidRPr="004C4716">
        <w:rPr>
          <w:sz w:val="16"/>
          <w:szCs w:val="16"/>
        </w:rPr>
        <w:tab/>
        <w:t>{</w:t>
      </w:r>
      <w:r w:rsidRPr="004C4716">
        <w:rPr>
          <w:sz w:val="16"/>
          <w:szCs w:val="16"/>
          <w:bdr w:val="single" w:sz="12" w:space="0" w:color="auto"/>
        </w:rPr>
        <w:t xml:space="preserve"> </w:t>
      </w:r>
      <w:r w:rsidRPr="004C4716">
        <w:rPr>
          <w:sz w:val="16"/>
          <w:szCs w:val="16"/>
          <w:highlight w:val="lightGray"/>
          <w:bdr w:val="single" w:sz="12" w:space="0" w:color="auto"/>
        </w:rPr>
        <w:t>GN</w:t>
      </w:r>
      <w:r>
        <w:rPr>
          <w:sz w:val="16"/>
          <w:szCs w:val="16"/>
          <w:highlight w:val="lightGray"/>
          <w:bdr w:val="single" w:sz="12" w:space="0" w:color="auto"/>
        </w:rPr>
        <w:t> </w:t>
      </w:r>
      <w:r w:rsidRPr="004C4716">
        <w:rPr>
          <w:sz w:val="16"/>
          <w:szCs w:val="16"/>
          <w:bdr w:val="single" w:sz="12" w:space="0" w:color="auto"/>
        </w:rPr>
        <w:t xml:space="preserve">22 </w:t>
      </w:r>
      <w:r w:rsidRPr="00356699">
        <w:rPr>
          <w:sz w:val="16"/>
          <w:szCs w:val="16"/>
        </w:rPr>
        <w:t>Explicaciones relativas a caracteres individuales</w:t>
      </w:r>
      <w:r w:rsidRPr="004C4716">
        <w:rPr>
          <w:sz w:val="16"/>
          <w:szCs w:val="16"/>
        </w:rPr>
        <w:t>}</w:t>
      </w:r>
    </w:p>
    <w:p w:rsidR="005D453F" w:rsidRPr="006656DD" w:rsidRDefault="005D453F" w:rsidP="00B90C93">
      <w:pPr>
        <w:keepNext/>
        <w:tabs>
          <w:tab w:val="left" w:pos="567"/>
          <w:tab w:val="left" w:pos="1276"/>
        </w:tabs>
      </w:pPr>
      <w:r w:rsidRPr="006656DD">
        <w:t>6</w:t>
      </w:r>
      <w:r w:rsidRPr="006656DD">
        <w:tab/>
        <w:t>(a)-{x}</w:t>
      </w:r>
      <w:r w:rsidRPr="006656DD">
        <w:tab/>
      </w:r>
      <w:r w:rsidRPr="00356699">
        <w:t>Véanse las explicaciones de la tabla de caracteres en el Capítulo</w:t>
      </w:r>
      <w:r>
        <w:t> </w:t>
      </w:r>
      <w:r w:rsidRPr="00356699">
        <w:t>8.1</w:t>
      </w:r>
    </w:p>
    <w:p w:rsidR="005D453F" w:rsidRPr="004C4716" w:rsidRDefault="005D453F" w:rsidP="00B90C93">
      <w:pPr>
        <w:keepNext/>
        <w:tabs>
          <w:tab w:val="left" w:pos="567"/>
          <w:tab w:val="left" w:pos="1276"/>
        </w:tabs>
        <w:jc w:val="left"/>
        <w:rPr>
          <w:sz w:val="16"/>
          <w:szCs w:val="16"/>
        </w:rPr>
      </w:pPr>
      <w:r w:rsidRPr="004C4716">
        <w:rPr>
          <w:sz w:val="16"/>
          <w:szCs w:val="16"/>
        </w:rPr>
        <w:tab/>
        <w:t>{</w:t>
      </w:r>
      <w:r w:rsidRPr="004C4716">
        <w:rPr>
          <w:sz w:val="16"/>
          <w:szCs w:val="16"/>
          <w:bdr w:val="single" w:sz="12" w:space="0" w:color="auto"/>
        </w:rPr>
        <w:t xml:space="preserve"> </w:t>
      </w:r>
      <w:r w:rsidRPr="004C4716">
        <w:rPr>
          <w:sz w:val="16"/>
          <w:szCs w:val="16"/>
          <w:highlight w:val="lightGray"/>
          <w:bdr w:val="single" w:sz="12" w:space="0" w:color="auto"/>
        </w:rPr>
        <w:t>GN</w:t>
      </w:r>
      <w:r>
        <w:rPr>
          <w:sz w:val="16"/>
          <w:szCs w:val="16"/>
          <w:highlight w:val="lightGray"/>
          <w:bdr w:val="single" w:sz="12" w:space="0" w:color="auto"/>
        </w:rPr>
        <w:t> </w:t>
      </w:r>
      <w:r w:rsidRPr="004C4716">
        <w:rPr>
          <w:sz w:val="16"/>
          <w:szCs w:val="16"/>
          <w:bdr w:val="single" w:sz="12" w:space="0" w:color="auto"/>
        </w:rPr>
        <w:t xml:space="preserve">23 </w:t>
      </w:r>
      <w:r w:rsidRPr="00356699">
        <w:rPr>
          <w:sz w:val="16"/>
          <w:szCs w:val="16"/>
        </w:rPr>
        <w:t>Explicaciones relativas a varios caracteres</w:t>
      </w:r>
      <w:r w:rsidRPr="004C4716">
        <w:rPr>
          <w:sz w:val="16"/>
          <w:szCs w:val="16"/>
        </w:rPr>
        <w:t>}</w:t>
      </w:r>
    </w:p>
    <w:p w:rsidR="005D453F" w:rsidRDefault="005D453F" w:rsidP="00B90C93">
      <w:pPr>
        <w:keepNext/>
      </w:pPr>
      <w:r w:rsidRPr="006656DD">
        <w:t>7</w:t>
      </w:r>
      <w:r w:rsidRPr="006656DD">
        <w:tab/>
      </w:r>
      <w:r w:rsidRPr="00356699">
        <w:t>Clave del estado de desarrollo</w:t>
      </w:r>
    </w:p>
    <w:p w:rsidR="005D453F" w:rsidRPr="004C4716" w:rsidRDefault="005D453F" w:rsidP="00B90C93">
      <w:pPr>
        <w:keepNext/>
        <w:rPr>
          <w:sz w:val="16"/>
          <w:szCs w:val="16"/>
        </w:rPr>
      </w:pPr>
      <w:r w:rsidRPr="004C4716">
        <w:rPr>
          <w:sz w:val="16"/>
          <w:szCs w:val="16"/>
        </w:rPr>
        <w:tab/>
        <w:t>{</w:t>
      </w:r>
      <w:r w:rsidRPr="004C4716">
        <w:rPr>
          <w:sz w:val="16"/>
          <w:szCs w:val="16"/>
          <w:bdr w:val="single" w:sz="12" w:space="0" w:color="auto"/>
        </w:rPr>
        <w:t xml:space="preserve"> </w:t>
      </w:r>
      <w:r w:rsidRPr="004C4716">
        <w:rPr>
          <w:sz w:val="16"/>
          <w:szCs w:val="16"/>
          <w:highlight w:val="lightGray"/>
          <w:bdr w:val="single" w:sz="12" w:space="0" w:color="auto"/>
        </w:rPr>
        <w:t>GN</w:t>
      </w:r>
      <w:r>
        <w:rPr>
          <w:sz w:val="16"/>
          <w:szCs w:val="16"/>
          <w:highlight w:val="lightGray"/>
          <w:bdr w:val="single" w:sz="12" w:space="0" w:color="auto"/>
        </w:rPr>
        <w:t> </w:t>
      </w:r>
      <w:r w:rsidRPr="004C4716">
        <w:rPr>
          <w:sz w:val="16"/>
          <w:szCs w:val="16"/>
          <w:bdr w:val="single" w:sz="12" w:space="0" w:color="auto"/>
        </w:rPr>
        <w:t xml:space="preserve">24 </w:t>
      </w:r>
      <w:r w:rsidRPr="004C4716">
        <w:rPr>
          <w:sz w:val="16"/>
          <w:szCs w:val="16"/>
        </w:rPr>
        <w:t xml:space="preserve">  </w:t>
      </w:r>
      <w:r w:rsidRPr="00356699">
        <w:rPr>
          <w:sz w:val="16"/>
          <w:szCs w:val="16"/>
        </w:rPr>
        <w:t>Estado de desarrollo</w:t>
      </w:r>
      <w:r w:rsidRPr="004C4716">
        <w:rPr>
          <w:sz w:val="16"/>
          <w:szCs w:val="16"/>
        </w:rPr>
        <w:t xml:space="preserve"> }</w:t>
      </w:r>
    </w:p>
    <w:p w:rsidR="005D453F" w:rsidRDefault="005D453F" w:rsidP="00B90C93"/>
    <w:p w:rsidR="005D453F" w:rsidRDefault="005D453F" w:rsidP="00B90C93"/>
    <w:p w:rsidR="005D453F" w:rsidRPr="00215021" w:rsidRDefault="005D453F" w:rsidP="004D2C90">
      <w:pPr>
        <w:pStyle w:val="Heading2"/>
        <w:ind w:right="567"/>
        <w:rPr>
          <w:sz w:val="18"/>
          <w:szCs w:val="18"/>
          <w:lang w:val="es-ES"/>
        </w:rPr>
      </w:pPr>
      <w:bookmarkStart w:id="28" w:name="_Toc478129335"/>
      <w:r w:rsidRPr="00215021">
        <w:rPr>
          <w:sz w:val="18"/>
          <w:szCs w:val="18"/>
          <w:lang w:val="es-ES_tradnl"/>
        </w:rPr>
        <w:t>Anexo 2:</w:t>
      </w:r>
      <w:r w:rsidRPr="00215021">
        <w:rPr>
          <w:sz w:val="18"/>
          <w:szCs w:val="18"/>
          <w:lang w:val="es-ES"/>
        </w:rPr>
        <w:t xml:space="preserve">  </w:t>
      </w:r>
      <w:r w:rsidRPr="00215021">
        <w:rPr>
          <w:sz w:val="18"/>
          <w:szCs w:val="18"/>
          <w:lang w:val="es-ES_tradnl"/>
        </w:rPr>
        <w:t xml:space="preserve">Texto estándar adicional (ASW) </w:t>
      </w:r>
      <w:r w:rsidRPr="00215021">
        <w:rPr>
          <w:strike/>
          <w:sz w:val="18"/>
          <w:szCs w:val="18"/>
          <w:highlight w:val="lightGray"/>
          <w:lang w:val="es-ES_tradnl"/>
        </w:rPr>
        <w:t>para la plantilla de los documentos TG</w:t>
      </w:r>
      <w:bookmarkEnd w:id="28"/>
    </w:p>
    <w:p w:rsidR="005D453F" w:rsidRPr="00215021" w:rsidRDefault="005D453F" w:rsidP="00215021">
      <w:pPr>
        <w:ind w:left="567" w:right="567"/>
        <w:rPr>
          <w:sz w:val="18"/>
          <w:szCs w:val="18"/>
        </w:rPr>
      </w:pPr>
    </w:p>
    <w:p w:rsidR="005D453F" w:rsidRPr="00215021" w:rsidRDefault="005D453F" w:rsidP="00215021">
      <w:pPr>
        <w:ind w:left="567" w:right="567"/>
        <w:rPr>
          <w:sz w:val="18"/>
          <w:szCs w:val="18"/>
        </w:rPr>
      </w:pPr>
      <w:r w:rsidRPr="00215021">
        <w:rPr>
          <w:sz w:val="18"/>
          <w:szCs w:val="18"/>
        </w:rPr>
        <w:t xml:space="preserve">“A continuación se expone el texto estándar adicional (ASW) que puede añadirse al texto estándar </w:t>
      </w:r>
      <w:r w:rsidRPr="00215021">
        <w:rPr>
          <w:sz w:val="18"/>
          <w:szCs w:val="18"/>
          <w:highlight w:val="lightGray"/>
          <w:u w:val="single"/>
        </w:rPr>
        <w:t>universal</w:t>
      </w:r>
      <w:r w:rsidRPr="00215021">
        <w:rPr>
          <w:sz w:val="18"/>
          <w:szCs w:val="18"/>
        </w:rPr>
        <w:t xml:space="preserve"> que figura en </w:t>
      </w:r>
      <w:r w:rsidRPr="00215021">
        <w:rPr>
          <w:strike/>
          <w:sz w:val="18"/>
          <w:szCs w:val="18"/>
          <w:highlight w:val="lightGray"/>
        </w:rPr>
        <w:t>la plantilla de los documentos TG (</w:t>
      </w:r>
      <w:r w:rsidRPr="00215021">
        <w:rPr>
          <w:sz w:val="18"/>
          <w:szCs w:val="18"/>
          <w:highlight w:val="lightGray"/>
          <w:u w:val="single"/>
        </w:rPr>
        <w:t>el</w:t>
      </w:r>
      <w:r w:rsidRPr="00215021">
        <w:rPr>
          <w:sz w:val="18"/>
          <w:szCs w:val="18"/>
        </w:rPr>
        <w:t xml:space="preserve"> Anexo 1</w:t>
      </w:r>
      <w:r w:rsidRPr="00215021">
        <w:rPr>
          <w:strike/>
          <w:sz w:val="18"/>
          <w:szCs w:val="18"/>
          <w:highlight w:val="lightGray"/>
        </w:rPr>
        <w:t>)</w:t>
      </w:r>
      <w:r w:rsidRPr="00215021">
        <w:rPr>
          <w:sz w:val="18"/>
          <w:szCs w:val="18"/>
        </w:rPr>
        <w:t xml:space="preserve">.  La numeración sigue la numeración utilizada en </w:t>
      </w:r>
      <w:r w:rsidRPr="00215021">
        <w:rPr>
          <w:strike/>
          <w:sz w:val="18"/>
          <w:szCs w:val="18"/>
          <w:highlight w:val="lightGray"/>
        </w:rPr>
        <w:t>la plantilla de los documentos TG</w:t>
      </w:r>
      <w:r w:rsidRPr="00215021">
        <w:rPr>
          <w:sz w:val="18"/>
          <w:szCs w:val="18"/>
          <w:highlight w:val="lightGray"/>
        </w:rPr>
        <w:t xml:space="preserve"> </w:t>
      </w:r>
      <w:r w:rsidRPr="00215021">
        <w:rPr>
          <w:sz w:val="18"/>
          <w:szCs w:val="18"/>
          <w:highlight w:val="lightGray"/>
          <w:u w:val="single"/>
        </w:rPr>
        <w:t>el Anexo I</w:t>
      </w:r>
      <w:r w:rsidRPr="00215021">
        <w:rPr>
          <w:sz w:val="18"/>
          <w:szCs w:val="18"/>
        </w:rPr>
        <w:t>.”</w:t>
      </w:r>
    </w:p>
    <w:p w:rsidR="005D453F" w:rsidRPr="00215021" w:rsidRDefault="005D453F" w:rsidP="00215021">
      <w:pPr>
        <w:ind w:left="567" w:right="567"/>
        <w:rPr>
          <w:sz w:val="18"/>
          <w:szCs w:val="18"/>
        </w:rPr>
      </w:pPr>
    </w:p>
    <w:p w:rsidR="005D453F" w:rsidRDefault="005D453F" w:rsidP="00B90C93">
      <w:r>
        <w:fldChar w:fldCharType="begin"/>
      </w:r>
      <w:r>
        <w:instrText xml:space="preserve"> AUTONUM  </w:instrText>
      </w:r>
      <w:r>
        <w:fldChar w:fldCharType="end"/>
      </w:r>
      <w:r>
        <w:tab/>
      </w:r>
      <w:r w:rsidRPr="00777369">
        <w:t xml:space="preserve">Se propone modificar el título de todos los textos estándar adicionales de modo que se </w:t>
      </w:r>
      <w:r>
        <w:t xml:space="preserve">supriman las referencias a la </w:t>
      </w:r>
      <w:r w:rsidRPr="00777369">
        <w:t>“Plantilla de los documentos TG”</w:t>
      </w:r>
      <w:r>
        <w:t xml:space="preserve">, </w:t>
      </w:r>
      <w:r w:rsidRPr="00777369">
        <w:t>como se indica a continuación:</w:t>
      </w:r>
    </w:p>
    <w:p w:rsidR="005D453F" w:rsidRDefault="005D453F" w:rsidP="00B90C93"/>
    <w:p w:rsidR="005D453F" w:rsidRDefault="005D453F" w:rsidP="00215021">
      <w:r w:rsidRPr="00777369">
        <w:t>Ejemplo:</w:t>
      </w:r>
    </w:p>
    <w:p w:rsidR="005D453F" w:rsidRDefault="005D453F" w:rsidP="00B90C93"/>
    <w:p w:rsidR="005D453F" w:rsidRPr="00215021" w:rsidRDefault="005D453F" w:rsidP="00215021">
      <w:pPr>
        <w:ind w:left="567" w:right="567"/>
        <w:rPr>
          <w:i/>
          <w:iCs/>
          <w:sz w:val="18"/>
          <w:szCs w:val="18"/>
        </w:rPr>
      </w:pPr>
      <w:bookmarkStart w:id="29" w:name="_Toc463342915"/>
      <w:r w:rsidRPr="00215021">
        <w:rPr>
          <w:i/>
          <w:iCs/>
          <w:sz w:val="18"/>
          <w:szCs w:val="18"/>
        </w:rPr>
        <w:t>“ASW 0  (</w:t>
      </w:r>
      <w:r w:rsidRPr="00215021">
        <w:rPr>
          <w:i/>
          <w:iCs/>
          <w:strike/>
          <w:sz w:val="18"/>
          <w:szCs w:val="18"/>
          <w:highlight w:val="lightGray"/>
        </w:rPr>
        <w:t>Plantilla de los documentos TG:</w:t>
      </w:r>
      <w:r w:rsidRPr="00215021">
        <w:rPr>
          <w:i/>
          <w:iCs/>
          <w:strike/>
          <w:sz w:val="18"/>
          <w:szCs w:val="18"/>
        </w:rPr>
        <w:t xml:space="preserve">  </w:t>
      </w:r>
      <w:bookmarkEnd w:id="29"/>
      <w:r w:rsidRPr="00215021">
        <w:rPr>
          <w:i/>
          <w:iCs/>
          <w:sz w:val="18"/>
          <w:szCs w:val="18"/>
        </w:rPr>
        <w:t>Capítulo 1.1) – Aplicación de las directrices de examen a los tipos de variedades”</w:t>
      </w:r>
    </w:p>
    <w:p w:rsidR="005D453F" w:rsidRPr="00215021" w:rsidRDefault="005D453F" w:rsidP="00B90C93">
      <w:pPr>
        <w:ind w:firstLine="567"/>
        <w:rPr>
          <w:sz w:val="18"/>
          <w:szCs w:val="18"/>
        </w:rPr>
      </w:pPr>
    </w:p>
    <w:p w:rsidR="005D453F" w:rsidRDefault="005D453F" w:rsidP="00B90C93">
      <w:pPr>
        <w:ind w:firstLine="567"/>
      </w:pPr>
    </w:p>
    <w:p w:rsidR="005D453F" w:rsidRPr="00215021" w:rsidRDefault="005D453F" w:rsidP="00215021">
      <w:pPr>
        <w:pStyle w:val="Heading3"/>
        <w:ind w:left="567" w:right="567"/>
        <w:rPr>
          <w:sz w:val="18"/>
          <w:szCs w:val="18"/>
          <w:lang w:val="es-ES"/>
        </w:rPr>
      </w:pPr>
      <w:bookmarkStart w:id="30" w:name="_Toc463342929"/>
      <w:bookmarkStart w:id="31" w:name="_Toc478129336"/>
      <w:r w:rsidRPr="00215021">
        <w:rPr>
          <w:sz w:val="18"/>
          <w:szCs w:val="18"/>
          <w:lang w:val="es-ES"/>
        </w:rPr>
        <w:t>“</w:t>
      </w:r>
      <w:r w:rsidRPr="00215021">
        <w:rPr>
          <w:sz w:val="18"/>
          <w:szCs w:val="18"/>
          <w:lang w:val="es-ES_tradnl"/>
        </w:rPr>
        <w:t>ASW 4  (</w:t>
      </w:r>
      <w:r w:rsidRPr="00215021">
        <w:rPr>
          <w:strike/>
          <w:sz w:val="18"/>
          <w:szCs w:val="18"/>
          <w:highlight w:val="lightGray"/>
          <w:lang w:val="es-ES_tradnl"/>
        </w:rPr>
        <w:t>Plantilla de los documentos TG:</w:t>
      </w:r>
      <w:r w:rsidRPr="00215021">
        <w:rPr>
          <w:strike/>
          <w:sz w:val="18"/>
          <w:szCs w:val="18"/>
          <w:lang w:val="es-ES"/>
        </w:rPr>
        <w:t xml:space="preserve">  </w:t>
      </w:r>
      <w:bookmarkEnd w:id="30"/>
      <w:r w:rsidRPr="00215021">
        <w:rPr>
          <w:sz w:val="18"/>
          <w:szCs w:val="18"/>
          <w:lang w:val="es-ES_tradnl"/>
        </w:rPr>
        <w:t>Capítulo 3.3) – Condiciones para efectuar el examen</w:t>
      </w:r>
      <w:bookmarkEnd w:id="31"/>
    </w:p>
    <w:p w:rsidR="005D453F" w:rsidRPr="00215021" w:rsidRDefault="005D453F" w:rsidP="00215021">
      <w:pPr>
        <w:keepNext/>
        <w:ind w:left="567" w:right="567"/>
        <w:rPr>
          <w:sz w:val="18"/>
          <w:szCs w:val="18"/>
        </w:rPr>
      </w:pPr>
    </w:p>
    <w:p w:rsidR="005D453F" w:rsidRPr="00215021" w:rsidRDefault="005D453F" w:rsidP="00215021">
      <w:pPr>
        <w:pStyle w:val="Heading4"/>
        <w:ind w:right="567"/>
        <w:rPr>
          <w:sz w:val="18"/>
          <w:szCs w:val="18"/>
          <w:lang w:val="es-ES"/>
        </w:rPr>
      </w:pPr>
      <w:bookmarkStart w:id="32" w:name="_Toc27819136"/>
      <w:bookmarkStart w:id="33" w:name="_Toc27819317"/>
      <w:bookmarkStart w:id="34" w:name="_Toc27819498"/>
      <w:r w:rsidRPr="00215021">
        <w:rPr>
          <w:sz w:val="18"/>
          <w:szCs w:val="18"/>
          <w:lang w:val="es-ES_tradnl"/>
        </w:rPr>
        <w:t>Información para realizar el examen de caracteres particulares</w:t>
      </w:r>
    </w:p>
    <w:p w:rsidR="005D453F" w:rsidRPr="00215021" w:rsidRDefault="005D453F" w:rsidP="00215021">
      <w:pPr>
        <w:ind w:left="567" w:right="567"/>
        <w:rPr>
          <w:sz w:val="18"/>
          <w:szCs w:val="18"/>
        </w:rPr>
      </w:pPr>
    </w:p>
    <w:p w:rsidR="005D453F" w:rsidRPr="004D2C90" w:rsidRDefault="005D453F" w:rsidP="00215021">
      <w:pPr>
        <w:pStyle w:val="Heading5"/>
        <w:rPr>
          <w:sz w:val="18"/>
          <w:szCs w:val="18"/>
          <w:lang w:val="es-ES"/>
        </w:rPr>
      </w:pPr>
      <w:bookmarkStart w:id="35" w:name="_Toc463342931"/>
      <w:r w:rsidRPr="004D2C90">
        <w:rPr>
          <w:sz w:val="18"/>
          <w:szCs w:val="18"/>
          <w:lang w:val="es-ES"/>
        </w:rPr>
        <w:t>a)</w:t>
      </w:r>
      <w:r w:rsidRPr="004D2C90">
        <w:rPr>
          <w:sz w:val="18"/>
          <w:szCs w:val="18"/>
          <w:lang w:val="es-ES"/>
        </w:rPr>
        <w:tab/>
      </w:r>
      <w:bookmarkEnd w:id="32"/>
      <w:bookmarkEnd w:id="33"/>
      <w:bookmarkEnd w:id="34"/>
      <w:bookmarkEnd w:id="35"/>
      <w:r w:rsidRPr="004D2C90">
        <w:rPr>
          <w:sz w:val="18"/>
          <w:szCs w:val="18"/>
          <w:lang w:val="es-ES"/>
        </w:rPr>
        <w:t>Estado de desarrollo para la evaluación</w:t>
      </w:r>
    </w:p>
    <w:p w:rsidR="005D453F" w:rsidRPr="004D2C90" w:rsidRDefault="005D453F" w:rsidP="00215021">
      <w:pPr>
        <w:ind w:left="567" w:right="567"/>
        <w:rPr>
          <w:sz w:val="18"/>
          <w:szCs w:val="18"/>
        </w:rPr>
      </w:pPr>
    </w:p>
    <w:p w:rsidR="005D453F" w:rsidRPr="004D2C90" w:rsidRDefault="005D453F" w:rsidP="00215021">
      <w:pPr>
        <w:ind w:left="567" w:right="567"/>
        <w:rPr>
          <w:sz w:val="18"/>
          <w:szCs w:val="18"/>
        </w:rPr>
      </w:pPr>
      <w:r w:rsidRPr="004D2C90">
        <w:rPr>
          <w:sz w:val="18"/>
          <w:szCs w:val="18"/>
        </w:rPr>
        <w:t xml:space="preserve">“El estado óptimo de desarrollo para evaluar cada carácter se indica mediante una referencia en </w:t>
      </w:r>
      <w:r w:rsidRPr="004D2C90">
        <w:rPr>
          <w:strike/>
          <w:sz w:val="18"/>
          <w:szCs w:val="18"/>
          <w:highlight w:val="lightGray"/>
        </w:rPr>
        <w:t>la segunda columna de</w:t>
      </w:r>
      <w:r w:rsidRPr="004D2C90">
        <w:rPr>
          <w:sz w:val="18"/>
          <w:szCs w:val="18"/>
        </w:rPr>
        <w:t xml:space="preserve"> la tabla de caracteres.  Los estados de desarrollo indicados por cada referencia se describen en el Capítulo 8 [...].”</w:t>
      </w:r>
    </w:p>
    <w:p w:rsidR="005D453F" w:rsidRPr="004D2C90" w:rsidRDefault="005D453F" w:rsidP="00215021">
      <w:pPr>
        <w:ind w:left="567" w:right="567"/>
        <w:rPr>
          <w:sz w:val="18"/>
          <w:szCs w:val="18"/>
        </w:rPr>
      </w:pPr>
    </w:p>
    <w:p w:rsidR="005D453F" w:rsidRPr="004D2C90" w:rsidRDefault="005D453F" w:rsidP="00215021">
      <w:pPr>
        <w:pStyle w:val="Heading5"/>
        <w:rPr>
          <w:sz w:val="18"/>
          <w:szCs w:val="18"/>
          <w:lang w:val="es-ES"/>
        </w:rPr>
      </w:pPr>
      <w:bookmarkStart w:id="36" w:name="_Toc27819138"/>
      <w:bookmarkStart w:id="37" w:name="_Toc27819319"/>
      <w:bookmarkStart w:id="38" w:name="_Toc27819500"/>
      <w:bookmarkStart w:id="39" w:name="_Toc463342932"/>
      <w:r w:rsidRPr="004D2C90">
        <w:rPr>
          <w:sz w:val="18"/>
          <w:szCs w:val="18"/>
          <w:lang w:val="es-ES"/>
        </w:rPr>
        <w:t>b)</w:t>
      </w:r>
      <w:r w:rsidRPr="004D2C90">
        <w:rPr>
          <w:sz w:val="18"/>
          <w:szCs w:val="18"/>
          <w:lang w:val="es-ES"/>
        </w:rPr>
        <w:tab/>
      </w:r>
      <w:bookmarkEnd w:id="36"/>
      <w:bookmarkEnd w:id="37"/>
      <w:bookmarkEnd w:id="38"/>
      <w:bookmarkEnd w:id="39"/>
      <w:r w:rsidRPr="004D2C90">
        <w:rPr>
          <w:sz w:val="18"/>
          <w:szCs w:val="18"/>
          <w:lang w:val="es-ES"/>
        </w:rPr>
        <w:t>Tipo de parcela para la observación</w:t>
      </w:r>
    </w:p>
    <w:p w:rsidR="005D453F" w:rsidRPr="004D2C90" w:rsidRDefault="005D453F" w:rsidP="00215021">
      <w:pPr>
        <w:ind w:left="567" w:right="567"/>
        <w:rPr>
          <w:sz w:val="18"/>
          <w:szCs w:val="18"/>
        </w:rPr>
      </w:pPr>
    </w:p>
    <w:p w:rsidR="005D453F" w:rsidRPr="004D2C90" w:rsidRDefault="005D453F" w:rsidP="00215021">
      <w:pPr>
        <w:ind w:left="567" w:right="567"/>
        <w:rPr>
          <w:color w:val="000000"/>
          <w:sz w:val="18"/>
          <w:szCs w:val="18"/>
        </w:rPr>
      </w:pPr>
      <w:r w:rsidRPr="004D2C90">
        <w:rPr>
          <w:sz w:val="18"/>
          <w:szCs w:val="18"/>
        </w:rPr>
        <w:t>Por ejemplo, se podrá incorporar el siguiente texto a las directrices de examen adecuadas:</w:t>
      </w:r>
      <w:r w:rsidRPr="004D2C90">
        <w:rPr>
          <w:color w:val="000000"/>
          <w:sz w:val="18"/>
          <w:szCs w:val="18"/>
        </w:rPr>
        <w:t xml:space="preserve"> </w:t>
      </w:r>
    </w:p>
    <w:p w:rsidR="005D453F" w:rsidRPr="004D2C90" w:rsidRDefault="005D453F" w:rsidP="00215021">
      <w:pPr>
        <w:ind w:left="567" w:right="567"/>
        <w:rPr>
          <w:sz w:val="18"/>
          <w:szCs w:val="18"/>
        </w:rPr>
      </w:pPr>
    </w:p>
    <w:p w:rsidR="005D453F" w:rsidRPr="004D2C90" w:rsidRDefault="005D453F" w:rsidP="00215021">
      <w:pPr>
        <w:pStyle w:val="BodyTextIndent"/>
        <w:ind w:left="567" w:right="567" w:firstLine="0"/>
        <w:jc w:val="left"/>
        <w:rPr>
          <w:sz w:val="18"/>
          <w:szCs w:val="18"/>
          <w:lang w:val="es-ES"/>
        </w:rPr>
      </w:pPr>
      <w:r w:rsidRPr="004D2C90">
        <w:rPr>
          <w:sz w:val="18"/>
          <w:szCs w:val="18"/>
          <w:lang w:val="es-ES"/>
        </w:rPr>
        <w:t>“</w:t>
      </w:r>
      <w:r w:rsidRPr="004D2C90">
        <w:rPr>
          <w:sz w:val="18"/>
          <w:szCs w:val="18"/>
          <w:lang w:val="es-ES_tradnl"/>
        </w:rPr>
        <w:t xml:space="preserve">El tipo recomendado de parcela para observar los caracteres se indica en la </w:t>
      </w:r>
      <w:r w:rsidRPr="004D2C90">
        <w:rPr>
          <w:strike/>
          <w:sz w:val="18"/>
          <w:szCs w:val="18"/>
          <w:highlight w:val="lightGray"/>
          <w:lang w:val="es-ES_tradnl"/>
        </w:rPr>
        <w:t>segunda columna de la</w:t>
      </w:r>
      <w:r w:rsidRPr="004D2C90">
        <w:rPr>
          <w:sz w:val="18"/>
          <w:szCs w:val="18"/>
          <w:lang w:val="es-ES_tradnl"/>
        </w:rPr>
        <w:t xml:space="preserve"> tabla de caracteres mediante la clave siguiente:</w:t>
      </w:r>
      <w:r w:rsidRPr="004D2C90">
        <w:rPr>
          <w:sz w:val="18"/>
          <w:szCs w:val="18"/>
          <w:lang w:val="es-ES"/>
        </w:rPr>
        <w:t xml:space="preserve"> </w:t>
      </w:r>
    </w:p>
    <w:p w:rsidR="005D453F" w:rsidRPr="004D2C90" w:rsidRDefault="005D453F" w:rsidP="00215021">
      <w:pPr>
        <w:ind w:left="567" w:right="567"/>
        <w:rPr>
          <w:sz w:val="18"/>
          <w:szCs w:val="18"/>
        </w:rPr>
      </w:pPr>
    </w:p>
    <w:p w:rsidR="005D453F" w:rsidRPr="004D2C90" w:rsidRDefault="005D453F" w:rsidP="00215021">
      <w:pPr>
        <w:ind w:left="567" w:right="567"/>
        <w:rPr>
          <w:sz w:val="18"/>
          <w:szCs w:val="18"/>
        </w:rPr>
      </w:pPr>
      <w:r w:rsidRPr="004D2C90">
        <w:rPr>
          <w:sz w:val="18"/>
          <w:szCs w:val="18"/>
        </w:rPr>
        <w:t>A:</w:t>
      </w:r>
      <w:r w:rsidRPr="004D2C90">
        <w:rPr>
          <w:sz w:val="18"/>
          <w:szCs w:val="18"/>
        </w:rPr>
        <w:tab/>
        <w:t>plantas aisladas</w:t>
      </w:r>
    </w:p>
    <w:p w:rsidR="005D453F" w:rsidRPr="004D2C90" w:rsidRDefault="005D453F" w:rsidP="00215021">
      <w:pPr>
        <w:ind w:left="567" w:right="567"/>
        <w:rPr>
          <w:sz w:val="18"/>
          <w:szCs w:val="18"/>
        </w:rPr>
      </w:pPr>
      <w:r w:rsidRPr="004D2C90">
        <w:rPr>
          <w:sz w:val="18"/>
          <w:szCs w:val="18"/>
        </w:rPr>
        <w:t xml:space="preserve">B: </w:t>
      </w:r>
      <w:r w:rsidRPr="004D2C90">
        <w:rPr>
          <w:sz w:val="18"/>
          <w:szCs w:val="18"/>
        </w:rPr>
        <w:tab/>
        <w:t>parcela en hilera</w:t>
      </w:r>
    </w:p>
    <w:p w:rsidR="005D453F" w:rsidRPr="004D2C90" w:rsidRDefault="005D453F" w:rsidP="00215021">
      <w:pPr>
        <w:ind w:left="567" w:right="567"/>
        <w:rPr>
          <w:sz w:val="18"/>
          <w:szCs w:val="18"/>
        </w:rPr>
      </w:pPr>
      <w:r w:rsidRPr="004D2C90">
        <w:rPr>
          <w:sz w:val="18"/>
          <w:szCs w:val="18"/>
        </w:rPr>
        <w:t>C:</w:t>
      </w:r>
      <w:r w:rsidRPr="004D2C90">
        <w:rPr>
          <w:sz w:val="18"/>
          <w:szCs w:val="18"/>
        </w:rPr>
        <w:tab/>
        <w:t>ensayo especial”</w:t>
      </w:r>
    </w:p>
    <w:p w:rsidR="005D453F" w:rsidRPr="004D2C90" w:rsidRDefault="005D453F" w:rsidP="00215021">
      <w:pPr>
        <w:ind w:left="567" w:right="567"/>
        <w:rPr>
          <w:sz w:val="18"/>
          <w:szCs w:val="18"/>
        </w:rPr>
      </w:pPr>
    </w:p>
    <w:p w:rsidR="005D453F" w:rsidRPr="004D2C90" w:rsidRDefault="005D453F" w:rsidP="00215021">
      <w:pPr>
        <w:ind w:left="567" w:right="567"/>
        <w:rPr>
          <w:sz w:val="18"/>
          <w:szCs w:val="18"/>
        </w:rPr>
      </w:pPr>
      <w:r w:rsidRPr="004D2C90">
        <w:rPr>
          <w:sz w:val="18"/>
          <w:szCs w:val="18"/>
        </w:rPr>
        <w:t>[…]</w:t>
      </w:r>
    </w:p>
    <w:p w:rsidR="005D453F" w:rsidRPr="004D2C90" w:rsidRDefault="005D453F" w:rsidP="00215021">
      <w:pPr>
        <w:ind w:left="567" w:right="567"/>
        <w:rPr>
          <w:sz w:val="18"/>
          <w:szCs w:val="18"/>
        </w:rPr>
      </w:pPr>
    </w:p>
    <w:p w:rsidR="005D453F" w:rsidRPr="004D2C90" w:rsidRDefault="005D453F" w:rsidP="00215021">
      <w:pPr>
        <w:pStyle w:val="Heading3"/>
        <w:ind w:left="567" w:right="567"/>
        <w:rPr>
          <w:sz w:val="18"/>
          <w:szCs w:val="18"/>
          <w:lang w:val="es-ES_tradnl"/>
        </w:rPr>
      </w:pPr>
      <w:bookmarkStart w:id="40" w:name="_Toc226858737"/>
      <w:bookmarkStart w:id="41" w:name="_Toc463342958"/>
      <w:bookmarkStart w:id="42" w:name="_Toc478129337"/>
      <w:r w:rsidRPr="004D2C90">
        <w:rPr>
          <w:sz w:val="18"/>
          <w:szCs w:val="18"/>
          <w:lang w:val="es-ES_tradnl"/>
        </w:rPr>
        <w:t>ASW 12.1  (</w:t>
      </w:r>
      <w:r w:rsidRPr="004D2C90">
        <w:rPr>
          <w:strike/>
          <w:sz w:val="18"/>
          <w:szCs w:val="18"/>
          <w:highlight w:val="lightGray"/>
          <w:lang w:val="es-ES_tradnl"/>
        </w:rPr>
        <w:t>Plantilla de los documentos TG:</w:t>
      </w:r>
      <w:r w:rsidRPr="004D2C90">
        <w:rPr>
          <w:strike/>
          <w:sz w:val="18"/>
          <w:szCs w:val="18"/>
          <w:lang w:val="es-ES_tradnl"/>
        </w:rPr>
        <w:t xml:space="preserve">  </w:t>
      </w:r>
      <w:bookmarkEnd w:id="40"/>
      <w:bookmarkEnd w:id="41"/>
      <w:r w:rsidRPr="004D2C90">
        <w:rPr>
          <w:sz w:val="18"/>
          <w:szCs w:val="18"/>
          <w:lang w:val="es-ES_tradnl"/>
        </w:rPr>
        <w:t>Capítulo 8) – Explicaciones relativas a varios caracteres</w:t>
      </w:r>
      <w:bookmarkEnd w:id="42"/>
      <w:r w:rsidRPr="004D2C90">
        <w:rPr>
          <w:sz w:val="18"/>
          <w:szCs w:val="18"/>
          <w:lang w:val="es-ES_tradnl"/>
        </w:rPr>
        <w:t xml:space="preserve"> </w:t>
      </w:r>
    </w:p>
    <w:p w:rsidR="005D453F" w:rsidRPr="004D2C90" w:rsidRDefault="005D453F" w:rsidP="00215021">
      <w:pPr>
        <w:ind w:left="567" w:right="567"/>
        <w:rPr>
          <w:sz w:val="18"/>
          <w:szCs w:val="18"/>
        </w:rPr>
      </w:pPr>
    </w:p>
    <w:p w:rsidR="005D453F" w:rsidRPr="004D2C90" w:rsidRDefault="005D453F" w:rsidP="00215021">
      <w:pPr>
        <w:keepNext/>
        <w:ind w:left="567" w:right="567"/>
        <w:rPr>
          <w:sz w:val="18"/>
          <w:szCs w:val="18"/>
        </w:rPr>
      </w:pPr>
      <w:r w:rsidRPr="004D2C90">
        <w:rPr>
          <w:sz w:val="18"/>
          <w:szCs w:val="18"/>
        </w:rPr>
        <w:t xml:space="preserve"> “8.1</w:t>
      </w:r>
      <w:r w:rsidRPr="004D2C90">
        <w:rPr>
          <w:sz w:val="18"/>
          <w:szCs w:val="18"/>
        </w:rPr>
        <w:tab/>
        <w:t>Explicaciones relativas a varios caracteres</w:t>
      </w:r>
    </w:p>
    <w:p w:rsidR="005D453F" w:rsidRPr="004D2C90" w:rsidRDefault="005D453F" w:rsidP="00215021">
      <w:pPr>
        <w:keepNext/>
        <w:ind w:left="567" w:right="567"/>
        <w:rPr>
          <w:sz w:val="18"/>
          <w:szCs w:val="18"/>
        </w:rPr>
      </w:pPr>
    </w:p>
    <w:p w:rsidR="005D453F" w:rsidRPr="004D2C90" w:rsidRDefault="005D453F" w:rsidP="00215021">
      <w:pPr>
        <w:keepNext/>
        <w:ind w:left="567" w:right="567"/>
        <w:rPr>
          <w:sz w:val="18"/>
          <w:szCs w:val="18"/>
        </w:rPr>
      </w:pPr>
      <w:r w:rsidRPr="004D2C90">
        <w:rPr>
          <w:sz w:val="18"/>
          <w:szCs w:val="18"/>
        </w:rPr>
        <w:t xml:space="preserve">Los caracteres que contengan la siguiente clave </w:t>
      </w:r>
      <w:r w:rsidRPr="004D2C90">
        <w:rPr>
          <w:strike/>
          <w:sz w:val="18"/>
          <w:szCs w:val="18"/>
          <w:highlight w:val="lightGray"/>
        </w:rPr>
        <w:t>en la segunda columna de la tabla de caracteres</w:t>
      </w:r>
      <w:r w:rsidRPr="004D2C90">
        <w:rPr>
          <w:sz w:val="18"/>
          <w:szCs w:val="18"/>
        </w:rPr>
        <w:t xml:space="preserve"> deberán examinarse como se indica a continuación: </w:t>
      </w:r>
    </w:p>
    <w:p w:rsidR="005D453F" w:rsidRPr="004D2C90" w:rsidRDefault="005D453F" w:rsidP="00215021">
      <w:pPr>
        <w:keepNext/>
        <w:ind w:left="567" w:right="567"/>
        <w:rPr>
          <w:sz w:val="18"/>
          <w:szCs w:val="18"/>
        </w:rPr>
      </w:pPr>
    </w:p>
    <w:p w:rsidR="005D453F" w:rsidRPr="004D2C90" w:rsidRDefault="005D453F" w:rsidP="00215021">
      <w:pPr>
        <w:keepNext/>
        <w:ind w:left="567" w:right="567" w:firstLine="992"/>
        <w:rPr>
          <w:sz w:val="18"/>
          <w:szCs w:val="18"/>
        </w:rPr>
      </w:pPr>
      <w:r w:rsidRPr="004D2C90">
        <w:rPr>
          <w:sz w:val="18"/>
          <w:szCs w:val="18"/>
        </w:rPr>
        <w:t>a)</w:t>
      </w:r>
    </w:p>
    <w:p w:rsidR="005D453F" w:rsidRPr="004D2C90" w:rsidRDefault="005D453F" w:rsidP="00215021">
      <w:pPr>
        <w:keepNext/>
        <w:ind w:left="567" w:right="567" w:firstLine="992"/>
        <w:rPr>
          <w:sz w:val="18"/>
          <w:szCs w:val="18"/>
        </w:rPr>
      </w:pPr>
      <w:r w:rsidRPr="004D2C90">
        <w:rPr>
          <w:sz w:val="18"/>
          <w:szCs w:val="18"/>
        </w:rPr>
        <w:t>b)</w:t>
      </w:r>
      <w:r w:rsidRPr="004D2C90">
        <w:rPr>
          <w:sz w:val="18"/>
          <w:szCs w:val="18"/>
        </w:rPr>
        <w:tab/>
        <w:t>etcétera.</w:t>
      </w:r>
    </w:p>
    <w:p w:rsidR="005D453F" w:rsidRPr="004D2C90" w:rsidRDefault="005D453F" w:rsidP="00215021">
      <w:pPr>
        <w:keepNext/>
        <w:ind w:left="567" w:right="567"/>
        <w:rPr>
          <w:sz w:val="18"/>
          <w:szCs w:val="18"/>
        </w:rPr>
      </w:pPr>
    </w:p>
    <w:p w:rsidR="005D453F" w:rsidRPr="004D2C90" w:rsidRDefault="005D453F" w:rsidP="00215021">
      <w:pPr>
        <w:ind w:left="567" w:right="567"/>
        <w:rPr>
          <w:sz w:val="18"/>
          <w:szCs w:val="18"/>
        </w:rPr>
      </w:pPr>
      <w:r w:rsidRPr="004D2C90">
        <w:rPr>
          <w:sz w:val="18"/>
          <w:szCs w:val="18"/>
        </w:rPr>
        <w:t>[…]</w:t>
      </w:r>
    </w:p>
    <w:p w:rsidR="005D453F" w:rsidRDefault="005D453F" w:rsidP="00B90C93">
      <w:pPr>
        <w:ind w:firstLine="567"/>
      </w:pPr>
    </w:p>
    <w:p w:rsidR="005D453F" w:rsidRPr="004D2C90" w:rsidRDefault="005D453F" w:rsidP="00B90C93">
      <w:pPr>
        <w:pStyle w:val="Heading2"/>
        <w:rPr>
          <w:sz w:val="18"/>
          <w:szCs w:val="18"/>
          <w:lang w:val="es-ES"/>
        </w:rPr>
      </w:pPr>
      <w:bookmarkStart w:id="43" w:name="_Toc478129338"/>
      <w:r w:rsidRPr="004D2C90">
        <w:rPr>
          <w:sz w:val="18"/>
          <w:szCs w:val="18"/>
          <w:lang w:val="es-ES_tradnl"/>
        </w:rPr>
        <w:t>Anexo 3:</w:t>
      </w:r>
      <w:r w:rsidRPr="004D2C90">
        <w:rPr>
          <w:sz w:val="18"/>
          <w:szCs w:val="18"/>
          <w:lang w:val="es-ES"/>
        </w:rPr>
        <w:t xml:space="preserve">  </w:t>
      </w:r>
      <w:r w:rsidRPr="004D2C90">
        <w:rPr>
          <w:sz w:val="18"/>
          <w:szCs w:val="18"/>
          <w:lang w:val="es-ES_tradnl"/>
        </w:rPr>
        <w:t xml:space="preserve">Notas orientativas </w:t>
      </w:r>
      <w:r w:rsidRPr="004D2C90">
        <w:rPr>
          <w:strike/>
          <w:sz w:val="18"/>
          <w:szCs w:val="18"/>
          <w:highlight w:val="lightGray"/>
          <w:lang w:val="es-ES_tradnl"/>
        </w:rPr>
        <w:t>sobre la plantilla de los documentos TG</w:t>
      </w:r>
      <w:bookmarkEnd w:id="43"/>
    </w:p>
    <w:p w:rsidR="005D453F" w:rsidRPr="004D2C90" w:rsidRDefault="005D453F" w:rsidP="00B90C93">
      <w:pPr>
        <w:ind w:firstLine="567"/>
        <w:rPr>
          <w:sz w:val="18"/>
          <w:szCs w:val="18"/>
        </w:rPr>
      </w:pPr>
    </w:p>
    <w:p w:rsidR="005D453F" w:rsidRPr="004D2C90" w:rsidRDefault="005D453F" w:rsidP="00215021">
      <w:pPr>
        <w:ind w:left="567" w:right="567"/>
        <w:rPr>
          <w:sz w:val="18"/>
          <w:szCs w:val="18"/>
        </w:rPr>
      </w:pPr>
      <w:r w:rsidRPr="004D2C90">
        <w:rPr>
          <w:sz w:val="18"/>
          <w:szCs w:val="18"/>
        </w:rPr>
        <w:t xml:space="preserve">“A continuación figuran notas orientativas a las que pueden remitirse los redactores al elaborar directrices de examen específicas </w:t>
      </w:r>
      <w:r w:rsidRPr="004D2C90">
        <w:rPr>
          <w:strike/>
          <w:sz w:val="18"/>
          <w:szCs w:val="18"/>
          <w:highlight w:val="lightGray"/>
        </w:rPr>
        <w:t>basadas en la plantilla de los documentos TG (Anexo 1)</w:t>
      </w:r>
      <w:r w:rsidRPr="004D2C90">
        <w:rPr>
          <w:sz w:val="18"/>
          <w:szCs w:val="18"/>
        </w:rPr>
        <w:t xml:space="preserve">.  La numeración se ajusta a la que se utiliza en </w:t>
      </w:r>
      <w:r w:rsidRPr="004D2C90">
        <w:rPr>
          <w:strike/>
          <w:sz w:val="18"/>
          <w:szCs w:val="18"/>
          <w:highlight w:val="lightGray"/>
        </w:rPr>
        <w:t>la plantilla de los documentos TG</w:t>
      </w:r>
      <w:r w:rsidRPr="004D2C90">
        <w:rPr>
          <w:sz w:val="18"/>
          <w:szCs w:val="18"/>
        </w:rPr>
        <w:t xml:space="preserve"> </w:t>
      </w:r>
      <w:r w:rsidRPr="004D2C90">
        <w:rPr>
          <w:sz w:val="18"/>
          <w:szCs w:val="18"/>
          <w:highlight w:val="lightGray"/>
          <w:u w:val="single"/>
        </w:rPr>
        <w:t>el Anexo I</w:t>
      </w:r>
      <w:r w:rsidRPr="004D2C90">
        <w:rPr>
          <w:sz w:val="18"/>
          <w:szCs w:val="18"/>
        </w:rPr>
        <w:t>.”</w:t>
      </w:r>
    </w:p>
    <w:p w:rsidR="005D453F" w:rsidRPr="003E7E58" w:rsidRDefault="005D453F" w:rsidP="00B90C93"/>
    <w:p w:rsidR="005D453F" w:rsidRDefault="005D453F" w:rsidP="00B90C93">
      <w:r>
        <w:fldChar w:fldCharType="begin"/>
      </w:r>
      <w:r>
        <w:instrText xml:space="preserve"> AUTONUM  </w:instrText>
      </w:r>
      <w:r>
        <w:fldChar w:fldCharType="end"/>
      </w:r>
      <w:r>
        <w:tab/>
      </w:r>
      <w:r w:rsidRPr="00735EAC">
        <w:t>Se propone modificar el título de todas las notas orientativas de modo que se supriman las referencias a la “Plantilla de los documentos TG”</w:t>
      </w:r>
      <w:r>
        <w:t xml:space="preserve">, </w:t>
      </w:r>
      <w:r w:rsidRPr="00735EAC">
        <w:t>como se indica a continuación:</w:t>
      </w:r>
    </w:p>
    <w:p w:rsidR="005D453F" w:rsidRDefault="005D453F" w:rsidP="00B90C93">
      <w:pPr>
        <w:ind w:firstLine="567"/>
      </w:pPr>
    </w:p>
    <w:p w:rsidR="005D453F" w:rsidRDefault="005D453F" w:rsidP="00215021">
      <w:r w:rsidRPr="00735EAC">
        <w:t>Ejemplo:</w:t>
      </w:r>
    </w:p>
    <w:p w:rsidR="005D453F" w:rsidRDefault="005D453F" w:rsidP="00B90C93">
      <w:pPr>
        <w:ind w:firstLine="567"/>
      </w:pPr>
    </w:p>
    <w:p w:rsidR="005D453F" w:rsidRPr="00215021" w:rsidRDefault="005D453F" w:rsidP="00215021">
      <w:pPr>
        <w:tabs>
          <w:tab w:val="left" w:pos="851"/>
        </w:tabs>
        <w:ind w:left="567" w:right="567"/>
        <w:rPr>
          <w:sz w:val="18"/>
          <w:szCs w:val="18"/>
        </w:rPr>
      </w:pPr>
      <w:r w:rsidRPr="00215021">
        <w:rPr>
          <w:sz w:val="18"/>
          <w:szCs w:val="18"/>
        </w:rPr>
        <w:t>“GN 0  (</w:t>
      </w:r>
      <w:r w:rsidRPr="00215021">
        <w:rPr>
          <w:strike/>
          <w:sz w:val="18"/>
          <w:szCs w:val="18"/>
          <w:highlight w:val="lightGray"/>
        </w:rPr>
        <w:t>Plantilla de los documentos TG:</w:t>
      </w:r>
      <w:r w:rsidRPr="00215021">
        <w:rPr>
          <w:strike/>
          <w:sz w:val="18"/>
          <w:szCs w:val="18"/>
        </w:rPr>
        <w:t xml:space="preserve">  </w:t>
      </w:r>
      <w:r w:rsidRPr="00215021">
        <w:rPr>
          <w:sz w:val="18"/>
          <w:szCs w:val="18"/>
        </w:rPr>
        <w:t>Portada;  capítulo 8) – Uso en las directrices de examen de texto, fotografías e ilustraciones amparados por derechos de propiedad intelectual”</w:t>
      </w:r>
    </w:p>
    <w:p w:rsidR="005D453F" w:rsidRPr="00215021" w:rsidRDefault="005D453F" w:rsidP="00215021">
      <w:pPr>
        <w:ind w:left="567" w:right="567"/>
        <w:jc w:val="left"/>
        <w:rPr>
          <w:sz w:val="18"/>
          <w:szCs w:val="18"/>
        </w:rPr>
      </w:pPr>
    </w:p>
    <w:p w:rsidR="00215021" w:rsidRPr="00215021" w:rsidRDefault="00215021" w:rsidP="00215021">
      <w:pPr>
        <w:ind w:left="567" w:right="567"/>
        <w:rPr>
          <w:sz w:val="18"/>
          <w:szCs w:val="18"/>
        </w:rPr>
      </w:pPr>
      <w:r w:rsidRPr="00215021">
        <w:rPr>
          <w:sz w:val="18"/>
          <w:szCs w:val="18"/>
        </w:rPr>
        <w:t>[…]</w:t>
      </w:r>
    </w:p>
    <w:p w:rsidR="00215021" w:rsidRDefault="00215021" w:rsidP="00B90C93">
      <w:pPr>
        <w:jc w:val="left"/>
      </w:pPr>
    </w:p>
    <w:p w:rsidR="005D453F" w:rsidRDefault="005D453F" w:rsidP="00B90C93">
      <w:pPr>
        <w:ind w:firstLine="567"/>
      </w:pPr>
    </w:p>
    <w:p w:rsidR="005D453F" w:rsidRPr="00215021" w:rsidRDefault="00215021" w:rsidP="00215021">
      <w:pPr>
        <w:pStyle w:val="Heading3"/>
        <w:ind w:left="567" w:right="567"/>
        <w:rPr>
          <w:sz w:val="18"/>
          <w:szCs w:val="18"/>
          <w:lang w:val="es-ES"/>
        </w:rPr>
      </w:pPr>
      <w:bookmarkStart w:id="44" w:name="_Toc463342985"/>
      <w:bookmarkStart w:id="45" w:name="_Toc478129339"/>
      <w:r w:rsidRPr="00215021">
        <w:rPr>
          <w:sz w:val="18"/>
          <w:szCs w:val="18"/>
          <w:lang w:val="es-ES"/>
        </w:rPr>
        <w:t>“</w:t>
      </w:r>
      <w:r w:rsidR="005D453F" w:rsidRPr="00215021">
        <w:rPr>
          <w:sz w:val="18"/>
          <w:szCs w:val="18"/>
          <w:lang w:val="es-ES"/>
        </w:rPr>
        <w:t>GN 13</w:t>
      </w:r>
      <w:r w:rsidR="005D453F" w:rsidRPr="00215021">
        <w:rPr>
          <w:sz w:val="18"/>
          <w:szCs w:val="18"/>
          <w:lang w:val="es-ES"/>
        </w:rPr>
        <w:tab/>
      </w:r>
      <w:bookmarkEnd w:id="44"/>
      <w:r w:rsidR="005D453F" w:rsidRPr="00215021">
        <w:rPr>
          <w:sz w:val="18"/>
          <w:szCs w:val="18"/>
          <w:lang w:val="es-ES_tradnl"/>
        </w:rPr>
        <w:t>Caracteres con funciones específicas</w:t>
      </w:r>
      <w:r w:rsidRPr="00215021">
        <w:rPr>
          <w:sz w:val="18"/>
          <w:szCs w:val="18"/>
          <w:lang w:val="es-ES_tradnl"/>
        </w:rPr>
        <w:t>”</w:t>
      </w:r>
      <w:bookmarkEnd w:id="45"/>
    </w:p>
    <w:p w:rsidR="005D453F" w:rsidRPr="00215021" w:rsidRDefault="005D453F" w:rsidP="00215021">
      <w:pPr>
        <w:ind w:left="567" w:right="567"/>
        <w:rPr>
          <w:sz w:val="18"/>
          <w:szCs w:val="18"/>
        </w:rPr>
      </w:pPr>
    </w:p>
    <w:p w:rsidR="005D453F" w:rsidRPr="00215021" w:rsidRDefault="005D453F" w:rsidP="00215021">
      <w:pPr>
        <w:ind w:left="567" w:right="567"/>
        <w:rPr>
          <w:sz w:val="18"/>
          <w:szCs w:val="18"/>
        </w:rPr>
      </w:pPr>
      <w:bookmarkStart w:id="46" w:name="_Toc226858768"/>
      <w:bookmarkStart w:id="47" w:name="_Toc463342986"/>
      <w:r w:rsidRPr="00215021">
        <w:rPr>
          <w:sz w:val="18"/>
          <w:szCs w:val="18"/>
        </w:rPr>
        <w:t xml:space="preserve">“1. </w:t>
      </w:r>
      <w:r w:rsidRPr="00215021">
        <w:rPr>
          <w:sz w:val="18"/>
          <w:szCs w:val="18"/>
        </w:rPr>
        <w:tab/>
        <w:t>Caracteres señalados con asterisco (</w:t>
      </w:r>
      <w:r w:rsidRPr="00215021">
        <w:rPr>
          <w:strike/>
          <w:sz w:val="18"/>
          <w:szCs w:val="18"/>
          <w:highlight w:val="lightGray"/>
        </w:rPr>
        <w:t>Plantilla de los documentos TG:</w:t>
      </w:r>
      <w:r w:rsidRPr="00215021">
        <w:rPr>
          <w:sz w:val="18"/>
          <w:szCs w:val="18"/>
        </w:rPr>
        <w:t xml:space="preserve">  </w:t>
      </w:r>
      <w:bookmarkEnd w:id="46"/>
      <w:bookmarkEnd w:id="47"/>
      <w:r w:rsidRPr="00215021">
        <w:rPr>
          <w:sz w:val="18"/>
          <w:szCs w:val="18"/>
        </w:rPr>
        <w:t>Capítulo 7</w:t>
      </w:r>
      <w:r w:rsidRPr="00215021">
        <w:rPr>
          <w:strike/>
          <w:sz w:val="18"/>
          <w:szCs w:val="18"/>
          <w:highlight w:val="lightGray"/>
        </w:rPr>
        <w:t>:  columna 1, hilera de encabezamiento 2</w:t>
      </w:r>
      <w:r w:rsidRPr="00215021">
        <w:rPr>
          <w:sz w:val="18"/>
          <w:szCs w:val="18"/>
        </w:rPr>
        <w:t>)</w:t>
      </w:r>
    </w:p>
    <w:p w:rsidR="005D453F" w:rsidRPr="00215021" w:rsidRDefault="005D453F" w:rsidP="00215021">
      <w:pPr>
        <w:ind w:left="567" w:right="567"/>
        <w:rPr>
          <w:sz w:val="18"/>
          <w:szCs w:val="18"/>
        </w:rPr>
      </w:pPr>
    </w:p>
    <w:p w:rsidR="005D453F" w:rsidRPr="00215021" w:rsidRDefault="005D453F" w:rsidP="00215021">
      <w:pPr>
        <w:ind w:left="567" w:right="567"/>
        <w:rPr>
          <w:sz w:val="18"/>
          <w:szCs w:val="18"/>
        </w:rPr>
      </w:pPr>
      <w:r w:rsidRPr="00215021">
        <w:rPr>
          <w:sz w:val="18"/>
          <w:szCs w:val="18"/>
        </w:rPr>
        <w:t>1.1</w:t>
      </w:r>
      <w:r w:rsidRPr="00215021">
        <w:rPr>
          <w:sz w:val="18"/>
          <w:szCs w:val="18"/>
        </w:rPr>
        <w:tab/>
        <w:t>En la Introducción General (Capítulo 4.8:  Cuadro:  Categorías funcionales de los caracteres) se establece que los caracteres señalados con asterisco son “caracteres que se consideran importantes para la armonización internacional de las descripciones de las variedades.”  Los criterios para que un carácter pueda señalarse con un asterisco son los siguientes:  […]”</w:t>
      </w:r>
    </w:p>
    <w:p w:rsidR="005D453F" w:rsidRDefault="005D453F" w:rsidP="00B90C93"/>
    <w:p w:rsidR="005D453F" w:rsidRDefault="005D453F" w:rsidP="00B90C93">
      <w:pPr>
        <w:jc w:val="left"/>
      </w:pPr>
      <w:r>
        <w:br w:type="page"/>
      </w:r>
    </w:p>
    <w:p w:rsidR="005D453F" w:rsidRPr="00215021" w:rsidRDefault="005D453F" w:rsidP="00215021">
      <w:pPr>
        <w:pStyle w:val="Heading3"/>
        <w:ind w:left="567" w:right="567"/>
        <w:rPr>
          <w:sz w:val="18"/>
          <w:szCs w:val="18"/>
          <w:lang w:val="es-ES"/>
        </w:rPr>
      </w:pPr>
      <w:bookmarkStart w:id="48" w:name="_Toc463342995"/>
      <w:bookmarkStart w:id="49" w:name="_Toc478129340"/>
      <w:r w:rsidRPr="00215021">
        <w:rPr>
          <w:sz w:val="18"/>
          <w:szCs w:val="18"/>
          <w:lang w:val="es-ES"/>
        </w:rPr>
        <w:t>GN 17</w:t>
      </w:r>
      <w:r w:rsidRPr="00215021">
        <w:rPr>
          <w:sz w:val="18"/>
          <w:szCs w:val="18"/>
          <w:lang w:val="es-ES"/>
        </w:rPr>
        <w:tab/>
      </w:r>
      <w:r w:rsidRPr="00215021">
        <w:rPr>
          <w:sz w:val="18"/>
          <w:szCs w:val="18"/>
          <w:lang w:val="es-ES_tradnl"/>
        </w:rPr>
        <w:t>(</w:t>
      </w:r>
      <w:r w:rsidRPr="00215021">
        <w:rPr>
          <w:strike/>
          <w:sz w:val="18"/>
          <w:szCs w:val="18"/>
          <w:highlight w:val="lightGray"/>
          <w:lang w:val="es-ES_tradnl"/>
        </w:rPr>
        <w:t>Plantilla de los documentos TG:</w:t>
      </w:r>
      <w:r w:rsidRPr="00215021">
        <w:rPr>
          <w:strike/>
          <w:sz w:val="18"/>
          <w:szCs w:val="18"/>
          <w:lang w:val="es-ES"/>
        </w:rPr>
        <w:t xml:space="preserve">  </w:t>
      </w:r>
      <w:r w:rsidRPr="00215021">
        <w:rPr>
          <w:sz w:val="18"/>
          <w:szCs w:val="18"/>
          <w:lang w:val="es-ES_tradnl"/>
        </w:rPr>
        <w:t>Capítulo 7) – Presentación de los caracteres:</w:t>
      </w:r>
      <w:r w:rsidRPr="00215021">
        <w:rPr>
          <w:sz w:val="18"/>
          <w:szCs w:val="18"/>
          <w:lang w:val="es-ES"/>
        </w:rPr>
        <w:t xml:space="preserve">  </w:t>
      </w:r>
      <w:bookmarkEnd w:id="48"/>
      <w:r w:rsidRPr="00215021">
        <w:rPr>
          <w:sz w:val="18"/>
          <w:szCs w:val="18"/>
          <w:lang w:val="es-ES_tradnl"/>
        </w:rPr>
        <w:t>caracteres aprobados</w:t>
      </w:r>
      <w:bookmarkEnd w:id="49"/>
    </w:p>
    <w:p w:rsidR="005D453F" w:rsidRPr="00215021" w:rsidRDefault="005D453F" w:rsidP="00215021">
      <w:pPr>
        <w:ind w:left="567" w:right="567"/>
        <w:rPr>
          <w:sz w:val="18"/>
          <w:szCs w:val="18"/>
        </w:rPr>
      </w:pPr>
    </w:p>
    <w:p w:rsidR="005D453F" w:rsidRPr="00215021" w:rsidRDefault="005D453F" w:rsidP="00215021">
      <w:pPr>
        <w:ind w:left="567" w:right="567"/>
        <w:rPr>
          <w:sz w:val="18"/>
          <w:szCs w:val="18"/>
        </w:rPr>
      </w:pPr>
      <w:r w:rsidRPr="00215021">
        <w:rPr>
          <w:sz w:val="18"/>
          <w:szCs w:val="18"/>
        </w:rPr>
        <w:t xml:space="preserve">“En </w:t>
      </w:r>
      <w:r w:rsidRPr="00215021">
        <w:rPr>
          <w:strike/>
          <w:sz w:val="18"/>
          <w:szCs w:val="18"/>
          <w:highlight w:val="lightGray"/>
        </w:rPr>
        <w:t xml:space="preserve">el Anexo 4, “Colección de caracteres aprobados”, </w:t>
      </w:r>
      <w:r w:rsidRPr="00215021">
        <w:rPr>
          <w:sz w:val="18"/>
          <w:szCs w:val="18"/>
          <w:highlight w:val="lightGray"/>
          <w:u w:val="single"/>
        </w:rPr>
        <w:t>la plantilla en Internet de los documentos TG</w:t>
      </w:r>
      <w:r w:rsidRPr="00215021">
        <w:rPr>
          <w:sz w:val="18"/>
          <w:szCs w:val="18"/>
        </w:rPr>
        <w:t xml:space="preserve"> figura una colección de caracteres, con sus correspondientes niveles de expresión, que ya han sido aprobados para su inclusión en las directrices de examen vigentes </w:t>
      </w:r>
      <w:r w:rsidRPr="00215021">
        <w:rPr>
          <w:sz w:val="18"/>
          <w:szCs w:val="18"/>
          <w:highlight w:val="lightGray"/>
          <w:u w:val="single"/>
        </w:rPr>
        <w:t>[con posterioridad a la aprobación del documento TGP/7] (los “caracteres aprobados”)</w:t>
      </w:r>
      <w:r w:rsidRPr="00215021">
        <w:rPr>
          <w:sz w:val="18"/>
          <w:szCs w:val="18"/>
        </w:rPr>
        <w:t xml:space="preserve">.  La elaboración de esta colección obedece a dos motivos principales:  en primer lugar, contribuye a garantizar que los niveles de expresión utilizados para el mismo carácter o caracteres similares incluidos en las directrices de examen estén lo más armonizados posible;  en segundo lugar, los caracteres presentados en la colección ya han sido traducidos a los idiomas de la UPOV.  Así pues, las directrices de examen en las que se utilizan los caracteres </w:t>
      </w:r>
      <w:r w:rsidRPr="00215021">
        <w:rPr>
          <w:sz w:val="18"/>
          <w:szCs w:val="18"/>
          <w:highlight w:val="lightGray"/>
          <w:u w:val="single"/>
        </w:rPr>
        <w:t>aprobados</w:t>
      </w:r>
      <w:r w:rsidRPr="00215021">
        <w:rPr>
          <w:sz w:val="18"/>
          <w:szCs w:val="18"/>
        </w:rPr>
        <w:t xml:space="preserve"> </w:t>
      </w:r>
      <w:r w:rsidRPr="00215021">
        <w:rPr>
          <w:strike/>
          <w:sz w:val="18"/>
          <w:szCs w:val="18"/>
          <w:highlight w:val="lightGray"/>
        </w:rPr>
        <w:t>del Anexo 4</w:t>
      </w:r>
      <w:r w:rsidRPr="00215021">
        <w:rPr>
          <w:sz w:val="18"/>
          <w:szCs w:val="18"/>
        </w:rPr>
        <w:t xml:space="preserve"> supondrán un costo menor para la UPOV y es probable que la presentación para su adopción no sufra demoras.</w:t>
      </w:r>
      <w:r w:rsidRPr="00215021">
        <w:rPr>
          <w:sz w:val="18"/>
          <w:szCs w:val="18"/>
          <w:vertAlign w:val="superscript"/>
        </w:rPr>
        <w:t xml:space="preserve"> </w:t>
      </w:r>
    </w:p>
    <w:p w:rsidR="005D453F" w:rsidRPr="00215021" w:rsidRDefault="005D453F" w:rsidP="00215021">
      <w:pPr>
        <w:ind w:left="567" w:right="567"/>
        <w:rPr>
          <w:sz w:val="18"/>
          <w:szCs w:val="18"/>
        </w:rPr>
      </w:pPr>
    </w:p>
    <w:p w:rsidR="005D453F" w:rsidRPr="00215021" w:rsidRDefault="005D453F" w:rsidP="00215021">
      <w:pPr>
        <w:ind w:left="567" w:right="567"/>
        <w:rPr>
          <w:sz w:val="18"/>
          <w:szCs w:val="18"/>
        </w:rPr>
      </w:pPr>
      <w:r w:rsidRPr="00215021">
        <w:rPr>
          <w:sz w:val="18"/>
          <w:szCs w:val="18"/>
        </w:rPr>
        <w:t xml:space="preserve">Se invita los redactores de directrices de examen a buscar </w:t>
      </w:r>
      <w:r w:rsidRPr="00215021">
        <w:rPr>
          <w:strike/>
          <w:sz w:val="18"/>
          <w:szCs w:val="18"/>
          <w:highlight w:val="lightGray"/>
        </w:rPr>
        <w:t>en la colección</w:t>
      </w:r>
      <w:r w:rsidRPr="00215021">
        <w:rPr>
          <w:sz w:val="18"/>
          <w:szCs w:val="18"/>
        </w:rPr>
        <w:t xml:space="preserve"> </w:t>
      </w:r>
      <w:r w:rsidRPr="00215021">
        <w:rPr>
          <w:sz w:val="18"/>
          <w:szCs w:val="18"/>
          <w:highlight w:val="lightGray"/>
          <w:u w:val="single"/>
        </w:rPr>
        <w:t>entre</w:t>
      </w:r>
      <w:r w:rsidRPr="00215021">
        <w:rPr>
          <w:sz w:val="18"/>
          <w:szCs w:val="18"/>
          <w:highlight w:val="lightGray"/>
        </w:rPr>
        <w:t xml:space="preserve"> los caracteres </w:t>
      </w:r>
      <w:r w:rsidRPr="00215021">
        <w:rPr>
          <w:sz w:val="18"/>
          <w:szCs w:val="18"/>
          <w:highlight w:val="lightGray"/>
          <w:u w:val="single"/>
        </w:rPr>
        <w:t>aprobados el carácter</w:t>
      </w:r>
      <w:r w:rsidRPr="00215021">
        <w:rPr>
          <w:sz w:val="18"/>
          <w:szCs w:val="18"/>
        </w:rPr>
        <w:t xml:space="preserve"> que desean utilizar.  Si se encuentra el carácter adecuado, con sus correspondientes niveles de expresión, puede </w:t>
      </w:r>
      <w:r w:rsidRPr="00215021">
        <w:rPr>
          <w:strike/>
          <w:sz w:val="18"/>
          <w:szCs w:val="18"/>
          <w:highlight w:val="lightGray"/>
        </w:rPr>
        <w:t>copiarse directamente en</w:t>
      </w:r>
      <w:r w:rsidRPr="00215021">
        <w:rPr>
          <w:sz w:val="18"/>
          <w:szCs w:val="18"/>
        </w:rPr>
        <w:t xml:space="preserve"> </w:t>
      </w:r>
      <w:r w:rsidRPr="00215021">
        <w:rPr>
          <w:sz w:val="18"/>
          <w:szCs w:val="18"/>
          <w:highlight w:val="lightGray"/>
          <w:u w:val="single"/>
        </w:rPr>
        <w:t>seleccionarse para</w:t>
      </w:r>
      <w:r w:rsidRPr="00215021">
        <w:rPr>
          <w:sz w:val="18"/>
          <w:szCs w:val="18"/>
        </w:rPr>
        <w:t xml:space="preserve"> las nuevas directrices de examen.  Sin embargo, cabe recordar que los caracteres que podrían considerarse como muy similares en distintos tipos de plantas o distintos órganos de la misma planta, pueden de hecho deberse a distintos tipos de control genético.  Así pues, por ejemplo en un tipo de planta u órgano, el carácter “perfil” puede ser un carácter cualitativo, por ejemplo recta (1), acodada (2), pero en otro tipo de planta u órgano podría ser un carácter cuantitativo, por ejemplo, recta o ligeramente acodada (1), moderadamente acodada (2), fuertemente acodada (3).</w:t>
      </w:r>
    </w:p>
    <w:p w:rsidR="005D453F" w:rsidRPr="00215021" w:rsidRDefault="005D453F" w:rsidP="00215021">
      <w:pPr>
        <w:ind w:left="567" w:right="567"/>
        <w:rPr>
          <w:sz w:val="18"/>
          <w:szCs w:val="18"/>
        </w:rPr>
      </w:pPr>
    </w:p>
    <w:p w:rsidR="005D453F" w:rsidRPr="00215021" w:rsidRDefault="005D453F" w:rsidP="00215021">
      <w:pPr>
        <w:ind w:left="567" w:right="567"/>
        <w:rPr>
          <w:sz w:val="18"/>
          <w:szCs w:val="18"/>
        </w:rPr>
      </w:pPr>
      <w:r w:rsidRPr="00215021">
        <w:rPr>
          <w:sz w:val="18"/>
          <w:szCs w:val="18"/>
        </w:rPr>
        <w:t xml:space="preserve">Para los casos en que el carácter necesario no </w:t>
      </w:r>
      <w:r w:rsidRPr="00215021">
        <w:rPr>
          <w:strike/>
          <w:sz w:val="18"/>
          <w:szCs w:val="18"/>
          <w:highlight w:val="lightGray"/>
        </w:rPr>
        <w:t>está presente en la colección</w:t>
      </w:r>
      <w:r w:rsidRPr="00215021">
        <w:rPr>
          <w:sz w:val="18"/>
          <w:szCs w:val="18"/>
        </w:rPr>
        <w:t xml:space="preserve"> </w:t>
      </w:r>
      <w:r w:rsidRPr="00215021">
        <w:rPr>
          <w:sz w:val="18"/>
          <w:szCs w:val="18"/>
          <w:highlight w:val="lightGray"/>
          <w:u w:val="single"/>
        </w:rPr>
        <w:t>sea un carácter aprobado</w:t>
      </w:r>
      <w:r w:rsidRPr="00215021">
        <w:rPr>
          <w:sz w:val="18"/>
          <w:szCs w:val="18"/>
        </w:rPr>
        <w:t>, se ofrece orientación en la GN 18, la GN 19 y la GN 20.”</w:t>
      </w:r>
    </w:p>
    <w:p w:rsidR="005D453F" w:rsidRPr="00215021" w:rsidRDefault="005D453F" w:rsidP="00215021">
      <w:pPr>
        <w:ind w:left="567" w:right="567"/>
        <w:rPr>
          <w:sz w:val="18"/>
          <w:szCs w:val="18"/>
        </w:rPr>
      </w:pPr>
    </w:p>
    <w:p w:rsidR="005D453F" w:rsidRPr="00215021" w:rsidRDefault="005D453F" w:rsidP="00215021">
      <w:pPr>
        <w:pStyle w:val="Heading3"/>
        <w:ind w:left="567" w:right="567"/>
        <w:rPr>
          <w:sz w:val="18"/>
          <w:szCs w:val="18"/>
          <w:lang w:val="es-ES"/>
        </w:rPr>
      </w:pPr>
      <w:bookmarkStart w:id="50" w:name="_Toc27819194"/>
      <w:bookmarkStart w:id="51" w:name="_Toc27819375"/>
      <w:bookmarkStart w:id="52" w:name="_Toc27819556"/>
      <w:bookmarkStart w:id="53" w:name="_Toc463342996"/>
      <w:bookmarkStart w:id="54" w:name="_Toc478129341"/>
      <w:r w:rsidRPr="00215021">
        <w:rPr>
          <w:sz w:val="18"/>
          <w:szCs w:val="18"/>
          <w:lang w:val="es-ES"/>
        </w:rPr>
        <w:t>“GN 18</w:t>
      </w:r>
      <w:r w:rsidRPr="00215021">
        <w:rPr>
          <w:sz w:val="18"/>
          <w:szCs w:val="18"/>
          <w:lang w:val="es-ES"/>
        </w:rPr>
        <w:tab/>
      </w:r>
      <w:r w:rsidRPr="00215021">
        <w:rPr>
          <w:sz w:val="18"/>
          <w:szCs w:val="18"/>
          <w:lang w:val="es-ES_tradnl"/>
        </w:rPr>
        <w:t>(</w:t>
      </w:r>
      <w:r w:rsidRPr="00215021">
        <w:rPr>
          <w:strike/>
          <w:sz w:val="18"/>
          <w:szCs w:val="18"/>
          <w:highlight w:val="lightGray"/>
          <w:lang w:val="es-ES_tradnl"/>
        </w:rPr>
        <w:t>Plantilla de los documentos TG:</w:t>
      </w:r>
      <w:r w:rsidRPr="00215021">
        <w:rPr>
          <w:strike/>
          <w:sz w:val="18"/>
          <w:szCs w:val="18"/>
          <w:lang w:val="es-ES"/>
        </w:rPr>
        <w:t xml:space="preserve">  </w:t>
      </w:r>
      <w:bookmarkEnd w:id="50"/>
      <w:bookmarkEnd w:id="51"/>
      <w:bookmarkEnd w:id="52"/>
      <w:bookmarkEnd w:id="53"/>
      <w:r w:rsidRPr="00215021">
        <w:rPr>
          <w:sz w:val="18"/>
          <w:szCs w:val="18"/>
          <w:lang w:val="es-ES_tradnl"/>
        </w:rPr>
        <w:t>Capítulo 7</w:t>
      </w:r>
      <w:r w:rsidRPr="00215021">
        <w:rPr>
          <w:strike/>
          <w:sz w:val="18"/>
          <w:szCs w:val="18"/>
          <w:highlight w:val="lightGray"/>
          <w:lang w:val="es-ES_tradnl"/>
        </w:rPr>
        <w:t>:  columna 3</w:t>
      </w:r>
      <w:r w:rsidRPr="00215021">
        <w:rPr>
          <w:sz w:val="18"/>
          <w:szCs w:val="18"/>
          <w:lang w:val="es-ES_tradnl"/>
        </w:rPr>
        <w:t>) – Presentación de los caracteres:  título de un carácter</w:t>
      </w:r>
      <w:r w:rsidRPr="00215021">
        <w:rPr>
          <w:sz w:val="18"/>
          <w:szCs w:val="18"/>
          <w:lang w:val="es-ES"/>
        </w:rPr>
        <w:t>”</w:t>
      </w:r>
      <w:bookmarkEnd w:id="54"/>
    </w:p>
    <w:p w:rsidR="005D453F" w:rsidRPr="00215021" w:rsidRDefault="005D453F" w:rsidP="00215021">
      <w:pPr>
        <w:ind w:left="567" w:right="567"/>
        <w:rPr>
          <w:sz w:val="18"/>
          <w:szCs w:val="18"/>
        </w:rPr>
      </w:pPr>
    </w:p>
    <w:p w:rsidR="005D453F" w:rsidRPr="00215021" w:rsidRDefault="005D453F" w:rsidP="00215021">
      <w:pPr>
        <w:ind w:left="567" w:right="567"/>
        <w:rPr>
          <w:sz w:val="18"/>
          <w:szCs w:val="18"/>
        </w:rPr>
      </w:pPr>
      <w:r w:rsidRPr="00215021">
        <w:rPr>
          <w:sz w:val="18"/>
          <w:szCs w:val="18"/>
        </w:rPr>
        <w:t>[…]</w:t>
      </w:r>
    </w:p>
    <w:p w:rsidR="005D453F" w:rsidRPr="00215021" w:rsidRDefault="005D453F" w:rsidP="00215021">
      <w:pPr>
        <w:ind w:left="567" w:right="567"/>
        <w:rPr>
          <w:sz w:val="18"/>
          <w:szCs w:val="18"/>
        </w:rPr>
      </w:pPr>
    </w:p>
    <w:p w:rsidR="005D453F" w:rsidRPr="00215021" w:rsidRDefault="005D453F" w:rsidP="00215021">
      <w:pPr>
        <w:pStyle w:val="Heading3"/>
        <w:ind w:left="567" w:right="567"/>
        <w:rPr>
          <w:sz w:val="18"/>
          <w:szCs w:val="18"/>
          <w:lang w:val="es-ES"/>
        </w:rPr>
      </w:pPr>
      <w:bookmarkStart w:id="55" w:name="_Toc27819199"/>
      <w:bookmarkStart w:id="56" w:name="_Toc27819380"/>
      <w:bookmarkStart w:id="57" w:name="_Toc27819561"/>
      <w:bookmarkStart w:id="58" w:name="_Toc463343000"/>
      <w:bookmarkStart w:id="59" w:name="_Toc478129342"/>
      <w:r w:rsidRPr="00215021">
        <w:rPr>
          <w:sz w:val="18"/>
          <w:szCs w:val="18"/>
          <w:lang w:val="es-ES"/>
        </w:rPr>
        <w:t>“GN 19</w:t>
      </w:r>
      <w:r w:rsidRPr="00215021">
        <w:rPr>
          <w:sz w:val="18"/>
          <w:szCs w:val="18"/>
          <w:lang w:val="es-ES"/>
        </w:rPr>
        <w:tab/>
      </w:r>
      <w:r w:rsidRPr="00215021">
        <w:rPr>
          <w:sz w:val="18"/>
          <w:szCs w:val="18"/>
          <w:lang w:val="es-ES_tradnl"/>
        </w:rPr>
        <w:t>(</w:t>
      </w:r>
      <w:r w:rsidRPr="00215021">
        <w:rPr>
          <w:strike/>
          <w:sz w:val="18"/>
          <w:szCs w:val="18"/>
          <w:highlight w:val="lightGray"/>
          <w:lang w:val="es-ES_tradnl"/>
        </w:rPr>
        <w:t>Plantilla de los documentos TG:</w:t>
      </w:r>
      <w:r w:rsidRPr="00215021">
        <w:rPr>
          <w:strike/>
          <w:sz w:val="18"/>
          <w:szCs w:val="18"/>
          <w:lang w:val="es-ES"/>
        </w:rPr>
        <w:t xml:space="preserve">  </w:t>
      </w:r>
      <w:bookmarkEnd w:id="55"/>
      <w:bookmarkEnd w:id="56"/>
      <w:bookmarkEnd w:id="57"/>
      <w:bookmarkEnd w:id="58"/>
      <w:r w:rsidRPr="00215021">
        <w:rPr>
          <w:sz w:val="18"/>
          <w:szCs w:val="18"/>
          <w:lang w:val="es-ES_tradnl"/>
        </w:rPr>
        <w:t>Capítulo 7</w:t>
      </w:r>
      <w:r w:rsidRPr="00215021">
        <w:rPr>
          <w:strike/>
          <w:sz w:val="18"/>
          <w:szCs w:val="18"/>
          <w:highlight w:val="lightGray"/>
          <w:lang w:val="es-ES_tradnl"/>
        </w:rPr>
        <w:t>:  columna 3</w:t>
      </w:r>
      <w:r w:rsidRPr="00215021">
        <w:rPr>
          <w:sz w:val="18"/>
          <w:szCs w:val="18"/>
          <w:lang w:val="es-ES_tradnl"/>
        </w:rPr>
        <w:t>) – Presentación de los caracteres:  presentación general de los niveles de expresión</w:t>
      </w:r>
      <w:r w:rsidRPr="00215021">
        <w:rPr>
          <w:sz w:val="18"/>
          <w:szCs w:val="18"/>
          <w:lang w:val="es-ES"/>
        </w:rPr>
        <w:t>”</w:t>
      </w:r>
      <w:bookmarkEnd w:id="59"/>
    </w:p>
    <w:p w:rsidR="005D453F" w:rsidRPr="00215021" w:rsidRDefault="005D453F" w:rsidP="00215021">
      <w:pPr>
        <w:ind w:left="567" w:right="567"/>
        <w:rPr>
          <w:sz w:val="18"/>
          <w:szCs w:val="18"/>
        </w:rPr>
      </w:pPr>
    </w:p>
    <w:p w:rsidR="005D453F" w:rsidRPr="00215021" w:rsidRDefault="005D453F" w:rsidP="00215021">
      <w:pPr>
        <w:pStyle w:val="Heading3"/>
        <w:ind w:left="567" w:right="567"/>
        <w:rPr>
          <w:sz w:val="18"/>
          <w:szCs w:val="18"/>
          <w:lang w:val="es-ES"/>
        </w:rPr>
      </w:pPr>
      <w:bookmarkStart w:id="60" w:name="_Toc463343009"/>
      <w:bookmarkStart w:id="61" w:name="_Toc478129343"/>
      <w:r w:rsidRPr="00215021">
        <w:rPr>
          <w:sz w:val="18"/>
          <w:szCs w:val="18"/>
          <w:lang w:val="es-ES"/>
        </w:rPr>
        <w:t>“GN 20</w:t>
      </w:r>
      <w:r w:rsidRPr="00215021">
        <w:rPr>
          <w:sz w:val="18"/>
          <w:szCs w:val="18"/>
          <w:lang w:val="es-ES"/>
        </w:rPr>
        <w:tab/>
      </w:r>
      <w:r w:rsidRPr="00215021">
        <w:rPr>
          <w:sz w:val="18"/>
          <w:szCs w:val="18"/>
          <w:lang w:val="es-ES_tradnl"/>
        </w:rPr>
        <w:t>(</w:t>
      </w:r>
      <w:r w:rsidRPr="00215021">
        <w:rPr>
          <w:strike/>
          <w:sz w:val="18"/>
          <w:szCs w:val="18"/>
          <w:highlight w:val="lightGray"/>
          <w:lang w:val="es-ES_tradnl"/>
        </w:rPr>
        <w:t>Plantilla de los documentos TG:</w:t>
      </w:r>
      <w:r w:rsidRPr="00215021">
        <w:rPr>
          <w:strike/>
          <w:sz w:val="18"/>
          <w:szCs w:val="18"/>
          <w:lang w:val="es-ES"/>
        </w:rPr>
        <w:t xml:space="preserve">  </w:t>
      </w:r>
      <w:bookmarkEnd w:id="60"/>
      <w:r w:rsidRPr="00215021">
        <w:rPr>
          <w:sz w:val="18"/>
          <w:szCs w:val="18"/>
          <w:lang w:val="es-ES_tradnl"/>
        </w:rPr>
        <w:t>Capítulo 7</w:t>
      </w:r>
      <w:r w:rsidRPr="00215021">
        <w:rPr>
          <w:strike/>
          <w:sz w:val="18"/>
          <w:szCs w:val="18"/>
          <w:highlight w:val="lightGray"/>
          <w:lang w:val="es-ES_tradnl"/>
        </w:rPr>
        <w:t>:  columna 3</w:t>
      </w:r>
      <w:r w:rsidRPr="00215021">
        <w:rPr>
          <w:sz w:val="18"/>
          <w:szCs w:val="18"/>
          <w:lang w:val="es-ES_tradnl"/>
        </w:rPr>
        <w:t>) – Presentación de los caracteres:  niveles de expresión de conformidad con el tipo de expresión de un carácter</w:t>
      </w:r>
      <w:r w:rsidRPr="00215021">
        <w:rPr>
          <w:sz w:val="18"/>
          <w:szCs w:val="18"/>
          <w:lang w:val="es-ES"/>
        </w:rPr>
        <w:t>”</w:t>
      </w:r>
      <w:bookmarkEnd w:id="61"/>
    </w:p>
    <w:p w:rsidR="005D453F" w:rsidRPr="00215021" w:rsidRDefault="005D453F" w:rsidP="00215021">
      <w:pPr>
        <w:ind w:left="567" w:right="567"/>
        <w:rPr>
          <w:sz w:val="18"/>
          <w:szCs w:val="18"/>
        </w:rPr>
      </w:pPr>
    </w:p>
    <w:p w:rsidR="005D453F" w:rsidRPr="00215021" w:rsidRDefault="005D453F" w:rsidP="00215021">
      <w:pPr>
        <w:pStyle w:val="Heading3"/>
        <w:ind w:left="567" w:right="567"/>
        <w:rPr>
          <w:sz w:val="18"/>
          <w:szCs w:val="18"/>
          <w:lang w:val="es-ES"/>
        </w:rPr>
      </w:pPr>
      <w:bookmarkStart w:id="62" w:name="_Toc27819191"/>
      <w:bookmarkStart w:id="63" w:name="_Toc27819372"/>
      <w:bookmarkStart w:id="64" w:name="_Toc27819553"/>
      <w:bookmarkStart w:id="65" w:name="_Toc226858814"/>
      <w:bookmarkStart w:id="66" w:name="_Toc463343031"/>
      <w:bookmarkStart w:id="67" w:name="_Toc478129344"/>
      <w:r w:rsidRPr="00215021">
        <w:rPr>
          <w:sz w:val="18"/>
          <w:szCs w:val="18"/>
          <w:lang w:val="es-ES"/>
        </w:rPr>
        <w:t>“GN 21</w:t>
      </w:r>
      <w:r w:rsidRPr="00215021">
        <w:rPr>
          <w:sz w:val="18"/>
          <w:szCs w:val="18"/>
          <w:lang w:val="es-ES"/>
        </w:rPr>
        <w:tab/>
      </w:r>
      <w:r w:rsidRPr="00215021">
        <w:rPr>
          <w:sz w:val="18"/>
          <w:szCs w:val="18"/>
          <w:lang w:val="es-ES_tradnl"/>
        </w:rPr>
        <w:t>(</w:t>
      </w:r>
      <w:r w:rsidRPr="00215021">
        <w:rPr>
          <w:strike/>
          <w:sz w:val="18"/>
          <w:szCs w:val="18"/>
          <w:highlight w:val="lightGray"/>
          <w:lang w:val="es-ES_tradnl"/>
        </w:rPr>
        <w:t>Plantilla de los documentos TG:</w:t>
      </w:r>
      <w:r w:rsidRPr="00215021">
        <w:rPr>
          <w:strike/>
          <w:sz w:val="18"/>
          <w:szCs w:val="18"/>
          <w:lang w:val="es-ES"/>
        </w:rPr>
        <w:t xml:space="preserve">  </w:t>
      </w:r>
      <w:bookmarkEnd w:id="62"/>
      <w:bookmarkEnd w:id="63"/>
      <w:bookmarkEnd w:id="64"/>
      <w:bookmarkEnd w:id="65"/>
      <w:bookmarkEnd w:id="66"/>
      <w:r w:rsidRPr="00215021">
        <w:rPr>
          <w:sz w:val="18"/>
          <w:szCs w:val="18"/>
          <w:lang w:val="es-ES_tradnl"/>
        </w:rPr>
        <w:t>Capítulo 7</w:t>
      </w:r>
      <w:r w:rsidRPr="00215021">
        <w:rPr>
          <w:strike/>
          <w:sz w:val="18"/>
          <w:szCs w:val="18"/>
          <w:highlight w:val="lightGray"/>
          <w:lang w:val="es-ES_tradnl"/>
        </w:rPr>
        <w:t>:  columna 1, hilera de niveles de expresión 1</w:t>
      </w:r>
      <w:r w:rsidRPr="00215021">
        <w:rPr>
          <w:sz w:val="18"/>
          <w:szCs w:val="18"/>
          <w:lang w:val="es-ES_tradnl"/>
        </w:rPr>
        <w:t>) – Tipo de expresión del carácter</w:t>
      </w:r>
      <w:r w:rsidRPr="00215021">
        <w:rPr>
          <w:sz w:val="18"/>
          <w:szCs w:val="18"/>
          <w:lang w:val="es-ES"/>
        </w:rPr>
        <w:t>”</w:t>
      </w:r>
      <w:bookmarkEnd w:id="67"/>
    </w:p>
    <w:p w:rsidR="005D453F" w:rsidRPr="00215021" w:rsidRDefault="005D453F" w:rsidP="00215021">
      <w:pPr>
        <w:ind w:left="567" w:right="567"/>
        <w:rPr>
          <w:sz w:val="18"/>
          <w:szCs w:val="18"/>
        </w:rPr>
      </w:pPr>
    </w:p>
    <w:p w:rsidR="005D453F" w:rsidRPr="00215021" w:rsidRDefault="005D453F" w:rsidP="00215021">
      <w:pPr>
        <w:pStyle w:val="Heading3"/>
        <w:ind w:left="567" w:right="567"/>
        <w:rPr>
          <w:sz w:val="18"/>
          <w:szCs w:val="18"/>
          <w:lang w:val="es-ES"/>
        </w:rPr>
      </w:pPr>
      <w:bookmarkStart w:id="68" w:name="_Toc226858815"/>
      <w:bookmarkStart w:id="69" w:name="_Toc463343032"/>
      <w:bookmarkStart w:id="70" w:name="_Toc478129345"/>
      <w:r w:rsidRPr="00215021">
        <w:rPr>
          <w:sz w:val="18"/>
          <w:szCs w:val="18"/>
          <w:lang w:val="es-ES"/>
        </w:rPr>
        <w:t xml:space="preserve">“GN 22 </w:t>
      </w:r>
      <w:r w:rsidRPr="00215021">
        <w:rPr>
          <w:sz w:val="18"/>
          <w:szCs w:val="18"/>
          <w:lang w:val="es-ES"/>
        </w:rPr>
        <w:tab/>
      </w:r>
      <w:r w:rsidRPr="00215021">
        <w:rPr>
          <w:sz w:val="18"/>
          <w:szCs w:val="18"/>
          <w:lang w:val="es-ES_tradnl"/>
        </w:rPr>
        <w:t>(</w:t>
      </w:r>
      <w:r w:rsidRPr="00215021">
        <w:rPr>
          <w:strike/>
          <w:sz w:val="18"/>
          <w:szCs w:val="18"/>
          <w:highlight w:val="lightGray"/>
          <w:lang w:val="es-ES_tradnl"/>
        </w:rPr>
        <w:t>Plantilla de los documentos TG:</w:t>
      </w:r>
      <w:r w:rsidRPr="00215021">
        <w:rPr>
          <w:strike/>
          <w:sz w:val="18"/>
          <w:szCs w:val="18"/>
          <w:lang w:val="es-ES"/>
        </w:rPr>
        <w:t xml:space="preserve">  </w:t>
      </w:r>
      <w:bookmarkEnd w:id="68"/>
      <w:bookmarkEnd w:id="69"/>
      <w:r w:rsidRPr="00215021">
        <w:rPr>
          <w:sz w:val="18"/>
          <w:szCs w:val="18"/>
          <w:lang w:val="es-ES_tradnl"/>
        </w:rPr>
        <w:t>Capítulo 7</w:t>
      </w:r>
      <w:r w:rsidRPr="00215021">
        <w:rPr>
          <w:strike/>
          <w:sz w:val="18"/>
          <w:szCs w:val="18"/>
          <w:highlight w:val="lightGray"/>
          <w:lang w:val="es-ES_tradnl"/>
        </w:rPr>
        <w:t>:  columna 1, hilera de encabezamiento 3</w:t>
      </w:r>
      <w:r w:rsidRPr="00215021">
        <w:rPr>
          <w:sz w:val="18"/>
          <w:szCs w:val="18"/>
          <w:lang w:val="es-ES_tradnl"/>
        </w:rPr>
        <w:t>) – Explicaciones relativas a caracteres individuales</w:t>
      </w:r>
      <w:r w:rsidRPr="00215021">
        <w:rPr>
          <w:sz w:val="18"/>
          <w:szCs w:val="18"/>
          <w:lang w:val="es-ES"/>
        </w:rPr>
        <w:t>”</w:t>
      </w:r>
      <w:bookmarkEnd w:id="70"/>
    </w:p>
    <w:p w:rsidR="005D453F" w:rsidRDefault="005D453F" w:rsidP="00B90C93"/>
    <w:p w:rsidR="005D453F" w:rsidRPr="00215021" w:rsidRDefault="005D453F" w:rsidP="00215021">
      <w:pPr>
        <w:pStyle w:val="Heading3"/>
        <w:ind w:left="567" w:right="567"/>
        <w:rPr>
          <w:sz w:val="18"/>
          <w:szCs w:val="18"/>
          <w:lang w:val="es-ES"/>
        </w:rPr>
      </w:pPr>
      <w:bookmarkStart w:id="71" w:name="_Toc226858816"/>
      <w:bookmarkStart w:id="72" w:name="_Toc463343033"/>
      <w:bookmarkStart w:id="73" w:name="_Toc478129346"/>
      <w:r w:rsidRPr="00215021">
        <w:rPr>
          <w:sz w:val="18"/>
          <w:szCs w:val="18"/>
          <w:lang w:val="es-ES"/>
        </w:rPr>
        <w:t>“GN 23</w:t>
      </w:r>
      <w:r w:rsidRPr="00215021">
        <w:rPr>
          <w:sz w:val="18"/>
          <w:szCs w:val="18"/>
          <w:lang w:val="es-ES"/>
        </w:rPr>
        <w:tab/>
      </w:r>
      <w:r w:rsidRPr="00215021">
        <w:rPr>
          <w:sz w:val="18"/>
          <w:szCs w:val="18"/>
          <w:lang w:val="es-ES_tradnl"/>
        </w:rPr>
        <w:t>(</w:t>
      </w:r>
      <w:r w:rsidRPr="00215021">
        <w:rPr>
          <w:strike/>
          <w:sz w:val="18"/>
          <w:szCs w:val="18"/>
          <w:highlight w:val="lightGray"/>
          <w:lang w:val="es-ES_tradnl"/>
        </w:rPr>
        <w:t>Plantilla de los documentos TG:</w:t>
      </w:r>
      <w:r w:rsidRPr="00215021">
        <w:rPr>
          <w:strike/>
          <w:sz w:val="18"/>
          <w:szCs w:val="18"/>
          <w:lang w:val="es-ES"/>
        </w:rPr>
        <w:t xml:space="preserve">  </w:t>
      </w:r>
      <w:bookmarkEnd w:id="71"/>
      <w:bookmarkEnd w:id="72"/>
      <w:r w:rsidRPr="00215021">
        <w:rPr>
          <w:sz w:val="18"/>
          <w:szCs w:val="18"/>
          <w:lang w:val="es-ES_tradnl"/>
        </w:rPr>
        <w:t xml:space="preserve">Capítulo 7:  </w:t>
      </w:r>
      <w:r w:rsidRPr="00215021">
        <w:rPr>
          <w:strike/>
          <w:sz w:val="18"/>
          <w:szCs w:val="18"/>
          <w:highlight w:val="lightGray"/>
          <w:lang w:val="es-ES_tradnl"/>
        </w:rPr>
        <w:t>columna 2, hilera de niveles de expresión 1</w:t>
      </w:r>
      <w:r w:rsidRPr="00215021">
        <w:rPr>
          <w:sz w:val="18"/>
          <w:szCs w:val="18"/>
          <w:lang w:val="es-ES_tradnl"/>
        </w:rPr>
        <w:t>) – Explicaciones relativas a varios caracteres</w:t>
      </w:r>
      <w:bookmarkEnd w:id="73"/>
      <w:r w:rsidRPr="00215021">
        <w:rPr>
          <w:sz w:val="18"/>
          <w:szCs w:val="18"/>
          <w:lang w:val="es-ES"/>
        </w:rPr>
        <w:t xml:space="preserve"> </w:t>
      </w:r>
    </w:p>
    <w:p w:rsidR="005D453F" w:rsidRPr="00215021" w:rsidRDefault="005D453F" w:rsidP="00215021">
      <w:pPr>
        <w:ind w:left="567" w:right="567"/>
        <w:rPr>
          <w:sz w:val="18"/>
          <w:szCs w:val="18"/>
        </w:rPr>
      </w:pPr>
    </w:p>
    <w:p w:rsidR="005D453F" w:rsidRPr="00215021" w:rsidRDefault="005D453F" w:rsidP="00215021">
      <w:pPr>
        <w:ind w:left="567" w:right="567"/>
        <w:rPr>
          <w:sz w:val="18"/>
          <w:szCs w:val="18"/>
        </w:rPr>
      </w:pPr>
      <w:r w:rsidRPr="00215021">
        <w:rPr>
          <w:sz w:val="18"/>
          <w:szCs w:val="18"/>
        </w:rPr>
        <w:t xml:space="preserve">En los casos en que una explicación se aplica a varios caracteres (por ejemplo, la parte de la planta en la que se pueden observar determinados caracteres, la ilustración de partes de plantas, etc.), particularmente para los caracteres que no sean inmediatamente consecutivos en la tabla de caracteres, se coloca una nota </w:t>
      </w:r>
      <w:r w:rsidRPr="00215021">
        <w:rPr>
          <w:strike/>
          <w:sz w:val="18"/>
          <w:szCs w:val="18"/>
          <w:highlight w:val="lightGray"/>
        </w:rPr>
        <w:t>en la columna 2</w:t>
      </w:r>
      <w:r w:rsidRPr="00215021">
        <w:rPr>
          <w:sz w:val="18"/>
          <w:szCs w:val="18"/>
        </w:rPr>
        <w:t xml:space="preserve"> </w:t>
      </w:r>
      <w:r w:rsidRPr="00215021">
        <w:rPr>
          <w:sz w:val="18"/>
          <w:szCs w:val="18"/>
          <w:highlight w:val="lightGray"/>
          <w:u w:val="single"/>
        </w:rPr>
        <w:t>encima del título del carácter</w:t>
      </w:r>
      <w:r w:rsidRPr="00215021">
        <w:rPr>
          <w:sz w:val="18"/>
          <w:szCs w:val="18"/>
        </w:rPr>
        <w:t xml:space="preserve"> y se ofrecen explicaciones en el Capítulo 8.1, de conformidad con el ASW 11.  Por lo que respecta a las indicaciones sobre la fase de observación, deberán ser conformes con la nota orientativa GN 24 “Estado de desarrollo”.”</w:t>
      </w:r>
    </w:p>
    <w:p w:rsidR="005D453F" w:rsidRPr="00215021" w:rsidRDefault="005D453F" w:rsidP="00215021">
      <w:pPr>
        <w:ind w:left="567" w:right="567"/>
        <w:rPr>
          <w:sz w:val="18"/>
          <w:szCs w:val="18"/>
        </w:rPr>
      </w:pPr>
    </w:p>
    <w:p w:rsidR="005D453F" w:rsidRPr="00215021" w:rsidRDefault="005D453F" w:rsidP="00215021">
      <w:pPr>
        <w:pStyle w:val="Heading3"/>
        <w:ind w:left="567" w:right="567"/>
        <w:rPr>
          <w:sz w:val="18"/>
          <w:szCs w:val="18"/>
          <w:lang w:val="es-ES"/>
        </w:rPr>
      </w:pPr>
      <w:bookmarkStart w:id="74" w:name="_Toc27819192"/>
      <w:bookmarkStart w:id="75" w:name="_Toc27819373"/>
      <w:bookmarkStart w:id="76" w:name="_Toc27819554"/>
      <w:bookmarkStart w:id="77" w:name="_Toc226858817"/>
      <w:bookmarkStart w:id="78" w:name="_Toc463343034"/>
      <w:bookmarkStart w:id="79" w:name="_Toc478129347"/>
      <w:r w:rsidRPr="00215021">
        <w:rPr>
          <w:sz w:val="18"/>
          <w:szCs w:val="18"/>
          <w:lang w:val="es-ES"/>
        </w:rPr>
        <w:t>“GN 24</w:t>
      </w:r>
      <w:r w:rsidRPr="00215021">
        <w:rPr>
          <w:sz w:val="18"/>
          <w:szCs w:val="18"/>
          <w:lang w:val="es-ES"/>
        </w:rPr>
        <w:tab/>
      </w:r>
      <w:r w:rsidRPr="00215021">
        <w:rPr>
          <w:sz w:val="18"/>
          <w:szCs w:val="18"/>
          <w:lang w:val="es-ES_tradnl"/>
        </w:rPr>
        <w:t>(</w:t>
      </w:r>
      <w:r w:rsidRPr="00215021">
        <w:rPr>
          <w:strike/>
          <w:sz w:val="18"/>
          <w:szCs w:val="18"/>
          <w:highlight w:val="lightGray"/>
          <w:lang w:val="es-ES_tradnl"/>
        </w:rPr>
        <w:t>Plantilla de los documentos TG:</w:t>
      </w:r>
      <w:r w:rsidRPr="00215021">
        <w:rPr>
          <w:strike/>
          <w:sz w:val="18"/>
          <w:szCs w:val="18"/>
          <w:lang w:val="es-ES"/>
        </w:rPr>
        <w:t xml:space="preserve">  </w:t>
      </w:r>
      <w:bookmarkEnd w:id="74"/>
      <w:bookmarkEnd w:id="75"/>
      <w:bookmarkEnd w:id="76"/>
      <w:bookmarkEnd w:id="77"/>
      <w:bookmarkEnd w:id="78"/>
      <w:r w:rsidRPr="00215021">
        <w:rPr>
          <w:sz w:val="18"/>
          <w:szCs w:val="18"/>
          <w:lang w:val="es-ES_tradnl"/>
        </w:rPr>
        <w:t>Capítulo 7</w:t>
      </w:r>
      <w:r w:rsidRPr="00215021">
        <w:rPr>
          <w:strike/>
          <w:sz w:val="18"/>
          <w:szCs w:val="18"/>
          <w:highlight w:val="lightGray"/>
          <w:lang w:val="es-ES_tradnl"/>
        </w:rPr>
        <w:t>:  columna 2, hilera de encabezamiento 1</w:t>
      </w:r>
      <w:r w:rsidRPr="00215021">
        <w:rPr>
          <w:sz w:val="18"/>
          <w:szCs w:val="18"/>
          <w:lang w:val="es-ES_tradnl"/>
        </w:rPr>
        <w:t>) – Estado de desarrollo</w:t>
      </w:r>
      <w:r w:rsidRPr="00215021">
        <w:rPr>
          <w:sz w:val="18"/>
          <w:szCs w:val="18"/>
          <w:lang w:val="es-ES"/>
        </w:rPr>
        <w:t>”</w:t>
      </w:r>
      <w:bookmarkEnd w:id="79"/>
    </w:p>
    <w:p w:rsidR="005D453F" w:rsidRDefault="005D453F" w:rsidP="00B90C93"/>
    <w:p w:rsidR="005D453F" w:rsidRDefault="005D453F" w:rsidP="00215021">
      <w:pPr>
        <w:pStyle w:val="Heading3"/>
        <w:ind w:left="567" w:right="567"/>
        <w:rPr>
          <w:sz w:val="18"/>
          <w:szCs w:val="18"/>
          <w:lang w:val="es-ES"/>
        </w:rPr>
      </w:pPr>
      <w:bookmarkStart w:id="80" w:name="_Toc226858818"/>
      <w:bookmarkStart w:id="81" w:name="_Toc463343035"/>
      <w:bookmarkStart w:id="82" w:name="_Toc27819193"/>
      <w:bookmarkStart w:id="83" w:name="_Toc27819374"/>
      <w:bookmarkStart w:id="84" w:name="_Toc27819555"/>
      <w:bookmarkStart w:id="85" w:name="_Toc478129348"/>
      <w:r w:rsidRPr="00215021">
        <w:rPr>
          <w:sz w:val="18"/>
          <w:szCs w:val="18"/>
          <w:lang w:val="es-ES"/>
        </w:rPr>
        <w:t>“GN 25</w:t>
      </w:r>
      <w:r w:rsidRPr="00215021">
        <w:rPr>
          <w:sz w:val="18"/>
          <w:szCs w:val="18"/>
          <w:lang w:val="es-ES"/>
        </w:rPr>
        <w:tab/>
      </w:r>
      <w:r w:rsidRPr="00215021">
        <w:rPr>
          <w:sz w:val="18"/>
          <w:szCs w:val="18"/>
          <w:lang w:val="es-ES_tradnl"/>
        </w:rPr>
        <w:t>(</w:t>
      </w:r>
      <w:r w:rsidRPr="00215021">
        <w:rPr>
          <w:strike/>
          <w:sz w:val="18"/>
          <w:szCs w:val="18"/>
          <w:highlight w:val="lightGray"/>
          <w:lang w:val="es-ES_tradnl"/>
        </w:rPr>
        <w:t>Plantilla de los documentos TG:</w:t>
      </w:r>
      <w:r w:rsidRPr="00215021">
        <w:rPr>
          <w:strike/>
          <w:sz w:val="18"/>
          <w:szCs w:val="18"/>
          <w:lang w:val="es-ES"/>
        </w:rPr>
        <w:t xml:space="preserve">  </w:t>
      </w:r>
      <w:bookmarkEnd w:id="80"/>
      <w:bookmarkEnd w:id="81"/>
      <w:bookmarkEnd w:id="82"/>
      <w:bookmarkEnd w:id="83"/>
      <w:bookmarkEnd w:id="84"/>
      <w:r w:rsidRPr="00215021">
        <w:rPr>
          <w:sz w:val="18"/>
          <w:szCs w:val="18"/>
          <w:lang w:val="es-ES_tradnl"/>
        </w:rPr>
        <w:t>Capítulo 7</w:t>
      </w:r>
      <w:r w:rsidRPr="00215021">
        <w:rPr>
          <w:strike/>
          <w:sz w:val="18"/>
          <w:szCs w:val="18"/>
          <w:highlight w:val="lightGray"/>
          <w:lang w:val="es-ES_tradnl"/>
        </w:rPr>
        <w:t>:  columna 2, hilera de encabezamiento 1 ó 2</w:t>
      </w:r>
      <w:r w:rsidRPr="00215021">
        <w:rPr>
          <w:sz w:val="18"/>
          <w:szCs w:val="18"/>
          <w:lang w:val="es-ES_tradnl"/>
        </w:rPr>
        <w:t>) – Recomendaciones para efectuar el examen</w:t>
      </w:r>
      <w:r w:rsidRPr="00215021">
        <w:rPr>
          <w:sz w:val="18"/>
          <w:szCs w:val="18"/>
          <w:lang w:val="es-ES"/>
        </w:rPr>
        <w:t>”</w:t>
      </w:r>
      <w:bookmarkEnd w:id="85"/>
    </w:p>
    <w:p w:rsidR="00A214FE" w:rsidRPr="00A214FE" w:rsidRDefault="00A214FE" w:rsidP="00A214FE">
      <w:pPr>
        <w:rPr>
          <w:lang w:val="es-ES"/>
        </w:rPr>
      </w:pPr>
    </w:p>
    <w:p w:rsidR="00215021" w:rsidRPr="004D2C90" w:rsidRDefault="00312ECA" w:rsidP="00312ECA">
      <w:pPr>
        <w:keepNext/>
        <w:ind w:left="567" w:right="567"/>
        <w:rPr>
          <w:sz w:val="18"/>
          <w:szCs w:val="18"/>
        </w:rPr>
      </w:pPr>
      <w:r w:rsidRPr="004D2C90">
        <w:rPr>
          <w:sz w:val="18"/>
          <w:szCs w:val="18"/>
          <w:lang w:val="es-ES"/>
        </w:rPr>
        <w:t xml:space="preserve">“En este recuadro se ofrece la clave de la orientación sobre la realización del examen. Por ejemplo, podrán figurar recomendaciones sobre el método de observación (por ejemplo: evaluación visual o medición; observación de plantas en forma individual o en grupos) </w:t>
      </w:r>
      <w:r w:rsidRPr="004D2C90">
        <w:rPr>
          <w:strike/>
          <w:sz w:val="18"/>
          <w:szCs w:val="18"/>
          <w:highlight w:val="lightGray"/>
          <w:lang w:val="es-ES"/>
        </w:rPr>
        <w:t>o</w:t>
      </w:r>
      <w:r w:rsidRPr="004D2C90">
        <w:rPr>
          <w:sz w:val="18"/>
          <w:szCs w:val="18"/>
          <w:highlight w:val="lightGray"/>
          <w:lang w:val="es-ES"/>
        </w:rPr>
        <w:t xml:space="preserve"> </w:t>
      </w:r>
      <w:r w:rsidRPr="004D2C90">
        <w:rPr>
          <w:sz w:val="18"/>
          <w:szCs w:val="18"/>
          <w:highlight w:val="lightGray"/>
          <w:u w:val="single"/>
          <w:lang w:val="es-ES"/>
        </w:rPr>
        <w:t>y</w:t>
      </w:r>
      <w:r w:rsidRPr="004D2C90">
        <w:rPr>
          <w:sz w:val="18"/>
          <w:szCs w:val="18"/>
          <w:lang w:val="es-ES"/>
        </w:rPr>
        <w:t xml:space="preserve"> el tipo de parcela (por ejemplo, plantas aisladas; parcelas en hilera, parcelas sembradas a chorrillo, ensayo especial). En el ASW 4 b) se ofrece un posible texto estándar adicional.”</w:t>
      </w:r>
    </w:p>
    <w:p w:rsidR="00312ECA" w:rsidRPr="00312ECA" w:rsidRDefault="00312ECA" w:rsidP="00312ECA">
      <w:pPr>
        <w:keepNext/>
        <w:ind w:left="567" w:right="567"/>
      </w:pPr>
    </w:p>
    <w:p w:rsidR="005D453F" w:rsidRPr="00215021" w:rsidRDefault="005D453F" w:rsidP="00215021">
      <w:pPr>
        <w:pStyle w:val="Heading3"/>
        <w:ind w:left="567" w:right="567"/>
        <w:rPr>
          <w:sz w:val="18"/>
          <w:szCs w:val="18"/>
          <w:lang w:val="es-ES"/>
        </w:rPr>
      </w:pPr>
      <w:bookmarkStart w:id="86" w:name="_Toc27819188"/>
      <w:bookmarkStart w:id="87" w:name="_Toc27819369"/>
      <w:bookmarkStart w:id="88" w:name="_Toc27819550"/>
      <w:bookmarkStart w:id="89" w:name="_Toc463343036"/>
      <w:bookmarkStart w:id="90" w:name="_Toc478129349"/>
      <w:r w:rsidRPr="00215021">
        <w:rPr>
          <w:sz w:val="18"/>
          <w:szCs w:val="18"/>
          <w:lang w:val="es-ES"/>
        </w:rPr>
        <w:t>“GN 26</w:t>
      </w:r>
      <w:r w:rsidRPr="00215021">
        <w:rPr>
          <w:sz w:val="18"/>
          <w:szCs w:val="18"/>
          <w:lang w:val="es-ES"/>
        </w:rPr>
        <w:tab/>
      </w:r>
      <w:r w:rsidRPr="00215021">
        <w:rPr>
          <w:sz w:val="18"/>
          <w:szCs w:val="18"/>
          <w:lang w:val="es-ES_tradnl"/>
        </w:rPr>
        <w:t>(</w:t>
      </w:r>
      <w:r w:rsidRPr="00215021">
        <w:rPr>
          <w:strike/>
          <w:sz w:val="18"/>
          <w:szCs w:val="18"/>
          <w:highlight w:val="lightGray"/>
          <w:lang w:val="es-ES_tradnl"/>
        </w:rPr>
        <w:t>Plantilla de los documentos TG:</w:t>
      </w:r>
      <w:r w:rsidRPr="00215021">
        <w:rPr>
          <w:strike/>
          <w:sz w:val="18"/>
          <w:szCs w:val="18"/>
          <w:lang w:val="es-ES"/>
        </w:rPr>
        <w:t xml:space="preserve">  </w:t>
      </w:r>
      <w:bookmarkEnd w:id="86"/>
      <w:bookmarkEnd w:id="87"/>
      <w:bookmarkEnd w:id="88"/>
      <w:bookmarkEnd w:id="89"/>
      <w:r w:rsidRPr="00215021">
        <w:rPr>
          <w:sz w:val="18"/>
          <w:szCs w:val="18"/>
          <w:lang w:val="es-ES_tradnl"/>
        </w:rPr>
        <w:t>Capítulo 7</w:t>
      </w:r>
      <w:r w:rsidRPr="00215021">
        <w:rPr>
          <w:strike/>
          <w:sz w:val="18"/>
          <w:szCs w:val="18"/>
          <w:highlight w:val="lightGray"/>
          <w:lang w:val="es-ES_tradnl"/>
        </w:rPr>
        <w:t>:  columna 1</w:t>
      </w:r>
      <w:r w:rsidRPr="00215021">
        <w:rPr>
          <w:sz w:val="18"/>
          <w:szCs w:val="18"/>
          <w:lang w:val="es-ES_tradnl"/>
        </w:rPr>
        <w:t>) – Orden de los caracteres en la tabla de caracteres</w:t>
      </w:r>
      <w:r w:rsidRPr="00215021">
        <w:rPr>
          <w:sz w:val="18"/>
          <w:szCs w:val="18"/>
          <w:lang w:val="es-ES"/>
        </w:rPr>
        <w:t>”</w:t>
      </w:r>
      <w:bookmarkEnd w:id="90"/>
    </w:p>
    <w:p w:rsidR="005D453F" w:rsidRDefault="005D453F" w:rsidP="00B90C93"/>
    <w:p w:rsidR="005D453F" w:rsidRDefault="005D453F" w:rsidP="00B90C93">
      <w:pPr>
        <w:jc w:val="left"/>
      </w:pPr>
    </w:p>
    <w:p w:rsidR="00215021" w:rsidRPr="00A214FE" w:rsidRDefault="00215021" w:rsidP="00215021">
      <w:r>
        <w:fldChar w:fldCharType="begin"/>
      </w:r>
      <w:r w:rsidRPr="00A214FE">
        <w:instrText xml:space="preserve"> AUTONUM  </w:instrText>
      </w:r>
      <w:r>
        <w:fldChar w:fldCharType="end"/>
      </w:r>
      <w:r w:rsidRPr="00A214FE">
        <w:tab/>
      </w:r>
      <w:r w:rsidR="00A214FE" w:rsidRPr="00A214FE">
        <w:t xml:space="preserve">Se </w:t>
      </w:r>
      <w:r w:rsidR="00A214FE">
        <w:t xml:space="preserve">propone suprimir el Anexo 4 del documento TGP/7 “Colección de caracteres aprobados” dado que la base de datos sobre caracteres </w:t>
      </w:r>
      <w:r w:rsidR="00A214FE" w:rsidRPr="000A3C80">
        <w:t>incluidos en las directrices de examen de la UPOV</w:t>
      </w:r>
      <w:r w:rsidR="00A214FE">
        <w:t xml:space="preserve"> ya figura en la plantilla en línea de los TG</w:t>
      </w:r>
      <w:r w:rsidRPr="00A214FE">
        <w:t>:</w:t>
      </w:r>
    </w:p>
    <w:p w:rsidR="00215021" w:rsidRPr="00A214FE" w:rsidRDefault="00215021" w:rsidP="00B90C93">
      <w:pPr>
        <w:jc w:val="left"/>
      </w:pPr>
    </w:p>
    <w:p w:rsidR="005D453F" w:rsidRPr="00A214FE" w:rsidRDefault="005D453F" w:rsidP="00B90C93"/>
    <w:p w:rsidR="005D453F" w:rsidRPr="00215021" w:rsidRDefault="005D453F" w:rsidP="00215021">
      <w:pPr>
        <w:pStyle w:val="Heading2"/>
        <w:ind w:left="567" w:right="567"/>
        <w:rPr>
          <w:strike/>
          <w:sz w:val="18"/>
          <w:szCs w:val="18"/>
          <w:lang w:val="es-ES"/>
        </w:rPr>
      </w:pPr>
      <w:bookmarkStart w:id="91" w:name="_Toc478129350"/>
      <w:r w:rsidRPr="00215021">
        <w:rPr>
          <w:strike/>
          <w:sz w:val="18"/>
          <w:szCs w:val="18"/>
          <w:highlight w:val="lightGray"/>
          <w:lang w:val="es-ES_tradnl"/>
        </w:rPr>
        <w:t>Anexo 4:</w:t>
      </w:r>
      <w:r w:rsidRPr="00215021">
        <w:rPr>
          <w:strike/>
          <w:sz w:val="18"/>
          <w:szCs w:val="18"/>
          <w:highlight w:val="lightGray"/>
          <w:lang w:val="es-ES"/>
        </w:rPr>
        <w:t xml:space="preserve">  </w:t>
      </w:r>
      <w:r w:rsidRPr="00215021">
        <w:rPr>
          <w:strike/>
          <w:sz w:val="18"/>
          <w:szCs w:val="18"/>
          <w:highlight w:val="lightGray"/>
          <w:lang w:val="es-ES_tradnl"/>
        </w:rPr>
        <w:t>Colección de caracteres aprobados</w:t>
      </w:r>
      <w:bookmarkEnd w:id="91"/>
      <w:r w:rsidRPr="00215021">
        <w:rPr>
          <w:strike/>
          <w:sz w:val="18"/>
          <w:szCs w:val="18"/>
          <w:lang w:val="es-ES"/>
        </w:rPr>
        <w:t xml:space="preserve"> </w:t>
      </w:r>
    </w:p>
    <w:p w:rsidR="005D453F" w:rsidRPr="00215021" w:rsidRDefault="005D453F" w:rsidP="00215021">
      <w:pPr>
        <w:ind w:left="567" w:right="567"/>
        <w:jc w:val="left"/>
        <w:rPr>
          <w:sz w:val="18"/>
          <w:szCs w:val="18"/>
        </w:rPr>
      </w:pPr>
    </w:p>
    <w:p w:rsidR="005D453F" w:rsidRPr="00215021" w:rsidRDefault="005D453F" w:rsidP="00215021">
      <w:pPr>
        <w:ind w:left="567" w:right="567"/>
        <w:rPr>
          <w:strike/>
          <w:sz w:val="18"/>
          <w:szCs w:val="18"/>
          <w:highlight w:val="lightGray"/>
        </w:rPr>
      </w:pPr>
      <w:r w:rsidRPr="00215021">
        <w:rPr>
          <w:strike/>
          <w:sz w:val="18"/>
          <w:szCs w:val="18"/>
          <w:highlight w:val="lightGray"/>
        </w:rPr>
        <w:t>1.</w:t>
      </w:r>
      <w:r w:rsidRPr="00215021">
        <w:rPr>
          <w:strike/>
          <w:sz w:val="18"/>
          <w:szCs w:val="18"/>
          <w:highlight w:val="lightGray"/>
        </w:rPr>
        <w:tab/>
        <w:t>La Colección de caracteres aprobados (la Colección) presenta caracteres, con sus correspondientes niveles de expresión, que ya han sido aprobados para su inclusión en las directrices de examen vigentes.  Se invita a los redactores a buscar en esta colección el carácter que desean utilizar.  Si se encuentra el carácter adecuado, y sus correspondientes niveles de expresión, podrá copiarse directamente en las nuevas directrices de examen.  Sin embargo, cabe recordar que lo que puede parecer un carácter muy similar en distintos tipos de plantas, o distintos órganos de la misma planta, puede de hecho ser producto de distintos tipos de control genético.  Así pues, por ejemplo, en un tipo de planta, o un órgano, el carácter “perfil” podrá ser un carácter cualitativo, por ejemplo, recta (1), curvada (2), pero en otro tipo de planta u órgano podría ser un carácter cuantitativo, por ejemplo, recta o ligeramente curvada (1), medianamente curvada (2), fuertemente curvada (3).</w:t>
      </w:r>
    </w:p>
    <w:p w:rsidR="005D453F" w:rsidRPr="00215021" w:rsidRDefault="005D453F" w:rsidP="00215021">
      <w:pPr>
        <w:ind w:left="567" w:right="567"/>
        <w:rPr>
          <w:strike/>
          <w:sz w:val="18"/>
          <w:szCs w:val="18"/>
          <w:highlight w:val="lightGray"/>
        </w:rPr>
      </w:pPr>
    </w:p>
    <w:p w:rsidR="005D453F" w:rsidRPr="00215021" w:rsidRDefault="005D453F" w:rsidP="00215021">
      <w:pPr>
        <w:ind w:left="567" w:right="567"/>
        <w:rPr>
          <w:strike/>
          <w:sz w:val="18"/>
          <w:szCs w:val="18"/>
          <w:highlight w:val="lightGray"/>
        </w:rPr>
      </w:pPr>
      <w:r w:rsidRPr="00215021">
        <w:rPr>
          <w:strike/>
          <w:sz w:val="18"/>
          <w:szCs w:val="18"/>
          <w:highlight w:val="lightGray"/>
        </w:rPr>
        <w:t>2.</w:t>
      </w:r>
      <w:r w:rsidRPr="00215021">
        <w:rPr>
          <w:strike/>
          <w:sz w:val="18"/>
          <w:szCs w:val="18"/>
          <w:highlight w:val="lightGray"/>
        </w:rPr>
        <w:tab/>
        <w:t>En la Colección se presentan los caracteres tal como están incluidos en las directrices de examen pertinentes.  Además, en relación con algunos caracteres, se ofrece información sobre las directrices de examen de las que proceden.  Esta información se coloca en el espacio en blanco del “encabezamiento” en la columna de las variedades ejemplo, puesto que el redactor “borrará” toda esta columna después de pegar su nuevo proyecto, porque las variedades ejemplo no serán pertinentes.</w:t>
      </w:r>
    </w:p>
    <w:p w:rsidR="005D453F" w:rsidRPr="00215021" w:rsidRDefault="005D453F" w:rsidP="00215021">
      <w:pPr>
        <w:ind w:left="567" w:right="567"/>
        <w:rPr>
          <w:strike/>
          <w:sz w:val="18"/>
          <w:szCs w:val="18"/>
          <w:highlight w:val="lightGray"/>
        </w:rPr>
      </w:pPr>
    </w:p>
    <w:p w:rsidR="005D453F" w:rsidRPr="00215021" w:rsidRDefault="005D453F" w:rsidP="00215021">
      <w:pPr>
        <w:ind w:left="567" w:right="567"/>
        <w:rPr>
          <w:strike/>
          <w:sz w:val="18"/>
          <w:szCs w:val="18"/>
          <w:highlight w:val="lightGray"/>
        </w:rPr>
      </w:pPr>
      <w:r w:rsidRPr="00215021">
        <w:rPr>
          <w:strike/>
          <w:sz w:val="18"/>
          <w:szCs w:val="18"/>
          <w:highlight w:val="lightGray"/>
        </w:rPr>
        <w:t>3.</w:t>
      </w:r>
      <w:r w:rsidRPr="00215021">
        <w:rPr>
          <w:strike/>
          <w:sz w:val="18"/>
          <w:szCs w:val="18"/>
          <w:highlight w:val="lightGray"/>
        </w:rPr>
        <w:tab/>
        <w:t>Algunos caracteres que figuran en las directrices de examen de la UPOV aprobadas podrán suprimirse de la Colección cuando el Comité Técnico lo considere conveniente, de conformidad con las recomendaciones del Comité de Redacción Ampliado (TC</w:t>
      </w:r>
      <w:r w:rsidRPr="00215021">
        <w:rPr>
          <w:strike/>
          <w:sz w:val="18"/>
          <w:szCs w:val="18"/>
          <w:highlight w:val="lightGray"/>
        </w:rPr>
        <w:noBreakHyphen/>
        <w:t>EDC).</w:t>
      </w:r>
    </w:p>
    <w:p w:rsidR="005D453F" w:rsidRPr="00215021" w:rsidRDefault="005D453F" w:rsidP="00215021">
      <w:pPr>
        <w:ind w:left="567" w:right="567"/>
        <w:jc w:val="left"/>
        <w:rPr>
          <w:strike/>
          <w:sz w:val="18"/>
          <w:szCs w:val="18"/>
          <w:highlight w:val="lightGray"/>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D453F" w:rsidRPr="00215021">
        <w:trPr>
          <w:jc w:val="center"/>
        </w:trPr>
        <w:tc>
          <w:tcPr>
            <w:tcW w:w="9287" w:type="dxa"/>
          </w:tcPr>
          <w:p w:rsidR="005D453F" w:rsidRPr="00215021" w:rsidRDefault="005D453F" w:rsidP="00215021">
            <w:pPr>
              <w:ind w:left="567" w:right="567"/>
              <w:jc w:val="left"/>
              <w:rPr>
                <w:b/>
                <w:bCs/>
                <w:strike/>
                <w:sz w:val="18"/>
                <w:szCs w:val="18"/>
                <w:highlight w:val="lightGray"/>
              </w:rPr>
            </w:pPr>
          </w:p>
          <w:p w:rsidR="005D453F" w:rsidRPr="00215021" w:rsidRDefault="005D453F" w:rsidP="00215021">
            <w:pPr>
              <w:ind w:left="567" w:right="567"/>
              <w:jc w:val="center"/>
              <w:rPr>
                <w:rStyle w:val="Hyperlink"/>
                <w:strike/>
                <w:sz w:val="18"/>
                <w:szCs w:val="18"/>
              </w:rPr>
            </w:pPr>
            <w:r w:rsidRPr="00215021">
              <w:rPr>
                <w:b/>
                <w:bCs/>
                <w:strike/>
                <w:sz w:val="18"/>
                <w:szCs w:val="18"/>
                <w:highlight w:val="lightGray"/>
              </w:rPr>
              <w:t xml:space="preserve">La colección de caracteres aprobados está publicada en el sitio Web: </w:t>
            </w:r>
            <w:r w:rsidRPr="00215021">
              <w:rPr>
                <w:b/>
                <w:bCs/>
                <w:strike/>
                <w:sz w:val="18"/>
                <w:szCs w:val="18"/>
                <w:highlight w:val="lightGray"/>
              </w:rPr>
              <w:br/>
            </w:r>
            <w:r w:rsidRPr="00215021">
              <w:rPr>
                <w:rStyle w:val="Hyperlink"/>
                <w:strike/>
                <w:sz w:val="18"/>
                <w:szCs w:val="18"/>
                <w:highlight w:val="lightGray"/>
              </w:rPr>
              <w:t>http://www.upov.int/restricted_temporary/twptg/es/drafters_kit.html</w:t>
            </w:r>
          </w:p>
          <w:p w:rsidR="005D453F" w:rsidRPr="00215021" w:rsidRDefault="005D453F" w:rsidP="00215021">
            <w:pPr>
              <w:ind w:left="567" w:right="567"/>
              <w:jc w:val="left"/>
              <w:rPr>
                <w:b/>
                <w:bCs/>
                <w:strike/>
                <w:sz w:val="18"/>
                <w:szCs w:val="18"/>
              </w:rPr>
            </w:pPr>
          </w:p>
        </w:tc>
      </w:tr>
    </w:tbl>
    <w:p w:rsidR="005D453F" w:rsidRPr="003E7E58" w:rsidRDefault="005D453F" w:rsidP="00B90C93">
      <w:pPr>
        <w:jc w:val="left"/>
      </w:pPr>
    </w:p>
    <w:p w:rsidR="005D453F" w:rsidRDefault="005D453F" w:rsidP="00B90C93">
      <w:pPr>
        <w:jc w:val="left"/>
      </w:pPr>
    </w:p>
    <w:p w:rsidR="005D453F" w:rsidRPr="001220F2" w:rsidRDefault="005D453F" w:rsidP="00B90C93">
      <w:pPr>
        <w:tabs>
          <w:tab w:val="left" w:pos="5387"/>
        </w:tabs>
        <w:ind w:left="4820"/>
        <w:rPr>
          <w:i/>
          <w:iCs/>
        </w:rPr>
      </w:pPr>
      <w:r w:rsidRPr="001220F2">
        <w:rPr>
          <w:i/>
          <w:iCs/>
        </w:rPr>
        <w:fldChar w:fldCharType="begin"/>
      </w:r>
      <w:r w:rsidRPr="001220F2">
        <w:rPr>
          <w:i/>
          <w:iCs/>
        </w:rPr>
        <w:instrText xml:space="preserve"> AUTONUM  </w:instrText>
      </w:r>
      <w:r w:rsidRPr="001220F2">
        <w:rPr>
          <w:i/>
          <w:iCs/>
        </w:rPr>
        <w:fldChar w:fldCharType="end"/>
      </w:r>
      <w:r w:rsidRPr="001220F2">
        <w:rPr>
          <w:i/>
          <w:iCs/>
        </w:rPr>
        <w:tab/>
      </w:r>
      <w:r w:rsidRPr="00221EDD">
        <w:rPr>
          <w:i/>
          <w:iCs/>
        </w:rPr>
        <w:t>Se invita al TC a examinar las propuestas de revisión del documento TGP/7 “Elaboración de las directrices de examen” a fin de que incluya la introducción de la plantilla en Internet de los d</w:t>
      </w:r>
      <w:r w:rsidRPr="004D2C90">
        <w:rPr>
          <w:i/>
          <w:iCs/>
        </w:rPr>
        <w:t>ocumentos TG, según se exponen en los párrafos 7</w:t>
      </w:r>
      <w:r w:rsidR="00277088" w:rsidRPr="004D2C90">
        <w:rPr>
          <w:i/>
          <w:iCs/>
        </w:rPr>
        <w:t> </w:t>
      </w:r>
      <w:r w:rsidRPr="004D2C90">
        <w:rPr>
          <w:i/>
          <w:iCs/>
        </w:rPr>
        <w:t>a 1</w:t>
      </w:r>
      <w:r w:rsidR="003666C5" w:rsidRPr="004D2C90">
        <w:rPr>
          <w:i/>
          <w:iCs/>
        </w:rPr>
        <w:t>1</w:t>
      </w:r>
      <w:r w:rsidRPr="004D2C90">
        <w:rPr>
          <w:i/>
          <w:iCs/>
        </w:rPr>
        <w:t xml:space="preserve"> del presente documento.</w:t>
      </w:r>
    </w:p>
    <w:p w:rsidR="005D453F" w:rsidRDefault="005D453F" w:rsidP="00B90C93"/>
    <w:p w:rsidR="005D453F" w:rsidRDefault="005D453F" w:rsidP="00B90C93"/>
    <w:p w:rsidR="005D453F" w:rsidRPr="00C651CE" w:rsidRDefault="005D453F" w:rsidP="00B90C93"/>
    <w:p w:rsidR="005D453F" w:rsidRPr="00C5280D" w:rsidRDefault="005D453F" w:rsidP="00B90C93">
      <w:pPr>
        <w:jc w:val="right"/>
      </w:pPr>
      <w:r w:rsidRPr="00221EDD">
        <w:t>[Fin del documento]</w:t>
      </w:r>
    </w:p>
    <w:sectPr w:rsidR="005D453F" w:rsidRPr="00C5280D" w:rsidSect="00906DDC">
      <w:headerReference w:type="default" r:id="rId9"/>
      <w:pgSz w:w="11907" w:h="16840" w:code="9"/>
      <w:pgMar w:top="510" w:right="1134" w:bottom="1134" w:left="1134" w:header="510"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53F" w:rsidRDefault="005D453F" w:rsidP="006655D3">
      <w:r>
        <w:separator/>
      </w:r>
    </w:p>
    <w:p w:rsidR="005D453F" w:rsidRDefault="005D453F" w:rsidP="006655D3"/>
    <w:p w:rsidR="005D453F" w:rsidRDefault="005D453F" w:rsidP="006655D3"/>
  </w:endnote>
  <w:endnote w:type="continuationSeparator" w:id="0">
    <w:p w:rsidR="005D453F" w:rsidRDefault="005D453F" w:rsidP="006655D3">
      <w:r>
        <w:separator/>
      </w:r>
    </w:p>
    <w:p w:rsidR="005D453F" w:rsidRPr="00294751" w:rsidRDefault="005D453F">
      <w:pPr>
        <w:pStyle w:val="Footer"/>
        <w:spacing w:after="60"/>
        <w:rPr>
          <w:sz w:val="18"/>
          <w:szCs w:val="18"/>
          <w:lang w:val="fr-FR"/>
        </w:rPr>
      </w:pPr>
      <w:r w:rsidRPr="00294751">
        <w:rPr>
          <w:sz w:val="18"/>
          <w:szCs w:val="18"/>
          <w:lang w:val="fr-FR"/>
        </w:rPr>
        <w:t>[Suite de la note de la page précédente]</w:t>
      </w:r>
    </w:p>
    <w:p w:rsidR="005D453F" w:rsidRPr="00294751" w:rsidRDefault="005D453F" w:rsidP="006655D3">
      <w:pPr>
        <w:rPr>
          <w:lang w:val="fr-FR"/>
        </w:rPr>
      </w:pPr>
    </w:p>
    <w:p w:rsidR="005D453F" w:rsidRPr="00294751" w:rsidRDefault="005D453F" w:rsidP="006655D3">
      <w:pPr>
        <w:rPr>
          <w:lang w:val="fr-FR"/>
        </w:rPr>
      </w:pPr>
    </w:p>
  </w:endnote>
  <w:endnote w:type="continuationNotice" w:id="1">
    <w:p w:rsidR="005D453F" w:rsidRPr="00294751" w:rsidRDefault="005D453F" w:rsidP="006655D3">
      <w:pPr>
        <w:rPr>
          <w:lang w:val="fr-FR"/>
        </w:rPr>
      </w:pPr>
      <w:r w:rsidRPr="00294751">
        <w:rPr>
          <w:lang w:val="fr-FR"/>
        </w:rPr>
        <w:t>[Suite de la note page suivante]</w:t>
      </w:r>
    </w:p>
    <w:p w:rsidR="005D453F" w:rsidRPr="00294751" w:rsidRDefault="005D453F" w:rsidP="006655D3">
      <w:pPr>
        <w:rPr>
          <w:lang w:val="fr-FR"/>
        </w:rPr>
      </w:pPr>
    </w:p>
    <w:p w:rsidR="005D453F" w:rsidRPr="00294751" w:rsidRDefault="005D453F"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53F" w:rsidRDefault="005D453F" w:rsidP="006655D3">
      <w:r>
        <w:separator/>
      </w:r>
    </w:p>
  </w:footnote>
  <w:footnote w:type="continuationSeparator" w:id="0">
    <w:p w:rsidR="005D453F" w:rsidRDefault="005D453F" w:rsidP="006655D3">
      <w:r>
        <w:separator/>
      </w:r>
    </w:p>
  </w:footnote>
  <w:footnote w:type="continuationNotice" w:id="1">
    <w:p w:rsidR="005D453F" w:rsidRPr="00AB530F" w:rsidRDefault="005D453F"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53F" w:rsidRPr="000A23DC" w:rsidRDefault="005D453F" w:rsidP="000A23DC">
    <w:pPr>
      <w:pStyle w:val="Header"/>
      <w:rPr>
        <w:rStyle w:val="PageNumber"/>
      </w:rPr>
    </w:pPr>
    <w:r w:rsidRPr="000A23DC">
      <w:rPr>
        <w:rStyle w:val="PageNumber"/>
      </w:rPr>
      <w:t>TC/53/</w:t>
    </w:r>
    <w:r>
      <w:rPr>
        <w:rStyle w:val="PageNumber"/>
      </w:rPr>
      <w:t>15</w:t>
    </w:r>
  </w:p>
  <w:p w:rsidR="005D453F" w:rsidRPr="00202E38" w:rsidRDefault="005D453F" w:rsidP="008B3D8D">
    <w:pPr>
      <w:pStyle w:val="Header"/>
      <w:rPr>
        <w:lang w:val="de-DE"/>
      </w:rPr>
    </w:pPr>
    <w:r w:rsidRPr="008B3D8D">
      <w:t>página</w:t>
    </w:r>
    <w:r w:rsidRPr="00202E38">
      <w:rPr>
        <w:lang w:val="de-DE"/>
      </w:rPr>
      <w:t xml:space="preserve"> </w:t>
    </w:r>
    <w:r w:rsidRPr="00202E38">
      <w:rPr>
        <w:rStyle w:val="PageNumber"/>
        <w:lang w:val="de-DE"/>
      </w:rPr>
      <w:fldChar w:fldCharType="begin"/>
    </w:r>
    <w:r w:rsidRPr="00202E38">
      <w:rPr>
        <w:rStyle w:val="PageNumber"/>
        <w:lang w:val="de-DE"/>
      </w:rPr>
      <w:instrText xml:space="preserve"> PAGE </w:instrText>
    </w:r>
    <w:r w:rsidRPr="00202E38">
      <w:rPr>
        <w:rStyle w:val="PageNumber"/>
        <w:lang w:val="de-DE"/>
      </w:rPr>
      <w:fldChar w:fldCharType="separate"/>
    </w:r>
    <w:r w:rsidR="00FF6D99">
      <w:rPr>
        <w:rStyle w:val="PageNumber"/>
        <w:noProof/>
        <w:lang w:val="de-DE"/>
      </w:rPr>
      <w:t>5</w:t>
    </w:r>
    <w:r w:rsidRPr="00202E38">
      <w:rPr>
        <w:rStyle w:val="PageNumber"/>
        <w:lang w:val="de-DE"/>
      </w:rPr>
      <w:fldChar w:fldCharType="end"/>
    </w:r>
  </w:p>
  <w:p w:rsidR="005D453F" w:rsidRPr="00202E38" w:rsidRDefault="005D453F" w:rsidP="006655D3">
    <w:pPr>
      <w:rPr>
        <w:lang w:val="de-D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567"/>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Colors" w:val="1"/>
    <w:docVar w:name="WtBookmark" w:val="00001"/>
  </w:docVars>
  <w:rsids>
    <w:rsidRoot w:val="00B90C93"/>
    <w:rsid w:val="00010CF3"/>
    <w:rsid w:val="00011E27"/>
    <w:rsid w:val="00012C9B"/>
    <w:rsid w:val="000148BC"/>
    <w:rsid w:val="00024AB8"/>
    <w:rsid w:val="00030854"/>
    <w:rsid w:val="0003231E"/>
    <w:rsid w:val="00036028"/>
    <w:rsid w:val="00044642"/>
    <w:rsid w:val="000446B9"/>
    <w:rsid w:val="00047E21"/>
    <w:rsid w:val="00050E16"/>
    <w:rsid w:val="000555DC"/>
    <w:rsid w:val="00057459"/>
    <w:rsid w:val="0006009C"/>
    <w:rsid w:val="000616D4"/>
    <w:rsid w:val="000638A9"/>
    <w:rsid w:val="00066246"/>
    <w:rsid w:val="00066635"/>
    <w:rsid w:val="0007284C"/>
    <w:rsid w:val="00073052"/>
    <w:rsid w:val="00085505"/>
    <w:rsid w:val="00090EBC"/>
    <w:rsid w:val="00094BDE"/>
    <w:rsid w:val="0009590A"/>
    <w:rsid w:val="000A23DC"/>
    <w:rsid w:val="000A61C3"/>
    <w:rsid w:val="000B1002"/>
    <w:rsid w:val="000B1607"/>
    <w:rsid w:val="000B7260"/>
    <w:rsid w:val="000B769D"/>
    <w:rsid w:val="000C4E25"/>
    <w:rsid w:val="000C7021"/>
    <w:rsid w:val="000D0175"/>
    <w:rsid w:val="000D6BBC"/>
    <w:rsid w:val="000D7780"/>
    <w:rsid w:val="000E636A"/>
    <w:rsid w:val="000E6BE1"/>
    <w:rsid w:val="000F2F00"/>
    <w:rsid w:val="000F2F11"/>
    <w:rsid w:val="00104A14"/>
    <w:rsid w:val="00105929"/>
    <w:rsid w:val="00110C36"/>
    <w:rsid w:val="001131D5"/>
    <w:rsid w:val="00121957"/>
    <w:rsid w:val="001220F2"/>
    <w:rsid w:val="00141DB8"/>
    <w:rsid w:val="00145C9C"/>
    <w:rsid w:val="0015497E"/>
    <w:rsid w:val="00162426"/>
    <w:rsid w:val="00171714"/>
    <w:rsid w:val="00172084"/>
    <w:rsid w:val="0017474A"/>
    <w:rsid w:val="001758C6"/>
    <w:rsid w:val="00180C46"/>
    <w:rsid w:val="00182B99"/>
    <w:rsid w:val="001A6A63"/>
    <w:rsid w:val="001F64BF"/>
    <w:rsid w:val="00202E38"/>
    <w:rsid w:val="002034AA"/>
    <w:rsid w:val="0021332C"/>
    <w:rsid w:val="00213982"/>
    <w:rsid w:val="00215021"/>
    <w:rsid w:val="00221EDD"/>
    <w:rsid w:val="00222CF6"/>
    <w:rsid w:val="0022449D"/>
    <w:rsid w:val="00226555"/>
    <w:rsid w:val="0024416D"/>
    <w:rsid w:val="002464A3"/>
    <w:rsid w:val="0026354A"/>
    <w:rsid w:val="00271911"/>
    <w:rsid w:val="00271BE3"/>
    <w:rsid w:val="00277088"/>
    <w:rsid w:val="002800A0"/>
    <w:rsid w:val="002801B3"/>
    <w:rsid w:val="00281060"/>
    <w:rsid w:val="00290A62"/>
    <w:rsid w:val="00290F6F"/>
    <w:rsid w:val="002934AA"/>
    <w:rsid w:val="002940E8"/>
    <w:rsid w:val="00294751"/>
    <w:rsid w:val="002A5FD6"/>
    <w:rsid w:val="002A6E50"/>
    <w:rsid w:val="002B4298"/>
    <w:rsid w:val="002C241B"/>
    <w:rsid w:val="002C256A"/>
    <w:rsid w:val="002C402B"/>
    <w:rsid w:val="002C642D"/>
    <w:rsid w:val="002D3C50"/>
    <w:rsid w:val="002D600C"/>
    <w:rsid w:val="002E2313"/>
    <w:rsid w:val="002E5944"/>
    <w:rsid w:val="002E5EDD"/>
    <w:rsid w:val="002F4599"/>
    <w:rsid w:val="00300D15"/>
    <w:rsid w:val="00305A7F"/>
    <w:rsid w:val="00310EBB"/>
    <w:rsid w:val="00312EA1"/>
    <w:rsid w:val="00312ECA"/>
    <w:rsid w:val="003152FE"/>
    <w:rsid w:val="003224DD"/>
    <w:rsid w:val="00325E52"/>
    <w:rsid w:val="00327436"/>
    <w:rsid w:val="00333B60"/>
    <w:rsid w:val="003425E2"/>
    <w:rsid w:val="00344BD6"/>
    <w:rsid w:val="0035528D"/>
    <w:rsid w:val="00356699"/>
    <w:rsid w:val="00357D89"/>
    <w:rsid w:val="00361821"/>
    <w:rsid w:val="00361E9E"/>
    <w:rsid w:val="00365DC1"/>
    <w:rsid w:val="003666C5"/>
    <w:rsid w:val="003949B3"/>
    <w:rsid w:val="00394DB1"/>
    <w:rsid w:val="003A1247"/>
    <w:rsid w:val="003B031A"/>
    <w:rsid w:val="003B1594"/>
    <w:rsid w:val="003C6254"/>
    <w:rsid w:val="003C7FBE"/>
    <w:rsid w:val="003D227C"/>
    <w:rsid w:val="003D2B4D"/>
    <w:rsid w:val="003D4BE0"/>
    <w:rsid w:val="003D7E0D"/>
    <w:rsid w:val="003E5FDF"/>
    <w:rsid w:val="003E7E58"/>
    <w:rsid w:val="003F15C9"/>
    <w:rsid w:val="003F7969"/>
    <w:rsid w:val="003F7E1A"/>
    <w:rsid w:val="0040238B"/>
    <w:rsid w:val="0040557F"/>
    <w:rsid w:val="004176AB"/>
    <w:rsid w:val="00444A88"/>
    <w:rsid w:val="0045241C"/>
    <w:rsid w:val="0045316F"/>
    <w:rsid w:val="00474DA4"/>
    <w:rsid w:val="00475FEC"/>
    <w:rsid w:val="00476B4D"/>
    <w:rsid w:val="00477052"/>
    <w:rsid w:val="004805FA"/>
    <w:rsid w:val="004935D2"/>
    <w:rsid w:val="00496A44"/>
    <w:rsid w:val="004B1215"/>
    <w:rsid w:val="004C392B"/>
    <w:rsid w:val="004C4716"/>
    <w:rsid w:val="004C6DDA"/>
    <w:rsid w:val="004C6F0D"/>
    <w:rsid w:val="004D047D"/>
    <w:rsid w:val="004D2C90"/>
    <w:rsid w:val="004D3078"/>
    <w:rsid w:val="004D7A96"/>
    <w:rsid w:val="004E16DD"/>
    <w:rsid w:val="004E5865"/>
    <w:rsid w:val="004F1E9E"/>
    <w:rsid w:val="004F305A"/>
    <w:rsid w:val="004F324C"/>
    <w:rsid w:val="00512164"/>
    <w:rsid w:val="00520297"/>
    <w:rsid w:val="0052390E"/>
    <w:rsid w:val="005338F9"/>
    <w:rsid w:val="005369B8"/>
    <w:rsid w:val="00537012"/>
    <w:rsid w:val="0054281C"/>
    <w:rsid w:val="00544581"/>
    <w:rsid w:val="00545E42"/>
    <w:rsid w:val="0054762C"/>
    <w:rsid w:val="0055268D"/>
    <w:rsid w:val="00557B94"/>
    <w:rsid w:val="00576BE4"/>
    <w:rsid w:val="00590B2A"/>
    <w:rsid w:val="00590EE5"/>
    <w:rsid w:val="00593C76"/>
    <w:rsid w:val="005A3A58"/>
    <w:rsid w:val="005A400A"/>
    <w:rsid w:val="005B0AAF"/>
    <w:rsid w:val="005B458C"/>
    <w:rsid w:val="005D453F"/>
    <w:rsid w:val="005E72C0"/>
    <w:rsid w:val="005F57D4"/>
    <w:rsid w:val="005F7B92"/>
    <w:rsid w:val="00612379"/>
    <w:rsid w:val="006153B6"/>
    <w:rsid w:val="0061555F"/>
    <w:rsid w:val="00621210"/>
    <w:rsid w:val="006220CC"/>
    <w:rsid w:val="00636CA6"/>
    <w:rsid w:val="0063719F"/>
    <w:rsid w:val="00637EDD"/>
    <w:rsid w:val="00641200"/>
    <w:rsid w:val="00645CA8"/>
    <w:rsid w:val="006655D3"/>
    <w:rsid w:val="006656B7"/>
    <w:rsid w:val="006656DD"/>
    <w:rsid w:val="00667404"/>
    <w:rsid w:val="0067272A"/>
    <w:rsid w:val="00687EB4"/>
    <w:rsid w:val="00690FDE"/>
    <w:rsid w:val="00695C56"/>
    <w:rsid w:val="006A40F2"/>
    <w:rsid w:val="006A5CDE"/>
    <w:rsid w:val="006A644A"/>
    <w:rsid w:val="006B0710"/>
    <w:rsid w:val="006B17D2"/>
    <w:rsid w:val="006B48E1"/>
    <w:rsid w:val="006B4F93"/>
    <w:rsid w:val="006C224E"/>
    <w:rsid w:val="006C2C5F"/>
    <w:rsid w:val="006D0A24"/>
    <w:rsid w:val="006D780A"/>
    <w:rsid w:val="006F7870"/>
    <w:rsid w:val="00701CF1"/>
    <w:rsid w:val="00705747"/>
    <w:rsid w:val="0071271E"/>
    <w:rsid w:val="00721C80"/>
    <w:rsid w:val="00730C28"/>
    <w:rsid w:val="00732DEC"/>
    <w:rsid w:val="007330F2"/>
    <w:rsid w:val="00733A92"/>
    <w:rsid w:val="00735BD5"/>
    <w:rsid w:val="00735EAC"/>
    <w:rsid w:val="0073700A"/>
    <w:rsid w:val="00741DAF"/>
    <w:rsid w:val="0074306F"/>
    <w:rsid w:val="0074496A"/>
    <w:rsid w:val="00746FDC"/>
    <w:rsid w:val="007510F5"/>
    <w:rsid w:val="00751613"/>
    <w:rsid w:val="007556F6"/>
    <w:rsid w:val="007577F8"/>
    <w:rsid w:val="00760EEF"/>
    <w:rsid w:val="0076489D"/>
    <w:rsid w:val="007676D7"/>
    <w:rsid w:val="00777369"/>
    <w:rsid w:val="00777EE5"/>
    <w:rsid w:val="00783722"/>
    <w:rsid w:val="00784836"/>
    <w:rsid w:val="0079023E"/>
    <w:rsid w:val="007906CE"/>
    <w:rsid w:val="00791E27"/>
    <w:rsid w:val="007934A8"/>
    <w:rsid w:val="00794D3E"/>
    <w:rsid w:val="007A2854"/>
    <w:rsid w:val="007A3ABF"/>
    <w:rsid w:val="007A478E"/>
    <w:rsid w:val="007B1651"/>
    <w:rsid w:val="007B564C"/>
    <w:rsid w:val="007B5846"/>
    <w:rsid w:val="007C1D92"/>
    <w:rsid w:val="007C4CB9"/>
    <w:rsid w:val="007D0B9D"/>
    <w:rsid w:val="007D19B0"/>
    <w:rsid w:val="007D1B3A"/>
    <w:rsid w:val="007E47FC"/>
    <w:rsid w:val="007F498F"/>
    <w:rsid w:val="0080679D"/>
    <w:rsid w:val="008072CD"/>
    <w:rsid w:val="008108B0"/>
    <w:rsid w:val="008117AF"/>
    <w:rsid w:val="00811B20"/>
    <w:rsid w:val="00815738"/>
    <w:rsid w:val="008211B5"/>
    <w:rsid w:val="0082296E"/>
    <w:rsid w:val="00824099"/>
    <w:rsid w:val="0082677E"/>
    <w:rsid w:val="008405C2"/>
    <w:rsid w:val="00846D7C"/>
    <w:rsid w:val="00854379"/>
    <w:rsid w:val="00855445"/>
    <w:rsid w:val="008555B9"/>
    <w:rsid w:val="00860750"/>
    <w:rsid w:val="00863FF4"/>
    <w:rsid w:val="00864C55"/>
    <w:rsid w:val="00867AC1"/>
    <w:rsid w:val="00867DE8"/>
    <w:rsid w:val="00890DF8"/>
    <w:rsid w:val="008A6E70"/>
    <w:rsid w:val="008A743F"/>
    <w:rsid w:val="008B3D8D"/>
    <w:rsid w:val="008C0970"/>
    <w:rsid w:val="008D0BC5"/>
    <w:rsid w:val="008D2456"/>
    <w:rsid w:val="008D2CF7"/>
    <w:rsid w:val="008D78A0"/>
    <w:rsid w:val="008F39ED"/>
    <w:rsid w:val="008F4CAB"/>
    <w:rsid w:val="00900C26"/>
    <w:rsid w:val="0090197F"/>
    <w:rsid w:val="00906DDC"/>
    <w:rsid w:val="00911B55"/>
    <w:rsid w:val="00916A2A"/>
    <w:rsid w:val="00921CA1"/>
    <w:rsid w:val="00931407"/>
    <w:rsid w:val="00933028"/>
    <w:rsid w:val="00934E09"/>
    <w:rsid w:val="00936253"/>
    <w:rsid w:val="00940D46"/>
    <w:rsid w:val="00952DD4"/>
    <w:rsid w:val="0095738E"/>
    <w:rsid w:val="0096175D"/>
    <w:rsid w:val="00965AE7"/>
    <w:rsid w:val="00970FED"/>
    <w:rsid w:val="0097662B"/>
    <w:rsid w:val="009873FC"/>
    <w:rsid w:val="00990649"/>
    <w:rsid w:val="00990C82"/>
    <w:rsid w:val="00992D82"/>
    <w:rsid w:val="009968F7"/>
    <w:rsid w:val="00997029"/>
    <w:rsid w:val="009A7339"/>
    <w:rsid w:val="009A7D4C"/>
    <w:rsid w:val="009B440E"/>
    <w:rsid w:val="009D1943"/>
    <w:rsid w:val="009D690D"/>
    <w:rsid w:val="009E3351"/>
    <w:rsid w:val="009E65B6"/>
    <w:rsid w:val="00A10615"/>
    <w:rsid w:val="00A214FE"/>
    <w:rsid w:val="00A24C10"/>
    <w:rsid w:val="00A32505"/>
    <w:rsid w:val="00A33958"/>
    <w:rsid w:val="00A35145"/>
    <w:rsid w:val="00A3629A"/>
    <w:rsid w:val="00A42AC3"/>
    <w:rsid w:val="00A430CF"/>
    <w:rsid w:val="00A45004"/>
    <w:rsid w:val="00A54309"/>
    <w:rsid w:val="00A57DF3"/>
    <w:rsid w:val="00A61D47"/>
    <w:rsid w:val="00A64599"/>
    <w:rsid w:val="00A706D3"/>
    <w:rsid w:val="00A76953"/>
    <w:rsid w:val="00A94D67"/>
    <w:rsid w:val="00AB2B93"/>
    <w:rsid w:val="00AB530F"/>
    <w:rsid w:val="00AB7E5B"/>
    <w:rsid w:val="00AC2883"/>
    <w:rsid w:val="00AD0EE5"/>
    <w:rsid w:val="00AD4B61"/>
    <w:rsid w:val="00AE0EF1"/>
    <w:rsid w:val="00AE27C0"/>
    <w:rsid w:val="00AE2937"/>
    <w:rsid w:val="00AE647A"/>
    <w:rsid w:val="00AF699C"/>
    <w:rsid w:val="00B01F73"/>
    <w:rsid w:val="00B06E98"/>
    <w:rsid w:val="00B07301"/>
    <w:rsid w:val="00B11F3E"/>
    <w:rsid w:val="00B16FC4"/>
    <w:rsid w:val="00B172B1"/>
    <w:rsid w:val="00B17F51"/>
    <w:rsid w:val="00B224DE"/>
    <w:rsid w:val="00B22FAA"/>
    <w:rsid w:val="00B265E0"/>
    <w:rsid w:val="00B324D4"/>
    <w:rsid w:val="00B40386"/>
    <w:rsid w:val="00B46575"/>
    <w:rsid w:val="00B61777"/>
    <w:rsid w:val="00B658B2"/>
    <w:rsid w:val="00B84BBD"/>
    <w:rsid w:val="00B90C93"/>
    <w:rsid w:val="00B93C51"/>
    <w:rsid w:val="00B97325"/>
    <w:rsid w:val="00BA43FB"/>
    <w:rsid w:val="00BB7A8C"/>
    <w:rsid w:val="00BC0BD4"/>
    <w:rsid w:val="00BC127D"/>
    <w:rsid w:val="00BC1FE6"/>
    <w:rsid w:val="00BF3BCC"/>
    <w:rsid w:val="00BF430D"/>
    <w:rsid w:val="00C061B6"/>
    <w:rsid w:val="00C110A2"/>
    <w:rsid w:val="00C16BAF"/>
    <w:rsid w:val="00C223AD"/>
    <w:rsid w:val="00C2446C"/>
    <w:rsid w:val="00C33FF6"/>
    <w:rsid w:val="00C3638F"/>
    <w:rsid w:val="00C36AE5"/>
    <w:rsid w:val="00C40C3F"/>
    <w:rsid w:val="00C41F17"/>
    <w:rsid w:val="00C527FA"/>
    <w:rsid w:val="00C5280D"/>
    <w:rsid w:val="00C53EB3"/>
    <w:rsid w:val="00C5791C"/>
    <w:rsid w:val="00C651CE"/>
    <w:rsid w:val="00C66290"/>
    <w:rsid w:val="00C72B7A"/>
    <w:rsid w:val="00C862A8"/>
    <w:rsid w:val="00C973F2"/>
    <w:rsid w:val="00CA304C"/>
    <w:rsid w:val="00CA774A"/>
    <w:rsid w:val="00CB312B"/>
    <w:rsid w:val="00CB3946"/>
    <w:rsid w:val="00CC11B0"/>
    <w:rsid w:val="00CC2841"/>
    <w:rsid w:val="00CF1330"/>
    <w:rsid w:val="00CF1FC9"/>
    <w:rsid w:val="00CF50FA"/>
    <w:rsid w:val="00CF7E36"/>
    <w:rsid w:val="00D0198F"/>
    <w:rsid w:val="00D10373"/>
    <w:rsid w:val="00D14527"/>
    <w:rsid w:val="00D148BE"/>
    <w:rsid w:val="00D30467"/>
    <w:rsid w:val="00D30D56"/>
    <w:rsid w:val="00D3708D"/>
    <w:rsid w:val="00D40426"/>
    <w:rsid w:val="00D40DFB"/>
    <w:rsid w:val="00D57C96"/>
    <w:rsid w:val="00D57D18"/>
    <w:rsid w:val="00D603EF"/>
    <w:rsid w:val="00D65C00"/>
    <w:rsid w:val="00D86353"/>
    <w:rsid w:val="00D91203"/>
    <w:rsid w:val="00D95174"/>
    <w:rsid w:val="00DA217B"/>
    <w:rsid w:val="00DA4973"/>
    <w:rsid w:val="00DA6F36"/>
    <w:rsid w:val="00DB596E"/>
    <w:rsid w:val="00DB7773"/>
    <w:rsid w:val="00DC00EA"/>
    <w:rsid w:val="00DC3802"/>
    <w:rsid w:val="00DD4626"/>
    <w:rsid w:val="00DF14D5"/>
    <w:rsid w:val="00DF74F9"/>
    <w:rsid w:val="00E06467"/>
    <w:rsid w:val="00E06F36"/>
    <w:rsid w:val="00E07D87"/>
    <w:rsid w:val="00E105F7"/>
    <w:rsid w:val="00E10B39"/>
    <w:rsid w:val="00E11376"/>
    <w:rsid w:val="00E17480"/>
    <w:rsid w:val="00E31366"/>
    <w:rsid w:val="00E32F7E"/>
    <w:rsid w:val="00E3538B"/>
    <w:rsid w:val="00E52451"/>
    <w:rsid w:val="00E5267B"/>
    <w:rsid w:val="00E63C0E"/>
    <w:rsid w:val="00E729BF"/>
    <w:rsid w:val="00E72D49"/>
    <w:rsid w:val="00E7593C"/>
    <w:rsid w:val="00E7678A"/>
    <w:rsid w:val="00E824DA"/>
    <w:rsid w:val="00E87C39"/>
    <w:rsid w:val="00E919DD"/>
    <w:rsid w:val="00E935F1"/>
    <w:rsid w:val="00E9429C"/>
    <w:rsid w:val="00E94A81"/>
    <w:rsid w:val="00EA1FFB"/>
    <w:rsid w:val="00EB048E"/>
    <w:rsid w:val="00EB4E9C"/>
    <w:rsid w:val="00EB5033"/>
    <w:rsid w:val="00EC2265"/>
    <w:rsid w:val="00ED0EF4"/>
    <w:rsid w:val="00EE247E"/>
    <w:rsid w:val="00EE34DF"/>
    <w:rsid w:val="00EF0565"/>
    <w:rsid w:val="00EF2F89"/>
    <w:rsid w:val="00F00B6A"/>
    <w:rsid w:val="00F03E98"/>
    <w:rsid w:val="00F106F4"/>
    <w:rsid w:val="00F1237A"/>
    <w:rsid w:val="00F135A1"/>
    <w:rsid w:val="00F22CBD"/>
    <w:rsid w:val="00F23EEB"/>
    <w:rsid w:val="00F272F1"/>
    <w:rsid w:val="00F3382B"/>
    <w:rsid w:val="00F37CF9"/>
    <w:rsid w:val="00F45372"/>
    <w:rsid w:val="00F45B2D"/>
    <w:rsid w:val="00F5241D"/>
    <w:rsid w:val="00F560F7"/>
    <w:rsid w:val="00F5621F"/>
    <w:rsid w:val="00F6334D"/>
    <w:rsid w:val="00F70EA2"/>
    <w:rsid w:val="00F90DC9"/>
    <w:rsid w:val="00F9603B"/>
    <w:rsid w:val="00FA49AB"/>
    <w:rsid w:val="00FB2AB5"/>
    <w:rsid w:val="00FD2892"/>
    <w:rsid w:val="00FD3F87"/>
    <w:rsid w:val="00FD5DF8"/>
    <w:rsid w:val="00FE39C7"/>
    <w:rsid w:val="00FE422D"/>
    <w:rsid w:val="00FF4D07"/>
    <w:rsid w:val="00FF5022"/>
    <w:rsid w:val="00FF6D9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944"/>
    <w:pPr>
      <w:jc w:val="both"/>
    </w:pPr>
    <w:rPr>
      <w:rFonts w:ascii="Arial" w:hAnsi="Arial" w:cs="Arial"/>
      <w:sz w:val="20"/>
      <w:szCs w:val="20"/>
      <w:lang w:eastAsia="en-US"/>
    </w:rPr>
  </w:style>
  <w:style w:type="paragraph" w:styleId="Heading1">
    <w:name w:val="heading 1"/>
    <w:basedOn w:val="Normal"/>
    <w:next w:val="Normal"/>
    <w:link w:val="Heading1Char"/>
    <w:autoRedefine/>
    <w:uiPriority w:val="99"/>
    <w:qFormat/>
    <w:rsid w:val="004805FA"/>
    <w:pPr>
      <w:keepNext/>
      <w:outlineLvl w:val="0"/>
    </w:pPr>
    <w:rPr>
      <w:caps/>
      <w:lang w:val="en-US"/>
    </w:rPr>
  </w:style>
  <w:style w:type="paragraph" w:styleId="Heading2">
    <w:name w:val="heading 2"/>
    <w:basedOn w:val="Normal"/>
    <w:next w:val="Normal"/>
    <w:link w:val="Heading2Char"/>
    <w:autoRedefine/>
    <w:uiPriority w:val="99"/>
    <w:qFormat/>
    <w:rsid w:val="004805FA"/>
    <w:pPr>
      <w:keepNext/>
      <w:outlineLvl w:val="1"/>
    </w:pPr>
    <w:rPr>
      <w:u w:val="single"/>
      <w:lang w:val="en-US"/>
    </w:rPr>
  </w:style>
  <w:style w:type="paragraph" w:styleId="Heading3">
    <w:name w:val="heading 3"/>
    <w:basedOn w:val="Normal"/>
    <w:next w:val="Normal"/>
    <w:link w:val="Heading3Char"/>
    <w:autoRedefine/>
    <w:uiPriority w:val="99"/>
    <w:qFormat/>
    <w:rsid w:val="004805FA"/>
    <w:pPr>
      <w:keepNext/>
      <w:outlineLvl w:val="2"/>
    </w:pPr>
    <w:rPr>
      <w:i/>
      <w:iCs/>
      <w:lang w:val="en-US"/>
    </w:rPr>
  </w:style>
  <w:style w:type="paragraph" w:styleId="Heading4">
    <w:name w:val="heading 4"/>
    <w:basedOn w:val="Normal"/>
    <w:next w:val="Normal"/>
    <w:link w:val="Heading4Char"/>
    <w:autoRedefine/>
    <w:uiPriority w:val="99"/>
    <w:qFormat/>
    <w:rsid w:val="004805FA"/>
    <w:pPr>
      <w:keepNext/>
      <w:ind w:left="567"/>
      <w:outlineLvl w:val="3"/>
    </w:pPr>
    <w:rPr>
      <w:u w:val="single"/>
      <w:lang w:val="fr-FR"/>
    </w:rPr>
  </w:style>
  <w:style w:type="paragraph" w:styleId="Heading5">
    <w:name w:val="heading 5"/>
    <w:basedOn w:val="Normal"/>
    <w:next w:val="Normal"/>
    <w:link w:val="Heading5Char"/>
    <w:autoRedefine/>
    <w:uiPriority w:val="99"/>
    <w:qFormat/>
    <w:rsid w:val="00215021"/>
    <w:pPr>
      <w:keepNext/>
      <w:ind w:left="1134" w:right="567" w:hanging="567"/>
      <w:outlineLvl w:val="4"/>
    </w:pPr>
    <w:rPr>
      <w:i/>
      <w:iCs/>
      <w:lang w:val="en-US"/>
    </w:rPr>
  </w:style>
  <w:style w:type="paragraph" w:styleId="Heading9">
    <w:name w:val="heading 9"/>
    <w:basedOn w:val="Normal"/>
    <w:next w:val="Normal"/>
    <w:link w:val="Heading9Char"/>
    <w:uiPriority w:val="99"/>
    <w:qFormat/>
    <w:rsid w:val="00D3708D"/>
    <w:pPr>
      <w:spacing w:before="240" w:after="60"/>
      <w:outlineLvl w:val="8"/>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1EAD"/>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F71EAD"/>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F71EAD"/>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F71EAD"/>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9"/>
    <w:rsid w:val="00215021"/>
    <w:rPr>
      <w:rFonts w:ascii="Arial" w:hAnsi="Arial" w:cs="Arial"/>
      <w:i/>
      <w:iCs/>
      <w:sz w:val="20"/>
      <w:szCs w:val="20"/>
      <w:lang w:val="en-US" w:eastAsia="en-US"/>
    </w:rPr>
  </w:style>
  <w:style w:type="character" w:customStyle="1" w:styleId="Heading9Char">
    <w:name w:val="Heading 9 Char"/>
    <w:basedOn w:val="DefaultParagraphFont"/>
    <w:link w:val="Heading9"/>
    <w:uiPriority w:val="9"/>
    <w:semiHidden/>
    <w:rsid w:val="00F71EAD"/>
    <w:rPr>
      <w:rFonts w:asciiTheme="majorHAnsi" w:eastAsiaTheme="majorEastAsia" w:hAnsiTheme="majorHAnsi" w:cstheme="majorBidi"/>
      <w:lang w:eastAsia="en-US"/>
    </w:rPr>
  </w:style>
  <w:style w:type="paragraph" w:styleId="Header">
    <w:name w:val="header"/>
    <w:basedOn w:val="Normal"/>
    <w:link w:val="HeaderChar"/>
    <w:uiPriority w:val="99"/>
    <w:rsid w:val="008B3D8D"/>
    <w:pPr>
      <w:jc w:val="center"/>
    </w:pPr>
  </w:style>
  <w:style w:type="character" w:customStyle="1" w:styleId="HeaderChar">
    <w:name w:val="Header Char"/>
    <w:basedOn w:val="DefaultParagraphFont"/>
    <w:link w:val="Header"/>
    <w:uiPriority w:val="99"/>
    <w:locked/>
    <w:rsid w:val="00B90C93"/>
    <w:rPr>
      <w:rFonts w:ascii="Arial" w:hAnsi="Arial" w:cs="Arial"/>
      <w:lang w:val="es-ES_tradnl" w:eastAsia="en-US"/>
    </w:rPr>
  </w:style>
  <w:style w:type="paragraph" w:styleId="Footer">
    <w:name w:val="footer"/>
    <w:aliases w:val="doc_path_name"/>
    <w:basedOn w:val="Normal"/>
    <w:link w:val="FooterChar"/>
    <w:autoRedefine/>
    <w:uiPriority w:val="99"/>
    <w:rsid w:val="009D690D"/>
    <w:rPr>
      <w:sz w:val="14"/>
      <w:szCs w:val="14"/>
      <w:lang w:val="en-US"/>
    </w:rPr>
  </w:style>
  <w:style w:type="character" w:customStyle="1" w:styleId="FooterChar">
    <w:name w:val="Footer Char"/>
    <w:aliases w:val="doc_path_name Char"/>
    <w:basedOn w:val="DefaultParagraphFont"/>
    <w:link w:val="Footer"/>
    <w:uiPriority w:val="99"/>
    <w:semiHidden/>
    <w:rsid w:val="00F71EAD"/>
    <w:rPr>
      <w:rFonts w:ascii="Arial" w:hAnsi="Arial" w:cs="Arial"/>
      <w:sz w:val="20"/>
      <w:szCs w:val="20"/>
      <w:lang w:eastAsia="en-US"/>
    </w:rPr>
  </w:style>
  <w:style w:type="character" w:styleId="PageNumber">
    <w:name w:val="page number"/>
    <w:basedOn w:val="DefaultParagraphFont"/>
    <w:uiPriority w:val="99"/>
    <w:rsid w:val="00D3708D"/>
    <w:rPr>
      <w:rFonts w:ascii="Arial" w:hAnsi="Arial" w:cs="Arial"/>
      <w:sz w:val="20"/>
      <w:szCs w:val="20"/>
    </w:rPr>
  </w:style>
  <w:style w:type="paragraph" w:styleId="Title">
    <w:name w:val="Title"/>
    <w:basedOn w:val="Normal"/>
    <w:link w:val="TitleChar"/>
    <w:uiPriority w:val="99"/>
    <w:qFormat/>
    <w:rsid w:val="00D3708D"/>
    <w:pPr>
      <w:spacing w:after="300"/>
      <w:jc w:val="center"/>
    </w:pPr>
    <w:rPr>
      <w:b/>
      <w:bCs/>
      <w:caps/>
      <w:kern w:val="28"/>
      <w:sz w:val="30"/>
      <w:szCs w:val="30"/>
    </w:rPr>
  </w:style>
  <w:style w:type="character" w:customStyle="1" w:styleId="TitleChar">
    <w:name w:val="Title Char"/>
    <w:basedOn w:val="DefaultParagraphFont"/>
    <w:link w:val="Title"/>
    <w:uiPriority w:val="10"/>
    <w:rsid w:val="00F71EAD"/>
    <w:rPr>
      <w:rFonts w:asciiTheme="majorHAnsi" w:eastAsiaTheme="majorEastAsia" w:hAnsiTheme="majorHAnsi" w:cstheme="majorBidi"/>
      <w:b/>
      <w:bCs/>
      <w:kern w:val="28"/>
      <w:sz w:val="32"/>
      <w:szCs w:val="32"/>
      <w:lang w:eastAsia="en-US"/>
    </w:rPr>
  </w:style>
  <w:style w:type="paragraph" w:customStyle="1" w:styleId="preparedby">
    <w:name w:val="preparedby"/>
    <w:basedOn w:val="Normal"/>
    <w:next w:val="Normal"/>
    <w:uiPriority w:val="99"/>
    <w:semiHidden/>
    <w:rsid w:val="00D3708D"/>
    <w:pPr>
      <w:spacing w:after="600"/>
      <w:jc w:val="center"/>
    </w:pPr>
    <w:rPr>
      <w:i/>
      <w:iCs/>
    </w:rPr>
  </w:style>
  <w:style w:type="paragraph" w:customStyle="1" w:styleId="Docoriginal">
    <w:name w:val="Doc_original"/>
    <w:basedOn w:val="Code"/>
    <w:link w:val="DocoriginalChar"/>
    <w:uiPriority w:val="99"/>
    <w:rsid w:val="003C7FBE"/>
    <w:pPr>
      <w:spacing w:before="240" w:line="240" w:lineRule="exact"/>
      <w:ind w:left="0"/>
      <w:jc w:val="left"/>
    </w:pPr>
    <w:rPr>
      <w:sz w:val="18"/>
      <w:szCs w:val="18"/>
    </w:rPr>
  </w:style>
  <w:style w:type="paragraph" w:customStyle="1" w:styleId="DecisionParagraphs">
    <w:name w:val="DecisionParagraphs"/>
    <w:basedOn w:val="Normal"/>
    <w:uiPriority w:val="99"/>
    <w:rsid w:val="00AB530F"/>
    <w:pPr>
      <w:tabs>
        <w:tab w:val="left" w:pos="5387"/>
      </w:tabs>
      <w:ind w:left="4820"/>
    </w:pPr>
    <w:rPr>
      <w:i/>
      <w:iCs/>
    </w:rPr>
  </w:style>
  <w:style w:type="paragraph" w:styleId="FootnoteText">
    <w:name w:val="footnote text"/>
    <w:basedOn w:val="Normal"/>
    <w:link w:val="FootnoteTextChar"/>
    <w:autoRedefine/>
    <w:uiPriority w:val="99"/>
    <w:semiHidden/>
    <w:rsid w:val="00783722"/>
    <w:pPr>
      <w:spacing w:before="60"/>
      <w:ind w:left="567" w:hanging="567"/>
    </w:pPr>
    <w:rPr>
      <w:sz w:val="16"/>
      <w:szCs w:val="16"/>
    </w:rPr>
  </w:style>
  <w:style w:type="character" w:customStyle="1" w:styleId="FootnoteTextChar">
    <w:name w:val="Footnote Text Char"/>
    <w:basedOn w:val="DefaultParagraphFont"/>
    <w:link w:val="FootnoteText"/>
    <w:uiPriority w:val="99"/>
    <w:semiHidden/>
    <w:rsid w:val="00F71EAD"/>
    <w:rPr>
      <w:rFonts w:ascii="Arial" w:hAnsi="Arial" w:cs="Arial"/>
      <w:sz w:val="20"/>
      <w:szCs w:val="20"/>
      <w:lang w:eastAsia="en-US"/>
    </w:rPr>
  </w:style>
  <w:style w:type="character" w:styleId="FootnoteReference">
    <w:name w:val="footnote reference"/>
    <w:basedOn w:val="DefaultParagraphFont"/>
    <w:uiPriority w:val="99"/>
    <w:semiHidden/>
    <w:rsid w:val="00D3708D"/>
    <w:rPr>
      <w:vertAlign w:val="superscript"/>
    </w:rPr>
  </w:style>
  <w:style w:type="paragraph" w:styleId="Closing">
    <w:name w:val="Closing"/>
    <w:basedOn w:val="Normal"/>
    <w:link w:val="ClosingChar"/>
    <w:uiPriority w:val="99"/>
    <w:rsid w:val="00D3708D"/>
    <w:pPr>
      <w:ind w:left="4536"/>
      <w:jc w:val="center"/>
    </w:pPr>
  </w:style>
  <w:style w:type="character" w:customStyle="1" w:styleId="ClosingChar">
    <w:name w:val="Closing Char"/>
    <w:basedOn w:val="DefaultParagraphFont"/>
    <w:link w:val="Closing"/>
    <w:uiPriority w:val="99"/>
    <w:semiHidden/>
    <w:rsid w:val="00F71EAD"/>
    <w:rPr>
      <w:rFonts w:ascii="Arial" w:hAnsi="Arial" w:cs="Arial"/>
      <w:sz w:val="20"/>
      <w:szCs w:val="20"/>
      <w:lang w:eastAsia="en-US"/>
    </w:rPr>
  </w:style>
  <w:style w:type="paragraph" w:styleId="Index1">
    <w:name w:val="index 1"/>
    <w:basedOn w:val="Normal"/>
    <w:next w:val="Normal"/>
    <w:autoRedefine/>
    <w:uiPriority w:val="99"/>
    <w:semiHidden/>
    <w:rsid w:val="00D3708D"/>
    <w:pPr>
      <w:tabs>
        <w:tab w:val="right" w:leader="dot" w:pos="9071"/>
      </w:tabs>
      <w:ind w:left="284" w:hanging="284"/>
    </w:pPr>
    <w:rPr>
      <w:sz w:val="24"/>
      <w:szCs w:val="24"/>
    </w:rPr>
  </w:style>
  <w:style w:type="paragraph" w:styleId="Index2">
    <w:name w:val="index 2"/>
    <w:basedOn w:val="Normal"/>
    <w:next w:val="Normal"/>
    <w:autoRedefine/>
    <w:uiPriority w:val="99"/>
    <w:semiHidden/>
    <w:rsid w:val="00D3708D"/>
    <w:pPr>
      <w:tabs>
        <w:tab w:val="right" w:leader="dot" w:pos="9071"/>
      </w:tabs>
      <w:ind w:left="568" w:hanging="284"/>
    </w:pPr>
    <w:rPr>
      <w:sz w:val="24"/>
      <w:szCs w:val="24"/>
    </w:rPr>
  </w:style>
  <w:style w:type="paragraph" w:styleId="Index3">
    <w:name w:val="index 3"/>
    <w:basedOn w:val="Normal"/>
    <w:next w:val="Normal"/>
    <w:autoRedefine/>
    <w:uiPriority w:val="99"/>
    <w:semiHidden/>
    <w:rsid w:val="00D3708D"/>
    <w:pPr>
      <w:tabs>
        <w:tab w:val="right" w:leader="dot" w:pos="9071"/>
      </w:tabs>
      <w:ind w:left="851" w:hanging="284"/>
    </w:pPr>
    <w:rPr>
      <w:sz w:val="24"/>
      <w:szCs w:val="24"/>
    </w:rPr>
  </w:style>
  <w:style w:type="paragraph" w:styleId="MacroText">
    <w:name w:val="macro"/>
    <w:link w:val="MacroTextChar"/>
    <w:uiPriority w:val="99"/>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6"/>
      <w:szCs w:val="16"/>
      <w:lang w:val="en-US" w:eastAsia="en-US"/>
    </w:rPr>
  </w:style>
  <w:style w:type="character" w:customStyle="1" w:styleId="MacroTextChar">
    <w:name w:val="Macro Text Char"/>
    <w:basedOn w:val="DefaultParagraphFont"/>
    <w:link w:val="MacroText"/>
    <w:uiPriority w:val="99"/>
    <w:semiHidden/>
    <w:rsid w:val="00F71EAD"/>
    <w:rPr>
      <w:rFonts w:ascii="Courier New" w:hAnsi="Courier New" w:cs="Courier New"/>
      <w:sz w:val="20"/>
      <w:szCs w:val="20"/>
      <w:lang w:eastAsia="en-US"/>
    </w:rPr>
  </w:style>
  <w:style w:type="paragraph" w:styleId="Signature">
    <w:name w:val="Signature"/>
    <w:basedOn w:val="Normal"/>
    <w:link w:val="SignatureChar"/>
    <w:uiPriority w:val="99"/>
    <w:rsid w:val="00D3708D"/>
    <w:pPr>
      <w:ind w:left="4536"/>
      <w:jc w:val="center"/>
    </w:pPr>
  </w:style>
  <w:style w:type="character" w:customStyle="1" w:styleId="SignatureChar">
    <w:name w:val="Signature Char"/>
    <w:basedOn w:val="DefaultParagraphFont"/>
    <w:link w:val="Signature"/>
    <w:uiPriority w:val="99"/>
    <w:semiHidden/>
    <w:rsid w:val="00F71EAD"/>
    <w:rPr>
      <w:rFonts w:ascii="Arial" w:hAnsi="Arial" w:cs="Arial"/>
      <w:sz w:val="20"/>
      <w:szCs w:val="20"/>
      <w:lang w:eastAsia="en-US"/>
    </w:rPr>
  </w:style>
  <w:style w:type="character" w:customStyle="1" w:styleId="Doclang">
    <w:name w:val="Doc_lang"/>
    <w:basedOn w:val="DefaultParagraphFont"/>
    <w:uiPriority w:val="99"/>
    <w:rsid w:val="00D3708D"/>
    <w:rPr>
      <w:rFonts w:ascii="Arial" w:hAnsi="Arial" w:cs="Arial"/>
      <w:sz w:val="20"/>
      <w:szCs w:val="20"/>
      <w:lang w:val="en-US"/>
    </w:rPr>
  </w:style>
  <w:style w:type="paragraph" w:customStyle="1" w:styleId="Session">
    <w:name w:val="Session"/>
    <w:basedOn w:val="Normal"/>
    <w:uiPriority w:val="99"/>
    <w:semiHidden/>
    <w:rsid w:val="00D3708D"/>
    <w:pPr>
      <w:spacing w:before="60"/>
      <w:jc w:val="center"/>
    </w:pPr>
    <w:rPr>
      <w:b/>
      <w:bCs/>
    </w:rPr>
  </w:style>
  <w:style w:type="paragraph" w:customStyle="1" w:styleId="Organizer">
    <w:name w:val="Organizer"/>
    <w:basedOn w:val="Normal"/>
    <w:uiPriority w:val="99"/>
    <w:semiHidden/>
    <w:rsid w:val="00D3708D"/>
    <w:pPr>
      <w:spacing w:after="600"/>
      <w:ind w:left="-993" w:right="-994"/>
      <w:jc w:val="center"/>
    </w:pPr>
    <w:rPr>
      <w:b/>
      <w:bCs/>
      <w:caps/>
      <w:kern w:val="26"/>
      <w:sz w:val="26"/>
      <w:szCs w:val="26"/>
    </w:rPr>
  </w:style>
  <w:style w:type="paragraph" w:styleId="BodyText">
    <w:name w:val="Body Text"/>
    <w:basedOn w:val="Normal"/>
    <w:link w:val="BodyTextChar"/>
    <w:uiPriority w:val="99"/>
    <w:rsid w:val="00D3708D"/>
  </w:style>
  <w:style w:type="character" w:customStyle="1" w:styleId="BodyTextChar">
    <w:name w:val="Body Text Char"/>
    <w:basedOn w:val="DefaultParagraphFont"/>
    <w:link w:val="BodyText"/>
    <w:uiPriority w:val="99"/>
    <w:semiHidden/>
    <w:rsid w:val="00F71EAD"/>
    <w:rPr>
      <w:rFonts w:ascii="Arial" w:hAnsi="Arial" w:cs="Arial"/>
      <w:sz w:val="20"/>
      <w:szCs w:val="20"/>
      <w:lang w:eastAsia="en-US"/>
    </w:rPr>
  </w:style>
  <w:style w:type="paragraph" w:customStyle="1" w:styleId="Disclaimer">
    <w:name w:val="Disclaimer"/>
    <w:next w:val="Normal"/>
    <w:uiPriority w:val="99"/>
    <w:rsid w:val="000638A9"/>
    <w:pPr>
      <w:spacing w:after="1200"/>
    </w:pPr>
    <w:rPr>
      <w:rFonts w:ascii="Arial" w:hAnsi="Arial" w:cs="Arial"/>
      <w:i/>
      <w:iCs/>
      <w:color w:val="948A77"/>
      <w:sz w:val="20"/>
      <w:szCs w:val="20"/>
      <w:lang w:eastAsia="en-US"/>
    </w:rPr>
  </w:style>
  <w:style w:type="paragraph" w:customStyle="1" w:styleId="upove">
    <w:name w:val="upov_e"/>
    <w:basedOn w:val="Normal"/>
    <w:uiPriority w:val="99"/>
    <w:rsid w:val="00AC2883"/>
    <w:pPr>
      <w:spacing w:before="120"/>
    </w:pPr>
    <w:rPr>
      <w:sz w:val="16"/>
      <w:szCs w:val="16"/>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iCs/>
    </w:rPr>
  </w:style>
  <w:style w:type="paragraph" w:customStyle="1" w:styleId="PlaceAndDate">
    <w:name w:val="PlaceAndDate"/>
    <w:basedOn w:val="Session"/>
    <w:uiPriority w:val="99"/>
    <w:semiHidden/>
    <w:rsid w:val="00D3708D"/>
  </w:style>
  <w:style w:type="paragraph" w:styleId="EndnoteText">
    <w:name w:val="endnote text"/>
    <w:basedOn w:val="Normal"/>
    <w:link w:val="EndnoteTextChar"/>
    <w:uiPriority w:val="99"/>
    <w:semiHidden/>
    <w:rsid w:val="00D3708D"/>
  </w:style>
  <w:style w:type="character" w:customStyle="1" w:styleId="EndnoteTextChar">
    <w:name w:val="Endnote Text Char"/>
    <w:basedOn w:val="DefaultParagraphFont"/>
    <w:link w:val="EndnoteText"/>
    <w:uiPriority w:val="99"/>
    <w:semiHidden/>
    <w:rsid w:val="00F71EAD"/>
    <w:rPr>
      <w:rFonts w:ascii="Arial" w:hAnsi="Arial" w:cs="Arial"/>
      <w:sz w:val="20"/>
      <w:szCs w:val="20"/>
      <w:lang w:eastAsia="en-US"/>
    </w:rPr>
  </w:style>
  <w:style w:type="character" w:styleId="EndnoteReference">
    <w:name w:val="endnote reference"/>
    <w:basedOn w:val="DefaultParagraphFont"/>
    <w:uiPriority w:val="99"/>
    <w:semiHidden/>
    <w:rsid w:val="00D3708D"/>
    <w:rPr>
      <w:vertAlign w:val="superscript"/>
    </w:rPr>
  </w:style>
  <w:style w:type="paragraph" w:customStyle="1" w:styleId="SessionMeetingPlace">
    <w:name w:val="Session_MeetingPlace"/>
    <w:basedOn w:val="Normal"/>
    <w:uiPriority w:val="99"/>
    <w:semiHidden/>
    <w:rsid w:val="00D3708D"/>
    <w:pPr>
      <w:spacing w:before="480"/>
      <w:jc w:val="center"/>
    </w:pPr>
    <w:rPr>
      <w:b/>
      <w:bCs/>
      <w:kern w:val="28"/>
      <w:sz w:val="24"/>
      <w:szCs w:val="24"/>
    </w:rPr>
  </w:style>
  <w:style w:type="paragraph" w:customStyle="1" w:styleId="Original">
    <w:name w:val="Original"/>
    <w:basedOn w:val="Normal"/>
    <w:uiPriority w:val="99"/>
    <w:semiHidden/>
    <w:rsid w:val="00D3708D"/>
    <w:pPr>
      <w:spacing w:before="60"/>
      <w:ind w:left="1276"/>
    </w:pPr>
    <w:rPr>
      <w:b/>
      <w:bCs/>
      <w:sz w:val="22"/>
      <w:szCs w:val="22"/>
    </w:rPr>
  </w:style>
  <w:style w:type="paragraph" w:styleId="Date">
    <w:name w:val="Date"/>
    <w:basedOn w:val="Normal"/>
    <w:link w:val="DateChar"/>
    <w:uiPriority w:val="99"/>
    <w:semiHidden/>
    <w:rsid w:val="00D3708D"/>
    <w:pPr>
      <w:spacing w:line="340" w:lineRule="exact"/>
      <w:ind w:left="1276"/>
    </w:pPr>
    <w:rPr>
      <w:b/>
      <w:bCs/>
      <w:sz w:val="22"/>
      <w:szCs w:val="22"/>
    </w:rPr>
  </w:style>
  <w:style w:type="character" w:customStyle="1" w:styleId="DateChar">
    <w:name w:val="Date Char"/>
    <w:basedOn w:val="DefaultParagraphFont"/>
    <w:link w:val="Date"/>
    <w:uiPriority w:val="99"/>
    <w:semiHidden/>
    <w:rsid w:val="00F71EAD"/>
    <w:rPr>
      <w:rFonts w:ascii="Arial" w:hAnsi="Arial" w:cs="Arial"/>
      <w:sz w:val="20"/>
      <w:szCs w:val="20"/>
      <w:lang w:eastAsia="en-US"/>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D3708D"/>
    <w:pPr>
      <w:spacing w:before="60" w:after="480"/>
      <w:jc w:val="center"/>
    </w:pPr>
  </w:style>
  <w:style w:type="paragraph" w:customStyle="1" w:styleId="Lettrine">
    <w:name w:val="Lettrine"/>
    <w:basedOn w:val="Normal"/>
    <w:uiPriority w:val="99"/>
    <w:rsid w:val="00AC2883"/>
    <w:pPr>
      <w:spacing w:line="340" w:lineRule="atLeast"/>
      <w:jc w:val="right"/>
    </w:pPr>
    <w:rPr>
      <w:b/>
      <w:bCs/>
      <w:sz w:val="36"/>
      <w:szCs w:val="36"/>
    </w:rPr>
  </w:style>
  <w:style w:type="paragraph" w:customStyle="1" w:styleId="LogoUPOV">
    <w:name w:val="LogoUPOV"/>
    <w:basedOn w:val="Normal"/>
    <w:uiPriority w:val="99"/>
    <w:rsid w:val="00CF1330"/>
    <w:pPr>
      <w:spacing w:before="600" w:after="80"/>
      <w:jc w:val="center"/>
    </w:pPr>
  </w:style>
  <w:style w:type="paragraph" w:customStyle="1" w:styleId="Sessiontc">
    <w:name w:val="Session_tc"/>
    <w:basedOn w:val="StyleSessionAllcaps"/>
    <w:uiPriority w:val="99"/>
    <w:rsid w:val="00AC2883"/>
    <w:pPr>
      <w:spacing w:before="0" w:line="280" w:lineRule="exact"/>
      <w:jc w:val="left"/>
    </w:pPr>
    <w:rPr>
      <w:caps w:val="0"/>
      <w:sz w:val="20"/>
      <w:szCs w:val="20"/>
    </w:rPr>
  </w:style>
  <w:style w:type="paragraph" w:customStyle="1" w:styleId="TitreUpov">
    <w:name w:val="TitreUpov"/>
    <w:basedOn w:val="Normal"/>
    <w:uiPriority w:val="99"/>
    <w:semiHidden/>
    <w:rsid w:val="00D3708D"/>
    <w:pPr>
      <w:spacing w:before="60"/>
      <w:jc w:val="center"/>
    </w:pPr>
    <w:rPr>
      <w:b/>
      <w:bCs/>
      <w:sz w:val="24"/>
      <w:szCs w:val="24"/>
    </w:rPr>
  </w:style>
  <w:style w:type="paragraph" w:customStyle="1" w:styleId="StyleSessionAllcaps">
    <w:name w:val="Style Session + All caps"/>
    <w:basedOn w:val="Session"/>
    <w:uiPriority w:val="99"/>
    <w:semiHidden/>
    <w:rsid w:val="00D3708D"/>
    <w:pPr>
      <w:spacing w:before="480"/>
    </w:pPr>
    <w:rPr>
      <w:caps/>
      <w:kern w:val="28"/>
      <w:sz w:val="24"/>
      <w:szCs w:val="24"/>
    </w:rPr>
  </w:style>
  <w:style w:type="paragraph" w:customStyle="1" w:styleId="plcountry">
    <w:name w:val="plcountry"/>
    <w:basedOn w:val="Normal"/>
    <w:uiPriority w:val="99"/>
    <w:rsid w:val="00AB530F"/>
    <w:pPr>
      <w:keepNext/>
      <w:keepLines/>
      <w:spacing w:before="180" w:after="120"/>
      <w:jc w:val="left"/>
    </w:pPr>
    <w:rPr>
      <w:caps/>
      <w:noProof/>
      <w:u w:val="single"/>
    </w:rPr>
  </w:style>
  <w:style w:type="paragraph" w:customStyle="1" w:styleId="pldetails">
    <w:name w:val="pldetails"/>
    <w:basedOn w:val="Normal"/>
    <w:uiPriority w:val="99"/>
    <w:rsid w:val="00AB530F"/>
    <w:pPr>
      <w:keepLines/>
      <w:spacing w:before="60" w:after="60"/>
      <w:jc w:val="left"/>
    </w:pPr>
    <w:rPr>
      <w:noProof/>
    </w:rPr>
  </w:style>
  <w:style w:type="paragraph" w:customStyle="1" w:styleId="plheading">
    <w:name w:val="plheading"/>
    <w:basedOn w:val="Normal"/>
    <w:uiPriority w:val="99"/>
    <w:rsid w:val="00AB530F"/>
    <w:pPr>
      <w:keepNext/>
      <w:spacing w:before="480" w:after="120"/>
      <w:jc w:val="center"/>
    </w:pPr>
    <w:rPr>
      <w:caps/>
      <w:u w:val="single"/>
    </w:rPr>
  </w:style>
  <w:style w:type="paragraph" w:customStyle="1" w:styleId="Sessiontcplacedate">
    <w:name w:val="Session_tc_place_date"/>
    <w:basedOn w:val="SessionMeetingPlace"/>
    <w:uiPriority w:val="99"/>
    <w:rsid w:val="00AC2883"/>
    <w:pPr>
      <w:spacing w:before="240"/>
      <w:jc w:val="left"/>
    </w:pPr>
    <w:rPr>
      <w:sz w:val="20"/>
      <w:szCs w:val="20"/>
    </w:rPr>
  </w:style>
  <w:style w:type="paragraph" w:customStyle="1" w:styleId="Titleofdoc0">
    <w:name w:val="Title_of_doc"/>
    <w:basedOn w:val="TitleofDoc"/>
    <w:uiPriority w:val="99"/>
    <w:rsid w:val="006A644A"/>
    <w:pPr>
      <w:spacing w:after="240"/>
      <w:jc w:val="left"/>
    </w:pPr>
  </w:style>
  <w:style w:type="paragraph" w:customStyle="1" w:styleId="preparedby1">
    <w:name w:val="prepared_by"/>
    <w:basedOn w:val="preparedby0"/>
    <w:uiPriority w:val="99"/>
    <w:rsid w:val="00A706D3"/>
    <w:pPr>
      <w:spacing w:before="0" w:after="240"/>
    </w:pPr>
  </w:style>
  <w:style w:type="character" w:customStyle="1" w:styleId="CodeChar">
    <w:name w:val="Code Char"/>
    <w:basedOn w:val="DefaultParagraphFont"/>
    <w:link w:val="Code"/>
    <w:uiPriority w:val="99"/>
    <w:locked/>
    <w:rsid w:val="00D3708D"/>
    <w:rPr>
      <w:rFonts w:ascii="Arial" w:hAnsi="Arial" w:cs="Arial"/>
      <w:b/>
      <w:bCs/>
      <w:spacing w:val="10"/>
      <w:lang w:val="fr-FR" w:eastAsia="en-US"/>
    </w:rPr>
  </w:style>
  <w:style w:type="paragraph" w:customStyle="1" w:styleId="endofdoc">
    <w:name w:val="end_of_doc"/>
    <w:next w:val="Header"/>
    <w:autoRedefine/>
    <w:uiPriority w:val="99"/>
    <w:rsid w:val="00E32F7E"/>
    <w:pPr>
      <w:spacing w:before="480"/>
      <w:ind w:left="567" w:hanging="567"/>
      <w:jc w:val="right"/>
    </w:pPr>
    <w:rPr>
      <w:rFonts w:ascii="Arial" w:hAnsi="Arial" w:cs="Arial"/>
      <w:sz w:val="20"/>
      <w:szCs w:val="20"/>
      <w:lang w:val="en-US" w:eastAsia="en-US"/>
    </w:rPr>
  </w:style>
  <w:style w:type="character" w:customStyle="1" w:styleId="DocoriginalChar">
    <w:name w:val="Doc_original Char"/>
    <w:basedOn w:val="CodeChar"/>
    <w:link w:val="Docoriginal"/>
    <w:uiPriority w:val="99"/>
    <w:locked/>
    <w:rsid w:val="003C7FBE"/>
    <w:rPr>
      <w:rFonts w:ascii="Arial" w:hAnsi="Arial" w:cs="Arial"/>
      <w:b/>
      <w:bCs/>
      <w:spacing w:val="10"/>
      <w:sz w:val="18"/>
      <w:szCs w:val="18"/>
      <w:lang w:val="fr-FR" w:eastAsia="en-US"/>
    </w:rPr>
  </w:style>
  <w:style w:type="paragraph" w:styleId="TOC2">
    <w:name w:val="toc 2"/>
    <w:basedOn w:val="Normal"/>
    <w:next w:val="Normal"/>
    <w:uiPriority w:val="39"/>
    <w:qFormat/>
    <w:rsid w:val="00A35145"/>
    <w:pPr>
      <w:tabs>
        <w:tab w:val="right" w:leader="dot" w:pos="9639"/>
      </w:tabs>
      <w:spacing w:after="60"/>
      <w:ind w:left="284" w:right="851"/>
      <w:jc w:val="left"/>
    </w:pPr>
    <w:rPr>
      <w:rFonts w:eastAsiaTheme="minorHAnsi"/>
      <w:noProof/>
      <w:sz w:val="18"/>
      <w:szCs w:val="18"/>
      <w:lang w:val="en-US"/>
    </w:rPr>
  </w:style>
  <w:style w:type="paragraph" w:styleId="TOC3">
    <w:name w:val="toc 3"/>
    <w:next w:val="Normal"/>
    <w:uiPriority w:val="39"/>
    <w:qFormat/>
    <w:rsid w:val="00A35145"/>
    <w:pPr>
      <w:tabs>
        <w:tab w:val="right" w:leader="dot" w:pos="9639"/>
      </w:tabs>
      <w:spacing w:after="60"/>
      <w:ind w:left="567" w:right="1418"/>
      <w:contextualSpacing/>
    </w:pPr>
    <w:rPr>
      <w:rFonts w:ascii="Arial" w:hAnsi="Arial" w:cs="Arial"/>
      <w:i/>
      <w:noProof/>
      <w:sz w:val="18"/>
      <w:szCs w:val="20"/>
      <w:lang w:val="en-US" w:eastAsia="en-US"/>
    </w:rPr>
  </w:style>
  <w:style w:type="character" w:styleId="Hyperlink">
    <w:name w:val="Hyperlink"/>
    <w:basedOn w:val="DefaultParagraphFont"/>
    <w:uiPriority w:val="99"/>
    <w:rsid w:val="00AB530F"/>
    <w:rPr>
      <w:rFonts w:ascii="Arial" w:hAnsi="Arial" w:cs="Arial"/>
      <w:color w:val="0000FF"/>
      <w:u w:val="single"/>
    </w:rPr>
  </w:style>
  <w:style w:type="paragraph" w:styleId="TOC4">
    <w:name w:val="toc 4"/>
    <w:basedOn w:val="Normal"/>
    <w:next w:val="Normal"/>
    <w:autoRedefine/>
    <w:uiPriority w:val="99"/>
    <w:semiHidden/>
    <w:rsid w:val="00900C26"/>
    <w:pPr>
      <w:tabs>
        <w:tab w:val="right" w:leader="dot" w:pos="9639"/>
      </w:tabs>
      <w:spacing w:before="120"/>
      <w:ind w:left="738" w:right="851" w:hanging="284"/>
      <w:jc w:val="left"/>
    </w:pPr>
    <w:rPr>
      <w:i/>
      <w:iCs/>
      <w:sz w:val="18"/>
      <w:szCs w:val="18"/>
      <w:lang w:val="fr-FR"/>
    </w:rPr>
  </w:style>
  <w:style w:type="paragraph" w:styleId="TOC1">
    <w:name w:val="toc 1"/>
    <w:basedOn w:val="Normal"/>
    <w:next w:val="Normal"/>
    <w:uiPriority w:val="39"/>
    <w:qFormat/>
    <w:rsid w:val="00A35145"/>
    <w:pPr>
      <w:tabs>
        <w:tab w:val="right" w:leader="dot" w:pos="9639"/>
      </w:tabs>
      <w:spacing w:before="120" w:after="60"/>
      <w:ind w:right="1418"/>
      <w:jc w:val="left"/>
    </w:pPr>
    <w:rPr>
      <w:bCs/>
      <w:caps/>
      <w:noProof/>
      <w:sz w:val="18"/>
      <w:lang w:val="en-US"/>
    </w:rPr>
  </w:style>
  <w:style w:type="paragraph" w:styleId="TOC5">
    <w:name w:val="toc 5"/>
    <w:basedOn w:val="Normal"/>
    <w:next w:val="Normal"/>
    <w:autoRedefine/>
    <w:uiPriority w:val="99"/>
    <w:semiHidden/>
    <w:rsid w:val="00C72B7A"/>
    <w:pPr>
      <w:tabs>
        <w:tab w:val="right" w:leader="dot" w:pos="9639"/>
      </w:tabs>
      <w:ind w:left="567" w:right="851" w:firstLine="284"/>
    </w:pPr>
    <w:rPr>
      <w:sz w:val="16"/>
      <w:szCs w:val="16"/>
      <w:lang w:val="fr-FR"/>
    </w:rPr>
  </w:style>
  <w:style w:type="paragraph" w:styleId="BalloonText">
    <w:name w:val="Balloon Text"/>
    <w:basedOn w:val="Normal"/>
    <w:link w:val="BalloonTextChar"/>
    <w:uiPriority w:val="99"/>
    <w:semiHidden/>
    <w:rsid w:val="00271911"/>
    <w:rPr>
      <w:rFonts w:ascii="Tahoma" w:hAnsi="Tahoma" w:cs="Tahoma"/>
      <w:sz w:val="16"/>
      <w:szCs w:val="16"/>
    </w:rPr>
  </w:style>
  <w:style w:type="character" w:customStyle="1" w:styleId="BalloonTextChar">
    <w:name w:val="Balloon Text Char"/>
    <w:basedOn w:val="DefaultParagraphFont"/>
    <w:link w:val="BalloonText"/>
    <w:uiPriority w:val="99"/>
    <w:locked/>
    <w:rsid w:val="00271911"/>
    <w:rPr>
      <w:rFonts w:ascii="Tahoma" w:hAnsi="Tahoma" w:cs="Tahoma"/>
      <w:sz w:val="16"/>
      <w:szCs w:val="16"/>
    </w:rPr>
  </w:style>
  <w:style w:type="paragraph" w:customStyle="1" w:styleId="Doccode">
    <w:name w:val="Doc_code"/>
    <w:uiPriority w:val="99"/>
    <w:rsid w:val="003C7FBE"/>
    <w:rPr>
      <w:rFonts w:ascii="Arial" w:hAnsi="Arial" w:cs="Arial"/>
      <w:b/>
      <w:bCs/>
      <w:spacing w:val="10"/>
      <w:sz w:val="18"/>
      <w:szCs w:val="18"/>
      <w:lang w:val="en-US" w:eastAsia="en-US"/>
    </w:rPr>
  </w:style>
  <w:style w:type="paragraph" w:styleId="ListParagraph">
    <w:name w:val="List Paragraph"/>
    <w:basedOn w:val="Normal"/>
    <w:uiPriority w:val="99"/>
    <w:qFormat/>
    <w:rsid w:val="00B90C93"/>
    <w:pPr>
      <w:ind w:left="720"/>
    </w:pPr>
    <w:rPr>
      <w:lang w:val="en-US"/>
    </w:rPr>
  </w:style>
  <w:style w:type="table" w:styleId="TableGrid">
    <w:name w:val="Table Grid"/>
    <w:basedOn w:val="TableNormal"/>
    <w:uiPriority w:val="99"/>
    <w:rsid w:val="00B90C9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gchartextcentered">
    <w:name w:val="tg_char_text_centered"/>
    <w:basedOn w:val="Normal"/>
    <w:uiPriority w:val="99"/>
    <w:rsid w:val="00B90C93"/>
    <w:pPr>
      <w:spacing w:before="80" w:after="80"/>
      <w:jc w:val="center"/>
    </w:pPr>
    <w:rPr>
      <w:b/>
      <w:bCs/>
      <w:sz w:val="16"/>
      <w:szCs w:val="16"/>
      <w:lang w:val="en-US"/>
    </w:rPr>
  </w:style>
  <w:style w:type="paragraph" w:customStyle="1" w:styleId="tgchartext">
    <w:name w:val="tg_char_text"/>
    <w:basedOn w:val="Normal"/>
    <w:uiPriority w:val="99"/>
    <w:rsid w:val="00B90C93"/>
    <w:pPr>
      <w:spacing w:before="80" w:after="80"/>
      <w:jc w:val="left"/>
    </w:pPr>
    <w:rPr>
      <w:sz w:val="16"/>
      <w:szCs w:val="16"/>
      <w:lang w:val="en-US"/>
    </w:rPr>
  </w:style>
  <w:style w:type="paragraph" w:customStyle="1" w:styleId="Normaltg">
    <w:name w:val="Normaltg"/>
    <w:basedOn w:val="Normal"/>
    <w:uiPriority w:val="99"/>
    <w:rsid w:val="00B90C93"/>
    <w:pPr>
      <w:tabs>
        <w:tab w:val="left" w:pos="709"/>
        <w:tab w:val="left" w:pos="1418"/>
      </w:tabs>
    </w:pPr>
    <w:rPr>
      <w:lang w:val="fr-FR"/>
    </w:rPr>
  </w:style>
  <w:style w:type="paragraph" w:customStyle="1" w:styleId="Normalt">
    <w:name w:val="Normalt"/>
    <w:basedOn w:val="Normal"/>
    <w:uiPriority w:val="99"/>
    <w:rsid w:val="00B90C93"/>
    <w:pPr>
      <w:spacing w:before="120" w:after="120"/>
      <w:jc w:val="left"/>
    </w:pPr>
    <w:rPr>
      <w:rFonts w:ascii="Times New Roman" w:hAnsi="Times New Roman" w:cs="Times New Roman"/>
      <w:lang w:val="en-US" w:eastAsia="ja-JP"/>
    </w:rPr>
  </w:style>
  <w:style w:type="paragraph" w:customStyle="1" w:styleId="Normaltb">
    <w:name w:val="Normaltb"/>
    <w:basedOn w:val="Normalt"/>
    <w:uiPriority w:val="99"/>
    <w:rsid w:val="00B90C93"/>
    <w:pPr>
      <w:keepNext/>
    </w:pPr>
    <w:rPr>
      <w:b/>
      <w:bCs/>
    </w:rPr>
  </w:style>
  <w:style w:type="paragraph" w:styleId="BodyTextIndent">
    <w:name w:val="Body Text Indent"/>
    <w:basedOn w:val="Normal"/>
    <w:link w:val="BodyTextIndentChar"/>
    <w:uiPriority w:val="99"/>
    <w:rsid w:val="00B90C93"/>
    <w:pPr>
      <w:ind w:left="2977" w:hanging="993"/>
    </w:pPr>
    <w:rPr>
      <w:lang w:val="en-US" w:eastAsia="ja-JP"/>
    </w:rPr>
  </w:style>
  <w:style w:type="character" w:customStyle="1" w:styleId="BodyTextIndentChar">
    <w:name w:val="Body Text Indent Char"/>
    <w:basedOn w:val="DefaultParagraphFont"/>
    <w:link w:val="BodyTextIndent"/>
    <w:uiPriority w:val="99"/>
    <w:locked/>
    <w:rsid w:val="00B90C93"/>
    <w:rPr>
      <w:rFonts w:ascii="Arial" w:hAnsi="Arial" w:cs="Arial"/>
      <w:sz w:val="24"/>
      <w:szCs w:val="24"/>
      <w:lang w:eastAsia="ja-JP"/>
    </w:rPr>
  </w:style>
  <w:style w:type="paragraph" w:customStyle="1" w:styleId="CarCar">
    <w:name w:val="Car Car"/>
    <w:basedOn w:val="Normal"/>
    <w:uiPriority w:val="99"/>
    <w:rsid w:val="00741DAF"/>
    <w:pPr>
      <w:spacing w:after="160" w:line="240" w:lineRule="exact"/>
      <w:jc w:val="left"/>
    </w:pPr>
    <w:rPr>
      <w:rFonts w:ascii="Verdana" w:eastAsia="PMingLiU" w:hAnsi="Verdana" w:cs="Verdan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944"/>
    <w:pPr>
      <w:jc w:val="both"/>
    </w:pPr>
    <w:rPr>
      <w:rFonts w:ascii="Arial" w:hAnsi="Arial" w:cs="Arial"/>
      <w:sz w:val="20"/>
      <w:szCs w:val="20"/>
      <w:lang w:eastAsia="en-US"/>
    </w:rPr>
  </w:style>
  <w:style w:type="paragraph" w:styleId="Heading1">
    <w:name w:val="heading 1"/>
    <w:basedOn w:val="Normal"/>
    <w:next w:val="Normal"/>
    <w:link w:val="Heading1Char"/>
    <w:autoRedefine/>
    <w:uiPriority w:val="99"/>
    <w:qFormat/>
    <w:rsid w:val="004805FA"/>
    <w:pPr>
      <w:keepNext/>
      <w:outlineLvl w:val="0"/>
    </w:pPr>
    <w:rPr>
      <w:caps/>
      <w:lang w:val="en-US"/>
    </w:rPr>
  </w:style>
  <w:style w:type="paragraph" w:styleId="Heading2">
    <w:name w:val="heading 2"/>
    <w:basedOn w:val="Normal"/>
    <w:next w:val="Normal"/>
    <w:link w:val="Heading2Char"/>
    <w:autoRedefine/>
    <w:uiPriority w:val="99"/>
    <w:qFormat/>
    <w:rsid w:val="004805FA"/>
    <w:pPr>
      <w:keepNext/>
      <w:outlineLvl w:val="1"/>
    </w:pPr>
    <w:rPr>
      <w:u w:val="single"/>
      <w:lang w:val="en-US"/>
    </w:rPr>
  </w:style>
  <w:style w:type="paragraph" w:styleId="Heading3">
    <w:name w:val="heading 3"/>
    <w:basedOn w:val="Normal"/>
    <w:next w:val="Normal"/>
    <w:link w:val="Heading3Char"/>
    <w:autoRedefine/>
    <w:uiPriority w:val="99"/>
    <w:qFormat/>
    <w:rsid w:val="004805FA"/>
    <w:pPr>
      <w:keepNext/>
      <w:outlineLvl w:val="2"/>
    </w:pPr>
    <w:rPr>
      <w:i/>
      <w:iCs/>
      <w:lang w:val="en-US"/>
    </w:rPr>
  </w:style>
  <w:style w:type="paragraph" w:styleId="Heading4">
    <w:name w:val="heading 4"/>
    <w:basedOn w:val="Normal"/>
    <w:next w:val="Normal"/>
    <w:link w:val="Heading4Char"/>
    <w:autoRedefine/>
    <w:uiPriority w:val="99"/>
    <w:qFormat/>
    <w:rsid w:val="004805FA"/>
    <w:pPr>
      <w:keepNext/>
      <w:ind w:left="567"/>
      <w:outlineLvl w:val="3"/>
    </w:pPr>
    <w:rPr>
      <w:u w:val="single"/>
      <w:lang w:val="fr-FR"/>
    </w:rPr>
  </w:style>
  <w:style w:type="paragraph" w:styleId="Heading5">
    <w:name w:val="heading 5"/>
    <w:basedOn w:val="Normal"/>
    <w:next w:val="Normal"/>
    <w:link w:val="Heading5Char"/>
    <w:autoRedefine/>
    <w:uiPriority w:val="99"/>
    <w:qFormat/>
    <w:rsid w:val="00215021"/>
    <w:pPr>
      <w:keepNext/>
      <w:ind w:left="1134" w:right="567" w:hanging="567"/>
      <w:outlineLvl w:val="4"/>
    </w:pPr>
    <w:rPr>
      <w:i/>
      <w:iCs/>
      <w:lang w:val="en-US"/>
    </w:rPr>
  </w:style>
  <w:style w:type="paragraph" w:styleId="Heading9">
    <w:name w:val="heading 9"/>
    <w:basedOn w:val="Normal"/>
    <w:next w:val="Normal"/>
    <w:link w:val="Heading9Char"/>
    <w:uiPriority w:val="99"/>
    <w:qFormat/>
    <w:rsid w:val="00D3708D"/>
    <w:pPr>
      <w:spacing w:before="240" w:after="60"/>
      <w:outlineLvl w:val="8"/>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1EAD"/>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F71EAD"/>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F71EAD"/>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F71EAD"/>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9"/>
    <w:rsid w:val="00215021"/>
    <w:rPr>
      <w:rFonts w:ascii="Arial" w:hAnsi="Arial" w:cs="Arial"/>
      <w:i/>
      <w:iCs/>
      <w:sz w:val="20"/>
      <w:szCs w:val="20"/>
      <w:lang w:val="en-US" w:eastAsia="en-US"/>
    </w:rPr>
  </w:style>
  <w:style w:type="character" w:customStyle="1" w:styleId="Heading9Char">
    <w:name w:val="Heading 9 Char"/>
    <w:basedOn w:val="DefaultParagraphFont"/>
    <w:link w:val="Heading9"/>
    <w:uiPriority w:val="9"/>
    <w:semiHidden/>
    <w:rsid w:val="00F71EAD"/>
    <w:rPr>
      <w:rFonts w:asciiTheme="majorHAnsi" w:eastAsiaTheme="majorEastAsia" w:hAnsiTheme="majorHAnsi" w:cstheme="majorBidi"/>
      <w:lang w:eastAsia="en-US"/>
    </w:rPr>
  </w:style>
  <w:style w:type="paragraph" w:styleId="Header">
    <w:name w:val="header"/>
    <w:basedOn w:val="Normal"/>
    <w:link w:val="HeaderChar"/>
    <w:uiPriority w:val="99"/>
    <w:rsid w:val="008B3D8D"/>
    <w:pPr>
      <w:jc w:val="center"/>
    </w:pPr>
  </w:style>
  <w:style w:type="character" w:customStyle="1" w:styleId="HeaderChar">
    <w:name w:val="Header Char"/>
    <w:basedOn w:val="DefaultParagraphFont"/>
    <w:link w:val="Header"/>
    <w:uiPriority w:val="99"/>
    <w:locked/>
    <w:rsid w:val="00B90C93"/>
    <w:rPr>
      <w:rFonts w:ascii="Arial" w:hAnsi="Arial" w:cs="Arial"/>
      <w:lang w:val="es-ES_tradnl" w:eastAsia="en-US"/>
    </w:rPr>
  </w:style>
  <w:style w:type="paragraph" w:styleId="Footer">
    <w:name w:val="footer"/>
    <w:aliases w:val="doc_path_name"/>
    <w:basedOn w:val="Normal"/>
    <w:link w:val="FooterChar"/>
    <w:autoRedefine/>
    <w:uiPriority w:val="99"/>
    <w:rsid w:val="009D690D"/>
    <w:rPr>
      <w:sz w:val="14"/>
      <w:szCs w:val="14"/>
      <w:lang w:val="en-US"/>
    </w:rPr>
  </w:style>
  <w:style w:type="character" w:customStyle="1" w:styleId="FooterChar">
    <w:name w:val="Footer Char"/>
    <w:aliases w:val="doc_path_name Char"/>
    <w:basedOn w:val="DefaultParagraphFont"/>
    <w:link w:val="Footer"/>
    <w:uiPriority w:val="99"/>
    <w:semiHidden/>
    <w:rsid w:val="00F71EAD"/>
    <w:rPr>
      <w:rFonts w:ascii="Arial" w:hAnsi="Arial" w:cs="Arial"/>
      <w:sz w:val="20"/>
      <w:szCs w:val="20"/>
      <w:lang w:eastAsia="en-US"/>
    </w:rPr>
  </w:style>
  <w:style w:type="character" w:styleId="PageNumber">
    <w:name w:val="page number"/>
    <w:basedOn w:val="DefaultParagraphFont"/>
    <w:uiPriority w:val="99"/>
    <w:rsid w:val="00D3708D"/>
    <w:rPr>
      <w:rFonts w:ascii="Arial" w:hAnsi="Arial" w:cs="Arial"/>
      <w:sz w:val="20"/>
      <w:szCs w:val="20"/>
    </w:rPr>
  </w:style>
  <w:style w:type="paragraph" w:styleId="Title">
    <w:name w:val="Title"/>
    <w:basedOn w:val="Normal"/>
    <w:link w:val="TitleChar"/>
    <w:uiPriority w:val="99"/>
    <w:qFormat/>
    <w:rsid w:val="00D3708D"/>
    <w:pPr>
      <w:spacing w:after="300"/>
      <w:jc w:val="center"/>
    </w:pPr>
    <w:rPr>
      <w:b/>
      <w:bCs/>
      <w:caps/>
      <w:kern w:val="28"/>
      <w:sz w:val="30"/>
      <w:szCs w:val="30"/>
    </w:rPr>
  </w:style>
  <w:style w:type="character" w:customStyle="1" w:styleId="TitleChar">
    <w:name w:val="Title Char"/>
    <w:basedOn w:val="DefaultParagraphFont"/>
    <w:link w:val="Title"/>
    <w:uiPriority w:val="10"/>
    <w:rsid w:val="00F71EAD"/>
    <w:rPr>
      <w:rFonts w:asciiTheme="majorHAnsi" w:eastAsiaTheme="majorEastAsia" w:hAnsiTheme="majorHAnsi" w:cstheme="majorBidi"/>
      <w:b/>
      <w:bCs/>
      <w:kern w:val="28"/>
      <w:sz w:val="32"/>
      <w:szCs w:val="32"/>
      <w:lang w:eastAsia="en-US"/>
    </w:rPr>
  </w:style>
  <w:style w:type="paragraph" w:customStyle="1" w:styleId="preparedby">
    <w:name w:val="preparedby"/>
    <w:basedOn w:val="Normal"/>
    <w:next w:val="Normal"/>
    <w:uiPriority w:val="99"/>
    <w:semiHidden/>
    <w:rsid w:val="00D3708D"/>
    <w:pPr>
      <w:spacing w:after="600"/>
      <w:jc w:val="center"/>
    </w:pPr>
    <w:rPr>
      <w:i/>
      <w:iCs/>
    </w:rPr>
  </w:style>
  <w:style w:type="paragraph" w:customStyle="1" w:styleId="Docoriginal">
    <w:name w:val="Doc_original"/>
    <w:basedOn w:val="Code"/>
    <w:link w:val="DocoriginalChar"/>
    <w:uiPriority w:val="99"/>
    <w:rsid w:val="003C7FBE"/>
    <w:pPr>
      <w:spacing w:before="240" w:line="240" w:lineRule="exact"/>
      <w:ind w:left="0"/>
      <w:jc w:val="left"/>
    </w:pPr>
    <w:rPr>
      <w:sz w:val="18"/>
      <w:szCs w:val="18"/>
    </w:rPr>
  </w:style>
  <w:style w:type="paragraph" w:customStyle="1" w:styleId="DecisionParagraphs">
    <w:name w:val="DecisionParagraphs"/>
    <w:basedOn w:val="Normal"/>
    <w:uiPriority w:val="99"/>
    <w:rsid w:val="00AB530F"/>
    <w:pPr>
      <w:tabs>
        <w:tab w:val="left" w:pos="5387"/>
      </w:tabs>
      <w:ind w:left="4820"/>
    </w:pPr>
    <w:rPr>
      <w:i/>
      <w:iCs/>
    </w:rPr>
  </w:style>
  <w:style w:type="paragraph" w:styleId="FootnoteText">
    <w:name w:val="footnote text"/>
    <w:basedOn w:val="Normal"/>
    <w:link w:val="FootnoteTextChar"/>
    <w:autoRedefine/>
    <w:uiPriority w:val="99"/>
    <w:semiHidden/>
    <w:rsid w:val="00783722"/>
    <w:pPr>
      <w:spacing w:before="60"/>
      <w:ind w:left="567" w:hanging="567"/>
    </w:pPr>
    <w:rPr>
      <w:sz w:val="16"/>
      <w:szCs w:val="16"/>
    </w:rPr>
  </w:style>
  <w:style w:type="character" w:customStyle="1" w:styleId="FootnoteTextChar">
    <w:name w:val="Footnote Text Char"/>
    <w:basedOn w:val="DefaultParagraphFont"/>
    <w:link w:val="FootnoteText"/>
    <w:uiPriority w:val="99"/>
    <w:semiHidden/>
    <w:rsid w:val="00F71EAD"/>
    <w:rPr>
      <w:rFonts w:ascii="Arial" w:hAnsi="Arial" w:cs="Arial"/>
      <w:sz w:val="20"/>
      <w:szCs w:val="20"/>
      <w:lang w:eastAsia="en-US"/>
    </w:rPr>
  </w:style>
  <w:style w:type="character" w:styleId="FootnoteReference">
    <w:name w:val="footnote reference"/>
    <w:basedOn w:val="DefaultParagraphFont"/>
    <w:uiPriority w:val="99"/>
    <w:semiHidden/>
    <w:rsid w:val="00D3708D"/>
    <w:rPr>
      <w:vertAlign w:val="superscript"/>
    </w:rPr>
  </w:style>
  <w:style w:type="paragraph" w:styleId="Closing">
    <w:name w:val="Closing"/>
    <w:basedOn w:val="Normal"/>
    <w:link w:val="ClosingChar"/>
    <w:uiPriority w:val="99"/>
    <w:rsid w:val="00D3708D"/>
    <w:pPr>
      <w:ind w:left="4536"/>
      <w:jc w:val="center"/>
    </w:pPr>
  </w:style>
  <w:style w:type="character" w:customStyle="1" w:styleId="ClosingChar">
    <w:name w:val="Closing Char"/>
    <w:basedOn w:val="DefaultParagraphFont"/>
    <w:link w:val="Closing"/>
    <w:uiPriority w:val="99"/>
    <w:semiHidden/>
    <w:rsid w:val="00F71EAD"/>
    <w:rPr>
      <w:rFonts w:ascii="Arial" w:hAnsi="Arial" w:cs="Arial"/>
      <w:sz w:val="20"/>
      <w:szCs w:val="20"/>
      <w:lang w:eastAsia="en-US"/>
    </w:rPr>
  </w:style>
  <w:style w:type="paragraph" w:styleId="Index1">
    <w:name w:val="index 1"/>
    <w:basedOn w:val="Normal"/>
    <w:next w:val="Normal"/>
    <w:autoRedefine/>
    <w:uiPriority w:val="99"/>
    <w:semiHidden/>
    <w:rsid w:val="00D3708D"/>
    <w:pPr>
      <w:tabs>
        <w:tab w:val="right" w:leader="dot" w:pos="9071"/>
      </w:tabs>
      <w:ind w:left="284" w:hanging="284"/>
    </w:pPr>
    <w:rPr>
      <w:sz w:val="24"/>
      <w:szCs w:val="24"/>
    </w:rPr>
  </w:style>
  <w:style w:type="paragraph" w:styleId="Index2">
    <w:name w:val="index 2"/>
    <w:basedOn w:val="Normal"/>
    <w:next w:val="Normal"/>
    <w:autoRedefine/>
    <w:uiPriority w:val="99"/>
    <w:semiHidden/>
    <w:rsid w:val="00D3708D"/>
    <w:pPr>
      <w:tabs>
        <w:tab w:val="right" w:leader="dot" w:pos="9071"/>
      </w:tabs>
      <w:ind w:left="568" w:hanging="284"/>
    </w:pPr>
    <w:rPr>
      <w:sz w:val="24"/>
      <w:szCs w:val="24"/>
    </w:rPr>
  </w:style>
  <w:style w:type="paragraph" w:styleId="Index3">
    <w:name w:val="index 3"/>
    <w:basedOn w:val="Normal"/>
    <w:next w:val="Normal"/>
    <w:autoRedefine/>
    <w:uiPriority w:val="99"/>
    <w:semiHidden/>
    <w:rsid w:val="00D3708D"/>
    <w:pPr>
      <w:tabs>
        <w:tab w:val="right" w:leader="dot" w:pos="9071"/>
      </w:tabs>
      <w:ind w:left="851" w:hanging="284"/>
    </w:pPr>
    <w:rPr>
      <w:sz w:val="24"/>
      <w:szCs w:val="24"/>
    </w:rPr>
  </w:style>
  <w:style w:type="paragraph" w:styleId="MacroText">
    <w:name w:val="macro"/>
    <w:link w:val="MacroTextChar"/>
    <w:uiPriority w:val="99"/>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6"/>
      <w:szCs w:val="16"/>
      <w:lang w:val="en-US" w:eastAsia="en-US"/>
    </w:rPr>
  </w:style>
  <w:style w:type="character" w:customStyle="1" w:styleId="MacroTextChar">
    <w:name w:val="Macro Text Char"/>
    <w:basedOn w:val="DefaultParagraphFont"/>
    <w:link w:val="MacroText"/>
    <w:uiPriority w:val="99"/>
    <w:semiHidden/>
    <w:rsid w:val="00F71EAD"/>
    <w:rPr>
      <w:rFonts w:ascii="Courier New" w:hAnsi="Courier New" w:cs="Courier New"/>
      <w:sz w:val="20"/>
      <w:szCs w:val="20"/>
      <w:lang w:eastAsia="en-US"/>
    </w:rPr>
  </w:style>
  <w:style w:type="paragraph" w:styleId="Signature">
    <w:name w:val="Signature"/>
    <w:basedOn w:val="Normal"/>
    <w:link w:val="SignatureChar"/>
    <w:uiPriority w:val="99"/>
    <w:rsid w:val="00D3708D"/>
    <w:pPr>
      <w:ind w:left="4536"/>
      <w:jc w:val="center"/>
    </w:pPr>
  </w:style>
  <w:style w:type="character" w:customStyle="1" w:styleId="SignatureChar">
    <w:name w:val="Signature Char"/>
    <w:basedOn w:val="DefaultParagraphFont"/>
    <w:link w:val="Signature"/>
    <w:uiPriority w:val="99"/>
    <w:semiHidden/>
    <w:rsid w:val="00F71EAD"/>
    <w:rPr>
      <w:rFonts w:ascii="Arial" w:hAnsi="Arial" w:cs="Arial"/>
      <w:sz w:val="20"/>
      <w:szCs w:val="20"/>
      <w:lang w:eastAsia="en-US"/>
    </w:rPr>
  </w:style>
  <w:style w:type="character" w:customStyle="1" w:styleId="Doclang">
    <w:name w:val="Doc_lang"/>
    <w:basedOn w:val="DefaultParagraphFont"/>
    <w:uiPriority w:val="99"/>
    <w:rsid w:val="00D3708D"/>
    <w:rPr>
      <w:rFonts w:ascii="Arial" w:hAnsi="Arial" w:cs="Arial"/>
      <w:sz w:val="20"/>
      <w:szCs w:val="20"/>
      <w:lang w:val="en-US"/>
    </w:rPr>
  </w:style>
  <w:style w:type="paragraph" w:customStyle="1" w:styleId="Session">
    <w:name w:val="Session"/>
    <w:basedOn w:val="Normal"/>
    <w:uiPriority w:val="99"/>
    <w:semiHidden/>
    <w:rsid w:val="00D3708D"/>
    <w:pPr>
      <w:spacing w:before="60"/>
      <w:jc w:val="center"/>
    </w:pPr>
    <w:rPr>
      <w:b/>
      <w:bCs/>
    </w:rPr>
  </w:style>
  <w:style w:type="paragraph" w:customStyle="1" w:styleId="Organizer">
    <w:name w:val="Organizer"/>
    <w:basedOn w:val="Normal"/>
    <w:uiPriority w:val="99"/>
    <w:semiHidden/>
    <w:rsid w:val="00D3708D"/>
    <w:pPr>
      <w:spacing w:after="600"/>
      <w:ind w:left="-993" w:right="-994"/>
      <w:jc w:val="center"/>
    </w:pPr>
    <w:rPr>
      <w:b/>
      <w:bCs/>
      <w:caps/>
      <w:kern w:val="26"/>
      <w:sz w:val="26"/>
      <w:szCs w:val="26"/>
    </w:rPr>
  </w:style>
  <w:style w:type="paragraph" w:styleId="BodyText">
    <w:name w:val="Body Text"/>
    <w:basedOn w:val="Normal"/>
    <w:link w:val="BodyTextChar"/>
    <w:uiPriority w:val="99"/>
    <w:rsid w:val="00D3708D"/>
  </w:style>
  <w:style w:type="character" w:customStyle="1" w:styleId="BodyTextChar">
    <w:name w:val="Body Text Char"/>
    <w:basedOn w:val="DefaultParagraphFont"/>
    <w:link w:val="BodyText"/>
    <w:uiPriority w:val="99"/>
    <w:semiHidden/>
    <w:rsid w:val="00F71EAD"/>
    <w:rPr>
      <w:rFonts w:ascii="Arial" w:hAnsi="Arial" w:cs="Arial"/>
      <w:sz w:val="20"/>
      <w:szCs w:val="20"/>
      <w:lang w:eastAsia="en-US"/>
    </w:rPr>
  </w:style>
  <w:style w:type="paragraph" w:customStyle="1" w:styleId="Disclaimer">
    <w:name w:val="Disclaimer"/>
    <w:next w:val="Normal"/>
    <w:uiPriority w:val="99"/>
    <w:rsid w:val="000638A9"/>
    <w:pPr>
      <w:spacing w:after="1200"/>
    </w:pPr>
    <w:rPr>
      <w:rFonts w:ascii="Arial" w:hAnsi="Arial" w:cs="Arial"/>
      <w:i/>
      <w:iCs/>
      <w:color w:val="948A77"/>
      <w:sz w:val="20"/>
      <w:szCs w:val="20"/>
      <w:lang w:eastAsia="en-US"/>
    </w:rPr>
  </w:style>
  <w:style w:type="paragraph" w:customStyle="1" w:styleId="upove">
    <w:name w:val="upov_e"/>
    <w:basedOn w:val="Normal"/>
    <w:uiPriority w:val="99"/>
    <w:rsid w:val="00AC2883"/>
    <w:pPr>
      <w:spacing w:before="120"/>
    </w:pPr>
    <w:rPr>
      <w:sz w:val="16"/>
      <w:szCs w:val="16"/>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iCs/>
    </w:rPr>
  </w:style>
  <w:style w:type="paragraph" w:customStyle="1" w:styleId="PlaceAndDate">
    <w:name w:val="PlaceAndDate"/>
    <w:basedOn w:val="Session"/>
    <w:uiPriority w:val="99"/>
    <w:semiHidden/>
    <w:rsid w:val="00D3708D"/>
  </w:style>
  <w:style w:type="paragraph" w:styleId="EndnoteText">
    <w:name w:val="endnote text"/>
    <w:basedOn w:val="Normal"/>
    <w:link w:val="EndnoteTextChar"/>
    <w:uiPriority w:val="99"/>
    <w:semiHidden/>
    <w:rsid w:val="00D3708D"/>
  </w:style>
  <w:style w:type="character" w:customStyle="1" w:styleId="EndnoteTextChar">
    <w:name w:val="Endnote Text Char"/>
    <w:basedOn w:val="DefaultParagraphFont"/>
    <w:link w:val="EndnoteText"/>
    <w:uiPriority w:val="99"/>
    <w:semiHidden/>
    <w:rsid w:val="00F71EAD"/>
    <w:rPr>
      <w:rFonts w:ascii="Arial" w:hAnsi="Arial" w:cs="Arial"/>
      <w:sz w:val="20"/>
      <w:szCs w:val="20"/>
      <w:lang w:eastAsia="en-US"/>
    </w:rPr>
  </w:style>
  <w:style w:type="character" w:styleId="EndnoteReference">
    <w:name w:val="endnote reference"/>
    <w:basedOn w:val="DefaultParagraphFont"/>
    <w:uiPriority w:val="99"/>
    <w:semiHidden/>
    <w:rsid w:val="00D3708D"/>
    <w:rPr>
      <w:vertAlign w:val="superscript"/>
    </w:rPr>
  </w:style>
  <w:style w:type="paragraph" w:customStyle="1" w:styleId="SessionMeetingPlace">
    <w:name w:val="Session_MeetingPlace"/>
    <w:basedOn w:val="Normal"/>
    <w:uiPriority w:val="99"/>
    <w:semiHidden/>
    <w:rsid w:val="00D3708D"/>
    <w:pPr>
      <w:spacing w:before="480"/>
      <w:jc w:val="center"/>
    </w:pPr>
    <w:rPr>
      <w:b/>
      <w:bCs/>
      <w:kern w:val="28"/>
      <w:sz w:val="24"/>
      <w:szCs w:val="24"/>
    </w:rPr>
  </w:style>
  <w:style w:type="paragraph" w:customStyle="1" w:styleId="Original">
    <w:name w:val="Original"/>
    <w:basedOn w:val="Normal"/>
    <w:uiPriority w:val="99"/>
    <w:semiHidden/>
    <w:rsid w:val="00D3708D"/>
    <w:pPr>
      <w:spacing w:before="60"/>
      <w:ind w:left="1276"/>
    </w:pPr>
    <w:rPr>
      <w:b/>
      <w:bCs/>
      <w:sz w:val="22"/>
      <w:szCs w:val="22"/>
    </w:rPr>
  </w:style>
  <w:style w:type="paragraph" w:styleId="Date">
    <w:name w:val="Date"/>
    <w:basedOn w:val="Normal"/>
    <w:link w:val="DateChar"/>
    <w:uiPriority w:val="99"/>
    <w:semiHidden/>
    <w:rsid w:val="00D3708D"/>
    <w:pPr>
      <w:spacing w:line="340" w:lineRule="exact"/>
      <w:ind w:left="1276"/>
    </w:pPr>
    <w:rPr>
      <w:b/>
      <w:bCs/>
      <w:sz w:val="22"/>
      <w:szCs w:val="22"/>
    </w:rPr>
  </w:style>
  <w:style w:type="character" w:customStyle="1" w:styleId="DateChar">
    <w:name w:val="Date Char"/>
    <w:basedOn w:val="DefaultParagraphFont"/>
    <w:link w:val="Date"/>
    <w:uiPriority w:val="99"/>
    <w:semiHidden/>
    <w:rsid w:val="00F71EAD"/>
    <w:rPr>
      <w:rFonts w:ascii="Arial" w:hAnsi="Arial" w:cs="Arial"/>
      <w:sz w:val="20"/>
      <w:szCs w:val="20"/>
      <w:lang w:eastAsia="en-US"/>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D3708D"/>
    <w:pPr>
      <w:spacing w:before="60" w:after="480"/>
      <w:jc w:val="center"/>
    </w:pPr>
  </w:style>
  <w:style w:type="paragraph" w:customStyle="1" w:styleId="Lettrine">
    <w:name w:val="Lettrine"/>
    <w:basedOn w:val="Normal"/>
    <w:uiPriority w:val="99"/>
    <w:rsid w:val="00AC2883"/>
    <w:pPr>
      <w:spacing w:line="340" w:lineRule="atLeast"/>
      <w:jc w:val="right"/>
    </w:pPr>
    <w:rPr>
      <w:b/>
      <w:bCs/>
      <w:sz w:val="36"/>
      <w:szCs w:val="36"/>
    </w:rPr>
  </w:style>
  <w:style w:type="paragraph" w:customStyle="1" w:styleId="LogoUPOV">
    <w:name w:val="LogoUPOV"/>
    <w:basedOn w:val="Normal"/>
    <w:uiPriority w:val="99"/>
    <w:rsid w:val="00CF1330"/>
    <w:pPr>
      <w:spacing w:before="600" w:after="80"/>
      <w:jc w:val="center"/>
    </w:pPr>
  </w:style>
  <w:style w:type="paragraph" w:customStyle="1" w:styleId="Sessiontc">
    <w:name w:val="Session_tc"/>
    <w:basedOn w:val="StyleSessionAllcaps"/>
    <w:uiPriority w:val="99"/>
    <w:rsid w:val="00AC2883"/>
    <w:pPr>
      <w:spacing w:before="0" w:line="280" w:lineRule="exact"/>
      <w:jc w:val="left"/>
    </w:pPr>
    <w:rPr>
      <w:caps w:val="0"/>
      <w:sz w:val="20"/>
      <w:szCs w:val="20"/>
    </w:rPr>
  </w:style>
  <w:style w:type="paragraph" w:customStyle="1" w:styleId="TitreUpov">
    <w:name w:val="TitreUpov"/>
    <w:basedOn w:val="Normal"/>
    <w:uiPriority w:val="99"/>
    <w:semiHidden/>
    <w:rsid w:val="00D3708D"/>
    <w:pPr>
      <w:spacing w:before="60"/>
      <w:jc w:val="center"/>
    </w:pPr>
    <w:rPr>
      <w:b/>
      <w:bCs/>
      <w:sz w:val="24"/>
      <w:szCs w:val="24"/>
    </w:rPr>
  </w:style>
  <w:style w:type="paragraph" w:customStyle="1" w:styleId="StyleSessionAllcaps">
    <w:name w:val="Style Session + All caps"/>
    <w:basedOn w:val="Session"/>
    <w:uiPriority w:val="99"/>
    <w:semiHidden/>
    <w:rsid w:val="00D3708D"/>
    <w:pPr>
      <w:spacing w:before="480"/>
    </w:pPr>
    <w:rPr>
      <w:caps/>
      <w:kern w:val="28"/>
      <w:sz w:val="24"/>
      <w:szCs w:val="24"/>
    </w:rPr>
  </w:style>
  <w:style w:type="paragraph" w:customStyle="1" w:styleId="plcountry">
    <w:name w:val="plcountry"/>
    <w:basedOn w:val="Normal"/>
    <w:uiPriority w:val="99"/>
    <w:rsid w:val="00AB530F"/>
    <w:pPr>
      <w:keepNext/>
      <w:keepLines/>
      <w:spacing w:before="180" w:after="120"/>
      <w:jc w:val="left"/>
    </w:pPr>
    <w:rPr>
      <w:caps/>
      <w:noProof/>
      <w:u w:val="single"/>
    </w:rPr>
  </w:style>
  <w:style w:type="paragraph" w:customStyle="1" w:styleId="pldetails">
    <w:name w:val="pldetails"/>
    <w:basedOn w:val="Normal"/>
    <w:uiPriority w:val="99"/>
    <w:rsid w:val="00AB530F"/>
    <w:pPr>
      <w:keepLines/>
      <w:spacing w:before="60" w:after="60"/>
      <w:jc w:val="left"/>
    </w:pPr>
    <w:rPr>
      <w:noProof/>
    </w:rPr>
  </w:style>
  <w:style w:type="paragraph" w:customStyle="1" w:styleId="plheading">
    <w:name w:val="plheading"/>
    <w:basedOn w:val="Normal"/>
    <w:uiPriority w:val="99"/>
    <w:rsid w:val="00AB530F"/>
    <w:pPr>
      <w:keepNext/>
      <w:spacing w:before="480" w:after="120"/>
      <w:jc w:val="center"/>
    </w:pPr>
    <w:rPr>
      <w:caps/>
      <w:u w:val="single"/>
    </w:rPr>
  </w:style>
  <w:style w:type="paragraph" w:customStyle="1" w:styleId="Sessiontcplacedate">
    <w:name w:val="Session_tc_place_date"/>
    <w:basedOn w:val="SessionMeetingPlace"/>
    <w:uiPriority w:val="99"/>
    <w:rsid w:val="00AC2883"/>
    <w:pPr>
      <w:spacing w:before="240"/>
      <w:jc w:val="left"/>
    </w:pPr>
    <w:rPr>
      <w:sz w:val="20"/>
      <w:szCs w:val="20"/>
    </w:rPr>
  </w:style>
  <w:style w:type="paragraph" w:customStyle="1" w:styleId="Titleofdoc0">
    <w:name w:val="Title_of_doc"/>
    <w:basedOn w:val="TitleofDoc"/>
    <w:uiPriority w:val="99"/>
    <w:rsid w:val="006A644A"/>
    <w:pPr>
      <w:spacing w:after="240"/>
      <w:jc w:val="left"/>
    </w:pPr>
  </w:style>
  <w:style w:type="paragraph" w:customStyle="1" w:styleId="preparedby1">
    <w:name w:val="prepared_by"/>
    <w:basedOn w:val="preparedby0"/>
    <w:uiPriority w:val="99"/>
    <w:rsid w:val="00A706D3"/>
    <w:pPr>
      <w:spacing w:before="0" w:after="240"/>
    </w:pPr>
  </w:style>
  <w:style w:type="character" w:customStyle="1" w:styleId="CodeChar">
    <w:name w:val="Code Char"/>
    <w:basedOn w:val="DefaultParagraphFont"/>
    <w:link w:val="Code"/>
    <w:uiPriority w:val="99"/>
    <w:locked/>
    <w:rsid w:val="00D3708D"/>
    <w:rPr>
      <w:rFonts w:ascii="Arial" w:hAnsi="Arial" w:cs="Arial"/>
      <w:b/>
      <w:bCs/>
      <w:spacing w:val="10"/>
      <w:lang w:val="fr-FR" w:eastAsia="en-US"/>
    </w:rPr>
  </w:style>
  <w:style w:type="paragraph" w:customStyle="1" w:styleId="endofdoc">
    <w:name w:val="end_of_doc"/>
    <w:next w:val="Header"/>
    <w:autoRedefine/>
    <w:uiPriority w:val="99"/>
    <w:rsid w:val="00E32F7E"/>
    <w:pPr>
      <w:spacing w:before="480"/>
      <w:ind w:left="567" w:hanging="567"/>
      <w:jc w:val="right"/>
    </w:pPr>
    <w:rPr>
      <w:rFonts w:ascii="Arial" w:hAnsi="Arial" w:cs="Arial"/>
      <w:sz w:val="20"/>
      <w:szCs w:val="20"/>
      <w:lang w:val="en-US" w:eastAsia="en-US"/>
    </w:rPr>
  </w:style>
  <w:style w:type="character" w:customStyle="1" w:styleId="DocoriginalChar">
    <w:name w:val="Doc_original Char"/>
    <w:basedOn w:val="CodeChar"/>
    <w:link w:val="Docoriginal"/>
    <w:uiPriority w:val="99"/>
    <w:locked/>
    <w:rsid w:val="003C7FBE"/>
    <w:rPr>
      <w:rFonts w:ascii="Arial" w:hAnsi="Arial" w:cs="Arial"/>
      <w:b/>
      <w:bCs/>
      <w:spacing w:val="10"/>
      <w:sz w:val="18"/>
      <w:szCs w:val="18"/>
      <w:lang w:val="fr-FR" w:eastAsia="en-US"/>
    </w:rPr>
  </w:style>
  <w:style w:type="paragraph" w:styleId="TOC2">
    <w:name w:val="toc 2"/>
    <w:basedOn w:val="Normal"/>
    <w:next w:val="Normal"/>
    <w:uiPriority w:val="39"/>
    <w:qFormat/>
    <w:rsid w:val="00A35145"/>
    <w:pPr>
      <w:tabs>
        <w:tab w:val="right" w:leader="dot" w:pos="9639"/>
      </w:tabs>
      <w:spacing w:after="60"/>
      <w:ind w:left="284" w:right="851"/>
      <w:jc w:val="left"/>
    </w:pPr>
    <w:rPr>
      <w:rFonts w:eastAsiaTheme="minorHAnsi"/>
      <w:noProof/>
      <w:sz w:val="18"/>
      <w:szCs w:val="18"/>
      <w:lang w:val="en-US"/>
    </w:rPr>
  </w:style>
  <w:style w:type="paragraph" w:styleId="TOC3">
    <w:name w:val="toc 3"/>
    <w:next w:val="Normal"/>
    <w:uiPriority w:val="39"/>
    <w:qFormat/>
    <w:rsid w:val="00A35145"/>
    <w:pPr>
      <w:tabs>
        <w:tab w:val="right" w:leader="dot" w:pos="9639"/>
      </w:tabs>
      <w:spacing w:after="60"/>
      <w:ind w:left="567" w:right="1418"/>
      <w:contextualSpacing/>
    </w:pPr>
    <w:rPr>
      <w:rFonts w:ascii="Arial" w:hAnsi="Arial" w:cs="Arial"/>
      <w:i/>
      <w:noProof/>
      <w:sz w:val="18"/>
      <w:szCs w:val="20"/>
      <w:lang w:val="en-US" w:eastAsia="en-US"/>
    </w:rPr>
  </w:style>
  <w:style w:type="character" w:styleId="Hyperlink">
    <w:name w:val="Hyperlink"/>
    <w:basedOn w:val="DefaultParagraphFont"/>
    <w:uiPriority w:val="99"/>
    <w:rsid w:val="00AB530F"/>
    <w:rPr>
      <w:rFonts w:ascii="Arial" w:hAnsi="Arial" w:cs="Arial"/>
      <w:color w:val="0000FF"/>
      <w:u w:val="single"/>
    </w:rPr>
  </w:style>
  <w:style w:type="paragraph" w:styleId="TOC4">
    <w:name w:val="toc 4"/>
    <w:basedOn w:val="Normal"/>
    <w:next w:val="Normal"/>
    <w:autoRedefine/>
    <w:uiPriority w:val="99"/>
    <w:semiHidden/>
    <w:rsid w:val="00900C26"/>
    <w:pPr>
      <w:tabs>
        <w:tab w:val="right" w:leader="dot" w:pos="9639"/>
      </w:tabs>
      <w:spacing w:before="120"/>
      <w:ind w:left="738" w:right="851" w:hanging="284"/>
      <w:jc w:val="left"/>
    </w:pPr>
    <w:rPr>
      <w:i/>
      <w:iCs/>
      <w:sz w:val="18"/>
      <w:szCs w:val="18"/>
      <w:lang w:val="fr-FR"/>
    </w:rPr>
  </w:style>
  <w:style w:type="paragraph" w:styleId="TOC1">
    <w:name w:val="toc 1"/>
    <w:basedOn w:val="Normal"/>
    <w:next w:val="Normal"/>
    <w:uiPriority w:val="39"/>
    <w:qFormat/>
    <w:rsid w:val="00A35145"/>
    <w:pPr>
      <w:tabs>
        <w:tab w:val="right" w:leader="dot" w:pos="9639"/>
      </w:tabs>
      <w:spacing w:before="120" w:after="60"/>
      <w:ind w:right="1418"/>
      <w:jc w:val="left"/>
    </w:pPr>
    <w:rPr>
      <w:bCs/>
      <w:caps/>
      <w:noProof/>
      <w:sz w:val="18"/>
      <w:lang w:val="en-US"/>
    </w:rPr>
  </w:style>
  <w:style w:type="paragraph" w:styleId="TOC5">
    <w:name w:val="toc 5"/>
    <w:basedOn w:val="Normal"/>
    <w:next w:val="Normal"/>
    <w:autoRedefine/>
    <w:uiPriority w:val="99"/>
    <w:semiHidden/>
    <w:rsid w:val="00C72B7A"/>
    <w:pPr>
      <w:tabs>
        <w:tab w:val="right" w:leader="dot" w:pos="9639"/>
      </w:tabs>
      <w:ind w:left="567" w:right="851" w:firstLine="284"/>
    </w:pPr>
    <w:rPr>
      <w:sz w:val="16"/>
      <w:szCs w:val="16"/>
      <w:lang w:val="fr-FR"/>
    </w:rPr>
  </w:style>
  <w:style w:type="paragraph" w:styleId="BalloonText">
    <w:name w:val="Balloon Text"/>
    <w:basedOn w:val="Normal"/>
    <w:link w:val="BalloonTextChar"/>
    <w:uiPriority w:val="99"/>
    <w:semiHidden/>
    <w:rsid w:val="00271911"/>
    <w:rPr>
      <w:rFonts w:ascii="Tahoma" w:hAnsi="Tahoma" w:cs="Tahoma"/>
      <w:sz w:val="16"/>
      <w:szCs w:val="16"/>
    </w:rPr>
  </w:style>
  <w:style w:type="character" w:customStyle="1" w:styleId="BalloonTextChar">
    <w:name w:val="Balloon Text Char"/>
    <w:basedOn w:val="DefaultParagraphFont"/>
    <w:link w:val="BalloonText"/>
    <w:uiPriority w:val="99"/>
    <w:locked/>
    <w:rsid w:val="00271911"/>
    <w:rPr>
      <w:rFonts w:ascii="Tahoma" w:hAnsi="Tahoma" w:cs="Tahoma"/>
      <w:sz w:val="16"/>
      <w:szCs w:val="16"/>
    </w:rPr>
  </w:style>
  <w:style w:type="paragraph" w:customStyle="1" w:styleId="Doccode">
    <w:name w:val="Doc_code"/>
    <w:uiPriority w:val="99"/>
    <w:rsid w:val="003C7FBE"/>
    <w:rPr>
      <w:rFonts w:ascii="Arial" w:hAnsi="Arial" w:cs="Arial"/>
      <w:b/>
      <w:bCs/>
      <w:spacing w:val="10"/>
      <w:sz w:val="18"/>
      <w:szCs w:val="18"/>
      <w:lang w:val="en-US" w:eastAsia="en-US"/>
    </w:rPr>
  </w:style>
  <w:style w:type="paragraph" w:styleId="ListParagraph">
    <w:name w:val="List Paragraph"/>
    <w:basedOn w:val="Normal"/>
    <w:uiPriority w:val="99"/>
    <w:qFormat/>
    <w:rsid w:val="00B90C93"/>
    <w:pPr>
      <w:ind w:left="720"/>
    </w:pPr>
    <w:rPr>
      <w:lang w:val="en-US"/>
    </w:rPr>
  </w:style>
  <w:style w:type="table" w:styleId="TableGrid">
    <w:name w:val="Table Grid"/>
    <w:basedOn w:val="TableNormal"/>
    <w:uiPriority w:val="99"/>
    <w:rsid w:val="00B90C9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gchartextcentered">
    <w:name w:val="tg_char_text_centered"/>
    <w:basedOn w:val="Normal"/>
    <w:uiPriority w:val="99"/>
    <w:rsid w:val="00B90C93"/>
    <w:pPr>
      <w:spacing w:before="80" w:after="80"/>
      <w:jc w:val="center"/>
    </w:pPr>
    <w:rPr>
      <w:b/>
      <w:bCs/>
      <w:sz w:val="16"/>
      <w:szCs w:val="16"/>
      <w:lang w:val="en-US"/>
    </w:rPr>
  </w:style>
  <w:style w:type="paragraph" w:customStyle="1" w:styleId="tgchartext">
    <w:name w:val="tg_char_text"/>
    <w:basedOn w:val="Normal"/>
    <w:uiPriority w:val="99"/>
    <w:rsid w:val="00B90C93"/>
    <w:pPr>
      <w:spacing w:before="80" w:after="80"/>
      <w:jc w:val="left"/>
    </w:pPr>
    <w:rPr>
      <w:sz w:val="16"/>
      <w:szCs w:val="16"/>
      <w:lang w:val="en-US"/>
    </w:rPr>
  </w:style>
  <w:style w:type="paragraph" w:customStyle="1" w:styleId="Normaltg">
    <w:name w:val="Normaltg"/>
    <w:basedOn w:val="Normal"/>
    <w:uiPriority w:val="99"/>
    <w:rsid w:val="00B90C93"/>
    <w:pPr>
      <w:tabs>
        <w:tab w:val="left" w:pos="709"/>
        <w:tab w:val="left" w:pos="1418"/>
      </w:tabs>
    </w:pPr>
    <w:rPr>
      <w:lang w:val="fr-FR"/>
    </w:rPr>
  </w:style>
  <w:style w:type="paragraph" w:customStyle="1" w:styleId="Normalt">
    <w:name w:val="Normalt"/>
    <w:basedOn w:val="Normal"/>
    <w:uiPriority w:val="99"/>
    <w:rsid w:val="00B90C93"/>
    <w:pPr>
      <w:spacing w:before="120" w:after="120"/>
      <w:jc w:val="left"/>
    </w:pPr>
    <w:rPr>
      <w:rFonts w:ascii="Times New Roman" w:hAnsi="Times New Roman" w:cs="Times New Roman"/>
      <w:lang w:val="en-US" w:eastAsia="ja-JP"/>
    </w:rPr>
  </w:style>
  <w:style w:type="paragraph" w:customStyle="1" w:styleId="Normaltb">
    <w:name w:val="Normaltb"/>
    <w:basedOn w:val="Normalt"/>
    <w:uiPriority w:val="99"/>
    <w:rsid w:val="00B90C93"/>
    <w:pPr>
      <w:keepNext/>
    </w:pPr>
    <w:rPr>
      <w:b/>
      <w:bCs/>
    </w:rPr>
  </w:style>
  <w:style w:type="paragraph" w:styleId="BodyTextIndent">
    <w:name w:val="Body Text Indent"/>
    <w:basedOn w:val="Normal"/>
    <w:link w:val="BodyTextIndentChar"/>
    <w:uiPriority w:val="99"/>
    <w:rsid w:val="00B90C93"/>
    <w:pPr>
      <w:ind w:left="2977" w:hanging="993"/>
    </w:pPr>
    <w:rPr>
      <w:lang w:val="en-US" w:eastAsia="ja-JP"/>
    </w:rPr>
  </w:style>
  <w:style w:type="character" w:customStyle="1" w:styleId="BodyTextIndentChar">
    <w:name w:val="Body Text Indent Char"/>
    <w:basedOn w:val="DefaultParagraphFont"/>
    <w:link w:val="BodyTextIndent"/>
    <w:uiPriority w:val="99"/>
    <w:locked/>
    <w:rsid w:val="00B90C93"/>
    <w:rPr>
      <w:rFonts w:ascii="Arial" w:hAnsi="Arial" w:cs="Arial"/>
      <w:sz w:val="24"/>
      <w:szCs w:val="24"/>
      <w:lang w:eastAsia="ja-JP"/>
    </w:rPr>
  </w:style>
  <w:style w:type="paragraph" w:customStyle="1" w:styleId="CarCar">
    <w:name w:val="Car Car"/>
    <w:basedOn w:val="Normal"/>
    <w:uiPriority w:val="99"/>
    <w:rsid w:val="00741DAF"/>
    <w:pPr>
      <w:spacing w:after="160" w:line="240" w:lineRule="exact"/>
      <w:jc w:val="left"/>
    </w:pPr>
    <w:rPr>
      <w:rFonts w:ascii="Verdana" w:eastAsia="PMingLiU" w:hAnsi="Verdana" w:cs="Verdan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pov.int/restricted_temporary/twptg/es/drafters_kit.html"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10</Pages>
  <Words>4877</Words>
  <Characters>28547</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TC/53</vt:lpstr>
    </vt:vector>
  </TitlesOfParts>
  <Company>UPOV</Company>
  <LinksUpToDate>false</LinksUpToDate>
  <CharactersWithSpaces>33358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TC/53</dc:title>
  <dc:creator>BOU LLORET Amparo</dc:creator>
  <cp:lastModifiedBy>BESSE Ariane</cp:lastModifiedBy>
  <cp:revision>8</cp:revision>
  <cp:lastPrinted>2017-03-24T17:57:00Z</cp:lastPrinted>
  <dcterms:created xsi:type="dcterms:W3CDTF">2017-03-22T13:32:00Z</dcterms:created>
  <dcterms:modified xsi:type="dcterms:W3CDTF">2017-03-24T17:58:00Z</dcterms:modified>
</cp:coreProperties>
</file>