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635326" w:rsidTr="00C13808">
        <w:trPr>
          <w:trHeight w:val="1760"/>
        </w:trPr>
        <w:tc>
          <w:tcPr>
            <w:tcW w:w="4243" w:type="dxa"/>
          </w:tcPr>
          <w:p w:rsidR="000D7780" w:rsidRPr="00447F15" w:rsidRDefault="000D7780" w:rsidP="00F45372">
            <w:pPr>
              <w:rPr>
                <w:dstrike/>
                <w:lang w:val="es-ES_tradnl"/>
              </w:rPr>
            </w:pPr>
          </w:p>
        </w:tc>
        <w:tc>
          <w:tcPr>
            <w:tcW w:w="1646" w:type="dxa"/>
            <w:vAlign w:val="center"/>
          </w:tcPr>
          <w:p w:rsidR="004F1D89" w:rsidRPr="00447F15" w:rsidRDefault="004F1D89" w:rsidP="00F45372">
            <w:pPr>
              <w:pStyle w:val="LogoUPOV"/>
              <w:rPr>
                <w:dstrike/>
                <w:lang w:val="es-ES_tradnl"/>
              </w:rPr>
            </w:pPr>
            <w:r w:rsidRPr="003E0436">
              <w:rPr>
                <w:noProof/>
                <w:lang w:eastAsia="zh-CN"/>
              </w:rPr>
              <w:drawing>
                <wp:inline distT="0" distB="0" distL="0" distR="0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3E0436" w:rsidRDefault="00A47CDB" w:rsidP="00F45372">
            <w:pPr>
              <w:pStyle w:val="Lettrine"/>
              <w:rPr>
                <w:lang w:val="es-ES_tradnl"/>
              </w:rPr>
            </w:pPr>
            <w:r w:rsidRPr="003E0436">
              <w:rPr>
                <w:lang w:val="es-ES_tradnl"/>
              </w:rPr>
              <w:t>S</w:t>
            </w:r>
          </w:p>
          <w:p w:rsidR="000D7780" w:rsidRPr="003E0436" w:rsidRDefault="008A1693" w:rsidP="00F45372">
            <w:pPr>
              <w:pStyle w:val="Docoriginal"/>
              <w:rPr>
                <w:lang w:val="es-ES_tradnl"/>
              </w:rPr>
            </w:pPr>
            <w:r w:rsidRPr="003E0436">
              <w:rPr>
                <w:lang w:val="es-ES_tradnl"/>
              </w:rPr>
              <w:t>TC/</w:t>
            </w:r>
            <w:r w:rsidR="007F4BB2" w:rsidRPr="003E0436">
              <w:rPr>
                <w:lang w:val="es-ES_tradnl"/>
              </w:rPr>
              <w:t>5</w:t>
            </w:r>
            <w:r w:rsidR="00D17133" w:rsidRPr="003E0436">
              <w:rPr>
                <w:lang w:val="es-ES_tradnl"/>
              </w:rPr>
              <w:t>2</w:t>
            </w:r>
            <w:r w:rsidRPr="003E0436">
              <w:rPr>
                <w:lang w:val="es-ES_tradnl"/>
              </w:rPr>
              <w:t>/</w:t>
            </w:r>
            <w:bookmarkStart w:id="0" w:name="Code"/>
            <w:bookmarkEnd w:id="0"/>
            <w:r w:rsidR="00B00832" w:rsidRPr="003E0436">
              <w:rPr>
                <w:lang w:val="es-ES_tradnl"/>
              </w:rPr>
              <w:t>9</w:t>
            </w:r>
          </w:p>
          <w:p w:rsidR="000D7780" w:rsidRPr="003E0436" w:rsidRDefault="0061555F" w:rsidP="00F45372">
            <w:pPr>
              <w:pStyle w:val="Docoriginal"/>
              <w:rPr>
                <w:b w:val="0"/>
                <w:spacing w:val="0"/>
                <w:lang w:val="es-ES_tradnl"/>
              </w:rPr>
            </w:pPr>
            <w:r w:rsidRPr="003E0436">
              <w:rPr>
                <w:rStyle w:val="StyleDoclangBold"/>
                <w:b/>
                <w:bCs/>
                <w:spacing w:val="0"/>
                <w:lang w:val="es-ES_tradnl"/>
              </w:rPr>
              <w:t>ORIGINAL</w:t>
            </w:r>
            <w:r w:rsidR="000D7780" w:rsidRPr="003E0436">
              <w:rPr>
                <w:rStyle w:val="StyleDoclangBold"/>
                <w:b/>
                <w:bCs/>
                <w:spacing w:val="0"/>
                <w:lang w:val="es-ES_tradnl"/>
              </w:rPr>
              <w:t>:</w:t>
            </w:r>
            <w:r w:rsidRPr="003E0436">
              <w:rPr>
                <w:rStyle w:val="StyleDocoriginalNotBold1"/>
                <w:spacing w:val="0"/>
                <w:lang w:val="es-ES_tradnl"/>
              </w:rPr>
              <w:t xml:space="preserve"> </w:t>
            </w:r>
            <w:r w:rsidR="000D7780" w:rsidRPr="003E0436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1" w:name="Original"/>
            <w:bookmarkEnd w:id="1"/>
            <w:r w:rsidR="00A47CDB" w:rsidRPr="003E0436">
              <w:rPr>
                <w:b w:val="0"/>
                <w:spacing w:val="0"/>
                <w:lang w:val="es-ES_tradnl"/>
              </w:rPr>
              <w:t>Inglés</w:t>
            </w:r>
          </w:p>
          <w:p w:rsidR="000D7780" w:rsidRPr="003E0436" w:rsidRDefault="00A47CDB" w:rsidP="00B00832">
            <w:pPr>
              <w:pStyle w:val="Docoriginal"/>
              <w:rPr>
                <w:lang w:val="es-ES_tradnl"/>
              </w:rPr>
            </w:pPr>
            <w:r w:rsidRPr="003E0436">
              <w:rPr>
                <w:spacing w:val="0"/>
                <w:lang w:val="es-ES_tradnl"/>
              </w:rPr>
              <w:t>FECHA</w:t>
            </w:r>
            <w:r w:rsidR="000D7780" w:rsidRPr="003E0436">
              <w:rPr>
                <w:spacing w:val="0"/>
                <w:lang w:val="es-ES_tradnl"/>
              </w:rPr>
              <w:t>:</w:t>
            </w:r>
            <w:r w:rsidR="0061555F" w:rsidRPr="003E0436">
              <w:rPr>
                <w:b w:val="0"/>
                <w:spacing w:val="0"/>
                <w:lang w:val="es-ES_tradnl"/>
              </w:rPr>
              <w:t xml:space="preserve"> </w:t>
            </w:r>
            <w:r w:rsidR="000D7780" w:rsidRPr="003E0436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2" w:name="Date"/>
            <w:bookmarkEnd w:id="2"/>
            <w:r w:rsidR="001D2443" w:rsidRPr="001D2443">
              <w:rPr>
                <w:rStyle w:val="StyleDocoriginalNotBold1"/>
                <w:spacing w:val="0"/>
                <w:lang w:val="es-ES_tradnl"/>
              </w:rPr>
              <w:t>26</w:t>
            </w:r>
            <w:r w:rsidR="00B00832" w:rsidRPr="001D2443">
              <w:rPr>
                <w:rStyle w:val="StyleDocoriginalNotBold1"/>
                <w:spacing w:val="0"/>
                <w:lang w:val="es-ES_tradnl"/>
              </w:rPr>
              <w:t xml:space="preserve"> de enero</w:t>
            </w:r>
            <w:r w:rsidRPr="001D2443">
              <w:rPr>
                <w:b w:val="0"/>
                <w:spacing w:val="0"/>
                <w:lang w:val="es-ES_tradnl"/>
              </w:rPr>
              <w:t xml:space="preserve"> </w:t>
            </w:r>
            <w:r w:rsidR="00625523" w:rsidRPr="001D2443">
              <w:rPr>
                <w:b w:val="0"/>
                <w:spacing w:val="0"/>
                <w:lang w:val="es-ES_tradnl"/>
              </w:rPr>
              <w:t>de</w:t>
            </w:r>
            <w:r w:rsidR="00625523" w:rsidRPr="003E0436">
              <w:rPr>
                <w:b w:val="0"/>
                <w:spacing w:val="0"/>
                <w:lang w:val="es-ES_tradnl"/>
              </w:rPr>
              <w:t xml:space="preserve"> </w:t>
            </w:r>
            <w:r w:rsidR="001131D5" w:rsidRPr="003E0436">
              <w:rPr>
                <w:b w:val="0"/>
                <w:spacing w:val="0"/>
                <w:lang w:val="es-ES_tradnl"/>
              </w:rPr>
              <w:t>201</w:t>
            </w:r>
            <w:r w:rsidR="00B00832" w:rsidRPr="003E0436">
              <w:rPr>
                <w:b w:val="0"/>
                <w:spacing w:val="0"/>
                <w:lang w:val="es-ES_tradnl"/>
              </w:rPr>
              <w:t>6</w:t>
            </w:r>
          </w:p>
        </w:tc>
      </w:tr>
      <w:tr w:rsidR="000D7780" w:rsidRPr="00635326" w:rsidTr="00C13808">
        <w:tc>
          <w:tcPr>
            <w:tcW w:w="10131" w:type="dxa"/>
            <w:gridSpan w:val="3"/>
          </w:tcPr>
          <w:p w:rsidR="000D7780" w:rsidRPr="003E0436" w:rsidRDefault="00A47CDB" w:rsidP="00F45372">
            <w:pPr>
              <w:pStyle w:val="upove"/>
              <w:rPr>
                <w:sz w:val="28"/>
                <w:lang w:val="es-ES_tradnl"/>
              </w:rPr>
            </w:pPr>
            <w:r w:rsidRPr="003E0436">
              <w:rPr>
                <w:spacing w:val="2"/>
                <w:lang w:val="es-ES_tradnl"/>
              </w:rPr>
              <w:t>UNIÓN INTERNACIONAL PARA LA PROTECCIÓN DE LAS OBTENCIONES VEGETALES</w:t>
            </w:r>
          </w:p>
        </w:tc>
      </w:tr>
      <w:tr w:rsidR="000D7780" w:rsidRPr="00447F15" w:rsidTr="00C13808">
        <w:tc>
          <w:tcPr>
            <w:tcW w:w="10131" w:type="dxa"/>
            <w:gridSpan w:val="3"/>
          </w:tcPr>
          <w:p w:rsidR="000D7780" w:rsidRPr="003E0436" w:rsidRDefault="00A47CDB" w:rsidP="00F45372">
            <w:pPr>
              <w:pStyle w:val="Country"/>
              <w:rPr>
                <w:lang w:val="es-ES_tradnl"/>
              </w:rPr>
            </w:pPr>
            <w:r w:rsidRPr="003E0436">
              <w:rPr>
                <w:lang w:val="es-ES_tradnl"/>
              </w:rPr>
              <w:t>Ginebra</w:t>
            </w:r>
          </w:p>
        </w:tc>
      </w:tr>
    </w:tbl>
    <w:p w:rsidR="000D7780" w:rsidRPr="003E0436" w:rsidRDefault="00A47CDB" w:rsidP="00F45372">
      <w:pPr>
        <w:pStyle w:val="Sessiontc"/>
        <w:rPr>
          <w:lang w:val="es-ES_tradnl"/>
        </w:rPr>
      </w:pPr>
      <w:r w:rsidRPr="003E0436">
        <w:rPr>
          <w:lang w:val="es-ES_tradnl"/>
        </w:rPr>
        <w:t>Comité TÉCNICO</w:t>
      </w:r>
    </w:p>
    <w:p w:rsidR="00E047CC" w:rsidRPr="003E0436" w:rsidRDefault="007F4BB2" w:rsidP="00E047CC">
      <w:pPr>
        <w:pStyle w:val="Sessiontcplacedate"/>
        <w:rPr>
          <w:lang w:val="es-ES_tradnl"/>
        </w:rPr>
      </w:pPr>
      <w:r w:rsidRPr="003E0436">
        <w:rPr>
          <w:lang w:val="es-ES_tradnl"/>
        </w:rPr>
        <w:t>Quincua</w:t>
      </w:r>
      <w:r w:rsidR="00A47CDB" w:rsidRPr="003E0436">
        <w:rPr>
          <w:lang w:val="es-ES_tradnl"/>
        </w:rPr>
        <w:t xml:space="preserve">gésima </w:t>
      </w:r>
      <w:r w:rsidR="00D17133" w:rsidRPr="003E0436">
        <w:rPr>
          <w:lang w:val="es-ES_tradnl"/>
        </w:rPr>
        <w:t xml:space="preserve">segunda </w:t>
      </w:r>
      <w:r w:rsidR="00A47CDB" w:rsidRPr="003E0436">
        <w:rPr>
          <w:lang w:val="es-ES_tradnl"/>
        </w:rPr>
        <w:t>sesión</w:t>
      </w:r>
      <w:r w:rsidR="00A47CDB" w:rsidRPr="003E0436">
        <w:rPr>
          <w:lang w:val="es-ES_tradnl"/>
        </w:rPr>
        <w:br/>
        <w:t xml:space="preserve">Ginebra, </w:t>
      </w:r>
      <w:r w:rsidR="00D17133" w:rsidRPr="003E0436">
        <w:rPr>
          <w:lang w:val="es-ES_tradnl"/>
        </w:rPr>
        <w:t>14</w:t>
      </w:r>
      <w:r w:rsidR="008A1693" w:rsidRPr="003E0436">
        <w:rPr>
          <w:lang w:val="es-ES_tradnl"/>
        </w:rPr>
        <w:t xml:space="preserve"> a </w:t>
      </w:r>
      <w:r w:rsidR="00D17133" w:rsidRPr="003E0436">
        <w:rPr>
          <w:lang w:val="es-ES_tradnl"/>
        </w:rPr>
        <w:t>16</w:t>
      </w:r>
      <w:r w:rsidR="008A1693" w:rsidRPr="003E0436">
        <w:rPr>
          <w:lang w:val="es-ES_tradnl"/>
        </w:rPr>
        <w:t xml:space="preserve"> </w:t>
      </w:r>
      <w:r w:rsidR="00F77B84" w:rsidRPr="003E0436">
        <w:rPr>
          <w:lang w:val="es-ES_tradnl"/>
        </w:rPr>
        <w:t>de</w:t>
      </w:r>
      <w:r w:rsidR="008A1693" w:rsidRPr="003E0436">
        <w:rPr>
          <w:lang w:val="es-ES_tradnl"/>
        </w:rPr>
        <w:t xml:space="preserve"> </w:t>
      </w:r>
      <w:r w:rsidR="00AA65E7" w:rsidRPr="003E0436">
        <w:rPr>
          <w:lang w:val="es-ES_tradnl"/>
        </w:rPr>
        <w:t xml:space="preserve">marzo </w:t>
      </w:r>
      <w:r w:rsidR="008A1693" w:rsidRPr="003E0436">
        <w:rPr>
          <w:lang w:val="es-ES_tradnl"/>
        </w:rPr>
        <w:t>de 201</w:t>
      </w:r>
      <w:r w:rsidR="00D17133" w:rsidRPr="003E0436">
        <w:rPr>
          <w:lang w:val="es-ES_tradnl"/>
        </w:rPr>
        <w:t>6</w:t>
      </w:r>
    </w:p>
    <w:p w:rsidR="00E047CC" w:rsidRPr="003E0436" w:rsidRDefault="002E4614" w:rsidP="002E4614">
      <w:pPr>
        <w:pStyle w:val="Titleofdoc0"/>
        <w:rPr>
          <w:lang w:val="es-ES_tradnl"/>
        </w:rPr>
      </w:pPr>
      <w:bookmarkStart w:id="3" w:name="TitleOfDoc"/>
      <w:bookmarkEnd w:id="3"/>
      <w:r w:rsidRPr="003E0436">
        <w:rPr>
          <w:lang w:val="es-ES_tradnl"/>
        </w:rPr>
        <w:t>BASES DE DATOS DE DESCRIPCIONES DE VARIEDADES</w:t>
      </w:r>
    </w:p>
    <w:p w:rsidR="00E047CC" w:rsidRPr="003E0436" w:rsidRDefault="00E047CC" w:rsidP="00E047CC">
      <w:pPr>
        <w:pStyle w:val="preparedby1"/>
        <w:rPr>
          <w:lang w:val="es-ES_tradnl"/>
        </w:rPr>
      </w:pPr>
      <w:bookmarkStart w:id="4" w:name="Prepared"/>
      <w:bookmarkEnd w:id="4"/>
      <w:r w:rsidRPr="003E0436">
        <w:rPr>
          <w:lang w:val="es-ES_tradnl"/>
        </w:rPr>
        <w:t>Documento preparado por la Oficina de la Unión</w:t>
      </w:r>
      <w:r w:rsidRPr="003E0436">
        <w:rPr>
          <w:lang w:val="es-ES_tradnl"/>
        </w:rPr>
        <w:br/>
      </w:r>
      <w:r w:rsidRPr="003E0436">
        <w:rPr>
          <w:lang w:val="es-ES_tradnl"/>
        </w:rPr>
        <w:br/>
      </w:r>
      <w:r w:rsidRPr="003E0436">
        <w:rPr>
          <w:color w:val="A6A6A6"/>
          <w:lang w:val="es-ES_tradnl"/>
        </w:rPr>
        <w:t>Descargo de responsabilidad:  el presente documento no constituye</w:t>
      </w:r>
      <w:r w:rsidRPr="003E0436">
        <w:rPr>
          <w:color w:val="A6A6A6"/>
          <w:lang w:val="es-ES_tradnl"/>
        </w:rPr>
        <w:br/>
        <w:t>un documento de política u orientación de la UPOV</w:t>
      </w:r>
    </w:p>
    <w:p w:rsidR="00B00832" w:rsidRPr="00AD764A" w:rsidRDefault="002E4614" w:rsidP="00B00832">
      <w:pPr>
        <w:rPr>
          <w:rFonts w:cs="Arial"/>
          <w:lang w:val="es-ES"/>
        </w:rPr>
      </w:pPr>
      <w:r w:rsidRPr="003E0436">
        <w:rPr>
          <w:rFonts w:cs="Arial"/>
          <w:lang w:val="es-ES_tradnl"/>
        </w:rPr>
        <w:t>RESUMEN</w:t>
      </w:r>
    </w:p>
    <w:p w:rsidR="00B00832" w:rsidRPr="00AD764A" w:rsidRDefault="00B00832" w:rsidP="00B00832">
      <w:pPr>
        <w:rPr>
          <w:rFonts w:cs="Arial"/>
          <w:lang w:val="es-ES"/>
        </w:rPr>
      </w:pPr>
    </w:p>
    <w:p w:rsidR="00B00832" w:rsidRPr="00AD764A" w:rsidRDefault="004B53BC" w:rsidP="00B00832">
      <w:pPr>
        <w:rPr>
          <w:snapToGrid w:val="0"/>
          <w:lang w:val="es-ES"/>
        </w:rPr>
      </w:pPr>
      <w:r w:rsidRPr="003E0436">
        <w:rPr>
          <w:rFonts w:cs="Arial"/>
        </w:rPr>
        <w:fldChar w:fldCharType="begin"/>
      </w:r>
      <w:r w:rsidR="00B00832" w:rsidRPr="00AD764A">
        <w:rPr>
          <w:rFonts w:cs="Arial"/>
          <w:lang w:val="es-ES"/>
        </w:rPr>
        <w:instrText xml:space="preserve"> AUTONUM  </w:instrText>
      </w:r>
      <w:r w:rsidRPr="003E0436">
        <w:rPr>
          <w:rFonts w:cs="Arial"/>
        </w:rPr>
        <w:fldChar w:fldCharType="end"/>
      </w:r>
      <w:r w:rsidR="00B00832" w:rsidRPr="00AD764A">
        <w:rPr>
          <w:rFonts w:cs="Arial"/>
          <w:lang w:val="es-ES"/>
        </w:rPr>
        <w:tab/>
      </w:r>
      <w:r w:rsidR="002E4614" w:rsidRPr="003E0436">
        <w:rPr>
          <w:rFonts w:cs="Arial"/>
          <w:lang w:val="es-ES_tradnl"/>
        </w:rPr>
        <w:t>El presente documento tiene por finalidad exponer las novedades relativas a las bases de datos de descripciones de variedades acaecidas desde la quincuagésima primera sesión del Comité Técnico (TC).</w:t>
      </w:r>
      <w:r w:rsidR="00B00832" w:rsidRPr="00AD764A">
        <w:rPr>
          <w:rFonts w:cs="Arial"/>
          <w:snapToGrid w:val="0"/>
          <w:szCs w:val="24"/>
          <w:lang w:val="es-ES"/>
        </w:rPr>
        <w:t xml:space="preserve"> </w:t>
      </w:r>
    </w:p>
    <w:p w:rsidR="00B00832" w:rsidRPr="00AD764A" w:rsidRDefault="00B00832" w:rsidP="00B00832">
      <w:pPr>
        <w:rPr>
          <w:rFonts w:cs="Arial"/>
          <w:lang w:val="es-ES"/>
        </w:rPr>
      </w:pPr>
    </w:p>
    <w:p w:rsidR="00B00832" w:rsidRPr="00AD764A" w:rsidRDefault="004B53BC" w:rsidP="00B00832">
      <w:pPr>
        <w:rPr>
          <w:snapToGrid w:val="0"/>
          <w:lang w:val="es-ES"/>
        </w:rPr>
      </w:pPr>
      <w:r w:rsidRPr="003E0436">
        <w:rPr>
          <w:color w:val="000000"/>
        </w:rPr>
        <w:fldChar w:fldCharType="begin"/>
      </w:r>
      <w:r w:rsidR="00B00832" w:rsidRPr="00AD764A">
        <w:rPr>
          <w:color w:val="000000"/>
          <w:lang w:val="es-ES"/>
        </w:rPr>
        <w:instrText xml:space="preserve"> AUTONUM  </w:instrText>
      </w:r>
      <w:r w:rsidRPr="003E0436">
        <w:rPr>
          <w:color w:val="000000"/>
        </w:rPr>
        <w:fldChar w:fldCharType="end"/>
      </w:r>
      <w:r w:rsidR="00B00832" w:rsidRPr="00AD764A">
        <w:rPr>
          <w:color w:val="000000"/>
          <w:lang w:val="es-ES"/>
        </w:rPr>
        <w:tab/>
      </w:r>
      <w:r w:rsidR="002E4614" w:rsidRPr="003E0436">
        <w:rPr>
          <w:lang w:val="es-ES_tradnl"/>
        </w:rPr>
        <w:t>Se invita al TC a tomar nota de que:</w:t>
      </w:r>
    </w:p>
    <w:p w:rsidR="00B00832" w:rsidRPr="00AD764A" w:rsidRDefault="00B00832" w:rsidP="00B00832">
      <w:pPr>
        <w:rPr>
          <w:snapToGrid w:val="0"/>
          <w:lang w:val="es-ES"/>
        </w:rPr>
      </w:pPr>
    </w:p>
    <w:p w:rsidR="00B00832" w:rsidRPr="00AD764A" w:rsidRDefault="00B00832" w:rsidP="00B00832">
      <w:pPr>
        <w:rPr>
          <w:lang w:val="es-ES"/>
        </w:rPr>
      </w:pPr>
      <w:r w:rsidRPr="00AD764A">
        <w:rPr>
          <w:lang w:val="es-ES"/>
        </w:rPr>
        <w:tab/>
        <w:t>a)</w:t>
      </w:r>
      <w:r w:rsidRPr="00AD764A">
        <w:rPr>
          <w:lang w:val="es-ES"/>
        </w:rPr>
        <w:tab/>
      </w:r>
      <w:r w:rsidR="007827BC" w:rsidRPr="003E0436">
        <w:rPr>
          <w:lang w:val="es-ES_tradnl"/>
        </w:rPr>
        <w:t>se incluye en el orden del día de la quincuagésima segunda sesión del TC un punto de debate sobre el fomento de la elaboración de bases de datos</w:t>
      </w:r>
      <w:r w:rsidR="002E4614" w:rsidRPr="003E0436">
        <w:rPr>
          <w:lang w:val="es-ES_tradnl"/>
        </w:rPr>
        <w:t>;</w:t>
      </w:r>
    </w:p>
    <w:p w:rsidR="00B00832" w:rsidRPr="00AD764A" w:rsidRDefault="00B00832" w:rsidP="00B00832">
      <w:pPr>
        <w:rPr>
          <w:lang w:val="es-ES"/>
        </w:rPr>
      </w:pPr>
    </w:p>
    <w:p w:rsidR="00B00832" w:rsidRPr="00AD764A" w:rsidRDefault="00B00832" w:rsidP="00B00832">
      <w:pPr>
        <w:rPr>
          <w:lang w:val="es-ES"/>
        </w:rPr>
      </w:pPr>
      <w:r w:rsidRPr="00AD764A">
        <w:rPr>
          <w:snapToGrid w:val="0"/>
          <w:lang w:val="es-ES"/>
        </w:rPr>
        <w:tab/>
        <w:t>b)</w:t>
      </w:r>
      <w:r w:rsidRPr="00AD764A">
        <w:rPr>
          <w:snapToGrid w:val="0"/>
          <w:lang w:val="es-ES"/>
        </w:rPr>
        <w:tab/>
      </w:r>
      <w:r w:rsidR="007827BC" w:rsidRPr="003E0436">
        <w:rPr>
          <w:lang w:val="es-ES_tradnl"/>
        </w:rPr>
        <w:t xml:space="preserve">el TWC, en su trigésima tercera sesión, asistió a una ponencia de un experto de China sobre el análisis de la varianza de la interacción “variedad × lugar” (ambiente) de los caracteres QN </w:t>
      </w:r>
      <w:r w:rsidR="00F57318" w:rsidRPr="003E0436">
        <w:rPr>
          <w:lang w:val="es-ES_tradnl"/>
        </w:rPr>
        <w:t xml:space="preserve">empleando </w:t>
      </w:r>
      <w:r w:rsidR="007827BC" w:rsidRPr="003E0436">
        <w:rPr>
          <w:lang w:val="es-ES_tradnl"/>
        </w:rPr>
        <w:t>el módulo estadístico del nuevo programa informático “DUSTC” elaborado por su país, de la cual figura una copia en el documento </w:t>
      </w:r>
      <w:r w:rsidR="007827BC" w:rsidRPr="003E0436">
        <w:rPr>
          <w:rFonts w:eastAsia="MS Mincho"/>
          <w:lang w:val="es-ES_tradnl" w:eastAsia="ja-JP"/>
        </w:rPr>
        <w:t>TWC/33/27 Rev.</w:t>
      </w:r>
      <w:r w:rsidR="007827BC" w:rsidRPr="003E0436">
        <w:rPr>
          <w:lang w:val="es-ES_tradnl"/>
        </w:rPr>
        <w:t>, y</w:t>
      </w:r>
    </w:p>
    <w:p w:rsidR="00B00832" w:rsidRPr="00AD764A" w:rsidRDefault="00B00832" w:rsidP="00B00832">
      <w:pPr>
        <w:rPr>
          <w:lang w:val="es-ES"/>
        </w:rPr>
      </w:pPr>
    </w:p>
    <w:p w:rsidR="00B00832" w:rsidRPr="00AD764A" w:rsidRDefault="00B00832" w:rsidP="00B00832">
      <w:pPr>
        <w:rPr>
          <w:snapToGrid w:val="0"/>
          <w:lang w:val="es-ES"/>
        </w:rPr>
      </w:pPr>
      <w:r w:rsidRPr="00AD764A">
        <w:rPr>
          <w:lang w:val="es-ES"/>
        </w:rPr>
        <w:tab/>
        <w:t>c)</w:t>
      </w:r>
      <w:r w:rsidRPr="00AD764A">
        <w:rPr>
          <w:lang w:val="es-ES"/>
        </w:rPr>
        <w:tab/>
      </w:r>
      <w:r w:rsidR="007827BC" w:rsidRPr="003E0436">
        <w:rPr>
          <w:lang w:val="es-ES_tradnl"/>
        </w:rPr>
        <w:t xml:space="preserve">el TWF, en su cuadragésima sexta sesión, </w:t>
      </w:r>
      <w:r w:rsidR="004F3986" w:rsidRPr="003E0436">
        <w:rPr>
          <w:snapToGrid w:val="0"/>
          <w:lang w:val="es-ES_tradnl"/>
        </w:rPr>
        <w:t xml:space="preserve">convino en que las </w:t>
      </w:r>
      <w:r w:rsidR="007827BC" w:rsidRPr="003E0436">
        <w:rPr>
          <w:snapToGrid w:val="0"/>
          <w:lang w:val="es-ES_tradnl"/>
        </w:rPr>
        <w:t xml:space="preserve">bases de datos </w:t>
      </w:r>
      <w:r w:rsidR="00F57318" w:rsidRPr="003E0436">
        <w:rPr>
          <w:snapToGrid w:val="0"/>
          <w:lang w:val="es-ES_tradnl"/>
        </w:rPr>
        <w:t xml:space="preserve">morfológicos y moleculares de </w:t>
      </w:r>
      <w:r w:rsidR="004F3986" w:rsidRPr="003E0436">
        <w:rPr>
          <w:snapToGrid w:val="0"/>
          <w:lang w:val="es-ES_tradnl"/>
        </w:rPr>
        <w:t>plantas frutales</w:t>
      </w:r>
      <w:r w:rsidR="007827BC" w:rsidRPr="003E0436">
        <w:rPr>
          <w:snapToGrid w:val="0"/>
          <w:lang w:val="es-ES_tradnl"/>
        </w:rPr>
        <w:t xml:space="preserve"> </w:t>
      </w:r>
      <w:r w:rsidR="004F3986" w:rsidRPr="003E0436">
        <w:rPr>
          <w:snapToGrid w:val="0"/>
          <w:lang w:val="es-ES_tradnl"/>
        </w:rPr>
        <w:t>p</w:t>
      </w:r>
      <w:r w:rsidR="00F57318" w:rsidRPr="003E0436">
        <w:rPr>
          <w:snapToGrid w:val="0"/>
          <w:lang w:val="es-ES_tradnl"/>
        </w:rPr>
        <w:t xml:space="preserve">ueden </w:t>
      </w:r>
      <w:r w:rsidR="004F3986" w:rsidRPr="003E0436">
        <w:rPr>
          <w:snapToGrid w:val="0"/>
          <w:lang w:val="es-ES_tradnl"/>
        </w:rPr>
        <w:t>ser útiles para el agrupamiento de variedades</w:t>
      </w:r>
      <w:r w:rsidR="007827BC" w:rsidRPr="003E0436">
        <w:rPr>
          <w:snapToGrid w:val="0"/>
          <w:lang w:val="es-ES_tradnl"/>
        </w:rPr>
        <w:t xml:space="preserve"> </w:t>
      </w:r>
      <w:r w:rsidR="004F3986" w:rsidRPr="003E0436">
        <w:rPr>
          <w:snapToGrid w:val="0"/>
          <w:lang w:val="es-ES_tradnl"/>
        </w:rPr>
        <w:t xml:space="preserve">y la </w:t>
      </w:r>
      <w:r w:rsidR="007827BC" w:rsidRPr="003E0436">
        <w:rPr>
          <w:snapToGrid w:val="0"/>
          <w:lang w:val="es-ES_tradnl"/>
        </w:rPr>
        <w:t>organiz</w:t>
      </w:r>
      <w:r w:rsidR="004F3986" w:rsidRPr="003E0436">
        <w:rPr>
          <w:snapToGrid w:val="0"/>
          <w:lang w:val="es-ES_tradnl"/>
        </w:rPr>
        <w:t xml:space="preserve">ación de los </w:t>
      </w:r>
      <w:r w:rsidR="007827BC" w:rsidRPr="003E0436">
        <w:rPr>
          <w:snapToGrid w:val="0"/>
          <w:lang w:val="es-ES_tradnl"/>
        </w:rPr>
        <w:t>ensayos en cultivo</w:t>
      </w:r>
      <w:r w:rsidR="004F3986" w:rsidRPr="003E0436">
        <w:rPr>
          <w:snapToGrid w:val="0"/>
          <w:lang w:val="es-ES_tradnl"/>
        </w:rPr>
        <w:t>, así como</w:t>
      </w:r>
      <w:r w:rsidR="007827BC" w:rsidRPr="003E0436">
        <w:rPr>
          <w:snapToGrid w:val="0"/>
          <w:lang w:val="es-ES_tradnl"/>
        </w:rPr>
        <w:t xml:space="preserve"> </w:t>
      </w:r>
      <w:r w:rsidR="004F3986" w:rsidRPr="003E0436">
        <w:rPr>
          <w:snapToGrid w:val="0"/>
          <w:lang w:val="es-ES_tradnl"/>
        </w:rPr>
        <w:t xml:space="preserve">para el </w:t>
      </w:r>
      <w:r w:rsidR="007827BC" w:rsidRPr="003E0436">
        <w:rPr>
          <w:snapToGrid w:val="0"/>
          <w:lang w:val="es-ES_tradnl"/>
        </w:rPr>
        <w:t xml:space="preserve">análisis </w:t>
      </w:r>
      <w:r w:rsidR="007B74D4" w:rsidRPr="003E0436">
        <w:rPr>
          <w:snapToGrid w:val="0"/>
          <w:lang w:val="es-ES_tradnl"/>
        </w:rPr>
        <w:t>de la</w:t>
      </w:r>
      <w:r w:rsidR="007827BC" w:rsidRPr="003E0436">
        <w:rPr>
          <w:snapToGrid w:val="0"/>
          <w:lang w:val="es-ES_tradnl"/>
        </w:rPr>
        <w:t xml:space="preserve"> distinción.</w:t>
      </w:r>
    </w:p>
    <w:p w:rsidR="00B00832" w:rsidRPr="00AD764A" w:rsidRDefault="00B00832" w:rsidP="00B00832">
      <w:pPr>
        <w:rPr>
          <w:rFonts w:cs="Arial"/>
          <w:lang w:val="es-ES"/>
        </w:rPr>
      </w:pPr>
    </w:p>
    <w:p w:rsidR="00B00832" w:rsidRPr="00AD764A" w:rsidRDefault="004B53BC" w:rsidP="00B00832">
      <w:pPr>
        <w:rPr>
          <w:lang w:val="es-ES" w:eastAsia="ja-JP"/>
        </w:rPr>
      </w:pPr>
      <w:r w:rsidRPr="003E0436">
        <w:fldChar w:fldCharType="begin"/>
      </w:r>
      <w:r w:rsidR="00B00832" w:rsidRPr="00AD764A">
        <w:rPr>
          <w:lang w:val="es-ES"/>
        </w:rPr>
        <w:instrText xml:space="preserve"> AUTONUM  </w:instrText>
      </w:r>
      <w:r w:rsidRPr="003E0436">
        <w:fldChar w:fldCharType="end"/>
      </w:r>
      <w:r w:rsidR="00B00832" w:rsidRPr="00AD764A">
        <w:rPr>
          <w:lang w:val="es-ES"/>
        </w:rPr>
        <w:tab/>
      </w:r>
      <w:r w:rsidR="004F3986" w:rsidRPr="003E0436">
        <w:rPr>
          <w:lang w:val="es-ES_tradnl" w:eastAsia="ja-JP"/>
        </w:rPr>
        <w:t>La estructura del presente documento es la siguiente:</w:t>
      </w:r>
    </w:p>
    <w:p w:rsidR="00B00832" w:rsidRPr="00AD764A" w:rsidRDefault="00B00832" w:rsidP="00B00832">
      <w:pPr>
        <w:rPr>
          <w:rFonts w:cs="Arial"/>
          <w:lang w:val="es-ES"/>
        </w:rPr>
      </w:pPr>
    </w:p>
    <w:p w:rsidR="003E0436" w:rsidRDefault="004B53BC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s-ES" w:eastAsia="es-ES"/>
        </w:rPr>
      </w:pPr>
      <w:r w:rsidRPr="003E0436">
        <w:rPr>
          <w:b/>
          <w:noProof/>
        </w:rPr>
        <w:fldChar w:fldCharType="begin"/>
      </w:r>
      <w:r w:rsidR="00B00832" w:rsidRPr="003E0436">
        <w:rPr>
          <w:b/>
        </w:rPr>
        <w:instrText xml:space="preserve"> TOC \o "1-3" \h \z \u </w:instrText>
      </w:r>
      <w:r w:rsidRPr="003E0436">
        <w:rPr>
          <w:b/>
          <w:noProof/>
        </w:rPr>
        <w:fldChar w:fldCharType="separate"/>
      </w:r>
      <w:hyperlink w:anchor="_Toc441662201" w:history="1">
        <w:r w:rsidR="003E0436" w:rsidRPr="006B1252">
          <w:rPr>
            <w:rStyle w:val="Hyperlink"/>
            <w:noProof/>
            <w:lang w:val="es-ES_tradnl"/>
          </w:rPr>
          <w:t>ANTECEDENTES</w:t>
        </w:r>
        <w:r w:rsidR="003E0436">
          <w:rPr>
            <w:noProof/>
            <w:webHidden/>
          </w:rPr>
          <w:tab/>
        </w:r>
        <w:r w:rsidR="003E0436">
          <w:rPr>
            <w:noProof/>
            <w:webHidden/>
          </w:rPr>
          <w:fldChar w:fldCharType="begin"/>
        </w:r>
        <w:r w:rsidR="003E0436">
          <w:rPr>
            <w:noProof/>
            <w:webHidden/>
          </w:rPr>
          <w:instrText xml:space="preserve"> PAGEREF _Toc441662201 \h </w:instrText>
        </w:r>
        <w:r w:rsidR="003E0436">
          <w:rPr>
            <w:noProof/>
            <w:webHidden/>
          </w:rPr>
        </w:r>
        <w:r w:rsidR="003E0436">
          <w:rPr>
            <w:noProof/>
            <w:webHidden/>
          </w:rPr>
          <w:fldChar w:fldCharType="separate"/>
        </w:r>
        <w:r w:rsidR="001D2443">
          <w:rPr>
            <w:noProof/>
            <w:webHidden/>
          </w:rPr>
          <w:t>2</w:t>
        </w:r>
        <w:r w:rsidR="003E0436">
          <w:rPr>
            <w:noProof/>
            <w:webHidden/>
          </w:rPr>
          <w:fldChar w:fldCharType="end"/>
        </w:r>
      </w:hyperlink>
    </w:p>
    <w:p w:rsidR="003E0436" w:rsidRDefault="00635326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s-ES" w:eastAsia="es-ES"/>
        </w:rPr>
      </w:pPr>
      <w:hyperlink w:anchor="_Toc441662202" w:history="1">
        <w:r w:rsidR="003E0436" w:rsidRPr="006B1252">
          <w:rPr>
            <w:rStyle w:val="Hyperlink"/>
            <w:noProof/>
            <w:snapToGrid w:val="0"/>
            <w:lang w:val="es-ES_tradnl"/>
          </w:rPr>
          <w:t>NOVEDADES ACAECIDAS EN 2015</w:t>
        </w:r>
        <w:r w:rsidR="003E0436">
          <w:rPr>
            <w:noProof/>
            <w:webHidden/>
          </w:rPr>
          <w:tab/>
        </w:r>
        <w:r w:rsidR="003E0436">
          <w:rPr>
            <w:noProof/>
            <w:webHidden/>
          </w:rPr>
          <w:fldChar w:fldCharType="begin"/>
        </w:r>
        <w:r w:rsidR="003E0436">
          <w:rPr>
            <w:noProof/>
            <w:webHidden/>
          </w:rPr>
          <w:instrText xml:space="preserve"> PAGEREF _Toc441662202 \h </w:instrText>
        </w:r>
        <w:r w:rsidR="003E0436">
          <w:rPr>
            <w:noProof/>
            <w:webHidden/>
          </w:rPr>
        </w:r>
        <w:r w:rsidR="003E0436">
          <w:rPr>
            <w:noProof/>
            <w:webHidden/>
          </w:rPr>
          <w:fldChar w:fldCharType="separate"/>
        </w:r>
        <w:r w:rsidR="001D2443">
          <w:rPr>
            <w:noProof/>
            <w:webHidden/>
          </w:rPr>
          <w:t>2</w:t>
        </w:r>
        <w:r w:rsidR="003E0436">
          <w:rPr>
            <w:noProof/>
            <w:webHidden/>
          </w:rPr>
          <w:fldChar w:fldCharType="end"/>
        </w:r>
      </w:hyperlink>
    </w:p>
    <w:p w:rsidR="003E0436" w:rsidRDefault="0063532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s-ES" w:eastAsia="es-ES"/>
        </w:rPr>
      </w:pPr>
      <w:hyperlink w:anchor="_Toc441662203" w:history="1">
        <w:r w:rsidR="003E0436" w:rsidRPr="006B1252">
          <w:rPr>
            <w:rStyle w:val="Hyperlink"/>
            <w:noProof/>
            <w:lang w:val="es-ES_tradnl"/>
          </w:rPr>
          <w:t>Comité Técnico</w:t>
        </w:r>
        <w:r w:rsidR="003E0436">
          <w:rPr>
            <w:noProof/>
            <w:webHidden/>
          </w:rPr>
          <w:tab/>
        </w:r>
        <w:r w:rsidR="003E0436">
          <w:rPr>
            <w:noProof/>
            <w:webHidden/>
          </w:rPr>
          <w:fldChar w:fldCharType="begin"/>
        </w:r>
        <w:r w:rsidR="003E0436">
          <w:rPr>
            <w:noProof/>
            <w:webHidden/>
          </w:rPr>
          <w:instrText xml:space="preserve"> PAGEREF _Toc441662203 \h </w:instrText>
        </w:r>
        <w:r w:rsidR="003E0436">
          <w:rPr>
            <w:noProof/>
            <w:webHidden/>
          </w:rPr>
        </w:r>
        <w:r w:rsidR="003E0436">
          <w:rPr>
            <w:noProof/>
            <w:webHidden/>
          </w:rPr>
          <w:fldChar w:fldCharType="separate"/>
        </w:r>
        <w:r w:rsidR="001D2443">
          <w:rPr>
            <w:noProof/>
            <w:webHidden/>
          </w:rPr>
          <w:t>2</w:t>
        </w:r>
        <w:r w:rsidR="003E0436">
          <w:rPr>
            <w:noProof/>
            <w:webHidden/>
          </w:rPr>
          <w:fldChar w:fldCharType="end"/>
        </w:r>
      </w:hyperlink>
    </w:p>
    <w:p w:rsidR="003E0436" w:rsidRDefault="0063532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s-ES" w:eastAsia="es-ES"/>
        </w:rPr>
      </w:pPr>
      <w:hyperlink w:anchor="_Toc441662204" w:history="1">
        <w:r w:rsidR="003E0436" w:rsidRPr="006B1252">
          <w:rPr>
            <w:rStyle w:val="Hyperlink"/>
            <w:noProof/>
            <w:snapToGrid w:val="0"/>
            <w:lang w:val="es-ES_tradnl"/>
          </w:rPr>
          <w:t>Grupos de Trabajo Técnico</w:t>
        </w:r>
        <w:r w:rsidR="003E0436">
          <w:rPr>
            <w:noProof/>
            <w:webHidden/>
          </w:rPr>
          <w:tab/>
        </w:r>
        <w:r w:rsidR="003E0436">
          <w:rPr>
            <w:noProof/>
            <w:webHidden/>
          </w:rPr>
          <w:fldChar w:fldCharType="begin"/>
        </w:r>
        <w:r w:rsidR="003E0436">
          <w:rPr>
            <w:noProof/>
            <w:webHidden/>
          </w:rPr>
          <w:instrText xml:space="preserve"> PAGEREF _Toc441662204 \h </w:instrText>
        </w:r>
        <w:r w:rsidR="003E0436">
          <w:rPr>
            <w:noProof/>
            <w:webHidden/>
          </w:rPr>
        </w:r>
        <w:r w:rsidR="003E0436">
          <w:rPr>
            <w:noProof/>
            <w:webHidden/>
          </w:rPr>
          <w:fldChar w:fldCharType="separate"/>
        </w:r>
        <w:r w:rsidR="001D2443">
          <w:rPr>
            <w:noProof/>
            <w:webHidden/>
          </w:rPr>
          <w:t>2</w:t>
        </w:r>
        <w:r w:rsidR="003E0436">
          <w:rPr>
            <w:noProof/>
            <w:webHidden/>
          </w:rPr>
          <w:fldChar w:fldCharType="end"/>
        </w:r>
      </w:hyperlink>
    </w:p>
    <w:p w:rsidR="00B00832" w:rsidRPr="003E0436" w:rsidRDefault="004B53BC" w:rsidP="00B00832">
      <w:pPr>
        <w:rPr>
          <w:rFonts w:cs="Arial"/>
          <w:color w:val="000000"/>
        </w:rPr>
      </w:pPr>
      <w:r w:rsidRPr="003E0436">
        <w:rPr>
          <w:rFonts w:cs="Arial"/>
        </w:rPr>
        <w:fldChar w:fldCharType="end"/>
      </w:r>
    </w:p>
    <w:p w:rsidR="00B00832" w:rsidRPr="00AD764A" w:rsidRDefault="004B53BC" w:rsidP="00B00832">
      <w:pPr>
        <w:rPr>
          <w:rFonts w:cs="Arial"/>
          <w:color w:val="000000"/>
          <w:lang w:val="es-ES"/>
        </w:rPr>
      </w:pPr>
      <w:r w:rsidRPr="003E0436">
        <w:rPr>
          <w:rFonts w:cs="Arial"/>
          <w:color w:val="000000"/>
        </w:rPr>
        <w:fldChar w:fldCharType="begin"/>
      </w:r>
      <w:r w:rsidR="00B00832" w:rsidRPr="00AD764A">
        <w:rPr>
          <w:rFonts w:cs="Arial"/>
          <w:color w:val="000000"/>
          <w:lang w:val="es-ES"/>
        </w:rPr>
        <w:instrText xml:space="preserve"> AUTONUM  </w:instrText>
      </w:r>
      <w:r w:rsidRPr="003E0436">
        <w:rPr>
          <w:rFonts w:cs="Arial"/>
          <w:color w:val="000000"/>
        </w:rPr>
        <w:fldChar w:fldCharType="end"/>
      </w:r>
      <w:r w:rsidR="00B00832" w:rsidRPr="00AD764A">
        <w:rPr>
          <w:rFonts w:cs="Arial"/>
          <w:color w:val="000000"/>
          <w:lang w:val="es-ES"/>
        </w:rPr>
        <w:tab/>
      </w:r>
      <w:r w:rsidR="00FF04F7" w:rsidRPr="003E0436">
        <w:rPr>
          <w:rFonts w:cs="Arial"/>
          <w:color w:val="000000"/>
          <w:lang w:val="es-ES_tradnl"/>
        </w:rPr>
        <w:t>En el presente documento se utilizan las siguientes abreviaturas:</w:t>
      </w:r>
    </w:p>
    <w:p w:rsidR="00B00832" w:rsidRPr="00AD764A" w:rsidRDefault="00B00832" w:rsidP="00B00832">
      <w:pPr>
        <w:rPr>
          <w:rFonts w:cs="Arial"/>
          <w:color w:val="000000"/>
          <w:lang w:val="es-ES"/>
        </w:rPr>
      </w:pPr>
    </w:p>
    <w:p w:rsidR="00B00832" w:rsidRPr="00AD764A" w:rsidRDefault="00B00832" w:rsidP="00B00832">
      <w:pPr>
        <w:rPr>
          <w:rFonts w:cs="Arial"/>
          <w:lang w:val="es-ES"/>
        </w:rPr>
      </w:pPr>
      <w:r w:rsidRPr="00AD764A">
        <w:rPr>
          <w:rFonts w:cs="Arial"/>
          <w:lang w:val="es-ES"/>
        </w:rPr>
        <w:tab/>
      </w:r>
      <w:r w:rsidR="00FF04F7" w:rsidRPr="003E0436">
        <w:rPr>
          <w:rFonts w:cs="Arial"/>
          <w:lang w:val="es-ES_tradnl"/>
        </w:rPr>
        <w:t>TC:</w:t>
      </w:r>
      <w:r w:rsidRPr="00AD764A">
        <w:rPr>
          <w:rFonts w:cs="Arial"/>
          <w:lang w:val="es-ES"/>
        </w:rPr>
        <w:tab/>
      </w:r>
      <w:r w:rsidRPr="00AD764A">
        <w:rPr>
          <w:rFonts w:cs="Arial"/>
          <w:lang w:val="es-ES"/>
        </w:rPr>
        <w:tab/>
      </w:r>
      <w:r w:rsidR="00FF04F7" w:rsidRPr="003E0436">
        <w:rPr>
          <w:rFonts w:cs="Arial"/>
          <w:lang w:val="es-ES_tradnl"/>
        </w:rPr>
        <w:t>Comité Técnico</w:t>
      </w:r>
    </w:p>
    <w:p w:rsidR="00B00832" w:rsidRPr="00AD764A" w:rsidRDefault="00B00832" w:rsidP="00B00832">
      <w:pPr>
        <w:rPr>
          <w:rFonts w:eastAsia="PMingLiU" w:cs="Arial"/>
          <w:lang w:val="es-ES"/>
        </w:rPr>
      </w:pPr>
      <w:r w:rsidRPr="00AD764A">
        <w:rPr>
          <w:rFonts w:eastAsia="PMingLiU" w:cs="Arial"/>
          <w:lang w:val="es-ES"/>
        </w:rPr>
        <w:tab/>
      </w:r>
      <w:r w:rsidR="00FF04F7" w:rsidRPr="003E0436">
        <w:rPr>
          <w:rFonts w:eastAsia="PMingLiU" w:cs="Arial"/>
          <w:lang w:val="es-ES_tradnl"/>
        </w:rPr>
        <w:t>TC-EDC:</w:t>
      </w:r>
      <w:r w:rsidRPr="00AD764A">
        <w:rPr>
          <w:rFonts w:eastAsia="PMingLiU" w:cs="Arial"/>
          <w:lang w:val="es-ES"/>
        </w:rPr>
        <w:tab/>
      </w:r>
      <w:r w:rsidR="00FF04F7" w:rsidRPr="003E0436">
        <w:rPr>
          <w:rFonts w:eastAsia="PMingLiU" w:cs="Arial"/>
          <w:lang w:val="es-ES_tradnl"/>
        </w:rPr>
        <w:t>Comité de Redacción Ampliado</w:t>
      </w:r>
    </w:p>
    <w:p w:rsidR="00B00832" w:rsidRPr="00AD764A" w:rsidRDefault="00B00832" w:rsidP="00B00832">
      <w:pPr>
        <w:rPr>
          <w:rFonts w:eastAsia="PMingLiU" w:cs="Arial"/>
          <w:lang w:val="es-ES"/>
        </w:rPr>
      </w:pPr>
      <w:r w:rsidRPr="00AD764A">
        <w:rPr>
          <w:rFonts w:eastAsia="PMingLiU" w:cs="Arial"/>
          <w:lang w:val="es-ES"/>
        </w:rPr>
        <w:tab/>
      </w:r>
      <w:r w:rsidR="00FF04F7" w:rsidRPr="003E0436">
        <w:rPr>
          <w:rFonts w:eastAsia="PMingLiU" w:cs="Arial"/>
          <w:lang w:val="es-ES_tradnl"/>
        </w:rPr>
        <w:t>TWA:</w:t>
      </w:r>
      <w:r w:rsidRPr="00AD764A">
        <w:rPr>
          <w:rFonts w:eastAsia="PMingLiU" w:cs="Arial"/>
          <w:lang w:val="es-ES"/>
        </w:rPr>
        <w:tab/>
      </w:r>
      <w:r w:rsidRPr="00AD764A">
        <w:rPr>
          <w:rFonts w:eastAsia="PMingLiU" w:cs="Arial"/>
          <w:lang w:val="es-ES"/>
        </w:rPr>
        <w:tab/>
      </w:r>
      <w:r w:rsidR="00FF04F7" w:rsidRPr="003E0436">
        <w:rPr>
          <w:rFonts w:eastAsia="PMingLiU" w:cs="Arial"/>
          <w:lang w:val="es-ES_tradnl"/>
        </w:rPr>
        <w:t>Grupo de Trabajo Técnico sobre Plantas Agrícolas</w:t>
      </w:r>
    </w:p>
    <w:p w:rsidR="00B00832" w:rsidRPr="00AD764A" w:rsidRDefault="00B00832" w:rsidP="00B00832">
      <w:pPr>
        <w:rPr>
          <w:rFonts w:eastAsia="PMingLiU" w:cs="Arial"/>
          <w:lang w:val="es-ES"/>
        </w:rPr>
      </w:pPr>
      <w:r w:rsidRPr="00AD764A">
        <w:rPr>
          <w:rFonts w:eastAsia="PMingLiU" w:cs="Arial"/>
          <w:lang w:val="es-ES"/>
        </w:rPr>
        <w:tab/>
      </w:r>
      <w:r w:rsidR="00FF04F7" w:rsidRPr="003E0436">
        <w:rPr>
          <w:rFonts w:eastAsia="PMingLiU" w:cs="Arial"/>
          <w:lang w:val="es-ES_tradnl"/>
        </w:rPr>
        <w:t>TWC:</w:t>
      </w:r>
      <w:r w:rsidRPr="00AD764A">
        <w:rPr>
          <w:rFonts w:eastAsia="PMingLiU" w:cs="Arial"/>
          <w:lang w:val="es-ES"/>
        </w:rPr>
        <w:tab/>
      </w:r>
      <w:r w:rsidRPr="00AD764A">
        <w:rPr>
          <w:rFonts w:eastAsia="PMingLiU" w:cs="Arial"/>
          <w:lang w:val="es-ES"/>
        </w:rPr>
        <w:tab/>
      </w:r>
      <w:r w:rsidR="00FF04F7" w:rsidRPr="003E0436">
        <w:rPr>
          <w:rFonts w:eastAsia="PMingLiU" w:cs="Arial"/>
          <w:lang w:val="es-ES_tradnl"/>
        </w:rPr>
        <w:t>Grupo de Trabajo Técnico sobre Automatización y Programas Informáticos</w:t>
      </w:r>
    </w:p>
    <w:p w:rsidR="00B00832" w:rsidRPr="00AD764A" w:rsidRDefault="00B00832" w:rsidP="003E0436">
      <w:pPr>
        <w:rPr>
          <w:rFonts w:eastAsia="PMingLiU" w:cs="Arial"/>
          <w:lang w:val="es-ES"/>
        </w:rPr>
      </w:pPr>
      <w:r w:rsidRPr="00AD764A">
        <w:rPr>
          <w:rFonts w:eastAsia="PMingLiU" w:cs="Arial"/>
          <w:lang w:val="es-ES"/>
        </w:rPr>
        <w:tab/>
      </w:r>
      <w:r w:rsidR="00FF04F7" w:rsidRPr="003E0436">
        <w:rPr>
          <w:rFonts w:eastAsia="PMingLiU" w:cs="Arial"/>
          <w:lang w:val="es-ES_tradnl"/>
        </w:rPr>
        <w:t>TWF:</w:t>
      </w:r>
      <w:r w:rsidRPr="00AD764A">
        <w:rPr>
          <w:rFonts w:eastAsia="PMingLiU" w:cs="Arial"/>
          <w:lang w:val="es-ES"/>
        </w:rPr>
        <w:t xml:space="preserve"> </w:t>
      </w:r>
      <w:r w:rsidRPr="00AD764A">
        <w:rPr>
          <w:rFonts w:eastAsia="PMingLiU" w:cs="Arial"/>
          <w:lang w:val="es-ES"/>
        </w:rPr>
        <w:tab/>
      </w:r>
      <w:r w:rsidRPr="00AD764A">
        <w:rPr>
          <w:rFonts w:eastAsia="PMingLiU" w:cs="Arial"/>
          <w:lang w:val="es-ES"/>
        </w:rPr>
        <w:tab/>
      </w:r>
      <w:r w:rsidR="00FF04F7" w:rsidRPr="003E0436">
        <w:rPr>
          <w:rFonts w:eastAsia="PMingLiU" w:cs="Arial"/>
          <w:lang w:val="es-ES_tradnl"/>
        </w:rPr>
        <w:t>Grupo de Trabajo Técnico sobre Plantas Frutales</w:t>
      </w:r>
      <w:r w:rsidRPr="00AD764A">
        <w:rPr>
          <w:rFonts w:eastAsia="PMingLiU" w:cs="Arial"/>
          <w:lang w:val="es-ES"/>
        </w:rPr>
        <w:tab/>
      </w:r>
    </w:p>
    <w:p w:rsidR="00B00832" w:rsidRPr="00AD764A" w:rsidRDefault="00B00832" w:rsidP="00B00832">
      <w:pPr>
        <w:rPr>
          <w:rFonts w:eastAsia="PMingLiU" w:cs="Arial"/>
          <w:lang w:val="es-ES"/>
        </w:rPr>
      </w:pPr>
      <w:r w:rsidRPr="00AD764A">
        <w:rPr>
          <w:rFonts w:eastAsia="PMingLiU" w:cs="Arial"/>
          <w:lang w:val="es-ES"/>
        </w:rPr>
        <w:tab/>
      </w:r>
      <w:r w:rsidR="00FF04F7" w:rsidRPr="003E0436">
        <w:rPr>
          <w:rFonts w:eastAsia="PMingLiU" w:cs="Arial"/>
          <w:lang w:val="es-ES_tradnl"/>
        </w:rPr>
        <w:t>TWO:</w:t>
      </w:r>
      <w:r w:rsidRPr="00AD764A">
        <w:rPr>
          <w:rFonts w:eastAsia="PMingLiU" w:cs="Arial"/>
          <w:lang w:val="es-ES"/>
        </w:rPr>
        <w:tab/>
      </w:r>
      <w:r w:rsidRPr="00AD764A">
        <w:rPr>
          <w:rFonts w:eastAsia="PMingLiU" w:cs="Arial"/>
          <w:lang w:val="es-ES"/>
        </w:rPr>
        <w:tab/>
      </w:r>
      <w:r w:rsidR="00FF04F7" w:rsidRPr="003E0436">
        <w:rPr>
          <w:rFonts w:eastAsia="PMingLiU" w:cs="Arial"/>
          <w:lang w:val="es-ES_tradnl"/>
        </w:rPr>
        <w:t>Grupo de Trabajo Técnico sobre Plantas Ornamentales y Árboles Forestales</w:t>
      </w:r>
    </w:p>
    <w:p w:rsidR="00B00832" w:rsidRPr="00AD764A" w:rsidRDefault="00B00832" w:rsidP="00B00832">
      <w:pPr>
        <w:rPr>
          <w:rFonts w:eastAsia="PMingLiU" w:cs="Arial"/>
          <w:lang w:val="es-ES"/>
        </w:rPr>
      </w:pPr>
      <w:r w:rsidRPr="00AD764A">
        <w:rPr>
          <w:rFonts w:eastAsia="PMingLiU" w:cs="Arial"/>
          <w:lang w:val="es-ES"/>
        </w:rPr>
        <w:tab/>
      </w:r>
      <w:r w:rsidR="00FF04F7" w:rsidRPr="003E0436">
        <w:rPr>
          <w:rFonts w:eastAsia="PMingLiU" w:cs="Arial"/>
          <w:lang w:val="es-ES_tradnl"/>
        </w:rPr>
        <w:t>TWP:</w:t>
      </w:r>
      <w:r w:rsidRPr="00AD764A">
        <w:rPr>
          <w:rFonts w:eastAsia="PMingLiU" w:cs="Arial"/>
          <w:lang w:val="es-ES"/>
        </w:rPr>
        <w:tab/>
      </w:r>
      <w:r w:rsidR="00E56AA9">
        <w:rPr>
          <w:rFonts w:eastAsia="PMingLiU" w:cs="Arial"/>
          <w:lang w:val="es-ES"/>
        </w:rPr>
        <w:tab/>
      </w:r>
      <w:r w:rsidR="00FF04F7" w:rsidRPr="003E0436">
        <w:rPr>
          <w:rFonts w:eastAsia="PMingLiU" w:cs="Arial"/>
          <w:lang w:val="es-ES_tradnl"/>
        </w:rPr>
        <w:t>Grupos de Trabajo Técnico</w:t>
      </w:r>
      <w:r w:rsidR="00B13536">
        <w:rPr>
          <w:rFonts w:eastAsia="PMingLiU" w:cs="Arial"/>
          <w:lang w:val="es-ES_tradnl"/>
        </w:rPr>
        <w:t>s</w:t>
      </w:r>
    </w:p>
    <w:p w:rsidR="00B00832" w:rsidRPr="00AD764A" w:rsidRDefault="00B00832" w:rsidP="00B00832">
      <w:pPr>
        <w:rPr>
          <w:rFonts w:eastAsia="PMingLiU" w:cs="Arial"/>
          <w:lang w:val="es-ES"/>
        </w:rPr>
      </w:pPr>
      <w:r w:rsidRPr="00AD764A">
        <w:rPr>
          <w:rFonts w:eastAsia="PMingLiU" w:cs="Arial"/>
          <w:lang w:val="es-ES"/>
        </w:rPr>
        <w:tab/>
      </w:r>
      <w:r w:rsidR="00FF04F7" w:rsidRPr="003E0436">
        <w:rPr>
          <w:rFonts w:eastAsia="PMingLiU" w:cs="Arial"/>
          <w:lang w:val="es-ES_tradnl"/>
        </w:rPr>
        <w:t>TWV:</w:t>
      </w:r>
      <w:r w:rsidRPr="00AD764A">
        <w:rPr>
          <w:rFonts w:eastAsia="PMingLiU" w:cs="Arial"/>
          <w:lang w:val="es-ES"/>
        </w:rPr>
        <w:tab/>
      </w:r>
      <w:r w:rsidRPr="00AD764A">
        <w:rPr>
          <w:rFonts w:eastAsia="PMingLiU" w:cs="Arial"/>
          <w:lang w:val="es-ES"/>
        </w:rPr>
        <w:tab/>
      </w:r>
      <w:r w:rsidR="00FF04F7" w:rsidRPr="003E0436">
        <w:rPr>
          <w:rFonts w:eastAsia="PMingLiU" w:cs="Arial"/>
          <w:lang w:val="es-ES_tradnl"/>
        </w:rPr>
        <w:t>Grupo de Trabajo Técnico sobre Hortalizas</w:t>
      </w:r>
    </w:p>
    <w:p w:rsidR="00B00832" w:rsidRPr="00AD764A" w:rsidRDefault="00FF04F7" w:rsidP="00E56AA9">
      <w:pPr>
        <w:pStyle w:val="Heading1"/>
        <w:rPr>
          <w:lang w:val="es-ES"/>
        </w:rPr>
      </w:pPr>
      <w:bookmarkStart w:id="5" w:name="_Toc441662201"/>
      <w:r w:rsidRPr="003E0436">
        <w:rPr>
          <w:lang w:val="es-ES_tradnl"/>
        </w:rPr>
        <w:lastRenderedPageBreak/>
        <w:t>ANTECEDENTES</w:t>
      </w:r>
      <w:bookmarkEnd w:id="5"/>
    </w:p>
    <w:p w:rsidR="00B00832" w:rsidRPr="00AD764A" w:rsidRDefault="00B00832" w:rsidP="00B00832">
      <w:pPr>
        <w:rPr>
          <w:lang w:val="es-ES"/>
        </w:rPr>
      </w:pPr>
    </w:p>
    <w:p w:rsidR="00B00832" w:rsidRPr="00AD764A" w:rsidRDefault="004B53BC" w:rsidP="00B00832">
      <w:pPr>
        <w:rPr>
          <w:lang w:val="es-ES"/>
        </w:rPr>
      </w:pPr>
      <w:r w:rsidRPr="003E0436">
        <w:fldChar w:fldCharType="begin"/>
      </w:r>
      <w:r w:rsidR="00B00832" w:rsidRPr="00AD764A">
        <w:rPr>
          <w:lang w:val="es-ES"/>
        </w:rPr>
        <w:instrText xml:space="preserve"> AUTONUM  </w:instrText>
      </w:r>
      <w:r w:rsidRPr="003E0436">
        <w:fldChar w:fldCharType="end"/>
      </w:r>
      <w:r w:rsidR="00B00832" w:rsidRPr="00AD764A">
        <w:rPr>
          <w:lang w:val="es-ES"/>
        </w:rPr>
        <w:tab/>
      </w:r>
      <w:r w:rsidR="00D20D77" w:rsidRPr="003E0436">
        <w:rPr>
          <w:lang w:val="es-ES_tradnl"/>
        </w:rPr>
        <w:t>En su cuadragésima quinta sesión, celebrada en Ginebra del 30 de marzo al 1 de abril de 2009, el TC observó, a partir de las novedades mencionadas en el documento TC/45/9, “Publicación de descripciones de variedades”, que los miembros de la Unión están elaborando bases de datos que contienen datos morfológicos y moleculares y, cuando lo consideran pertinente, colaboran en la elaboración de bases de datos destinadas a la gestión de colecciones de variedades, especialmente en el plano regional.</w:t>
      </w:r>
      <w:r w:rsidR="00B00832" w:rsidRPr="00AD764A">
        <w:rPr>
          <w:snapToGrid w:val="0"/>
          <w:szCs w:val="24"/>
          <w:lang w:val="es-ES"/>
        </w:rPr>
        <w:t xml:space="preserve">  </w:t>
      </w:r>
      <w:r w:rsidR="00D20D77" w:rsidRPr="003E0436">
        <w:rPr>
          <w:snapToGrid w:val="0"/>
          <w:szCs w:val="24"/>
          <w:lang w:val="es-ES_tradnl"/>
        </w:rPr>
        <w:t>El TC convino en que puede resultar ventajoso ofrecer a los miembros de la Unión la posibilidad de informar sobre dicha labor de un modo coherente al TC, a los TWP y al BMT.</w:t>
      </w:r>
      <w:r w:rsidR="00B00832" w:rsidRPr="00AD764A">
        <w:rPr>
          <w:snapToGrid w:val="0"/>
          <w:szCs w:val="24"/>
          <w:lang w:val="es-ES"/>
        </w:rPr>
        <w:t xml:space="preserve">  </w:t>
      </w:r>
      <w:r w:rsidR="00D20D77" w:rsidRPr="003E0436">
        <w:rPr>
          <w:snapToGrid w:val="0"/>
          <w:szCs w:val="24"/>
          <w:lang w:val="es-ES_tradnl"/>
        </w:rPr>
        <w:t>Así, el TC decidió sustituir el punto del orden del día “Publicación de descripciones de variedades” por un punto relativo a “Bases de datos de descripciones de variedades” en los programas de las siguientes sesiones del TC, los TWP y el BMT.</w:t>
      </w:r>
      <w:r w:rsidR="00B00832" w:rsidRPr="00AD764A">
        <w:rPr>
          <w:snapToGrid w:val="0"/>
          <w:szCs w:val="24"/>
          <w:lang w:val="es-ES"/>
        </w:rPr>
        <w:t xml:space="preserve">  </w:t>
      </w:r>
      <w:r w:rsidR="00D20D77" w:rsidRPr="003E0436">
        <w:rPr>
          <w:snapToGrid w:val="0"/>
          <w:szCs w:val="24"/>
          <w:lang w:val="es-ES_tradnl"/>
        </w:rPr>
        <w:t>A este respecto, recordó la importancia que reviste la lista de criterios por examinar aplicables al uso de descripciones procedentes de distintas localidades y fuentes que figura en el párrafo 3 del documento TC/45/9.</w:t>
      </w:r>
      <w:r w:rsidR="00B00832" w:rsidRPr="00AD764A">
        <w:rPr>
          <w:lang w:val="es-ES"/>
        </w:rPr>
        <w:t xml:space="preserve">  </w:t>
      </w:r>
      <w:r w:rsidR="00D20D77" w:rsidRPr="003E0436">
        <w:rPr>
          <w:lang w:val="es-ES_tradnl"/>
        </w:rPr>
        <w:t>El TC acordó además que la información presentada no tiene por</w:t>
      </w:r>
      <w:r w:rsidR="002B07A6" w:rsidRPr="003E0436">
        <w:rPr>
          <w:lang w:val="es-ES_tradnl"/>
        </w:rPr>
        <w:t xml:space="preserve"> </w:t>
      </w:r>
      <w:r w:rsidR="00D20D77" w:rsidRPr="003E0436">
        <w:rPr>
          <w:lang w:val="es-ES_tradnl"/>
        </w:rPr>
        <w:t>qué estar relacionada con la publicación de descripciones (véase el documento TC/45/16 “Informe”, párrafo 173).</w:t>
      </w:r>
    </w:p>
    <w:p w:rsidR="00B00832" w:rsidRPr="00AD764A" w:rsidRDefault="00B00832" w:rsidP="00B00832">
      <w:pPr>
        <w:rPr>
          <w:rFonts w:cs="Arial"/>
          <w:lang w:val="es-ES"/>
        </w:rPr>
      </w:pPr>
    </w:p>
    <w:p w:rsidR="00B00832" w:rsidRPr="00AD764A" w:rsidRDefault="004B53BC" w:rsidP="00B00832">
      <w:pPr>
        <w:rPr>
          <w:rFonts w:cs="Arial"/>
          <w:color w:val="000000"/>
          <w:lang w:val="es-ES"/>
        </w:rPr>
      </w:pPr>
      <w:r w:rsidRPr="003E0436">
        <w:rPr>
          <w:rFonts w:cs="Arial"/>
          <w:color w:val="000000"/>
        </w:rPr>
        <w:fldChar w:fldCharType="begin"/>
      </w:r>
      <w:r w:rsidR="00B00832" w:rsidRPr="00AD764A">
        <w:rPr>
          <w:rFonts w:cs="Arial"/>
          <w:color w:val="000000"/>
          <w:lang w:val="es-ES"/>
        </w:rPr>
        <w:instrText xml:space="preserve"> AUTONUM  </w:instrText>
      </w:r>
      <w:r w:rsidRPr="003E0436">
        <w:rPr>
          <w:rFonts w:cs="Arial"/>
          <w:color w:val="000000"/>
        </w:rPr>
        <w:fldChar w:fldCharType="end"/>
      </w:r>
      <w:r w:rsidR="00B00832" w:rsidRPr="00AD764A">
        <w:rPr>
          <w:rFonts w:cs="Arial"/>
          <w:color w:val="000000"/>
          <w:lang w:val="es-ES"/>
        </w:rPr>
        <w:tab/>
      </w:r>
      <w:r w:rsidR="00D20D77" w:rsidRPr="003E0436">
        <w:rPr>
          <w:rFonts w:cs="Arial"/>
          <w:color w:val="000000"/>
          <w:lang w:val="es-ES_tradnl"/>
        </w:rPr>
        <w:t>En el documento TC/51/9 “Bases de datos de descripciones de variedades” figuran las novedades anteriores a 201</w:t>
      </w:r>
      <w:r w:rsidR="004229BB" w:rsidRPr="003E0436">
        <w:rPr>
          <w:rFonts w:cs="Arial"/>
          <w:color w:val="000000"/>
          <w:lang w:val="es-ES_tradnl"/>
        </w:rPr>
        <w:t>5</w:t>
      </w:r>
      <w:r w:rsidR="00D20D77" w:rsidRPr="003E0436">
        <w:rPr>
          <w:rFonts w:cs="Arial"/>
          <w:lang w:val="es-ES_tradnl"/>
        </w:rPr>
        <w:t>.</w:t>
      </w:r>
    </w:p>
    <w:p w:rsidR="00B00832" w:rsidRDefault="00B00832" w:rsidP="00B00832">
      <w:pPr>
        <w:rPr>
          <w:lang w:val="es-ES"/>
        </w:rPr>
      </w:pPr>
    </w:p>
    <w:p w:rsidR="001D2443" w:rsidRPr="00AD764A" w:rsidRDefault="001D2443" w:rsidP="00B00832">
      <w:pPr>
        <w:rPr>
          <w:lang w:val="es-ES"/>
        </w:rPr>
      </w:pPr>
    </w:p>
    <w:p w:rsidR="00B00832" w:rsidRPr="00AD764A" w:rsidRDefault="004229BB" w:rsidP="00E56AA9">
      <w:pPr>
        <w:pStyle w:val="Heading1"/>
        <w:rPr>
          <w:snapToGrid w:val="0"/>
          <w:lang w:val="es-ES"/>
        </w:rPr>
      </w:pPr>
      <w:bookmarkStart w:id="6" w:name="_Toc441662202"/>
      <w:r w:rsidRPr="003E0436">
        <w:rPr>
          <w:snapToGrid w:val="0"/>
          <w:lang w:val="es-ES_tradnl"/>
        </w:rPr>
        <w:t>NOVEDADES ACAECIDAS EN 2015</w:t>
      </w:r>
      <w:bookmarkEnd w:id="6"/>
    </w:p>
    <w:p w:rsidR="00B00832" w:rsidRPr="00AD764A" w:rsidRDefault="00B00832" w:rsidP="00B00832">
      <w:pPr>
        <w:rPr>
          <w:lang w:val="es-ES"/>
        </w:rPr>
      </w:pPr>
    </w:p>
    <w:p w:rsidR="00B00832" w:rsidRPr="00AD764A" w:rsidRDefault="004229BB" w:rsidP="00E56AA9">
      <w:pPr>
        <w:pStyle w:val="Heading2"/>
        <w:rPr>
          <w:lang w:val="es-ES"/>
        </w:rPr>
      </w:pPr>
      <w:bookmarkStart w:id="7" w:name="_Toc441662203"/>
      <w:r w:rsidRPr="003E0436">
        <w:rPr>
          <w:lang w:val="es-ES_tradnl"/>
        </w:rPr>
        <w:t>Comité Técnico</w:t>
      </w:r>
      <w:bookmarkEnd w:id="7"/>
    </w:p>
    <w:p w:rsidR="00B00832" w:rsidRPr="00AD764A" w:rsidRDefault="00B00832" w:rsidP="00B00832">
      <w:pPr>
        <w:rPr>
          <w:lang w:val="es-ES"/>
        </w:rPr>
      </w:pPr>
    </w:p>
    <w:p w:rsidR="00B00832" w:rsidRPr="00AD764A" w:rsidRDefault="004B53BC" w:rsidP="00B00832">
      <w:pPr>
        <w:rPr>
          <w:snapToGrid w:val="0"/>
          <w:lang w:val="es-ES"/>
        </w:rPr>
      </w:pPr>
      <w:r w:rsidRPr="003E0436">
        <w:fldChar w:fldCharType="begin"/>
      </w:r>
      <w:r w:rsidR="00B00832" w:rsidRPr="00AD764A">
        <w:rPr>
          <w:lang w:val="es-ES"/>
        </w:rPr>
        <w:instrText xml:space="preserve"> AUTONUM  </w:instrText>
      </w:r>
      <w:r w:rsidRPr="003E0436">
        <w:fldChar w:fldCharType="end"/>
      </w:r>
      <w:r w:rsidR="00B00832" w:rsidRPr="00AD764A">
        <w:rPr>
          <w:lang w:val="es-ES"/>
        </w:rPr>
        <w:tab/>
      </w:r>
      <w:r w:rsidR="004229BB" w:rsidRPr="003E0436">
        <w:rPr>
          <w:lang w:val="es-ES_tradnl"/>
        </w:rPr>
        <w:t xml:space="preserve">En su quincuagésima primera sesión, celebrada en Ginebra del </w:t>
      </w:r>
      <w:r w:rsidR="004229BB" w:rsidRPr="003E0436">
        <w:rPr>
          <w:color w:val="000000"/>
          <w:lang w:val="es-ES_tradnl"/>
        </w:rPr>
        <w:t>23</w:t>
      </w:r>
      <w:r w:rsidR="004229BB" w:rsidRPr="003E0436">
        <w:rPr>
          <w:lang w:val="es-ES_tradnl"/>
        </w:rPr>
        <w:t xml:space="preserve"> al </w:t>
      </w:r>
      <w:r w:rsidR="004229BB" w:rsidRPr="003E0436">
        <w:rPr>
          <w:color w:val="000000"/>
          <w:lang w:val="es-ES_tradnl"/>
        </w:rPr>
        <w:t>25</w:t>
      </w:r>
      <w:r w:rsidR="004229BB" w:rsidRPr="003E0436">
        <w:rPr>
          <w:lang w:val="es-ES_tradnl"/>
        </w:rPr>
        <w:t xml:space="preserve"> de marzo de 2014, el TC examinó el documento TC/51/9 “Bases de datos de descripciones de variedades” y tomó nota de las novedades relativas a las bases de datos de descripciones de variedades, en particular de </w:t>
      </w:r>
      <w:r w:rsidR="002B07A6" w:rsidRPr="003E0436">
        <w:rPr>
          <w:lang w:val="es-ES_tradnl"/>
        </w:rPr>
        <w:t xml:space="preserve">las siguientes </w:t>
      </w:r>
      <w:r w:rsidR="004229BB" w:rsidRPr="003E0436">
        <w:rPr>
          <w:lang w:val="es-ES_tradnl"/>
        </w:rPr>
        <w:t xml:space="preserve">(véase el documento TC/51/39 “Informe”, párrafos </w:t>
      </w:r>
      <w:r w:rsidR="004229BB" w:rsidRPr="003E0436">
        <w:rPr>
          <w:snapToGrid w:val="0"/>
          <w:color w:val="000000"/>
          <w:lang w:val="es-ES_tradnl"/>
        </w:rPr>
        <w:t>211 al 213</w:t>
      </w:r>
      <w:r w:rsidR="004229BB" w:rsidRPr="003E0436">
        <w:rPr>
          <w:lang w:val="es-ES_tradnl"/>
        </w:rPr>
        <w:t>)</w:t>
      </w:r>
      <w:r w:rsidR="004229BB" w:rsidRPr="003E0436">
        <w:rPr>
          <w:snapToGrid w:val="0"/>
          <w:lang w:val="es-ES_tradnl"/>
        </w:rPr>
        <w:t>:</w:t>
      </w:r>
    </w:p>
    <w:p w:rsidR="00B00832" w:rsidRPr="00AD764A" w:rsidRDefault="00B00832" w:rsidP="00B00832">
      <w:pPr>
        <w:rPr>
          <w:snapToGrid w:val="0"/>
          <w:lang w:val="es-ES"/>
        </w:rPr>
      </w:pPr>
    </w:p>
    <w:p w:rsidR="00B00832" w:rsidRPr="00AD764A" w:rsidRDefault="00B00832" w:rsidP="00B00832">
      <w:pPr>
        <w:ind w:left="1134" w:hanging="567"/>
        <w:rPr>
          <w:lang w:val="es-ES"/>
        </w:rPr>
      </w:pPr>
      <w:r w:rsidRPr="00AD764A">
        <w:rPr>
          <w:lang w:val="es-ES"/>
        </w:rPr>
        <w:t>a)</w:t>
      </w:r>
      <w:r w:rsidRPr="00AD764A">
        <w:rPr>
          <w:lang w:val="es-ES"/>
        </w:rPr>
        <w:tab/>
      </w:r>
      <w:r w:rsidR="004229BB" w:rsidRPr="003E0436">
        <w:rPr>
          <w:lang w:val="es-ES_tradnl"/>
        </w:rPr>
        <w:t>el TWO convino en que no sería conveniente elaborar una base de datos para una especie ornamental en este momento, y</w:t>
      </w:r>
    </w:p>
    <w:p w:rsidR="00B00832" w:rsidRPr="00AD764A" w:rsidRDefault="00B00832" w:rsidP="00B00832">
      <w:pPr>
        <w:rPr>
          <w:lang w:val="es-ES"/>
        </w:rPr>
      </w:pPr>
    </w:p>
    <w:p w:rsidR="00B00832" w:rsidRPr="00AD764A" w:rsidRDefault="00B00832" w:rsidP="00B00832">
      <w:pPr>
        <w:ind w:left="1134" w:hanging="567"/>
        <w:rPr>
          <w:lang w:val="es-ES"/>
        </w:rPr>
      </w:pPr>
      <w:r w:rsidRPr="00AD764A">
        <w:rPr>
          <w:lang w:val="es-ES"/>
        </w:rPr>
        <w:t>b)</w:t>
      </w:r>
      <w:r w:rsidRPr="00AD764A">
        <w:rPr>
          <w:lang w:val="es-ES"/>
        </w:rPr>
        <w:tab/>
      </w:r>
      <w:r w:rsidR="004229BB" w:rsidRPr="003E0436">
        <w:rPr>
          <w:lang w:val="es-ES_tradnl"/>
        </w:rPr>
        <w:t>el TWC convino en invitar a un experto de China a presentar, en su trigésima tercera sesión, una ponencia sobre el análisis de la varianza de la interacción “variedad × lugar” (ambiente) de los caracteres QN examinados en el estudio realizado con el módulo estadístico del nuevo programa informático "DUSTC" elaborado por su país.</w:t>
      </w:r>
    </w:p>
    <w:p w:rsidR="00B00832" w:rsidRPr="00AD764A" w:rsidRDefault="00B00832" w:rsidP="00B00832">
      <w:pPr>
        <w:rPr>
          <w:snapToGrid w:val="0"/>
          <w:lang w:val="es-ES"/>
        </w:rPr>
      </w:pPr>
    </w:p>
    <w:p w:rsidR="00B00832" w:rsidRPr="00AD764A" w:rsidRDefault="004B53BC" w:rsidP="00B00832">
      <w:pPr>
        <w:rPr>
          <w:snapToGrid w:val="0"/>
          <w:lang w:val="es-ES"/>
        </w:rPr>
      </w:pPr>
      <w:r w:rsidRPr="003E0436">
        <w:rPr>
          <w:snapToGrid w:val="0"/>
        </w:rPr>
        <w:fldChar w:fldCharType="begin"/>
      </w:r>
      <w:r w:rsidR="00B00832" w:rsidRPr="00AD764A">
        <w:rPr>
          <w:snapToGrid w:val="0"/>
          <w:lang w:val="es-ES"/>
        </w:rPr>
        <w:instrText xml:space="preserve"> AUTONUM  </w:instrText>
      </w:r>
      <w:r w:rsidRPr="003E0436">
        <w:rPr>
          <w:snapToGrid w:val="0"/>
        </w:rPr>
        <w:fldChar w:fldCharType="end"/>
      </w:r>
      <w:r w:rsidR="00B00832" w:rsidRPr="00AD764A">
        <w:rPr>
          <w:snapToGrid w:val="0"/>
          <w:lang w:val="es-ES"/>
        </w:rPr>
        <w:tab/>
      </w:r>
      <w:r w:rsidR="004229BB" w:rsidRPr="003E0436">
        <w:rPr>
          <w:snapToGrid w:val="0"/>
          <w:lang w:val="es-ES_tradnl"/>
        </w:rPr>
        <w:t xml:space="preserve">El TC señaló la importancia de las bases de datos para los miembros de la UPOV y convino en que sería útil incluir en la quincuagésima segunda sesión del </w:t>
      </w:r>
      <w:r w:rsidR="00B91852" w:rsidRPr="003E0436">
        <w:rPr>
          <w:snapToGrid w:val="0"/>
          <w:lang w:val="es-ES_tradnl"/>
        </w:rPr>
        <w:t>TC</w:t>
      </w:r>
      <w:r w:rsidR="004229BB" w:rsidRPr="003E0436">
        <w:rPr>
          <w:snapToGrid w:val="0"/>
          <w:lang w:val="es-ES_tradnl"/>
        </w:rPr>
        <w:t xml:space="preserve"> un punto de debate sobre el fomento de la elaboración de bases de datos.</w:t>
      </w:r>
      <w:r w:rsidR="00B00832" w:rsidRPr="00AD764A">
        <w:rPr>
          <w:snapToGrid w:val="0"/>
          <w:lang w:val="es-ES"/>
        </w:rPr>
        <w:t xml:space="preserve">  </w:t>
      </w:r>
      <w:r w:rsidR="000D6676" w:rsidRPr="003E0436">
        <w:rPr>
          <w:snapToGrid w:val="0"/>
          <w:lang w:val="es-ES_tradnl"/>
        </w:rPr>
        <w:t>En consecuencia,</w:t>
      </w:r>
      <w:r w:rsidR="00B91852" w:rsidRPr="003E0436">
        <w:rPr>
          <w:snapToGrid w:val="0"/>
          <w:lang w:val="es-ES_tradnl"/>
        </w:rPr>
        <w:t xml:space="preserve"> </w:t>
      </w:r>
      <w:r w:rsidR="000D6676" w:rsidRPr="003E0436">
        <w:rPr>
          <w:snapToGrid w:val="0"/>
          <w:lang w:val="es-ES_tradnl"/>
        </w:rPr>
        <w:t xml:space="preserve">en el </w:t>
      </w:r>
      <w:r w:rsidR="000D6676" w:rsidRPr="003E0436">
        <w:rPr>
          <w:lang w:val="es-ES_tradnl"/>
        </w:rPr>
        <w:t>proyecto de orden del día</w:t>
      </w:r>
      <w:r w:rsidR="00B91852" w:rsidRPr="003E0436">
        <w:rPr>
          <w:lang w:val="es-ES_tradnl"/>
        </w:rPr>
        <w:t xml:space="preserve"> </w:t>
      </w:r>
      <w:r w:rsidR="000D6676" w:rsidRPr="003E0436">
        <w:rPr>
          <w:lang w:val="es-ES_tradnl"/>
        </w:rPr>
        <w:t xml:space="preserve">acordado para la </w:t>
      </w:r>
      <w:r w:rsidR="00B91852" w:rsidRPr="003E0436">
        <w:rPr>
          <w:lang w:val="es-ES_tradnl"/>
        </w:rPr>
        <w:t xml:space="preserve">quincuagésima segunda </w:t>
      </w:r>
      <w:r w:rsidR="000D6676" w:rsidRPr="003E0436">
        <w:rPr>
          <w:lang w:val="es-ES_tradnl"/>
        </w:rPr>
        <w:t>ses</w:t>
      </w:r>
      <w:r w:rsidR="00B91852" w:rsidRPr="003E0436">
        <w:rPr>
          <w:lang w:val="es-ES_tradnl"/>
        </w:rPr>
        <w:t xml:space="preserve">ión </w:t>
      </w:r>
      <w:r w:rsidR="000D6676" w:rsidRPr="003E0436">
        <w:rPr>
          <w:lang w:val="es-ES_tradnl"/>
        </w:rPr>
        <w:t xml:space="preserve">del </w:t>
      </w:r>
      <w:r w:rsidR="00B91852" w:rsidRPr="003E0436">
        <w:rPr>
          <w:lang w:val="es-ES_tradnl"/>
        </w:rPr>
        <w:t xml:space="preserve">TC, </w:t>
      </w:r>
      <w:r w:rsidR="000D6676" w:rsidRPr="003E0436">
        <w:rPr>
          <w:lang w:val="es-ES_tradnl"/>
        </w:rPr>
        <w:t>que se celebrará en</w:t>
      </w:r>
      <w:r w:rsidR="00B91852" w:rsidRPr="003E0436">
        <w:rPr>
          <w:lang w:val="es-ES_tradnl"/>
        </w:rPr>
        <w:t xml:space="preserve"> Ginebra </w:t>
      </w:r>
      <w:r w:rsidR="000D6676" w:rsidRPr="003E0436">
        <w:rPr>
          <w:lang w:val="es-ES_tradnl"/>
        </w:rPr>
        <w:t>e</w:t>
      </w:r>
      <w:r w:rsidR="00B91852" w:rsidRPr="003E0436">
        <w:rPr>
          <w:lang w:val="es-ES_tradnl"/>
        </w:rPr>
        <w:t xml:space="preserve">n 2016, </w:t>
      </w:r>
      <w:r w:rsidR="000D6676" w:rsidRPr="003E0436">
        <w:rPr>
          <w:lang w:val="es-ES_tradnl"/>
        </w:rPr>
        <w:t xml:space="preserve">se </w:t>
      </w:r>
      <w:r w:rsidR="002B07A6" w:rsidRPr="003E0436">
        <w:rPr>
          <w:lang w:val="es-ES_tradnl"/>
        </w:rPr>
        <w:t xml:space="preserve">ha previsto </w:t>
      </w:r>
      <w:r w:rsidR="000D6676" w:rsidRPr="003E0436">
        <w:rPr>
          <w:lang w:val="es-ES_tradnl"/>
        </w:rPr>
        <w:t>un punto de debate sobre el fomento de la elaboración de bases de datos</w:t>
      </w:r>
      <w:r w:rsidR="00B91852" w:rsidRPr="003E0436">
        <w:rPr>
          <w:lang w:val="es-ES_tradnl"/>
        </w:rPr>
        <w:t xml:space="preserve"> (</w:t>
      </w:r>
      <w:r w:rsidR="000D6676" w:rsidRPr="003E0436">
        <w:rPr>
          <w:lang w:val="es-ES_tradnl"/>
        </w:rPr>
        <w:t>véase el</w:t>
      </w:r>
      <w:r w:rsidR="00B91852" w:rsidRPr="003E0436">
        <w:rPr>
          <w:lang w:val="es-ES_tradnl"/>
        </w:rPr>
        <w:t xml:space="preserve"> </w:t>
      </w:r>
      <w:r w:rsidR="000D6676" w:rsidRPr="003E0436">
        <w:rPr>
          <w:lang w:val="es-ES_tradnl"/>
        </w:rPr>
        <w:t>punto</w:t>
      </w:r>
      <w:r w:rsidR="00B91852" w:rsidRPr="003E0436">
        <w:rPr>
          <w:lang w:val="es-ES_tradnl"/>
        </w:rPr>
        <w:t xml:space="preserve"> 3 c) </w:t>
      </w:r>
      <w:r w:rsidR="000D6676" w:rsidRPr="003E0436">
        <w:rPr>
          <w:lang w:val="es-ES_tradnl"/>
        </w:rPr>
        <w:t xml:space="preserve">del orden del día, </w:t>
      </w:r>
      <w:r w:rsidR="00B91852" w:rsidRPr="003E0436">
        <w:rPr>
          <w:lang w:val="es-ES_tradnl"/>
        </w:rPr>
        <w:t>“F</w:t>
      </w:r>
      <w:r w:rsidR="000D6676" w:rsidRPr="003E0436">
        <w:rPr>
          <w:lang w:val="es-ES_tradnl"/>
        </w:rPr>
        <w:t>omento de la elaboración de bases de datos</w:t>
      </w:r>
      <w:r w:rsidR="00B91852" w:rsidRPr="003E0436">
        <w:rPr>
          <w:lang w:val="es-ES_tradnl"/>
        </w:rPr>
        <w:t>”).</w:t>
      </w:r>
    </w:p>
    <w:p w:rsidR="00B00832" w:rsidRPr="00AD764A" w:rsidRDefault="00B00832" w:rsidP="00B00832">
      <w:pPr>
        <w:rPr>
          <w:snapToGrid w:val="0"/>
          <w:lang w:val="es-ES"/>
        </w:rPr>
      </w:pPr>
    </w:p>
    <w:p w:rsidR="00B00832" w:rsidRPr="00AD764A" w:rsidRDefault="000D6676" w:rsidP="00E56AA9">
      <w:pPr>
        <w:pStyle w:val="Heading2"/>
        <w:rPr>
          <w:snapToGrid w:val="0"/>
          <w:lang w:val="es-ES"/>
        </w:rPr>
      </w:pPr>
      <w:bookmarkStart w:id="8" w:name="_Toc441662204"/>
      <w:r w:rsidRPr="003E0436">
        <w:rPr>
          <w:snapToGrid w:val="0"/>
          <w:lang w:val="es-ES_tradnl"/>
        </w:rPr>
        <w:t>Grupos de Trabajo Técnico</w:t>
      </w:r>
      <w:bookmarkEnd w:id="8"/>
      <w:r w:rsidR="00B13536">
        <w:rPr>
          <w:snapToGrid w:val="0"/>
          <w:lang w:val="es-ES_tradnl"/>
        </w:rPr>
        <w:t>s</w:t>
      </w:r>
    </w:p>
    <w:p w:rsidR="00B00832" w:rsidRPr="00AD764A" w:rsidRDefault="00B00832" w:rsidP="00B00832">
      <w:pPr>
        <w:rPr>
          <w:snapToGrid w:val="0"/>
          <w:lang w:val="es-ES"/>
        </w:rPr>
      </w:pPr>
    </w:p>
    <w:p w:rsidR="00B00832" w:rsidRPr="00AD764A" w:rsidRDefault="004B53BC" w:rsidP="00B00832">
      <w:pPr>
        <w:autoSpaceDE w:val="0"/>
        <w:autoSpaceDN w:val="0"/>
        <w:adjustRightInd w:val="0"/>
        <w:rPr>
          <w:snapToGrid w:val="0"/>
          <w:lang w:val="es-ES"/>
        </w:rPr>
      </w:pPr>
      <w:r w:rsidRPr="003E0436">
        <w:rPr>
          <w:snapToGrid w:val="0"/>
        </w:rPr>
        <w:fldChar w:fldCharType="begin"/>
      </w:r>
      <w:r w:rsidR="00B00832" w:rsidRPr="00AD764A">
        <w:rPr>
          <w:snapToGrid w:val="0"/>
          <w:lang w:val="es-ES"/>
        </w:rPr>
        <w:instrText xml:space="preserve"> AUTONUM  </w:instrText>
      </w:r>
      <w:r w:rsidRPr="003E0436">
        <w:rPr>
          <w:snapToGrid w:val="0"/>
        </w:rPr>
        <w:fldChar w:fldCharType="end"/>
      </w:r>
      <w:r w:rsidR="00B00832" w:rsidRPr="00AD764A">
        <w:rPr>
          <w:snapToGrid w:val="0"/>
          <w:lang w:val="es-ES"/>
        </w:rPr>
        <w:tab/>
      </w:r>
      <w:r w:rsidR="00AF0753" w:rsidRPr="003E0436">
        <w:rPr>
          <w:snapToGrid w:val="0"/>
          <w:lang w:val="es-ES_tradnl"/>
        </w:rPr>
        <w:t>En sus sesiones de 2015, el TWV, el TWC, el TWA, el TWF y el TWO examinaron, respectivamente</w:t>
      </w:r>
      <w:r w:rsidR="002B07A6" w:rsidRPr="003E0436">
        <w:rPr>
          <w:snapToGrid w:val="0"/>
          <w:lang w:val="es-ES_tradnl"/>
        </w:rPr>
        <w:t>,</w:t>
      </w:r>
      <w:r w:rsidR="00AF0753" w:rsidRPr="003E0436">
        <w:rPr>
          <w:snapToGrid w:val="0"/>
          <w:lang w:val="es-ES_tradnl"/>
        </w:rPr>
        <w:t xml:space="preserve"> los documentos TWV/49/6, TWC/33/6, TWA/44/6, TWF/46/6 y TWO/48/6 “Bases de datos de descripciones de variedades” </w:t>
      </w:r>
      <w:r w:rsidR="00AF0753" w:rsidRPr="003E0436">
        <w:rPr>
          <w:rFonts w:cs="Arial"/>
          <w:lang w:val="es-ES_tradnl"/>
        </w:rPr>
        <w:t>(véanse los documentos TWV/49/32 “</w:t>
      </w:r>
      <w:r w:rsidR="00AF0753" w:rsidRPr="00635326">
        <w:rPr>
          <w:rFonts w:cs="Arial"/>
          <w:i/>
          <w:lang w:val="es-ES_tradnl"/>
        </w:rPr>
        <w:t>Report</w:t>
      </w:r>
      <w:r w:rsidR="00AF0753" w:rsidRPr="003E0436">
        <w:rPr>
          <w:rFonts w:cs="Arial"/>
          <w:lang w:val="es-ES_tradnl"/>
        </w:rPr>
        <w:t>”, párrafos 124 al 126;  TWC/33/30 “</w:t>
      </w:r>
      <w:r w:rsidR="00AF0753" w:rsidRPr="00B13536">
        <w:rPr>
          <w:rFonts w:cs="Arial"/>
          <w:i/>
          <w:lang w:val="es-ES_tradnl"/>
        </w:rPr>
        <w:t>Report</w:t>
      </w:r>
      <w:r w:rsidR="00AF0753" w:rsidRPr="003E0436">
        <w:rPr>
          <w:rFonts w:cs="Arial"/>
          <w:lang w:val="es-ES_tradnl"/>
        </w:rPr>
        <w:t>”, párrafos 92 al 95;  TWA/44/23 “</w:t>
      </w:r>
      <w:r w:rsidR="00AF0753" w:rsidRPr="00B13536">
        <w:rPr>
          <w:rFonts w:cs="Arial"/>
          <w:i/>
          <w:lang w:val="es-ES_tradnl"/>
        </w:rPr>
        <w:t>Report</w:t>
      </w:r>
      <w:r w:rsidR="00AF0753" w:rsidRPr="003E0436">
        <w:rPr>
          <w:rFonts w:cs="Arial"/>
          <w:lang w:val="es-ES_tradnl"/>
        </w:rPr>
        <w:t>”, párrafos 100 al 102;  TWF/46/29</w:t>
      </w:r>
      <w:r w:rsidR="00B13536">
        <w:rPr>
          <w:rFonts w:cs="Arial"/>
          <w:lang w:val="es-ES_tradnl"/>
        </w:rPr>
        <w:t xml:space="preserve"> Rev.</w:t>
      </w:r>
      <w:r w:rsidR="00AF0753" w:rsidRPr="003E0436">
        <w:rPr>
          <w:rFonts w:cs="Arial"/>
          <w:lang w:val="es-ES_tradnl"/>
        </w:rPr>
        <w:t xml:space="preserve"> “</w:t>
      </w:r>
      <w:proofErr w:type="spellStart"/>
      <w:r w:rsidR="00B13536" w:rsidRPr="00B13536">
        <w:rPr>
          <w:rFonts w:cs="Arial"/>
          <w:i/>
          <w:lang w:val="es-ES_tradnl"/>
        </w:rPr>
        <w:t>Revised</w:t>
      </w:r>
      <w:proofErr w:type="spellEnd"/>
      <w:r w:rsidR="00B13536" w:rsidRPr="00B13536">
        <w:rPr>
          <w:rFonts w:cs="Arial"/>
          <w:i/>
          <w:lang w:val="es-ES_tradnl"/>
        </w:rPr>
        <w:t xml:space="preserve"> </w:t>
      </w:r>
      <w:proofErr w:type="spellStart"/>
      <w:r w:rsidR="00AF0753" w:rsidRPr="00B13536">
        <w:rPr>
          <w:rFonts w:cs="Arial"/>
          <w:i/>
          <w:lang w:val="es-ES_tradnl"/>
        </w:rPr>
        <w:t>Re</w:t>
      </w:r>
      <w:bookmarkStart w:id="9" w:name="_GoBack"/>
      <w:bookmarkEnd w:id="9"/>
      <w:r w:rsidR="00AF0753" w:rsidRPr="00B13536">
        <w:rPr>
          <w:rFonts w:cs="Arial"/>
          <w:i/>
          <w:lang w:val="es-ES_tradnl"/>
        </w:rPr>
        <w:t>port</w:t>
      </w:r>
      <w:proofErr w:type="spellEnd"/>
      <w:r w:rsidR="00AF0753" w:rsidRPr="003E0436">
        <w:rPr>
          <w:rFonts w:cs="Arial"/>
          <w:lang w:val="es-ES_tradnl"/>
        </w:rPr>
        <w:t>”, párrafos 122 al 125, y TWO/48/26 “</w:t>
      </w:r>
      <w:r w:rsidR="00AF0753" w:rsidRPr="00B13536">
        <w:rPr>
          <w:rFonts w:cs="Arial"/>
          <w:i/>
          <w:lang w:val="es-ES_tradnl"/>
        </w:rPr>
        <w:t>Report</w:t>
      </w:r>
      <w:r w:rsidR="00AF0753" w:rsidRPr="003E0436">
        <w:rPr>
          <w:rFonts w:cs="Arial"/>
          <w:lang w:val="es-ES_tradnl"/>
        </w:rPr>
        <w:t>”, párrafos 120 al 122)</w:t>
      </w:r>
      <w:r w:rsidR="00AF0753" w:rsidRPr="003E0436">
        <w:rPr>
          <w:snapToGrid w:val="0"/>
          <w:lang w:val="es-ES_tradnl"/>
        </w:rPr>
        <w:t>.</w:t>
      </w:r>
    </w:p>
    <w:p w:rsidR="00B00832" w:rsidRPr="00AD764A" w:rsidRDefault="00B00832" w:rsidP="00B00832">
      <w:pPr>
        <w:rPr>
          <w:snapToGrid w:val="0"/>
          <w:lang w:val="es-ES"/>
        </w:rPr>
      </w:pPr>
    </w:p>
    <w:p w:rsidR="00B00832" w:rsidRPr="00AD764A" w:rsidRDefault="004B53BC" w:rsidP="00B00832">
      <w:pPr>
        <w:rPr>
          <w:snapToGrid w:val="0"/>
          <w:lang w:val="es-ES"/>
        </w:rPr>
      </w:pPr>
      <w:r w:rsidRPr="003E0436">
        <w:rPr>
          <w:snapToGrid w:val="0"/>
        </w:rPr>
        <w:fldChar w:fldCharType="begin"/>
      </w:r>
      <w:r w:rsidR="00B00832" w:rsidRPr="00AD764A">
        <w:rPr>
          <w:snapToGrid w:val="0"/>
          <w:lang w:val="es-ES"/>
        </w:rPr>
        <w:instrText xml:space="preserve"> AUTONUM  </w:instrText>
      </w:r>
      <w:r w:rsidRPr="003E0436">
        <w:rPr>
          <w:snapToGrid w:val="0"/>
        </w:rPr>
        <w:fldChar w:fldCharType="end"/>
      </w:r>
      <w:r w:rsidR="00B00832" w:rsidRPr="00AD764A">
        <w:rPr>
          <w:snapToGrid w:val="0"/>
          <w:lang w:val="es-ES"/>
        </w:rPr>
        <w:tab/>
      </w:r>
      <w:r w:rsidR="00AF0753" w:rsidRPr="003E0436">
        <w:rPr>
          <w:snapToGrid w:val="0"/>
          <w:lang w:val="es-ES_tradnl"/>
        </w:rPr>
        <w:t>El TWV, el TWA, el TWF y el TWO tomaron nota de que el TWC había invitado a un experto de China a presentar, en su trigésima tercera sesión, una ponencia sobre el análisis de la varianza de la interacción “variedad × lugar” (ambiente) de los caracteres QN examinados en el estudio realizado con el módulo estadístico del nuevo programa informático "DUSTC" elaborado por su país.</w:t>
      </w:r>
    </w:p>
    <w:p w:rsidR="00B00832" w:rsidRPr="00AD764A" w:rsidRDefault="00B00832" w:rsidP="00B00832">
      <w:pPr>
        <w:rPr>
          <w:snapToGrid w:val="0"/>
          <w:lang w:val="es-ES"/>
        </w:rPr>
      </w:pPr>
    </w:p>
    <w:p w:rsidR="00B00832" w:rsidRPr="00AD764A" w:rsidRDefault="004B53BC" w:rsidP="00B00832">
      <w:pPr>
        <w:rPr>
          <w:snapToGrid w:val="0"/>
          <w:lang w:val="es-ES"/>
        </w:rPr>
      </w:pPr>
      <w:r w:rsidRPr="003E0436">
        <w:rPr>
          <w:snapToGrid w:val="0"/>
        </w:rPr>
        <w:fldChar w:fldCharType="begin"/>
      </w:r>
      <w:r w:rsidR="00B00832" w:rsidRPr="00AD764A">
        <w:rPr>
          <w:snapToGrid w:val="0"/>
          <w:lang w:val="es-ES"/>
        </w:rPr>
        <w:instrText xml:space="preserve"> AUTONUM  </w:instrText>
      </w:r>
      <w:r w:rsidRPr="003E0436">
        <w:rPr>
          <w:snapToGrid w:val="0"/>
        </w:rPr>
        <w:fldChar w:fldCharType="end"/>
      </w:r>
      <w:r w:rsidR="00B00832" w:rsidRPr="00AD764A">
        <w:rPr>
          <w:snapToGrid w:val="0"/>
          <w:lang w:val="es-ES"/>
        </w:rPr>
        <w:tab/>
      </w:r>
      <w:r w:rsidR="00AF0753" w:rsidRPr="003E0436">
        <w:rPr>
          <w:snapToGrid w:val="0"/>
          <w:lang w:val="es-ES_tradnl"/>
        </w:rPr>
        <w:t xml:space="preserve">El TWV, el TWC, el TWA, el TWF y el TWO tomaron nota de que el TC </w:t>
      </w:r>
      <w:r w:rsidR="00F14E5A" w:rsidRPr="003E0436">
        <w:rPr>
          <w:snapToGrid w:val="0"/>
          <w:lang w:val="es-ES_tradnl"/>
        </w:rPr>
        <w:t>había convenido en incluir en su quincuagésima segunda sesión un punto de debate sobre el fomento de la elaboración de bases de datos</w:t>
      </w:r>
      <w:r w:rsidR="00AF0753" w:rsidRPr="003E0436">
        <w:rPr>
          <w:snapToGrid w:val="0"/>
          <w:lang w:val="es-ES_tradnl"/>
        </w:rPr>
        <w:t>.</w:t>
      </w:r>
    </w:p>
    <w:p w:rsidR="00B00832" w:rsidRPr="00AD764A" w:rsidRDefault="00B00832" w:rsidP="00B00832">
      <w:pPr>
        <w:rPr>
          <w:snapToGrid w:val="0"/>
          <w:lang w:val="es-ES"/>
        </w:rPr>
      </w:pPr>
    </w:p>
    <w:p w:rsidR="00B00832" w:rsidRPr="003E0436" w:rsidRDefault="004B53BC" w:rsidP="00B00832">
      <w:pPr>
        <w:rPr>
          <w:snapToGrid w:val="0"/>
        </w:rPr>
      </w:pPr>
      <w:r w:rsidRPr="003E0436">
        <w:rPr>
          <w:snapToGrid w:val="0"/>
        </w:rPr>
        <w:fldChar w:fldCharType="begin"/>
      </w:r>
      <w:r w:rsidR="00B00832" w:rsidRPr="00AD764A">
        <w:rPr>
          <w:snapToGrid w:val="0"/>
          <w:lang w:val="es-ES"/>
        </w:rPr>
        <w:instrText xml:space="preserve"> AUTONUM  </w:instrText>
      </w:r>
      <w:r w:rsidRPr="003E0436">
        <w:rPr>
          <w:snapToGrid w:val="0"/>
        </w:rPr>
        <w:fldChar w:fldCharType="end"/>
      </w:r>
      <w:r w:rsidR="00B00832" w:rsidRPr="00AD764A">
        <w:rPr>
          <w:snapToGrid w:val="0"/>
          <w:lang w:val="es-ES"/>
        </w:rPr>
        <w:tab/>
      </w:r>
      <w:r w:rsidR="00F14E5A" w:rsidRPr="003E0436">
        <w:rPr>
          <w:snapToGrid w:val="0"/>
          <w:lang w:val="es-ES_tradnl"/>
        </w:rPr>
        <w:t xml:space="preserve">El TWC </w:t>
      </w:r>
      <w:r w:rsidR="002B07A6" w:rsidRPr="003E0436">
        <w:rPr>
          <w:snapToGrid w:val="0"/>
          <w:lang w:val="es-ES_tradnl"/>
        </w:rPr>
        <w:t xml:space="preserve">asistió a </w:t>
      </w:r>
      <w:r w:rsidR="007B74D4" w:rsidRPr="003E0436">
        <w:rPr>
          <w:snapToGrid w:val="0"/>
          <w:lang w:val="es-ES_tradnl"/>
        </w:rPr>
        <w:t>un</w:t>
      </w:r>
      <w:r w:rsidR="00F14E5A" w:rsidRPr="003E0436">
        <w:rPr>
          <w:snapToGrid w:val="0"/>
          <w:lang w:val="es-ES_tradnl"/>
        </w:rPr>
        <w:t>a p</w:t>
      </w:r>
      <w:r w:rsidR="007B74D4" w:rsidRPr="003E0436">
        <w:rPr>
          <w:snapToGrid w:val="0"/>
          <w:lang w:val="es-ES_tradnl"/>
        </w:rPr>
        <w:t xml:space="preserve">onencia </w:t>
      </w:r>
      <w:r w:rsidR="007B74D4" w:rsidRPr="003E0436">
        <w:rPr>
          <w:lang w:val="es-ES_tradnl"/>
        </w:rPr>
        <w:t>de un experto de China sobre el análisis de la varianza de la interacción “variedad × lugar” (ambiente) de los caracteres QN</w:t>
      </w:r>
      <w:r w:rsidR="00F14E5A" w:rsidRPr="003E0436">
        <w:rPr>
          <w:snapToGrid w:val="0"/>
          <w:lang w:val="es-ES_tradnl"/>
        </w:rPr>
        <w:t>.</w:t>
      </w:r>
      <w:r w:rsidR="00B00832" w:rsidRPr="00AD764A">
        <w:rPr>
          <w:rFonts w:cs="Arial"/>
          <w:lang w:val="es-ES"/>
        </w:rPr>
        <w:t xml:space="preserve">  </w:t>
      </w:r>
      <w:r w:rsidR="007B74D4" w:rsidRPr="003E0436">
        <w:rPr>
          <w:rFonts w:eastAsia="MS Mincho"/>
          <w:lang w:val="es-ES_tradnl" w:eastAsia="ja-JP"/>
        </w:rPr>
        <w:t xml:space="preserve">Se proporciona una copia de </w:t>
      </w:r>
      <w:r w:rsidR="00A2462E" w:rsidRPr="003E0436">
        <w:rPr>
          <w:rFonts w:eastAsia="MS Mincho"/>
          <w:lang w:val="es-ES_tradnl" w:eastAsia="ja-JP"/>
        </w:rPr>
        <w:t>est</w:t>
      </w:r>
      <w:r w:rsidR="007B74D4" w:rsidRPr="003E0436">
        <w:rPr>
          <w:rFonts w:eastAsia="MS Mincho"/>
          <w:lang w:val="es-ES_tradnl" w:eastAsia="ja-JP"/>
        </w:rPr>
        <w:t xml:space="preserve">a ponencia </w:t>
      </w:r>
      <w:r w:rsidR="007B74D4" w:rsidRPr="003E0436">
        <w:rPr>
          <w:rFonts w:eastAsia="MS Mincho"/>
          <w:lang w:val="es-ES_tradnl" w:eastAsia="ja-JP"/>
        </w:rPr>
        <w:lastRenderedPageBreak/>
        <w:t xml:space="preserve">en el documento TWC/33/27 Rev. </w:t>
      </w:r>
      <w:proofErr w:type="gramStart"/>
      <w:r w:rsidR="007B74D4" w:rsidRPr="00AD764A">
        <w:rPr>
          <w:rFonts w:eastAsia="MS Mincho"/>
          <w:lang w:eastAsia="ja-JP"/>
        </w:rPr>
        <w:t>“</w:t>
      </w:r>
      <w:r w:rsidR="007B74D4" w:rsidRPr="00B13536">
        <w:rPr>
          <w:rFonts w:eastAsia="MS Mincho"/>
          <w:i/>
          <w:lang w:val="en-GB" w:eastAsia="ja-JP"/>
        </w:rPr>
        <w:t>Revised Analysis of Variance for “Variety × Location</w:t>
      </w:r>
      <w:r w:rsidR="007B74D4" w:rsidRPr="003E0436">
        <w:rPr>
          <w:rFonts w:eastAsia="MS Mincho"/>
          <w:lang w:val="en-GB" w:eastAsia="ja-JP"/>
        </w:rPr>
        <w:t xml:space="preserve">” </w:t>
      </w:r>
      <w:r w:rsidR="007B74D4" w:rsidRPr="00B13536">
        <w:rPr>
          <w:rFonts w:eastAsia="MS Mincho"/>
          <w:i/>
          <w:lang w:val="en-GB" w:eastAsia="ja-JP"/>
        </w:rPr>
        <w:t>(Environment) Interaction of QN Characteristics</w:t>
      </w:r>
      <w:r w:rsidR="007B74D4" w:rsidRPr="00AD764A">
        <w:rPr>
          <w:rFonts w:eastAsia="MS Mincho"/>
          <w:lang w:eastAsia="ja-JP"/>
        </w:rPr>
        <w:t>”.</w:t>
      </w:r>
      <w:proofErr w:type="gramEnd"/>
      <w:r w:rsidR="00B00832" w:rsidRPr="003E0436">
        <w:rPr>
          <w:rFonts w:eastAsia="MS Mincho"/>
          <w:lang w:eastAsia="ja-JP"/>
        </w:rPr>
        <w:t xml:space="preserve"> </w:t>
      </w:r>
    </w:p>
    <w:p w:rsidR="00B00832" w:rsidRPr="003E0436" w:rsidRDefault="00B00832" w:rsidP="00B00832">
      <w:pPr>
        <w:rPr>
          <w:snapToGrid w:val="0"/>
        </w:rPr>
      </w:pPr>
    </w:p>
    <w:p w:rsidR="00B00832" w:rsidRPr="00AD764A" w:rsidRDefault="004B53BC" w:rsidP="00B00832">
      <w:pPr>
        <w:rPr>
          <w:snapToGrid w:val="0"/>
          <w:lang w:val="es-ES"/>
        </w:rPr>
      </w:pPr>
      <w:r w:rsidRPr="003E0436">
        <w:rPr>
          <w:snapToGrid w:val="0"/>
        </w:rPr>
        <w:fldChar w:fldCharType="begin"/>
      </w:r>
      <w:r w:rsidR="00B00832" w:rsidRPr="00AD764A">
        <w:rPr>
          <w:snapToGrid w:val="0"/>
          <w:lang w:val="es-ES"/>
        </w:rPr>
        <w:instrText xml:space="preserve"> AUTONUM  </w:instrText>
      </w:r>
      <w:r w:rsidRPr="003E0436">
        <w:rPr>
          <w:snapToGrid w:val="0"/>
        </w:rPr>
        <w:fldChar w:fldCharType="end"/>
      </w:r>
      <w:r w:rsidR="00B00832" w:rsidRPr="00AD764A">
        <w:rPr>
          <w:snapToGrid w:val="0"/>
          <w:lang w:val="es-ES"/>
        </w:rPr>
        <w:tab/>
      </w:r>
      <w:r w:rsidR="007B74D4" w:rsidRPr="003E0436">
        <w:rPr>
          <w:snapToGrid w:val="0"/>
          <w:lang w:val="es-ES_tradnl"/>
        </w:rPr>
        <w:t>El TWC tomó nota de la demostración del programa informático DUSTC que ofreció un experto de China.</w:t>
      </w:r>
    </w:p>
    <w:p w:rsidR="00B00832" w:rsidRPr="00AD764A" w:rsidRDefault="00B00832" w:rsidP="00B00832">
      <w:pPr>
        <w:rPr>
          <w:snapToGrid w:val="0"/>
          <w:lang w:val="es-ES"/>
        </w:rPr>
      </w:pPr>
    </w:p>
    <w:p w:rsidR="00B00832" w:rsidRPr="00AD764A" w:rsidRDefault="004B53BC" w:rsidP="00B00832">
      <w:pPr>
        <w:rPr>
          <w:snapToGrid w:val="0"/>
          <w:lang w:val="es-ES"/>
        </w:rPr>
      </w:pPr>
      <w:r w:rsidRPr="003E0436">
        <w:rPr>
          <w:snapToGrid w:val="0"/>
        </w:rPr>
        <w:fldChar w:fldCharType="begin"/>
      </w:r>
      <w:r w:rsidR="00B00832" w:rsidRPr="00AD764A">
        <w:rPr>
          <w:snapToGrid w:val="0"/>
          <w:lang w:val="es-ES"/>
        </w:rPr>
        <w:instrText xml:space="preserve"> AUTONUM  </w:instrText>
      </w:r>
      <w:r w:rsidRPr="003E0436">
        <w:rPr>
          <w:snapToGrid w:val="0"/>
        </w:rPr>
        <w:fldChar w:fldCharType="end"/>
      </w:r>
      <w:r w:rsidR="00B00832" w:rsidRPr="00AD764A">
        <w:rPr>
          <w:snapToGrid w:val="0"/>
          <w:lang w:val="es-ES"/>
        </w:rPr>
        <w:tab/>
      </w:r>
      <w:r w:rsidR="007B74D4" w:rsidRPr="003E0436">
        <w:rPr>
          <w:snapToGrid w:val="0"/>
          <w:lang w:val="es-ES_tradnl"/>
        </w:rPr>
        <w:t xml:space="preserve">El TWF tomó nota de las experiencias de los miembros relativas a la gestión y utilización de las bases de datos y convino en que las bases de datos morfológicos y moleculares </w:t>
      </w:r>
      <w:r w:rsidR="00F57318" w:rsidRPr="003E0436">
        <w:rPr>
          <w:snapToGrid w:val="0"/>
          <w:lang w:val="es-ES_tradnl"/>
        </w:rPr>
        <w:t xml:space="preserve">de plantas frutales </w:t>
      </w:r>
      <w:r w:rsidR="007B74D4" w:rsidRPr="003E0436">
        <w:rPr>
          <w:snapToGrid w:val="0"/>
          <w:lang w:val="es-ES_tradnl"/>
        </w:rPr>
        <w:t>p</w:t>
      </w:r>
      <w:r w:rsidR="00F57318" w:rsidRPr="003E0436">
        <w:rPr>
          <w:snapToGrid w:val="0"/>
          <w:lang w:val="es-ES_tradnl"/>
        </w:rPr>
        <w:t xml:space="preserve">ueden </w:t>
      </w:r>
      <w:r w:rsidR="007B74D4" w:rsidRPr="003E0436">
        <w:rPr>
          <w:snapToGrid w:val="0"/>
          <w:lang w:val="es-ES_tradnl"/>
        </w:rPr>
        <w:t>ser útiles para el agrupamiento de variedades y la organización de los ensayos en cultivo, así como para el análisis de la distinción.</w:t>
      </w:r>
      <w:r w:rsidR="00B00832" w:rsidRPr="00AD764A">
        <w:rPr>
          <w:snapToGrid w:val="0"/>
          <w:lang w:val="es-ES"/>
        </w:rPr>
        <w:t xml:space="preserve">  </w:t>
      </w:r>
      <w:r w:rsidR="007B74D4" w:rsidRPr="003E0436">
        <w:rPr>
          <w:snapToGrid w:val="0"/>
          <w:lang w:val="es-ES_tradnl"/>
        </w:rPr>
        <w:t xml:space="preserve">El TWF </w:t>
      </w:r>
      <w:r w:rsidR="00A2462E" w:rsidRPr="003E0436">
        <w:rPr>
          <w:snapToGrid w:val="0"/>
          <w:lang w:val="es-ES_tradnl"/>
        </w:rPr>
        <w:t>tom</w:t>
      </w:r>
      <w:r w:rsidR="00FD2F23" w:rsidRPr="003E0436">
        <w:rPr>
          <w:snapToGrid w:val="0"/>
          <w:lang w:val="es-ES_tradnl"/>
        </w:rPr>
        <w:t>ó</w:t>
      </w:r>
      <w:r w:rsidR="00A2462E" w:rsidRPr="003E0436">
        <w:rPr>
          <w:snapToGrid w:val="0"/>
          <w:lang w:val="es-ES_tradnl"/>
        </w:rPr>
        <w:t xml:space="preserve"> nota de</w:t>
      </w:r>
      <w:r w:rsidR="00FD2F23" w:rsidRPr="003E0436">
        <w:rPr>
          <w:snapToGrid w:val="0"/>
          <w:lang w:val="es-ES_tradnl"/>
        </w:rPr>
        <w:t xml:space="preserve"> la variación debida a los distintos lugares</w:t>
      </w:r>
      <w:r w:rsidR="007B74D4" w:rsidRPr="003E0436">
        <w:rPr>
          <w:snapToGrid w:val="0"/>
          <w:lang w:val="es-ES_tradnl"/>
        </w:rPr>
        <w:t xml:space="preserve"> </w:t>
      </w:r>
      <w:r w:rsidR="00FD2F23" w:rsidRPr="003E0436">
        <w:rPr>
          <w:snapToGrid w:val="0"/>
          <w:lang w:val="es-ES_tradnl"/>
        </w:rPr>
        <w:t>en la expresión</w:t>
      </w:r>
      <w:r w:rsidR="007B74D4" w:rsidRPr="003E0436">
        <w:rPr>
          <w:snapToGrid w:val="0"/>
          <w:lang w:val="es-ES_tradnl"/>
        </w:rPr>
        <w:t xml:space="preserve"> </w:t>
      </w:r>
      <w:r w:rsidR="00FD2F23" w:rsidRPr="003E0436">
        <w:rPr>
          <w:snapToGrid w:val="0"/>
          <w:lang w:val="es-ES_tradnl"/>
        </w:rPr>
        <w:t xml:space="preserve">de los </w:t>
      </w:r>
      <w:r w:rsidR="007B74D4" w:rsidRPr="003E0436">
        <w:rPr>
          <w:snapToGrid w:val="0"/>
          <w:lang w:val="es-ES_tradnl"/>
        </w:rPr>
        <w:t xml:space="preserve">caracteres </w:t>
      </w:r>
      <w:r w:rsidR="00FD2F23" w:rsidRPr="003E0436">
        <w:rPr>
          <w:snapToGrid w:val="0"/>
          <w:lang w:val="es-ES_tradnl"/>
        </w:rPr>
        <w:t>y convino en que esta variación</w:t>
      </w:r>
      <w:r w:rsidR="007B74D4" w:rsidRPr="003E0436">
        <w:rPr>
          <w:snapToGrid w:val="0"/>
          <w:lang w:val="es-ES_tradnl"/>
        </w:rPr>
        <w:t xml:space="preserve"> </w:t>
      </w:r>
      <w:r w:rsidR="00FD2F23" w:rsidRPr="003E0436">
        <w:rPr>
          <w:snapToGrid w:val="0"/>
          <w:lang w:val="es-ES_tradnl"/>
        </w:rPr>
        <w:t>deb</w:t>
      </w:r>
      <w:r w:rsidR="00A2462E" w:rsidRPr="003E0436">
        <w:rPr>
          <w:snapToGrid w:val="0"/>
          <w:lang w:val="es-ES_tradnl"/>
        </w:rPr>
        <w:t xml:space="preserve">e </w:t>
      </w:r>
      <w:r w:rsidR="00FD2F23" w:rsidRPr="003E0436">
        <w:rPr>
          <w:snapToGrid w:val="0"/>
          <w:lang w:val="es-ES_tradnl"/>
        </w:rPr>
        <w:t xml:space="preserve">tenerse en cuenta al emplear las </w:t>
      </w:r>
      <w:r w:rsidR="007B74D4" w:rsidRPr="003E0436">
        <w:rPr>
          <w:snapToGrid w:val="0"/>
          <w:lang w:val="es-ES_tradnl"/>
        </w:rPr>
        <w:t>descripciones de variedades.</w:t>
      </w:r>
    </w:p>
    <w:p w:rsidR="00B00832" w:rsidRPr="00AD764A" w:rsidRDefault="00B00832" w:rsidP="00B00832">
      <w:pPr>
        <w:rPr>
          <w:snapToGrid w:val="0"/>
          <w:lang w:val="es-ES"/>
        </w:rPr>
      </w:pPr>
    </w:p>
    <w:p w:rsidR="00B00832" w:rsidRPr="00AD764A" w:rsidRDefault="004B53BC" w:rsidP="00E56AA9">
      <w:pPr>
        <w:pStyle w:val="DecisionParagraphs"/>
        <w:rPr>
          <w:rFonts w:cs="Arial"/>
          <w:snapToGrid w:val="0"/>
          <w:lang w:val="es-ES"/>
        </w:rPr>
      </w:pPr>
      <w:r w:rsidRPr="003E0436">
        <w:rPr>
          <w:color w:val="000000"/>
        </w:rPr>
        <w:fldChar w:fldCharType="begin"/>
      </w:r>
      <w:r w:rsidR="00B00832" w:rsidRPr="00AD764A">
        <w:rPr>
          <w:color w:val="000000"/>
          <w:lang w:val="es-ES"/>
        </w:rPr>
        <w:instrText xml:space="preserve"> AUTONUM  </w:instrText>
      </w:r>
      <w:r w:rsidRPr="003E0436">
        <w:rPr>
          <w:color w:val="000000"/>
        </w:rPr>
        <w:fldChar w:fldCharType="end"/>
      </w:r>
      <w:r w:rsidR="00B00832" w:rsidRPr="00AD764A">
        <w:rPr>
          <w:color w:val="000000"/>
          <w:lang w:val="es-ES"/>
        </w:rPr>
        <w:tab/>
      </w:r>
      <w:r w:rsidR="00FD2F23" w:rsidRPr="003E0436">
        <w:rPr>
          <w:rFonts w:cs="Arial"/>
          <w:lang w:val="es-ES_tradnl"/>
        </w:rPr>
        <w:t>Se invita al TC a tomar nota de que:</w:t>
      </w:r>
    </w:p>
    <w:p w:rsidR="00B00832" w:rsidRPr="00AD764A" w:rsidRDefault="00B00832" w:rsidP="00E56AA9">
      <w:pPr>
        <w:pStyle w:val="DecisionParagraphs"/>
        <w:rPr>
          <w:rFonts w:cs="Arial"/>
          <w:snapToGrid w:val="0"/>
          <w:lang w:val="es-ES"/>
        </w:rPr>
      </w:pPr>
    </w:p>
    <w:p w:rsidR="00B00832" w:rsidRPr="00AD764A" w:rsidRDefault="00B00832" w:rsidP="00E56AA9">
      <w:pPr>
        <w:pStyle w:val="DecisionParagraphs"/>
        <w:tabs>
          <w:tab w:val="left" w:pos="5954"/>
        </w:tabs>
        <w:rPr>
          <w:rFonts w:cs="Arial"/>
          <w:lang w:val="es-ES"/>
        </w:rPr>
      </w:pPr>
      <w:r w:rsidRPr="00AD764A">
        <w:rPr>
          <w:rFonts w:cs="Arial"/>
          <w:lang w:val="es-ES"/>
        </w:rPr>
        <w:tab/>
        <w:t>a)</w:t>
      </w:r>
      <w:r w:rsidRPr="00AD764A">
        <w:rPr>
          <w:rFonts w:cs="Arial"/>
          <w:lang w:val="es-ES"/>
        </w:rPr>
        <w:tab/>
      </w:r>
      <w:r w:rsidR="00FD2F23" w:rsidRPr="003E0436">
        <w:rPr>
          <w:rFonts w:cs="Arial"/>
          <w:lang w:val="es-ES_tradnl"/>
        </w:rPr>
        <w:t>se incluye en el orden del día de la quincuagésima segunda sesión del TC un punto de debate sobre el fomento de la elaboración de bases de datos;</w:t>
      </w:r>
    </w:p>
    <w:p w:rsidR="00B00832" w:rsidRPr="00AD764A" w:rsidRDefault="00B00832" w:rsidP="00E56AA9">
      <w:pPr>
        <w:pStyle w:val="DecisionParagraphs"/>
        <w:tabs>
          <w:tab w:val="left" w:pos="5954"/>
        </w:tabs>
        <w:rPr>
          <w:rFonts w:cs="Arial"/>
          <w:lang w:val="es-ES"/>
        </w:rPr>
      </w:pPr>
    </w:p>
    <w:p w:rsidR="00B00832" w:rsidRPr="00AD764A" w:rsidRDefault="00B00832" w:rsidP="00B00832">
      <w:pPr>
        <w:pStyle w:val="DecisionParagraphs"/>
        <w:tabs>
          <w:tab w:val="left" w:pos="5954"/>
        </w:tabs>
        <w:rPr>
          <w:rFonts w:cs="Arial"/>
          <w:lang w:val="es-ES"/>
        </w:rPr>
      </w:pPr>
      <w:r w:rsidRPr="00AD764A">
        <w:rPr>
          <w:rFonts w:cs="Arial"/>
          <w:snapToGrid w:val="0"/>
          <w:lang w:val="es-ES"/>
        </w:rPr>
        <w:tab/>
        <w:t>b)</w:t>
      </w:r>
      <w:r w:rsidRPr="00AD764A">
        <w:rPr>
          <w:rFonts w:cs="Arial"/>
          <w:snapToGrid w:val="0"/>
          <w:lang w:val="es-ES"/>
        </w:rPr>
        <w:tab/>
      </w:r>
      <w:r w:rsidR="00FD2F23" w:rsidRPr="003E0436">
        <w:rPr>
          <w:lang w:val="es-ES_tradnl"/>
        </w:rPr>
        <w:t>el TWC, en su trigésima tercera sesión, asistió a una ponencia de un experto de China sobre el análisis de la varianza de la interacción “variedad × lugar” (ambiente) de los caracteres QN con el módulo estadístico del nuevo programa informático “DUSTC” elaborado por su país, de la cual figura una copia en el documento TWC/33/27 Rev., y</w:t>
      </w:r>
    </w:p>
    <w:p w:rsidR="00B00832" w:rsidRPr="00AD764A" w:rsidRDefault="00B00832" w:rsidP="00B00832">
      <w:pPr>
        <w:pStyle w:val="DecisionParagraphs"/>
        <w:tabs>
          <w:tab w:val="left" w:pos="5954"/>
        </w:tabs>
        <w:rPr>
          <w:rFonts w:cs="Arial"/>
          <w:lang w:val="es-ES"/>
        </w:rPr>
      </w:pPr>
    </w:p>
    <w:p w:rsidR="00B00832" w:rsidRPr="00AD764A" w:rsidRDefault="00B00832" w:rsidP="00B00832">
      <w:pPr>
        <w:pStyle w:val="DecisionParagraphs"/>
        <w:tabs>
          <w:tab w:val="left" w:pos="5954"/>
        </w:tabs>
        <w:rPr>
          <w:rFonts w:cs="Arial"/>
          <w:lang w:val="es-ES"/>
        </w:rPr>
      </w:pPr>
      <w:r w:rsidRPr="00AD764A">
        <w:rPr>
          <w:rFonts w:cs="Arial"/>
          <w:lang w:val="es-ES"/>
        </w:rPr>
        <w:tab/>
        <w:t>c)</w:t>
      </w:r>
      <w:r w:rsidRPr="00AD764A">
        <w:rPr>
          <w:rFonts w:cs="Arial"/>
          <w:lang w:val="es-ES"/>
        </w:rPr>
        <w:tab/>
      </w:r>
      <w:r w:rsidR="00FD2F23" w:rsidRPr="003E0436">
        <w:rPr>
          <w:rFonts w:cs="Arial"/>
          <w:lang w:val="es-ES_tradnl"/>
        </w:rPr>
        <w:t xml:space="preserve">el TWF, en su cuadragésima sexta sesión, convino en que las bases de datos morfológicos y moleculares </w:t>
      </w:r>
      <w:r w:rsidR="00F57318" w:rsidRPr="003E0436">
        <w:rPr>
          <w:rFonts w:cs="Arial"/>
          <w:lang w:val="es-ES_tradnl"/>
        </w:rPr>
        <w:t xml:space="preserve">de </w:t>
      </w:r>
      <w:r w:rsidR="00F57318" w:rsidRPr="003E0436">
        <w:rPr>
          <w:snapToGrid w:val="0"/>
          <w:lang w:val="es-ES_tradnl"/>
        </w:rPr>
        <w:t xml:space="preserve">plantas frutales </w:t>
      </w:r>
      <w:r w:rsidR="00F57318" w:rsidRPr="003E0436">
        <w:rPr>
          <w:rFonts w:cs="Arial"/>
          <w:lang w:val="es-ES_tradnl"/>
        </w:rPr>
        <w:t xml:space="preserve">pueden </w:t>
      </w:r>
      <w:r w:rsidR="00FD2F23" w:rsidRPr="003E0436">
        <w:rPr>
          <w:rFonts w:cs="Arial"/>
          <w:lang w:val="es-ES_tradnl"/>
        </w:rPr>
        <w:t>ser útiles para el agrupamiento de variedades y la organización de los ensayos en cultivo, así como para el análisis de la distinción.</w:t>
      </w:r>
    </w:p>
    <w:p w:rsidR="00B00832" w:rsidRPr="00AD764A" w:rsidRDefault="00B00832" w:rsidP="00B00832">
      <w:pPr>
        <w:jc w:val="left"/>
        <w:rPr>
          <w:lang w:val="es-ES"/>
        </w:rPr>
      </w:pPr>
    </w:p>
    <w:p w:rsidR="00B00832" w:rsidRPr="00AD764A" w:rsidRDefault="00B00832" w:rsidP="00B00832">
      <w:pPr>
        <w:jc w:val="left"/>
        <w:rPr>
          <w:lang w:val="es-ES"/>
        </w:rPr>
      </w:pPr>
    </w:p>
    <w:p w:rsidR="00D17133" w:rsidRPr="00AD764A" w:rsidRDefault="00D17133" w:rsidP="00E047CC">
      <w:pPr>
        <w:rPr>
          <w:snapToGrid w:val="0"/>
          <w:lang w:val="es-ES"/>
        </w:rPr>
      </w:pPr>
    </w:p>
    <w:p w:rsidR="00361821" w:rsidRPr="003E0436" w:rsidRDefault="00E047CC" w:rsidP="00D17133">
      <w:pPr>
        <w:jc w:val="right"/>
        <w:rPr>
          <w:snapToGrid w:val="0"/>
          <w:lang w:val="es-ES_tradnl"/>
        </w:rPr>
      </w:pPr>
      <w:r w:rsidRPr="003E0436">
        <w:rPr>
          <w:snapToGrid w:val="0"/>
          <w:lang w:val="es-ES_tradnl"/>
        </w:rPr>
        <w:t>[Fin del documento]</w:t>
      </w:r>
    </w:p>
    <w:sectPr w:rsidR="00361821" w:rsidRPr="003E0436" w:rsidSect="00E047C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753" w:rsidRDefault="00AF0753" w:rsidP="00F45372">
      <w:r>
        <w:separator/>
      </w:r>
    </w:p>
    <w:p w:rsidR="00AF0753" w:rsidRDefault="00AF0753" w:rsidP="00F45372"/>
    <w:p w:rsidR="00AF0753" w:rsidRDefault="00AF0753" w:rsidP="00F45372"/>
  </w:endnote>
  <w:endnote w:type="continuationSeparator" w:id="0">
    <w:p w:rsidR="00AF0753" w:rsidRDefault="00AF0753" w:rsidP="00F45372">
      <w:r>
        <w:separator/>
      </w:r>
    </w:p>
    <w:p w:rsidR="00AF0753" w:rsidRPr="00970020" w:rsidRDefault="00AF0753">
      <w:pPr>
        <w:pStyle w:val="Footer"/>
        <w:spacing w:after="60"/>
        <w:rPr>
          <w:sz w:val="18"/>
          <w:lang w:val="fr-CH"/>
        </w:rPr>
      </w:pPr>
      <w:r w:rsidRPr="00970020">
        <w:rPr>
          <w:sz w:val="18"/>
          <w:lang w:val="fr-CH"/>
        </w:rPr>
        <w:t>[Suite de la note de la page précédente]</w:t>
      </w:r>
    </w:p>
    <w:p w:rsidR="00AF0753" w:rsidRPr="00970020" w:rsidRDefault="00AF0753" w:rsidP="00F45372">
      <w:pPr>
        <w:rPr>
          <w:lang w:val="fr-CH"/>
        </w:rPr>
      </w:pPr>
    </w:p>
    <w:p w:rsidR="00AF0753" w:rsidRPr="00970020" w:rsidRDefault="00AF0753" w:rsidP="00F45372">
      <w:pPr>
        <w:rPr>
          <w:lang w:val="fr-CH"/>
        </w:rPr>
      </w:pPr>
    </w:p>
  </w:endnote>
  <w:endnote w:type="continuationNotice" w:id="1">
    <w:p w:rsidR="00AF0753" w:rsidRPr="00970020" w:rsidRDefault="00AF0753" w:rsidP="00F45372">
      <w:pPr>
        <w:rPr>
          <w:lang w:val="fr-CH"/>
        </w:rPr>
      </w:pPr>
      <w:r w:rsidRPr="00970020">
        <w:rPr>
          <w:lang w:val="fr-CH"/>
        </w:rPr>
        <w:t>[Suite de la note page suivante]</w:t>
      </w:r>
    </w:p>
    <w:p w:rsidR="00AF0753" w:rsidRPr="00970020" w:rsidRDefault="00AF0753" w:rsidP="00F45372">
      <w:pPr>
        <w:rPr>
          <w:lang w:val="fr-CH"/>
        </w:rPr>
      </w:pPr>
    </w:p>
    <w:p w:rsidR="00AF0753" w:rsidRPr="00970020" w:rsidRDefault="00AF0753" w:rsidP="00F4537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753" w:rsidRDefault="00AF0753" w:rsidP="00F45372">
      <w:r>
        <w:separator/>
      </w:r>
    </w:p>
  </w:footnote>
  <w:footnote w:type="continuationSeparator" w:id="0">
    <w:p w:rsidR="00AF0753" w:rsidRDefault="00AF0753" w:rsidP="00F45372">
      <w:r>
        <w:separator/>
      </w:r>
    </w:p>
  </w:footnote>
  <w:footnote w:type="continuationNotice" w:id="1">
    <w:p w:rsidR="00AF0753" w:rsidRPr="00905020" w:rsidRDefault="00AF0753" w:rsidP="00905020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753" w:rsidRPr="008D3729" w:rsidRDefault="00AF0753" w:rsidP="00EB0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TC/52/9</w:t>
    </w:r>
  </w:p>
  <w:p w:rsidR="00AF0753" w:rsidRPr="008D3729" w:rsidRDefault="00AF0753" w:rsidP="00EB048E">
    <w:pPr>
      <w:pStyle w:val="Header"/>
      <w:rPr>
        <w:lang w:val="es-ES_tradnl"/>
      </w:rPr>
    </w:pPr>
    <w:r w:rsidRPr="008D3729">
      <w:rPr>
        <w:lang w:val="es-ES_tradnl"/>
      </w:rPr>
      <w:t xml:space="preserve">página </w:t>
    </w:r>
    <w:r w:rsidR="004B53BC" w:rsidRPr="008D3729">
      <w:rPr>
        <w:rStyle w:val="PageNumber"/>
        <w:lang w:val="es-ES_tradnl"/>
      </w:rPr>
      <w:fldChar w:fldCharType="begin"/>
    </w:r>
    <w:r w:rsidRPr="008D3729">
      <w:rPr>
        <w:rStyle w:val="PageNumber"/>
        <w:lang w:val="es-ES_tradnl"/>
      </w:rPr>
      <w:instrText xml:space="preserve"> PAGE </w:instrText>
    </w:r>
    <w:r w:rsidR="004B53BC" w:rsidRPr="008D3729">
      <w:rPr>
        <w:rStyle w:val="PageNumber"/>
        <w:lang w:val="es-ES_tradnl"/>
      </w:rPr>
      <w:fldChar w:fldCharType="separate"/>
    </w:r>
    <w:r w:rsidR="00635326">
      <w:rPr>
        <w:rStyle w:val="PageNumber"/>
        <w:noProof/>
        <w:lang w:val="es-ES_tradnl"/>
      </w:rPr>
      <w:t>2</w:t>
    </w:r>
    <w:r w:rsidR="004B53BC" w:rsidRPr="008D3729">
      <w:rPr>
        <w:rStyle w:val="PageNumber"/>
        <w:lang w:val="es-ES_tradnl"/>
      </w:rPr>
      <w:fldChar w:fldCharType="end"/>
    </w:r>
  </w:p>
  <w:p w:rsidR="00AF0753" w:rsidRPr="008D3729" w:rsidRDefault="00AF0753" w:rsidP="00F45372">
    <w:pPr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4B4723"/>
    <w:multiLevelType w:val="hybridMultilevel"/>
    <w:tmpl w:val="B6B01DE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075894"/>
    <w:multiLevelType w:val="hybridMultilevel"/>
    <w:tmpl w:val="FDCABA6A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2">
    <w:nsid w:val="6A823DC3"/>
    <w:multiLevelType w:val="hybridMultilevel"/>
    <w:tmpl w:val="764258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27368B3"/>
    <w:multiLevelType w:val="hybridMultilevel"/>
    <w:tmpl w:val="EBFE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B60EA"/>
    <w:multiLevelType w:val="hybridMultilevel"/>
    <w:tmpl w:val="45289DB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77042D"/>
    <w:multiLevelType w:val="hybridMultilevel"/>
    <w:tmpl w:val="C6A8A29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C8D04CB"/>
    <w:multiLevelType w:val="hybridMultilevel"/>
    <w:tmpl w:val="FC32B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5"/>
  </w:num>
  <w:num w:numId="14">
    <w:abstractNumId w:val="14"/>
  </w:num>
  <w:num w:numId="15">
    <w:abstractNumId w:val="16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fColors" w:val="1"/>
  </w:docVars>
  <w:rsids>
    <w:rsidRoot w:val="00997029"/>
    <w:rsid w:val="00010CF3"/>
    <w:rsid w:val="00011E27"/>
    <w:rsid w:val="000148BC"/>
    <w:rsid w:val="00024AB8"/>
    <w:rsid w:val="00030854"/>
    <w:rsid w:val="00035355"/>
    <w:rsid w:val="00036028"/>
    <w:rsid w:val="00044642"/>
    <w:rsid w:val="000446B9"/>
    <w:rsid w:val="00047E21"/>
    <w:rsid w:val="00085505"/>
    <w:rsid w:val="000C7021"/>
    <w:rsid w:val="000D6676"/>
    <w:rsid w:val="000D6BBC"/>
    <w:rsid w:val="000D7780"/>
    <w:rsid w:val="000F5E25"/>
    <w:rsid w:val="00105929"/>
    <w:rsid w:val="001131D5"/>
    <w:rsid w:val="00141DB8"/>
    <w:rsid w:val="001479AA"/>
    <w:rsid w:val="0017474A"/>
    <w:rsid w:val="001758C6"/>
    <w:rsid w:val="00184D5D"/>
    <w:rsid w:val="001D2443"/>
    <w:rsid w:val="0021332C"/>
    <w:rsid w:val="00213982"/>
    <w:rsid w:val="00235267"/>
    <w:rsid w:val="0024416D"/>
    <w:rsid w:val="00266E18"/>
    <w:rsid w:val="002800A0"/>
    <w:rsid w:val="002801B3"/>
    <w:rsid w:val="00281060"/>
    <w:rsid w:val="002940E8"/>
    <w:rsid w:val="002A6E50"/>
    <w:rsid w:val="002B07A6"/>
    <w:rsid w:val="002C256A"/>
    <w:rsid w:val="002E4614"/>
    <w:rsid w:val="00305A7F"/>
    <w:rsid w:val="003152FE"/>
    <w:rsid w:val="00320AE8"/>
    <w:rsid w:val="00327436"/>
    <w:rsid w:val="00344BD6"/>
    <w:rsid w:val="0035528D"/>
    <w:rsid w:val="00361821"/>
    <w:rsid w:val="00366D8A"/>
    <w:rsid w:val="00370631"/>
    <w:rsid w:val="003D227C"/>
    <w:rsid w:val="003D2B4D"/>
    <w:rsid w:val="003D7E71"/>
    <w:rsid w:val="003E0436"/>
    <w:rsid w:val="004229BB"/>
    <w:rsid w:val="00444A88"/>
    <w:rsid w:val="00447F15"/>
    <w:rsid w:val="00474DA4"/>
    <w:rsid w:val="004B53BC"/>
    <w:rsid w:val="004D047D"/>
    <w:rsid w:val="004F1D89"/>
    <w:rsid w:val="004F2B89"/>
    <w:rsid w:val="004F305A"/>
    <w:rsid w:val="004F3986"/>
    <w:rsid w:val="00512164"/>
    <w:rsid w:val="00520297"/>
    <w:rsid w:val="005338F9"/>
    <w:rsid w:val="0054281C"/>
    <w:rsid w:val="0055268D"/>
    <w:rsid w:val="00554B1F"/>
    <w:rsid w:val="00566B10"/>
    <w:rsid w:val="00576BE4"/>
    <w:rsid w:val="00576BF0"/>
    <w:rsid w:val="005A400A"/>
    <w:rsid w:val="00612379"/>
    <w:rsid w:val="0061555F"/>
    <w:rsid w:val="00625523"/>
    <w:rsid w:val="00635326"/>
    <w:rsid w:val="00641200"/>
    <w:rsid w:val="00687EB4"/>
    <w:rsid w:val="006A1ECF"/>
    <w:rsid w:val="006B17D2"/>
    <w:rsid w:val="006C224E"/>
    <w:rsid w:val="006D780A"/>
    <w:rsid w:val="00732DEC"/>
    <w:rsid w:val="00735BD5"/>
    <w:rsid w:val="00753A37"/>
    <w:rsid w:val="007556F6"/>
    <w:rsid w:val="00760EEF"/>
    <w:rsid w:val="00777EE5"/>
    <w:rsid w:val="007827BC"/>
    <w:rsid w:val="00784836"/>
    <w:rsid w:val="0079023E"/>
    <w:rsid w:val="007A2854"/>
    <w:rsid w:val="007B74D4"/>
    <w:rsid w:val="007D0B9D"/>
    <w:rsid w:val="007D19B0"/>
    <w:rsid w:val="007F498F"/>
    <w:rsid w:val="007F4BB2"/>
    <w:rsid w:val="007F7D89"/>
    <w:rsid w:val="0080679D"/>
    <w:rsid w:val="008108B0"/>
    <w:rsid w:val="00811B20"/>
    <w:rsid w:val="0082296E"/>
    <w:rsid w:val="00824099"/>
    <w:rsid w:val="00867AC1"/>
    <w:rsid w:val="008A1693"/>
    <w:rsid w:val="008A743F"/>
    <w:rsid w:val="008C0970"/>
    <w:rsid w:val="008D031A"/>
    <w:rsid w:val="008D2CF7"/>
    <w:rsid w:val="008D3729"/>
    <w:rsid w:val="00900C26"/>
    <w:rsid w:val="0090197F"/>
    <w:rsid w:val="00905020"/>
    <w:rsid w:val="00906DDC"/>
    <w:rsid w:val="00934E09"/>
    <w:rsid w:val="00936253"/>
    <w:rsid w:val="00952DD4"/>
    <w:rsid w:val="00970020"/>
    <w:rsid w:val="00970FED"/>
    <w:rsid w:val="00997029"/>
    <w:rsid w:val="009B085C"/>
    <w:rsid w:val="009D24B5"/>
    <w:rsid w:val="009D690D"/>
    <w:rsid w:val="009E65B6"/>
    <w:rsid w:val="00A13C6F"/>
    <w:rsid w:val="00A2462E"/>
    <w:rsid w:val="00A37B04"/>
    <w:rsid w:val="00A42AC3"/>
    <w:rsid w:val="00A430CF"/>
    <w:rsid w:val="00A47CDB"/>
    <w:rsid w:val="00A54309"/>
    <w:rsid w:val="00AA65E7"/>
    <w:rsid w:val="00AB2B93"/>
    <w:rsid w:val="00AB7E5B"/>
    <w:rsid w:val="00AD764A"/>
    <w:rsid w:val="00AE0EF1"/>
    <w:rsid w:val="00AF0753"/>
    <w:rsid w:val="00B00832"/>
    <w:rsid w:val="00B07301"/>
    <w:rsid w:val="00B13536"/>
    <w:rsid w:val="00B224DE"/>
    <w:rsid w:val="00B84BBD"/>
    <w:rsid w:val="00B91852"/>
    <w:rsid w:val="00BA43FB"/>
    <w:rsid w:val="00BC127D"/>
    <w:rsid w:val="00BC1FE6"/>
    <w:rsid w:val="00C061B6"/>
    <w:rsid w:val="00C13808"/>
    <w:rsid w:val="00C2446C"/>
    <w:rsid w:val="00C36AE5"/>
    <w:rsid w:val="00C41F17"/>
    <w:rsid w:val="00C5791C"/>
    <w:rsid w:val="00C66290"/>
    <w:rsid w:val="00C72B7A"/>
    <w:rsid w:val="00C973F2"/>
    <w:rsid w:val="00CA774A"/>
    <w:rsid w:val="00CC11B0"/>
    <w:rsid w:val="00CF7E36"/>
    <w:rsid w:val="00D17133"/>
    <w:rsid w:val="00D20D77"/>
    <w:rsid w:val="00D261C5"/>
    <w:rsid w:val="00D3708D"/>
    <w:rsid w:val="00D40426"/>
    <w:rsid w:val="00D57C96"/>
    <w:rsid w:val="00D91203"/>
    <w:rsid w:val="00D95174"/>
    <w:rsid w:val="00D95461"/>
    <w:rsid w:val="00DA4685"/>
    <w:rsid w:val="00DA6F36"/>
    <w:rsid w:val="00DB596E"/>
    <w:rsid w:val="00DC00EA"/>
    <w:rsid w:val="00E047CC"/>
    <w:rsid w:val="00E50918"/>
    <w:rsid w:val="00E56AA9"/>
    <w:rsid w:val="00E70134"/>
    <w:rsid w:val="00E72D49"/>
    <w:rsid w:val="00E7593C"/>
    <w:rsid w:val="00E7678A"/>
    <w:rsid w:val="00E935F1"/>
    <w:rsid w:val="00E94A81"/>
    <w:rsid w:val="00EA1FFB"/>
    <w:rsid w:val="00EA5245"/>
    <w:rsid w:val="00EB048E"/>
    <w:rsid w:val="00EE34DF"/>
    <w:rsid w:val="00EF2F89"/>
    <w:rsid w:val="00F1237A"/>
    <w:rsid w:val="00F14E5A"/>
    <w:rsid w:val="00F22CBD"/>
    <w:rsid w:val="00F45372"/>
    <w:rsid w:val="00F560F7"/>
    <w:rsid w:val="00F57318"/>
    <w:rsid w:val="00F6334D"/>
    <w:rsid w:val="00F77B84"/>
    <w:rsid w:val="00FA49AB"/>
    <w:rsid w:val="00FD2F23"/>
    <w:rsid w:val="00FD7EB7"/>
    <w:rsid w:val="00FE39C7"/>
    <w:rsid w:val="00F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9" w:qFormat="1"/>
    <w:lsdException w:name="index 1" w:uiPriority="99"/>
    <w:lsdException w:name="index 2" w:uiPriority="99"/>
    <w:lsdException w:name="index 3" w:uiPriority="99"/>
    <w:lsdException w:name="toc 1" w:uiPriority="39"/>
    <w:lsdException w:name="toc 2" w:uiPriority="39"/>
    <w:lsdException w:name="toc 3" w:uiPriority="99"/>
    <w:lsdException w:name="toc 4" w:uiPriority="99"/>
    <w:lsdException w:name="toc 5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macro" w:uiPriority="99"/>
    <w:lsdException w:name="Title" w:uiPriority="99" w:qFormat="1"/>
    <w:lsdException w:name="Closing" w:uiPriority="99"/>
    <w:lsdException w:name="Signature" w:uiPriority="99"/>
    <w:lsdException w:name="Body Text" w:uiPriority="99"/>
    <w:lsdException w:name="Subtitle" w:qFormat="1"/>
    <w:lsdException w:name="Date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68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E56AA9"/>
    <w:pPr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E56AA9"/>
    <w:pPr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uiPriority w:val="99"/>
    <w:qFormat/>
    <w:rsid w:val="0037063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uiPriority w:val="99"/>
    <w:qFormat/>
    <w:rsid w:val="00370631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uiPriority w:val="99"/>
    <w:qFormat/>
    <w:rsid w:val="00370631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uiPriority w:val="99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uiPriority w:val="99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uiPriority w:val="99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qFormat/>
    <w:rsid w:val="00905020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D3708D"/>
    <w:pPr>
      <w:ind w:left="4536"/>
      <w:jc w:val="center"/>
    </w:pPr>
  </w:style>
  <w:style w:type="paragraph" w:styleId="Index1">
    <w:name w:val="index 1"/>
    <w:basedOn w:val="Normal"/>
    <w:next w:val="Normal"/>
    <w:uiPriority w:val="99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uiPriority w:val="99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uiPriority w:val="99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uiPriority w:val="99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uiPriority w:val="99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uiPriority w:val="99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uiPriority w:val="99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uiPriority w:val="99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uiPriority w:val="99"/>
    <w:rsid w:val="00266E18"/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D3708D"/>
    <w:pPr>
      <w:ind w:left="1589"/>
      <w:jc w:val="left"/>
    </w:pPr>
  </w:style>
  <w:style w:type="paragraph" w:customStyle="1" w:styleId="upove">
    <w:name w:val="upov_e"/>
    <w:basedOn w:val="TitreUpov"/>
    <w:uiPriority w:val="99"/>
    <w:rsid w:val="00D3708D"/>
    <w:rPr>
      <w:bCs/>
      <w:spacing w:val="8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uiPriority w:val="99"/>
    <w:semiHidden/>
    <w:rsid w:val="00D3708D"/>
  </w:style>
  <w:style w:type="paragraph" w:styleId="EndnoteText">
    <w:name w:val="endnote text"/>
    <w:basedOn w:val="Normal"/>
    <w:link w:val="EndnoteTextChar"/>
    <w:uiPriority w:val="99"/>
    <w:semiHidden/>
    <w:rsid w:val="00D3708D"/>
  </w:style>
  <w:style w:type="character" w:styleId="EndnoteReference">
    <w:name w:val="endnote reference"/>
    <w:basedOn w:val="DefaultParagraphFont"/>
    <w:uiPriority w:val="99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uiPriority w:val="99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uiPriority w:val="99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uiPriority w:val="99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D3708D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uiPriority w:val="99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uiPriority w:val="99"/>
    <w:rsid w:val="0090502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uiPriority w:val="99"/>
    <w:rsid w:val="00905020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uiPriority w:val="99"/>
    <w:rsid w:val="00905020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uiPriority w:val="99"/>
    <w:rsid w:val="00D3708D"/>
    <w:pPr>
      <w:spacing w:before="240"/>
    </w:pPr>
  </w:style>
  <w:style w:type="paragraph" w:customStyle="1" w:styleId="Titleofdoc0">
    <w:name w:val="Title_of_doc"/>
    <w:basedOn w:val="TitleofDoc"/>
    <w:uiPriority w:val="99"/>
    <w:rsid w:val="00D3708D"/>
    <w:pPr>
      <w:spacing w:before="600"/>
    </w:pPr>
  </w:style>
  <w:style w:type="paragraph" w:customStyle="1" w:styleId="preparedby1">
    <w:name w:val="prepared_by"/>
    <w:basedOn w:val="preparedby0"/>
    <w:uiPriority w:val="99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uiPriority w:val="99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uiPriority w:val="99"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uiPriority w:val="99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uiPriority w:val="99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uiPriority w:val="99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uiPriority w:val="99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uiPriority w:val="99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370631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905020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37063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uiPriority w:val="99"/>
    <w:semiHidden/>
    <w:rsid w:val="00370631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uiPriority w:val="99"/>
    <w:rsid w:val="00147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79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locked/>
    <w:rsid w:val="00E56AA9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locked/>
    <w:rsid w:val="00E56AA9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D7EB7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D7EB7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7EB7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D7EB7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D7EB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locked/>
    <w:rsid w:val="00FD7EB7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uiPriority w:val="99"/>
    <w:locked/>
    <w:rsid w:val="00FD7EB7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D7EB7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FD7EB7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FD7EB7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FD7EB7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7EB7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D7EB7"/>
    <w:rPr>
      <w:rFonts w:ascii="Arial" w:hAnsi="Arial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D7EB7"/>
    <w:rPr>
      <w:rFonts w:ascii="Arial" w:hAnsi="Arial"/>
      <w:b/>
      <w:sz w:val="22"/>
    </w:rPr>
  </w:style>
  <w:style w:type="paragraph" w:customStyle="1" w:styleId="style1">
    <w:name w:val="style1"/>
    <w:basedOn w:val="Normal"/>
    <w:uiPriority w:val="99"/>
    <w:rsid w:val="00FD7EB7"/>
    <w:pPr>
      <w:jc w:val="left"/>
    </w:pPr>
    <w:rPr>
      <w:rFonts w:ascii="Times New Roman" w:hAnsi="Times New Roman"/>
      <w:sz w:val="24"/>
      <w:szCs w:val="24"/>
    </w:rPr>
  </w:style>
  <w:style w:type="paragraph" w:customStyle="1" w:styleId="normaltg">
    <w:name w:val="normaltg"/>
    <w:basedOn w:val="Normal"/>
    <w:uiPriority w:val="99"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99"/>
    <w:qFormat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StyleTOC1Before6ptAfter6pt">
    <w:name w:val="Style TOC 1 + Before:  6 pt After:  6 pt"/>
    <w:basedOn w:val="TOC1"/>
    <w:uiPriority w:val="99"/>
    <w:rsid w:val="00FD7EB7"/>
    <w:pPr>
      <w:spacing w:before="120" w:after="120"/>
      <w:ind w:left="284" w:right="284" w:hanging="284"/>
      <w:contextualSpacing w:val="0"/>
      <w:jc w:val="left"/>
    </w:pPr>
    <w:rPr>
      <w:noProof/>
    </w:rPr>
  </w:style>
  <w:style w:type="paragraph" w:customStyle="1" w:styleId="Normaltg0">
    <w:name w:val="Normaltg"/>
    <w:basedOn w:val="Normal"/>
    <w:uiPriority w:val="99"/>
    <w:rsid w:val="00FD7EB7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uiPriority w:val="99"/>
    <w:rsid w:val="00FD7EB7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uiPriority w:val="99"/>
    <w:rsid w:val="00FD7EB7"/>
    <w:pPr>
      <w:keepNext/>
    </w:pPr>
    <w:rPr>
      <w:b/>
    </w:rPr>
  </w:style>
  <w:style w:type="paragraph" w:customStyle="1" w:styleId="ecxmsonormal">
    <w:name w:val="ecxmsonormal"/>
    <w:basedOn w:val="Normal"/>
    <w:uiPriority w:val="99"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uiPriority w:val="99"/>
    <w:rsid w:val="00FD7E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FD7EB7"/>
    <w:rPr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uiPriority w:val="99"/>
    <w:rsid w:val="00FD7EB7"/>
    <w:rPr>
      <w:rFonts w:cs="Times New Roman"/>
    </w:rPr>
  </w:style>
  <w:style w:type="character" w:customStyle="1" w:styleId="DecisionParagraphsChar">
    <w:name w:val="DecisionParagraphs Char"/>
    <w:link w:val="DecisionParagraphs"/>
    <w:rsid w:val="00B00832"/>
    <w:rPr>
      <w:rFonts w:ascii="Arial" w:hAnsi="Arial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9" w:qFormat="1"/>
    <w:lsdException w:name="index 1" w:uiPriority="99"/>
    <w:lsdException w:name="index 2" w:uiPriority="99"/>
    <w:lsdException w:name="index 3" w:uiPriority="99"/>
    <w:lsdException w:name="toc 1" w:uiPriority="39"/>
    <w:lsdException w:name="toc 2" w:uiPriority="39"/>
    <w:lsdException w:name="toc 3" w:uiPriority="99"/>
    <w:lsdException w:name="toc 4" w:uiPriority="99"/>
    <w:lsdException w:name="toc 5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macro" w:uiPriority="99"/>
    <w:lsdException w:name="Title" w:uiPriority="99" w:qFormat="1"/>
    <w:lsdException w:name="Closing" w:uiPriority="99"/>
    <w:lsdException w:name="Signature" w:uiPriority="99"/>
    <w:lsdException w:name="Body Text" w:uiPriority="99"/>
    <w:lsdException w:name="Subtitle" w:qFormat="1"/>
    <w:lsdException w:name="Date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68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E56AA9"/>
    <w:pPr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E56AA9"/>
    <w:pPr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uiPriority w:val="99"/>
    <w:qFormat/>
    <w:rsid w:val="0037063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uiPriority w:val="99"/>
    <w:qFormat/>
    <w:rsid w:val="00370631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uiPriority w:val="99"/>
    <w:qFormat/>
    <w:rsid w:val="00370631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uiPriority w:val="99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uiPriority w:val="99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uiPriority w:val="99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qFormat/>
    <w:rsid w:val="00905020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D3708D"/>
    <w:pPr>
      <w:ind w:left="4536"/>
      <w:jc w:val="center"/>
    </w:pPr>
  </w:style>
  <w:style w:type="paragraph" w:styleId="Index1">
    <w:name w:val="index 1"/>
    <w:basedOn w:val="Normal"/>
    <w:next w:val="Normal"/>
    <w:uiPriority w:val="99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uiPriority w:val="99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uiPriority w:val="99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uiPriority w:val="99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uiPriority w:val="99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uiPriority w:val="99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uiPriority w:val="99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uiPriority w:val="99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uiPriority w:val="99"/>
    <w:rsid w:val="00266E18"/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D3708D"/>
    <w:pPr>
      <w:ind w:left="1589"/>
      <w:jc w:val="left"/>
    </w:pPr>
  </w:style>
  <w:style w:type="paragraph" w:customStyle="1" w:styleId="upove">
    <w:name w:val="upov_e"/>
    <w:basedOn w:val="TitreUpov"/>
    <w:uiPriority w:val="99"/>
    <w:rsid w:val="00D3708D"/>
    <w:rPr>
      <w:bCs/>
      <w:spacing w:val="8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uiPriority w:val="99"/>
    <w:semiHidden/>
    <w:rsid w:val="00D3708D"/>
  </w:style>
  <w:style w:type="paragraph" w:styleId="EndnoteText">
    <w:name w:val="endnote text"/>
    <w:basedOn w:val="Normal"/>
    <w:link w:val="EndnoteTextChar"/>
    <w:uiPriority w:val="99"/>
    <w:semiHidden/>
    <w:rsid w:val="00D3708D"/>
  </w:style>
  <w:style w:type="character" w:styleId="EndnoteReference">
    <w:name w:val="endnote reference"/>
    <w:basedOn w:val="DefaultParagraphFont"/>
    <w:uiPriority w:val="99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uiPriority w:val="99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uiPriority w:val="99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uiPriority w:val="99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D3708D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uiPriority w:val="99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uiPriority w:val="99"/>
    <w:rsid w:val="0090502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uiPriority w:val="99"/>
    <w:rsid w:val="00905020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uiPriority w:val="99"/>
    <w:rsid w:val="00905020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uiPriority w:val="99"/>
    <w:rsid w:val="00D3708D"/>
    <w:pPr>
      <w:spacing w:before="240"/>
    </w:pPr>
  </w:style>
  <w:style w:type="paragraph" w:customStyle="1" w:styleId="Titleofdoc0">
    <w:name w:val="Title_of_doc"/>
    <w:basedOn w:val="TitleofDoc"/>
    <w:uiPriority w:val="99"/>
    <w:rsid w:val="00D3708D"/>
    <w:pPr>
      <w:spacing w:before="600"/>
    </w:pPr>
  </w:style>
  <w:style w:type="paragraph" w:customStyle="1" w:styleId="preparedby1">
    <w:name w:val="prepared_by"/>
    <w:basedOn w:val="preparedby0"/>
    <w:uiPriority w:val="99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uiPriority w:val="99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uiPriority w:val="99"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uiPriority w:val="99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uiPriority w:val="99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uiPriority w:val="99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uiPriority w:val="99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uiPriority w:val="99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370631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905020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37063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uiPriority w:val="99"/>
    <w:semiHidden/>
    <w:rsid w:val="00370631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uiPriority w:val="99"/>
    <w:rsid w:val="00147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79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locked/>
    <w:rsid w:val="00E56AA9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locked/>
    <w:rsid w:val="00E56AA9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D7EB7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D7EB7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7EB7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D7EB7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D7EB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locked/>
    <w:rsid w:val="00FD7EB7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uiPriority w:val="99"/>
    <w:locked/>
    <w:rsid w:val="00FD7EB7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D7EB7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FD7EB7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FD7EB7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FD7EB7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7EB7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D7EB7"/>
    <w:rPr>
      <w:rFonts w:ascii="Arial" w:hAnsi="Arial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D7EB7"/>
    <w:rPr>
      <w:rFonts w:ascii="Arial" w:hAnsi="Arial"/>
      <w:b/>
      <w:sz w:val="22"/>
    </w:rPr>
  </w:style>
  <w:style w:type="paragraph" w:customStyle="1" w:styleId="style1">
    <w:name w:val="style1"/>
    <w:basedOn w:val="Normal"/>
    <w:uiPriority w:val="99"/>
    <w:rsid w:val="00FD7EB7"/>
    <w:pPr>
      <w:jc w:val="left"/>
    </w:pPr>
    <w:rPr>
      <w:rFonts w:ascii="Times New Roman" w:hAnsi="Times New Roman"/>
      <w:sz w:val="24"/>
      <w:szCs w:val="24"/>
    </w:rPr>
  </w:style>
  <w:style w:type="paragraph" w:customStyle="1" w:styleId="normaltg">
    <w:name w:val="normaltg"/>
    <w:basedOn w:val="Normal"/>
    <w:uiPriority w:val="99"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99"/>
    <w:qFormat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StyleTOC1Before6ptAfter6pt">
    <w:name w:val="Style TOC 1 + Before:  6 pt After:  6 pt"/>
    <w:basedOn w:val="TOC1"/>
    <w:uiPriority w:val="99"/>
    <w:rsid w:val="00FD7EB7"/>
    <w:pPr>
      <w:spacing w:before="120" w:after="120"/>
      <w:ind w:left="284" w:right="284" w:hanging="284"/>
      <w:contextualSpacing w:val="0"/>
      <w:jc w:val="left"/>
    </w:pPr>
    <w:rPr>
      <w:noProof/>
    </w:rPr>
  </w:style>
  <w:style w:type="paragraph" w:customStyle="1" w:styleId="Normaltg0">
    <w:name w:val="Normaltg"/>
    <w:basedOn w:val="Normal"/>
    <w:uiPriority w:val="99"/>
    <w:rsid w:val="00FD7EB7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uiPriority w:val="99"/>
    <w:rsid w:val="00FD7EB7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uiPriority w:val="99"/>
    <w:rsid w:val="00FD7EB7"/>
    <w:pPr>
      <w:keepNext/>
    </w:pPr>
    <w:rPr>
      <w:b/>
    </w:rPr>
  </w:style>
  <w:style w:type="paragraph" w:customStyle="1" w:styleId="ecxmsonormal">
    <w:name w:val="ecxmsonormal"/>
    <w:basedOn w:val="Normal"/>
    <w:uiPriority w:val="99"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uiPriority w:val="99"/>
    <w:rsid w:val="00FD7E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FD7EB7"/>
    <w:rPr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uiPriority w:val="99"/>
    <w:rsid w:val="00FD7EB7"/>
    <w:rPr>
      <w:rFonts w:cs="Times New Roman"/>
    </w:rPr>
  </w:style>
  <w:style w:type="character" w:customStyle="1" w:styleId="DecisionParagraphsChar">
    <w:name w:val="DecisionParagraphs Char"/>
    <w:link w:val="DecisionParagraphs"/>
    <w:rsid w:val="00B00832"/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1305</Words>
  <Characters>6946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TC/50</vt:lpstr>
      <vt:lpstr>TC/50</vt:lpstr>
    </vt:vector>
  </TitlesOfParts>
  <Company>UPOV</Company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CEVALLOS DUQUE Nilo</dc:creator>
  <cp:lastModifiedBy>BERGER Fanny</cp:lastModifiedBy>
  <cp:revision>7</cp:revision>
  <cp:lastPrinted>2016-01-29T15:54:00Z</cp:lastPrinted>
  <dcterms:created xsi:type="dcterms:W3CDTF">2016-01-27T13:06:00Z</dcterms:created>
  <dcterms:modified xsi:type="dcterms:W3CDTF">2016-02-02T08:15:00Z</dcterms:modified>
</cp:coreProperties>
</file>