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B20B6">
        <w:trPr>
          <w:trHeight w:val="1760"/>
        </w:trPr>
        <w:tc>
          <w:tcPr>
            <w:tcW w:w="4243" w:type="dxa"/>
          </w:tcPr>
          <w:p w:rsidR="000D7780" w:rsidRPr="00CA2047" w:rsidRDefault="000D7780" w:rsidP="00F45372">
            <w:pPr>
              <w:rPr>
                <w:rFonts w:cs="Arial"/>
                <w:dstrike/>
                <w:lang w:val="es-ES_tradnl"/>
              </w:rPr>
            </w:pPr>
          </w:p>
        </w:tc>
        <w:tc>
          <w:tcPr>
            <w:tcW w:w="1646" w:type="dxa"/>
            <w:vAlign w:val="center"/>
          </w:tcPr>
          <w:p w:rsidR="004F1D89" w:rsidRPr="00CA2047" w:rsidRDefault="00D666BC" w:rsidP="00F45372">
            <w:pPr>
              <w:pStyle w:val="LogoUPOV"/>
              <w:rPr>
                <w:rFonts w:cs="Arial"/>
                <w:dstrike/>
                <w:lang w:val="es-ES_tradnl"/>
              </w:rPr>
            </w:pPr>
            <w:r>
              <w:rPr>
                <w:rFonts w:cs="Arial"/>
                <w:noProof/>
              </w:rPr>
              <w:drawing>
                <wp:inline distT="0" distB="0" distL="0" distR="0" wp14:anchorId="0A01046E" wp14:editId="6413A203">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0D7780" w:rsidRPr="009672C5" w:rsidRDefault="00A47CDB" w:rsidP="00F45372">
            <w:pPr>
              <w:pStyle w:val="Lettrine"/>
              <w:rPr>
                <w:rFonts w:cs="Arial"/>
                <w:lang w:val="es-ES_tradnl"/>
              </w:rPr>
            </w:pPr>
            <w:r w:rsidRPr="009672C5">
              <w:rPr>
                <w:rFonts w:cs="Arial"/>
                <w:lang w:val="es-ES_tradnl"/>
              </w:rPr>
              <w:t>S</w:t>
            </w:r>
          </w:p>
          <w:p w:rsidR="000D7780" w:rsidRPr="009672C5" w:rsidRDefault="008A1693" w:rsidP="0025533A">
            <w:pPr>
              <w:pStyle w:val="Docoriginal"/>
              <w:ind w:left="1022"/>
              <w:rPr>
                <w:rFonts w:cs="Arial"/>
                <w:lang w:val="es-ES_tradnl"/>
              </w:rPr>
            </w:pPr>
            <w:r w:rsidRPr="009672C5">
              <w:rPr>
                <w:rFonts w:cs="Arial"/>
                <w:lang w:val="es-ES_tradnl"/>
              </w:rPr>
              <w:t>TC/</w:t>
            </w:r>
            <w:r w:rsidR="007F4BB2" w:rsidRPr="009672C5">
              <w:rPr>
                <w:rFonts w:cs="Arial"/>
                <w:lang w:val="es-ES_tradnl"/>
              </w:rPr>
              <w:t>5</w:t>
            </w:r>
            <w:r w:rsidR="00D17133" w:rsidRPr="009672C5">
              <w:rPr>
                <w:rFonts w:cs="Arial"/>
                <w:lang w:val="es-ES_tradnl"/>
              </w:rPr>
              <w:t>2</w:t>
            </w:r>
            <w:r w:rsidRPr="009672C5">
              <w:rPr>
                <w:rFonts w:cs="Arial"/>
                <w:lang w:val="es-ES_tradnl"/>
              </w:rPr>
              <w:t>/</w:t>
            </w:r>
            <w:bookmarkStart w:id="0" w:name="Code"/>
            <w:bookmarkEnd w:id="0"/>
            <w:r w:rsidR="0025533A" w:rsidRPr="009672C5">
              <w:rPr>
                <w:rFonts w:cs="Arial"/>
                <w:lang w:val="es-ES_tradnl"/>
              </w:rPr>
              <w:t>5</w:t>
            </w:r>
          </w:p>
          <w:p w:rsidR="000D7780" w:rsidRPr="009672C5" w:rsidRDefault="0061555F" w:rsidP="0025533A">
            <w:pPr>
              <w:pStyle w:val="Docoriginal"/>
              <w:ind w:left="1022"/>
              <w:rPr>
                <w:rFonts w:cs="Arial"/>
                <w:b w:val="0"/>
                <w:spacing w:val="0"/>
                <w:lang w:val="es-ES_tradnl"/>
              </w:rPr>
            </w:pPr>
            <w:r w:rsidRPr="009672C5">
              <w:rPr>
                <w:rStyle w:val="StyleDoclangBold"/>
                <w:rFonts w:cs="Arial"/>
                <w:b/>
                <w:bCs/>
                <w:spacing w:val="0"/>
                <w:lang w:val="es-ES_tradnl"/>
              </w:rPr>
              <w:t>ORIGINAL</w:t>
            </w:r>
            <w:r w:rsidR="008B0867" w:rsidRPr="009672C5">
              <w:rPr>
                <w:rStyle w:val="StyleDoclangBold"/>
                <w:rFonts w:cs="Arial"/>
                <w:b/>
                <w:bCs/>
                <w:spacing w:val="0"/>
                <w:lang w:val="es-ES_tradnl"/>
              </w:rPr>
              <w:t xml:space="preserve">:  </w:t>
            </w:r>
            <w:r w:rsidR="00A47CDB" w:rsidRPr="009672C5">
              <w:rPr>
                <w:rFonts w:cs="Arial"/>
                <w:b w:val="0"/>
                <w:spacing w:val="0"/>
                <w:lang w:val="es-ES_tradnl"/>
              </w:rPr>
              <w:t>Inglés</w:t>
            </w:r>
          </w:p>
          <w:p w:rsidR="000D7780" w:rsidRPr="00CA2047" w:rsidRDefault="00A47CDB" w:rsidP="007D2553">
            <w:pPr>
              <w:pStyle w:val="Docoriginal"/>
              <w:ind w:left="1022"/>
              <w:rPr>
                <w:rFonts w:cs="Arial"/>
                <w:dstrike/>
                <w:lang w:val="es-ES_tradnl"/>
              </w:rPr>
            </w:pPr>
            <w:r w:rsidRPr="009672C5">
              <w:rPr>
                <w:rFonts w:cs="Arial"/>
                <w:spacing w:val="0"/>
                <w:lang w:val="es-ES_tradnl"/>
              </w:rPr>
              <w:t>FECHA</w:t>
            </w:r>
            <w:r w:rsidR="008B0867" w:rsidRPr="009672C5">
              <w:rPr>
                <w:rFonts w:cs="Arial"/>
                <w:spacing w:val="0"/>
                <w:lang w:val="es-ES_tradnl"/>
              </w:rPr>
              <w:t xml:space="preserve">:  </w:t>
            </w:r>
            <w:r w:rsidR="007D2553">
              <w:rPr>
                <w:rStyle w:val="StyleDocoriginalNotBold1"/>
                <w:rFonts w:cs="Arial"/>
                <w:spacing w:val="0"/>
                <w:lang w:val="es-ES_tradnl"/>
              </w:rPr>
              <w:t>27 de enero de 2016</w:t>
            </w:r>
          </w:p>
        </w:tc>
      </w:tr>
      <w:tr w:rsidR="000D7780" w:rsidRPr="00CB20B6">
        <w:tc>
          <w:tcPr>
            <w:tcW w:w="10131" w:type="dxa"/>
            <w:gridSpan w:val="3"/>
          </w:tcPr>
          <w:p w:rsidR="000D7780" w:rsidRPr="00CA2047" w:rsidRDefault="00A47CDB" w:rsidP="00F45372">
            <w:pPr>
              <w:pStyle w:val="upove"/>
              <w:rPr>
                <w:rFonts w:cs="Arial"/>
                <w:dstrike/>
                <w:sz w:val="28"/>
                <w:lang w:val="es-ES_tradnl"/>
              </w:rPr>
            </w:pPr>
            <w:r w:rsidRPr="009672C5">
              <w:rPr>
                <w:rFonts w:cs="Arial"/>
                <w:spacing w:val="2"/>
                <w:lang w:val="es-ES_tradnl"/>
              </w:rPr>
              <w:t>UNIÓN INTERNACIONAL PARA LA PROTECCIÓN DE LAS OBTENCIONES VEGETALES</w:t>
            </w:r>
          </w:p>
        </w:tc>
      </w:tr>
      <w:tr w:rsidR="000D7780" w:rsidRPr="009672C5">
        <w:tc>
          <w:tcPr>
            <w:tcW w:w="10131" w:type="dxa"/>
            <w:gridSpan w:val="3"/>
          </w:tcPr>
          <w:p w:rsidR="000D7780" w:rsidRPr="009672C5" w:rsidRDefault="00A47CDB" w:rsidP="00F45372">
            <w:pPr>
              <w:pStyle w:val="Country"/>
              <w:rPr>
                <w:rFonts w:cs="Arial"/>
                <w:lang w:val="es-ES_tradnl"/>
              </w:rPr>
            </w:pPr>
            <w:r w:rsidRPr="009672C5">
              <w:rPr>
                <w:rFonts w:cs="Arial"/>
                <w:lang w:val="es-ES_tradnl"/>
              </w:rPr>
              <w:t>Ginebra</w:t>
            </w:r>
          </w:p>
        </w:tc>
      </w:tr>
    </w:tbl>
    <w:p w:rsidR="000D7780" w:rsidRPr="009672C5" w:rsidRDefault="00A47CDB" w:rsidP="00F45372">
      <w:pPr>
        <w:pStyle w:val="Sessiontc"/>
        <w:rPr>
          <w:rFonts w:cs="Arial"/>
          <w:lang w:val="es-ES_tradnl"/>
        </w:rPr>
      </w:pPr>
      <w:r w:rsidRPr="009672C5">
        <w:rPr>
          <w:rFonts w:cs="Arial"/>
          <w:lang w:val="es-ES_tradnl"/>
        </w:rPr>
        <w:t>Comité TÉCNICO</w:t>
      </w:r>
    </w:p>
    <w:p w:rsidR="00E047CC" w:rsidRPr="009672C5" w:rsidRDefault="007F4BB2" w:rsidP="00E047CC">
      <w:pPr>
        <w:pStyle w:val="Sessiontcplacedate"/>
        <w:rPr>
          <w:rFonts w:cs="Arial"/>
          <w:lang w:val="es-ES_tradnl"/>
        </w:rPr>
      </w:pPr>
      <w:r w:rsidRPr="009672C5">
        <w:rPr>
          <w:rFonts w:cs="Arial"/>
          <w:lang w:val="es-ES_tradnl"/>
        </w:rPr>
        <w:t>Quincua</w:t>
      </w:r>
      <w:r w:rsidR="00A47CDB" w:rsidRPr="009672C5">
        <w:rPr>
          <w:rFonts w:cs="Arial"/>
          <w:lang w:val="es-ES_tradnl"/>
        </w:rPr>
        <w:t xml:space="preserve">gésima </w:t>
      </w:r>
      <w:r w:rsidR="00D17133" w:rsidRPr="009672C5">
        <w:rPr>
          <w:rFonts w:cs="Arial"/>
          <w:lang w:val="es-ES_tradnl"/>
        </w:rPr>
        <w:t xml:space="preserve">segunda </w:t>
      </w:r>
      <w:r w:rsidR="00A47CDB" w:rsidRPr="009672C5">
        <w:rPr>
          <w:rFonts w:cs="Arial"/>
          <w:lang w:val="es-ES_tradnl"/>
        </w:rPr>
        <w:t>sesión</w:t>
      </w:r>
      <w:r w:rsidR="00A47CDB" w:rsidRPr="009672C5">
        <w:rPr>
          <w:rFonts w:cs="Arial"/>
          <w:lang w:val="es-ES_tradnl"/>
        </w:rPr>
        <w:br/>
        <w:t>Ginebra</w:t>
      </w:r>
      <w:r w:rsidR="008B0867" w:rsidRPr="009672C5">
        <w:rPr>
          <w:rFonts w:cs="Arial"/>
          <w:lang w:val="es-ES_tradnl"/>
        </w:rPr>
        <w:t>, 1</w:t>
      </w:r>
      <w:r w:rsidR="00D17133" w:rsidRPr="009672C5">
        <w:rPr>
          <w:rFonts w:cs="Arial"/>
          <w:lang w:val="es-ES_tradnl"/>
        </w:rPr>
        <w:t>4</w:t>
      </w:r>
      <w:r w:rsidR="008A1693" w:rsidRPr="009672C5">
        <w:rPr>
          <w:rFonts w:cs="Arial"/>
          <w:lang w:val="es-ES_tradnl"/>
        </w:rPr>
        <w:t xml:space="preserve"> a</w:t>
      </w:r>
      <w:r w:rsidR="008B0867" w:rsidRPr="009672C5">
        <w:rPr>
          <w:rFonts w:cs="Arial"/>
          <w:lang w:val="es-ES_tradnl"/>
        </w:rPr>
        <w:t> 1</w:t>
      </w:r>
      <w:r w:rsidR="00D17133" w:rsidRPr="009672C5">
        <w:rPr>
          <w:rFonts w:cs="Arial"/>
          <w:lang w:val="es-ES_tradnl"/>
        </w:rPr>
        <w:t>6</w:t>
      </w:r>
      <w:r w:rsidR="00B34E5D" w:rsidRPr="009672C5">
        <w:rPr>
          <w:rFonts w:cs="Arial"/>
          <w:lang w:val="es-ES_tradnl"/>
        </w:rPr>
        <w:t xml:space="preserve"> </w:t>
      </w:r>
      <w:r w:rsidR="00F77B84" w:rsidRPr="009672C5">
        <w:rPr>
          <w:rFonts w:cs="Arial"/>
          <w:lang w:val="es-ES_tradnl"/>
        </w:rPr>
        <w:t>de</w:t>
      </w:r>
      <w:r w:rsidR="00B34E5D" w:rsidRPr="009672C5">
        <w:rPr>
          <w:rFonts w:cs="Arial"/>
          <w:lang w:val="es-ES_tradnl"/>
        </w:rPr>
        <w:t xml:space="preserve"> </w:t>
      </w:r>
      <w:r w:rsidR="00AA65E7" w:rsidRPr="009672C5">
        <w:rPr>
          <w:rFonts w:cs="Arial"/>
          <w:lang w:val="es-ES_tradnl"/>
        </w:rPr>
        <w:t xml:space="preserve">marzo </w:t>
      </w:r>
      <w:r w:rsidR="008A1693" w:rsidRPr="009672C5">
        <w:rPr>
          <w:rFonts w:cs="Arial"/>
          <w:lang w:val="es-ES_tradnl"/>
        </w:rPr>
        <w:t>de</w:t>
      </w:r>
      <w:r w:rsidR="008B0867" w:rsidRPr="009672C5">
        <w:rPr>
          <w:rFonts w:cs="Arial"/>
          <w:lang w:val="es-ES_tradnl"/>
        </w:rPr>
        <w:t> 2</w:t>
      </w:r>
      <w:r w:rsidR="008A1693" w:rsidRPr="009672C5">
        <w:rPr>
          <w:rFonts w:cs="Arial"/>
          <w:lang w:val="es-ES_tradnl"/>
        </w:rPr>
        <w:t>01</w:t>
      </w:r>
      <w:r w:rsidR="00D17133" w:rsidRPr="009672C5">
        <w:rPr>
          <w:rFonts w:cs="Arial"/>
          <w:lang w:val="es-ES_tradnl"/>
        </w:rPr>
        <w:t>6</w:t>
      </w:r>
    </w:p>
    <w:p w:rsidR="00E047CC" w:rsidRPr="0025533A" w:rsidRDefault="00CA2047" w:rsidP="00CA2047">
      <w:pPr>
        <w:pStyle w:val="Titleofdoc0"/>
        <w:rPr>
          <w:rFonts w:cs="Arial"/>
          <w:lang w:val="es-ES_tradnl"/>
        </w:rPr>
      </w:pPr>
      <w:bookmarkStart w:id="1" w:name="TitleOfDoc"/>
      <w:bookmarkEnd w:id="1"/>
      <w:r w:rsidRPr="009672C5">
        <w:rPr>
          <w:rFonts w:cs="Arial"/>
          <w:lang w:val="es-ES_tradnl"/>
        </w:rPr>
        <w:t>DOCUMENTOS TGP</w:t>
      </w:r>
    </w:p>
    <w:p w:rsidR="00E047CC" w:rsidRPr="009672C5" w:rsidRDefault="00E047CC" w:rsidP="00E047CC">
      <w:pPr>
        <w:pStyle w:val="preparedby1"/>
        <w:rPr>
          <w:rFonts w:cs="Arial"/>
          <w:lang w:val="es-ES_tradnl"/>
        </w:rPr>
      </w:pPr>
      <w:bookmarkStart w:id="2" w:name="Prepared"/>
      <w:bookmarkEnd w:id="2"/>
      <w:r w:rsidRPr="009672C5">
        <w:rPr>
          <w:rFonts w:cs="Arial"/>
          <w:lang w:val="es-ES_tradnl"/>
        </w:rPr>
        <w:t>Documento preparado por la Oficina de la Unión</w:t>
      </w:r>
      <w:r w:rsidRPr="009672C5">
        <w:rPr>
          <w:rFonts w:cs="Arial"/>
          <w:lang w:val="es-ES_tradnl"/>
        </w:rPr>
        <w:br/>
      </w:r>
      <w:r w:rsidRPr="009672C5">
        <w:rPr>
          <w:rFonts w:cs="Arial"/>
          <w:lang w:val="es-ES_tradnl"/>
        </w:rPr>
        <w:br/>
      </w:r>
      <w:r w:rsidRPr="009672C5">
        <w:rPr>
          <w:rFonts w:cs="Arial"/>
          <w:color w:val="A6A6A6"/>
          <w:lang w:val="es-ES_tradnl"/>
        </w:rPr>
        <w:t>Descargo de responsabilidad</w:t>
      </w:r>
      <w:r w:rsidR="008B0867" w:rsidRPr="009672C5">
        <w:rPr>
          <w:rFonts w:cs="Arial"/>
          <w:color w:val="A6A6A6"/>
          <w:lang w:val="es-ES_tradnl"/>
        </w:rPr>
        <w:t xml:space="preserve">:  </w:t>
      </w:r>
      <w:r w:rsidRPr="009672C5">
        <w:rPr>
          <w:rFonts w:cs="Arial"/>
          <w:color w:val="A6A6A6"/>
          <w:lang w:val="es-ES_tradnl"/>
        </w:rPr>
        <w:t>el presente documento no constituye</w:t>
      </w:r>
      <w:r w:rsidRPr="009672C5">
        <w:rPr>
          <w:rFonts w:cs="Arial"/>
          <w:color w:val="A6A6A6"/>
          <w:lang w:val="es-ES_tradnl"/>
        </w:rPr>
        <w:br/>
        <w:t>un documento de política u orientación de la UPOV</w:t>
      </w:r>
    </w:p>
    <w:p w:rsidR="0025533A" w:rsidRPr="00D666BC" w:rsidRDefault="00CA2047" w:rsidP="0025533A">
      <w:pPr>
        <w:rPr>
          <w:rFonts w:cs="Arial"/>
          <w:snapToGrid w:val="0"/>
          <w:lang w:val="es-ES"/>
        </w:rPr>
      </w:pPr>
      <w:r w:rsidRPr="009672C5">
        <w:rPr>
          <w:rFonts w:cs="Arial"/>
          <w:snapToGrid w:val="0"/>
          <w:lang w:val="es-ES_tradnl"/>
        </w:rPr>
        <w:t>RESUMEN</w:t>
      </w:r>
    </w:p>
    <w:p w:rsidR="0025533A" w:rsidRPr="00D666BC" w:rsidRDefault="0025533A" w:rsidP="0025533A">
      <w:pPr>
        <w:rPr>
          <w:rFonts w:cs="Arial"/>
          <w:snapToGrid w:val="0"/>
          <w:lang w:val="es-ES"/>
        </w:rPr>
      </w:pPr>
    </w:p>
    <w:p w:rsidR="0025533A" w:rsidRPr="00742659" w:rsidRDefault="00DC01D1" w:rsidP="0025533A">
      <w:pPr>
        <w:rPr>
          <w:rFonts w:cs="Arial"/>
          <w:lang w:val="es-ES_tradnl"/>
        </w:rPr>
      </w:pPr>
      <w:r w:rsidRPr="0025533A">
        <w:rPr>
          <w:rFonts w:cs="Arial"/>
          <w:snapToGrid w:val="0"/>
        </w:rPr>
        <w:fldChar w:fldCharType="begin"/>
      </w:r>
      <w:r w:rsidR="0025533A" w:rsidRPr="00D666BC">
        <w:rPr>
          <w:rFonts w:cs="Arial"/>
          <w:snapToGrid w:val="0"/>
          <w:lang w:val="es-ES"/>
        </w:rPr>
        <w:instrText xml:space="preserve"> AUTONUM  </w:instrText>
      </w:r>
      <w:r w:rsidRPr="0025533A">
        <w:rPr>
          <w:rFonts w:cs="Arial"/>
          <w:snapToGrid w:val="0"/>
        </w:rPr>
        <w:fldChar w:fldCharType="end"/>
      </w:r>
      <w:r w:rsidR="0025533A" w:rsidRPr="00D666BC">
        <w:rPr>
          <w:rFonts w:cs="Arial"/>
          <w:snapToGrid w:val="0"/>
          <w:lang w:val="es-ES"/>
        </w:rPr>
        <w:tab/>
      </w:r>
      <w:r w:rsidR="000A1D09" w:rsidRPr="000A2EDF">
        <w:rPr>
          <w:rFonts w:cs="Arial"/>
          <w:lang w:val="es-ES_tradnl"/>
        </w:rPr>
        <w:t>E</w:t>
      </w:r>
      <w:r w:rsidR="00B00D1B" w:rsidRPr="000A2EDF">
        <w:rPr>
          <w:rFonts w:cs="Arial"/>
          <w:lang w:val="es-ES_tradnl"/>
        </w:rPr>
        <w:t>n e</w:t>
      </w:r>
      <w:r w:rsidR="000A1D09" w:rsidRPr="000A2EDF">
        <w:rPr>
          <w:rFonts w:cs="Arial"/>
          <w:lang w:val="es-ES_tradnl"/>
        </w:rPr>
        <w:t xml:space="preserve">l presente documento </w:t>
      </w:r>
      <w:r w:rsidR="00B00D1B" w:rsidRPr="000A2EDF">
        <w:rPr>
          <w:rFonts w:cs="Arial"/>
          <w:lang w:val="es-ES_tradnl"/>
        </w:rPr>
        <w:t xml:space="preserve">se </w:t>
      </w:r>
      <w:r w:rsidR="000A1D09" w:rsidRPr="000A2EDF">
        <w:rPr>
          <w:rFonts w:cs="Arial"/>
          <w:lang w:val="es-ES_tradnl"/>
        </w:rPr>
        <w:t xml:space="preserve">ofrece un </w:t>
      </w:r>
      <w:r w:rsidR="00B00D1B" w:rsidRPr="000A2EDF">
        <w:rPr>
          <w:rFonts w:cs="Arial"/>
          <w:lang w:val="es-ES_tradnl"/>
        </w:rPr>
        <w:t>panorama</w:t>
      </w:r>
      <w:r w:rsidR="000A1D09" w:rsidRPr="000A2EDF">
        <w:rPr>
          <w:rFonts w:cs="Arial"/>
          <w:lang w:val="es-ES_tradnl"/>
        </w:rPr>
        <w:t xml:space="preserve"> general </w:t>
      </w:r>
      <w:r w:rsidR="00B00D1B" w:rsidRPr="000A2EDF">
        <w:rPr>
          <w:rFonts w:cs="Arial"/>
          <w:lang w:val="es-ES_tradnl"/>
        </w:rPr>
        <w:t>de las revisiones de los documentos TGP y se exponen propuestas relativas a dichas revisiones</w:t>
      </w:r>
      <w:r w:rsidR="000A1D09" w:rsidRPr="000A2EDF">
        <w:rPr>
          <w:rFonts w:cs="Arial"/>
          <w:lang w:val="es-ES_tradnl"/>
        </w:rPr>
        <w:t>.</w:t>
      </w:r>
    </w:p>
    <w:p w:rsidR="0025533A" w:rsidRPr="00D666BC" w:rsidRDefault="0025533A" w:rsidP="0025533A">
      <w:pPr>
        <w:rPr>
          <w:rFonts w:cs="Arial"/>
          <w:lang w:val="es-ES"/>
        </w:rPr>
      </w:pPr>
    </w:p>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0A1D09" w:rsidRPr="009672C5">
        <w:rPr>
          <w:rFonts w:cs="Arial"/>
          <w:lang w:val="es-ES_tradnl"/>
        </w:rPr>
        <w:t>Se invita al TC a:</w:t>
      </w:r>
    </w:p>
    <w:p w:rsidR="0025533A" w:rsidRPr="00D666BC" w:rsidRDefault="0025533A" w:rsidP="0025533A">
      <w:pPr>
        <w:rPr>
          <w:rFonts w:cs="Arial"/>
          <w:lang w:val="es-ES"/>
        </w:rPr>
      </w:pPr>
    </w:p>
    <w:p w:rsidR="0025533A" w:rsidRPr="00D666BC" w:rsidRDefault="00963C73" w:rsidP="007D2553">
      <w:pPr>
        <w:ind w:firstLine="567"/>
        <w:rPr>
          <w:rFonts w:cs="Arial"/>
          <w:lang w:val="es-ES"/>
        </w:rPr>
      </w:pPr>
      <w:r w:rsidRPr="009672C5">
        <w:rPr>
          <w:rFonts w:cs="Arial"/>
          <w:lang w:val="es-ES_tradnl"/>
        </w:rPr>
        <w:t>a)</w:t>
      </w:r>
      <w:r w:rsidR="0025533A" w:rsidRPr="00D666BC">
        <w:rPr>
          <w:rFonts w:cs="Arial"/>
          <w:lang w:val="es-ES"/>
        </w:rPr>
        <w:tab/>
      </w:r>
      <w:r w:rsidRPr="00BF0951">
        <w:rPr>
          <w:rFonts w:cs="Arial"/>
          <w:lang w:val="es-ES_tradnl"/>
        </w:rPr>
        <w:t>tomar nota de la nueva sección titulada “Cobertura de las directrices de examen”</w:t>
      </w:r>
      <w:r w:rsidR="008B0867" w:rsidRPr="00BF0951">
        <w:rPr>
          <w:rFonts w:cs="Arial"/>
          <w:lang w:val="es-ES_tradnl"/>
        </w:rPr>
        <w:t xml:space="preserve">, </w:t>
      </w:r>
      <w:r w:rsidRPr="00BF0951">
        <w:rPr>
          <w:rFonts w:cs="Arial"/>
          <w:lang w:val="es-ES_tradnl"/>
        </w:rPr>
        <w:t>ya aprobada por el TC para el documento TGP/7</w:t>
      </w:r>
      <w:r w:rsidR="008B0867" w:rsidRPr="00BF0951">
        <w:rPr>
          <w:rFonts w:cs="Arial"/>
          <w:lang w:val="es-ES_tradnl"/>
        </w:rPr>
        <w:t xml:space="preserve">, </w:t>
      </w:r>
      <w:r w:rsidRPr="00BF0951">
        <w:rPr>
          <w:rFonts w:cs="Arial"/>
          <w:lang w:val="es-ES_tradnl"/>
        </w:rPr>
        <w:t>según consta en el párrafo 7 del presente documento;</w:t>
      </w:r>
    </w:p>
    <w:p w:rsidR="0025533A" w:rsidRPr="00D666BC" w:rsidRDefault="0025533A" w:rsidP="007D2553">
      <w:pPr>
        <w:ind w:firstLine="567"/>
        <w:rPr>
          <w:rFonts w:cs="Arial"/>
          <w:lang w:val="es-ES"/>
        </w:rPr>
      </w:pPr>
    </w:p>
    <w:p w:rsidR="0025533A" w:rsidRPr="00D666BC" w:rsidRDefault="00963C73" w:rsidP="007D2553">
      <w:pPr>
        <w:ind w:firstLine="567"/>
        <w:rPr>
          <w:rFonts w:cs="Arial"/>
          <w:lang w:val="es-ES"/>
        </w:rPr>
      </w:pPr>
      <w:r w:rsidRPr="009672C5">
        <w:rPr>
          <w:rFonts w:cs="Arial"/>
          <w:lang w:val="es-ES_tradnl"/>
        </w:rPr>
        <w:t>b)</w:t>
      </w:r>
      <w:r w:rsidR="0025533A" w:rsidRPr="00D666BC">
        <w:rPr>
          <w:rFonts w:cs="Arial"/>
          <w:lang w:val="es-ES"/>
        </w:rPr>
        <w:tab/>
      </w:r>
      <w:r w:rsidRPr="00BF0951">
        <w:rPr>
          <w:rFonts w:cs="Arial"/>
          <w:lang w:val="es-ES_tradnl"/>
        </w:rPr>
        <w:t>tomar nota de la nueva sección titulada “Examen de caracteres mediante el análisis de imagen”</w:t>
      </w:r>
      <w:r w:rsidR="008B0867" w:rsidRPr="00BF0951">
        <w:rPr>
          <w:rFonts w:cs="Arial"/>
          <w:lang w:val="es-ES_tradnl"/>
        </w:rPr>
        <w:t xml:space="preserve">, </w:t>
      </w:r>
      <w:r w:rsidRPr="00BF0951">
        <w:rPr>
          <w:rFonts w:cs="Arial"/>
          <w:lang w:val="es-ES_tradnl"/>
        </w:rPr>
        <w:t>ya aprobada por el TC para el documento TGP/8</w:t>
      </w:r>
      <w:r w:rsidR="008B0867" w:rsidRPr="00BF0951">
        <w:rPr>
          <w:rFonts w:cs="Arial"/>
          <w:lang w:val="es-ES_tradnl"/>
        </w:rPr>
        <w:t xml:space="preserve">, </w:t>
      </w:r>
      <w:r w:rsidRPr="00BF0951">
        <w:rPr>
          <w:rFonts w:cs="Arial"/>
          <w:lang w:val="es-ES_tradnl"/>
        </w:rPr>
        <w:t>según consta en el Anexo I del presente documento;</w:t>
      </w:r>
    </w:p>
    <w:p w:rsidR="0025533A" w:rsidRPr="00D666BC" w:rsidRDefault="0025533A" w:rsidP="007D2553">
      <w:pPr>
        <w:ind w:firstLine="567"/>
        <w:rPr>
          <w:rFonts w:cs="Arial"/>
          <w:lang w:val="es-ES"/>
        </w:rPr>
      </w:pPr>
    </w:p>
    <w:p w:rsidR="0025533A" w:rsidRPr="00D666BC" w:rsidRDefault="00963C73" w:rsidP="007D2553">
      <w:pPr>
        <w:ind w:firstLine="567"/>
        <w:rPr>
          <w:rFonts w:cs="Arial"/>
          <w:lang w:val="es-ES"/>
        </w:rPr>
      </w:pPr>
      <w:r w:rsidRPr="009672C5">
        <w:rPr>
          <w:rFonts w:cs="Arial"/>
          <w:lang w:val="es-ES_tradnl"/>
        </w:rPr>
        <w:t>c)</w:t>
      </w:r>
      <w:r w:rsidR="0025533A" w:rsidRPr="00D666BC">
        <w:rPr>
          <w:rFonts w:cs="Arial"/>
          <w:lang w:val="es-ES"/>
        </w:rPr>
        <w:tab/>
      </w:r>
      <w:r w:rsidR="00AA1AB7" w:rsidRPr="00BF0951">
        <w:rPr>
          <w:rFonts w:cs="Arial"/>
          <w:lang w:val="es-ES_tradnl"/>
        </w:rPr>
        <w:t>tomar nota de que las propuestas de revisión de las nuevas secciones “Uso en las directrices de examen de</w:t>
      </w:r>
      <w:r w:rsidR="00EE03E1">
        <w:rPr>
          <w:rFonts w:cs="Arial"/>
          <w:lang w:val="es-ES_tradnl"/>
        </w:rPr>
        <w:t xml:space="preserve"> texto,</w:t>
      </w:r>
      <w:r w:rsidR="00AA1AB7" w:rsidRPr="00BF0951">
        <w:rPr>
          <w:rFonts w:cs="Arial"/>
          <w:lang w:val="es-ES_tradnl"/>
        </w:rPr>
        <w:t xml:space="preserve"> fotografías e ilustraciones amparadas por derechos de propiedad intelectual” y “Conjuntos regionales de variedades ejemplo” del documento</w:t>
      </w:r>
      <w:r w:rsidR="00A54FF3" w:rsidRPr="00BF0951">
        <w:rPr>
          <w:rFonts w:cs="Arial"/>
          <w:lang w:val="es-ES_tradnl"/>
        </w:rPr>
        <w:t xml:space="preserve"> TGP/7</w:t>
      </w:r>
      <w:r w:rsidR="00AA1AB7" w:rsidRPr="00BF0951">
        <w:rPr>
          <w:rFonts w:cs="Arial"/>
          <w:lang w:val="es-ES_tradnl"/>
        </w:rPr>
        <w:t xml:space="preserve"> y de revisión de la nueva sección “Minimizar la variación resultante de la ejecución de los ensayos por distintos observadores” del documento</w:t>
      </w:r>
      <w:r w:rsidR="00A54FF3" w:rsidRPr="00BF0951">
        <w:rPr>
          <w:rFonts w:cs="Arial"/>
          <w:lang w:val="es-ES_tradnl"/>
        </w:rPr>
        <w:t xml:space="preserve"> TGP/8</w:t>
      </w:r>
      <w:r w:rsidR="00AA1AB7" w:rsidRPr="00BF0951">
        <w:rPr>
          <w:rFonts w:cs="Arial"/>
          <w:lang w:val="es-ES_tradnl"/>
        </w:rPr>
        <w:t xml:space="preserve"> se examinarán en los documentos TC/52/14</w:t>
      </w:r>
      <w:r w:rsidR="008B0867" w:rsidRPr="00BF0951">
        <w:rPr>
          <w:rFonts w:cs="Arial"/>
          <w:lang w:val="es-ES_tradnl"/>
        </w:rPr>
        <w:t xml:space="preserve">, </w:t>
      </w:r>
      <w:r w:rsidR="00AA1AB7" w:rsidRPr="00BF0951">
        <w:rPr>
          <w:rFonts w:cs="Arial"/>
          <w:lang w:val="es-ES_tradnl"/>
        </w:rPr>
        <w:t>TC/52/15 y TC/52/16</w:t>
      </w:r>
      <w:r w:rsidR="008B0867" w:rsidRPr="00BF0951">
        <w:rPr>
          <w:rFonts w:cs="Arial"/>
          <w:lang w:val="es-ES_tradnl"/>
        </w:rPr>
        <w:t xml:space="preserve">, </w:t>
      </w:r>
      <w:r w:rsidR="00AA1AB7" w:rsidRPr="00BF0951">
        <w:rPr>
          <w:rFonts w:cs="Arial"/>
          <w:lang w:val="es-ES_tradnl"/>
        </w:rPr>
        <w:t>respectivamente;</w:t>
      </w:r>
    </w:p>
    <w:p w:rsidR="0025533A" w:rsidRPr="00D666BC" w:rsidRDefault="0025533A" w:rsidP="007D2553">
      <w:pPr>
        <w:ind w:firstLine="567"/>
        <w:rPr>
          <w:rFonts w:cs="Arial"/>
          <w:lang w:val="es-ES"/>
        </w:rPr>
      </w:pPr>
    </w:p>
    <w:p w:rsidR="0025533A" w:rsidRPr="00D666BC" w:rsidRDefault="00A54FF3" w:rsidP="007D2553">
      <w:pPr>
        <w:ind w:firstLine="567"/>
        <w:rPr>
          <w:rFonts w:cs="Arial"/>
          <w:lang w:val="es-ES"/>
        </w:rPr>
      </w:pPr>
      <w:r w:rsidRPr="009672C5">
        <w:rPr>
          <w:rFonts w:cs="Arial"/>
          <w:lang w:val="es-ES_tradnl"/>
        </w:rPr>
        <w:t>d)</w:t>
      </w:r>
      <w:r w:rsidR="0025533A" w:rsidRPr="00D666BC">
        <w:rPr>
          <w:rFonts w:cs="Arial"/>
          <w:lang w:val="es-ES"/>
        </w:rPr>
        <w:tab/>
      </w:r>
      <w:r w:rsidRPr="00BF0951">
        <w:rPr>
          <w:rFonts w:cs="Arial"/>
          <w:lang w:val="es-ES_tradnl"/>
        </w:rPr>
        <w:t>tomar nota de las propuestas en vías de elaboración para l</w:t>
      </w:r>
      <w:r w:rsidR="007D2553">
        <w:rPr>
          <w:rFonts w:cs="Arial"/>
          <w:lang w:val="es-ES_tradnl"/>
        </w:rPr>
        <w:t>a futura revisión de documentos </w:t>
      </w:r>
      <w:r w:rsidRPr="00BF0951">
        <w:rPr>
          <w:rFonts w:cs="Arial"/>
          <w:lang w:val="es-ES_tradnl"/>
        </w:rPr>
        <w:t>TGP</w:t>
      </w:r>
      <w:r w:rsidR="008B0867" w:rsidRPr="00BF0951">
        <w:rPr>
          <w:rFonts w:cs="Arial"/>
          <w:lang w:val="es-ES_tradnl"/>
        </w:rPr>
        <w:t xml:space="preserve">, </w:t>
      </w:r>
      <w:r w:rsidRPr="00BF0951">
        <w:rPr>
          <w:rFonts w:cs="Arial"/>
          <w:lang w:val="es-ES_tradnl"/>
        </w:rPr>
        <w:t>que se examinarán sobre la base de los documentos indicados en el párrafo 13 del presente documento;</w:t>
      </w:r>
      <w:r w:rsidR="0025533A" w:rsidRPr="00D666BC">
        <w:rPr>
          <w:rFonts w:cs="Arial"/>
          <w:lang w:val="es-ES"/>
        </w:rPr>
        <w:t xml:space="preserve"> </w:t>
      </w:r>
    </w:p>
    <w:p w:rsidR="0025533A" w:rsidRDefault="0025533A" w:rsidP="007D2553">
      <w:pPr>
        <w:ind w:firstLine="567"/>
        <w:rPr>
          <w:rFonts w:cs="Arial"/>
          <w:lang w:val="es-ES"/>
        </w:rPr>
      </w:pPr>
    </w:p>
    <w:p w:rsidR="00EE03E1" w:rsidRDefault="00EE03E1" w:rsidP="007D2553">
      <w:pPr>
        <w:ind w:firstLine="567"/>
        <w:rPr>
          <w:lang w:val="es-ES"/>
        </w:rPr>
      </w:pPr>
      <w:r>
        <w:rPr>
          <w:lang w:val="es-ES"/>
        </w:rPr>
        <w:t>e)</w:t>
      </w:r>
      <w:r>
        <w:rPr>
          <w:lang w:val="es-ES"/>
        </w:rPr>
        <w:tab/>
        <w:t xml:space="preserve">considerar </w:t>
      </w:r>
      <w:r w:rsidRPr="00EE03E1">
        <w:rPr>
          <w:lang w:val="es-ES"/>
        </w:rPr>
        <w:t>si procede modificar la orientación que figura en el documento TGP/7 sobre la duración total del examen DHE para las plantas frutales</w:t>
      </w:r>
      <w:r>
        <w:rPr>
          <w:lang w:val="es-ES"/>
        </w:rPr>
        <w:t>;</w:t>
      </w:r>
    </w:p>
    <w:p w:rsidR="00EE03E1" w:rsidRDefault="00EE03E1" w:rsidP="007D2553">
      <w:pPr>
        <w:ind w:firstLine="567"/>
        <w:rPr>
          <w:lang w:val="es-ES"/>
        </w:rPr>
      </w:pPr>
    </w:p>
    <w:p w:rsidR="00EE03E1" w:rsidRDefault="00EE03E1" w:rsidP="007D2553">
      <w:pPr>
        <w:ind w:firstLine="567"/>
        <w:rPr>
          <w:lang w:val="es-ES"/>
        </w:rPr>
      </w:pPr>
      <w:r>
        <w:rPr>
          <w:lang w:val="es-ES"/>
        </w:rPr>
        <w:t>f)</w:t>
      </w:r>
      <w:r>
        <w:rPr>
          <w:lang w:val="es-ES"/>
        </w:rPr>
        <w:tab/>
      </w:r>
      <w:r w:rsidRPr="00EE03E1">
        <w:rPr>
          <w:lang w:val="es-ES"/>
        </w:rPr>
        <w:t>considerar si procede revisar la definición de “recurvado” que figura en el documento TGP/14;</w:t>
      </w:r>
    </w:p>
    <w:p w:rsidR="00EE03E1" w:rsidRPr="00EE03E1" w:rsidRDefault="00EE03E1" w:rsidP="007D2553">
      <w:pPr>
        <w:ind w:firstLine="567"/>
        <w:rPr>
          <w:rFonts w:cs="Arial"/>
          <w:lang w:val="es-ES"/>
        </w:rPr>
      </w:pPr>
    </w:p>
    <w:p w:rsidR="0025533A" w:rsidRPr="00D666BC" w:rsidRDefault="00EE03E1" w:rsidP="007D2553">
      <w:pPr>
        <w:ind w:firstLine="567"/>
        <w:rPr>
          <w:rFonts w:cs="Arial"/>
          <w:lang w:val="es-ES"/>
        </w:rPr>
      </w:pPr>
      <w:r>
        <w:rPr>
          <w:rFonts w:cs="Arial"/>
          <w:lang w:val="es-ES_tradnl"/>
        </w:rPr>
        <w:t>g</w:t>
      </w:r>
      <w:r w:rsidR="00A54FF3" w:rsidRPr="009672C5">
        <w:rPr>
          <w:rFonts w:cs="Arial"/>
          <w:lang w:val="es-ES_tradnl"/>
        </w:rPr>
        <w:t>)</w:t>
      </w:r>
      <w:r w:rsidR="0025533A" w:rsidRPr="00D666BC">
        <w:rPr>
          <w:rFonts w:cs="Arial"/>
          <w:lang w:val="es-ES"/>
        </w:rPr>
        <w:tab/>
      </w:r>
      <w:r w:rsidR="00A54FF3" w:rsidRPr="00BF0951">
        <w:rPr>
          <w:rFonts w:cs="Arial"/>
          <w:lang w:val="es-ES_tradnl"/>
        </w:rPr>
        <w:t>examinar el programa para la elaboración de los documentos</w:t>
      </w:r>
      <w:r w:rsidR="00BF0951" w:rsidRPr="00BF0951">
        <w:rPr>
          <w:rFonts w:cs="Arial"/>
          <w:lang w:val="es-ES_tradnl"/>
        </w:rPr>
        <w:t xml:space="preserve"> </w:t>
      </w:r>
      <w:r w:rsidR="00A54FF3" w:rsidRPr="00BF0951">
        <w:rPr>
          <w:rFonts w:cs="Arial"/>
          <w:lang w:val="es-ES_tradnl"/>
        </w:rPr>
        <w:t>TGP que figura en el Anexo II del presente documento.</w:t>
      </w:r>
    </w:p>
    <w:p w:rsidR="0025533A" w:rsidRPr="00D666BC" w:rsidRDefault="0025533A" w:rsidP="0025533A">
      <w:pPr>
        <w:rPr>
          <w:rFonts w:cs="Arial"/>
          <w:lang w:val="es-ES"/>
        </w:rPr>
      </w:pPr>
    </w:p>
    <w:p w:rsidR="007D2553" w:rsidRDefault="007D2553">
      <w:pPr>
        <w:jc w:val="left"/>
        <w:rPr>
          <w:rFonts w:cs="Arial"/>
        </w:rPr>
      </w:pPr>
      <w:r>
        <w:rPr>
          <w:rFonts w:cs="Arial"/>
        </w:rPr>
        <w:br w:type="page"/>
      </w:r>
    </w:p>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A54FF3" w:rsidRPr="009672C5">
        <w:rPr>
          <w:rFonts w:cs="Arial"/>
          <w:lang w:val="es-ES_tradnl"/>
        </w:rPr>
        <w:t>En el presente documento se utilizan las abreviaturas siguientes:</w:t>
      </w:r>
    </w:p>
    <w:p w:rsidR="0025533A" w:rsidRPr="00D666BC" w:rsidRDefault="0025533A" w:rsidP="0025533A">
      <w:pPr>
        <w:ind w:left="1701" w:hanging="1134"/>
        <w:rPr>
          <w:rFonts w:cs="Arial"/>
          <w:lang w:val="es-ES"/>
        </w:rPr>
      </w:pPr>
    </w:p>
    <w:p w:rsidR="0025533A" w:rsidRPr="00D666BC" w:rsidRDefault="00A54FF3" w:rsidP="0025533A">
      <w:pPr>
        <w:ind w:left="1701" w:hanging="1134"/>
        <w:rPr>
          <w:rFonts w:cs="Arial"/>
          <w:lang w:val="es-ES"/>
        </w:rPr>
      </w:pPr>
      <w:r w:rsidRPr="009672C5">
        <w:rPr>
          <w:rFonts w:cs="Arial"/>
          <w:lang w:val="es-ES_tradnl"/>
        </w:rPr>
        <w:t>CAJ:</w:t>
      </w:r>
      <w:r w:rsidR="0025533A" w:rsidRPr="00D666BC">
        <w:rPr>
          <w:rFonts w:cs="Arial"/>
          <w:lang w:val="es-ES"/>
        </w:rPr>
        <w:t xml:space="preserve">  </w:t>
      </w:r>
      <w:r w:rsidR="0025533A" w:rsidRPr="00D666BC">
        <w:rPr>
          <w:rFonts w:cs="Arial"/>
          <w:lang w:val="es-ES"/>
        </w:rPr>
        <w:tab/>
      </w:r>
      <w:r w:rsidRPr="009672C5">
        <w:rPr>
          <w:rFonts w:cs="Arial"/>
          <w:lang w:val="es-ES_tradnl"/>
        </w:rPr>
        <w:t>Comité Administrativo y Jurídico</w:t>
      </w:r>
      <w:r w:rsidR="0025533A" w:rsidRPr="00D666BC">
        <w:rPr>
          <w:rFonts w:cs="Arial"/>
          <w:lang w:val="es-ES"/>
        </w:rPr>
        <w:t xml:space="preserve"> </w:t>
      </w:r>
    </w:p>
    <w:p w:rsidR="0025533A" w:rsidRPr="00D666BC" w:rsidRDefault="00A54FF3" w:rsidP="0025533A">
      <w:pPr>
        <w:ind w:left="1701" w:hanging="1134"/>
        <w:rPr>
          <w:rFonts w:cs="Arial"/>
          <w:lang w:val="es-ES"/>
        </w:rPr>
      </w:pPr>
      <w:r w:rsidRPr="009672C5">
        <w:rPr>
          <w:rFonts w:cs="Arial"/>
          <w:lang w:val="es-ES_tradnl"/>
        </w:rPr>
        <w:t>TC:</w:t>
      </w:r>
      <w:r w:rsidR="0025533A" w:rsidRPr="00D666BC">
        <w:rPr>
          <w:rFonts w:cs="Arial"/>
          <w:lang w:val="es-ES"/>
        </w:rPr>
        <w:t xml:space="preserve">  </w:t>
      </w:r>
      <w:r w:rsidR="0025533A" w:rsidRPr="00D666BC">
        <w:rPr>
          <w:rFonts w:cs="Arial"/>
          <w:lang w:val="es-ES"/>
        </w:rPr>
        <w:tab/>
      </w:r>
      <w:r w:rsidRPr="009672C5">
        <w:rPr>
          <w:rFonts w:cs="Arial"/>
          <w:lang w:val="es-ES_tradnl"/>
        </w:rPr>
        <w:t>Comité Técnico</w:t>
      </w:r>
    </w:p>
    <w:p w:rsidR="0025533A" w:rsidRPr="00D666BC" w:rsidRDefault="00A54FF3" w:rsidP="0025533A">
      <w:pPr>
        <w:ind w:left="1701" w:hanging="1134"/>
        <w:rPr>
          <w:rFonts w:cs="Arial"/>
          <w:lang w:val="es-ES"/>
        </w:rPr>
      </w:pPr>
      <w:r w:rsidRPr="009672C5">
        <w:rPr>
          <w:rFonts w:cs="Arial"/>
          <w:lang w:val="es-ES_tradnl"/>
        </w:rPr>
        <w:t>TC</w:t>
      </w:r>
      <w:r w:rsidRPr="009672C5">
        <w:rPr>
          <w:rFonts w:cs="Arial"/>
          <w:lang w:val="es-ES_tradnl"/>
        </w:rPr>
        <w:noBreakHyphen/>
        <w:t>EDC:</w:t>
      </w:r>
      <w:r w:rsidR="0025533A" w:rsidRPr="00D666BC">
        <w:rPr>
          <w:rFonts w:cs="Arial"/>
          <w:lang w:val="es-ES"/>
        </w:rPr>
        <w:t xml:space="preserve">  </w:t>
      </w:r>
      <w:r w:rsidR="0025533A" w:rsidRPr="00D666BC">
        <w:rPr>
          <w:rFonts w:cs="Arial"/>
          <w:lang w:val="es-ES"/>
        </w:rPr>
        <w:tab/>
      </w:r>
      <w:r w:rsidRPr="009672C5">
        <w:rPr>
          <w:rFonts w:cs="Arial"/>
          <w:lang w:val="es-ES_tradnl"/>
        </w:rPr>
        <w:t>Comité de Redacción Ampliado</w:t>
      </w:r>
    </w:p>
    <w:p w:rsidR="0025533A" w:rsidRPr="00D666BC" w:rsidRDefault="00A54FF3" w:rsidP="0025533A">
      <w:pPr>
        <w:ind w:left="1701" w:hanging="1134"/>
        <w:rPr>
          <w:rFonts w:cs="Arial"/>
          <w:lang w:val="es-ES"/>
        </w:rPr>
      </w:pPr>
      <w:r w:rsidRPr="009672C5">
        <w:rPr>
          <w:rFonts w:cs="Arial"/>
          <w:lang w:val="es-ES_tradnl"/>
        </w:rPr>
        <w:t>TWA:</w:t>
      </w:r>
      <w:r w:rsidR="0025533A" w:rsidRPr="00D666BC">
        <w:rPr>
          <w:rFonts w:cs="Arial"/>
          <w:lang w:val="es-ES"/>
        </w:rPr>
        <w:t xml:space="preserve">  </w:t>
      </w:r>
      <w:r w:rsidR="0025533A" w:rsidRPr="00D666BC">
        <w:rPr>
          <w:rFonts w:cs="Arial"/>
          <w:lang w:val="es-ES"/>
        </w:rPr>
        <w:tab/>
      </w:r>
      <w:r w:rsidRPr="009672C5">
        <w:rPr>
          <w:rFonts w:cs="Arial"/>
          <w:lang w:val="es-ES_tradnl"/>
        </w:rPr>
        <w:t>Grupo de Trabajo Técnico sobre Plantas Agrícolas</w:t>
      </w:r>
    </w:p>
    <w:p w:rsidR="0025533A" w:rsidRPr="00D666BC" w:rsidRDefault="00A54FF3" w:rsidP="0025533A">
      <w:pPr>
        <w:ind w:left="1701" w:hanging="1134"/>
        <w:rPr>
          <w:rFonts w:cs="Arial"/>
          <w:lang w:val="es-ES"/>
        </w:rPr>
      </w:pPr>
      <w:r w:rsidRPr="009672C5">
        <w:rPr>
          <w:rFonts w:cs="Arial"/>
          <w:lang w:val="es-ES_tradnl"/>
        </w:rPr>
        <w:lastRenderedPageBreak/>
        <w:t>TWC:</w:t>
      </w:r>
      <w:r w:rsidR="0025533A" w:rsidRPr="00D666BC">
        <w:rPr>
          <w:rFonts w:cs="Arial"/>
          <w:lang w:val="es-ES"/>
        </w:rPr>
        <w:t xml:space="preserve">  </w:t>
      </w:r>
      <w:r w:rsidR="0025533A" w:rsidRPr="00D666BC">
        <w:rPr>
          <w:rFonts w:cs="Arial"/>
          <w:lang w:val="es-ES"/>
        </w:rPr>
        <w:tab/>
      </w:r>
      <w:r w:rsidRPr="009672C5">
        <w:rPr>
          <w:rFonts w:cs="Arial"/>
          <w:lang w:val="es-ES_tradnl"/>
        </w:rPr>
        <w:t>Grupo de Trabajo Técnico sobre Automatización y Programas Informáticos</w:t>
      </w:r>
    </w:p>
    <w:p w:rsidR="0025533A" w:rsidRPr="00D666BC" w:rsidRDefault="00A54FF3" w:rsidP="0025533A">
      <w:pPr>
        <w:ind w:left="1701" w:hanging="1134"/>
        <w:rPr>
          <w:rFonts w:cs="Arial"/>
          <w:lang w:val="es-ES"/>
        </w:rPr>
      </w:pPr>
      <w:r w:rsidRPr="009672C5">
        <w:rPr>
          <w:rFonts w:cs="Arial"/>
          <w:lang w:val="es-ES_tradnl"/>
        </w:rPr>
        <w:t>TWF:</w:t>
      </w:r>
      <w:r w:rsidR="0025533A" w:rsidRPr="00D666BC">
        <w:rPr>
          <w:rFonts w:cs="Arial"/>
          <w:lang w:val="es-ES"/>
        </w:rPr>
        <w:t xml:space="preserve">  </w:t>
      </w:r>
      <w:r w:rsidR="0025533A" w:rsidRPr="00D666BC">
        <w:rPr>
          <w:rFonts w:cs="Arial"/>
          <w:lang w:val="es-ES"/>
        </w:rPr>
        <w:tab/>
      </w:r>
      <w:r w:rsidRPr="009672C5">
        <w:rPr>
          <w:rFonts w:cs="Arial"/>
          <w:lang w:val="es-ES_tradnl"/>
        </w:rPr>
        <w:t>Grupo de Trabajo Técnico sobre Plantas Frutales</w:t>
      </w:r>
      <w:r w:rsidR="0025533A" w:rsidRPr="00D666BC">
        <w:rPr>
          <w:rFonts w:cs="Arial"/>
          <w:lang w:val="es-ES"/>
        </w:rPr>
        <w:t xml:space="preserve"> </w:t>
      </w:r>
    </w:p>
    <w:p w:rsidR="0025533A" w:rsidRPr="00D666BC" w:rsidRDefault="00A54FF3" w:rsidP="0025533A">
      <w:pPr>
        <w:ind w:left="1701" w:hanging="1134"/>
        <w:rPr>
          <w:rFonts w:cs="Arial"/>
          <w:lang w:val="es-ES"/>
        </w:rPr>
      </w:pPr>
      <w:r w:rsidRPr="009672C5">
        <w:rPr>
          <w:rFonts w:cs="Arial"/>
          <w:lang w:val="es-ES_tradnl"/>
        </w:rPr>
        <w:t>TWO:</w:t>
      </w:r>
      <w:r w:rsidR="0025533A" w:rsidRPr="00D666BC">
        <w:rPr>
          <w:rFonts w:cs="Arial"/>
          <w:lang w:val="es-ES"/>
        </w:rPr>
        <w:t xml:space="preserve">  </w:t>
      </w:r>
      <w:r w:rsidR="0025533A" w:rsidRPr="00D666BC">
        <w:rPr>
          <w:rFonts w:cs="Arial"/>
          <w:lang w:val="es-ES"/>
        </w:rPr>
        <w:tab/>
      </w:r>
      <w:r w:rsidRPr="009672C5">
        <w:rPr>
          <w:rFonts w:cs="Arial"/>
          <w:lang w:val="es-ES_tradnl"/>
        </w:rPr>
        <w:t>Grupo de Trabajo Técnico sobre Plantas Ornamentales y Árboles Forestales</w:t>
      </w:r>
      <w:r w:rsidR="0025533A" w:rsidRPr="00D666BC">
        <w:rPr>
          <w:rFonts w:cs="Arial"/>
          <w:lang w:val="es-ES"/>
        </w:rPr>
        <w:t xml:space="preserve"> </w:t>
      </w:r>
    </w:p>
    <w:p w:rsidR="0025533A" w:rsidRPr="00D666BC" w:rsidRDefault="00A54FF3" w:rsidP="0025533A">
      <w:pPr>
        <w:ind w:left="1701" w:hanging="1134"/>
        <w:rPr>
          <w:rFonts w:cs="Arial"/>
          <w:lang w:val="es-ES"/>
        </w:rPr>
      </w:pPr>
      <w:r w:rsidRPr="009672C5">
        <w:rPr>
          <w:rFonts w:cs="Arial"/>
          <w:lang w:val="es-ES_tradnl"/>
        </w:rPr>
        <w:t>TWV:</w:t>
      </w:r>
      <w:r w:rsidR="0025533A" w:rsidRPr="00D666BC">
        <w:rPr>
          <w:rFonts w:cs="Arial"/>
          <w:lang w:val="es-ES"/>
        </w:rPr>
        <w:t xml:space="preserve">  </w:t>
      </w:r>
      <w:r w:rsidR="0025533A" w:rsidRPr="00D666BC">
        <w:rPr>
          <w:rFonts w:cs="Arial"/>
          <w:lang w:val="es-ES"/>
        </w:rPr>
        <w:tab/>
      </w:r>
      <w:r w:rsidRPr="009672C5">
        <w:rPr>
          <w:rFonts w:cs="Arial"/>
          <w:lang w:val="es-ES_tradnl"/>
        </w:rPr>
        <w:t>Grupo de Trabajo Técnico sobre Hortalizas</w:t>
      </w:r>
    </w:p>
    <w:p w:rsidR="0025533A" w:rsidRPr="00D666BC" w:rsidRDefault="00A54FF3" w:rsidP="0025533A">
      <w:pPr>
        <w:ind w:left="1701" w:hanging="1134"/>
        <w:rPr>
          <w:rFonts w:cs="Arial"/>
          <w:color w:val="000000"/>
          <w:lang w:val="es-ES"/>
        </w:rPr>
      </w:pPr>
      <w:r w:rsidRPr="009672C5">
        <w:rPr>
          <w:rFonts w:cs="Arial"/>
          <w:lang w:val="es-ES_tradnl"/>
        </w:rPr>
        <w:t>TWP:</w:t>
      </w:r>
      <w:r w:rsidR="0025533A" w:rsidRPr="00D666BC">
        <w:rPr>
          <w:rFonts w:cs="Arial"/>
          <w:color w:val="000000"/>
          <w:lang w:val="es-ES"/>
        </w:rPr>
        <w:tab/>
      </w:r>
      <w:r w:rsidRPr="009672C5">
        <w:rPr>
          <w:rFonts w:cs="Arial"/>
          <w:lang w:val="es-ES_tradnl"/>
        </w:rPr>
        <w:t>Grupos de Trabajo Técnico</w:t>
      </w:r>
      <w:r w:rsidR="007D2553">
        <w:rPr>
          <w:rFonts w:cs="Arial"/>
          <w:lang w:val="es-ES_tradnl"/>
        </w:rPr>
        <w:t>s</w:t>
      </w:r>
    </w:p>
    <w:p w:rsidR="0025533A" w:rsidRDefault="0025533A" w:rsidP="0025533A">
      <w:pPr>
        <w:rPr>
          <w:rFonts w:cs="Arial"/>
          <w:snapToGrid w:val="0"/>
          <w:lang w:val="es-ES"/>
        </w:rPr>
      </w:pPr>
    </w:p>
    <w:p w:rsidR="007D2553" w:rsidRPr="00D666BC" w:rsidRDefault="007D2553" w:rsidP="0025533A">
      <w:pPr>
        <w:rPr>
          <w:rFonts w:cs="Arial"/>
          <w:snapToGrid w:val="0"/>
          <w:lang w:val="es-ES"/>
        </w:rPr>
      </w:pPr>
    </w:p>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A54FF3" w:rsidRPr="009672C5">
        <w:rPr>
          <w:rFonts w:cs="Arial"/>
          <w:lang w:val="es-ES_tradnl"/>
        </w:rPr>
        <w:t>El presente documento se estructura del modo siguiente:</w:t>
      </w:r>
    </w:p>
    <w:p w:rsidR="0025533A" w:rsidRPr="00D666BC" w:rsidRDefault="0025533A" w:rsidP="0025533A">
      <w:pPr>
        <w:rPr>
          <w:rFonts w:cs="Arial"/>
          <w:lang w:val="es-ES"/>
        </w:rPr>
      </w:pPr>
    </w:p>
    <w:p w:rsidR="007D2553" w:rsidRDefault="00DC01D1">
      <w:pPr>
        <w:pStyle w:val="TOC1"/>
        <w:rPr>
          <w:rFonts w:asciiTheme="minorHAnsi" w:eastAsiaTheme="minorEastAsia" w:hAnsiTheme="minorHAnsi" w:cstheme="minorBidi"/>
          <w:caps w:val="0"/>
          <w:noProof/>
          <w:sz w:val="22"/>
          <w:szCs w:val="22"/>
        </w:rPr>
      </w:pPr>
      <w:r w:rsidRPr="0025533A">
        <w:rPr>
          <w:snapToGrid w:val="0"/>
        </w:rPr>
        <w:fldChar w:fldCharType="begin"/>
      </w:r>
      <w:r w:rsidR="0025533A" w:rsidRPr="0025533A">
        <w:rPr>
          <w:snapToGrid w:val="0"/>
        </w:rPr>
        <w:instrText xml:space="preserve"> TOC \o "1-3" \h \z \u </w:instrText>
      </w:r>
      <w:r w:rsidRPr="0025533A">
        <w:rPr>
          <w:snapToGrid w:val="0"/>
        </w:rPr>
        <w:fldChar w:fldCharType="separate"/>
      </w:r>
      <w:hyperlink w:anchor="_Toc442177946" w:history="1">
        <w:r w:rsidR="007D2553" w:rsidRPr="008F01D7">
          <w:rPr>
            <w:rStyle w:val="Hyperlink"/>
            <w:rFonts w:cs="Arial"/>
            <w:noProof/>
            <w:snapToGrid w:val="0"/>
            <w:lang w:val="es-ES_tradnl"/>
          </w:rPr>
          <w:t>I.</w:t>
        </w:r>
        <w:r w:rsidR="007D2553">
          <w:rPr>
            <w:rFonts w:asciiTheme="minorHAnsi" w:eastAsiaTheme="minorEastAsia" w:hAnsiTheme="minorHAnsi" w:cstheme="minorBidi"/>
            <w:caps w:val="0"/>
            <w:noProof/>
            <w:sz w:val="22"/>
            <w:szCs w:val="22"/>
          </w:rPr>
          <w:tab/>
        </w:r>
        <w:r w:rsidR="007D2553" w:rsidRPr="008F01D7">
          <w:rPr>
            <w:rStyle w:val="Hyperlink"/>
            <w:rFonts w:cs="Arial"/>
            <w:noProof/>
            <w:snapToGrid w:val="0"/>
            <w:lang w:val="es-ES_tradnl"/>
          </w:rPr>
          <w:t>Asuntos sujetos a aprobación por el Consejo en 2016</w:t>
        </w:r>
        <w:r w:rsidR="007D2553">
          <w:rPr>
            <w:noProof/>
            <w:webHidden/>
          </w:rPr>
          <w:tab/>
        </w:r>
        <w:r w:rsidR="007D2553">
          <w:rPr>
            <w:noProof/>
            <w:webHidden/>
          </w:rPr>
          <w:fldChar w:fldCharType="begin"/>
        </w:r>
        <w:r w:rsidR="007D2553">
          <w:rPr>
            <w:noProof/>
            <w:webHidden/>
          </w:rPr>
          <w:instrText xml:space="preserve"> PAGEREF _Toc442177946 \h </w:instrText>
        </w:r>
        <w:r w:rsidR="007D2553">
          <w:rPr>
            <w:noProof/>
            <w:webHidden/>
          </w:rPr>
        </w:r>
        <w:r w:rsidR="007D2553">
          <w:rPr>
            <w:noProof/>
            <w:webHidden/>
          </w:rPr>
          <w:fldChar w:fldCharType="separate"/>
        </w:r>
        <w:r w:rsidR="005756E8">
          <w:rPr>
            <w:noProof/>
            <w:webHidden/>
          </w:rPr>
          <w:t>3</w:t>
        </w:r>
        <w:r w:rsidR="007D2553">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47" w:history="1">
        <w:r w:rsidRPr="008F01D7">
          <w:rPr>
            <w:rStyle w:val="Hyperlink"/>
            <w:rFonts w:cs="Arial"/>
            <w:noProof/>
            <w:snapToGrid w:val="0"/>
            <w:lang w:val="es-ES"/>
          </w:rPr>
          <w:t xml:space="preserve">TGP/7:  </w:t>
        </w:r>
        <w:r w:rsidRPr="008F01D7">
          <w:rPr>
            <w:rStyle w:val="Hyperlink"/>
            <w:rFonts w:cs="Arial"/>
            <w:noProof/>
            <w:snapToGrid w:val="0"/>
            <w:lang w:val="es-ES_tradnl"/>
          </w:rPr>
          <w:t>Elaboración de las directrices de examen</w:t>
        </w:r>
        <w:r>
          <w:rPr>
            <w:noProof/>
            <w:webHidden/>
          </w:rPr>
          <w:tab/>
        </w:r>
        <w:r>
          <w:rPr>
            <w:noProof/>
            <w:webHidden/>
          </w:rPr>
          <w:fldChar w:fldCharType="begin"/>
        </w:r>
        <w:r>
          <w:rPr>
            <w:noProof/>
            <w:webHidden/>
          </w:rPr>
          <w:instrText xml:space="preserve"> PAGEREF _Toc442177947 \h </w:instrText>
        </w:r>
        <w:r>
          <w:rPr>
            <w:noProof/>
            <w:webHidden/>
          </w:rPr>
        </w:r>
        <w:r>
          <w:rPr>
            <w:noProof/>
            <w:webHidden/>
          </w:rPr>
          <w:fldChar w:fldCharType="separate"/>
        </w:r>
        <w:r w:rsidR="005756E8">
          <w:rPr>
            <w:noProof/>
            <w:webHidden/>
          </w:rPr>
          <w:t>3</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48" w:history="1">
        <w:r w:rsidRPr="008F01D7">
          <w:rPr>
            <w:rStyle w:val="Hyperlink"/>
            <w:rFonts w:cs="Arial"/>
            <w:noProof/>
            <w:lang w:val="es-ES_tradnl"/>
          </w:rPr>
          <w:t>i)</w:t>
        </w:r>
        <w:r>
          <w:rPr>
            <w:rFonts w:asciiTheme="minorHAnsi" w:eastAsiaTheme="minorEastAsia" w:hAnsiTheme="minorHAnsi" w:cstheme="minorBidi"/>
            <w:noProof/>
            <w:sz w:val="22"/>
            <w:szCs w:val="22"/>
            <w:lang w:val="en-US"/>
          </w:rPr>
          <w:tab/>
        </w:r>
        <w:r w:rsidRPr="008F01D7">
          <w:rPr>
            <w:rStyle w:val="Hyperlink"/>
            <w:rFonts w:cs="Arial"/>
            <w:noProof/>
            <w:lang w:val="es-ES_tradnl"/>
          </w:rPr>
          <w:t>Cobertura de las directrices de examen</w:t>
        </w:r>
        <w:r>
          <w:rPr>
            <w:noProof/>
            <w:webHidden/>
          </w:rPr>
          <w:tab/>
        </w:r>
        <w:r>
          <w:rPr>
            <w:noProof/>
            <w:webHidden/>
          </w:rPr>
          <w:fldChar w:fldCharType="begin"/>
        </w:r>
        <w:r>
          <w:rPr>
            <w:noProof/>
            <w:webHidden/>
          </w:rPr>
          <w:instrText xml:space="preserve"> PAGEREF _Toc442177948 \h </w:instrText>
        </w:r>
        <w:r>
          <w:rPr>
            <w:noProof/>
            <w:webHidden/>
          </w:rPr>
        </w:r>
        <w:r>
          <w:rPr>
            <w:noProof/>
            <w:webHidden/>
          </w:rPr>
          <w:fldChar w:fldCharType="separate"/>
        </w:r>
        <w:r w:rsidR="005756E8">
          <w:rPr>
            <w:noProof/>
            <w:webHidden/>
          </w:rPr>
          <w:t>3</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49" w:history="1">
        <w:r w:rsidRPr="008F01D7">
          <w:rPr>
            <w:rStyle w:val="Hyperlink"/>
            <w:rFonts w:cs="Arial"/>
            <w:noProof/>
            <w:lang w:val="es-ES_tradnl"/>
          </w:rPr>
          <w:t>ii)</w:t>
        </w:r>
        <w:r>
          <w:rPr>
            <w:rFonts w:asciiTheme="minorHAnsi" w:eastAsiaTheme="minorEastAsia" w:hAnsiTheme="minorHAnsi" w:cstheme="minorBidi"/>
            <w:noProof/>
            <w:sz w:val="22"/>
            <w:szCs w:val="22"/>
            <w:lang w:val="en-US"/>
          </w:rPr>
          <w:tab/>
        </w:r>
        <w:r w:rsidRPr="008F01D7">
          <w:rPr>
            <w:rStyle w:val="Hyperlink"/>
            <w:noProof/>
            <w:lang w:val="es-ES_tradnl"/>
          </w:rPr>
          <w:t>Uso en las directrices de examen de texto, fotografías e ilustraciones amparados por derechos de propiedad intelectual</w:t>
        </w:r>
        <w:r>
          <w:rPr>
            <w:noProof/>
            <w:webHidden/>
          </w:rPr>
          <w:tab/>
        </w:r>
        <w:r>
          <w:rPr>
            <w:noProof/>
            <w:webHidden/>
          </w:rPr>
          <w:fldChar w:fldCharType="begin"/>
        </w:r>
        <w:r>
          <w:rPr>
            <w:noProof/>
            <w:webHidden/>
          </w:rPr>
          <w:instrText xml:space="preserve"> PAGEREF _Toc442177949 \h </w:instrText>
        </w:r>
        <w:r>
          <w:rPr>
            <w:noProof/>
            <w:webHidden/>
          </w:rPr>
        </w:r>
        <w:r>
          <w:rPr>
            <w:noProof/>
            <w:webHidden/>
          </w:rPr>
          <w:fldChar w:fldCharType="separate"/>
        </w:r>
        <w:r w:rsidR="005756E8">
          <w:rPr>
            <w:noProof/>
            <w:webHidden/>
          </w:rPr>
          <w:t>3</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50" w:history="1">
        <w:r w:rsidRPr="008F01D7">
          <w:rPr>
            <w:rStyle w:val="Hyperlink"/>
            <w:rFonts w:cs="Arial"/>
            <w:noProof/>
            <w:lang w:val="es-ES_tradnl"/>
          </w:rPr>
          <w:t>iii)</w:t>
        </w:r>
        <w:r>
          <w:rPr>
            <w:rFonts w:asciiTheme="minorHAnsi" w:eastAsiaTheme="minorEastAsia" w:hAnsiTheme="minorHAnsi" w:cstheme="minorBidi"/>
            <w:noProof/>
            <w:sz w:val="22"/>
            <w:szCs w:val="22"/>
            <w:lang w:val="en-US"/>
          </w:rPr>
          <w:tab/>
        </w:r>
        <w:r w:rsidRPr="008F01D7">
          <w:rPr>
            <w:rStyle w:val="Hyperlink"/>
            <w:rFonts w:cs="Arial"/>
            <w:noProof/>
            <w:lang w:val="es-ES_tradnl"/>
          </w:rPr>
          <w:t>Conjuntos regionales de variedades ejemplo</w:t>
        </w:r>
        <w:r>
          <w:rPr>
            <w:noProof/>
            <w:webHidden/>
          </w:rPr>
          <w:tab/>
        </w:r>
        <w:r>
          <w:rPr>
            <w:noProof/>
            <w:webHidden/>
          </w:rPr>
          <w:fldChar w:fldCharType="begin"/>
        </w:r>
        <w:r>
          <w:rPr>
            <w:noProof/>
            <w:webHidden/>
          </w:rPr>
          <w:instrText xml:space="preserve"> PAGEREF _Toc442177950 \h </w:instrText>
        </w:r>
        <w:r>
          <w:rPr>
            <w:noProof/>
            <w:webHidden/>
          </w:rPr>
        </w:r>
        <w:r>
          <w:rPr>
            <w:noProof/>
            <w:webHidden/>
          </w:rPr>
          <w:fldChar w:fldCharType="separate"/>
        </w:r>
        <w:r w:rsidR="005756E8">
          <w:rPr>
            <w:noProof/>
            <w:webHidden/>
          </w:rPr>
          <w:t>3</w:t>
        </w:r>
        <w:r>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51" w:history="1">
        <w:r w:rsidRPr="008F01D7">
          <w:rPr>
            <w:rStyle w:val="Hyperlink"/>
            <w:rFonts w:cs="Arial"/>
            <w:noProof/>
            <w:lang w:val="es-ES"/>
          </w:rPr>
          <w:t xml:space="preserve">TGP/8:  </w:t>
        </w:r>
        <w:r w:rsidRPr="008F01D7">
          <w:rPr>
            <w:rStyle w:val="Hyperlink"/>
            <w:rFonts w:cs="Arial"/>
            <w:noProof/>
            <w:lang w:val="es-ES_tradnl"/>
          </w:rPr>
          <w:t>Diseño de ensayos y técnicas utilizados en el examen de la distinción, la homogeneidad y la estabilidad</w:t>
        </w:r>
        <w:r>
          <w:rPr>
            <w:noProof/>
            <w:webHidden/>
          </w:rPr>
          <w:tab/>
        </w:r>
        <w:r>
          <w:rPr>
            <w:noProof/>
            <w:webHidden/>
          </w:rPr>
          <w:fldChar w:fldCharType="begin"/>
        </w:r>
        <w:r>
          <w:rPr>
            <w:noProof/>
            <w:webHidden/>
          </w:rPr>
          <w:instrText xml:space="preserve"> PAGEREF _Toc442177951 \h </w:instrText>
        </w:r>
        <w:r>
          <w:rPr>
            <w:noProof/>
            <w:webHidden/>
          </w:rPr>
        </w:r>
        <w:r>
          <w:rPr>
            <w:noProof/>
            <w:webHidden/>
          </w:rPr>
          <w:fldChar w:fldCharType="separate"/>
        </w:r>
        <w:r w:rsidR="005756E8">
          <w:rPr>
            <w:noProof/>
            <w:webHidden/>
          </w:rPr>
          <w:t>3</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52" w:history="1">
        <w:r w:rsidRPr="008F01D7">
          <w:rPr>
            <w:rStyle w:val="Hyperlink"/>
            <w:rFonts w:cs="Arial"/>
            <w:noProof/>
            <w:lang w:val="es-ES_tradnl"/>
          </w:rPr>
          <w:t>iv)</w:t>
        </w:r>
        <w:r>
          <w:rPr>
            <w:rFonts w:asciiTheme="minorHAnsi" w:eastAsiaTheme="minorEastAsia" w:hAnsiTheme="minorHAnsi" w:cstheme="minorBidi"/>
            <w:noProof/>
            <w:sz w:val="22"/>
            <w:szCs w:val="22"/>
            <w:lang w:val="en-US"/>
          </w:rPr>
          <w:tab/>
        </w:r>
        <w:r w:rsidRPr="008F01D7">
          <w:rPr>
            <w:rStyle w:val="Hyperlink"/>
            <w:rFonts w:cs="Arial"/>
            <w:noProof/>
            <w:lang w:val="es-ES_tradnl"/>
          </w:rPr>
          <w:t>Nueva sección:</w:t>
        </w:r>
        <w:r w:rsidRPr="008F01D7">
          <w:rPr>
            <w:rStyle w:val="Hyperlink"/>
            <w:rFonts w:cs="Arial"/>
            <w:noProof/>
            <w:lang w:val="es-ES"/>
          </w:rPr>
          <w:t xml:space="preserve">  </w:t>
        </w:r>
        <w:r w:rsidRPr="008F01D7">
          <w:rPr>
            <w:rStyle w:val="Hyperlink"/>
            <w:rFonts w:cs="Arial"/>
            <w:noProof/>
            <w:lang w:val="es-ES_tradnl"/>
          </w:rPr>
          <w:t>Examen de caracteres mediante el análisis de imagen</w:t>
        </w:r>
        <w:r>
          <w:rPr>
            <w:noProof/>
            <w:webHidden/>
          </w:rPr>
          <w:tab/>
        </w:r>
        <w:r>
          <w:rPr>
            <w:noProof/>
            <w:webHidden/>
          </w:rPr>
          <w:fldChar w:fldCharType="begin"/>
        </w:r>
        <w:r>
          <w:rPr>
            <w:noProof/>
            <w:webHidden/>
          </w:rPr>
          <w:instrText xml:space="preserve"> PAGEREF _Toc442177952 \h </w:instrText>
        </w:r>
        <w:r>
          <w:rPr>
            <w:noProof/>
            <w:webHidden/>
          </w:rPr>
        </w:r>
        <w:r>
          <w:rPr>
            <w:noProof/>
            <w:webHidden/>
          </w:rPr>
          <w:fldChar w:fldCharType="separate"/>
        </w:r>
        <w:r w:rsidR="005756E8">
          <w:rPr>
            <w:noProof/>
            <w:webHidden/>
          </w:rPr>
          <w:t>3</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53" w:history="1">
        <w:r w:rsidRPr="008F01D7">
          <w:rPr>
            <w:rStyle w:val="Hyperlink"/>
            <w:rFonts w:cs="Arial"/>
            <w:noProof/>
            <w:lang w:val="es-ES_tradnl"/>
          </w:rPr>
          <w:t>v)</w:t>
        </w:r>
        <w:r>
          <w:rPr>
            <w:rFonts w:asciiTheme="minorHAnsi" w:eastAsiaTheme="minorEastAsia" w:hAnsiTheme="minorHAnsi" w:cstheme="minorBidi"/>
            <w:noProof/>
            <w:sz w:val="22"/>
            <w:szCs w:val="22"/>
            <w:lang w:val="en-US"/>
          </w:rPr>
          <w:tab/>
        </w:r>
        <w:r w:rsidRPr="008F01D7">
          <w:rPr>
            <w:rStyle w:val="Hyperlink"/>
            <w:rFonts w:cs="Arial"/>
            <w:noProof/>
            <w:lang w:val="es-ES_tradnl"/>
          </w:rPr>
          <w:t>Nueva sección:</w:t>
        </w:r>
        <w:r w:rsidRPr="008F01D7">
          <w:rPr>
            <w:rStyle w:val="Hyperlink"/>
            <w:rFonts w:cs="Arial"/>
            <w:noProof/>
            <w:lang w:val="es-ES"/>
          </w:rPr>
          <w:t xml:space="preserve">  </w:t>
        </w:r>
        <w:r w:rsidRPr="008F01D7">
          <w:rPr>
            <w:rStyle w:val="Hyperlink"/>
            <w:rFonts w:cs="Arial"/>
            <w:noProof/>
            <w:lang w:val="es-ES_tradnl"/>
          </w:rPr>
          <w:t>Minimizar la variación resultante de la ejecución de los ensayos por distintos observadores</w:t>
        </w:r>
        <w:r>
          <w:rPr>
            <w:noProof/>
            <w:webHidden/>
          </w:rPr>
          <w:tab/>
        </w:r>
        <w:r>
          <w:rPr>
            <w:noProof/>
            <w:webHidden/>
          </w:rPr>
          <w:fldChar w:fldCharType="begin"/>
        </w:r>
        <w:r>
          <w:rPr>
            <w:noProof/>
            <w:webHidden/>
          </w:rPr>
          <w:instrText xml:space="preserve"> PAGEREF _Toc442177953 \h </w:instrText>
        </w:r>
        <w:r>
          <w:rPr>
            <w:noProof/>
            <w:webHidden/>
          </w:rPr>
        </w:r>
        <w:r>
          <w:rPr>
            <w:noProof/>
            <w:webHidden/>
          </w:rPr>
          <w:fldChar w:fldCharType="separate"/>
        </w:r>
        <w:r w:rsidR="005756E8">
          <w:rPr>
            <w:noProof/>
            <w:webHidden/>
          </w:rPr>
          <w:t>3</w:t>
        </w:r>
        <w:r>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54" w:history="1">
        <w:r w:rsidRPr="008F01D7">
          <w:rPr>
            <w:rStyle w:val="Hyperlink"/>
            <w:rFonts w:cs="Arial"/>
            <w:noProof/>
            <w:lang w:val="es-ES"/>
          </w:rPr>
          <w:t xml:space="preserve">TGP/0:  </w:t>
        </w:r>
        <w:r w:rsidRPr="008F01D7">
          <w:rPr>
            <w:rStyle w:val="Hyperlink"/>
            <w:rFonts w:cs="Arial"/>
            <w:noProof/>
            <w:lang w:val="es-ES_tradnl"/>
          </w:rPr>
          <w:t>Lista de documentos TGP y fechas de última publicación</w:t>
        </w:r>
        <w:r>
          <w:rPr>
            <w:noProof/>
            <w:webHidden/>
          </w:rPr>
          <w:tab/>
        </w:r>
        <w:r>
          <w:rPr>
            <w:noProof/>
            <w:webHidden/>
          </w:rPr>
          <w:fldChar w:fldCharType="begin"/>
        </w:r>
        <w:r>
          <w:rPr>
            <w:noProof/>
            <w:webHidden/>
          </w:rPr>
          <w:instrText xml:space="preserve"> PAGEREF _Toc442177954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1"/>
        <w:rPr>
          <w:rFonts w:asciiTheme="minorHAnsi" w:eastAsiaTheme="minorEastAsia" w:hAnsiTheme="minorHAnsi" w:cstheme="minorBidi"/>
          <w:caps w:val="0"/>
          <w:noProof/>
          <w:sz w:val="22"/>
          <w:szCs w:val="22"/>
        </w:rPr>
      </w:pPr>
      <w:hyperlink w:anchor="_Toc442177955" w:history="1">
        <w:r w:rsidRPr="008F01D7">
          <w:rPr>
            <w:rStyle w:val="Hyperlink"/>
            <w:rFonts w:cs="Arial"/>
            <w:noProof/>
            <w:lang w:val="es-ES_tradnl"/>
          </w:rPr>
          <w:t>II.</w:t>
        </w:r>
        <w:r>
          <w:rPr>
            <w:rFonts w:asciiTheme="minorHAnsi" w:eastAsiaTheme="minorEastAsia" w:hAnsiTheme="minorHAnsi" w:cstheme="minorBidi"/>
            <w:caps w:val="0"/>
            <w:noProof/>
            <w:sz w:val="22"/>
            <w:szCs w:val="22"/>
          </w:rPr>
          <w:tab/>
        </w:r>
        <w:r w:rsidRPr="008F01D7">
          <w:rPr>
            <w:rStyle w:val="Hyperlink"/>
            <w:rFonts w:cs="Arial"/>
            <w:noProof/>
            <w:lang w:val="es-ES_tradnl"/>
          </w:rPr>
          <w:t>FUTURA REVISIÓN DE DOCUMENTOS TGP</w:t>
        </w:r>
        <w:r>
          <w:rPr>
            <w:noProof/>
            <w:webHidden/>
          </w:rPr>
          <w:tab/>
        </w:r>
        <w:r>
          <w:rPr>
            <w:noProof/>
            <w:webHidden/>
          </w:rPr>
          <w:fldChar w:fldCharType="begin"/>
        </w:r>
        <w:r>
          <w:rPr>
            <w:noProof/>
            <w:webHidden/>
          </w:rPr>
          <w:instrText xml:space="preserve"> PAGEREF _Toc442177955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56" w:history="1">
        <w:r w:rsidRPr="008F01D7">
          <w:rPr>
            <w:rStyle w:val="Hyperlink"/>
            <w:rFonts w:cs="Arial"/>
            <w:noProof/>
            <w:lang w:val="es-ES"/>
          </w:rPr>
          <w:t xml:space="preserve">TGP/7:  </w:t>
        </w:r>
        <w:r w:rsidRPr="008F01D7">
          <w:rPr>
            <w:rStyle w:val="Hyperlink"/>
            <w:rFonts w:cs="Arial"/>
            <w:noProof/>
            <w:lang w:val="es-ES_tradnl"/>
          </w:rPr>
          <w:t>Elaboración de las directrices de examen</w:t>
        </w:r>
        <w:r>
          <w:rPr>
            <w:noProof/>
            <w:webHidden/>
          </w:rPr>
          <w:tab/>
        </w:r>
        <w:r>
          <w:rPr>
            <w:noProof/>
            <w:webHidden/>
          </w:rPr>
          <w:fldChar w:fldCharType="begin"/>
        </w:r>
        <w:r>
          <w:rPr>
            <w:noProof/>
            <w:webHidden/>
          </w:rPr>
          <w:instrText xml:space="preserve"> PAGEREF _Toc442177956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57" w:history="1">
        <w:r w:rsidRPr="008F01D7">
          <w:rPr>
            <w:rStyle w:val="Hyperlink"/>
            <w:rFonts w:cs="Arial"/>
            <w:noProof/>
            <w:lang w:val="es-ES_tradnl"/>
          </w:rPr>
          <w:t>i)</w:t>
        </w:r>
        <w:r>
          <w:rPr>
            <w:rFonts w:asciiTheme="minorHAnsi" w:eastAsiaTheme="minorEastAsia" w:hAnsiTheme="minorHAnsi" w:cstheme="minorBidi"/>
            <w:noProof/>
            <w:sz w:val="22"/>
            <w:szCs w:val="22"/>
            <w:lang w:val="en-US"/>
          </w:rPr>
          <w:tab/>
        </w:r>
        <w:r w:rsidRPr="008F01D7">
          <w:rPr>
            <w:rStyle w:val="Hyperlink"/>
            <w:rFonts w:cs="Arial"/>
            <w:noProof/>
            <w:lang w:val="es-ES_tradnl"/>
          </w:rPr>
          <w:t>Carpeta de material para los redactores de directrices de examen</w:t>
        </w:r>
        <w:r>
          <w:rPr>
            <w:noProof/>
            <w:webHidden/>
          </w:rPr>
          <w:tab/>
        </w:r>
        <w:r>
          <w:rPr>
            <w:noProof/>
            <w:webHidden/>
          </w:rPr>
          <w:fldChar w:fldCharType="begin"/>
        </w:r>
        <w:r>
          <w:rPr>
            <w:noProof/>
            <w:webHidden/>
          </w:rPr>
          <w:instrText xml:space="preserve"> PAGEREF _Toc442177957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58" w:history="1">
        <w:r w:rsidRPr="008F01D7">
          <w:rPr>
            <w:rStyle w:val="Hyperlink"/>
            <w:rFonts w:cs="Arial"/>
            <w:noProof/>
            <w:lang w:val="es-ES"/>
          </w:rPr>
          <w:t xml:space="preserve">TGP/8:  </w:t>
        </w:r>
        <w:r w:rsidRPr="008F01D7">
          <w:rPr>
            <w:rStyle w:val="Hyperlink"/>
            <w:rFonts w:cs="Arial"/>
            <w:noProof/>
            <w:lang w:val="es-ES_tradnl"/>
          </w:rPr>
          <w:t>Diseño de ensayos y técnicas utilizados en el examen de la distinción, la homogeneidad y la estabilidad</w:t>
        </w:r>
        <w:r>
          <w:rPr>
            <w:noProof/>
            <w:webHidden/>
          </w:rPr>
          <w:tab/>
        </w:r>
        <w:r>
          <w:rPr>
            <w:noProof/>
            <w:webHidden/>
          </w:rPr>
          <w:fldChar w:fldCharType="begin"/>
        </w:r>
        <w:r>
          <w:rPr>
            <w:noProof/>
            <w:webHidden/>
          </w:rPr>
          <w:instrText xml:space="preserve"> PAGEREF _Toc442177958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59" w:history="1">
        <w:r w:rsidRPr="008F01D7">
          <w:rPr>
            <w:rStyle w:val="Hyperlink"/>
            <w:rFonts w:cs="Arial"/>
            <w:noProof/>
            <w:lang w:val="es-ES_tradnl"/>
          </w:rPr>
          <w:t>ii)</w:t>
        </w:r>
        <w:r>
          <w:rPr>
            <w:rFonts w:asciiTheme="minorHAnsi" w:eastAsiaTheme="minorEastAsia" w:hAnsiTheme="minorHAnsi" w:cstheme="minorBidi"/>
            <w:noProof/>
            <w:sz w:val="22"/>
            <w:szCs w:val="22"/>
            <w:lang w:val="en-US"/>
          </w:rPr>
          <w:tab/>
        </w:r>
        <w:r w:rsidRPr="008F01D7">
          <w:rPr>
            <w:rStyle w:val="Hyperlink"/>
            <w:rFonts w:cs="Arial"/>
            <w:noProof/>
            <w:lang w:val="es-ES_tradnl"/>
          </w:rPr>
          <w:t>Criterio combinado interanual de distinción (COYU)</w:t>
        </w:r>
        <w:r>
          <w:rPr>
            <w:noProof/>
            <w:webHidden/>
          </w:rPr>
          <w:tab/>
        </w:r>
        <w:r>
          <w:rPr>
            <w:noProof/>
            <w:webHidden/>
          </w:rPr>
          <w:fldChar w:fldCharType="begin"/>
        </w:r>
        <w:r>
          <w:rPr>
            <w:noProof/>
            <w:webHidden/>
          </w:rPr>
          <w:instrText xml:space="preserve"> PAGEREF _Toc442177959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60" w:history="1">
        <w:r w:rsidRPr="008F01D7">
          <w:rPr>
            <w:rStyle w:val="Hyperlink"/>
            <w:rFonts w:cs="Arial"/>
            <w:noProof/>
            <w:lang w:val="es-ES_tradnl"/>
          </w:rPr>
          <w:t>iii)</w:t>
        </w:r>
        <w:r>
          <w:rPr>
            <w:rFonts w:asciiTheme="minorHAnsi" w:eastAsiaTheme="minorEastAsia" w:hAnsiTheme="minorHAnsi" w:cstheme="minorBidi"/>
            <w:noProof/>
            <w:sz w:val="22"/>
            <w:szCs w:val="22"/>
            <w:lang w:val="en-US"/>
          </w:rPr>
          <w:tab/>
        </w:r>
        <w:r w:rsidRPr="008F01D7">
          <w:rPr>
            <w:rStyle w:val="Hyperlink"/>
            <w:rFonts w:cs="Arial"/>
            <w:noProof/>
            <w:lang w:val="es-ES_tradnl"/>
          </w:rPr>
          <w:t>Examen DHE de muestras en bloque</w:t>
        </w:r>
        <w:r>
          <w:rPr>
            <w:noProof/>
            <w:webHidden/>
          </w:rPr>
          <w:tab/>
        </w:r>
        <w:r>
          <w:rPr>
            <w:noProof/>
            <w:webHidden/>
          </w:rPr>
          <w:fldChar w:fldCharType="begin"/>
        </w:r>
        <w:r>
          <w:rPr>
            <w:noProof/>
            <w:webHidden/>
          </w:rPr>
          <w:instrText xml:space="preserve"> PAGEREF _Toc442177960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61" w:history="1">
        <w:r w:rsidRPr="008F01D7">
          <w:rPr>
            <w:rStyle w:val="Hyperlink"/>
            <w:rFonts w:cs="Arial"/>
            <w:noProof/>
            <w:lang w:val="es-ES_tradnl"/>
          </w:rPr>
          <w:t>iv)</w:t>
        </w:r>
        <w:r>
          <w:rPr>
            <w:rFonts w:asciiTheme="minorHAnsi" w:eastAsiaTheme="minorEastAsia" w:hAnsiTheme="minorHAnsi" w:cstheme="minorBidi"/>
            <w:noProof/>
            <w:sz w:val="22"/>
            <w:szCs w:val="22"/>
            <w:lang w:val="en-US"/>
          </w:rPr>
          <w:tab/>
        </w:r>
        <w:r w:rsidRPr="008F01D7">
          <w:rPr>
            <w:rStyle w:val="Hyperlink"/>
            <w:rFonts w:cs="Arial"/>
            <w:noProof/>
            <w:lang w:val="es-ES_tradnl"/>
          </w:rPr>
          <w:t>Tratamiento de datos para la evaluación de la distinción y la elaboración de descripciones de variedades</w:t>
        </w:r>
        <w:r>
          <w:rPr>
            <w:noProof/>
            <w:webHidden/>
          </w:rPr>
          <w:tab/>
        </w:r>
        <w:r>
          <w:rPr>
            <w:noProof/>
            <w:webHidden/>
          </w:rPr>
          <w:fldChar w:fldCharType="begin"/>
        </w:r>
        <w:r>
          <w:rPr>
            <w:noProof/>
            <w:webHidden/>
          </w:rPr>
          <w:instrText xml:space="preserve"> PAGEREF _Toc442177961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62" w:history="1">
        <w:r w:rsidRPr="008F01D7">
          <w:rPr>
            <w:rStyle w:val="Hyperlink"/>
            <w:rFonts w:cs="Arial"/>
            <w:noProof/>
            <w:snapToGrid w:val="0"/>
            <w:lang w:val="es-ES"/>
          </w:rPr>
          <w:t xml:space="preserve">TGP/10:  </w:t>
        </w:r>
        <w:r w:rsidRPr="008F01D7">
          <w:rPr>
            <w:rStyle w:val="Hyperlink"/>
            <w:rFonts w:cs="Arial"/>
            <w:noProof/>
            <w:snapToGrid w:val="0"/>
            <w:lang w:val="es-ES_tradnl"/>
          </w:rPr>
          <w:t>Examen de la homogeneidad</w:t>
        </w:r>
        <w:r>
          <w:rPr>
            <w:noProof/>
            <w:webHidden/>
          </w:rPr>
          <w:tab/>
        </w:r>
        <w:r>
          <w:rPr>
            <w:noProof/>
            <w:webHidden/>
          </w:rPr>
          <w:fldChar w:fldCharType="begin"/>
        </w:r>
        <w:r>
          <w:rPr>
            <w:noProof/>
            <w:webHidden/>
          </w:rPr>
          <w:instrText xml:space="preserve"> PAGEREF _Toc442177962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3"/>
        <w:tabs>
          <w:tab w:val="left" w:pos="738"/>
        </w:tabs>
        <w:rPr>
          <w:rFonts w:asciiTheme="minorHAnsi" w:eastAsiaTheme="minorEastAsia" w:hAnsiTheme="minorHAnsi" w:cstheme="minorBidi"/>
          <w:noProof/>
          <w:sz w:val="22"/>
          <w:szCs w:val="22"/>
          <w:lang w:val="en-US"/>
        </w:rPr>
      </w:pPr>
      <w:hyperlink w:anchor="_Toc442177963" w:history="1">
        <w:r w:rsidRPr="008F01D7">
          <w:rPr>
            <w:rStyle w:val="Hyperlink"/>
            <w:rFonts w:cs="Arial"/>
            <w:noProof/>
            <w:lang w:val="es-ES_tradnl"/>
          </w:rPr>
          <w:t>v)</w:t>
        </w:r>
        <w:r>
          <w:rPr>
            <w:rFonts w:asciiTheme="minorHAnsi" w:eastAsiaTheme="minorEastAsia" w:hAnsiTheme="minorHAnsi" w:cstheme="minorBidi"/>
            <w:noProof/>
            <w:sz w:val="22"/>
            <w:szCs w:val="22"/>
            <w:lang w:val="en-US"/>
          </w:rPr>
          <w:tab/>
        </w:r>
        <w:r w:rsidRPr="008F01D7">
          <w:rPr>
            <w:rStyle w:val="Hyperlink"/>
            <w:rFonts w:cs="Arial"/>
            <w:noProof/>
            <w:lang w:val="es-ES_tradnl"/>
          </w:rPr>
          <w:t>Nueva sección:</w:t>
        </w:r>
        <w:r w:rsidRPr="008F01D7">
          <w:rPr>
            <w:rStyle w:val="Hyperlink"/>
            <w:rFonts w:cs="Arial"/>
            <w:noProof/>
            <w:lang w:val="es-ES"/>
          </w:rPr>
          <w:t xml:space="preserve">  </w:t>
        </w:r>
        <w:r w:rsidRPr="008F01D7">
          <w:rPr>
            <w:rStyle w:val="Hyperlink"/>
            <w:rFonts w:cs="Arial"/>
            <w:noProof/>
            <w:lang w:val="es-ES_tradnl"/>
          </w:rPr>
          <w:t>Evaluación de la homogeneidad de las plantas fuera de tipo mediante la observación de más de un ciclo de cultivo o mediante la observación de submuestras</w:t>
        </w:r>
        <w:r>
          <w:rPr>
            <w:noProof/>
            <w:webHidden/>
          </w:rPr>
          <w:tab/>
        </w:r>
        <w:r>
          <w:rPr>
            <w:noProof/>
            <w:webHidden/>
          </w:rPr>
          <w:fldChar w:fldCharType="begin"/>
        </w:r>
        <w:r>
          <w:rPr>
            <w:noProof/>
            <w:webHidden/>
          </w:rPr>
          <w:instrText xml:space="preserve"> PAGEREF _Toc442177963 \h </w:instrText>
        </w:r>
        <w:r>
          <w:rPr>
            <w:noProof/>
            <w:webHidden/>
          </w:rPr>
        </w:r>
        <w:r>
          <w:rPr>
            <w:noProof/>
            <w:webHidden/>
          </w:rPr>
          <w:fldChar w:fldCharType="separate"/>
        </w:r>
        <w:r w:rsidR="005756E8">
          <w:rPr>
            <w:noProof/>
            <w:webHidden/>
          </w:rPr>
          <w:t>4</w:t>
        </w:r>
        <w:r>
          <w:rPr>
            <w:noProof/>
            <w:webHidden/>
          </w:rPr>
          <w:fldChar w:fldCharType="end"/>
        </w:r>
      </w:hyperlink>
    </w:p>
    <w:p w:rsidR="007D2553" w:rsidRDefault="007D2553">
      <w:pPr>
        <w:pStyle w:val="TOC1"/>
        <w:rPr>
          <w:rFonts w:asciiTheme="minorHAnsi" w:eastAsiaTheme="minorEastAsia" w:hAnsiTheme="minorHAnsi" w:cstheme="minorBidi"/>
          <w:caps w:val="0"/>
          <w:noProof/>
          <w:sz w:val="22"/>
          <w:szCs w:val="22"/>
        </w:rPr>
      </w:pPr>
      <w:hyperlink w:anchor="_Toc442177964" w:history="1">
        <w:r w:rsidRPr="008F01D7">
          <w:rPr>
            <w:rStyle w:val="Hyperlink"/>
            <w:iCs/>
            <w:noProof/>
            <w:lang w:val="es-ES"/>
          </w:rPr>
          <w:t>III.</w:t>
        </w:r>
        <w:r>
          <w:rPr>
            <w:rFonts w:asciiTheme="minorHAnsi" w:eastAsiaTheme="minorEastAsia" w:hAnsiTheme="minorHAnsi" w:cstheme="minorBidi"/>
            <w:caps w:val="0"/>
            <w:noProof/>
            <w:sz w:val="22"/>
            <w:szCs w:val="22"/>
          </w:rPr>
          <w:tab/>
        </w:r>
        <w:r w:rsidRPr="008F01D7">
          <w:rPr>
            <w:rStyle w:val="Hyperlink"/>
            <w:iCs/>
            <w:noProof/>
            <w:lang w:val="es-ES"/>
          </w:rPr>
          <w:t>POSIBLES FUTURAS REVISIONES DE DOCUMENTOS TGP</w:t>
        </w:r>
        <w:r>
          <w:rPr>
            <w:noProof/>
            <w:webHidden/>
          </w:rPr>
          <w:tab/>
        </w:r>
        <w:r>
          <w:rPr>
            <w:noProof/>
            <w:webHidden/>
          </w:rPr>
          <w:fldChar w:fldCharType="begin"/>
        </w:r>
        <w:r>
          <w:rPr>
            <w:noProof/>
            <w:webHidden/>
          </w:rPr>
          <w:instrText xml:space="preserve"> PAGEREF _Toc442177964 \h </w:instrText>
        </w:r>
        <w:r>
          <w:rPr>
            <w:noProof/>
            <w:webHidden/>
          </w:rPr>
        </w:r>
        <w:r>
          <w:rPr>
            <w:noProof/>
            <w:webHidden/>
          </w:rPr>
          <w:fldChar w:fldCharType="separate"/>
        </w:r>
        <w:r w:rsidR="005756E8">
          <w:rPr>
            <w:noProof/>
            <w:webHidden/>
          </w:rPr>
          <w:t>5</w:t>
        </w:r>
        <w:r>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65" w:history="1">
        <w:r w:rsidRPr="008F01D7">
          <w:rPr>
            <w:rStyle w:val="Hyperlink"/>
            <w:noProof/>
            <w:lang w:val="es-ES"/>
          </w:rPr>
          <w:t>TGP/7:  Elaboración de las Directrices de Examen</w:t>
        </w:r>
        <w:r>
          <w:rPr>
            <w:noProof/>
            <w:webHidden/>
          </w:rPr>
          <w:tab/>
        </w:r>
        <w:r>
          <w:rPr>
            <w:noProof/>
            <w:webHidden/>
          </w:rPr>
          <w:fldChar w:fldCharType="begin"/>
        </w:r>
        <w:r>
          <w:rPr>
            <w:noProof/>
            <w:webHidden/>
          </w:rPr>
          <w:instrText xml:space="preserve"> PAGEREF _Toc442177965 \h </w:instrText>
        </w:r>
        <w:r>
          <w:rPr>
            <w:noProof/>
            <w:webHidden/>
          </w:rPr>
        </w:r>
        <w:r>
          <w:rPr>
            <w:noProof/>
            <w:webHidden/>
          </w:rPr>
          <w:fldChar w:fldCharType="separate"/>
        </w:r>
        <w:r w:rsidR="005756E8">
          <w:rPr>
            <w:noProof/>
            <w:webHidden/>
          </w:rPr>
          <w:t>5</w:t>
        </w:r>
        <w:r>
          <w:rPr>
            <w:noProof/>
            <w:webHidden/>
          </w:rPr>
          <w:fldChar w:fldCharType="end"/>
        </w:r>
      </w:hyperlink>
    </w:p>
    <w:p w:rsidR="007D2553" w:rsidRDefault="007D2553">
      <w:pPr>
        <w:pStyle w:val="TOC3"/>
        <w:rPr>
          <w:rFonts w:asciiTheme="minorHAnsi" w:eastAsiaTheme="minorEastAsia" w:hAnsiTheme="minorHAnsi" w:cstheme="minorBidi"/>
          <w:noProof/>
          <w:sz w:val="22"/>
          <w:szCs w:val="22"/>
          <w:lang w:val="en-US"/>
        </w:rPr>
      </w:pPr>
      <w:hyperlink w:anchor="_Toc442177966" w:history="1">
        <w:r w:rsidRPr="008F01D7">
          <w:rPr>
            <w:rStyle w:val="Hyperlink"/>
            <w:noProof/>
            <w:lang w:val="es-ES"/>
          </w:rPr>
          <w:t>Duración de los exámenes DHE en el sector frutícola</w:t>
        </w:r>
        <w:r>
          <w:rPr>
            <w:noProof/>
            <w:webHidden/>
          </w:rPr>
          <w:tab/>
        </w:r>
        <w:r>
          <w:rPr>
            <w:noProof/>
            <w:webHidden/>
          </w:rPr>
          <w:fldChar w:fldCharType="begin"/>
        </w:r>
        <w:r>
          <w:rPr>
            <w:noProof/>
            <w:webHidden/>
          </w:rPr>
          <w:instrText xml:space="preserve"> PAGEREF _Toc442177966 \h </w:instrText>
        </w:r>
        <w:r>
          <w:rPr>
            <w:noProof/>
            <w:webHidden/>
          </w:rPr>
        </w:r>
        <w:r>
          <w:rPr>
            <w:noProof/>
            <w:webHidden/>
          </w:rPr>
          <w:fldChar w:fldCharType="separate"/>
        </w:r>
        <w:r w:rsidR="005756E8">
          <w:rPr>
            <w:noProof/>
            <w:webHidden/>
          </w:rPr>
          <w:t>5</w:t>
        </w:r>
        <w:r>
          <w:rPr>
            <w:noProof/>
            <w:webHidden/>
          </w:rPr>
          <w:fldChar w:fldCharType="end"/>
        </w:r>
      </w:hyperlink>
    </w:p>
    <w:p w:rsidR="007D2553" w:rsidRDefault="007D2553">
      <w:pPr>
        <w:pStyle w:val="TOC2"/>
        <w:rPr>
          <w:rFonts w:asciiTheme="minorHAnsi" w:eastAsiaTheme="minorEastAsia" w:hAnsiTheme="minorHAnsi" w:cstheme="minorBidi"/>
          <w:smallCaps w:val="0"/>
          <w:noProof/>
          <w:sz w:val="22"/>
          <w:szCs w:val="22"/>
        </w:rPr>
      </w:pPr>
      <w:hyperlink w:anchor="_Toc442177967" w:history="1">
        <w:r w:rsidRPr="008F01D7">
          <w:rPr>
            <w:rStyle w:val="Hyperlink"/>
            <w:iCs/>
            <w:noProof/>
            <w:lang w:val="es-ES"/>
          </w:rPr>
          <w:t>TGP/14: Glosario de términos utilizados en los documentos de la UPOV</w:t>
        </w:r>
        <w:r>
          <w:rPr>
            <w:noProof/>
            <w:webHidden/>
          </w:rPr>
          <w:tab/>
        </w:r>
        <w:r>
          <w:rPr>
            <w:noProof/>
            <w:webHidden/>
          </w:rPr>
          <w:fldChar w:fldCharType="begin"/>
        </w:r>
        <w:r>
          <w:rPr>
            <w:noProof/>
            <w:webHidden/>
          </w:rPr>
          <w:instrText xml:space="preserve"> PAGEREF _Toc442177967 \h </w:instrText>
        </w:r>
        <w:r>
          <w:rPr>
            <w:noProof/>
            <w:webHidden/>
          </w:rPr>
        </w:r>
        <w:r>
          <w:rPr>
            <w:noProof/>
            <w:webHidden/>
          </w:rPr>
          <w:fldChar w:fldCharType="separate"/>
        </w:r>
        <w:r w:rsidR="005756E8">
          <w:rPr>
            <w:noProof/>
            <w:webHidden/>
          </w:rPr>
          <w:t>5</w:t>
        </w:r>
        <w:r>
          <w:rPr>
            <w:noProof/>
            <w:webHidden/>
          </w:rPr>
          <w:fldChar w:fldCharType="end"/>
        </w:r>
      </w:hyperlink>
    </w:p>
    <w:p w:rsidR="007D2553" w:rsidRDefault="007D2553">
      <w:pPr>
        <w:pStyle w:val="TOC3"/>
        <w:rPr>
          <w:rFonts w:asciiTheme="minorHAnsi" w:eastAsiaTheme="minorEastAsia" w:hAnsiTheme="minorHAnsi" w:cstheme="minorBidi"/>
          <w:noProof/>
          <w:sz w:val="22"/>
          <w:szCs w:val="22"/>
          <w:lang w:val="en-US"/>
        </w:rPr>
      </w:pPr>
      <w:hyperlink w:anchor="_Toc442177968" w:history="1">
        <w:r w:rsidRPr="008F01D7">
          <w:rPr>
            <w:rStyle w:val="Hyperlink"/>
            <w:noProof/>
            <w:lang w:val="es-ES"/>
          </w:rPr>
          <w:t>La definición de “recurvado”</w:t>
        </w:r>
        <w:r>
          <w:rPr>
            <w:noProof/>
            <w:webHidden/>
          </w:rPr>
          <w:tab/>
        </w:r>
        <w:r>
          <w:rPr>
            <w:noProof/>
            <w:webHidden/>
          </w:rPr>
          <w:fldChar w:fldCharType="begin"/>
        </w:r>
        <w:r>
          <w:rPr>
            <w:noProof/>
            <w:webHidden/>
          </w:rPr>
          <w:instrText xml:space="preserve"> PAGEREF _Toc442177968 \h </w:instrText>
        </w:r>
        <w:r>
          <w:rPr>
            <w:noProof/>
            <w:webHidden/>
          </w:rPr>
        </w:r>
        <w:r>
          <w:rPr>
            <w:noProof/>
            <w:webHidden/>
          </w:rPr>
          <w:fldChar w:fldCharType="separate"/>
        </w:r>
        <w:r w:rsidR="005756E8">
          <w:rPr>
            <w:noProof/>
            <w:webHidden/>
          </w:rPr>
          <w:t>5</w:t>
        </w:r>
        <w:r>
          <w:rPr>
            <w:noProof/>
            <w:webHidden/>
          </w:rPr>
          <w:fldChar w:fldCharType="end"/>
        </w:r>
      </w:hyperlink>
    </w:p>
    <w:p w:rsidR="007D2553" w:rsidRDefault="007D2553">
      <w:pPr>
        <w:pStyle w:val="TOC1"/>
        <w:rPr>
          <w:rFonts w:asciiTheme="minorHAnsi" w:eastAsiaTheme="minorEastAsia" w:hAnsiTheme="minorHAnsi" w:cstheme="minorBidi"/>
          <w:caps w:val="0"/>
          <w:noProof/>
          <w:sz w:val="22"/>
          <w:szCs w:val="22"/>
        </w:rPr>
      </w:pPr>
      <w:hyperlink w:anchor="_Toc442177969" w:history="1">
        <w:r w:rsidRPr="008F01D7">
          <w:rPr>
            <w:rStyle w:val="Hyperlink"/>
            <w:rFonts w:cs="Arial"/>
            <w:noProof/>
            <w:lang w:val="es-ES_tradnl"/>
          </w:rPr>
          <w:t>Iv.</w:t>
        </w:r>
        <w:r>
          <w:rPr>
            <w:rFonts w:asciiTheme="minorHAnsi" w:eastAsiaTheme="minorEastAsia" w:hAnsiTheme="minorHAnsi" w:cstheme="minorBidi"/>
            <w:caps w:val="0"/>
            <w:noProof/>
            <w:sz w:val="22"/>
            <w:szCs w:val="22"/>
          </w:rPr>
          <w:tab/>
        </w:r>
        <w:r w:rsidRPr="008F01D7">
          <w:rPr>
            <w:rStyle w:val="Hyperlink"/>
            <w:rFonts w:cs="Arial"/>
            <w:noProof/>
            <w:lang w:val="es-ES_tradnl"/>
          </w:rPr>
          <w:t>Programa para la elaboración de los documentos TGP</w:t>
        </w:r>
        <w:r>
          <w:rPr>
            <w:noProof/>
            <w:webHidden/>
          </w:rPr>
          <w:tab/>
        </w:r>
        <w:r>
          <w:rPr>
            <w:noProof/>
            <w:webHidden/>
          </w:rPr>
          <w:fldChar w:fldCharType="begin"/>
        </w:r>
        <w:r>
          <w:rPr>
            <w:noProof/>
            <w:webHidden/>
          </w:rPr>
          <w:instrText xml:space="preserve"> PAGEREF _Toc442177969 \h </w:instrText>
        </w:r>
        <w:r>
          <w:rPr>
            <w:noProof/>
            <w:webHidden/>
          </w:rPr>
        </w:r>
        <w:r>
          <w:rPr>
            <w:noProof/>
            <w:webHidden/>
          </w:rPr>
          <w:fldChar w:fldCharType="separate"/>
        </w:r>
        <w:r w:rsidR="005756E8">
          <w:rPr>
            <w:noProof/>
            <w:webHidden/>
          </w:rPr>
          <w:t>5</w:t>
        </w:r>
        <w:r>
          <w:rPr>
            <w:noProof/>
            <w:webHidden/>
          </w:rPr>
          <w:fldChar w:fldCharType="end"/>
        </w:r>
      </w:hyperlink>
    </w:p>
    <w:p w:rsidR="0025533A" w:rsidRPr="0025533A" w:rsidRDefault="00DC01D1" w:rsidP="0025533A">
      <w:pPr>
        <w:rPr>
          <w:rFonts w:cs="Arial"/>
          <w:snapToGrid w:val="0"/>
        </w:rPr>
      </w:pPr>
      <w:r w:rsidRPr="0025533A">
        <w:rPr>
          <w:rFonts w:cs="Arial"/>
          <w:snapToGrid w:val="0"/>
        </w:rPr>
        <w:fldChar w:fldCharType="end"/>
      </w:r>
    </w:p>
    <w:p w:rsidR="0025533A" w:rsidRPr="00D666BC" w:rsidRDefault="00201783" w:rsidP="0025533A">
      <w:pPr>
        <w:ind w:left="1418" w:hanging="1418"/>
        <w:rPr>
          <w:rFonts w:cs="Arial"/>
          <w:lang w:val="es-ES"/>
        </w:rPr>
      </w:pPr>
      <w:r w:rsidRPr="009672C5">
        <w:rPr>
          <w:rFonts w:cs="Arial"/>
          <w:lang w:val="es-ES_tradnl"/>
        </w:rPr>
        <w:t>ANEXO I:</w:t>
      </w:r>
      <w:r w:rsidR="0025533A" w:rsidRPr="00D666BC">
        <w:rPr>
          <w:rFonts w:cs="Arial"/>
          <w:lang w:val="es-ES"/>
        </w:rPr>
        <w:tab/>
      </w:r>
      <w:r w:rsidRPr="009672C5">
        <w:rPr>
          <w:rFonts w:cs="Arial"/>
          <w:lang w:val="es-ES_tradnl"/>
        </w:rPr>
        <w:t>Examen de caracteres mediante el análisis de imagen</w:t>
      </w:r>
    </w:p>
    <w:p w:rsidR="0025533A" w:rsidRPr="00D666BC" w:rsidRDefault="00201783" w:rsidP="007D2553">
      <w:pPr>
        <w:spacing w:before="120"/>
        <w:ind w:left="1418" w:hanging="1418"/>
        <w:rPr>
          <w:rFonts w:cs="Arial"/>
          <w:lang w:val="es-ES"/>
        </w:rPr>
      </w:pPr>
      <w:r w:rsidRPr="009672C5">
        <w:rPr>
          <w:rFonts w:cs="Arial"/>
          <w:lang w:val="es-ES_tradnl"/>
        </w:rPr>
        <w:t>ANEXO II:</w:t>
      </w:r>
      <w:r w:rsidR="0025533A" w:rsidRPr="00D666BC">
        <w:rPr>
          <w:rFonts w:cs="Arial"/>
          <w:lang w:val="es-ES"/>
        </w:rPr>
        <w:tab/>
      </w:r>
      <w:r w:rsidRPr="009672C5">
        <w:rPr>
          <w:rFonts w:cs="Arial"/>
          <w:lang w:val="es-ES_tradnl"/>
        </w:rPr>
        <w:t>Programa para la elaboración de los documentos TGP</w:t>
      </w:r>
    </w:p>
    <w:p w:rsidR="0025533A" w:rsidRPr="00D666BC" w:rsidRDefault="0025533A" w:rsidP="0025533A">
      <w:pPr>
        <w:ind w:left="1418" w:hanging="1418"/>
        <w:rPr>
          <w:rFonts w:cs="Arial"/>
          <w:lang w:val="es-ES"/>
        </w:rPr>
      </w:pPr>
    </w:p>
    <w:p w:rsidR="0025533A" w:rsidRPr="00D666BC" w:rsidRDefault="0025533A" w:rsidP="0025533A">
      <w:pPr>
        <w:ind w:left="1418" w:hanging="1418"/>
        <w:rPr>
          <w:rFonts w:cs="Arial"/>
          <w:lang w:val="es-ES"/>
        </w:rPr>
      </w:pPr>
    </w:p>
    <w:p w:rsidR="0025533A" w:rsidRPr="00D666BC" w:rsidRDefault="0025533A" w:rsidP="0025533A">
      <w:pPr>
        <w:rPr>
          <w:rFonts w:cs="Arial"/>
          <w:snapToGrid w:val="0"/>
          <w:lang w:val="es-ES"/>
        </w:rPr>
      </w:pPr>
    </w:p>
    <w:p w:rsidR="007D2553" w:rsidRDefault="007D2553">
      <w:pPr>
        <w:jc w:val="left"/>
        <w:rPr>
          <w:rFonts w:cs="Arial"/>
          <w:caps/>
          <w:snapToGrid w:val="0"/>
          <w:lang w:val="es-ES_tradnl"/>
        </w:rPr>
      </w:pPr>
      <w:bookmarkStart w:id="3" w:name="_Toc386185971"/>
      <w:bookmarkStart w:id="4" w:name="_Toc419124859"/>
      <w:bookmarkStart w:id="5" w:name="_Toc442177946"/>
      <w:r>
        <w:rPr>
          <w:rFonts w:cs="Arial"/>
          <w:snapToGrid w:val="0"/>
          <w:lang w:val="es-ES_tradnl"/>
        </w:rPr>
        <w:br w:type="page"/>
      </w:r>
    </w:p>
    <w:p w:rsidR="0025533A" w:rsidRPr="00D666BC" w:rsidRDefault="00201783" w:rsidP="0025533A">
      <w:pPr>
        <w:pStyle w:val="Heading1"/>
        <w:rPr>
          <w:rFonts w:cs="Arial"/>
          <w:snapToGrid w:val="0"/>
          <w:lang w:val="es-ES"/>
        </w:rPr>
      </w:pPr>
      <w:r w:rsidRPr="009672C5">
        <w:rPr>
          <w:rFonts w:cs="Arial"/>
          <w:snapToGrid w:val="0"/>
          <w:lang w:val="es-ES_tradnl"/>
        </w:rPr>
        <w:t>I.</w:t>
      </w:r>
      <w:r w:rsidR="0025533A" w:rsidRPr="00D666BC">
        <w:rPr>
          <w:rFonts w:cs="Arial"/>
          <w:snapToGrid w:val="0"/>
          <w:lang w:val="es-ES"/>
        </w:rPr>
        <w:tab/>
      </w:r>
      <w:bookmarkEnd w:id="3"/>
      <w:bookmarkEnd w:id="4"/>
      <w:r w:rsidRPr="00BF0951">
        <w:rPr>
          <w:rFonts w:cs="Arial"/>
          <w:snapToGrid w:val="0"/>
          <w:lang w:val="es-ES_tradnl"/>
        </w:rPr>
        <w:t>Asuntos sujetos a aprobación por el Consejo en 2016</w:t>
      </w:r>
      <w:bookmarkEnd w:id="5"/>
    </w:p>
    <w:p w:rsidR="0025533A" w:rsidRPr="00D666BC" w:rsidRDefault="0025533A" w:rsidP="0025533A">
      <w:pPr>
        <w:rPr>
          <w:rFonts w:cs="Arial"/>
          <w:lang w:val="es-ES"/>
        </w:rPr>
      </w:pPr>
    </w:p>
    <w:bookmarkStart w:id="6" w:name="_Toc374385107"/>
    <w:bookmarkStart w:id="7" w:name="_Toc374631044"/>
    <w:bookmarkStart w:id="8" w:name="_Toc374632516"/>
    <w:bookmarkStart w:id="9" w:name="_Toc374635716"/>
    <w:bookmarkStart w:id="10" w:name="_Toc378251505"/>
    <w:bookmarkStart w:id="11" w:name="_Toc381279966"/>
    <w:bookmarkStart w:id="12" w:name="_Toc412193719"/>
    <w:bookmarkStart w:id="13" w:name="_Toc419124860"/>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B2591B" w:rsidRPr="001846DB">
        <w:rPr>
          <w:rFonts w:cs="Arial"/>
          <w:color w:val="000000"/>
          <w:lang w:val="es-ES_tradnl"/>
        </w:rPr>
        <w:t>El TC</w:t>
      </w:r>
      <w:r w:rsidR="008B0867" w:rsidRPr="001846DB">
        <w:rPr>
          <w:rFonts w:cs="Arial"/>
          <w:color w:val="000000"/>
          <w:lang w:val="es-ES_tradnl"/>
        </w:rPr>
        <w:t xml:space="preserve">, </w:t>
      </w:r>
      <w:r w:rsidR="00B2591B" w:rsidRPr="001846DB">
        <w:rPr>
          <w:rFonts w:cs="Arial"/>
          <w:color w:val="000000"/>
          <w:lang w:val="es-ES_tradnl"/>
        </w:rPr>
        <w:t>en su quincuagésima primera sesión</w:t>
      </w:r>
      <w:r w:rsidR="008B0867" w:rsidRPr="001846DB">
        <w:rPr>
          <w:rFonts w:cs="Arial"/>
          <w:color w:val="000000"/>
          <w:lang w:val="es-ES_tradnl"/>
        </w:rPr>
        <w:t xml:space="preserve">, </w:t>
      </w:r>
      <w:r w:rsidR="00B2591B" w:rsidRPr="001846DB">
        <w:rPr>
          <w:rFonts w:cs="Arial"/>
          <w:color w:val="000000"/>
          <w:lang w:val="es-ES_tradnl"/>
        </w:rPr>
        <w:t>y el CAJ</w:t>
      </w:r>
      <w:r w:rsidR="008B0867" w:rsidRPr="001846DB">
        <w:rPr>
          <w:rFonts w:cs="Arial"/>
          <w:color w:val="000000"/>
          <w:lang w:val="es-ES_tradnl"/>
        </w:rPr>
        <w:t xml:space="preserve">, </w:t>
      </w:r>
      <w:r w:rsidR="00B2591B" w:rsidRPr="001846DB">
        <w:rPr>
          <w:rFonts w:cs="Arial"/>
          <w:color w:val="000000"/>
          <w:lang w:val="es-ES_tradnl"/>
        </w:rPr>
        <w:t>en su septuagésima primera sesión</w:t>
      </w:r>
      <w:r w:rsidR="008B0867" w:rsidRPr="001846DB">
        <w:rPr>
          <w:rFonts w:cs="Arial"/>
          <w:color w:val="000000"/>
          <w:lang w:val="es-ES_tradnl"/>
        </w:rPr>
        <w:t xml:space="preserve">, </w:t>
      </w:r>
      <w:r w:rsidR="00B2591B" w:rsidRPr="001846DB">
        <w:rPr>
          <w:rFonts w:cs="Arial"/>
          <w:color w:val="000000"/>
          <w:lang w:val="es-ES_tradnl"/>
        </w:rPr>
        <w:t>aprobaron el programa para la elaboración de los documentos TGP que figura en el Anexo de los documentos TC/51/39 y CAJ/71/7</w:t>
      </w:r>
      <w:r w:rsidR="008B0867" w:rsidRPr="001846DB">
        <w:rPr>
          <w:rFonts w:cs="Arial"/>
          <w:color w:val="000000"/>
          <w:lang w:val="es-ES_tradnl"/>
        </w:rPr>
        <w:t xml:space="preserve">, </w:t>
      </w:r>
      <w:r w:rsidR="00B2591B" w:rsidRPr="001846DB">
        <w:rPr>
          <w:rFonts w:cs="Arial"/>
          <w:color w:val="000000"/>
          <w:lang w:val="es-ES_tradnl"/>
        </w:rPr>
        <w:t>respectivamente (véanse el párrafo 171 del documento TC/51/39 “Informe” y el párrafo 88 del documento CAJ/71/12 “Informe”</w:t>
      </w:r>
      <w:r w:rsidR="008B0867" w:rsidRPr="001846DB">
        <w:rPr>
          <w:rFonts w:cs="Arial"/>
          <w:color w:val="000000"/>
          <w:lang w:val="es-ES_tradnl"/>
        </w:rPr>
        <w:t xml:space="preserve">, </w:t>
      </w:r>
      <w:r w:rsidR="00B2591B" w:rsidRPr="001846DB">
        <w:rPr>
          <w:rFonts w:cs="Arial"/>
          <w:color w:val="000000"/>
          <w:lang w:val="es-ES_tradnl"/>
        </w:rPr>
        <w:t>respectivamente).</w:t>
      </w:r>
      <w:r w:rsidR="0025533A" w:rsidRPr="00D666BC">
        <w:rPr>
          <w:rFonts w:cs="Arial"/>
          <w:lang w:val="es-ES"/>
        </w:rPr>
        <w:t xml:space="preserve"> </w:t>
      </w:r>
    </w:p>
    <w:p w:rsidR="0025533A" w:rsidRPr="00D666BC" w:rsidRDefault="0025533A" w:rsidP="0025533A">
      <w:pPr>
        <w:rPr>
          <w:rFonts w:cs="Arial"/>
          <w:lang w:val="es-ES"/>
        </w:rPr>
      </w:pPr>
    </w:p>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B2591B" w:rsidRPr="001846DB">
        <w:rPr>
          <w:rFonts w:cs="Arial"/>
          <w:lang w:val="es-ES_tradnl"/>
        </w:rPr>
        <w:t>Se acordó proponer al Consejo que</w:t>
      </w:r>
      <w:r w:rsidR="008B0867" w:rsidRPr="001846DB">
        <w:rPr>
          <w:rFonts w:cs="Arial"/>
          <w:lang w:val="es-ES_tradnl"/>
        </w:rPr>
        <w:t xml:space="preserve">, </w:t>
      </w:r>
      <w:r w:rsidR="00B2591B" w:rsidRPr="001846DB">
        <w:rPr>
          <w:rFonts w:cs="Arial"/>
          <w:lang w:val="es-ES_tradnl"/>
        </w:rPr>
        <w:t>en su quincuagésima sesión ordinaria</w:t>
      </w:r>
      <w:r w:rsidR="008B0867" w:rsidRPr="001846DB">
        <w:rPr>
          <w:rFonts w:cs="Arial"/>
          <w:lang w:val="es-ES_tradnl"/>
        </w:rPr>
        <w:t xml:space="preserve">, </w:t>
      </w:r>
      <w:r w:rsidR="007D2553">
        <w:rPr>
          <w:rFonts w:cs="Arial"/>
          <w:lang w:val="es-ES_tradnl"/>
        </w:rPr>
        <w:t>prevista en Ginebra el 27 </w:t>
      </w:r>
      <w:r w:rsidR="00B2591B" w:rsidRPr="001846DB">
        <w:rPr>
          <w:rFonts w:cs="Arial"/>
          <w:lang w:val="es-ES_tradnl"/>
        </w:rPr>
        <w:t>de octubre de 2016</w:t>
      </w:r>
      <w:r w:rsidR="008B0867" w:rsidRPr="001846DB">
        <w:rPr>
          <w:rFonts w:cs="Arial"/>
          <w:lang w:val="es-ES_tradnl"/>
        </w:rPr>
        <w:t xml:space="preserve">, </w:t>
      </w:r>
      <w:r w:rsidR="00B2591B" w:rsidRPr="001846DB">
        <w:rPr>
          <w:rFonts w:cs="Arial"/>
          <w:lang w:val="es-ES_tradnl"/>
        </w:rPr>
        <w:t>apruebe las siguientes revisiones de documentos TGP:</w:t>
      </w:r>
    </w:p>
    <w:bookmarkEnd w:id="6"/>
    <w:bookmarkEnd w:id="7"/>
    <w:bookmarkEnd w:id="8"/>
    <w:bookmarkEnd w:id="9"/>
    <w:bookmarkEnd w:id="10"/>
    <w:bookmarkEnd w:id="11"/>
    <w:bookmarkEnd w:id="12"/>
    <w:bookmarkEnd w:id="13"/>
    <w:p w:rsidR="0025533A" w:rsidRPr="00D666BC" w:rsidRDefault="0025533A" w:rsidP="0025533A">
      <w:pPr>
        <w:rPr>
          <w:rFonts w:cs="Arial"/>
          <w:lang w:val="es-ES"/>
        </w:rPr>
      </w:pPr>
    </w:p>
    <w:p w:rsidR="0025533A" w:rsidRPr="00D666BC" w:rsidRDefault="0025533A" w:rsidP="0025533A">
      <w:pPr>
        <w:pStyle w:val="Heading2"/>
        <w:rPr>
          <w:rFonts w:cs="Arial"/>
          <w:snapToGrid w:val="0"/>
          <w:lang w:val="es-ES"/>
        </w:rPr>
      </w:pPr>
      <w:bookmarkStart w:id="14" w:name="_Toc442177947"/>
      <w:r w:rsidRPr="00D666BC">
        <w:rPr>
          <w:rFonts w:cs="Arial"/>
          <w:snapToGrid w:val="0"/>
          <w:lang w:val="es-ES"/>
        </w:rPr>
        <w:t>TGP/7</w:t>
      </w:r>
      <w:r w:rsidR="008B0867" w:rsidRPr="00D666BC">
        <w:rPr>
          <w:rFonts w:cs="Arial"/>
          <w:snapToGrid w:val="0"/>
          <w:lang w:val="es-ES"/>
        </w:rPr>
        <w:t xml:space="preserve">:  </w:t>
      </w:r>
      <w:r w:rsidR="00D44C22" w:rsidRPr="009672C5">
        <w:rPr>
          <w:rFonts w:cs="Arial"/>
          <w:snapToGrid w:val="0"/>
          <w:lang w:val="es-ES_tradnl"/>
        </w:rPr>
        <w:t>Elaboración de las directrices de examen</w:t>
      </w:r>
      <w:bookmarkEnd w:id="14"/>
    </w:p>
    <w:p w:rsidR="0025533A" w:rsidRPr="00551542" w:rsidRDefault="0025533A" w:rsidP="00551542">
      <w:pPr>
        <w:rPr>
          <w:rFonts w:cs="Arial"/>
          <w:lang w:val="es-ES"/>
        </w:rPr>
      </w:pPr>
    </w:p>
    <w:p w:rsidR="0025533A" w:rsidRPr="00D666BC" w:rsidRDefault="00D44C22" w:rsidP="0025533A">
      <w:pPr>
        <w:pStyle w:val="Heading3"/>
        <w:rPr>
          <w:rFonts w:cs="Arial"/>
          <w:lang w:val="es-ES"/>
        </w:rPr>
      </w:pPr>
      <w:bookmarkStart w:id="15" w:name="_Toc412193724"/>
      <w:bookmarkStart w:id="16" w:name="_Toc442177948"/>
      <w:r w:rsidRPr="009672C5">
        <w:rPr>
          <w:rFonts w:cs="Arial"/>
          <w:lang w:val="es-ES_tradnl"/>
        </w:rPr>
        <w:t>i)</w:t>
      </w:r>
      <w:r w:rsidR="0025533A" w:rsidRPr="00D666BC">
        <w:rPr>
          <w:rFonts w:cs="Arial"/>
          <w:lang w:val="es-ES"/>
        </w:rPr>
        <w:tab/>
      </w:r>
      <w:bookmarkEnd w:id="15"/>
      <w:r w:rsidRPr="009672C5">
        <w:rPr>
          <w:rFonts w:cs="Arial"/>
          <w:lang w:val="es-ES_tradnl"/>
        </w:rPr>
        <w:t>Cobertura de las directrices de examen</w:t>
      </w:r>
      <w:bookmarkEnd w:id="16"/>
    </w:p>
    <w:p w:rsidR="0025533A" w:rsidRPr="00D666BC" w:rsidRDefault="0025533A" w:rsidP="0025533A">
      <w:pPr>
        <w:rPr>
          <w:rFonts w:cs="Arial"/>
          <w:lang w:val="es-ES"/>
        </w:rPr>
      </w:pPr>
    </w:p>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D44C22" w:rsidRPr="001846DB">
        <w:rPr>
          <w:rFonts w:cs="Arial"/>
          <w:lang w:val="es-ES_tradnl"/>
        </w:rPr>
        <w:t>En su quincuagésima primera sesión</w:t>
      </w:r>
      <w:r w:rsidR="008B0867" w:rsidRPr="001846DB">
        <w:rPr>
          <w:rFonts w:cs="Arial"/>
          <w:lang w:val="es-ES_tradnl"/>
        </w:rPr>
        <w:t xml:space="preserve">, </w:t>
      </w:r>
      <w:r w:rsidR="00D44C22" w:rsidRPr="001846DB">
        <w:rPr>
          <w:rFonts w:cs="Arial"/>
          <w:lang w:val="es-ES_tradnl"/>
        </w:rPr>
        <w:t>el TC a</w:t>
      </w:r>
      <w:r w:rsidR="00545EF6" w:rsidRPr="001846DB">
        <w:rPr>
          <w:rFonts w:cs="Arial"/>
          <w:lang w:val="es-ES_tradnl"/>
        </w:rPr>
        <w:t>cord</w:t>
      </w:r>
      <w:r w:rsidR="00D44C22" w:rsidRPr="001846DB">
        <w:rPr>
          <w:rFonts w:cs="Arial"/>
          <w:lang w:val="es-ES_tradnl"/>
        </w:rPr>
        <w:t xml:space="preserve">ó </w:t>
      </w:r>
      <w:r w:rsidR="00545EF6" w:rsidRPr="001846DB">
        <w:rPr>
          <w:rFonts w:cs="Arial"/>
          <w:lang w:val="es-ES_tradnl"/>
        </w:rPr>
        <w:t>que se añada</w:t>
      </w:r>
      <w:r w:rsidR="00D44C22" w:rsidRPr="001846DB">
        <w:rPr>
          <w:rFonts w:cs="Arial"/>
          <w:lang w:val="es-ES_tradnl"/>
        </w:rPr>
        <w:t xml:space="preserve"> nuevo texto estándar al capítulo 4.2 “Homogeneidad” de la</w:t>
      </w:r>
      <w:r w:rsidR="00545EF6" w:rsidRPr="001846DB">
        <w:rPr>
          <w:rFonts w:cs="Arial"/>
          <w:lang w:val="es-ES_tradnl"/>
        </w:rPr>
        <w:t xml:space="preserve"> plantilla de los documentos TG</w:t>
      </w:r>
      <w:r w:rsidR="00D44C22" w:rsidRPr="001846DB">
        <w:rPr>
          <w:rFonts w:cs="Arial"/>
          <w:lang w:val="es-ES_tradnl"/>
        </w:rPr>
        <w:t xml:space="preserve"> y </w:t>
      </w:r>
      <w:r w:rsidR="00545EF6" w:rsidRPr="001846DB">
        <w:rPr>
          <w:rFonts w:cs="Arial"/>
          <w:lang w:val="es-ES_tradnl"/>
        </w:rPr>
        <w:t>se</w:t>
      </w:r>
      <w:r w:rsidR="00D44C22" w:rsidRPr="001846DB">
        <w:rPr>
          <w:rFonts w:cs="Arial"/>
          <w:lang w:val="es-ES_tradnl"/>
        </w:rPr>
        <w:t xml:space="preserve"> modifi</w:t>
      </w:r>
      <w:r w:rsidR="00545EF6" w:rsidRPr="001846DB">
        <w:rPr>
          <w:rFonts w:cs="Arial"/>
          <w:lang w:val="es-ES_tradnl"/>
        </w:rPr>
        <w:t>que</w:t>
      </w:r>
      <w:r w:rsidR="00D44C22" w:rsidRPr="001846DB">
        <w:rPr>
          <w:rFonts w:cs="Arial"/>
          <w:lang w:val="es-ES_tradnl"/>
        </w:rPr>
        <w:t xml:space="preserve"> el ASW 8 c) para proporcionar orientaciones sobre las directrices de examen que se redactan a partir de variedades con un determinado tipo de multiplicación o reproducción aun cuando es posible que en el futuro se obtengan variedades con otros tipos de multiplicación o reproducción</w:t>
      </w:r>
      <w:r w:rsidR="008B0867" w:rsidRPr="001846DB">
        <w:rPr>
          <w:rFonts w:cs="Arial"/>
          <w:lang w:val="es-ES_tradnl"/>
        </w:rPr>
        <w:t xml:space="preserve">, </w:t>
      </w:r>
      <w:r w:rsidR="00D44C22" w:rsidRPr="001846DB">
        <w:rPr>
          <w:rFonts w:cs="Arial"/>
          <w:lang w:val="es-ES_tradnl"/>
        </w:rPr>
        <w:t>según se expone a continuación:</w:t>
      </w:r>
    </w:p>
    <w:p w:rsidR="0025533A" w:rsidRPr="00D666BC" w:rsidRDefault="0025533A" w:rsidP="0025533A">
      <w:pPr>
        <w:rPr>
          <w:rFonts w:cs="Arial"/>
          <w:lang w:val="es-ES"/>
        </w:rPr>
      </w:pPr>
    </w:p>
    <w:p w:rsidR="0025533A" w:rsidRPr="00D666BC" w:rsidRDefault="00E95F11" w:rsidP="00312A48">
      <w:pPr>
        <w:keepNext/>
        <w:ind w:left="567"/>
        <w:rPr>
          <w:rFonts w:cs="Arial"/>
          <w:sz w:val="18"/>
          <w:szCs w:val="18"/>
          <w:lang w:val="es-ES"/>
        </w:rPr>
      </w:pPr>
      <w:bookmarkStart w:id="17" w:name="_Toc410382487"/>
      <w:r w:rsidRPr="009672C5">
        <w:rPr>
          <w:rFonts w:cs="Arial"/>
          <w:sz w:val="18"/>
          <w:szCs w:val="18"/>
          <w:lang w:val="es-ES_tradnl"/>
        </w:rPr>
        <w:t>Nuevo texto estándar:</w:t>
      </w:r>
      <w:r w:rsidR="0025533A" w:rsidRPr="00D666BC">
        <w:rPr>
          <w:rFonts w:cs="Arial"/>
          <w:sz w:val="18"/>
          <w:szCs w:val="18"/>
          <w:lang w:val="es-ES"/>
        </w:rPr>
        <w:t xml:space="preserve"> </w:t>
      </w:r>
      <w:r w:rsidRPr="00D666BC">
        <w:rPr>
          <w:rFonts w:cs="Arial"/>
          <w:sz w:val="18"/>
          <w:szCs w:val="18"/>
          <w:lang w:val="es-ES"/>
        </w:rPr>
        <w:t xml:space="preserve"> </w:t>
      </w:r>
      <w:bookmarkEnd w:id="17"/>
      <w:r w:rsidRPr="009672C5">
        <w:rPr>
          <w:rFonts w:cs="Arial"/>
          <w:sz w:val="18"/>
          <w:szCs w:val="18"/>
          <w:lang w:val="es-ES_tradnl"/>
        </w:rPr>
        <w:t>Plantilla de los documentos TG</w:t>
      </w:r>
      <w:r w:rsidR="008B0867" w:rsidRPr="009672C5">
        <w:rPr>
          <w:rFonts w:cs="Arial"/>
          <w:sz w:val="18"/>
          <w:szCs w:val="18"/>
          <w:lang w:val="es-ES_tradnl"/>
        </w:rPr>
        <w:t xml:space="preserve">, </w:t>
      </w:r>
      <w:r w:rsidRPr="009672C5">
        <w:rPr>
          <w:rFonts w:cs="Arial"/>
          <w:sz w:val="18"/>
          <w:szCs w:val="18"/>
          <w:lang w:val="es-ES_tradnl"/>
        </w:rPr>
        <w:t>capítulo 4.2:</w:t>
      </w:r>
    </w:p>
    <w:p w:rsidR="0025533A" w:rsidRPr="00D666BC" w:rsidRDefault="0025533A" w:rsidP="00312A48">
      <w:pPr>
        <w:keepNext/>
        <w:rPr>
          <w:rFonts w:cs="Arial"/>
          <w:lang w:val="es-ES"/>
        </w:rPr>
      </w:pPr>
    </w:p>
    <w:p w:rsidR="0025533A" w:rsidRPr="00D666BC" w:rsidRDefault="0025533A" w:rsidP="0025533A">
      <w:pPr>
        <w:autoSpaceDE w:val="0"/>
        <w:autoSpaceDN w:val="0"/>
        <w:adjustRightInd w:val="0"/>
        <w:ind w:left="1134" w:right="567"/>
        <w:rPr>
          <w:rFonts w:cs="Arial"/>
          <w:sz w:val="16"/>
          <w:lang w:val="es-ES"/>
        </w:rPr>
      </w:pPr>
      <w:r w:rsidRPr="00D666BC">
        <w:rPr>
          <w:rFonts w:cs="Arial"/>
          <w:sz w:val="16"/>
          <w:lang w:val="es-ES"/>
        </w:rPr>
        <w:t>“</w:t>
      </w:r>
      <w:r w:rsidR="00E95F11" w:rsidRPr="001846DB">
        <w:rPr>
          <w:rFonts w:cs="Arial"/>
          <w:sz w:val="16"/>
          <w:lang w:val="es-ES_tradnl"/>
        </w:rPr>
        <w:t>Las presentes directrices de examen se aplican a variedades [</w:t>
      </w:r>
      <w:r w:rsidR="00E95F11" w:rsidRPr="001846DB">
        <w:rPr>
          <w:rFonts w:cs="Arial"/>
          <w:i/>
          <w:sz w:val="16"/>
          <w:lang w:val="es-ES_tradnl"/>
        </w:rPr>
        <w:t>tipo o tipos de reproducción o multiplicación</w:t>
      </w:r>
      <w:r w:rsidR="00E95F11" w:rsidRPr="001846DB">
        <w:rPr>
          <w:rFonts w:cs="Arial"/>
          <w:sz w:val="16"/>
          <w:lang w:val="es-ES_tradnl"/>
        </w:rPr>
        <w:t>].</w:t>
      </w:r>
      <w:r w:rsidRPr="00D666BC">
        <w:rPr>
          <w:rFonts w:cs="Arial"/>
          <w:sz w:val="16"/>
          <w:lang w:val="es-ES"/>
        </w:rPr>
        <w:t xml:space="preserve"> </w:t>
      </w:r>
      <w:r w:rsidR="00E95F11" w:rsidRPr="00D666BC">
        <w:rPr>
          <w:rFonts w:cs="Arial"/>
          <w:sz w:val="16"/>
          <w:lang w:val="es-ES"/>
        </w:rPr>
        <w:t xml:space="preserve"> </w:t>
      </w:r>
      <w:r w:rsidR="00E95F11" w:rsidRPr="001846DB">
        <w:rPr>
          <w:rFonts w:cs="Arial"/>
          <w:sz w:val="16"/>
          <w:lang w:val="es-ES_tradnl"/>
        </w:rPr>
        <w:t>En el caso de variedades con otros tipos de reproducción o multiplicación</w:t>
      </w:r>
      <w:r w:rsidR="008B0867" w:rsidRPr="001846DB">
        <w:rPr>
          <w:rFonts w:cs="Arial"/>
          <w:sz w:val="16"/>
          <w:lang w:val="es-ES_tradnl"/>
        </w:rPr>
        <w:t xml:space="preserve">, </w:t>
      </w:r>
      <w:r w:rsidR="00E95F11" w:rsidRPr="001846DB">
        <w:rPr>
          <w:rFonts w:cs="Arial"/>
          <w:sz w:val="16"/>
          <w:lang w:val="es-ES_tradnl"/>
        </w:rPr>
        <w:t>deberán seguirse las recomendaciones que figuran en la Introducción General y en la sección 4.5 “Examen de la homogeneidad” del documento TGP/13 “Orientaciones para nuevos tipos y especies”.</w:t>
      </w:r>
      <w:r w:rsidRPr="00D666BC">
        <w:rPr>
          <w:rFonts w:cs="Arial"/>
          <w:sz w:val="16"/>
          <w:lang w:val="es-ES"/>
        </w:rPr>
        <w:t>”</w:t>
      </w:r>
    </w:p>
    <w:p w:rsidR="0025533A" w:rsidRPr="00D666BC" w:rsidRDefault="0025533A" w:rsidP="0025533A">
      <w:pPr>
        <w:rPr>
          <w:rFonts w:cs="Arial"/>
          <w:lang w:val="es-ES"/>
        </w:rPr>
      </w:pPr>
    </w:p>
    <w:p w:rsidR="0025533A" w:rsidRPr="00D666BC" w:rsidRDefault="00E95F11" w:rsidP="0025533A">
      <w:pPr>
        <w:keepNext/>
        <w:ind w:left="567"/>
        <w:rPr>
          <w:rFonts w:cs="Arial"/>
          <w:sz w:val="18"/>
          <w:szCs w:val="18"/>
          <w:lang w:val="es-ES"/>
        </w:rPr>
      </w:pPr>
      <w:r w:rsidRPr="009672C5">
        <w:rPr>
          <w:rFonts w:cs="Arial"/>
          <w:sz w:val="18"/>
          <w:szCs w:val="18"/>
          <w:lang w:val="es-ES_tradnl"/>
        </w:rPr>
        <w:t>ASW 8 c)</w:t>
      </w:r>
    </w:p>
    <w:p w:rsidR="0025533A" w:rsidRPr="00D666BC" w:rsidRDefault="0025533A" w:rsidP="0025533A">
      <w:pPr>
        <w:keepNext/>
        <w:rPr>
          <w:rFonts w:cs="Arial"/>
          <w:lang w:val="es-ES"/>
        </w:rPr>
      </w:pPr>
    </w:p>
    <w:p w:rsidR="0025533A" w:rsidRPr="00D666BC" w:rsidRDefault="0025533A" w:rsidP="0025533A">
      <w:pPr>
        <w:autoSpaceDE w:val="0"/>
        <w:autoSpaceDN w:val="0"/>
        <w:adjustRightInd w:val="0"/>
        <w:ind w:left="1134" w:right="567"/>
        <w:rPr>
          <w:rFonts w:cs="Arial"/>
          <w:i/>
          <w:iCs/>
          <w:sz w:val="16"/>
          <w:lang w:val="es-ES"/>
        </w:rPr>
      </w:pPr>
      <w:r w:rsidRPr="00D666BC">
        <w:rPr>
          <w:rFonts w:cs="Arial"/>
          <w:i/>
          <w:iCs/>
          <w:sz w:val="16"/>
          <w:lang w:val="es-ES"/>
        </w:rPr>
        <w:t>“</w:t>
      </w:r>
      <w:r w:rsidR="00E95F11" w:rsidRPr="009672C5">
        <w:rPr>
          <w:rFonts w:cs="Arial"/>
          <w:i/>
          <w:iCs/>
          <w:sz w:val="16"/>
          <w:lang w:val="es-ES_tradnl"/>
        </w:rPr>
        <w:t>c)</w:t>
      </w:r>
      <w:r w:rsidRPr="00D666BC">
        <w:rPr>
          <w:rFonts w:cs="Arial"/>
          <w:i/>
          <w:iCs/>
          <w:sz w:val="16"/>
          <w:lang w:val="es-ES"/>
        </w:rPr>
        <w:tab/>
      </w:r>
      <w:r w:rsidR="00E95F11" w:rsidRPr="001846DB">
        <w:rPr>
          <w:rFonts w:cs="Arial"/>
          <w:i/>
          <w:iCs/>
          <w:sz w:val="16"/>
          <w:lang w:val="es-ES_tradnl"/>
        </w:rPr>
        <w:t>Evaluación de la homogeneidad mediante plantas fuera de tipo (todos los caracteres observados en el mismo tamaño de muestra)</w:t>
      </w:r>
      <w:r w:rsidRPr="00D666BC">
        <w:rPr>
          <w:rFonts w:cs="Arial"/>
          <w:i/>
          <w:iCs/>
          <w:sz w:val="16"/>
          <w:lang w:val="es-ES"/>
        </w:rPr>
        <w:t xml:space="preserve"> </w:t>
      </w:r>
    </w:p>
    <w:p w:rsidR="0025533A" w:rsidRPr="00D666BC" w:rsidRDefault="0025533A" w:rsidP="0025533A">
      <w:pPr>
        <w:autoSpaceDE w:val="0"/>
        <w:autoSpaceDN w:val="0"/>
        <w:adjustRightInd w:val="0"/>
        <w:ind w:left="1134" w:right="567"/>
        <w:rPr>
          <w:rFonts w:cs="Arial"/>
          <w:i/>
          <w:iCs/>
          <w:sz w:val="16"/>
          <w:lang w:val="es-ES"/>
        </w:rPr>
      </w:pPr>
    </w:p>
    <w:p w:rsidR="0025533A" w:rsidRPr="00D666BC" w:rsidRDefault="00E95F11" w:rsidP="0025533A">
      <w:pPr>
        <w:autoSpaceDE w:val="0"/>
        <w:autoSpaceDN w:val="0"/>
        <w:adjustRightInd w:val="0"/>
        <w:ind w:left="1134" w:right="567"/>
        <w:rPr>
          <w:rFonts w:cs="Arial"/>
          <w:sz w:val="16"/>
          <w:lang w:val="es-ES"/>
        </w:rPr>
      </w:pPr>
      <w:r w:rsidRPr="001846DB">
        <w:rPr>
          <w:rFonts w:cs="Arial"/>
          <w:sz w:val="16"/>
          <w:lang w:val="es-ES_tradnl"/>
        </w:rPr>
        <w:t>Para la evaluación de la homogeneidad de las variedades [autógamas] [de multiplicación vegetativa] [propagadas mediante semillas]</w:t>
      </w:r>
      <w:r w:rsidR="008B0867" w:rsidRPr="001846DB">
        <w:rPr>
          <w:rFonts w:cs="Arial"/>
          <w:sz w:val="16"/>
          <w:lang w:val="es-ES_tradnl"/>
        </w:rPr>
        <w:t xml:space="preserve">, </w:t>
      </w:r>
      <w:r w:rsidRPr="001846DB">
        <w:rPr>
          <w:rFonts w:cs="Arial"/>
          <w:sz w:val="16"/>
          <w:lang w:val="es-ES_tradnl"/>
        </w:rPr>
        <w:t>deberá aplicarse una población estándar del { x }% y una probabilidad de aceptación del { y }%</w:t>
      </w:r>
      <w:r w:rsidR="008B0867" w:rsidRPr="001846DB">
        <w:rPr>
          <w:rFonts w:cs="Arial"/>
          <w:sz w:val="16"/>
          <w:lang w:val="es-ES_tradnl"/>
        </w:rPr>
        <w:t xml:space="preserve">, </w:t>
      </w:r>
      <w:r w:rsidRPr="001846DB">
        <w:rPr>
          <w:rFonts w:cs="Arial"/>
          <w:sz w:val="16"/>
          <w:lang w:val="es-ES_tradnl"/>
        </w:rPr>
        <w:t>como mínimo.</w:t>
      </w:r>
      <w:r w:rsidR="0025533A" w:rsidRPr="00D666BC">
        <w:rPr>
          <w:rFonts w:cs="Arial"/>
          <w:sz w:val="16"/>
          <w:lang w:val="es-ES"/>
        </w:rPr>
        <w:t xml:space="preserve">  </w:t>
      </w:r>
      <w:r w:rsidRPr="001846DB">
        <w:rPr>
          <w:rFonts w:cs="Arial"/>
          <w:sz w:val="16"/>
          <w:lang w:val="es-ES_tradnl"/>
        </w:rPr>
        <w:t>En el caso de una muestra de { a } plantas</w:t>
      </w:r>
      <w:r w:rsidR="008B0867" w:rsidRPr="001846DB">
        <w:rPr>
          <w:rFonts w:cs="Arial"/>
          <w:sz w:val="16"/>
          <w:lang w:val="es-ES_tradnl"/>
        </w:rPr>
        <w:t xml:space="preserve">, </w:t>
      </w:r>
      <w:r w:rsidRPr="001846DB">
        <w:rPr>
          <w:rFonts w:cs="Arial"/>
          <w:sz w:val="16"/>
          <w:lang w:val="es-ES_tradnl"/>
        </w:rPr>
        <w:t>se permitirán [{ b } plantas fuera de tipo] / [</w:t>
      </w:r>
      <w:r w:rsidR="00330DF8" w:rsidRPr="001846DB">
        <w:rPr>
          <w:rFonts w:cs="Arial"/>
          <w:sz w:val="16"/>
          <w:lang w:val="es-ES_tradnl"/>
        </w:rPr>
        <w:t>una</w:t>
      </w:r>
      <w:r w:rsidRPr="001846DB">
        <w:rPr>
          <w:rFonts w:cs="Arial"/>
          <w:sz w:val="16"/>
          <w:lang w:val="es-ES_tradnl"/>
        </w:rPr>
        <w:t xml:space="preserve"> planta fuera de tipo].</w:t>
      </w:r>
      <w:r w:rsidR="0025533A" w:rsidRPr="00D666BC">
        <w:rPr>
          <w:rFonts w:cs="Arial"/>
          <w:sz w:val="16"/>
          <w:lang w:val="es-ES"/>
        </w:rPr>
        <w:t>”</w:t>
      </w:r>
    </w:p>
    <w:p w:rsidR="0025533A" w:rsidRPr="00D666BC" w:rsidRDefault="0025533A" w:rsidP="0025533A">
      <w:pPr>
        <w:rPr>
          <w:rFonts w:cs="Arial"/>
          <w:lang w:val="es-ES"/>
        </w:rPr>
      </w:pPr>
    </w:p>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330DF8" w:rsidRPr="009672C5">
        <w:rPr>
          <w:rFonts w:cs="Arial"/>
          <w:lang w:val="es-ES_tradnl"/>
        </w:rPr>
        <w:t>Las siguientes propuestas de revisión del documento TGP/7 se examinarán sobre la base de los documentos indicados:</w:t>
      </w:r>
      <w:r w:rsidR="0025533A" w:rsidRPr="00D666BC">
        <w:rPr>
          <w:rFonts w:cs="Arial"/>
          <w:lang w:val="es-ES"/>
        </w:rPr>
        <w:t xml:space="preserve"> </w:t>
      </w:r>
    </w:p>
    <w:p w:rsidR="0025533A" w:rsidRPr="00D666BC" w:rsidRDefault="0025533A" w:rsidP="0025533A">
      <w:pPr>
        <w:rPr>
          <w:rFonts w:cs="Arial"/>
          <w:lang w:val="es-ES"/>
        </w:rPr>
      </w:pPr>
    </w:p>
    <w:p w:rsidR="0025533A" w:rsidRPr="00D666BC" w:rsidRDefault="00330DF8" w:rsidP="0025533A">
      <w:pPr>
        <w:pStyle w:val="Heading3"/>
        <w:rPr>
          <w:rFonts w:cs="Arial"/>
          <w:lang w:val="es-ES"/>
        </w:rPr>
      </w:pPr>
      <w:bookmarkStart w:id="18" w:name="_Toc442177949"/>
      <w:r w:rsidRPr="00551542">
        <w:rPr>
          <w:rFonts w:cs="Arial"/>
          <w:lang w:val="es-ES_tradnl"/>
        </w:rPr>
        <w:t>ii)</w:t>
      </w:r>
      <w:r w:rsidR="0025533A" w:rsidRPr="00551542">
        <w:rPr>
          <w:rFonts w:cs="Arial"/>
          <w:lang w:val="es-ES"/>
        </w:rPr>
        <w:tab/>
      </w:r>
      <w:r w:rsidR="000D2412" w:rsidRPr="00551542">
        <w:rPr>
          <w:lang w:val="es-ES_tradnl"/>
        </w:rPr>
        <w:t>Uso en las directrices de examen de texto, fotografías e ilustraciones amparados por derechos de propiedad intelectual</w:t>
      </w:r>
      <w:bookmarkEnd w:id="18"/>
    </w:p>
    <w:p w:rsidR="0025533A" w:rsidRPr="00D666BC" w:rsidRDefault="00330DF8" w:rsidP="0025533A">
      <w:pPr>
        <w:ind w:left="567" w:firstLine="142"/>
        <w:rPr>
          <w:rFonts w:cs="Arial"/>
          <w:lang w:val="es-ES"/>
        </w:rPr>
      </w:pPr>
      <w:r w:rsidRPr="001846DB">
        <w:rPr>
          <w:rFonts w:cs="Arial"/>
          <w:lang w:val="es-ES_tradnl"/>
        </w:rPr>
        <w:t>Véase el documento TC/52/14.</w:t>
      </w:r>
    </w:p>
    <w:p w:rsidR="0025533A" w:rsidRPr="00D666BC" w:rsidRDefault="0025533A" w:rsidP="0025533A">
      <w:pPr>
        <w:ind w:left="567"/>
        <w:rPr>
          <w:rFonts w:cs="Arial"/>
          <w:i/>
          <w:lang w:val="es-ES"/>
        </w:rPr>
      </w:pPr>
    </w:p>
    <w:p w:rsidR="0025533A" w:rsidRPr="00D666BC" w:rsidRDefault="00330DF8" w:rsidP="0025533A">
      <w:pPr>
        <w:pStyle w:val="Heading3"/>
        <w:rPr>
          <w:rFonts w:cs="Arial"/>
          <w:lang w:val="es-ES"/>
        </w:rPr>
      </w:pPr>
      <w:bookmarkStart w:id="19" w:name="_Toc442177950"/>
      <w:r w:rsidRPr="009672C5">
        <w:rPr>
          <w:rFonts w:cs="Arial"/>
          <w:lang w:val="es-ES_tradnl"/>
        </w:rPr>
        <w:t>iii)</w:t>
      </w:r>
      <w:r w:rsidR="0025533A" w:rsidRPr="00D666BC">
        <w:rPr>
          <w:rFonts w:cs="Arial"/>
          <w:lang w:val="es-ES"/>
        </w:rPr>
        <w:tab/>
      </w:r>
      <w:r w:rsidRPr="001846DB">
        <w:rPr>
          <w:rFonts w:cs="Arial"/>
          <w:lang w:val="es-ES_tradnl"/>
        </w:rPr>
        <w:t>Conjuntos regionales de variedades ejemplo</w:t>
      </w:r>
      <w:bookmarkEnd w:id="19"/>
    </w:p>
    <w:p w:rsidR="0025533A" w:rsidRPr="00D666BC" w:rsidRDefault="00330DF8" w:rsidP="0025533A">
      <w:pPr>
        <w:ind w:left="567" w:firstLine="142"/>
        <w:rPr>
          <w:rFonts w:cs="Arial"/>
          <w:snapToGrid w:val="0"/>
          <w:lang w:val="es-ES"/>
        </w:rPr>
      </w:pPr>
      <w:r w:rsidRPr="009672C5">
        <w:rPr>
          <w:rFonts w:cs="Arial"/>
          <w:lang w:val="es-ES_tradnl"/>
        </w:rPr>
        <w:t>Véase el documento TC/52/15.</w:t>
      </w:r>
    </w:p>
    <w:p w:rsidR="0025533A" w:rsidRPr="00D666BC" w:rsidRDefault="0025533A" w:rsidP="0025533A">
      <w:pPr>
        <w:rPr>
          <w:rFonts w:cs="Arial"/>
          <w:lang w:val="es-ES"/>
        </w:rPr>
      </w:pPr>
    </w:p>
    <w:p w:rsidR="0025533A" w:rsidRPr="00D666BC" w:rsidRDefault="0025533A" w:rsidP="0025533A">
      <w:pPr>
        <w:pStyle w:val="Heading2"/>
        <w:rPr>
          <w:rFonts w:cs="Arial"/>
          <w:lang w:val="es-ES"/>
        </w:rPr>
      </w:pPr>
      <w:bookmarkStart w:id="20" w:name="_Toc433014069"/>
      <w:bookmarkStart w:id="21" w:name="_Toc442177951"/>
      <w:r w:rsidRPr="00D666BC">
        <w:rPr>
          <w:rFonts w:cs="Arial"/>
          <w:lang w:val="es-ES"/>
        </w:rPr>
        <w:t>TGP/8</w:t>
      </w:r>
      <w:r w:rsidR="008B0867" w:rsidRPr="00D666BC">
        <w:rPr>
          <w:rFonts w:cs="Arial"/>
          <w:lang w:val="es-ES"/>
        </w:rPr>
        <w:t xml:space="preserve">:  </w:t>
      </w:r>
      <w:bookmarkEnd w:id="20"/>
      <w:r w:rsidR="00330DF8" w:rsidRPr="009672C5">
        <w:rPr>
          <w:rFonts w:cs="Arial"/>
          <w:lang w:val="es-ES_tradnl"/>
        </w:rPr>
        <w:t>Diseño de ensayos y técnicas utilizados en el examen de la distinción</w:t>
      </w:r>
      <w:r w:rsidR="008B0867" w:rsidRPr="009672C5">
        <w:rPr>
          <w:rFonts w:cs="Arial"/>
          <w:lang w:val="es-ES_tradnl"/>
        </w:rPr>
        <w:t xml:space="preserve">, </w:t>
      </w:r>
      <w:r w:rsidR="00330DF8" w:rsidRPr="009672C5">
        <w:rPr>
          <w:rFonts w:cs="Arial"/>
          <w:lang w:val="es-ES_tradnl"/>
        </w:rPr>
        <w:t>la homogeneidad y la estabilidad</w:t>
      </w:r>
      <w:bookmarkEnd w:id="21"/>
    </w:p>
    <w:p w:rsidR="0025533A" w:rsidRPr="00D666BC" w:rsidRDefault="0025533A" w:rsidP="0025533A">
      <w:pPr>
        <w:rPr>
          <w:rFonts w:cs="Arial"/>
          <w:i/>
          <w:lang w:val="es-ES"/>
        </w:rPr>
      </w:pPr>
    </w:p>
    <w:p w:rsidR="0025533A" w:rsidRPr="00D666BC" w:rsidRDefault="00330DF8" w:rsidP="0025533A">
      <w:pPr>
        <w:pStyle w:val="Heading3"/>
        <w:rPr>
          <w:rFonts w:cs="Arial"/>
          <w:lang w:val="es-ES"/>
        </w:rPr>
      </w:pPr>
      <w:bookmarkStart w:id="22" w:name="_Toc433014070"/>
      <w:bookmarkStart w:id="23" w:name="_Toc442177952"/>
      <w:r w:rsidRPr="001846DB">
        <w:rPr>
          <w:rFonts w:cs="Arial"/>
          <w:lang w:val="es-ES_tradnl"/>
        </w:rPr>
        <w:t>iv)</w:t>
      </w:r>
      <w:r w:rsidR="0025533A" w:rsidRPr="00D666BC">
        <w:rPr>
          <w:rFonts w:cs="Arial"/>
          <w:lang w:val="es-ES"/>
        </w:rPr>
        <w:tab/>
      </w:r>
      <w:r w:rsidRPr="009672C5">
        <w:rPr>
          <w:rFonts w:cs="Arial"/>
          <w:lang w:val="es-ES_tradnl"/>
        </w:rPr>
        <w:t>Nueva sección:</w:t>
      </w:r>
      <w:r w:rsidR="0025533A" w:rsidRPr="00D666BC">
        <w:rPr>
          <w:rFonts w:cs="Arial"/>
          <w:lang w:val="es-ES"/>
        </w:rPr>
        <w:t xml:space="preserve"> </w:t>
      </w:r>
      <w:r w:rsidRPr="00D666BC">
        <w:rPr>
          <w:rFonts w:cs="Arial"/>
          <w:lang w:val="es-ES"/>
        </w:rPr>
        <w:t xml:space="preserve"> </w:t>
      </w:r>
      <w:bookmarkEnd w:id="22"/>
      <w:r w:rsidRPr="009672C5">
        <w:rPr>
          <w:rFonts w:cs="Arial"/>
          <w:lang w:val="es-ES_tradnl"/>
        </w:rPr>
        <w:t>Examen de caracteres mediante el análisis de imagen</w:t>
      </w:r>
      <w:bookmarkEnd w:id="23"/>
    </w:p>
    <w:p w:rsidR="0025533A" w:rsidRPr="00D666BC" w:rsidRDefault="0025533A" w:rsidP="0025533A">
      <w:pPr>
        <w:rPr>
          <w:rFonts w:cs="Arial"/>
          <w:i/>
          <w:lang w:val="es-ES"/>
        </w:rPr>
      </w:pPr>
    </w:p>
    <w:p w:rsidR="0025533A" w:rsidRPr="00D666BC" w:rsidRDefault="00DC01D1" w:rsidP="0025533A">
      <w:pPr>
        <w:autoSpaceDE w:val="0"/>
        <w:autoSpaceDN w:val="0"/>
        <w:adjustRightInd w:val="0"/>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022CAC" w:rsidRPr="009672C5">
        <w:rPr>
          <w:rFonts w:cs="Arial"/>
          <w:lang w:val="es-ES_tradnl"/>
        </w:rPr>
        <w:t>El Anexo I del presente documento contiene una revisión ya aprobada por el TC para la nueva sección “Examen de caracteres mediante el análisis de imagen” de la parte II “Técnicas utilizadas en el examen DHE” del documento TGP/8.</w:t>
      </w:r>
    </w:p>
    <w:p w:rsidR="0025533A" w:rsidRPr="00D666BC" w:rsidRDefault="0025533A" w:rsidP="0025533A">
      <w:pPr>
        <w:rPr>
          <w:rFonts w:cs="Arial"/>
          <w:i/>
          <w:lang w:val="es-ES"/>
        </w:rPr>
      </w:pPr>
    </w:p>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022CAC" w:rsidRPr="009672C5">
        <w:rPr>
          <w:rFonts w:cs="Arial"/>
          <w:lang w:val="es-ES_tradnl"/>
        </w:rPr>
        <w:t>La siguiente propuesta de revisión del documento TGP/8 se examinará sobre la base del documento indicado:</w:t>
      </w:r>
      <w:r w:rsidR="0025533A" w:rsidRPr="00D666BC">
        <w:rPr>
          <w:rFonts w:cs="Arial"/>
          <w:lang w:val="es-ES"/>
        </w:rPr>
        <w:t xml:space="preserve"> </w:t>
      </w:r>
    </w:p>
    <w:p w:rsidR="0025533A" w:rsidRPr="00D666BC" w:rsidRDefault="0025533A" w:rsidP="0025533A">
      <w:pPr>
        <w:ind w:left="2126" w:hanging="992"/>
        <w:rPr>
          <w:rFonts w:cs="Arial"/>
          <w:i/>
          <w:lang w:val="es-ES"/>
        </w:rPr>
      </w:pPr>
    </w:p>
    <w:p w:rsidR="0025533A" w:rsidRPr="00D666BC" w:rsidRDefault="00022CAC" w:rsidP="0025533A">
      <w:pPr>
        <w:pStyle w:val="Heading3"/>
        <w:rPr>
          <w:rFonts w:cs="Arial"/>
          <w:lang w:val="es-ES"/>
        </w:rPr>
      </w:pPr>
      <w:bookmarkStart w:id="24" w:name="_Toc433014071"/>
      <w:bookmarkStart w:id="25" w:name="_Toc442177953"/>
      <w:r w:rsidRPr="009672C5">
        <w:rPr>
          <w:rFonts w:cs="Arial"/>
          <w:lang w:val="es-ES_tradnl"/>
        </w:rPr>
        <w:t>v)</w:t>
      </w:r>
      <w:r w:rsidR="0025533A" w:rsidRPr="00D666BC">
        <w:rPr>
          <w:rFonts w:cs="Arial"/>
          <w:lang w:val="es-ES"/>
        </w:rPr>
        <w:tab/>
      </w:r>
      <w:r w:rsidRPr="009672C5">
        <w:rPr>
          <w:rFonts w:cs="Arial"/>
          <w:lang w:val="es-ES_tradnl"/>
        </w:rPr>
        <w:t>Nueva sección:</w:t>
      </w:r>
      <w:r w:rsidR="0025533A" w:rsidRPr="00D666BC">
        <w:rPr>
          <w:rFonts w:cs="Arial"/>
          <w:lang w:val="es-ES"/>
        </w:rPr>
        <w:t xml:space="preserve"> </w:t>
      </w:r>
      <w:r w:rsidR="00330DF8" w:rsidRPr="00D666BC">
        <w:rPr>
          <w:rFonts w:cs="Arial"/>
          <w:lang w:val="es-ES"/>
        </w:rPr>
        <w:t xml:space="preserve"> </w:t>
      </w:r>
      <w:bookmarkEnd w:id="24"/>
      <w:r w:rsidRPr="00F65E21">
        <w:rPr>
          <w:rFonts w:cs="Arial"/>
          <w:lang w:val="es-ES_tradnl"/>
        </w:rPr>
        <w:t>Minimizar la variación resultante de la ejecución de los ensayos por distintos observadores</w:t>
      </w:r>
      <w:bookmarkEnd w:id="25"/>
    </w:p>
    <w:p w:rsidR="0025533A" w:rsidRPr="00D666BC" w:rsidRDefault="00022CAC" w:rsidP="0025533A">
      <w:pPr>
        <w:tabs>
          <w:tab w:val="left" w:pos="6379"/>
        </w:tabs>
        <w:ind w:left="709"/>
        <w:rPr>
          <w:rFonts w:cs="Arial"/>
          <w:i/>
          <w:lang w:val="es-ES"/>
        </w:rPr>
      </w:pPr>
      <w:r w:rsidRPr="009672C5">
        <w:rPr>
          <w:rFonts w:cs="Arial"/>
          <w:lang w:val="es-ES_tradnl"/>
        </w:rPr>
        <w:t>Véase el documento TC/52/16.</w:t>
      </w:r>
    </w:p>
    <w:p w:rsidR="0025533A" w:rsidRPr="00D666BC" w:rsidRDefault="0025533A" w:rsidP="0025533A">
      <w:pPr>
        <w:rPr>
          <w:rFonts w:cs="Arial"/>
          <w:lang w:val="es-ES"/>
        </w:rPr>
      </w:pPr>
    </w:p>
    <w:p w:rsidR="0025533A" w:rsidRPr="00D666BC" w:rsidRDefault="0025533A" w:rsidP="0025533A">
      <w:pPr>
        <w:rPr>
          <w:rFonts w:cs="Arial"/>
          <w:lang w:val="es-ES"/>
        </w:rPr>
      </w:pPr>
    </w:p>
    <w:p w:rsidR="0025533A" w:rsidRPr="00D666BC" w:rsidRDefault="0025533A" w:rsidP="0025533A">
      <w:pPr>
        <w:pStyle w:val="Heading2"/>
        <w:rPr>
          <w:rFonts w:cs="Arial"/>
          <w:lang w:val="es-ES"/>
        </w:rPr>
      </w:pPr>
      <w:bookmarkStart w:id="26" w:name="_Toc442177954"/>
      <w:r w:rsidRPr="00D666BC">
        <w:rPr>
          <w:rFonts w:cs="Arial"/>
          <w:lang w:val="es-ES"/>
        </w:rPr>
        <w:t>TGP/0</w:t>
      </w:r>
      <w:r w:rsidR="008B0867" w:rsidRPr="00D666BC">
        <w:rPr>
          <w:rFonts w:cs="Arial"/>
          <w:lang w:val="es-ES"/>
        </w:rPr>
        <w:t xml:space="preserve">:  </w:t>
      </w:r>
      <w:r w:rsidR="00022CAC" w:rsidRPr="009672C5">
        <w:rPr>
          <w:rFonts w:cs="Arial"/>
          <w:lang w:val="es-ES_tradnl"/>
        </w:rPr>
        <w:t>Lista de documentos TGP y fechas de última publicación</w:t>
      </w:r>
      <w:bookmarkEnd w:id="26"/>
    </w:p>
    <w:p w:rsidR="0025533A" w:rsidRPr="00D666BC" w:rsidRDefault="0025533A" w:rsidP="0025533A">
      <w:pPr>
        <w:keepNext/>
        <w:rPr>
          <w:rFonts w:cs="Arial"/>
          <w:lang w:val="es-ES"/>
        </w:rPr>
      </w:pPr>
    </w:p>
    <w:p w:rsidR="0025533A" w:rsidRPr="00D666BC" w:rsidRDefault="00DC01D1" w:rsidP="0025533A">
      <w:pPr>
        <w:rPr>
          <w:rFonts w:cs="Arial"/>
          <w:lang w:val="es-ES"/>
        </w:rPr>
      </w:pPr>
      <w:r w:rsidRPr="0025533A">
        <w:rPr>
          <w:rFonts w:cs="Arial"/>
          <w:lang w:eastAsia="zh-CN"/>
        </w:rPr>
        <w:fldChar w:fldCharType="begin"/>
      </w:r>
      <w:r w:rsidR="0025533A" w:rsidRPr="00D666BC">
        <w:rPr>
          <w:rFonts w:cs="Arial"/>
          <w:lang w:val="es-ES" w:eastAsia="zh-CN"/>
        </w:rPr>
        <w:instrText xml:space="preserve"> AUTONUM  </w:instrText>
      </w:r>
      <w:r w:rsidRPr="0025533A">
        <w:rPr>
          <w:rFonts w:cs="Arial"/>
          <w:lang w:eastAsia="zh-CN"/>
        </w:rPr>
        <w:fldChar w:fldCharType="end"/>
      </w:r>
      <w:r w:rsidR="0025533A" w:rsidRPr="00D666BC">
        <w:rPr>
          <w:rFonts w:cs="Arial"/>
          <w:lang w:val="es-ES" w:eastAsia="zh-CN"/>
        </w:rPr>
        <w:tab/>
      </w:r>
      <w:r w:rsidR="00DA5604" w:rsidRPr="00F65E21">
        <w:rPr>
          <w:rFonts w:cs="Arial"/>
          <w:lang w:val="es-ES_tradnl"/>
        </w:rPr>
        <w:t>Se invitará al Consejo a aprobar el documento TGP/0/9 para reflejar l</w:t>
      </w:r>
      <w:r w:rsidR="007D2553">
        <w:rPr>
          <w:rFonts w:cs="Arial"/>
          <w:lang w:val="es-ES_tradnl"/>
        </w:rPr>
        <w:t>as revisiones de los documentos </w:t>
      </w:r>
      <w:r w:rsidR="00DA5604" w:rsidRPr="00F65E21">
        <w:rPr>
          <w:rFonts w:cs="Arial"/>
          <w:lang w:val="es-ES_tradnl"/>
        </w:rPr>
        <w:t>TGP (véase el párrafo 113 del documento TC/51/39 “Informe”).</w:t>
      </w:r>
    </w:p>
    <w:p w:rsidR="0025533A" w:rsidRPr="00D666BC" w:rsidRDefault="0025533A" w:rsidP="0025533A">
      <w:pPr>
        <w:rPr>
          <w:rFonts w:cs="Arial"/>
          <w:lang w:val="es-ES"/>
        </w:rPr>
      </w:pPr>
    </w:p>
    <w:p w:rsidR="0025533A" w:rsidRPr="00D666BC" w:rsidRDefault="00DC01D1" w:rsidP="0025533A">
      <w:pPr>
        <w:tabs>
          <w:tab w:val="left" w:pos="5387"/>
          <w:tab w:val="left" w:pos="5954"/>
        </w:tabs>
        <w:ind w:left="4820"/>
        <w:rPr>
          <w:rFonts w:cs="Arial"/>
          <w:i/>
          <w:lang w:val="es-ES"/>
        </w:rPr>
      </w:pPr>
      <w:r w:rsidRPr="0025533A">
        <w:rPr>
          <w:rFonts w:cs="Arial"/>
          <w:i/>
        </w:rPr>
        <w:fldChar w:fldCharType="begin"/>
      </w:r>
      <w:r w:rsidR="0025533A" w:rsidRPr="00D666BC">
        <w:rPr>
          <w:rFonts w:cs="Arial"/>
          <w:i/>
          <w:lang w:val="es-ES"/>
        </w:rPr>
        <w:instrText xml:space="preserve"> AUTONUM  </w:instrText>
      </w:r>
      <w:r w:rsidRPr="0025533A">
        <w:rPr>
          <w:rFonts w:cs="Arial"/>
          <w:i/>
        </w:rPr>
        <w:fldChar w:fldCharType="end"/>
      </w:r>
      <w:r w:rsidR="0025533A" w:rsidRPr="00D666BC">
        <w:rPr>
          <w:rFonts w:cs="Arial"/>
          <w:i/>
          <w:lang w:val="es-ES"/>
        </w:rPr>
        <w:tab/>
      </w:r>
      <w:r w:rsidR="00DA5604" w:rsidRPr="00F65E21">
        <w:rPr>
          <w:rFonts w:cs="Arial"/>
          <w:i/>
          <w:lang w:val="es-ES_tradnl"/>
        </w:rPr>
        <w:t>Se invita al TC a tomar nota de:</w:t>
      </w:r>
    </w:p>
    <w:p w:rsidR="0025533A" w:rsidRPr="00D666BC" w:rsidRDefault="0025533A" w:rsidP="0025533A">
      <w:pPr>
        <w:tabs>
          <w:tab w:val="left" w:pos="5387"/>
          <w:tab w:val="left" w:pos="5954"/>
        </w:tabs>
        <w:ind w:left="4820"/>
        <w:rPr>
          <w:rFonts w:cs="Arial"/>
          <w:i/>
          <w:lang w:val="es-ES"/>
        </w:rPr>
      </w:pPr>
    </w:p>
    <w:p w:rsidR="0025533A" w:rsidRPr="00D666BC" w:rsidRDefault="0025533A" w:rsidP="0025533A">
      <w:pPr>
        <w:tabs>
          <w:tab w:val="left" w:pos="5387"/>
          <w:tab w:val="left" w:pos="5954"/>
        </w:tabs>
        <w:ind w:left="4820"/>
        <w:rPr>
          <w:rFonts w:cs="Arial"/>
          <w:i/>
          <w:lang w:val="es-ES"/>
        </w:rPr>
      </w:pPr>
      <w:r w:rsidRPr="00D666BC">
        <w:rPr>
          <w:rFonts w:cs="Arial"/>
          <w:i/>
          <w:lang w:val="es-ES"/>
        </w:rPr>
        <w:tab/>
      </w:r>
      <w:r w:rsidR="00DA5604" w:rsidRPr="009672C5">
        <w:rPr>
          <w:rFonts w:cs="Arial"/>
          <w:i/>
          <w:lang w:val="es-ES_tradnl"/>
        </w:rPr>
        <w:t>a)</w:t>
      </w:r>
      <w:r w:rsidRPr="00D666BC">
        <w:rPr>
          <w:rFonts w:cs="Arial"/>
          <w:i/>
          <w:lang w:val="es-ES"/>
        </w:rPr>
        <w:tab/>
      </w:r>
      <w:r w:rsidR="00DA5604" w:rsidRPr="00F65E21">
        <w:rPr>
          <w:rFonts w:cs="Arial"/>
          <w:i/>
          <w:lang w:val="es-ES_tradnl"/>
        </w:rPr>
        <w:t>la nueva sección titulada “Cobertura de las directrices de examen”</w:t>
      </w:r>
      <w:r w:rsidR="008B0867" w:rsidRPr="00F65E21">
        <w:rPr>
          <w:rFonts w:cs="Arial"/>
          <w:i/>
          <w:lang w:val="es-ES_tradnl"/>
        </w:rPr>
        <w:t xml:space="preserve">, </w:t>
      </w:r>
      <w:r w:rsidR="00DA5604" w:rsidRPr="00F65E21">
        <w:rPr>
          <w:rFonts w:cs="Arial"/>
          <w:i/>
          <w:lang w:val="es-ES_tradnl"/>
        </w:rPr>
        <w:t>ya aprobada por el TC para el documento TGP/7</w:t>
      </w:r>
      <w:r w:rsidR="008B0867" w:rsidRPr="00F65E21">
        <w:rPr>
          <w:rFonts w:cs="Arial"/>
          <w:i/>
          <w:lang w:val="es-ES_tradnl"/>
        </w:rPr>
        <w:t xml:space="preserve">, </w:t>
      </w:r>
      <w:r w:rsidR="00DA5604" w:rsidRPr="00F65E21">
        <w:rPr>
          <w:rFonts w:cs="Arial"/>
          <w:i/>
          <w:lang w:val="es-ES_tradnl"/>
        </w:rPr>
        <w:t>según consta en el párrafo 7 del presente documento;</w:t>
      </w:r>
    </w:p>
    <w:p w:rsidR="0025533A" w:rsidRPr="00D666BC" w:rsidRDefault="0025533A" w:rsidP="0025533A">
      <w:pPr>
        <w:tabs>
          <w:tab w:val="left" w:pos="5387"/>
          <w:tab w:val="left" w:pos="5954"/>
        </w:tabs>
        <w:ind w:left="4820"/>
        <w:rPr>
          <w:rFonts w:cs="Arial"/>
          <w:i/>
          <w:lang w:val="es-ES"/>
        </w:rPr>
      </w:pPr>
    </w:p>
    <w:p w:rsidR="0025533A" w:rsidRPr="00D666BC" w:rsidRDefault="0025533A" w:rsidP="0025533A">
      <w:pPr>
        <w:tabs>
          <w:tab w:val="left" w:pos="5387"/>
          <w:tab w:val="left" w:pos="5954"/>
        </w:tabs>
        <w:ind w:left="4820"/>
        <w:rPr>
          <w:rFonts w:cs="Arial"/>
          <w:i/>
          <w:lang w:val="es-ES"/>
        </w:rPr>
      </w:pPr>
      <w:r w:rsidRPr="00D666BC">
        <w:rPr>
          <w:rFonts w:cs="Arial"/>
          <w:i/>
          <w:lang w:val="es-ES"/>
        </w:rPr>
        <w:tab/>
      </w:r>
      <w:r w:rsidR="00DA5604" w:rsidRPr="009672C5">
        <w:rPr>
          <w:rFonts w:cs="Arial"/>
          <w:i/>
          <w:lang w:val="es-ES_tradnl"/>
        </w:rPr>
        <w:t>b)</w:t>
      </w:r>
      <w:r w:rsidRPr="00D666BC">
        <w:rPr>
          <w:rFonts w:cs="Arial"/>
          <w:i/>
          <w:lang w:val="es-ES"/>
        </w:rPr>
        <w:tab/>
      </w:r>
      <w:r w:rsidR="00DA5604" w:rsidRPr="00F65E21">
        <w:rPr>
          <w:rFonts w:cs="Arial"/>
          <w:i/>
          <w:lang w:val="es-ES_tradnl"/>
        </w:rPr>
        <w:t>la nueva sección titulada “Examen de caracteres mediante el análisis de imagen”</w:t>
      </w:r>
      <w:r w:rsidR="008B0867" w:rsidRPr="00F65E21">
        <w:rPr>
          <w:rFonts w:cs="Arial"/>
          <w:i/>
          <w:lang w:val="es-ES_tradnl"/>
        </w:rPr>
        <w:t xml:space="preserve">, </w:t>
      </w:r>
      <w:r w:rsidR="00DA5604" w:rsidRPr="00F65E21">
        <w:rPr>
          <w:rFonts w:cs="Arial"/>
          <w:i/>
          <w:lang w:val="es-ES_tradnl"/>
        </w:rPr>
        <w:t>ya aprobada por el TC para el documento TGP/8</w:t>
      </w:r>
      <w:r w:rsidR="008B0867" w:rsidRPr="00F65E21">
        <w:rPr>
          <w:rFonts w:cs="Arial"/>
          <w:i/>
          <w:lang w:val="es-ES_tradnl"/>
        </w:rPr>
        <w:t xml:space="preserve">, </w:t>
      </w:r>
      <w:r w:rsidR="00DA5604" w:rsidRPr="00F65E21">
        <w:rPr>
          <w:rFonts w:cs="Arial"/>
          <w:i/>
          <w:lang w:val="es-ES_tradnl"/>
        </w:rPr>
        <w:t>según consta en el Anexo I del presente documento;</w:t>
      </w:r>
    </w:p>
    <w:p w:rsidR="0025533A" w:rsidRPr="00D666BC" w:rsidRDefault="0025533A" w:rsidP="0025533A">
      <w:pPr>
        <w:tabs>
          <w:tab w:val="left" w:pos="5387"/>
          <w:tab w:val="left" w:pos="5954"/>
        </w:tabs>
        <w:ind w:left="4820"/>
        <w:rPr>
          <w:rFonts w:cs="Arial"/>
          <w:i/>
          <w:lang w:val="es-ES"/>
        </w:rPr>
      </w:pPr>
    </w:p>
    <w:p w:rsidR="0025533A" w:rsidRPr="00D666BC" w:rsidRDefault="0025533A" w:rsidP="0025533A">
      <w:pPr>
        <w:tabs>
          <w:tab w:val="left" w:pos="5387"/>
          <w:tab w:val="left" w:pos="5954"/>
        </w:tabs>
        <w:ind w:left="4820"/>
        <w:rPr>
          <w:rFonts w:cs="Arial"/>
          <w:i/>
          <w:lang w:val="es-ES"/>
        </w:rPr>
      </w:pPr>
      <w:r w:rsidRPr="00D666BC">
        <w:rPr>
          <w:rFonts w:cs="Arial"/>
          <w:i/>
          <w:lang w:val="es-ES"/>
        </w:rPr>
        <w:tab/>
      </w:r>
      <w:r w:rsidR="00DA5604" w:rsidRPr="009672C5">
        <w:rPr>
          <w:rFonts w:cs="Arial"/>
          <w:i/>
          <w:lang w:val="es-ES_tradnl"/>
        </w:rPr>
        <w:t>c)</w:t>
      </w:r>
      <w:r w:rsidRPr="00D666BC">
        <w:rPr>
          <w:rFonts w:cs="Arial"/>
          <w:i/>
          <w:lang w:val="es-ES"/>
        </w:rPr>
        <w:tab/>
      </w:r>
      <w:r w:rsidR="00DA5604" w:rsidRPr="00551542">
        <w:rPr>
          <w:rFonts w:cs="Arial"/>
          <w:i/>
          <w:lang w:val="es-ES_tradnl"/>
        </w:rPr>
        <w:t>que las propuestas de revisión de las nuevas secciones “</w:t>
      </w:r>
      <w:r w:rsidR="000D2412" w:rsidRPr="00551542">
        <w:rPr>
          <w:rFonts w:cs="Arial"/>
          <w:i/>
          <w:lang w:val="es-ES_tradnl"/>
        </w:rPr>
        <w:t>Uso en las directrices de examen de texto, fotografías e ilustraciones amparados por derechos de propiedad intelectual</w:t>
      </w:r>
      <w:r w:rsidR="00DA5604" w:rsidRPr="00551542">
        <w:rPr>
          <w:rFonts w:cs="Arial"/>
          <w:i/>
          <w:lang w:val="es-ES_tradnl"/>
        </w:rPr>
        <w:t>” y “Conjuntos regionales de variedades ejemplo” del documento TGP/7 y de revisión de la nueva sección “Minimizar la variación resultante de la ejecución de los ensayos por distintos observadores” del documento TGP/8 se examinarán en los documentos TC/52/14</w:t>
      </w:r>
      <w:r w:rsidR="008B0867" w:rsidRPr="00551542">
        <w:rPr>
          <w:rFonts w:cs="Arial"/>
          <w:i/>
          <w:lang w:val="es-ES_tradnl"/>
        </w:rPr>
        <w:t xml:space="preserve">, </w:t>
      </w:r>
      <w:r w:rsidR="00DA5604" w:rsidRPr="00551542">
        <w:rPr>
          <w:rFonts w:cs="Arial"/>
          <w:i/>
          <w:lang w:val="es-ES_tradnl"/>
        </w:rPr>
        <w:t>TC/52/15 y TC/52/16</w:t>
      </w:r>
      <w:r w:rsidR="008B0867" w:rsidRPr="00551542">
        <w:rPr>
          <w:rFonts w:cs="Arial"/>
          <w:i/>
          <w:lang w:val="es-ES_tradnl"/>
        </w:rPr>
        <w:t xml:space="preserve">, </w:t>
      </w:r>
      <w:r w:rsidR="00DA5604" w:rsidRPr="00551542">
        <w:rPr>
          <w:rFonts w:cs="Arial"/>
          <w:i/>
          <w:lang w:val="es-ES_tradnl"/>
        </w:rPr>
        <w:t>respectivamente</w:t>
      </w:r>
      <w:r w:rsidR="00F65E21" w:rsidRPr="00551542">
        <w:rPr>
          <w:rFonts w:cs="Arial"/>
          <w:i/>
          <w:lang w:val="es-ES_tradnl"/>
        </w:rPr>
        <w:t>.</w:t>
      </w:r>
    </w:p>
    <w:p w:rsidR="0025533A" w:rsidRPr="00D666BC" w:rsidRDefault="0025533A" w:rsidP="0025533A">
      <w:pPr>
        <w:rPr>
          <w:rFonts w:cs="Arial"/>
          <w:lang w:val="es-ES"/>
        </w:rPr>
      </w:pPr>
    </w:p>
    <w:p w:rsidR="0025533A" w:rsidRPr="00D666BC" w:rsidRDefault="0025533A" w:rsidP="0025533A">
      <w:pPr>
        <w:jc w:val="left"/>
        <w:rPr>
          <w:rFonts w:cs="Arial"/>
          <w:caps/>
          <w:lang w:val="es-ES"/>
        </w:rPr>
      </w:pPr>
      <w:bookmarkStart w:id="27" w:name="_Toc386185983"/>
      <w:bookmarkStart w:id="28" w:name="_Toc419124871"/>
      <w:bookmarkStart w:id="29" w:name="_Toc378251517"/>
      <w:bookmarkStart w:id="30" w:name="_Toc381279978"/>
    </w:p>
    <w:p w:rsidR="0025533A" w:rsidRPr="00D666BC" w:rsidRDefault="00DA5604" w:rsidP="0025533A">
      <w:pPr>
        <w:pStyle w:val="Heading1"/>
        <w:rPr>
          <w:rFonts w:cs="Arial"/>
          <w:lang w:val="es-ES"/>
        </w:rPr>
      </w:pPr>
      <w:bookmarkStart w:id="31" w:name="_Toc442177955"/>
      <w:r w:rsidRPr="009672C5">
        <w:rPr>
          <w:rFonts w:cs="Arial"/>
          <w:lang w:val="es-ES_tradnl"/>
        </w:rPr>
        <w:t>II.</w:t>
      </w:r>
      <w:r w:rsidR="0025533A" w:rsidRPr="00D666BC">
        <w:rPr>
          <w:rFonts w:cs="Arial"/>
          <w:lang w:val="es-ES"/>
        </w:rPr>
        <w:tab/>
      </w:r>
      <w:bookmarkEnd w:id="27"/>
      <w:bookmarkEnd w:id="28"/>
      <w:bookmarkEnd w:id="29"/>
      <w:bookmarkEnd w:id="30"/>
      <w:r w:rsidRPr="009672C5">
        <w:rPr>
          <w:rFonts w:cs="Arial"/>
          <w:lang w:val="es-ES_tradnl"/>
        </w:rPr>
        <w:t>FUTURA REVISIÓN DE DOCUMENTOS TGP</w:t>
      </w:r>
      <w:bookmarkEnd w:id="31"/>
    </w:p>
    <w:p w:rsidR="0025533A" w:rsidRPr="00D666BC" w:rsidRDefault="0025533A" w:rsidP="0025533A">
      <w:pPr>
        <w:rPr>
          <w:rFonts w:cs="Arial"/>
          <w:lang w:val="es-ES"/>
        </w:rPr>
      </w:pPr>
    </w:p>
    <w:bookmarkStart w:id="32" w:name="_Toc352678059"/>
    <w:bookmarkStart w:id="33" w:name="_Toc353797740"/>
    <w:bookmarkStart w:id="34" w:name="_Toc374385120"/>
    <w:bookmarkStart w:id="35" w:name="_Toc374631058"/>
    <w:bookmarkStart w:id="36" w:name="_Toc374632530"/>
    <w:bookmarkStart w:id="37" w:name="_Toc374635730"/>
    <w:bookmarkStart w:id="38" w:name="_Toc378251520"/>
    <w:bookmarkStart w:id="39" w:name="_Toc381279981"/>
    <w:bookmarkStart w:id="40" w:name="_Toc386185984"/>
    <w:p w:rsidR="0025533A" w:rsidRPr="00D666BC" w:rsidRDefault="00DC01D1" w:rsidP="0025533A">
      <w:pPr>
        <w:rPr>
          <w:rFonts w:cs="Arial"/>
          <w:lang w:val="es-ES"/>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C454F7" w:rsidRPr="009672C5">
        <w:rPr>
          <w:rFonts w:cs="Arial"/>
          <w:lang w:val="es-ES_tradnl"/>
        </w:rPr>
        <w:t>El TC acordó examinar</w:t>
      </w:r>
      <w:r w:rsidR="008B0867" w:rsidRPr="009672C5">
        <w:rPr>
          <w:rFonts w:cs="Arial"/>
          <w:lang w:val="es-ES_tradnl"/>
        </w:rPr>
        <w:t xml:space="preserve">, </w:t>
      </w:r>
      <w:r w:rsidR="00C454F7" w:rsidRPr="009672C5">
        <w:rPr>
          <w:rFonts w:cs="Arial"/>
          <w:lang w:val="es-ES_tradnl"/>
        </w:rPr>
        <w:t>en su quincuagésima segunda sesión</w:t>
      </w:r>
      <w:r w:rsidR="008B0867" w:rsidRPr="009672C5">
        <w:rPr>
          <w:rFonts w:cs="Arial"/>
          <w:lang w:val="es-ES_tradnl"/>
        </w:rPr>
        <w:t xml:space="preserve">, </w:t>
      </w:r>
      <w:r w:rsidR="00C454F7" w:rsidRPr="009672C5">
        <w:rPr>
          <w:rFonts w:cs="Arial"/>
          <w:lang w:val="es-ES_tradnl"/>
        </w:rPr>
        <w:t>las posibles futuras revisiones de documentos TGP que se indican a continuación:</w:t>
      </w:r>
    </w:p>
    <w:p w:rsidR="0025533A" w:rsidRPr="00D666BC" w:rsidRDefault="0025533A" w:rsidP="0025533A">
      <w:pPr>
        <w:pStyle w:val="Heading2"/>
        <w:rPr>
          <w:rFonts w:cs="Arial"/>
          <w:lang w:val="es-ES"/>
        </w:rPr>
      </w:pPr>
    </w:p>
    <w:p w:rsidR="0025533A" w:rsidRPr="00D666BC" w:rsidRDefault="0025533A" w:rsidP="0025533A">
      <w:pPr>
        <w:pStyle w:val="Heading2"/>
        <w:rPr>
          <w:rFonts w:cs="Arial"/>
          <w:lang w:val="es-ES"/>
        </w:rPr>
      </w:pPr>
      <w:bookmarkStart w:id="41" w:name="_Toc419124873"/>
      <w:bookmarkStart w:id="42" w:name="_Toc442177956"/>
      <w:r w:rsidRPr="00D666BC">
        <w:rPr>
          <w:rFonts w:cs="Arial"/>
          <w:lang w:val="es-ES"/>
        </w:rPr>
        <w:t>TGP/7</w:t>
      </w:r>
      <w:r w:rsidR="008B0867" w:rsidRPr="00D666BC">
        <w:rPr>
          <w:rFonts w:cs="Arial"/>
          <w:lang w:val="es-ES"/>
        </w:rPr>
        <w:t xml:space="preserve">:  </w:t>
      </w:r>
      <w:bookmarkEnd w:id="32"/>
      <w:bookmarkEnd w:id="33"/>
      <w:bookmarkEnd w:id="34"/>
      <w:bookmarkEnd w:id="35"/>
      <w:bookmarkEnd w:id="36"/>
      <w:bookmarkEnd w:id="37"/>
      <w:bookmarkEnd w:id="38"/>
      <w:bookmarkEnd w:id="39"/>
      <w:bookmarkEnd w:id="40"/>
      <w:bookmarkEnd w:id="41"/>
      <w:r w:rsidR="00C454F7" w:rsidRPr="009672C5">
        <w:rPr>
          <w:rFonts w:cs="Arial"/>
          <w:lang w:val="es-ES_tradnl"/>
        </w:rPr>
        <w:t>Elaboración de las directrices de examen</w:t>
      </w:r>
      <w:bookmarkEnd w:id="42"/>
    </w:p>
    <w:p w:rsidR="0025533A" w:rsidRPr="00D666BC" w:rsidRDefault="0025533A" w:rsidP="0025533A">
      <w:pPr>
        <w:rPr>
          <w:rFonts w:cs="Arial"/>
          <w:lang w:val="es-ES"/>
        </w:rPr>
      </w:pPr>
    </w:p>
    <w:p w:rsidR="0025533A" w:rsidRPr="00D666BC" w:rsidRDefault="00C454F7" w:rsidP="0025533A">
      <w:pPr>
        <w:pStyle w:val="Heading3"/>
        <w:rPr>
          <w:rFonts w:cs="Arial"/>
          <w:lang w:val="es-ES"/>
        </w:rPr>
      </w:pPr>
      <w:bookmarkStart w:id="43" w:name="_Toc442177957"/>
      <w:r w:rsidRPr="009672C5">
        <w:rPr>
          <w:rFonts w:cs="Arial"/>
          <w:lang w:val="es-ES_tradnl"/>
        </w:rPr>
        <w:t>i)</w:t>
      </w:r>
      <w:r w:rsidR="0025533A" w:rsidRPr="00D666BC">
        <w:rPr>
          <w:rFonts w:cs="Arial"/>
          <w:lang w:val="es-ES"/>
        </w:rPr>
        <w:tab/>
      </w:r>
      <w:r w:rsidRPr="009672C5">
        <w:rPr>
          <w:rFonts w:cs="Arial"/>
          <w:lang w:val="es-ES_tradnl"/>
        </w:rPr>
        <w:t>Carpeta de material para los redactores de directrices de examen</w:t>
      </w:r>
      <w:bookmarkEnd w:id="43"/>
    </w:p>
    <w:p w:rsidR="0025533A" w:rsidRPr="00D666BC" w:rsidRDefault="00C454F7" w:rsidP="0025533A">
      <w:pPr>
        <w:tabs>
          <w:tab w:val="left" w:pos="6379"/>
        </w:tabs>
        <w:ind w:left="709"/>
        <w:rPr>
          <w:rFonts w:cs="Arial"/>
          <w:lang w:val="es-ES"/>
        </w:rPr>
      </w:pPr>
      <w:r w:rsidRPr="009672C5">
        <w:rPr>
          <w:rFonts w:cs="Arial"/>
          <w:lang w:val="es-ES_tradnl"/>
        </w:rPr>
        <w:t>Véase el documento TC/52/</w:t>
      </w:r>
      <w:r w:rsidR="00DC4E2D">
        <w:rPr>
          <w:rFonts w:cs="Arial"/>
          <w:lang w:val="es-ES_tradnl"/>
        </w:rPr>
        <w:t>28</w:t>
      </w:r>
      <w:r w:rsidRPr="009672C5">
        <w:rPr>
          <w:rFonts w:cs="Arial"/>
          <w:lang w:val="es-ES_tradnl"/>
        </w:rPr>
        <w:t>.</w:t>
      </w:r>
    </w:p>
    <w:p w:rsidR="0025533A" w:rsidRPr="00D666BC" w:rsidRDefault="0025533A" w:rsidP="0025533A">
      <w:pPr>
        <w:rPr>
          <w:rFonts w:cs="Arial"/>
          <w:lang w:val="es-ES"/>
        </w:rPr>
      </w:pPr>
    </w:p>
    <w:p w:rsidR="0025533A" w:rsidRPr="00D666BC" w:rsidRDefault="0025533A" w:rsidP="0025533A">
      <w:pPr>
        <w:pStyle w:val="Heading2"/>
        <w:rPr>
          <w:rFonts w:cs="Arial"/>
          <w:lang w:val="es-ES"/>
        </w:rPr>
      </w:pPr>
      <w:bookmarkStart w:id="44" w:name="_Toc374385123"/>
      <w:bookmarkStart w:id="45" w:name="_Toc374631061"/>
      <w:bookmarkStart w:id="46" w:name="_Toc374632533"/>
      <w:bookmarkStart w:id="47" w:name="_Toc374635733"/>
      <w:bookmarkStart w:id="48" w:name="_Toc378251522"/>
      <w:bookmarkStart w:id="49" w:name="_Toc381279983"/>
      <w:bookmarkStart w:id="50" w:name="_Toc386185985"/>
      <w:bookmarkStart w:id="51" w:name="_Toc419124874"/>
      <w:bookmarkStart w:id="52" w:name="_Toc442177958"/>
      <w:r w:rsidRPr="00D666BC">
        <w:rPr>
          <w:rFonts w:cs="Arial"/>
          <w:lang w:val="es-ES"/>
        </w:rPr>
        <w:t>TGP/8</w:t>
      </w:r>
      <w:r w:rsidR="008B0867" w:rsidRPr="00D666BC">
        <w:rPr>
          <w:rFonts w:cs="Arial"/>
          <w:lang w:val="es-ES"/>
        </w:rPr>
        <w:t xml:space="preserve">:  </w:t>
      </w:r>
      <w:bookmarkEnd w:id="44"/>
      <w:bookmarkEnd w:id="45"/>
      <w:bookmarkEnd w:id="46"/>
      <w:bookmarkEnd w:id="47"/>
      <w:bookmarkEnd w:id="48"/>
      <w:bookmarkEnd w:id="49"/>
      <w:bookmarkEnd w:id="50"/>
      <w:bookmarkEnd w:id="51"/>
      <w:r w:rsidR="00C454F7" w:rsidRPr="009672C5">
        <w:rPr>
          <w:rFonts w:cs="Arial"/>
          <w:lang w:val="es-ES_tradnl"/>
        </w:rPr>
        <w:t>Diseño de ensayos y técnicas utilizados en el examen de la distinción</w:t>
      </w:r>
      <w:r w:rsidR="008B0867" w:rsidRPr="009672C5">
        <w:rPr>
          <w:rFonts w:cs="Arial"/>
          <w:lang w:val="es-ES_tradnl"/>
        </w:rPr>
        <w:t xml:space="preserve">, </w:t>
      </w:r>
      <w:r w:rsidR="00C454F7" w:rsidRPr="009672C5">
        <w:rPr>
          <w:rFonts w:cs="Arial"/>
          <w:lang w:val="es-ES_tradnl"/>
        </w:rPr>
        <w:t>la homogeneidad y la estabilidad</w:t>
      </w:r>
      <w:bookmarkEnd w:id="52"/>
    </w:p>
    <w:p w:rsidR="0025533A" w:rsidRPr="00D666BC" w:rsidRDefault="0025533A" w:rsidP="0025533A">
      <w:pPr>
        <w:rPr>
          <w:rFonts w:cs="Arial"/>
          <w:lang w:val="es-ES"/>
        </w:rPr>
      </w:pPr>
    </w:p>
    <w:p w:rsidR="0025533A" w:rsidRPr="00D666BC" w:rsidRDefault="00C454F7" w:rsidP="0025533A">
      <w:pPr>
        <w:pStyle w:val="Heading3"/>
        <w:rPr>
          <w:rFonts w:cs="Arial"/>
          <w:lang w:val="es-ES"/>
        </w:rPr>
      </w:pPr>
      <w:bookmarkStart w:id="53" w:name="_Toc374385125"/>
      <w:bookmarkStart w:id="54" w:name="_Toc374631063"/>
      <w:bookmarkStart w:id="55" w:name="_Toc374632535"/>
      <w:bookmarkStart w:id="56" w:name="_Toc374635735"/>
      <w:bookmarkStart w:id="57" w:name="_Toc378251524"/>
      <w:bookmarkStart w:id="58" w:name="_Toc381279985"/>
      <w:bookmarkStart w:id="59" w:name="_Toc442177959"/>
      <w:r w:rsidRPr="009672C5">
        <w:rPr>
          <w:rFonts w:cs="Arial"/>
          <w:lang w:val="es-ES_tradnl"/>
        </w:rPr>
        <w:t>ii)</w:t>
      </w:r>
      <w:r w:rsidR="0025533A" w:rsidRPr="00D666BC">
        <w:rPr>
          <w:rFonts w:cs="Arial"/>
          <w:lang w:val="es-ES"/>
        </w:rPr>
        <w:tab/>
      </w:r>
      <w:bookmarkEnd w:id="53"/>
      <w:bookmarkEnd w:id="54"/>
      <w:bookmarkEnd w:id="55"/>
      <w:bookmarkEnd w:id="56"/>
      <w:bookmarkEnd w:id="57"/>
      <w:bookmarkEnd w:id="58"/>
      <w:r w:rsidRPr="00416973">
        <w:rPr>
          <w:rFonts w:cs="Arial"/>
          <w:lang w:val="es-ES_tradnl"/>
        </w:rPr>
        <w:t>Criterio combinado interanual de distinción (COYU)</w:t>
      </w:r>
      <w:bookmarkEnd w:id="59"/>
    </w:p>
    <w:p w:rsidR="0025533A" w:rsidRPr="00D666BC" w:rsidRDefault="00C454F7" w:rsidP="0025533A">
      <w:pPr>
        <w:tabs>
          <w:tab w:val="left" w:pos="6379"/>
        </w:tabs>
        <w:ind w:left="709"/>
        <w:rPr>
          <w:rFonts w:cs="Arial"/>
          <w:i/>
          <w:lang w:val="es-ES"/>
        </w:rPr>
      </w:pPr>
      <w:r w:rsidRPr="009672C5">
        <w:rPr>
          <w:rFonts w:cs="Arial"/>
          <w:lang w:val="es-ES_tradnl"/>
        </w:rPr>
        <w:t>Véase el documento TC/52/17.</w:t>
      </w:r>
    </w:p>
    <w:p w:rsidR="0025533A" w:rsidRPr="00D666BC" w:rsidRDefault="0025533A" w:rsidP="0025533A">
      <w:pPr>
        <w:ind w:left="567"/>
        <w:rPr>
          <w:rFonts w:cs="Arial"/>
          <w:lang w:val="es-ES"/>
        </w:rPr>
      </w:pPr>
      <w:bookmarkStart w:id="60" w:name="_Toc374385117"/>
      <w:bookmarkStart w:id="61" w:name="_Toc374631054"/>
      <w:bookmarkStart w:id="62" w:name="_Toc374632526"/>
      <w:bookmarkStart w:id="63" w:name="_Toc374635726"/>
      <w:bookmarkStart w:id="64" w:name="_Toc378251525"/>
      <w:bookmarkStart w:id="65" w:name="_Toc381279986"/>
    </w:p>
    <w:p w:rsidR="0025533A" w:rsidRPr="00D666BC" w:rsidRDefault="00C454F7" w:rsidP="0025533A">
      <w:pPr>
        <w:pStyle w:val="Heading3"/>
        <w:rPr>
          <w:rFonts w:cs="Arial"/>
          <w:lang w:val="es-ES"/>
        </w:rPr>
      </w:pPr>
      <w:bookmarkStart w:id="66" w:name="_Toc442177960"/>
      <w:r w:rsidRPr="009672C5">
        <w:rPr>
          <w:rFonts w:cs="Arial"/>
          <w:lang w:val="es-ES_tradnl"/>
        </w:rPr>
        <w:t>iii)</w:t>
      </w:r>
      <w:r w:rsidR="0025533A" w:rsidRPr="00D666BC">
        <w:rPr>
          <w:rFonts w:cs="Arial"/>
          <w:lang w:val="es-ES"/>
        </w:rPr>
        <w:tab/>
      </w:r>
      <w:bookmarkEnd w:id="60"/>
      <w:bookmarkEnd w:id="61"/>
      <w:bookmarkEnd w:id="62"/>
      <w:bookmarkEnd w:id="63"/>
      <w:bookmarkEnd w:id="64"/>
      <w:bookmarkEnd w:id="65"/>
      <w:r w:rsidRPr="009672C5">
        <w:rPr>
          <w:rFonts w:cs="Arial"/>
          <w:lang w:val="es-ES_tradnl"/>
        </w:rPr>
        <w:t>Examen DHE de muestras en bloque</w:t>
      </w:r>
      <w:bookmarkEnd w:id="66"/>
    </w:p>
    <w:p w:rsidR="0025533A" w:rsidRPr="00D666BC" w:rsidRDefault="00C454F7" w:rsidP="0025533A">
      <w:pPr>
        <w:tabs>
          <w:tab w:val="left" w:pos="6379"/>
        </w:tabs>
        <w:ind w:left="709"/>
        <w:rPr>
          <w:rFonts w:cs="Arial"/>
          <w:lang w:val="es-ES"/>
        </w:rPr>
      </w:pPr>
      <w:r w:rsidRPr="009672C5">
        <w:rPr>
          <w:rFonts w:cs="Arial"/>
          <w:lang w:val="es-ES_tradnl"/>
        </w:rPr>
        <w:t>Véase el documento TC/52/18.</w:t>
      </w:r>
    </w:p>
    <w:p w:rsidR="0025533A" w:rsidRPr="00D666BC" w:rsidRDefault="0025533A" w:rsidP="0025533A">
      <w:pPr>
        <w:ind w:left="1418" w:hanging="851"/>
        <w:rPr>
          <w:rFonts w:cs="Arial"/>
          <w:lang w:val="es-ES"/>
        </w:rPr>
      </w:pPr>
    </w:p>
    <w:p w:rsidR="0025533A" w:rsidRPr="00D666BC" w:rsidRDefault="00C454F7" w:rsidP="0025533A">
      <w:pPr>
        <w:pStyle w:val="Heading3"/>
        <w:rPr>
          <w:rFonts w:cs="Arial"/>
          <w:lang w:val="es-ES"/>
        </w:rPr>
      </w:pPr>
      <w:bookmarkStart w:id="67" w:name="_Toc374385126"/>
      <w:bookmarkStart w:id="68" w:name="_Toc374631064"/>
      <w:bookmarkStart w:id="69" w:name="_Toc374632536"/>
      <w:bookmarkStart w:id="70" w:name="_Toc374635736"/>
      <w:bookmarkStart w:id="71" w:name="_Toc378251526"/>
      <w:bookmarkStart w:id="72" w:name="_Toc381279987"/>
      <w:bookmarkStart w:id="73" w:name="_Toc442177961"/>
      <w:r w:rsidRPr="009672C5">
        <w:rPr>
          <w:rFonts w:cs="Arial"/>
          <w:lang w:val="es-ES_tradnl"/>
        </w:rPr>
        <w:t>iv)</w:t>
      </w:r>
      <w:r w:rsidR="0025533A" w:rsidRPr="00D666BC">
        <w:rPr>
          <w:rFonts w:cs="Arial"/>
          <w:lang w:val="es-ES"/>
        </w:rPr>
        <w:tab/>
      </w:r>
      <w:bookmarkEnd w:id="67"/>
      <w:bookmarkEnd w:id="68"/>
      <w:bookmarkEnd w:id="69"/>
      <w:bookmarkEnd w:id="70"/>
      <w:bookmarkEnd w:id="71"/>
      <w:bookmarkEnd w:id="72"/>
      <w:r w:rsidRPr="009672C5">
        <w:rPr>
          <w:rFonts w:cs="Arial"/>
          <w:lang w:val="es-ES_tradnl"/>
        </w:rPr>
        <w:t>Tratamiento de datos para la evaluación de la distinción y la elaboración de descripciones de variedades</w:t>
      </w:r>
      <w:bookmarkEnd w:id="73"/>
    </w:p>
    <w:p w:rsidR="0025533A" w:rsidRPr="00D666BC" w:rsidRDefault="00C454F7" w:rsidP="0025533A">
      <w:pPr>
        <w:tabs>
          <w:tab w:val="left" w:pos="6379"/>
        </w:tabs>
        <w:ind w:left="709"/>
        <w:rPr>
          <w:rFonts w:cs="Arial"/>
          <w:lang w:val="es-ES"/>
        </w:rPr>
      </w:pPr>
      <w:r w:rsidRPr="009672C5">
        <w:rPr>
          <w:rFonts w:cs="Arial"/>
          <w:lang w:val="es-ES_tradnl"/>
        </w:rPr>
        <w:t>Véase el documento TC/52/19.</w:t>
      </w:r>
    </w:p>
    <w:p w:rsidR="0025533A" w:rsidRPr="00D666BC" w:rsidRDefault="0025533A" w:rsidP="0025533A">
      <w:pPr>
        <w:rPr>
          <w:rFonts w:cs="Arial"/>
          <w:lang w:val="es-ES"/>
        </w:rPr>
      </w:pPr>
    </w:p>
    <w:p w:rsidR="0025533A" w:rsidRPr="00D666BC" w:rsidRDefault="0025533A" w:rsidP="0025533A">
      <w:pPr>
        <w:pStyle w:val="Heading2"/>
        <w:rPr>
          <w:rFonts w:cs="Arial"/>
          <w:snapToGrid w:val="0"/>
          <w:lang w:val="es-ES"/>
        </w:rPr>
      </w:pPr>
      <w:bookmarkStart w:id="74" w:name="_Toc412193732"/>
      <w:bookmarkStart w:id="75" w:name="_Toc419124875"/>
      <w:bookmarkStart w:id="76" w:name="_Toc442177962"/>
      <w:r w:rsidRPr="00D666BC">
        <w:rPr>
          <w:rFonts w:cs="Arial"/>
          <w:snapToGrid w:val="0"/>
          <w:lang w:val="es-ES"/>
        </w:rPr>
        <w:t>TGP/10</w:t>
      </w:r>
      <w:r w:rsidR="008B0867" w:rsidRPr="00D666BC">
        <w:rPr>
          <w:rFonts w:cs="Arial"/>
          <w:snapToGrid w:val="0"/>
          <w:lang w:val="es-ES"/>
        </w:rPr>
        <w:t xml:space="preserve">:  </w:t>
      </w:r>
      <w:bookmarkEnd w:id="74"/>
      <w:bookmarkEnd w:id="75"/>
      <w:r w:rsidR="00C454F7" w:rsidRPr="009672C5">
        <w:rPr>
          <w:rFonts w:cs="Arial"/>
          <w:snapToGrid w:val="0"/>
          <w:lang w:val="es-ES_tradnl"/>
        </w:rPr>
        <w:t>Examen de la homogeneidad</w:t>
      </w:r>
      <w:bookmarkEnd w:id="76"/>
    </w:p>
    <w:p w:rsidR="0025533A" w:rsidRPr="00D666BC" w:rsidRDefault="0025533A" w:rsidP="0025533A">
      <w:pPr>
        <w:keepNext/>
        <w:ind w:left="567"/>
        <w:rPr>
          <w:rFonts w:cs="Arial"/>
          <w:snapToGrid w:val="0"/>
          <w:lang w:val="es-ES"/>
        </w:rPr>
      </w:pPr>
    </w:p>
    <w:p w:rsidR="0025533A" w:rsidRPr="00D666BC" w:rsidRDefault="00C454F7" w:rsidP="0025533A">
      <w:pPr>
        <w:pStyle w:val="Heading3"/>
        <w:rPr>
          <w:rFonts w:cs="Arial"/>
          <w:lang w:val="es-ES"/>
        </w:rPr>
      </w:pPr>
      <w:bookmarkStart w:id="77" w:name="_Toc412193733"/>
      <w:bookmarkStart w:id="78" w:name="_Toc442177963"/>
      <w:r w:rsidRPr="009672C5">
        <w:rPr>
          <w:rFonts w:cs="Arial"/>
          <w:lang w:val="es-ES_tradnl"/>
        </w:rPr>
        <w:t>v)</w:t>
      </w:r>
      <w:r w:rsidR="0025533A" w:rsidRPr="00D666BC">
        <w:rPr>
          <w:rFonts w:cs="Arial"/>
          <w:lang w:val="es-ES"/>
        </w:rPr>
        <w:tab/>
      </w:r>
      <w:r w:rsidRPr="009672C5">
        <w:rPr>
          <w:rFonts w:cs="Arial"/>
          <w:lang w:val="es-ES_tradnl"/>
        </w:rPr>
        <w:t>Nueva sección:</w:t>
      </w:r>
      <w:r w:rsidR="0025533A" w:rsidRPr="00D666BC">
        <w:rPr>
          <w:rFonts w:cs="Arial"/>
          <w:lang w:val="es-ES"/>
        </w:rPr>
        <w:t xml:space="preserve"> </w:t>
      </w:r>
      <w:r w:rsidRPr="00D666BC">
        <w:rPr>
          <w:rFonts w:cs="Arial"/>
          <w:lang w:val="es-ES"/>
        </w:rPr>
        <w:t xml:space="preserve"> </w:t>
      </w:r>
      <w:bookmarkEnd w:id="77"/>
      <w:r w:rsidRPr="00416973">
        <w:rPr>
          <w:rFonts w:cs="Arial"/>
          <w:lang w:val="es-ES_tradnl"/>
        </w:rPr>
        <w:t>Evaluación de la homogeneidad de las plantas fuera de tipo mediante la observación de más de un ciclo de cultivo o mediante la observación de submuestras</w:t>
      </w:r>
      <w:bookmarkEnd w:id="78"/>
    </w:p>
    <w:p w:rsidR="0025533A" w:rsidRPr="00D666BC" w:rsidRDefault="00C454F7" w:rsidP="0025533A">
      <w:pPr>
        <w:tabs>
          <w:tab w:val="left" w:pos="6379"/>
        </w:tabs>
        <w:ind w:left="709"/>
        <w:rPr>
          <w:rFonts w:cs="Arial"/>
          <w:lang w:val="es-ES"/>
        </w:rPr>
      </w:pPr>
      <w:r w:rsidRPr="009672C5">
        <w:rPr>
          <w:rFonts w:cs="Arial"/>
          <w:lang w:val="es-ES_tradnl"/>
        </w:rPr>
        <w:t>Véase el documento TC/52/20.</w:t>
      </w:r>
    </w:p>
    <w:p w:rsidR="0025533A" w:rsidRPr="00D666BC" w:rsidRDefault="0025533A" w:rsidP="0025533A">
      <w:pPr>
        <w:rPr>
          <w:rFonts w:cs="Arial"/>
          <w:lang w:val="es-ES"/>
        </w:rPr>
      </w:pPr>
    </w:p>
    <w:p w:rsidR="0025533A" w:rsidRPr="00D666BC" w:rsidRDefault="00DC01D1" w:rsidP="007D2553">
      <w:pPr>
        <w:keepLines/>
        <w:tabs>
          <w:tab w:val="left" w:pos="5387"/>
        </w:tabs>
        <w:ind w:left="4820"/>
        <w:rPr>
          <w:rFonts w:cs="Arial"/>
          <w:i/>
          <w:lang w:val="es-ES"/>
        </w:rPr>
      </w:pPr>
      <w:r w:rsidRPr="0025533A">
        <w:rPr>
          <w:rFonts w:cs="Arial"/>
          <w:i/>
        </w:rPr>
        <w:fldChar w:fldCharType="begin"/>
      </w:r>
      <w:r w:rsidR="0025533A" w:rsidRPr="00D666BC">
        <w:rPr>
          <w:rFonts w:cs="Arial"/>
          <w:i/>
          <w:lang w:val="es-ES"/>
        </w:rPr>
        <w:instrText xml:space="preserve"> AUTONUM  </w:instrText>
      </w:r>
      <w:r w:rsidRPr="0025533A">
        <w:rPr>
          <w:rFonts w:cs="Arial"/>
          <w:i/>
        </w:rPr>
        <w:fldChar w:fldCharType="end"/>
      </w:r>
      <w:r w:rsidR="0025533A" w:rsidRPr="00D666BC">
        <w:rPr>
          <w:rFonts w:cs="Arial"/>
          <w:i/>
          <w:lang w:val="es-ES"/>
        </w:rPr>
        <w:tab/>
      </w:r>
      <w:r w:rsidR="00C454F7" w:rsidRPr="00416973">
        <w:rPr>
          <w:rFonts w:cs="Arial"/>
          <w:i/>
          <w:lang w:val="es-ES_tradnl"/>
        </w:rPr>
        <w:t>Se invita al TC a tomar nota de que las propuestas en vías de elaboración para la futura revisión de documentos TGP se examinarán sobre la base de los documentos indicados en el párrafo 13 del presente documento.</w:t>
      </w:r>
      <w:r w:rsidR="0025533A" w:rsidRPr="00D666BC">
        <w:rPr>
          <w:rFonts w:cs="Arial"/>
          <w:i/>
          <w:lang w:val="es-ES"/>
        </w:rPr>
        <w:t xml:space="preserve"> </w:t>
      </w:r>
    </w:p>
    <w:p w:rsidR="00EE03E1" w:rsidRPr="00EE03E1" w:rsidRDefault="00EE03E1" w:rsidP="00EE03E1">
      <w:pPr>
        <w:pStyle w:val="Heading1"/>
        <w:rPr>
          <w:rStyle w:val="Emphasis"/>
          <w:i w:val="0"/>
          <w:iCs w:val="0"/>
          <w:lang w:val="es-ES"/>
        </w:rPr>
      </w:pPr>
      <w:bookmarkStart w:id="79" w:name="_Toc441222931"/>
      <w:bookmarkStart w:id="80" w:name="_Toc352678076"/>
      <w:bookmarkStart w:id="81" w:name="_Toc353797757"/>
      <w:bookmarkStart w:id="82" w:name="_Toc386185988"/>
      <w:bookmarkStart w:id="83" w:name="_Toc419124879"/>
      <w:bookmarkStart w:id="84" w:name="_Toc442177964"/>
      <w:r w:rsidRPr="00EE03E1">
        <w:rPr>
          <w:rStyle w:val="Emphasis"/>
          <w:i w:val="0"/>
          <w:lang w:val="es-ES"/>
        </w:rPr>
        <w:t>III.</w:t>
      </w:r>
      <w:r w:rsidRPr="00EE03E1">
        <w:rPr>
          <w:lang w:val="es-ES"/>
        </w:rPr>
        <w:tab/>
      </w:r>
      <w:r w:rsidRPr="00EE03E1">
        <w:rPr>
          <w:rStyle w:val="Emphasis"/>
          <w:i w:val="0"/>
          <w:lang w:val="es-ES"/>
        </w:rPr>
        <w:t>POSIBLES FUTURAS REVISIONES DE DOCUMENTOS TGP</w:t>
      </w:r>
      <w:bookmarkEnd w:id="79"/>
      <w:bookmarkEnd w:id="84"/>
    </w:p>
    <w:p w:rsidR="00EE03E1" w:rsidRPr="00EE03E1" w:rsidRDefault="00EE03E1" w:rsidP="007D2553">
      <w:pPr>
        <w:keepNext/>
        <w:rPr>
          <w:lang w:val="es-ES"/>
        </w:rPr>
      </w:pPr>
    </w:p>
    <w:p w:rsidR="00EE03E1" w:rsidRPr="00EE03E1" w:rsidRDefault="00EE03E1" w:rsidP="00EE03E1">
      <w:pPr>
        <w:pStyle w:val="Heading2"/>
        <w:rPr>
          <w:lang w:val="es-ES"/>
        </w:rPr>
      </w:pPr>
      <w:bookmarkStart w:id="85" w:name="_Toc441222932"/>
      <w:bookmarkStart w:id="86" w:name="_Toc442177965"/>
      <w:r w:rsidRPr="00EE03E1">
        <w:rPr>
          <w:lang w:val="es-ES"/>
        </w:rPr>
        <w:t>TGP/7:  Elaboración de las Directrices de Examen</w:t>
      </w:r>
      <w:bookmarkEnd w:id="85"/>
      <w:bookmarkEnd w:id="86"/>
    </w:p>
    <w:p w:rsidR="00EE03E1" w:rsidRPr="00EE03E1" w:rsidRDefault="00EE03E1" w:rsidP="007D2553">
      <w:pPr>
        <w:keepNext/>
        <w:rPr>
          <w:lang w:val="es-ES"/>
        </w:rPr>
      </w:pPr>
    </w:p>
    <w:p w:rsidR="00EE03E1" w:rsidRPr="00EE03E1" w:rsidRDefault="00EE03E1" w:rsidP="00EE03E1">
      <w:pPr>
        <w:pStyle w:val="Heading3"/>
        <w:rPr>
          <w:lang w:val="es-ES"/>
        </w:rPr>
      </w:pPr>
      <w:bookmarkStart w:id="87" w:name="_Toc441133908"/>
      <w:bookmarkStart w:id="88" w:name="_Toc441222933"/>
      <w:bookmarkStart w:id="89" w:name="_Toc442177966"/>
      <w:r w:rsidRPr="00EE03E1">
        <w:rPr>
          <w:lang w:val="es-ES"/>
        </w:rPr>
        <w:t>Duración de los exámenes DHE en el sector frutícola</w:t>
      </w:r>
      <w:bookmarkEnd w:id="87"/>
      <w:bookmarkEnd w:id="88"/>
      <w:bookmarkEnd w:id="89"/>
    </w:p>
    <w:p w:rsidR="00EE03E1" w:rsidRPr="00EE03E1" w:rsidRDefault="00EE03E1" w:rsidP="00EE03E1">
      <w:pPr>
        <w:keepNext/>
        <w:rPr>
          <w:lang w:val="es-ES"/>
        </w:rPr>
      </w:pPr>
    </w:p>
    <w:p w:rsidR="00EE03E1" w:rsidRDefault="00DC01D1" w:rsidP="00EE03E1">
      <w:pPr>
        <w:rPr>
          <w:lang w:val="es-ES"/>
        </w:rPr>
      </w:pPr>
      <w:r w:rsidRPr="003950B0">
        <w:fldChar w:fldCharType="begin"/>
      </w:r>
      <w:r w:rsidRPr="00C6031B">
        <w:rPr>
          <w:lang w:val="es-ES"/>
        </w:rPr>
        <w:instrText xml:space="preserve"> AUTONUM  </w:instrText>
      </w:r>
      <w:r w:rsidRPr="003950B0">
        <w:fldChar w:fldCharType="end"/>
      </w:r>
      <w:r w:rsidR="00EE03E1" w:rsidRPr="00EE03E1">
        <w:rPr>
          <w:lang w:val="es-ES"/>
        </w:rPr>
        <w:tab/>
      </w:r>
      <w:r w:rsidR="00EE03E1" w:rsidRPr="00EE03E1">
        <w:rPr>
          <w:snapToGrid w:val="0"/>
          <w:lang w:val="es-ES"/>
        </w:rPr>
        <w:t>En su cuadragésima sexta sesión, celebrada en Mpumalanga (Sudáf</w:t>
      </w:r>
      <w:r w:rsidR="00903BC3">
        <w:rPr>
          <w:snapToGrid w:val="0"/>
          <w:lang w:val="es-ES"/>
        </w:rPr>
        <w:t>rica) del 24 al 28 de agosto de </w:t>
      </w:r>
      <w:r w:rsidR="00EE03E1" w:rsidRPr="00EE03E1">
        <w:rPr>
          <w:snapToGrid w:val="0"/>
          <w:lang w:val="es-ES"/>
        </w:rPr>
        <w:t>2015, el TWF examinó la información facilitada en el documento TWF/46/25 Rev.</w:t>
      </w:r>
      <w:r w:rsidR="00EE03E1" w:rsidRPr="00EE03E1">
        <w:rPr>
          <w:lang w:val="es-ES"/>
        </w:rPr>
        <w:t xml:space="preserve"> </w:t>
      </w:r>
      <w:r w:rsidR="00E47875" w:rsidRPr="00E47875">
        <w:rPr>
          <w:lang w:val="es-ES"/>
        </w:rPr>
        <w:t>“</w:t>
      </w:r>
      <w:r w:rsidR="00E47875" w:rsidRPr="00903BC3">
        <w:rPr>
          <w:i/>
          <w:lang w:val="es-ES"/>
        </w:rPr>
        <w:t>Revised Duration of DUS Tests in the Fruit Sector</w:t>
      </w:r>
      <w:r w:rsidR="00E47875" w:rsidRPr="00E47875">
        <w:rPr>
          <w:lang w:val="es-ES"/>
        </w:rPr>
        <w:t>” (</w:t>
      </w:r>
      <w:r w:rsidR="00EE03E1" w:rsidRPr="00EE03E1">
        <w:rPr>
          <w:lang w:val="es-ES"/>
        </w:rPr>
        <w:t>Revisión de la duración de los exámenes DHE en el sector frutícola</w:t>
      </w:r>
      <w:r w:rsidR="00E47875">
        <w:rPr>
          <w:lang w:val="es-ES"/>
        </w:rPr>
        <w:t>)</w:t>
      </w:r>
      <w:r w:rsidR="00EE03E1" w:rsidRPr="00EE03E1">
        <w:rPr>
          <w:lang w:val="es-ES"/>
        </w:rPr>
        <w:t xml:space="preserve"> (véanse los</w:t>
      </w:r>
      <w:r w:rsidR="00903BC3">
        <w:rPr>
          <w:lang w:val="es-ES"/>
        </w:rPr>
        <w:t xml:space="preserve"> párrafos 86 a 89 del documento </w:t>
      </w:r>
      <w:r w:rsidR="00EE03E1" w:rsidRPr="00EE03E1">
        <w:rPr>
          <w:lang w:val="es-ES"/>
        </w:rPr>
        <w:t>TWF/46/29</w:t>
      </w:r>
      <w:r w:rsidR="007D2553">
        <w:rPr>
          <w:lang w:val="es-ES"/>
        </w:rPr>
        <w:t xml:space="preserve"> Rev.</w:t>
      </w:r>
      <w:r w:rsidR="00EE03E1" w:rsidRPr="00EE03E1">
        <w:rPr>
          <w:lang w:val="es-ES"/>
        </w:rPr>
        <w:t xml:space="preserve"> “</w:t>
      </w:r>
      <w:r w:rsidR="00EE03E1" w:rsidRPr="00EE03E1">
        <w:rPr>
          <w:i/>
          <w:lang w:val="es-ES"/>
        </w:rPr>
        <w:t>R</w:t>
      </w:r>
      <w:r w:rsidR="007D2553">
        <w:rPr>
          <w:i/>
          <w:lang w:val="es-ES"/>
        </w:rPr>
        <w:t>evised R</w:t>
      </w:r>
      <w:r w:rsidR="00EE03E1" w:rsidRPr="00EE03E1">
        <w:rPr>
          <w:i/>
          <w:lang w:val="es-ES"/>
        </w:rPr>
        <w:t>eport</w:t>
      </w:r>
      <w:r w:rsidR="00EE03E1" w:rsidRPr="00EE03E1">
        <w:rPr>
          <w:lang w:val="es-ES"/>
        </w:rPr>
        <w:t>” (Informe</w:t>
      </w:r>
      <w:r w:rsidR="007D2553">
        <w:rPr>
          <w:lang w:val="es-ES"/>
        </w:rPr>
        <w:t xml:space="preserve"> Revisado</w:t>
      </w:r>
      <w:r w:rsidR="00EE03E1" w:rsidRPr="00EE03E1">
        <w:rPr>
          <w:lang w:val="es-ES"/>
        </w:rPr>
        <w:t xml:space="preserve">)). </w:t>
      </w:r>
    </w:p>
    <w:p w:rsidR="007D2553" w:rsidRPr="00EE03E1" w:rsidRDefault="007D2553" w:rsidP="00EE03E1">
      <w:pPr>
        <w:rPr>
          <w:lang w:val="es-ES"/>
        </w:rPr>
      </w:pPr>
    </w:p>
    <w:p w:rsidR="00EE03E1" w:rsidRPr="00EE03E1" w:rsidRDefault="00DC01D1" w:rsidP="007D2553">
      <w:pPr>
        <w:rPr>
          <w:lang w:val="es-ES"/>
        </w:rPr>
      </w:pPr>
      <w:r w:rsidRPr="00EE03E1">
        <w:fldChar w:fldCharType="begin"/>
      </w:r>
      <w:r w:rsidRPr="00C6031B">
        <w:rPr>
          <w:lang w:val="es-ES"/>
        </w:rPr>
        <w:instrText xml:space="preserve"> AUTONUM  </w:instrText>
      </w:r>
      <w:r w:rsidRPr="00EE03E1">
        <w:fldChar w:fldCharType="end"/>
      </w:r>
      <w:r w:rsidR="00EE03E1" w:rsidRPr="00EE03E1">
        <w:rPr>
          <w:lang w:val="es-ES"/>
        </w:rPr>
        <w:tab/>
        <w:t>El TWF tomó nota de que</w:t>
      </w:r>
      <w:r w:rsidR="00F52EE8">
        <w:rPr>
          <w:lang w:val="es-ES"/>
        </w:rPr>
        <w:t>,</w:t>
      </w:r>
      <w:r w:rsidR="00EE03E1" w:rsidRPr="00EE03E1">
        <w:rPr>
          <w:lang w:val="es-ES"/>
        </w:rPr>
        <w:t xml:space="preserve"> para algunas autoridades</w:t>
      </w:r>
      <w:r w:rsidR="00F52EE8">
        <w:rPr>
          <w:lang w:val="es-ES"/>
        </w:rPr>
        <w:t>,</w:t>
      </w:r>
      <w:r w:rsidR="00EE03E1" w:rsidRPr="00EE03E1">
        <w:rPr>
          <w:lang w:val="es-ES"/>
        </w:rPr>
        <w:t xml:space="preserve"> </w:t>
      </w:r>
      <w:r w:rsidR="00903BC3" w:rsidRPr="00EE03E1">
        <w:rPr>
          <w:lang w:val="es-ES"/>
        </w:rPr>
        <w:t xml:space="preserve">la duración total de los exámenes DHE de las plantas frutales </w:t>
      </w:r>
      <w:r w:rsidR="00903BC3">
        <w:rPr>
          <w:lang w:val="es-ES"/>
        </w:rPr>
        <w:t xml:space="preserve">incluye </w:t>
      </w:r>
      <w:r w:rsidR="00EE03E1" w:rsidRPr="00EE03E1">
        <w:rPr>
          <w:lang w:val="es-ES"/>
        </w:rPr>
        <w:t xml:space="preserve">el período necesario para el establecimiento de las plantas.  El TWF convino en que debía ser </w:t>
      </w:r>
      <w:r w:rsidR="00903BC3">
        <w:rPr>
          <w:lang w:val="es-ES"/>
        </w:rPr>
        <w:t>factible</w:t>
      </w:r>
      <w:r w:rsidR="00EE03E1" w:rsidRPr="00EE03E1">
        <w:rPr>
          <w:lang w:val="es-ES"/>
        </w:rPr>
        <w:t xml:space="preserve"> concluir el examen DHE durante el período de establecimiento de las plantas cuando la autoridad examinadora t</w:t>
      </w:r>
      <w:r w:rsidR="00E47875">
        <w:rPr>
          <w:lang w:val="es-ES"/>
        </w:rPr>
        <w:t>uviera</w:t>
      </w:r>
      <w:r w:rsidR="00EE03E1" w:rsidRPr="00EE03E1">
        <w:rPr>
          <w:lang w:val="es-ES"/>
        </w:rPr>
        <w:t xml:space="preserve"> la certeza de que el resultado sería negativo.  El TWF también convino en que el examen DHE y la descripción de la variedad se </w:t>
      </w:r>
      <w:r w:rsidR="00E47875">
        <w:rPr>
          <w:lang w:val="es-ES"/>
        </w:rPr>
        <w:t>pudieran</w:t>
      </w:r>
      <w:r w:rsidR="00EE03E1" w:rsidRPr="00EE03E1">
        <w:rPr>
          <w:lang w:val="es-ES"/>
        </w:rPr>
        <w:t xml:space="preserve"> completar tras el primer ciclo de cultivo.  </w:t>
      </w:r>
    </w:p>
    <w:p w:rsidR="007D2553" w:rsidRDefault="007D2553" w:rsidP="007D2553"/>
    <w:p w:rsidR="00EE03E1" w:rsidRPr="00EE03E1" w:rsidRDefault="00DC01D1" w:rsidP="007D2553">
      <w:pPr>
        <w:rPr>
          <w:lang w:val="es-ES"/>
        </w:rPr>
      </w:pPr>
      <w:r w:rsidRPr="003950B0">
        <w:fldChar w:fldCharType="begin"/>
      </w:r>
      <w:r w:rsidRPr="00C6031B">
        <w:rPr>
          <w:lang w:val="es-ES"/>
        </w:rPr>
        <w:instrText xml:space="preserve"> AUTONUM  </w:instrText>
      </w:r>
      <w:r w:rsidRPr="003950B0">
        <w:fldChar w:fldCharType="end"/>
      </w:r>
      <w:r w:rsidR="00EE03E1" w:rsidRPr="00EE03E1">
        <w:rPr>
          <w:lang w:val="es-ES"/>
        </w:rPr>
        <w:tab/>
        <w:t>El TWF examinó la siguiente propuesta de modifica</w:t>
      </w:r>
      <w:r w:rsidR="00F52EE8">
        <w:rPr>
          <w:lang w:val="es-ES"/>
        </w:rPr>
        <w:t>ción d</w:t>
      </w:r>
      <w:r w:rsidR="00EE03E1" w:rsidRPr="00EE03E1">
        <w:rPr>
          <w:lang w:val="es-ES"/>
        </w:rPr>
        <w:t>el documento TGP/7:</w:t>
      </w:r>
    </w:p>
    <w:p w:rsidR="00EE03E1" w:rsidRPr="00E70F6B" w:rsidRDefault="00EE03E1" w:rsidP="007D2553">
      <w:pPr>
        <w:rPr>
          <w:lang w:val="es-ES"/>
        </w:rPr>
      </w:pPr>
    </w:p>
    <w:p w:rsidR="00EE03E1" w:rsidRPr="00EE03E1" w:rsidRDefault="00EE03E1" w:rsidP="00EE03E1">
      <w:pPr>
        <w:ind w:left="709" w:right="708"/>
        <w:rPr>
          <w:rFonts w:cs="Arial"/>
          <w:snapToGrid w:val="0"/>
          <w:sz w:val="18"/>
          <w:szCs w:val="18"/>
          <w:lang w:val="es-ES"/>
        </w:rPr>
      </w:pPr>
      <w:r w:rsidRPr="00EE03E1">
        <w:rPr>
          <w:snapToGrid w:val="0"/>
          <w:sz w:val="18"/>
          <w:lang w:val="es-ES"/>
        </w:rPr>
        <w:t xml:space="preserve">“ASW 2 (Plantilla de los documentos TG: </w:t>
      </w:r>
      <w:r w:rsidR="00A71054">
        <w:rPr>
          <w:snapToGrid w:val="0"/>
          <w:sz w:val="18"/>
          <w:lang w:val="es-ES"/>
        </w:rPr>
        <w:t xml:space="preserve"> </w:t>
      </w:r>
      <w:r w:rsidRPr="00EE03E1">
        <w:rPr>
          <w:snapToGrid w:val="0"/>
          <w:sz w:val="18"/>
          <w:lang w:val="es-ES"/>
        </w:rPr>
        <w:t>Capítulo 3.1):  número de ciclos de cultivo</w:t>
      </w:r>
    </w:p>
    <w:p w:rsidR="00EE03E1" w:rsidRPr="00EE03E1" w:rsidRDefault="00EE03E1" w:rsidP="00EE03E1">
      <w:pPr>
        <w:ind w:left="709" w:right="708"/>
        <w:rPr>
          <w:rFonts w:cs="Arial"/>
          <w:snapToGrid w:val="0"/>
          <w:sz w:val="18"/>
          <w:szCs w:val="18"/>
          <w:lang w:val="es-ES"/>
        </w:rPr>
      </w:pPr>
    </w:p>
    <w:p w:rsidR="00EE03E1" w:rsidRPr="00F52EE8" w:rsidRDefault="00EE03E1" w:rsidP="00E70F6B">
      <w:pPr>
        <w:pStyle w:val="ListParagraph"/>
        <w:spacing w:before="0" w:beforeAutospacing="0" w:after="0" w:afterAutospacing="0"/>
        <w:ind w:left="709" w:right="708"/>
        <w:contextualSpacing/>
        <w:jc w:val="both"/>
        <w:rPr>
          <w:rFonts w:ascii="Arial" w:hAnsi="Arial" w:cs="Arial"/>
          <w:snapToGrid w:val="0"/>
          <w:sz w:val="18"/>
          <w:szCs w:val="18"/>
          <w:lang w:val="es-ES"/>
        </w:rPr>
      </w:pPr>
      <w:r w:rsidRPr="00F52EE8">
        <w:rPr>
          <w:rFonts w:ascii="Arial" w:hAnsi="Arial" w:cs="Arial"/>
          <w:snapToGrid w:val="0"/>
          <w:sz w:val="18"/>
          <w:szCs w:val="18"/>
          <w:lang w:val="es-ES"/>
        </w:rPr>
        <w:t>“La duración de las pruebas debe ser de un solo ciclo o de dos ciclos de cultivo independientes que t</w:t>
      </w:r>
      <w:r w:rsidR="00F52EE8">
        <w:rPr>
          <w:rFonts w:ascii="Arial" w:hAnsi="Arial" w:cs="Arial"/>
          <w:snapToGrid w:val="0"/>
          <w:sz w:val="18"/>
          <w:szCs w:val="18"/>
          <w:lang w:val="es-ES"/>
        </w:rPr>
        <w:t>enga</w:t>
      </w:r>
      <w:r w:rsidRPr="00F52EE8">
        <w:rPr>
          <w:rFonts w:ascii="Arial" w:hAnsi="Arial" w:cs="Arial"/>
          <w:snapToGrid w:val="0"/>
          <w:sz w:val="18"/>
          <w:szCs w:val="18"/>
          <w:lang w:val="es-ES"/>
        </w:rPr>
        <w:t>n por objetivo la observación de caracteres</w:t>
      </w:r>
      <w:r w:rsidR="00F52EE8">
        <w:rPr>
          <w:rFonts w:ascii="Arial" w:hAnsi="Arial" w:cs="Arial"/>
          <w:snapToGrid w:val="0"/>
          <w:sz w:val="18"/>
          <w:szCs w:val="18"/>
          <w:lang w:val="es-ES"/>
        </w:rPr>
        <w:t>,</w:t>
      </w:r>
      <w:r w:rsidRPr="00F52EE8">
        <w:rPr>
          <w:rFonts w:ascii="Arial" w:hAnsi="Arial" w:cs="Arial"/>
          <w:snapToGrid w:val="0"/>
          <w:sz w:val="18"/>
          <w:szCs w:val="18"/>
          <w:lang w:val="es-ES"/>
        </w:rPr>
        <w:t xml:space="preserve"> tras un número adecuado de ciclos de cultivo para el establecimiento de las plantas; </w:t>
      </w:r>
      <w:r w:rsidR="00F52EE8">
        <w:rPr>
          <w:rFonts w:ascii="Arial" w:hAnsi="Arial" w:cs="Arial"/>
          <w:snapToGrid w:val="0"/>
          <w:sz w:val="18"/>
          <w:szCs w:val="18"/>
          <w:lang w:val="es-ES"/>
        </w:rPr>
        <w:t xml:space="preserve"> </w:t>
      </w:r>
      <w:r w:rsidRPr="00F52EE8">
        <w:rPr>
          <w:rFonts w:ascii="Arial" w:hAnsi="Arial" w:cs="Arial"/>
          <w:snapToGrid w:val="0"/>
          <w:sz w:val="18"/>
          <w:szCs w:val="18"/>
          <w:lang w:val="es-ES"/>
        </w:rPr>
        <w:t>al final de cada ciclo de cultivo efectuado para observar caracteres, la autoridad competente determinará si es necesario o no llevar a cabo el(los) ciclo(s) de cultivo siguientes.</w:t>
      </w:r>
      <w:r w:rsidR="00F52EE8">
        <w:rPr>
          <w:rFonts w:ascii="Arial" w:hAnsi="Arial" w:cs="Arial"/>
          <w:snapToGrid w:val="0"/>
          <w:sz w:val="18"/>
          <w:szCs w:val="18"/>
          <w:lang w:val="es-ES"/>
        </w:rPr>
        <w:t xml:space="preserve"> </w:t>
      </w:r>
      <w:r w:rsidRPr="00F52EE8">
        <w:rPr>
          <w:rFonts w:ascii="Arial" w:hAnsi="Arial" w:cs="Arial"/>
          <w:snapToGrid w:val="0"/>
          <w:sz w:val="18"/>
          <w:szCs w:val="18"/>
          <w:lang w:val="es-ES"/>
        </w:rPr>
        <w:t xml:space="preserve"> En cuanto se pueda establecer con certeza que el resultado del examen DHE será n</w:t>
      </w:r>
      <w:r w:rsidR="00F52EE8">
        <w:rPr>
          <w:rFonts w:ascii="Arial" w:hAnsi="Arial" w:cs="Arial"/>
          <w:snapToGrid w:val="0"/>
          <w:sz w:val="18"/>
          <w:szCs w:val="18"/>
          <w:lang w:val="es-ES"/>
        </w:rPr>
        <w:t xml:space="preserve">egativo, se lo puede detener independientemente </w:t>
      </w:r>
      <w:r w:rsidRPr="00F52EE8">
        <w:rPr>
          <w:rFonts w:ascii="Arial" w:hAnsi="Arial" w:cs="Arial"/>
          <w:snapToGrid w:val="0"/>
          <w:sz w:val="18"/>
          <w:szCs w:val="18"/>
          <w:lang w:val="es-ES"/>
        </w:rPr>
        <w:t>del número de ciclos de cultivo llevados a cabo hasta el momento</w:t>
      </w:r>
      <w:r w:rsidR="00F52EE8" w:rsidRPr="00F52EE8">
        <w:rPr>
          <w:rFonts w:ascii="Arial" w:hAnsi="Arial" w:cs="Arial"/>
          <w:snapToGrid w:val="0"/>
          <w:sz w:val="18"/>
          <w:szCs w:val="18"/>
          <w:lang w:val="es-ES"/>
        </w:rPr>
        <w:t>.”</w:t>
      </w:r>
    </w:p>
    <w:p w:rsidR="00EE03E1" w:rsidRPr="00F52EE8" w:rsidRDefault="00EE03E1" w:rsidP="00E70F6B">
      <w:pPr>
        <w:pStyle w:val="ListParagraph"/>
        <w:spacing w:before="0" w:beforeAutospacing="0" w:after="0" w:afterAutospacing="0"/>
        <w:contextualSpacing/>
        <w:jc w:val="both"/>
        <w:rPr>
          <w:rFonts w:ascii="Arial" w:eastAsiaTheme="minorEastAsia" w:hAnsi="Arial"/>
          <w:sz w:val="20"/>
          <w:szCs w:val="20"/>
          <w:lang w:val="es-ES" w:eastAsia="en-US"/>
        </w:rPr>
      </w:pPr>
    </w:p>
    <w:p w:rsidR="00EE03E1" w:rsidRPr="00E70F6B" w:rsidRDefault="00DC01D1" w:rsidP="00E70F6B">
      <w:pPr>
        <w:pStyle w:val="ListParagraph"/>
        <w:spacing w:before="0" w:beforeAutospacing="0" w:after="0" w:afterAutospacing="0"/>
        <w:contextualSpacing/>
        <w:jc w:val="both"/>
        <w:rPr>
          <w:rFonts w:ascii="Arial" w:hAnsi="Arial" w:cs="Arial"/>
          <w:sz w:val="20"/>
          <w:szCs w:val="20"/>
          <w:lang w:val="es-ES"/>
        </w:rPr>
      </w:pPr>
      <w:r w:rsidRPr="00E70F6B">
        <w:rPr>
          <w:rFonts w:ascii="Arial" w:eastAsiaTheme="minorEastAsia" w:hAnsi="Arial" w:cs="Arial"/>
          <w:sz w:val="20"/>
          <w:szCs w:val="20"/>
          <w:lang w:val="en-US" w:eastAsia="en-US"/>
        </w:rPr>
        <w:fldChar w:fldCharType="begin"/>
      </w:r>
      <w:r w:rsidRPr="00C6031B">
        <w:rPr>
          <w:rFonts w:ascii="Arial" w:eastAsiaTheme="minorEastAsia" w:hAnsi="Arial" w:cs="Arial"/>
          <w:sz w:val="20"/>
          <w:szCs w:val="20"/>
          <w:lang w:val="es-ES" w:eastAsia="en-US"/>
        </w:rPr>
        <w:instrText xml:space="preserve"> AUTONUM  </w:instrText>
      </w:r>
      <w:r w:rsidRPr="00E70F6B">
        <w:rPr>
          <w:rFonts w:ascii="Arial" w:eastAsiaTheme="minorEastAsia" w:hAnsi="Arial" w:cs="Arial"/>
          <w:sz w:val="20"/>
          <w:szCs w:val="20"/>
          <w:lang w:val="en-US" w:eastAsia="en-US"/>
        </w:rPr>
        <w:fldChar w:fldCharType="end"/>
      </w:r>
      <w:r w:rsidR="00EE03E1" w:rsidRPr="00E70F6B">
        <w:rPr>
          <w:rFonts w:ascii="Arial" w:hAnsi="Arial" w:cs="Arial"/>
          <w:sz w:val="20"/>
          <w:szCs w:val="20"/>
          <w:lang w:val="es-ES"/>
        </w:rPr>
        <w:tab/>
        <w:t xml:space="preserve">El TWF convino en invitar a la Unión Europea a que continúe elaborando una propuesta </w:t>
      </w:r>
      <w:r w:rsidR="00A71054">
        <w:rPr>
          <w:rFonts w:ascii="Arial" w:hAnsi="Arial" w:cs="Arial"/>
          <w:sz w:val="20"/>
          <w:szCs w:val="20"/>
          <w:lang w:val="es-ES"/>
        </w:rPr>
        <w:t>de acortamiento</w:t>
      </w:r>
      <w:r w:rsidR="0011335B">
        <w:rPr>
          <w:rFonts w:ascii="Arial" w:hAnsi="Arial" w:cs="Arial"/>
          <w:sz w:val="20"/>
          <w:szCs w:val="20"/>
          <w:lang w:val="es-ES"/>
        </w:rPr>
        <w:t xml:space="preserve"> de</w:t>
      </w:r>
      <w:r w:rsidR="00EE03E1" w:rsidRPr="00E70F6B">
        <w:rPr>
          <w:rFonts w:ascii="Arial" w:hAnsi="Arial" w:cs="Arial"/>
          <w:sz w:val="20"/>
          <w:szCs w:val="20"/>
          <w:lang w:val="es-ES"/>
        </w:rPr>
        <w:t xml:space="preserve"> los exám</w:t>
      </w:r>
      <w:r w:rsidR="0011335B">
        <w:rPr>
          <w:rFonts w:ascii="Arial" w:hAnsi="Arial" w:cs="Arial"/>
          <w:sz w:val="20"/>
          <w:szCs w:val="20"/>
          <w:lang w:val="es-ES"/>
        </w:rPr>
        <w:t>enes DHE en el sector frutícola</w:t>
      </w:r>
      <w:r w:rsidR="00EE03E1" w:rsidRPr="00E70F6B">
        <w:rPr>
          <w:rFonts w:ascii="Arial" w:hAnsi="Arial" w:cs="Arial"/>
          <w:sz w:val="20"/>
          <w:szCs w:val="20"/>
          <w:lang w:val="es-ES"/>
        </w:rPr>
        <w:t xml:space="preserve"> que contem</w:t>
      </w:r>
      <w:r w:rsidR="0011335B">
        <w:rPr>
          <w:rFonts w:ascii="Arial" w:hAnsi="Arial" w:cs="Arial"/>
          <w:sz w:val="20"/>
          <w:szCs w:val="20"/>
          <w:lang w:val="es-ES"/>
        </w:rPr>
        <w:t>ple las observaciones recibidas</w:t>
      </w:r>
      <w:r w:rsidR="00EE03E1" w:rsidRPr="00E70F6B">
        <w:rPr>
          <w:rFonts w:ascii="Arial" w:hAnsi="Arial" w:cs="Arial"/>
          <w:sz w:val="20"/>
          <w:szCs w:val="20"/>
          <w:lang w:val="es-ES"/>
        </w:rPr>
        <w:t xml:space="preserve"> y estuvo de acuerdo en continuar los debates en su próxima sesión.</w:t>
      </w:r>
    </w:p>
    <w:p w:rsidR="00DC01D1" w:rsidRDefault="00DC01D1">
      <w:pPr>
        <w:pStyle w:val="ListParagraph"/>
        <w:spacing w:before="0" w:beforeAutospacing="0" w:after="0" w:afterAutospacing="0"/>
        <w:contextualSpacing/>
        <w:jc w:val="both"/>
        <w:rPr>
          <w:rFonts w:ascii="Tahoma" w:hAnsi="Tahoma" w:cs="Tahoma"/>
          <w:snapToGrid w:val="0"/>
          <w:szCs w:val="18"/>
          <w:lang w:val="es-ES"/>
        </w:rPr>
      </w:pPr>
    </w:p>
    <w:p w:rsidR="00EE03E1" w:rsidRPr="0011335B" w:rsidRDefault="00DC01D1" w:rsidP="00EE03E1">
      <w:pPr>
        <w:tabs>
          <w:tab w:val="left" w:pos="5387"/>
          <w:tab w:val="left" w:pos="5954"/>
        </w:tabs>
        <w:ind w:left="4820"/>
        <w:rPr>
          <w:i/>
          <w:lang w:val="es-ES"/>
        </w:rPr>
      </w:pPr>
      <w:r w:rsidRPr="00D31217">
        <w:rPr>
          <w:i/>
        </w:rPr>
        <w:fldChar w:fldCharType="begin"/>
      </w:r>
      <w:r w:rsidRPr="00C6031B">
        <w:rPr>
          <w:i/>
          <w:lang w:val="es-ES"/>
        </w:rPr>
        <w:instrText xml:space="preserve"> AUTONUM  </w:instrText>
      </w:r>
      <w:r w:rsidRPr="00D31217">
        <w:rPr>
          <w:i/>
        </w:rPr>
        <w:fldChar w:fldCharType="end"/>
      </w:r>
      <w:r w:rsidR="00EE03E1" w:rsidRPr="0011335B">
        <w:rPr>
          <w:lang w:val="es-ES"/>
        </w:rPr>
        <w:tab/>
      </w:r>
      <w:r w:rsidR="0011335B" w:rsidRPr="0011335B">
        <w:rPr>
          <w:i/>
          <w:lang w:val="es-ES"/>
        </w:rPr>
        <w:t>Se invita al TC a considerar si procede modificar la orientación que figura en el documento TGP/7 sobre la duración total del examen DHE para las plantas frutales</w:t>
      </w:r>
      <w:r w:rsidR="00EE03E1" w:rsidRPr="0011335B">
        <w:rPr>
          <w:i/>
          <w:lang w:val="es-ES"/>
        </w:rPr>
        <w:t>.</w:t>
      </w:r>
    </w:p>
    <w:p w:rsidR="00DC01D1" w:rsidRPr="0011335B" w:rsidRDefault="00DC01D1">
      <w:pPr>
        <w:rPr>
          <w:rFonts w:ascii="Tahoma" w:hAnsi="Tahoma" w:cs="Tahoma"/>
          <w:snapToGrid w:val="0"/>
          <w:szCs w:val="18"/>
          <w:lang w:val="es-ES"/>
        </w:rPr>
      </w:pPr>
    </w:p>
    <w:p w:rsidR="00EE03E1" w:rsidRPr="00EE03E1" w:rsidRDefault="00620A31" w:rsidP="00EE03E1">
      <w:pPr>
        <w:pStyle w:val="Heading2"/>
        <w:rPr>
          <w:rStyle w:val="Emphasis"/>
          <w:i w:val="0"/>
          <w:iCs w:val="0"/>
          <w:lang w:val="es-ES"/>
        </w:rPr>
      </w:pPr>
      <w:bookmarkStart w:id="90" w:name="_Toc441222934"/>
      <w:bookmarkStart w:id="91" w:name="_Toc442177967"/>
      <w:r w:rsidRPr="00620A31">
        <w:rPr>
          <w:rStyle w:val="Emphasis"/>
          <w:i w:val="0"/>
          <w:lang w:val="es-ES"/>
        </w:rPr>
        <w:t>TGP/14: Glosario de términos utilizados en los documentos de la UPOV</w:t>
      </w:r>
      <w:bookmarkEnd w:id="90"/>
      <w:bookmarkEnd w:id="91"/>
    </w:p>
    <w:p w:rsidR="00EE03E1" w:rsidRPr="00EE03E1" w:rsidRDefault="00EE03E1" w:rsidP="00EE03E1">
      <w:pPr>
        <w:rPr>
          <w:lang w:val="es-ES"/>
        </w:rPr>
      </w:pPr>
    </w:p>
    <w:p w:rsidR="00EE03E1" w:rsidRPr="00EE03E1" w:rsidRDefault="00620A31" w:rsidP="00EE03E1">
      <w:pPr>
        <w:pStyle w:val="Heading3"/>
        <w:rPr>
          <w:lang w:val="es-ES"/>
        </w:rPr>
      </w:pPr>
      <w:bookmarkStart w:id="92" w:name="_Toc441133910"/>
      <w:bookmarkStart w:id="93" w:name="_Toc441222935"/>
      <w:bookmarkStart w:id="94" w:name="_Toc442177968"/>
      <w:r w:rsidRPr="00620A31">
        <w:rPr>
          <w:lang w:val="es-ES"/>
        </w:rPr>
        <w:t>La definición de “recurvado”</w:t>
      </w:r>
      <w:bookmarkEnd w:id="92"/>
      <w:bookmarkEnd w:id="93"/>
      <w:bookmarkEnd w:id="94"/>
      <w:r w:rsidRPr="00620A31">
        <w:rPr>
          <w:lang w:val="es-ES"/>
        </w:rPr>
        <w:t xml:space="preserve"> </w:t>
      </w:r>
    </w:p>
    <w:p w:rsidR="00EE03E1" w:rsidRPr="00EE03E1" w:rsidRDefault="00EE03E1" w:rsidP="00EE03E1">
      <w:pPr>
        <w:keepNext/>
        <w:rPr>
          <w:highlight w:val="green"/>
          <w:lang w:val="es-ES"/>
        </w:rPr>
      </w:pPr>
    </w:p>
    <w:p w:rsidR="00EE03E1" w:rsidRPr="007D2553" w:rsidRDefault="00DC01D1" w:rsidP="00EE03E1">
      <w:pPr>
        <w:rPr>
          <w:spacing w:val="-2"/>
          <w:lang w:val="es-ES"/>
        </w:rPr>
      </w:pPr>
      <w:r w:rsidRPr="00276A45">
        <w:fldChar w:fldCharType="begin"/>
      </w:r>
      <w:r w:rsidRPr="00C6031B">
        <w:rPr>
          <w:lang w:val="es-ES"/>
        </w:rPr>
        <w:instrText xml:space="preserve"> AUTONUM  </w:instrText>
      </w:r>
      <w:r w:rsidRPr="00276A45">
        <w:fldChar w:fldCharType="end"/>
      </w:r>
      <w:r w:rsidR="00620A31" w:rsidRPr="00620A31">
        <w:rPr>
          <w:lang w:val="es-ES"/>
        </w:rPr>
        <w:tab/>
        <w:t>En su cuadragésima sexta sesión, el TWF</w:t>
      </w:r>
      <w:r w:rsidR="00620A31" w:rsidRPr="00620A31">
        <w:rPr>
          <w:snapToGrid w:val="0"/>
          <w:lang w:val="es-ES"/>
        </w:rPr>
        <w:t xml:space="preserve"> examinó</w:t>
      </w:r>
      <w:r w:rsidR="00620A31" w:rsidRPr="00620A31">
        <w:rPr>
          <w:lang w:val="es-ES"/>
        </w:rPr>
        <w:t xml:space="preserve"> documento TWF/46/28 </w:t>
      </w:r>
      <w:r w:rsidR="00E47875" w:rsidRPr="00E47875">
        <w:rPr>
          <w:lang w:val="es-ES"/>
        </w:rPr>
        <w:t>“</w:t>
      </w:r>
      <w:r w:rsidR="00E47875" w:rsidRPr="00A71054">
        <w:rPr>
          <w:i/>
          <w:lang w:val="es-ES"/>
        </w:rPr>
        <w:t>Definition of ‘recurved</w:t>
      </w:r>
      <w:r w:rsidR="00E47875" w:rsidRPr="00E47875">
        <w:rPr>
          <w:lang w:val="es-ES"/>
        </w:rPr>
        <w:t xml:space="preserve">’” </w:t>
      </w:r>
      <w:r w:rsidR="00E47875" w:rsidRPr="007D2553">
        <w:rPr>
          <w:spacing w:val="-2"/>
          <w:lang w:val="es-ES"/>
        </w:rPr>
        <w:t>(</w:t>
      </w:r>
      <w:r w:rsidR="00620A31" w:rsidRPr="007D2553">
        <w:rPr>
          <w:spacing w:val="-2"/>
          <w:lang w:val="es-ES"/>
        </w:rPr>
        <w:t xml:space="preserve">Definición </w:t>
      </w:r>
      <w:r w:rsidR="0011335B" w:rsidRPr="007D2553">
        <w:rPr>
          <w:spacing w:val="-2"/>
          <w:lang w:val="es-ES"/>
        </w:rPr>
        <w:t>de</w:t>
      </w:r>
      <w:r w:rsidR="00620A31" w:rsidRPr="007D2553">
        <w:rPr>
          <w:spacing w:val="-2"/>
          <w:lang w:val="es-ES"/>
        </w:rPr>
        <w:t xml:space="preserve"> </w:t>
      </w:r>
      <w:r w:rsidR="00E47875" w:rsidRPr="007D2553">
        <w:rPr>
          <w:spacing w:val="-2"/>
          <w:lang w:val="es-ES"/>
        </w:rPr>
        <w:t>“</w:t>
      </w:r>
      <w:r w:rsidR="00620A31" w:rsidRPr="007D2553">
        <w:rPr>
          <w:spacing w:val="-2"/>
          <w:lang w:val="es-ES"/>
        </w:rPr>
        <w:t>recurvado</w:t>
      </w:r>
      <w:r w:rsidR="00E47875" w:rsidRPr="007D2553">
        <w:rPr>
          <w:spacing w:val="-2"/>
          <w:lang w:val="es-ES"/>
        </w:rPr>
        <w:t>”)</w:t>
      </w:r>
      <w:r w:rsidR="00620A31" w:rsidRPr="007D2553">
        <w:rPr>
          <w:spacing w:val="-2"/>
          <w:lang w:val="es-ES"/>
        </w:rPr>
        <w:t xml:space="preserve"> (véanse los párrafos 105 y 106 del documento TWF/46/29</w:t>
      </w:r>
      <w:r w:rsidR="007D2553" w:rsidRPr="007D2553">
        <w:rPr>
          <w:spacing w:val="-2"/>
          <w:lang w:val="es-ES"/>
        </w:rPr>
        <w:t xml:space="preserve"> Rev.</w:t>
      </w:r>
      <w:r w:rsidR="00620A31" w:rsidRPr="007D2553">
        <w:rPr>
          <w:spacing w:val="-2"/>
          <w:lang w:val="es-ES"/>
        </w:rPr>
        <w:t xml:space="preserve"> “</w:t>
      </w:r>
      <w:r w:rsidR="00620A31" w:rsidRPr="007D2553">
        <w:rPr>
          <w:i/>
          <w:spacing w:val="-2"/>
          <w:lang w:val="es-ES"/>
        </w:rPr>
        <w:t>R</w:t>
      </w:r>
      <w:r w:rsidR="007D2553" w:rsidRPr="007D2553">
        <w:rPr>
          <w:i/>
          <w:spacing w:val="-2"/>
          <w:lang w:val="es-ES"/>
        </w:rPr>
        <w:t>evised R</w:t>
      </w:r>
      <w:r w:rsidR="00620A31" w:rsidRPr="007D2553">
        <w:rPr>
          <w:i/>
          <w:spacing w:val="-2"/>
          <w:lang w:val="es-ES"/>
        </w:rPr>
        <w:t>eport</w:t>
      </w:r>
      <w:r w:rsidR="00620A31" w:rsidRPr="007D2553">
        <w:rPr>
          <w:spacing w:val="-2"/>
          <w:lang w:val="es-ES"/>
        </w:rPr>
        <w:t>").</w:t>
      </w:r>
    </w:p>
    <w:p w:rsidR="00EE03E1" w:rsidRPr="00EE03E1" w:rsidRDefault="00EE03E1" w:rsidP="00EE03E1">
      <w:pPr>
        <w:rPr>
          <w:lang w:val="es-ES"/>
        </w:rPr>
      </w:pPr>
    </w:p>
    <w:p w:rsidR="00EE03E1" w:rsidRPr="00EE03E1" w:rsidRDefault="00DC01D1" w:rsidP="00EE03E1">
      <w:pPr>
        <w:rPr>
          <w:snapToGrid w:val="0"/>
          <w:lang w:val="es-ES"/>
        </w:rPr>
      </w:pPr>
      <w:r w:rsidRPr="00276A45">
        <w:fldChar w:fldCharType="begin"/>
      </w:r>
      <w:r w:rsidRPr="00C6031B">
        <w:rPr>
          <w:lang w:val="es-ES"/>
        </w:rPr>
        <w:instrText xml:space="preserve"> AUTONUM  </w:instrText>
      </w:r>
      <w:r w:rsidRPr="00276A45">
        <w:fldChar w:fldCharType="end"/>
      </w:r>
      <w:r w:rsidR="00620A31" w:rsidRPr="00620A31">
        <w:rPr>
          <w:lang w:val="es-ES"/>
        </w:rPr>
        <w:tab/>
        <w:t xml:space="preserve">El TWF tomó nota de la </w:t>
      </w:r>
      <w:r w:rsidR="00620A31" w:rsidRPr="00620A31">
        <w:rPr>
          <w:snapToGrid w:val="0"/>
          <w:lang w:val="es-ES"/>
        </w:rPr>
        <w:t>actual extensión del uso del término “recurvado” en los documentos de la UPOV y convino en que se necesitarían más aclaraciones y referencias botánicas para sustituir, eventualmente, e</w:t>
      </w:r>
      <w:r w:rsidR="002E0CCE">
        <w:rPr>
          <w:snapToGrid w:val="0"/>
          <w:lang w:val="es-ES"/>
        </w:rPr>
        <w:t>ste término</w:t>
      </w:r>
      <w:r w:rsidR="00620A31" w:rsidRPr="00620A31">
        <w:rPr>
          <w:snapToGrid w:val="0"/>
          <w:lang w:val="es-ES"/>
        </w:rPr>
        <w:t>.  El TWF convino en solicitar al redactor de Israel que continúe elaborando el documento que se presentará al TWF en su próxima sesión.</w:t>
      </w:r>
    </w:p>
    <w:p w:rsidR="00EE03E1" w:rsidRPr="00EE03E1" w:rsidRDefault="00EE03E1" w:rsidP="00EE03E1">
      <w:pPr>
        <w:rPr>
          <w:lang w:val="es-ES"/>
        </w:rPr>
      </w:pPr>
    </w:p>
    <w:p w:rsidR="00EE03E1" w:rsidRPr="0011335B" w:rsidRDefault="00DC01D1" w:rsidP="00EE03E1">
      <w:pPr>
        <w:tabs>
          <w:tab w:val="left" w:pos="5387"/>
          <w:tab w:val="left" w:pos="5954"/>
        </w:tabs>
        <w:ind w:left="4820"/>
        <w:rPr>
          <w:i/>
          <w:lang w:val="es-ES"/>
        </w:rPr>
      </w:pPr>
      <w:r w:rsidRPr="00615C1B">
        <w:rPr>
          <w:i/>
        </w:rPr>
        <w:fldChar w:fldCharType="begin"/>
      </w:r>
      <w:r w:rsidRPr="00C6031B">
        <w:rPr>
          <w:i/>
          <w:lang w:val="es-ES"/>
        </w:rPr>
        <w:instrText xml:space="preserve"> AUTONUM  </w:instrText>
      </w:r>
      <w:r w:rsidRPr="00615C1B">
        <w:rPr>
          <w:i/>
        </w:rPr>
        <w:fldChar w:fldCharType="end"/>
      </w:r>
      <w:r w:rsidR="00EE03E1" w:rsidRPr="0011335B">
        <w:rPr>
          <w:lang w:val="es-ES"/>
        </w:rPr>
        <w:tab/>
      </w:r>
      <w:r w:rsidR="0011335B" w:rsidRPr="0011335B">
        <w:rPr>
          <w:i/>
          <w:lang w:val="es-ES"/>
        </w:rPr>
        <w:t>Se invita al TC a considerar si procede revisar la definición de “recurvado” qu</w:t>
      </w:r>
      <w:r w:rsidR="0011335B">
        <w:rPr>
          <w:i/>
          <w:lang w:val="es-ES"/>
        </w:rPr>
        <w:t>e figura en el documento TGP/14</w:t>
      </w:r>
      <w:r w:rsidR="00EE03E1" w:rsidRPr="0011335B">
        <w:rPr>
          <w:i/>
          <w:lang w:val="es-ES"/>
        </w:rPr>
        <w:t>.</w:t>
      </w:r>
    </w:p>
    <w:p w:rsidR="00EE03E1" w:rsidRDefault="00EE03E1" w:rsidP="00EE03E1">
      <w:pPr>
        <w:tabs>
          <w:tab w:val="left" w:pos="5387"/>
          <w:tab w:val="left" w:pos="5954"/>
        </w:tabs>
        <w:ind w:left="4820"/>
        <w:rPr>
          <w:i/>
          <w:lang w:val="es-ES"/>
        </w:rPr>
      </w:pPr>
    </w:p>
    <w:p w:rsidR="007D2553" w:rsidRPr="0011335B" w:rsidRDefault="007D2553" w:rsidP="00EE03E1">
      <w:pPr>
        <w:tabs>
          <w:tab w:val="left" w:pos="5387"/>
          <w:tab w:val="left" w:pos="5954"/>
        </w:tabs>
        <w:ind w:left="4820"/>
        <w:rPr>
          <w:i/>
          <w:lang w:val="es-ES"/>
        </w:rPr>
      </w:pPr>
    </w:p>
    <w:p w:rsidR="0025533A" w:rsidRPr="00D666BC" w:rsidRDefault="00EE03E1" w:rsidP="0025533A">
      <w:pPr>
        <w:pStyle w:val="Heading1"/>
        <w:rPr>
          <w:rFonts w:cs="Arial"/>
          <w:lang w:val="es-ES"/>
        </w:rPr>
      </w:pPr>
      <w:bookmarkStart w:id="95" w:name="_Toc442177969"/>
      <w:r w:rsidRPr="009672C5">
        <w:rPr>
          <w:rFonts w:cs="Arial"/>
          <w:lang w:val="es-ES_tradnl"/>
        </w:rPr>
        <w:t>I</w:t>
      </w:r>
      <w:r>
        <w:rPr>
          <w:rFonts w:cs="Arial"/>
          <w:lang w:val="es-ES_tradnl"/>
        </w:rPr>
        <w:t>v</w:t>
      </w:r>
      <w:r w:rsidR="00C454F7" w:rsidRPr="009672C5">
        <w:rPr>
          <w:rFonts w:cs="Arial"/>
          <w:lang w:val="es-ES_tradnl"/>
        </w:rPr>
        <w:t>.</w:t>
      </w:r>
      <w:r w:rsidR="0025533A" w:rsidRPr="00D666BC">
        <w:rPr>
          <w:rFonts w:cs="Arial"/>
          <w:lang w:val="es-ES"/>
        </w:rPr>
        <w:tab/>
      </w:r>
      <w:bookmarkEnd w:id="80"/>
      <w:bookmarkEnd w:id="81"/>
      <w:bookmarkEnd w:id="82"/>
      <w:bookmarkEnd w:id="83"/>
      <w:r w:rsidR="00C454F7" w:rsidRPr="009672C5">
        <w:rPr>
          <w:rFonts w:cs="Arial"/>
          <w:lang w:val="es-ES_tradnl"/>
        </w:rPr>
        <w:t>Programa para la elaboración de los documentos TGP</w:t>
      </w:r>
      <w:bookmarkEnd w:id="95"/>
    </w:p>
    <w:p w:rsidR="0025533A" w:rsidRPr="00D666BC" w:rsidRDefault="0025533A" w:rsidP="0025533A">
      <w:pPr>
        <w:keepNext/>
        <w:rPr>
          <w:rFonts w:cs="Arial"/>
          <w:color w:val="000000"/>
          <w:lang w:val="es-ES" w:eastAsia="ja-JP"/>
        </w:rPr>
      </w:pPr>
    </w:p>
    <w:p w:rsidR="0025533A" w:rsidRPr="00D666BC" w:rsidRDefault="00DC01D1" w:rsidP="0025533A">
      <w:pPr>
        <w:keepNext/>
        <w:keepLines/>
        <w:rPr>
          <w:rFonts w:cs="Arial"/>
          <w:color w:val="000000"/>
          <w:lang w:val="es-ES" w:eastAsia="ja-JP"/>
        </w:rPr>
      </w:pPr>
      <w:r w:rsidRPr="0025533A">
        <w:rPr>
          <w:rFonts w:cs="Arial"/>
        </w:rPr>
        <w:fldChar w:fldCharType="begin"/>
      </w:r>
      <w:r w:rsidR="0025533A" w:rsidRPr="00D666BC">
        <w:rPr>
          <w:rFonts w:cs="Arial"/>
          <w:lang w:val="es-ES"/>
        </w:rPr>
        <w:instrText xml:space="preserve"> AUTONUM  </w:instrText>
      </w:r>
      <w:r w:rsidRPr="0025533A">
        <w:rPr>
          <w:rFonts w:cs="Arial"/>
        </w:rPr>
        <w:fldChar w:fldCharType="end"/>
      </w:r>
      <w:r w:rsidR="0025533A" w:rsidRPr="00D666BC">
        <w:rPr>
          <w:rFonts w:cs="Arial"/>
          <w:lang w:val="es-ES"/>
        </w:rPr>
        <w:tab/>
      </w:r>
      <w:r w:rsidR="00AC008A" w:rsidRPr="00416973">
        <w:rPr>
          <w:rFonts w:cs="Arial"/>
          <w:color w:val="000000"/>
          <w:lang w:val="es-ES_tradnl" w:eastAsia="ja-JP"/>
        </w:rPr>
        <w:t xml:space="preserve">En el Anexo II del presente documento se expone el </w:t>
      </w:r>
      <w:r w:rsidR="00AC008A" w:rsidRPr="00416973">
        <w:rPr>
          <w:rFonts w:cs="Arial"/>
          <w:lang w:val="es-ES_tradnl"/>
        </w:rPr>
        <w:t xml:space="preserve">programa </w:t>
      </w:r>
      <w:r w:rsidR="00AC008A" w:rsidRPr="00416973">
        <w:rPr>
          <w:rFonts w:cs="Arial"/>
          <w:color w:val="000000"/>
          <w:lang w:val="es-ES_tradnl" w:eastAsia="ja-JP"/>
        </w:rPr>
        <w:t xml:space="preserve">para la elaboración de los documentos </w:t>
      </w:r>
      <w:r w:rsidR="00AC008A" w:rsidRPr="00416973">
        <w:rPr>
          <w:rFonts w:cs="Arial"/>
          <w:lang w:val="es-ES_tradnl"/>
        </w:rPr>
        <w:t xml:space="preserve">TGP </w:t>
      </w:r>
      <w:r w:rsidR="00AC008A" w:rsidRPr="00416973">
        <w:rPr>
          <w:rFonts w:cs="Arial"/>
          <w:color w:val="000000"/>
          <w:lang w:val="es-ES_tradnl" w:eastAsia="ja-JP"/>
        </w:rPr>
        <w:t xml:space="preserve">aprobado </w:t>
      </w:r>
      <w:r w:rsidR="00AC008A" w:rsidRPr="00416973">
        <w:rPr>
          <w:rFonts w:cs="Arial"/>
          <w:lang w:val="es-ES_tradnl"/>
        </w:rPr>
        <w:t xml:space="preserve">por el TC </w:t>
      </w:r>
      <w:r w:rsidR="00AC008A" w:rsidRPr="00416973">
        <w:rPr>
          <w:rFonts w:cs="Arial"/>
          <w:color w:val="000000"/>
          <w:lang w:val="es-ES_tradnl" w:eastAsia="ja-JP"/>
        </w:rPr>
        <w:t xml:space="preserve">en su </w:t>
      </w:r>
      <w:r w:rsidR="00AC008A" w:rsidRPr="00416973">
        <w:rPr>
          <w:rFonts w:cs="Arial"/>
          <w:lang w:val="es-ES_tradnl"/>
        </w:rPr>
        <w:t xml:space="preserve">quincuagésima primera sesión y </w:t>
      </w:r>
      <w:r w:rsidR="002C71D2" w:rsidRPr="00416973">
        <w:rPr>
          <w:rFonts w:cs="Arial"/>
          <w:lang w:val="es-ES_tradnl"/>
        </w:rPr>
        <w:t xml:space="preserve">por </w:t>
      </w:r>
      <w:r w:rsidR="00AC008A" w:rsidRPr="00416973">
        <w:rPr>
          <w:rFonts w:cs="Arial"/>
          <w:lang w:val="es-ES_tradnl"/>
        </w:rPr>
        <w:t>el CAJ en su septuagésima</w:t>
      </w:r>
      <w:r w:rsidR="002C71D2" w:rsidRPr="00416973">
        <w:rPr>
          <w:rFonts w:cs="Arial"/>
          <w:lang w:val="es-ES_tradnl"/>
        </w:rPr>
        <w:t xml:space="preserve"> </w:t>
      </w:r>
      <w:r w:rsidR="00AC008A" w:rsidRPr="00416973">
        <w:rPr>
          <w:rFonts w:cs="Arial"/>
          <w:lang w:val="es-ES_tradnl"/>
        </w:rPr>
        <w:t>primer</w:t>
      </w:r>
      <w:r w:rsidR="002C71D2" w:rsidRPr="00416973">
        <w:rPr>
          <w:rFonts w:cs="Arial"/>
          <w:lang w:val="es-ES_tradnl"/>
        </w:rPr>
        <w:t>a</w:t>
      </w:r>
      <w:r w:rsidR="00AC008A" w:rsidRPr="00416973">
        <w:rPr>
          <w:rFonts w:cs="Arial"/>
          <w:lang w:val="es-ES_tradnl"/>
        </w:rPr>
        <w:t xml:space="preserve"> sesión</w:t>
      </w:r>
      <w:r w:rsidR="008B0867" w:rsidRPr="00416973">
        <w:rPr>
          <w:rFonts w:cs="Arial"/>
          <w:lang w:val="es-ES_tradnl"/>
        </w:rPr>
        <w:t xml:space="preserve">, </w:t>
      </w:r>
      <w:r w:rsidR="002C71D2" w:rsidRPr="00416973">
        <w:rPr>
          <w:rFonts w:cs="Arial"/>
          <w:lang w:val="es-ES_tradnl"/>
        </w:rPr>
        <w:t>así como</w:t>
      </w:r>
      <w:r w:rsidR="00AC008A" w:rsidRPr="00416973">
        <w:rPr>
          <w:rFonts w:cs="Arial"/>
          <w:lang w:val="es-ES_tradnl"/>
        </w:rPr>
        <w:t xml:space="preserve"> </w:t>
      </w:r>
      <w:r w:rsidR="002C71D2" w:rsidRPr="00416973">
        <w:rPr>
          <w:rFonts w:cs="Arial"/>
          <w:lang w:val="es-ES_tradnl"/>
        </w:rPr>
        <w:t xml:space="preserve">las </w:t>
      </w:r>
      <w:r w:rsidR="00AC008A" w:rsidRPr="00416973">
        <w:rPr>
          <w:rFonts w:cs="Arial"/>
          <w:lang w:val="es-ES_tradnl"/>
        </w:rPr>
        <w:t xml:space="preserve">propuestas </w:t>
      </w:r>
      <w:r w:rsidR="002C71D2" w:rsidRPr="00416973">
        <w:rPr>
          <w:rFonts w:cs="Arial"/>
          <w:lang w:val="es-ES_tradnl"/>
        </w:rPr>
        <w:t xml:space="preserve">formuladas </w:t>
      </w:r>
      <w:r w:rsidR="00AC008A" w:rsidRPr="00416973">
        <w:rPr>
          <w:rFonts w:cs="Arial"/>
          <w:lang w:val="es-ES_tradnl"/>
        </w:rPr>
        <w:t xml:space="preserve">por </w:t>
      </w:r>
      <w:r w:rsidR="002C71D2" w:rsidRPr="00416973">
        <w:rPr>
          <w:rFonts w:cs="Arial"/>
          <w:lang w:val="es-ES_tradnl"/>
        </w:rPr>
        <w:t xml:space="preserve">los </w:t>
      </w:r>
      <w:r w:rsidR="00AC008A" w:rsidRPr="00416973">
        <w:rPr>
          <w:rFonts w:cs="Arial"/>
          <w:lang w:val="es-ES_tradnl"/>
        </w:rPr>
        <w:t xml:space="preserve">TWP </w:t>
      </w:r>
      <w:r w:rsidR="002C71D2" w:rsidRPr="00416973">
        <w:rPr>
          <w:rFonts w:cs="Arial"/>
          <w:lang w:val="es-ES_tradnl"/>
        </w:rPr>
        <w:t xml:space="preserve">en sus </w:t>
      </w:r>
      <w:r w:rsidR="009078A9" w:rsidRPr="00416973">
        <w:rPr>
          <w:rFonts w:cs="Arial"/>
          <w:color w:val="000000"/>
          <w:lang w:val="es-ES_tradnl" w:eastAsia="ja-JP"/>
        </w:rPr>
        <w:t xml:space="preserve">reuniones </w:t>
      </w:r>
      <w:r w:rsidR="002C71D2" w:rsidRPr="00416973">
        <w:rPr>
          <w:rFonts w:cs="Arial"/>
          <w:lang w:val="es-ES_tradnl"/>
        </w:rPr>
        <w:t>de </w:t>
      </w:r>
      <w:r w:rsidR="00AC008A" w:rsidRPr="00416973">
        <w:rPr>
          <w:rFonts w:cs="Arial"/>
          <w:lang w:val="es-ES_tradnl"/>
        </w:rPr>
        <w:t xml:space="preserve">2015 </w:t>
      </w:r>
      <w:r w:rsidR="002C71D2" w:rsidRPr="00416973">
        <w:rPr>
          <w:rFonts w:cs="Arial"/>
          <w:lang w:val="es-ES_tradnl"/>
        </w:rPr>
        <w:t>(véanse el párrafo 171 del documento TC/51/39 “Informe” y el párrafo </w:t>
      </w:r>
      <w:r w:rsidR="00416973" w:rsidRPr="00416973">
        <w:rPr>
          <w:rFonts w:cs="Arial"/>
          <w:lang w:val="es-ES_tradnl"/>
        </w:rPr>
        <w:t>7</w:t>
      </w:r>
      <w:r w:rsidR="002C71D2" w:rsidRPr="00416973">
        <w:rPr>
          <w:rFonts w:cs="Arial"/>
          <w:lang w:val="es-ES_tradnl"/>
        </w:rPr>
        <w:t xml:space="preserve">8 del documento </w:t>
      </w:r>
      <w:r w:rsidR="00B9733D" w:rsidRPr="00416973">
        <w:rPr>
          <w:rFonts w:cs="Arial"/>
          <w:lang w:val="es-ES_tradnl"/>
        </w:rPr>
        <w:t xml:space="preserve">CAJ/71/10 </w:t>
      </w:r>
      <w:r w:rsidR="002C71D2" w:rsidRPr="00416973">
        <w:rPr>
          <w:rFonts w:cs="Arial"/>
          <w:lang w:val="es-ES_tradnl"/>
        </w:rPr>
        <w:t>“</w:t>
      </w:r>
      <w:r w:rsidR="00B9733D" w:rsidRPr="00416973">
        <w:rPr>
          <w:rFonts w:cs="Arial"/>
          <w:lang w:val="es-ES_tradnl"/>
        </w:rPr>
        <w:t>Informe sobre las conclusiones</w:t>
      </w:r>
      <w:r w:rsidR="00B9733D" w:rsidRPr="00416973">
        <w:rPr>
          <w:rFonts w:cs="Arial"/>
          <w:color w:val="000000"/>
          <w:lang w:val="es-ES_tradnl" w:eastAsia="ja-JP"/>
        </w:rPr>
        <w:t>”</w:t>
      </w:r>
      <w:r w:rsidR="008B0867" w:rsidRPr="00416973">
        <w:rPr>
          <w:rFonts w:cs="Arial"/>
          <w:color w:val="000000"/>
          <w:lang w:val="es-ES_tradnl" w:eastAsia="ja-JP"/>
        </w:rPr>
        <w:t xml:space="preserve">, </w:t>
      </w:r>
      <w:r w:rsidR="002C71D2" w:rsidRPr="00416973">
        <w:rPr>
          <w:rFonts w:cs="Arial"/>
          <w:lang w:val="es-ES_tradnl"/>
        </w:rPr>
        <w:t>respectivamente)</w:t>
      </w:r>
      <w:r w:rsidR="00C454F7" w:rsidRPr="00416973">
        <w:rPr>
          <w:rFonts w:cs="Arial"/>
          <w:color w:val="000000"/>
          <w:lang w:val="es-ES_tradnl" w:eastAsia="ja-JP"/>
        </w:rPr>
        <w:t>.</w:t>
      </w:r>
    </w:p>
    <w:p w:rsidR="0025533A" w:rsidRPr="00D666BC" w:rsidRDefault="0025533A" w:rsidP="0025533A">
      <w:pPr>
        <w:rPr>
          <w:rFonts w:cs="Arial"/>
          <w:snapToGrid w:val="0"/>
          <w:lang w:val="es-ES"/>
        </w:rPr>
      </w:pPr>
    </w:p>
    <w:p w:rsidR="0025533A" w:rsidRPr="00D666BC" w:rsidRDefault="00DC01D1" w:rsidP="0025533A">
      <w:pPr>
        <w:tabs>
          <w:tab w:val="left" w:pos="5387"/>
          <w:tab w:val="left" w:pos="5954"/>
        </w:tabs>
        <w:ind w:left="4820"/>
        <w:rPr>
          <w:rFonts w:cs="Arial"/>
          <w:i/>
          <w:lang w:val="es-ES"/>
        </w:rPr>
      </w:pPr>
      <w:r w:rsidRPr="0025533A">
        <w:rPr>
          <w:rFonts w:cs="Arial"/>
          <w:i/>
        </w:rPr>
        <w:fldChar w:fldCharType="begin"/>
      </w:r>
      <w:r w:rsidR="0025533A" w:rsidRPr="00D666BC">
        <w:rPr>
          <w:rFonts w:cs="Arial"/>
          <w:i/>
          <w:lang w:val="es-ES"/>
        </w:rPr>
        <w:instrText xml:space="preserve"> AUTONUM  </w:instrText>
      </w:r>
      <w:r w:rsidRPr="0025533A">
        <w:rPr>
          <w:rFonts w:cs="Arial"/>
          <w:i/>
        </w:rPr>
        <w:fldChar w:fldCharType="end"/>
      </w:r>
      <w:r w:rsidR="0025533A" w:rsidRPr="00D666BC">
        <w:rPr>
          <w:rFonts w:cs="Arial"/>
          <w:i/>
          <w:lang w:val="es-ES"/>
        </w:rPr>
        <w:tab/>
      </w:r>
      <w:r w:rsidR="00B9733D" w:rsidRPr="009672C5">
        <w:rPr>
          <w:rFonts w:cs="Arial"/>
          <w:i/>
          <w:lang w:val="es-ES_tradnl"/>
        </w:rPr>
        <w:t>Se invita al TC a examinar el programa para la elaboración de los documentos TGP que figura en el Anexo II del presente documento.</w:t>
      </w:r>
    </w:p>
    <w:p w:rsidR="0025533A" w:rsidRPr="00D666BC" w:rsidRDefault="0025533A" w:rsidP="0025533A">
      <w:pPr>
        <w:rPr>
          <w:rFonts w:cs="Arial"/>
          <w:lang w:val="es-ES"/>
        </w:rPr>
      </w:pPr>
    </w:p>
    <w:p w:rsidR="0025533A" w:rsidRPr="00D666BC" w:rsidRDefault="0025533A" w:rsidP="0025533A">
      <w:pPr>
        <w:rPr>
          <w:rFonts w:cs="Arial"/>
          <w:lang w:val="es-ES"/>
        </w:rPr>
      </w:pPr>
    </w:p>
    <w:p w:rsidR="0025533A" w:rsidRPr="00D666BC" w:rsidRDefault="0025533A" w:rsidP="0025533A">
      <w:pPr>
        <w:rPr>
          <w:rFonts w:cs="Arial"/>
          <w:lang w:val="es-ES"/>
        </w:rPr>
      </w:pPr>
    </w:p>
    <w:p w:rsidR="0025533A" w:rsidRPr="009672C5" w:rsidRDefault="0025533A" w:rsidP="0025533A">
      <w:pPr>
        <w:jc w:val="right"/>
        <w:rPr>
          <w:rFonts w:cs="Arial"/>
          <w:snapToGrid w:val="0"/>
          <w:lang w:val="es-ES_tradnl"/>
        </w:rPr>
      </w:pPr>
      <w:r w:rsidRPr="009672C5">
        <w:rPr>
          <w:rFonts w:cs="Arial"/>
          <w:snapToGrid w:val="0"/>
          <w:lang w:val="es-ES_tradnl"/>
        </w:rPr>
        <w:t>[Siguen</w:t>
      </w:r>
      <w:r w:rsidR="00083798" w:rsidRPr="009672C5">
        <w:rPr>
          <w:rFonts w:cs="Arial"/>
          <w:snapToGrid w:val="0"/>
          <w:lang w:val="es-ES_tradnl"/>
        </w:rPr>
        <w:t xml:space="preserve"> </w:t>
      </w:r>
      <w:r w:rsidRPr="009672C5">
        <w:rPr>
          <w:rFonts w:cs="Arial"/>
          <w:snapToGrid w:val="0"/>
          <w:lang w:val="es-ES_tradnl"/>
        </w:rPr>
        <w:t>los</w:t>
      </w:r>
      <w:r w:rsidR="00083798" w:rsidRPr="009672C5">
        <w:rPr>
          <w:rFonts w:cs="Arial"/>
          <w:snapToGrid w:val="0"/>
          <w:lang w:val="es-ES_tradnl"/>
        </w:rPr>
        <w:t xml:space="preserve"> </w:t>
      </w:r>
      <w:r w:rsidRPr="009672C5">
        <w:rPr>
          <w:rFonts w:cs="Arial"/>
          <w:snapToGrid w:val="0"/>
          <w:lang w:val="es-ES_tradnl"/>
        </w:rPr>
        <w:t>Anexos]</w:t>
      </w:r>
    </w:p>
    <w:p w:rsidR="0025533A" w:rsidRPr="00083798" w:rsidRDefault="0025533A" w:rsidP="00083798">
      <w:pPr>
        <w:pStyle w:val="Header"/>
        <w:sectPr w:rsidR="0025533A" w:rsidRPr="00083798" w:rsidSect="007D2553">
          <w:headerReference w:type="default" r:id="rId10"/>
          <w:pgSz w:w="11907" w:h="16840" w:code="9"/>
          <w:pgMar w:top="510" w:right="1134" w:bottom="993" w:left="1134" w:header="510" w:footer="680" w:gutter="0"/>
          <w:cols w:space="720"/>
          <w:titlePg/>
        </w:sectPr>
      </w:pPr>
    </w:p>
    <w:p w:rsidR="0025533A" w:rsidRPr="00D666BC" w:rsidRDefault="006550F5" w:rsidP="0025533A">
      <w:pPr>
        <w:jc w:val="center"/>
        <w:rPr>
          <w:rFonts w:cs="Arial"/>
          <w:lang w:val="es-ES"/>
        </w:rPr>
      </w:pPr>
      <w:r w:rsidRPr="009672C5">
        <w:rPr>
          <w:rFonts w:cs="Arial"/>
          <w:lang w:val="es-ES_tradnl"/>
        </w:rPr>
        <w:t>DOCUMENTO TGP/8:</w:t>
      </w:r>
      <w:r w:rsidR="0025533A" w:rsidRPr="00D666BC">
        <w:rPr>
          <w:rFonts w:cs="Arial"/>
          <w:lang w:val="es-ES"/>
        </w:rPr>
        <w:t xml:space="preserve"> </w:t>
      </w:r>
      <w:r w:rsidR="00083798" w:rsidRPr="00D666BC">
        <w:rPr>
          <w:rFonts w:cs="Arial"/>
          <w:lang w:val="es-ES"/>
        </w:rPr>
        <w:t xml:space="preserve"> </w:t>
      </w:r>
      <w:r w:rsidR="008378EC" w:rsidRPr="009672C5">
        <w:rPr>
          <w:rFonts w:cs="Arial"/>
          <w:lang w:val="es-ES_tradnl"/>
        </w:rPr>
        <w:t>DISEÑO DE ENSAYOS Y TÉCNICAS UTILIZADOS EN EL EXAMEN DE LA DISTINCIÓN</w:t>
      </w:r>
      <w:r w:rsidR="008B0867" w:rsidRPr="009672C5">
        <w:rPr>
          <w:rFonts w:cs="Arial"/>
          <w:lang w:val="es-ES_tradnl"/>
        </w:rPr>
        <w:t xml:space="preserve">, </w:t>
      </w:r>
      <w:r w:rsidR="008378EC" w:rsidRPr="009672C5">
        <w:rPr>
          <w:rFonts w:cs="Arial"/>
          <w:lang w:val="es-ES_tradnl"/>
        </w:rPr>
        <w:t>LA HOMOGENEIDAD Y LA ESTABILIDAD</w:t>
      </w:r>
    </w:p>
    <w:p w:rsidR="0025533A" w:rsidRPr="00D666BC" w:rsidRDefault="0025533A" w:rsidP="0025533A">
      <w:pPr>
        <w:jc w:val="center"/>
        <w:rPr>
          <w:rFonts w:cs="Arial"/>
          <w:lang w:val="es-ES"/>
        </w:rPr>
      </w:pPr>
    </w:p>
    <w:p w:rsidR="0025533A" w:rsidRPr="00D666BC" w:rsidRDefault="008378EC" w:rsidP="0025533A">
      <w:pPr>
        <w:jc w:val="center"/>
        <w:rPr>
          <w:rFonts w:cs="Arial"/>
          <w:lang w:val="es-ES"/>
        </w:rPr>
      </w:pPr>
      <w:r w:rsidRPr="009672C5">
        <w:rPr>
          <w:rFonts w:cs="Arial"/>
          <w:lang w:val="es-ES_tradnl"/>
        </w:rPr>
        <w:t>NUEVA SECCIÓN:</w:t>
      </w:r>
      <w:r w:rsidR="0025533A" w:rsidRPr="00D666BC">
        <w:rPr>
          <w:rFonts w:cs="Arial"/>
          <w:lang w:val="es-ES"/>
        </w:rPr>
        <w:t xml:space="preserve"> </w:t>
      </w:r>
      <w:r w:rsidR="00083798" w:rsidRPr="00D666BC">
        <w:rPr>
          <w:rFonts w:cs="Arial"/>
          <w:lang w:val="es-ES"/>
        </w:rPr>
        <w:t xml:space="preserve"> </w:t>
      </w:r>
      <w:r w:rsidRPr="009672C5">
        <w:rPr>
          <w:rFonts w:cs="Arial"/>
          <w:lang w:val="es-ES_tradnl"/>
        </w:rPr>
        <w:t>EXAMEN DE CARACTERES MEDIANTE EL ANÁLISIS DE IMAGEN</w:t>
      </w:r>
    </w:p>
    <w:p w:rsidR="0025533A" w:rsidRPr="00D666BC" w:rsidRDefault="0025533A" w:rsidP="0025533A">
      <w:pPr>
        <w:rPr>
          <w:rFonts w:cs="Arial"/>
          <w:lang w:val="es-ES"/>
        </w:rPr>
      </w:pPr>
    </w:p>
    <w:p w:rsidR="0025533A" w:rsidRPr="00D666BC" w:rsidRDefault="0025533A" w:rsidP="0025533A">
      <w:pPr>
        <w:rPr>
          <w:rFonts w:cs="Arial"/>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25533A" w:rsidRPr="00CB20B6">
        <w:trPr>
          <w:cantSplit/>
          <w:jc w:val="center"/>
        </w:trPr>
        <w:tc>
          <w:tcPr>
            <w:tcW w:w="6664" w:type="dxa"/>
            <w:shd w:val="clear" w:color="auto" w:fill="E6E6E6"/>
          </w:tcPr>
          <w:p w:rsidR="0025533A" w:rsidRPr="00D666BC" w:rsidRDefault="008378EC" w:rsidP="00756779">
            <w:pPr>
              <w:jc w:val="center"/>
              <w:rPr>
                <w:rFonts w:cs="Arial"/>
                <w:u w:val="single"/>
                <w:lang w:val="es-ES" w:eastAsia="es-ES_tradnl"/>
              </w:rPr>
            </w:pPr>
            <w:r w:rsidRPr="00416973">
              <w:rPr>
                <w:rFonts w:cs="Arial"/>
                <w:u w:val="single"/>
                <w:lang w:val="es-ES_tradnl" w:eastAsia="es-ES_tradnl"/>
              </w:rPr>
              <w:t>Nota sobre las revisiones aprobadas por el TC en su quincuagésima primera sesión</w:t>
            </w:r>
            <w:r w:rsidR="0025533A" w:rsidRPr="00D666BC">
              <w:rPr>
                <w:rFonts w:cs="Arial"/>
                <w:u w:val="single"/>
                <w:lang w:val="es-ES" w:eastAsia="es-ES_tradnl"/>
              </w:rPr>
              <w:t xml:space="preserve"> </w:t>
            </w:r>
          </w:p>
          <w:p w:rsidR="0025533A" w:rsidRPr="00D666BC" w:rsidRDefault="008378EC" w:rsidP="00756779">
            <w:pPr>
              <w:jc w:val="center"/>
              <w:rPr>
                <w:rFonts w:cs="Arial"/>
                <w:lang w:val="es-ES" w:eastAsia="es-ES_tradnl"/>
              </w:rPr>
            </w:pPr>
            <w:r w:rsidRPr="00416973">
              <w:rPr>
                <w:rFonts w:cs="Arial"/>
                <w:lang w:val="es-ES_tradnl" w:eastAsia="es-ES_tradnl"/>
              </w:rPr>
              <w:t>(véanse los párrafos 151 y 152 del documento TC/51/39 “Informe”)</w:t>
            </w:r>
          </w:p>
          <w:p w:rsidR="0025533A" w:rsidRPr="00D666BC" w:rsidRDefault="0025533A" w:rsidP="00197440">
            <w:pPr>
              <w:rPr>
                <w:rFonts w:cs="Arial"/>
                <w:u w:val="single"/>
                <w:lang w:val="es-ES" w:eastAsia="es-ES_tradnl"/>
              </w:rPr>
            </w:pPr>
          </w:p>
          <w:p w:rsidR="0025533A" w:rsidRPr="00D666BC" w:rsidRDefault="006068E9" w:rsidP="00197440">
            <w:pPr>
              <w:rPr>
                <w:rFonts w:cs="Arial"/>
                <w:lang w:val="es-ES" w:eastAsia="es-ES_tradnl"/>
              </w:rPr>
            </w:pPr>
            <w:r w:rsidRPr="00416973">
              <w:rPr>
                <w:rFonts w:cs="Arial"/>
                <w:b/>
                <w:strike/>
                <w:lang w:val="es-ES_tradnl" w:eastAsia="es-ES_tradnl"/>
              </w:rPr>
              <w:t>El tachado</w:t>
            </w:r>
            <w:r w:rsidRPr="00416973">
              <w:rPr>
                <w:rFonts w:cs="Arial"/>
                <w:b/>
                <w:lang w:val="es-ES_tradnl" w:eastAsia="es-ES_tradnl"/>
              </w:rPr>
              <w:t xml:space="preserve"> (y sombreado)</w:t>
            </w:r>
            <w:r w:rsidRPr="00416973">
              <w:rPr>
                <w:rFonts w:cs="Arial"/>
                <w:lang w:val="es-ES_tradnl" w:eastAsia="es-ES_tradnl"/>
              </w:rPr>
              <w:t xml:space="preserve"> indica el texto que se propone eliminar.</w:t>
            </w:r>
          </w:p>
          <w:p w:rsidR="0025533A" w:rsidRPr="00D666BC" w:rsidRDefault="0025533A" w:rsidP="00197440">
            <w:pPr>
              <w:rPr>
                <w:rFonts w:cs="Arial"/>
                <w:lang w:val="es-ES" w:eastAsia="es-ES_tradnl"/>
              </w:rPr>
            </w:pPr>
          </w:p>
          <w:p w:rsidR="0025533A" w:rsidRPr="00D666BC" w:rsidRDefault="006068E9" w:rsidP="00197440">
            <w:pPr>
              <w:rPr>
                <w:rFonts w:cs="Arial"/>
                <w:lang w:val="es-ES" w:eastAsia="es-ES_tradnl"/>
              </w:rPr>
            </w:pPr>
            <w:r w:rsidRPr="00416973">
              <w:rPr>
                <w:rFonts w:cs="Arial"/>
                <w:b/>
                <w:u w:val="single"/>
                <w:lang w:val="es-ES_tradnl" w:eastAsia="es-ES_tradnl"/>
              </w:rPr>
              <w:t>El subrayado</w:t>
            </w:r>
            <w:r w:rsidRPr="00416973">
              <w:rPr>
                <w:rFonts w:cs="Arial"/>
                <w:b/>
                <w:lang w:val="es-ES_tradnl" w:eastAsia="es-ES_tradnl"/>
              </w:rPr>
              <w:t xml:space="preserve"> (y sombreado)</w:t>
            </w:r>
            <w:r w:rsidRPr="00416973">
              <w:rPr>
                <w:rFonts w:cs="Arial"/>
                <w:lang w:val="es-ES_tradnl" w:eastAsia="es-ES_tradnl"/>
              </w:rPr>
              <w:t xml:space="preserve"> indica el texto que se propone insertar.</w:t>
            </w:r>
          </w:p>
        </w:tc>
      </w:tr>
    </w:tbl>
    <w:p w:rsidR="0025533A" w:rsidRPr="00D666BC" w:rsidRDefault="0025533A" w:rsidP="0025533A">
      <w:pPr>
        <w:pStyle w:val="Heading1"/>
        <w:rPr>
          <w:rFonts w:cs="Arial"/>
          <w:lang w:val="es-ES"/>
        </w:rPr>
      </w:pPr>
    </w:p>
    <w:p w:rsidR="0025533A" w:rsidRPr="00D666BC" w:rsidRDefault="0025533A" w:rsidP="0025533A">
      <w:pPr>
        <w:rPr>
          <w:rFonts w:cs="Arial"/>
          <w:lang w:val="es-ES"/>
        </w:rPr>
      </w:pPr>
    </w:p>
    <w:p w:rsidR="0025533A" w:rsidRPr="00D666BC" w:rsidRDefault="006068E9" w:rsidP="0025533A">
      <w:pPr>
        <w:rPr>
          <w:rFonts w:cs="Arial"/>
          <w:lang w:val="es-ES"/>
        </w:rPr>
      </w:pPr>
      <w:r w:rsidRPr="009672C5">
        <w:rPr>
          <w:rFonts w:cs="Arial"/>
          <w:lang w:val="es-ES_tradnl"/>
        </w:rPr>
        <w:t>EXAMEN DE CARACTERES MEDIANTE EL ANÁLISIS DE IMAGEN</w:t>
      </w:r>
    </w:p>
    <w:p w:rsidR="0025533A" w:rsidRPr="00D666BC" w:rsidRDefault="0025533A" w:rsidP="0025533A">
      <w:pPr>
        <w:rPr>
          <w:rFonts w:cs="Arial"/>
          <w:lang w:val="es-ES"/>
        </w:rPr>
      </w:pPr>
    </w:p>
    <w:p w:rsidR="0025533A" w:rsidRPr="0025533A" w:rsidRDefault="006068E9" w:rsidP="0025533A">
      <w:pPr>
        <w:rPr>
          <w:rFonts w:cs="Arial"/>
        </w:rPr>
      </w:pPr>
      <w:r w:rsidRPr="009672C5">
        <w:rPr>
          <w:rFonts w:cs="Arial"/>
          <w:lang w:val="es-ES_tradnl"/>
        </w:rPr>
        <w:t>INTRODUCCIÓN</w:t>
      </w:r>
    </w:p>
    <w:p w:rsidR="0025533A" w:rsidRPr="0025533A" w:rsidRDefault="0025533A" w:rsidP="0025533A">
      <w:pPr>
        <w:rPr>
          <w:rFonts w:cs="Arial"/>
          <w:u w:val="single"/>
        </w:rPr>
      </w:pPr>
    </w:p>
    <w:p w:rsidR="0025533A" w:rsidRPr="00D666BC" w:rsidRDefault="006068E9" w:rsidP="0025533A">
      <w:pPr>
        <w:pStyle w:val="ListParagraph"/>
        <w:numPr>
          <w:ilvl w:val="0"/>
          <w:numId w:val="18"/>
        </w:numPr>
        <w:spacing w:before="0" w:beforeAutospacing="0" w:after="0" w:afterAutospacing="0"/>
        <w:ind w:left="0" w:firstLine="0"/>
        <w:contextualSpacing/>
        <w:jc w:val="both"/>
        <w:rPr>
          <w:rFonts w:ascii="Arial" w:hAnsi="Arial" w:cs="Arial"/>
          <w:sz w:val="20"/>
          <w:szCs w:val="20"/>
          <w:lang w:val="es-ES"/>
        </w:rPr>
      </w:pPr>
      <w:r w:rsidRPr="00416973">
        <w:rPr>
          <w:rFonts w:ascii="Arial" w:hAnsi="Arial" w:cs="Arial"/>
          <w:sz w:val="20"/>
          <w:szCs w:val="20"/>
          <w:lang w:val="es-ES_tradnl"/>
        </w:rPr>
        <w:t>La sección III del documento TGP/12/1 Draft 7 “Caracteres especiales” dice lo siguiente:</w:t>
      </w:r>
    </w:p>
    <w:p w:rsidR="0025533A" w:rsidRPr="00D666BC" w:rsidRDefault="0025533A" w:rsidP="0025533A">
      <w:pPr>
        <w:rPr>
          <w:rFonts w:cs="Arial"/>
          <w:lang w:val="es-ES"/>
        </w:rPr>
      </w:pPr>
    </w:p>
    <w:p w:rsidR="0025533A" w:rsidRPr="00D666BC" w:rsidRDefault="0025533A" w:rsidP="0025533A">
      <w:pPr>
        <w:ind w:left="567" w:right="567"/>
        <w:rPr>
          <w:rFonts w:cs="Arial"/>
          <w:i/>
          <w:lang w:val="es-ES"/>
        </w:rPr>
      </w:pPr>
      <w:r w:rsidRPr="00D666BC">
        <w:rPr>
          <w:rFonts w:cs="Arial"/>
          <w:i/>
          <w:lang w:val="es-ES"/>
        </w:rPr>
        <w:t>“</w:t>
      </w:r>
      <w:r w:rsidR="007320E7" w:rsidRPr="009672C5">
        <w:rPr>
          <w:rFonts w:cs="Arial"/>
          <w:i/>
          <w:lang w:val="es-ES_tradnl"/>
        </w:rPr>
        <w:t>Los caracteres que pueden examinarse mediante el análisis de la imagen deberían también poder examinarse mediante observación visual y/o medición manual</w:t>
      </w:r>
      <w:r w:rsidR="008B0867" w:rsidRPr="009672C5">
        <w:rPr>
          <w:rFonts w:cs="Arial"/>
          <w:i/>
          <w:lang w:val="es-ES_tradnl"/>
        </w:rPr>
        <w:t xml:space="preserve">, </w:t>
      </w:r>
      <w:r w:rsidR="007320E7" w:rsidRPr="009672C5">
        <w:rPr>
          <w:rFonts w:cs="Arial"/>
          <w:i/>
          <w:lang w:val="es-ES_tradnl"/>
        </w:rPr>
        <w:t>según corresponda.</w:t>
      </w:r>
      <w:r w:rsidR="00782FE4" w:rsidRPr="00D666BC">
        <w:rPr>
          <w:rFonts w:cs="Arial"/>
          <w:i/>
          <w:lang w:val="es-ES"/>
        </w:rPr>
        <w:t xml:space="preserve">  </w:t>
      </w:r>
      <w:r w:rsidR="007320E7" w:rsidRPr="009672C5">
        <w:rPr>
          <w:rFonts w:cs="Arial"/>
          <w:i/>
          <w:lang w:val="es-ES_tradnl"/>
        </w:rPr>
        <w:t>Las explicaciones sobre la observación de dichos caracteres</w:t>
      </w:r>
      <w:r w:rsidR="008B0867" w:rsidRPr="009672C5">
        <w:rPr>
          <w:rFonts w:cs="Arial"/>
          <w:i/>
          <w:lang w:val="es-ES_tradnl"/>
        </w:rPr>
        <w:t xml:space="preserve">, </w:t>
      </w:r>
      <w:r w:rsidR="007320E7" w:rsidRPr="009672C5">
        <w:rPr>
          <w:rFonts w:cs="Arial"/>
          <w:i/>
          <w:lang w:val="es-ES_tradnl"/>
        </w:rPr>
        <w:t>así como las explicaciones de las directrices de examen</w:t>
      </w:r>
      <w:r w:rsidR="008B0867" w:rsidRPr="009672C5">
        <w:rPr>
          <w:rFonts w:cs="Arial"/>
          <w:i/>
          <w:lang w:val="es-ES_tradnl"/>
        </w:rPr>
        <w:t xml:space="preserve">, </w:t>
      </w:r>
      <w:r w:rsidR="007320E7" w:rsidRPr="009672C5">
        <w:rPr>
          <w:rFonts w:cs="Arial"/>
          <w:i/>
          <w:lang w:val="es-ES_tradnl"/>
        </w:rPr>
        <w:t>cuando proceda</w:t>
      </w:r>
      <w:r w:rsidR="008B0867" w:rsidRPr="009672C5">
        <w:rPr>
          <w:rFonts w:cs="Arial"/>
          <w:i/>
          <w:lang w:val="es-ES_tradnl"/>
        </w:rPr>
        <w:t xml:space="preserve">, </w:t>
      </w:r>
      <w:r w:rsidR="007320E7" w:rsidRPr="009672C5">
        <w:rPr>
          <w:rFonts w:cs="Arial"/>
          <w:i/>
          <w:lang w:val="es-ES_tradnl"/>
        </w:rPr>
        <w:t>deberían redactarse de modo que los caracteres sean comprensibles y puedan ser examinados por los expertos en el examen DHE.</w:t>
      </w:r>
      <w:r w:rsidRPr="00D666BC">
        <w:rPr>
          <w:rFonts w:cs="Arial"/>
          <w:i/>
          <w:lang w:val="es-ES"/>
        </w:rPr>
        <w:t>”</w:t>
      </w:r>
    </w:p>
    <w:p w:rsidR="0025533A" w:rsidRPr="00D666BC" w:rsidRDefault="0025533A" w:rsidP="0025533A">
      <w:pPr>
        <w:rPr>
          <w:rFonts w:cs="Arial"/>
          <w:lang w:val="es-ES"/>
        </w:rPr>
      </w:pPr>
    </w:p>
    <w:p w:rsidR="0025533A" w:rsidRPr="0025533A" w:rsidRDefault="007320E7" w:rsidP="0025533A">
      <w:pPr>
        <w:pStyle w:val="ListParagraph"/>
        <w:numPr>
          <w:ilvl w:val="0"/>
          <w:numId w:val="18"/>
        </w:numPr>
        <w:tabs>
          <w:tab w:val="left" w:pos="540"/>
        </w:tabs>
        <w:spacing w:before="0" w:beforeAutospacing="0" w:after="0" w:afterAutospacing="0"/>
        <w:ind w:left="720"/>
        <w:contextualSpacing/>
        <w:jc w:val="both"/>
        <w:rPr>
          <w:rFonts w:ascii="Arial" w:hAnsi="Arial" w:cs="Arial"/>
          <w:sz w:val="20"/>
          <w:szCs w:val="20"/>
        </w:rPr>
      </w:pPr>
      <w:r w:rsidRPr="009672C5">
        <w:rPr>
          <w:rFonts w:ascii="Arial" w:hAnsi="Arial" w:cs="Arial"/>
          <w:sz w:val="20"/>
          <w:szCs w:val="20"/>
          <w:lang w:val="es-ES_tradnl"/>
        </w:rPr>
        <w:t>Caracteres combinados</w:t>
      </w:r>
    </w:p>
    <w:p w:rsidR="0025533A" w:rsidRPr="0025533A" w:rsidRDefault="0025533A" w:rsidP="0025533A">
      <w:pPr>
        <w:rPr>
          <w:rFonts w:cs="Arial"/>
        </w:rPr>
      </w:pPr>
    </w:p>
    <w:p w:rsidR="0025533A" w:rsidRPr="00D666BC" w:rsidRDefault="0025533A" w:rsidP="0025533A">
      <w:pPr>
        <w:rPr>
          <w:rFonts w:cs="Arial"/>
          <w:lang w:val="es-ES"/>
        </w:rPr>
      </w:pPr>
      <w:r w:rsidRPr="00D666BC">
        <w:rPr>
          <w:rFonts w:cs="Arial"/>
          <w:lang w:val="es-ES"/>
        </w:rPr>
        <w:t>2.1</w:t>
      </w:r>
      <w:r w:rsidRPr="00D666BC">
        <w:rPr>
          <w:rFonts w:cs="Arial"/>
          <w:lang w:val="es-ES"/>
        </w:rPr>
        <w:tab/>
      </w:r>
      <w:r w:rsidR="007320E7" w:rsidRPr="009672C5">
        <w:rPr>
          <w:rFonts w:cs="Arial"/>
          <w:lang w:val="es-ES_tradnl"/>
        </w:rPr>
        <w:t>En la Introducción General (documento TG/1/3</w:t>
      </w:r>
      <w:r w:rsidR="008B0867" w:rsidRPr="009672C5">
        <w:rPr>
          <w:rFonts w:cs="Arial"/>
          <w:lang w:val="es-ES_tradnl"/>
        </w:rPr>
        <w:t xml:space="preserve">, </w:t>
      </w:r>
      <w:r w:rsidR="007320E7" w:rsidRPr="009672C5">
        <w:rPr>
          <w:rFonts w:cs="Arial"/>
          <w:lang w:val="es-ES_tradnl"/>
        </w:rPr>
        <w:t>Capítulo</w:t>
      </w:r>
      <w:r w:rsidR="008B0867" w:rsidRPr="009672C5">
        <w:rPr>
          <w:rFonts w:cs="Arial"/>
          <w:lang w:val="es-ES_tradnl"/>
        </w:rPr>
        <w:t xml:space="preserve"> 4, </w:t>
      </w:r>
      <w:r w:rsidR="007320E7" w:rsidRPr="009672C5">
        <w:rPr>
          <w:rFonts w:cs="Arial"/>
          <w:lang w:val="es-ES_tradnl"/>
        </w:rPr>
        <w:t>sección</w:t>
      </w:r>
      <w:r w:rsidR="008B0867" w:rsidRPr="009672C5">
        <w:rPr>
          <w:rFonts w:cs="Arial"/>
          <w:lang w:val="es-ES_tradnl"/>
        </w:rPr>
        <w:t> 4</w:t>
      </w:r>
      <w:r w:rsidR="007320E7" w:rsidRPr="009672C5">
        <w:rPr>
          <w:rFonts w:cs="Arial"/>
          <w:lang w:val="es-ES_tradnl"/>
        </w:rPr>
        <w:t>) se establece que:</w:t>
      </w:r>
      <w:r w:rsidRPr="00D666BC">
        <w:rPr>
          <w:rFonts w:cs="Arial"/>
          <w:lang w:val="es-ES"/>
        </w:rPr>
        <w:t xml:space="preserve"> </w:t>
      </w:r>
    </w:p>
    <w:p w:rsidR="0025533A" w:rsidRPr="00D666BC" w:rsidRDefault="0025533A" w:rsidP="0025533A">
      <w:pPr>
        <w:ind w:left="360" w:right="459"/>
        <w:rPr>
          <w:rFonts w:cs="Arial"/>
          <w:lang w:val="es-ES"/>
        </w:rPr>
      </w:pPr>
    </w:p>
    <w:p w:rsidR="0025533A" w:rsidRPr="00D666BC" w:rsidRDefault="0025533A" w:rsidP="0025533A">
      <w:pPr>
        <w:ind w:leftChars="283" w:left="566" w:right="567"/>
        <w:rPr>
          <w:rFonts w:cs="Arial"/>
          <w:i/>
          <w:lang w:val="es-ES"/>
        </w:rPr>
      </w:pPr>
      <w:r w:rsidRPr="00D666BC">
        <w:rPr>
          <w:rFonts w:cs="Arial"/>
          <w:i/>
          <w:lang w:val="es-ES"/>
        </w:rPr>
        <w:t>“4.6.3   </w:t>
      </w:r>
      <w:r w:rsidR="007320E7" w:rsidRPr="009672C5">
        <w:rPr>
          <w:rFonts w:cs="Arial"/>
          <w:i/>
          <w:lang w:val="es-ES_tradnl"/>
        </w:rPr>
        <w:t>Caracteres combinados</w:t>
      </w:r>
    </w:p>
    <w:p w:rsidR="0025533A" w:rsidRPr="00D666BC" w:rsidRDefault="0025533A" w:rsidP="0025533A">
      <w:pPr>
        <w:ind w:leftChars="283" w:left="566" w:right="567"/>
        <w:rPr>
          <w:rFonts w:cs="Arial"/>
          <w:i/>
          <w:lang w:val="es-ES"/>
        </w:rPr>
      </w:pPr>
    </w:p>
    <w:p w:rsidR="0025533A" w:rsidRPr="00D666BC" w:rsidRDefault="0025533A" w:rsidP="0025533A">
      <w:pPr>
        <w:ind w:leftChars="283" w:left="566" w:right="567"/>
        <w:rPr>
          <w:rFonts w:cs="Arial"/>
          <w:i/>
          <w:lang w:val="es-ES"/>
        </w:rPr>
      </w:pPr>
      <w:r w:rsidRPr="00D666BC">
        <w:rPr>
          <w:rFonts w:cs="Arial"/>
          <w:i/>
          <w:lang w:val="es-ES"/>
        </w:rPr>
        <w:t>4.6.3.1   </w:t>
      </w:r>
      <w:r w:rsidR="007320E7" w:rsidRPr="009672C5">
        <w:rPr>
          <w:rFonts w:cs="Arial"/>
          <w:i/>
          <w:lang w:val="es-ES_tradnl"/>
        </w:rPr>
        <w:t>El carácter combinado es una simple combinación de un pequeño número de caracteres.</w:t>
      </w:r>
      <w:r w:rsidR="00782FE4" w:rsidRPr="00D666BC">
        <w:rPr>
          <w:rFonts w:cs="Arial"/>
          <w:i/>
          <w:lang w:val="es-ES"/>
        </w:rPr>
        <w:t xml:space="preserve">  </w:t>
      </w:r>
      <w:r w:rsidR="007320E7" w:rsidRPr="009672C5">
        <w:rPr>
          <w:rFonts w:cs="Arial"/>
          <w:i/>
          <w:lang w:val="es-ES_tradnl"/>
        </w:rPr>
        <w:t>Siempre que la combinación tenga sentido desde el punto de vista biológico</w:t>
      </w:r>
      <w:r w:rsidR="008B0867" w:rsidRPr="009672C5">
        <w:rPr>
          <w:rFonts w:cs="Arial"/>
          <w:i/>
          <w:lang w:val="es-ES_tradnl"/>
        </w:rPr>
        <w:t xml:space="preserve">, </w:t>
      </w:r>
      <w:r w:rsidR="007320E7" w:rsidRPr="009672C5">
        <w:rPr>
          <w:rFonts w:cs="Arial"/>
          <w:i/>
          <w:lang w:val="es-ES_tradnl"/>
        </w:rPr>
        <w:t>podrán combinarse posteriormente los caracteres observados por separado</w:t>
      </w:r>
      <w:r w:rsidR="008B0867" w:rsidRPr="009672C5">
        <w:rPr>
          <w:rFonts w:cs="Arial"/>
          <w:i/>
          <w:lang w:val="es-ES_tradnl"/>
        </w:rPr>
        <w:t xml:space="preserve">, </w:t>
      </w:r>
      <w:r w:rsidR="007320E7" w:rsidRPr="009672C5">
        <w:rPr>
          <w:rFonts w:cs="Arial"/>
          <w:i/>
          <w:lang w:val="es-ES_tradnl"/>
        </w:rPr>
        <w:t>por ejemplo</w:t>
      </w:r>
      <w:r w:rsidR="008B0867" w:rsidRPr="009672C5">
        <w:rPr>
          <w:rFonts w:cs="Arial"/>
          <w:i/>
          <w:lang w:val="es-ES_tradnl"/>
        </w:rPr>
        <w:t xml:space="preserve">, </w:t>
      </w:r>
      <w:r w:rsidR="007320E7" w:rsidRPr="009672C5">
        <w:rPr>
          <w:rFonts w:cs="Arial"/>
          <w:i/>
          <w:lang w:val="es-ES_tradnl"/>
        </w:rPr>
        <w:t>el índice de longitud y de anchura</w:t>
      </w:r>
      <w:r w:rsidR="008B0867" w:rsidRPr="009672C5">
        <w:rPr>
          <w:rFonts w:cs="Arial"/>
          <w:i/>
          <w:lang w:val="es-ES_tradnl"/>
        </w:rPr>
        <w:t xml:space="preserve">, </w:t>
      </w:r>
      <w:r w:rsidR="007320E7" w:rsidRPr="009672C5">
        <w:rPr>
          <w:rFonts w:cs="Arial"/>
          <w:i/>
          <w:lang w:val="es-ES_tradnl"/>
        </w:rPr>
        <w:t>a fin de producir dicho carácter combinado.</w:t>
      </w:r>
      <w:r w:rsidR="00782FE4" w:rsidRPr="00D666BC">
        <w:rPr>
          <w:rFonts w:cs="Arial"/>
          <w:i/>
          <w:lang w:val="es-ES"/>
        </w:rPr>
        <w:t xml:space="preserve">  </w:t>
      </w:r>
      <w:r w:rsidR="007320E7" w:rsidRPr="009672C5">
        <w:rPr>
          <w:rFonts w:cs="Arial"/>
          <w:i/>
          <w:lang w:val="es-ES_tradnl"/>
        </w:rPr>
        <w:t>Los caracteres combinados deben ser examinados a los fines de la distinción</w:t>
      </w:r>
      <w:r w:rsidR="008B0867" w:rsidRPr="009672C5">
        <w:rPr>
          <w:rFonts w:cs="Arial"/>
          <w:i/>
          <w:lang w:val="es-ES_tradnl"/>
        </w:rPr>
        <w:t xml:space="preserve">, </w:t>
      </w:r>
      <w:r w:rsidR="007320E7" w:rsidRPr="009672C5">
        <w:rPr>
          <w:rFonts w:cs="Arial"/>
          <w:i/>
          <w:lang w:val="es-ES_tradnl"/>
        </w:rPr>
        <w:t>la homogeneidad y la estabilidad en la misma medida que los demás caracteres.</w:t>
      </w:r>
      <w:r w:rsidR="00782FE4" w:rsidRPr="00D666BC">
        <w:rPr>
          <w:rFonts w:cs="Arial"/>
          <w:i/>
          <w:lang w:val="es-ES"/>
        </w:rPr>
        <w:t xml:space="preserve">  </w:t>
      </w:r>
      <w:r w:rsidR="007320E7" w:rsidRPr="009672C5">
        <w:rPr>
          <w:rFonts w:cs="Arial"/>
          <w:i/>
          <w:lang w:val="es-ES_tradnl"/>
        </w:rPr>
        <w:t>En algunos casos</w:t>
      </w:r>
      <w:r w:rsidR="008B0867" w:rsidRPr="009672C5">
        <w:rPr>
          <w:rFonts w:cs="Arial"/>
          <w:i/>
          <w:lang w:val="es-ES_tradnl"/>
        </w:rPr>
        <w:t xml:space="preserve">, </w:t>
      </w:r>
      <w:r w:rsidR="007320E7" w:rsidRPr="009672C5">
        <w:rPr>
          <w:rFonts w:cs="Arial"/>
          <w:i/>
          <w:lang w:val="es-ES_tradnl"/>
        </w:rPr>
        <w:t>estos caracteres combinados se examinan por medio de técnicas como la del análisis de imagen.</w:t>
      </w:r>
      <w:r w:rsidR="00782FE4" w:rsidRPr="00D666BC">
        <w:rPr>
          <w:rFonts w:cs="Arial"/>
          <w:i/>
          <w:lang w:val="es-ES"/>
        </w:rPr>
        <w:t xml:space="preserve">  </w:t>
      </w:r>
      <w:r w:rsidR="007320E7" w:rsidRPr="009672C5">
        <w:rPr>
          <w:rFonts w:cs="Arial"/>
          <w:i/>
          <w:lang w:val="es-ES_tradnl"/>
        </w:rPr>
        <w:t>Para estos casos</w:t>
      </w:r>
      <w:r w:rsidR="008B0867" w:rsidRPr="009672C5">
        <w:rPr>
          <w:rFonts w:cs="Arial"/>
          <w:i/>
          <w:lang w:val="es-ES_tradnl"/>
        </w:rPr>
        <w:t xml:space="preserve">, </w:t>
      </w:r>
      <w:r w:rsidR="007320E7" w:rsidRPr="009672C5">
        <w:rPr>
          <w:rFonts w:cs="Arial"/>
          <w:i/>
          <w:lang w:val="es-ES_tradnl"/>
        </w:rPr>
        <w:t>los métodos apropiados de examen DHE se especifican en el documento TGP/12</w:t>
      </w:r>
      <w:r w:rsidR="008B0867" w:rsidRPr="009672C5">
        <w:rPr>
          <w:rFonts w:cs="Arial"/>
          <w:i/>
          <w:lang w:val="es-ES_tradnl"/>
        </w:rPr>
        <w:t xml:space="preserve">, </w:t>
      </w:r>
      <w:r w:rsidR="007320E7" w:rsidRPr="009672C5">
        <w:rPr>
          <w:rFonts w:cs="Arial"/>
          <w:i/>
          <w:lang w:val="es-ES_tradnl"/>
        </w:rPr>
        <w:t>‘Caracteres especiales’.”</w:t>
      </w:r>
    </w:p>
    <w:p w:rsidR="0025533A" w:rsidRPr="00D666BC" w:rsidRDefault="0025533A" w:rsidP="0025533A">
      <w:pPr>
        <w:ind w:left="360" w:right="459"/>
        <w:rPr>
          <w:rFonts w:cs="Arial"/>
          <w:lang w:val="es-ES"/>
        </w:rPr>
      </w:pPr>
    </w:p>
    <w:p w:rsidR="0025533A" w:rsidRDefault="0025533A" w:rsidP="0025533A">
      <w:pPr>
        <w:rPr>
          <w:rFonts w:cs="Arial"/>
          <w:lang w:val="es-ES_tradnl"/>
        </w:rPr>
      </w:pPr>
      <w:r w:rsidRPr="00D666BC">
        <w:rPr>
          <w:rFonts w:cs="Arial"/>
          <w:lang w:val="es-ES"/>
        </w:rPr>
        <w:t>2.2</w:t>
      </w:r>
      <w:r w:rsidRPr="00D666BC">
        <w:rPr>
          <w:rFonts w:cs="Arial"/>
          <w:lang w:val="es-ES"/>
        </w:rPr>
        <w:tab/>
      </w:r>
      <w:r w:rsidR="007320E7" w:rsidRPr="009672C5">
        <w:rPr>
          <w:rFonts w:cs="Arial"/>
          <w:lang w:val="es-ES_tradnl"/>
        </w:rPr>
        <w:t>Así</w:t>
      </w:r>
      <w:r w:rsidR="008B0867" w:rsidRPr="009672C5">
        <w:rPr>
          <w:rFonts w:cs="Arial"/>
          <w:lang w:val="es-ES_tradnl"/>
        </w:rPr>
        <w:t xml:space="preserve">, </w:t>
      </w:r>
      <w:r w:rsidR="007320E7" w:rsidRPr="009672C5">
        <w:rPr>
          <w:rFonts w:cs="Arial"/>
          <w:lang w:val="es-ES_tradnl"/>
        </w:rPr>
        <w:t>en la Introducción General se aclara que el análisis de la imagen es uno de los métodos posibles para examinar los caracteres que satisfacen los requisitos básicos de utilización en el examen DHE (véase el documento TG/1/3</w:t>
      </w:r>
      <w:r w:rsidR="008B0867" w:rsidRPr="009672C5">
        <w:rPr>
          <w:rFonts w:cs="Arial"/>
          <w:lang w:val="es-ES_tradnl"/>
        </w:rPr>
        <w:t xml:space="preserve">, </w:t>
      </w:r>
      <w:r w:rsidR="007320E7" w:rsidRPr="009672C5">
        <w:rPr>
          <w:rFonts w:cs="Arial"/>
          <w:lang w:val="es-ES_tradnl"/>
        </w:rPr>
        <w:t>Capítulo 4.2)</w:t>
      </w:r>
      <w:r w:rsidR="008B0867" w:rsidRPr="009672C5">
        <w:rPr>
          <w:rFonts w:cs="Arial"/>
          <w:lang w:val="es-ES_tradnl"/>
        </w:rPr>
        <w:t xml:space="preserve">, </w:t>
      </w:r>
      <w:r w:rsidR="007320E7" w:rsidRPr="009672C5">
        <w:rPr>
          <w:rFonts w:cs="Arial"/>
          <w:lang w:val="es-ES_tradnl"/>
        </w:rPr>
        <w:t>entre los cuales está la necesidad de homogeneidad y estabilidad de tales caracteres.</w:t>
      </w:r>
      <w:r w:rsidR="00782FE4" w:rsidRPr="00D666BC">
        <w:rPr>
          <w:rFonts w:cs="Arial"/>
          <w:lang w:val="es-ES"/>
        </w:rPr>
        <w:t xml:space="preserve">  </w:t>
      </w:r>
      <w:r w:rsidR="007320E7" w:rsidRPr="009672C5">
        <w:rPr>
          <w:rFonts w:cs="Arial"/>
          <w:lang w:val="es-ES_tradnl"/>
        </w:rPr>
        <w:t>Por lo que respecta a los caracteres combinados</w:t>
      </w:r>
      <w:r w:rsidR="008B0867" w:rsidRPr="009672C5">
        <w:rPr>
          <w:rFonts w:cs="Arial"/>
          <w:lang w:val="es-ES_tradnl"/>
        </w:rPr>
        <w:t xml:space="preserve">, </w:t>
      </w:r>
      <w:r w:rsidR="007320E7" w:rsidRPr="009672C5">
        <w:rPr>
          <w:rFonts w:cs="Arial"/>
          <w:lang w:val="es-ES_tradnl"/>
        </w:rPr>
        <w:t>en la Introducción General se explica también que dicha combinación deberá ser biológicamente pertinente.</w:t>
      </w:r>
    </w:p>
    <w:p w:rsidR="00AE21C9" w:rsidRPr="00D666BC" w:rsidRDefault="00AE21C9" w:rsidP="0025533A">
      <w:pPr>
        <w:rPr>
          <w:rFonts w:cs="Arial"/>
          <w:lang w:val="es-ES"/>
        </w:rPr>
      </w:pPr>
    </w:p>
    <w:p w:rsidR="0025533A" w:rsidRPr="00D666BC" w:rsidRDefault="0025533A" w:rsidP="00AE21C9">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3.</w:t>
      </w:r>
      <w:r w:rsidRPr="00D666BC">
        <w:rPr>
          <w:rFonts w:ascii="Arial" w:eastAsia="MS Mincho" w:hAnsi="Arial" w:cs="Arial"/>
          <w:sz w:val="20"/>
          <w:szCs w:val="20"/>
          <w:lang w:val="es-ES" w:eastAsia="ja-JP"/>
        </w:rPr>
        <w:tab/>
      </w:r>
      <w:r w:rsidR="007320E7" w:rsidRPr="00416973">
        <w:rPr>
          <w:rFonts w:ascii="Arial" w:hAnsi="Arial" w:cs="Arial"/>
          <w:sz w:val="20"/>
          <w:szCs w:val="20"/>
          <w:lang w:val="es-ES_tradnl"/>
        </w:rPr>
        <w:t>El análisis de imagen consiste en la extracción de información (p. ej.</w:t>
      </w:r>
      <w:r w:rsidR="008B0867" w:rsidRPr="00416973">
        <w:rPr>
          <w:rFonts w:ascii="Arial" w:hAnsi="Arial" w:cs="Arial"/>
          <w:sz w:val="20"/>
          <w:szCs w:val="20"/>
          <w:lang w:val="es-ES_tradnl"/>
        </w:rPr>
        <w:t xml:space="preserve">, </w:t>
      </w:r>
      <w:r w:rsidR="007320E7" w:rsidRPr="00416973">
        <w:rPr>
          <w:rFonts w:ascii="Arial" w:hAnsi="Arial" w:cs="Arial"/>
          <w:sz w:val="20"/>
          <w:szCs w:val="20"/>
          <w:lang w:val="es-ES_tradnl"/>
        </w:rPr>
        <w:t>mediciones de las plantas) a partir de imágenes (digitales) por medio de una computadora.</w:t>
      </w:r>
      <w:r w:rsidR="00782FE4" w:rsidRPr="00D666BC">
        <w:rPr>
          <w:rFonts w:ascii="Arial" w:hAnsi="Arial" w:cs="Arial"/>
          <w:sz w:val="20"/>
          <w:szCs w:val="20"/>
          <w:lang w:val="es-ES"/>
        </w:rPr>
        <w:t xml:space="preserve">  </w:t>
      </w:r>
      <w:r w:rsidR="007320E7" w:rsidRPr="00416973">
        <w:rPr>
          <w:rFonts w:ascii="Arial" w:hAnsi="Arial" w:cs="Arial"/>
          <w:sz w:val="20"/>
          <w:szCs w:val="20"/>
          <w:lang w:val="es-ES_tradnl"/>
        </w:rPr>
        <w:t>Se utiliza en el examen de variedades vegetales para facilitar la evaluación de sus caracteres.</w:t>
      </w:r>
      <w:r w:rsidR="00782FE4" w:rsidRPr="00D666BC">
        <w:rPr>
          <w:rFonts w:ascii="Arial" w:hAnsi="Arial" w:cs="Arial"/>
          <w:sz w:val="20"/>
          <w:szCs w:val="20"/>
          <w:lang w:val="es-ES"/>
        </w:rPr>
        <w:t xml:space="preserve">  </w:t>
      </w:r>
      <w:r w:rsidR="007320E7" w:rsidRPr="00416973">
        <w:rPr>
          <w:rFonts w:ascii="Arial" w:hAnsi="Arial" w:cs="Arial"/>
          <w:sz w:val="20"/>
          <w:szCs w:val="20"/>
          <w:lang w:val="es-ES_tradnl"/>
        </w:rPr>
        <w:t>Se lo puede considerar como un dispositivo de medición inteligente (regla avanzada).</w:t>
      </w:r>
      <w:r w:rsidR="00782FE4" w:rsidRPr="00D666BC">
        <w:rPr>
          <w:rFonts w:ascii="Arial" w:hAnsi="Arial" w:cs="Arial"/>
          <w:sz w:val="20"/>
          <w:szCs w:val="20"/>
          <w:lang w:val="es-ES"/>
        </w:rPr>
        <w:t xml:space="preserve">  </w:t>
      </w:r>
      <w:r w:rsidR="007320E7" w:rsidRPr="00416973">
        <w:rPr>
          <w:rFonts w:ascii="Arial" w:hAnsi="Arial" w:cs="Arial"/>
          <w:sz w:val="20"/>
          <w:szCs w:val="20"/>
          <w:lang w:val="es-ES_tradnl"/>
        </w:rPr>
        <w:t>El propósito del presente documento es ofrecer orientación sobre el empleo del análisis de imagen para el examen de variedades vegetales.</w:t>
      </w:r>
      <w:r w:rsidRPr="00D666BC">
        <w:rPr>
          <w:rFonts w:ascii="Arial" w:hAnsi="Arial" w:cs="Arial"/>
          <w:sz w:val="20"/>
          <w:szCs w:val="20"/>
          <w:lang w:val="es-ES"/>
        </w:rPr>
        <w:t xml:space="preserve"> </w:t>
      </w:r>
    </w:p>
    <w:p w:rsidR="00AE21C9" w:rsidRPr="00D666BC" w:rsidRDefault="00AE21C9" w:rsidP="00AE21C9">
      <w:pPr>
        <w:pStyle w:val="ListParagraph"/>
        <w:spacing w:before="0" w:beforeAutospacing="0" w:after="0" w:afterAutospacing="0"/>
        <w:jc w:val="both"/>
        <w:rPr>
          <w:rFonts w:ascii="Arial" w:hAnsi="Arial" w:cs="Arial"/>
          <w:sz w:val="20"/>
          <w:szCs w:val="20"/>
          <w:lang w:val="es-ES"/>
        </w:rPr>
      </w:pPr>
    </w:p>
    <w:p w:rsidR="0025533A" w:rsidRPr="00D666BC" w:rsidRDefault="0025533A" w:rsidP="00AE21C9">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4.</w:t>
      </w:r>
      <w:r w:rsidRPr="00D666BC">
        <w:rPr>
          <w:rFonts w:ascii="Arial" w:eastAsia="MS Mincho" w:hAnsi="Arial" w:cs="Arial"/>
          <w:sz w:val="20"/>
          <w:szCs w:val="20"/>
          <w:lang w:val="es-ES" w:eastAsia="ja-JP"/>
        </w:rPr>
        <w:tab/>
      </w:r>
      <w:r w:rsidR="007320E7" w:rsidRPr="00416973">
        <w:rPr>
          <w:rFonts w:ascii="Arial" w:hAnsi="Arial" w:cs="Arial"/>
          <w:sz w:val="20"/>
          <w:szCs w:val="20"/>
          <w:lang w:val="es-ES_tradnl"/>
        </w:rPr>
        <w:t>El análisis de imagen se puede utilizar de manera totalmente automática o semiautomática.</w:t>
      </w:r>
      <w:r w:rsidR="00782FE4" w:rsidRPr="00D666BC">
        <w:rPr>
          <w:rFonts w:ascii="Arial" w:hAnsi="Arial" w:cs="Arial"/>
          <w:sz w:val="20"/>
          <w:szCs w:val="20"/>
          <w:lang w:val="es-ES"/>
        </w:rPr>
        <w:t xml:space="preserve">  </w:t>
      </w:r>
      <w:r w:rsidR="00473AC8" w:rsidRPr="00416973">
        <w:rPr>
          <w:rFonts w:ascii="Arial" w:hAnsi="Arial" w:cs="Arial"/>
          <w:sz w:val="20"/>
          <w:szCs w:val="20"/>
          <w:lang w:val="es-ES_tradnl"/>
        </w:rPr>
        <w:t>En la modalidad totalmente automática</w:t>
      </w:r>
      <w:r w:rsidR="008B0867" w:rsidRPr="00416973">
        <w:rPr>
          <w:rFonts w:ascii="Arial" w:hAnsi="Arial" w:cs="Arial"/>
          <w:sz w:val="20"/>
          <w:szCs w:val="20"/>
          <w:lang w:val="es-ES_tradnl"/>
        </w:rPr>
        <w:t xml:space="preserve">, </w:t>
      </w:r>
      <w:r w:rsidR="00473AC8" w:rsidRPr="00416973">
        <w:rPr>
          <w:rFonts w:ascii="Arial" w:hAnsi="Arial" w:cs="Arial"/>
          <w:sz w:val="20"/>
          <w:szCs w:val="20"/>
          <w:lang w:val="es-ES_tradnl"/>
        </w:rPr>
        <w:t>el experto solo registra imágenes de partes de la planta con una cámara o un escáner y la computadora calcula automáticamente los caracteres relevantes sin interferencia humana.</w:t>
      </w:r>
      <w:r w:rsidR="00782FE4" w:rsidRPr="00D666BC">
        <w:rPr>
          <w:rFonts w:ascii="Arial" w:hAnsi="Arial" w:cs="Arial"/>
          <w:sz w:val="20"/>
          <w:szCs w:val="20"/>
          <w:lang w:val="es-ES"/>
        </w:rPr>
        <w:t xml:space="preserve">  </w:t>
      </w:r>
      <w:r w:rsidR="000947C9" w:rsidRPr="00416973">
        <w:rPr>
          <w:rFonts w:ascii="Arial" w:hAnsi="Arial" w:cs="Arial"/>
          <w:sz w:val="20"/>
          <w:szCs w:val="20"/>
          <w:lang w:val="es-ES_tradnl"/>
        </w:rPr>
        <w:t>En la modalidad semiautomática</w:t>
      </w:r>
      <w:r w:rsidR="008B0867" w:rsidRPr="00416973">
        <w:rPr>
          <w:rFonts w:ascii="Arial" w:hAnsi="Arial" w:cs="Arial"/>
          <w:sz w:val="20"/>
          <w:szCs w:val="20"/>
          <w:lang w:val="es-ES_tradnl"/>
        </w:rPr>
        <w:t xml:space="preserve">, </w:t>
      </w:r>
      <w:r w:rsidR="000947C9" w:rsidRPr="00416973">
        <w:rPr>
          <w:rFonts w:ascii="Arial" w:hAnsi="Arial" w:cs="Arial"/>
          <w:sz w:val="20"/>
          <w:szCs w:val="20"/>
          <w:lang w:val="es-ES_tradnl"/>
        </w:rPr>
        <w:t xml:space="preserve">la computadora muestra las imágenes en una pantalla y el usuario puede interactuar con el </w:t>
      </w:r>
      <w:r w:rsidR="000947C9" w:rsidRPr="00416973">
        <w:rPr>
          <w:rFonts w:ascii="Arial" w:hAnsi="Arial" w:cs="Arial"/>
          <w:i/>
          <w:sz w:val="20"/>
          <w:szCs w:val="20"/>
          <w:lang w:val="es-ES_tradnl"/>
        </w:rPr>
        <w:t>software</w:t>
      </w:r>
      <w:r w:rsidR="000947C9" w:rsidRPr="00416973">
        <w:rPr>
          <w:rFonts w:ascii="Arial" w:hAnsi="Arial" w:cs="Arial"/>
          <w:sz w:val="20"/>
          <w:szCs w:val="20"/>
          <w:lang w:val="es-ES_tradnl"/>
        </w:rPr>
        <w:t xml:space="preserve"> para medir partes específicas de la planta</w:t>
      </w:r>
      <w:r w:rsidR="008B0867" w:rsidRPr="00416973">
        <w:rPr>
          <w:rFonts w:ascii="Arial" w:hAnsi="Arial" w:cs="Arial"/>
          <w:sz w:val="20"/>
          <w:szCs w:val="20"/>
          <w:lang w:val="es-ES_tradnl"/>
        </w:rPr>
        <w:t xml:space="preserve">, </w:t>
      </w:r>
      <w:r w:rsidR="000947C9" w:rsidRPr="00416973">
        <w:rPr>
          <w:rFonts w:ascii="Arial" w:hAnsi="Arial" w:cs="Arial"/>
          <w:sz w:val="20"/>
          <w:szCs w:val="20"/>
          <w:lang w:val="es-ES_tradnl"/>
        </w:rPr>
        <w:t>por ejemplo</w:t>
      </w:r>
      <w:r w:rsidR="008B0867" w:rsidRPr="00416973">
        <w:rPr>
          <w:rFonts w:ascii="Arial" w:hAnsi="Arial" w:cs="Arial"/>
          <w:sz w:val="20"/>
          <w:szCs w:val="20"/>
          <w:lang w:val="es-ES_tradnl"/>
        </w:rPr>
        <w:t xml:space="preserve">, </w:t>
      </w:r>
      <w:r w:rsidR="000947C9" w:rsidRPr="00416973">
        <w:rPr>
          <w:rFonts w:ascii="Arial" w:hAnsi="Arial" w:cs="Arial"/>
          <w:sz w:val="20"/>
          <w:szCs w:val="20"/>
          <w:lang w:val="es-ES_tradnl"/>
        </w:rPr>
        <w:t>haciendo doble clic con un ratón.</w:t>
      </w:r>
    </w:p>
    <w:p w:rsidR="0025533A" w:rsidRPr="00D666BC" w:rsidRDefault="0025533A" w:rsidP="004F7759">
      <w:pPr>
        <w:rPr>
          <w:rFonts w:cs="Arial"/>
          <w:lang w:val="es-ES"/>
        </w:rPr>
      </w:pPr>
    </w:p>
    <w:p w:rsidR="0025533A" w:rsidRPr="00D666BC" w:rsidRDefault="000947C9" w:rsidP="0025533A">
      <w:pPr>
        <w:keepNext/>
        <w:rPr>
          <w:rFonts w:cs="Arial"/>
          <w:lang w:val="es-ES"/>
        </w:rPr>
      </w:pPr>
      <w:r w:rsidRPr="00416973">
        <w:rPr>
          <w:rFonts w:cs="Arial"/>
          <w:lang w:val="es-ES_tradnl"/>
        </w:rPr>
        <w:t>REGISTRO DE IMÁGENES:</w:t>
      </w:r>
      <w:r w:rsidR="00782FE4" w:rsidRPr="00D666BC">
        <w:rPr>
          <w:rFonts w:cs="Arial"/>
          <w:lang w:val="es-ES"/>
        </w:rPr>
        <w:t xml:space="preserve">  </w:t>
      </w:r>
      <w:r w:rsidRPr="00416973">
        <w:rPr>
          <w:rFonts w:cs="Arial"/>
          <w:lang w:val="es-ES_tradnl"/>
        </w:rPr>
        <w:t>CALIBRACIÓN Y NORMALIZACIÓN</w:t>
      </w:r>
    </w:p>
    <w:p w:rsidR="0025533A" w:rsidRPr="00D666BC" w:rsidRDefault="0025533A" w:rsidP="0025533A">
      <w:pPr>
        <w:keepNext/>
        <w:rPr>
          <w:rFonts w:cs="Arial"/>
          <w:lang w:val="es-ES"/>
        </w:rPr>
      </w:pPr>
    </w:p>
    <w:p w:rsidR="0025533A" w:rsidRPr="00D666BC" w:rsidRDefault="0025533A" w:rsidP="007C4DCC">
      <w:pPr>
        <w:rPr>
          <w:rFonts w:cs="Arial"/>
          <w:lang w:val="es-ES"/>
        </w:rPr>
      </w:pPr>
      <w:r w:rsidRPr="00D666BC">
        <w:rPr>
          <w:rFonts w:cs="Arial"/>
          <w:lang w:val="es-ES" w:eastAsia="ja-JP"/>
        </w:rPr>
        <w:t>5.</w:t>
      </w:r>
      <w:r w:rsidRPr="00D666BC">
        <w:rPr>
          <w:rFonts w:cs="Arial"/>
          <w:lang w:val="es-ES" w:eastAsia="ja-JP"/>
        </w:rPr>
        <w:tab/>
      </w:r>
      <w:r w:rsidR="000947C9" w:rsidRPr="00416973">
        <w:rPr>
          <w:rFonts w:cs="Arial"/>
          <w:lang w:val="es-ES_tradnl"/>
        </w:rPr>
        <w:t xml:space="preserve">Un aspecto importante que se debe considerar cuando se registran y analizan imágenes digitales es la normalización y la calibración </w:t>
      </w:r>
      <w:r w:rsidR="000947C9" w:rsidRPr="00416973">
        <w:rPr>
          <w:rFonts w:cs="Arial"/>
          <w:highlight w:val="lightGray"/>
          <w:u w:val="single"/>
          <w:lang w:val="es-ES_tradnl"/>
        </w:rPr>
        <w:t>en los casos en que el análisis de imagen sea automático</w:t>
      </w:r>
      <w:r w:rsidR="000947C9" w:rsidRPr="00416973">
        <w:rPr>
          <w:rFonts w:cs="Arial"/>
          <w:lang w:val="es-ES_tradnl"/>
        </w:rPr>
        <w:t>.</w:t>
      </w:r>
      <w:r w:rsidR="00782FE4" w:rsidRPr="00D666BC">
        <w:rPr>
          <w:rFonts w:cs="Arial"/>
          <w:lang w:val="es-ES"/>
        </w:rPr>
        <w:t xml:space="preserve">  </w:t>
      </w:r>
      <w:r w:rsidR="008C7AD0" w:rsidRPr="00416973">
        <w:rPr>
          <w:rFonts w:cs="Arial"/>
          <w:lang w:val="es-ES_tradnl"/>
        </w:rPr>
        <w:t>La normalización se efectúa</w:t>
      </w:r>
      <w:r w:rsidR="008B0867" w:rsidRPr="00416973">
        <w:rPr>
          <w:rFonts w:cs="Arial"/>
          <w:lang w:val="es-ES_tradnl"/>
        </w:rPr>
        <w:t xml:space="preserve">, </w:t>
      </w:r>
      <w:r w:rsidR="008C7AD0" w:rsidRPr="00416973">
        <w:rPr>
          <w:rFonts w:cs="Arial"/>
          <w:lang w:val="es-ES_tradnl"/>
        </w:rPr>
        <w:t>en la medida de lo posible</w:t>
      </w:r>
      <w:r w:rsidR="008B0867" w:rsidRPr="00416973">
        <w:rPr>
          <w:rFonts w:cs="Arial"/>
          <w:lang w:val="es-ES_tradnl"/>
        </w:rPr>
        <w:t xml:space="preserve">, </w:t>
      </w:r>
      <w:r w:rsidR="008C7AD0" w:rsidRPr="00416973">
        <w:rPr>
          <w:rFonts w:cs="Arial"/>
          <w:lang w:val="es-ES_tradnl"/>
        </w:rPr>
        <w:t>utilizando el mismo equipo (iluminación</w:t>
      </w:r>
      <w:r w:rsidR="008B0867" w:rsidRPr="00416973">
        <w:rPr>
          <w:rFonts w:cs="Arial"/>
          <w:lang w:val="es-ES_tradnl"/>
        </w:rPr>
        <w:t xml:space="preserve">, </w:t>
      </w:r>
      <w:r w:rsidR="008C7AD0" w:rsidRPr="00416973">
        <w:rPr>
          <w:rFonts w:cs="Arial"/>
          <w:lang w:val="es-ES_tradnl"/>
        </w:rPr>
        <w:t>cámara</w:t>
      </w:r>
      <w:r w:rsidR="008B0867" w:rsidRPr="00416973">
        <w:rPr>
          <w:rFonts w:cs="Arial"/>
          <w:lang w:val="es-ES_tradnl"/>
        </w:rPr>
        <w:t xml:space="preserve">, </w:t>
      </w:r>
      <w:r w:rsidR="008C7AD0" w:rsidRPr="00416973">
        <w:rPr>
          <w:rFonts w:cs="Arial"/>
          <w:lang w:val="es-ES_tradnl"/>
        </w:rPr>
        <w:t>ajustes de la cámara</w:t>
      </w:r>
      <w:r w:rsidR="008B0867" w:rsidRPr="00416973">
        <w:rPr>
          <w:rFonts w:cs="Arial"/>
          <w:lang w:val="es-ES_tradnl"/>
        </w:rPr>
        <w:t xml:space="preserve">, </w:t>
      </w:r>
      <w:r w:rsidR="008C7AD0" w:rsidRPr="00416973">
        <w:rPr>
          <w:rFonts w:cs="Arial"/>
          <w:lang w:val="es-ES_tradnl"/>
        </w:rPr>
        <w:t>lente</w:t>
      </w:r>
      <w:r w:rsidR="008B0867" w:rsidRPr="00416973">
        <w:rPr>
          <w:rFonts w:cs="Arial"/>
          <w:lang w:val="es-ES_tradnl"/>
        </w:rPr>
        <w:t xml:space="preserve">, </w:t>
      </w:r>
      <w:r w:rsidR="008C7AD0" w:rsidRPr="00416973">
        <w:rPr>
          <w:rFonts w:cs="Arial"/>
          <w:lang w:val="es-ES_tradnl"/>
        </w:rPr>
        <w:t>perspectiva y distancia entre la cámara y el objeto) para todos los registros.</w:t>
      </w:r>
      <w:r w:rsidR="00782FE4" w:rsidRPr="00D666BC">
        <w:rPr>
          <w:rFonts w:cs="Arial"/>
          <w:lang w:val="es-ES"/>
        </w:rPr>
        <w:t xml:space="preserve">  </w:t>
      </w:r>
      <w:r w:rsidR="008C7AD0" w:rsidRPr="005645B1">
        <w:rPr>
          <w:rFonts w:cs="Arial"/>
          <w:lang w:val="es-ES_tradnl"/>
        </w:rPr>
        <w:t>Es importante constatar que los registros se efectúen conforme a un protocolo establecido</w:t>
      </w:r>
      <w:r w:rsidR="008B0867" w:rsidRPr="005645B1">
        <w:rPr>
          <w:rFonts w:cs="Arial"/>
          <w:lang w:val="es-ES_tradnl"/>
        </w:rPr>
        <w:t xml:space="preserve">, </w:t>
      </w:r>
      <w:r w:rsidR="008C7AD0" w:rsidRPr="005645B1">
        <w:rPr>
          <w:rFonts w:cs="Arial"/>
          <w:lang w:val="es-ES_tradnl"/>
        </w:rPr>
        <w:t xml:space="preserve">ya que es posible que el </w:t>
      </w:r>
      <w:r w:rsidR="008C7AD0" w:rsidRPr="005645B1">
        <w:rPr>
          <w:rFonts w:cs="Arial"/>
          <w:i/>
          <w:lang w:val="es-ES_tradnl"/>
        </w:rPr>
        <w:t>software</w:t>
      </w:r>
      <w:r w:rsidR="008C7AD0" w:rsidRPr="005645B1">
        <w:rPr>
          <w:rFonts w:cs="Arial"/>
          <w:lang w:val="es-ES_tradnl"/>
        </w:rPr>
        <w:t xml:space="preserve"> se base en ello.</w:t>
      </w:r>
      <w:r w:rsidR="00782FE4" w:rsidRPr="00D666BC">
        <w:rPr>
          <w:rFonts w:cs="Arial"/>
          <w:lang w:val="es-ES"/>
        </w:rPr>
        <w:t xml:space="preserve">  </w:t>
      </w:r>
      <w:r w:rsidR="008C7AD0" w:rsidRPr="005645B1">
        <w:rPr>
          <w:rFonts w:cs="Arial"/>
          <w:lang w:val="es-ES_tradnl"/>
        </w:rPr>
        <w:t>Por ejemplo</w:t>
      </w:r>
      <w:r w:rsidR="008B0867" w:rsidRPr="005645B1">
        <w:rPr>
          <w:rFonts w:cs="Arial"/>
          <w:lang w:val="es-ES_tradnl"/>
        </w:rPr>
        <w:t xml:space="preserve">, </w:t>
      </w:r>
      <w:r w:rsidR="008C7AD0" w:rsidRPr="005645B1">
        <w:rPr>
          <w:rFonts w:cs="Arial"/>
          <w:lang w:val="es-ES_tradnl"/>
        </w:rPr>
        <w:t>puede que las vainas deban orientarse horizontalmente en las imágenes</w:t>
      </w:r>
      <w:r w:rsidR="008B0867" w:rsidRPr="005645B1">
        <w:rPr>
          <w:rFonts w:cs="Arial"/>
          <w:lang w:val="es-ES_tradnl"/>
        </w:rPr>
        <w:t xml:space="preserve">, </w:t>
      </w:r>
      <w:r w:rsidR="008C7AD0" w:rsidRPr="005645B1">
        <w:rPr>
          <w:rFonts w:cs="Arial"/>
          <w:lang w:val="es-ES_tradnl"/>
        </w:rPr>
        <w:t>con el pico apuntando hacia la izquierda.</w:t>
      </w:r>
      <w:r w:rsidR="00782FE4" w:rsidRPr="00D666BC">
        <w:rPr>
          <w:rFonts w:cs="Arial"/>
          <w:lang w:val="es-ES"/>
        </w:rPr>
        <w:t xml:space="preserve">  </w:t>
      </w:r>
      <w:r w:rsidR="008C7AD0" w:rsidRPr="005645B1">
        <w:rPr>
          <w:rFonts w:cs="Arial"/>
          <w:lang w:val="es-ES_tradnl"/>
        </w:rPr>
        <w:t>Es necesario calibrar el sistema para que los registros sean independientes</w:t>
      </w:r>
      <w:r w:rsidR="008B0867" w:rsidRPr="005645B1">
        <w:rPr>
          <w:rFonts w:cs="Arial"/>
          <w:lang w:val="es-ES_tradnl"/>
        </w:rPr>
        <w:t xml:space="preserve">, </w:t>
      </w:r>
      <w:r w:rsidR="008C7AD0" w:rsidRPr="005645B1">
        <w:rPr>
          <w:rFonts w:cs="Arial"/>
          <w:lang w:val="es-ES_tradnl"/>
        </w:rPr>
        <w:t>en la medida de lo posible</w:t>
      </w:r>
      <w:r w:rsidR="008B0867" w:rsidRPr="005645B1">
        <w:rPr>
          <w:rFonts w:cs="Arial"/>
          <w:lang w:val="es-ES_tradnl"/>
        </w:rPr>
        <w:t xml:space="preserve">, </w:t>
      </w:r>
      <w:r w:rsidR="008C7AD0" w:rsidRPr="005645B1">
        <w:rPr>
          <w:rFonts w:cs="Arial"/>
          <w:lang w:val="es-ES_tradnl"/>
        </w:rPr>
        <w:t>de cualquier condición variable</w:t>
      </w:r>
      <w:r w:rsidR="008B0867" w:rsidRPr="005645B1">
        <w:rPr>
          <w:rFonts w:cs="Arial"/>
          <w:lang w:val="es-ES_tradnl"/>
        </w:rPr>
        <w:t xml:space="preserve">, </w:t>
      </w:r>
      <w:r w:rsidR="008C7AD0" w:rsidRPr="005645B1">
        <w:rPr>
          <w:rFonts w:cs="Arial"/>
          <w:lang w:val="es-ES_tradnl"/>
        </w:rPr>
        <w:t>corrigiendo por las variaciones</w:t>
      </w:r>
      <w:r w:rsidR="008B0867" w:rsidRPr="005645B1">
        <w:rPr>
          <w:rFonts w:cs="Arial"/>
          <w:lang w:val="es-ES_tradnl"/>
        </w:rPr>
        <w:t xml:space="preserve">, </w:t>
      </w:r>
      <w:r w:rsidR="008C7AD0" w:rsidRPr="005645B1">
        <w:rPr>
          <w:rFonts w:cs="Arial"/>
          <w:lang w:val="es-ES_tradnl"/>
        </w:rPr>
        <w:t>por ejemplo de tamaño o de color.</w:t>
      </w:r>
    </w:p>
    <w:p w:rsidR="007C4DCC" w:rsidRPr="00D666BC" w:rsidRDefault="007C4DCC" w:rsidP="007C4DCC">
      <w:pPr>
        <w:rPr>
          <w:rFonts w:cs="Arial"/>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6.</w:t>
      </w:r>
      <w:r w:rsidRPr="00D666BC">
        <w:rPr>
          <w:rFonts w:ascii="Arial" w:eastAsia="MS Mincho" w:hAnsi="Arial" w:cs="Arial"/>
          <w:sz w:val="20"/>
          <w:szCs w:val="20"/>
          <w:lang w:val="es-ES" w:eastAsia="ja-JP"/>
        </w:rPr>
        <w:tab/>
      </w:r>
      <w:r w:rsidR="008C7AD0" w:rsidRPr="005645B1">
        <w:rPr>
          <w:rFonts w:ascii="Arial" w:hAnsi="Arial" w:cs="Arial"/>
          <w:sz w:val="20"/>
          <w:szCs w:val="20"/>
          <w:lang w:val="es-ES_tradnl"/>
        </w:rPr>
        <w:t>Es necesario calibrar el tamaño.</w:t>
      </w:r>
      <w:r w:rsidR="00782FE4" w:rsidRPr="00D666BC">
        <w:rPr>
          <w:rFonts w:ascii="Arial" w:hAnsi="Arial" w:cs="Arial"/>
          <w:sz w:val="20"/>
          <w:szCs w:val="20"/>
          <w:lang w:val="es-ES"/>
        </w:rPr>
        <w:t xml:space="preserve">  </w:t>
      </w:r>
      <w:r w:rsidR="008C7AD0" w:rsidRPr="005645B1">
        <w:rPr>
          <w:rFonts w:ascii="Arial" w:hAnsi="Arial" w:cs="Arial"/>
          <w:sz w:val="20"/>
          <w:szCs w:val="20"/>
          <w:lang w:val="es-ES_tradnl"/>
        </w:rPr>
        <w:t>Dado que la unidad de medida de las imágenes es el píxel</w:t>
      </w:r>
      <w:r w:rsidR="008B0867" w:rsidRPr="005645B1">
        <w:rPr>
          <w:rFonts w:ascii="Arial" w:hAnsi="Arial" w:cs="Arial"/>
          <w:sz w:val="20"/>
          <w:szCs w:val="20"/>
          <w:lang w:val="es-ES_tradnl"/>
        </w:rPr>
        <w:t xml:space="preserve">, </w:t>
      </w:r>
      <w:r w:rsidR="008C7AD0" w:rsidRPr="005645B1">
        <w:rPr>
          <w:rFonts w:ascii="Arial" w:hAnsi="Arial" w:cs="Arial"/>
          <w:sz w:val="20"/>
          <w:szCs w:val="20"/>
          <w:lang w:val="es-ES_tradnl"/>
        </w:rPr>
        <w:t>es preciso establecer una relación entre los píxeles de la imagen y los milímetros.</w:t>
      </w:r>
      <w:r w:rsidR="00782FE4" w:rsidRPr="00D666BC">
        <w:rPr>
          <w:rFonts w:ascii="Arial" w:hAnsi="Arial" w:cs="Arial"/>
          <w:sz w:val="20"/>
          <w:szCs w:val="20"/>
          <w:lang w:val="es-ES"/>
        </w:rPr>
        <w:t xml:space="preserve">  </w:t>
      </w:r>
      <w:r w:rsidR="008C223B" w:rsidRPr="005645B1">
        <w:rPr>
          <w:rFonts w:ascii="Arial" w:hAnsi="Arial" w:cs="Arial"/>
          <w:sz w:val="20"/>
          <w:szCs w:val="20"/>
          <w:lang w:val="es-ES_tradnl"/>
        </w:rPr>
        <w:t>Una manera habitual de hacer esta calibración es incluir</w:t>
      </w:r>
      <w:r w:rsidR="008B0867" w:rsidRPr="005645B1">
        <w:rPr>
          <w:rFonts w:ascii="Arial" w:hAnsi="Arial" w:cs="Arial"/>
          <w:sz w:val="20"/>
          <w:szCs w:val="20"/>
          <w:lang w:val="es-ES_tradnl"/>
        </w:rPr>
        <w:t xml:space="preserve">, </w:t>
      </w:r>
      <w:r w:rsidR="008C223B" w:rsidRPr="005645B1">
        <w:rPr>
          <w:rFonts w:ascii="Arial" w:hAnsi="Arial" w:cs="Arial"/>
          <w:sz w:val="20"/>
          <w:szCs w:val="20"/>
          <w:lang w:val="es-ES_tradnl"/>
        </w:rPr>
        <w:t>en cada imagen registrada</w:t>
      </w:r>
      <w:r w:rsidR="008B0867" w:rsidRPr="005645B1">
        <w:rPr>
          <w:rFonts w:ascii="Arial" w:hAnsi="Arial" w:cs="Arial"/>
          <w:sz w:val="20"/>
          <w:szCs w:val="20"/>
          <w:lang w:val="es-ES_tradnl"/>
        </w:rPr>
        <w:t xml:space="preserve">, </w:t>
      </w:r>
      <w:r w:rsidR="008C223B" w:rsidRPr="005645B1">
        <w:rPr>
          <w:rFonts w:ascii="Arial" w:hAnsi="Arial" w:cs="Arial"/>
          <w:sz w:val="20"/>
          <w:szCs w:val="20"/>
          <w:lang w:val="es-ES_tradnl"/>
        </w:rPr>
        <w:t>una regla colocada a la misma distancia de la cámara que la parte de planta que se desea registrar.</w:t>
      </w:r>
      <w:r w:rsidR="00782FE4" w:rsidRPr="00D666BC">
        <w:rPr>
          <w:rFonts w:ascii="Arial" w:hAnsi="Arial" w:cs="Arial"/>
          <w:sz w:val="20"/>
          <w:szCs w:val="20"/>
          <w:lang w:val="es-ES"/>
        </w:rPr>
        <w:t xml:space="preserve">  </w:t>
      </w:r>
      <w:r w:rsidR="00881A2E" w:rsidRPr="005645B1">
        <w:rPr>
          <w:rFonts w:ascii="Arial" w:hAnsi="Arial" w:cs="Arial"/>
          <w:sz w:val="20"/>
          <w:szCs w:val="20"/>
          <w:lang w:val="es-ES_tradnl"/>
        </w:rPr>
        <w:t>De este modo</w:t>
      </w:r>
      <w:r w:rsidR="008B0867" w:rsidRPr="005645B1">
        <w:rPr>
          <w:rFonts w:ascii="Arial" w:hAnsi="Arial" w:cs="Arial"/>
          <w:sz w:val="20"/>
          <w:szCs w:val="20"/>
          <w:lang w:val="es-ES_tradnl"/>
        </w:rPr>
        <w:t xml:space="preserve">, </w:t>
      </w:r>
      <w:r w:rsidR="00881A2E" w:rsidRPr="005645B1">
        <w:rPr>
          <w:rFonts w:ascii="Arial" w:hAnsi="Arial" w:cs="Arial"/>
          <w:sz w:val="20"/>
          <w:szCs w:val="20"/>
          <w:lang w:val="es-ES_tradnl"/>
        </w:rPr>
        <w:t>el usuario puede relacionar el tamaño de la regla con el número de píxeles y hacer manualmente la calibración.</w:t>
      </w:r>
      <w:r w:rsidR="00782FE4" w:rsidRPr="00D666BC">
        <w:rPr>
          <w:rFonts w:ascii="Arial" w:hAnsi="Arial" w:cs="Arial"/>
          <w:sz w:val="20"/>
          <w:szCs w:val="20"/>
          <w:lang w:val="es-ES"/>
        </w:rPr>
        <w:t xml:space="preserve">  </w:t>
      </w:r>
      <w:r w:rsidR="00881A2E" w:rsidRPr="00646DF7">
        <w:rPr>
          <w:rFonts w:ascii="Arial" w:hAnsi="Arial" w:cs="Arial"/>
          <w:sz w:val="20"/>
          <w:szCs w:val="20"/>
          <w:lang w:val="es-ES_tradnl"/>
        </w:rPr>
        <w:t>No obstante</w:t>
      </w:r>
      <w:r w:rsidR="008B0867" w:rsidRPr="00646DF7">
        <w:rPr>
          <w:rFonts w:ascii="Arial" w:hAnsi="Arial" w:cs="Arial"/>
          <w:sz w:val="20"/>
          <w:szCs w:val="20"/>
          <w:lang w:val="es-ES_tradnl"/>
        </w:rPr>
        <w:t xml:space="preserve">, </w:t>
      </w:r>
      <w:r w:rsidR="00881A2E" w:rsidRPr="00646DF7">
        <w:rPr>
          <w:rFonts w:ascii="Arial" w:hAnsi="Arial" w:cs="Arial"/>
          <w:sz w:val="20"/>
          <w:szCs w:val="20"/>
          <w:lang w:val="es-ES_tradnl"/>
        </w:rPr>
        <w:t>la manera preferida de hacerlo es utilizar un objeto de dimensiones conocidas (como</w:t>
      </w:r>
      <w:r w:rsidR="008B0867" w:rsidRPr="00646DF7">
        <w:rPr>
          <w:rFonts w:ascii="Arial" w:hAnsi="Arial" w:cs="Arial"/>
          <w:sz w:val="20"/>
          <w:szCs w:val="20"/>
          <w:lang w:val="es-ES_tradnl"/>
        </w:rPr>
        <w:t xml:space="preserve">, </w:t>
      </w:r>
      <w:r w:rsidR="00881A2E" w:rsidRPr="00646DF7">
        <w:rPr>
          <w:rFonts w:ascii="Arial" w:hAnsi="Arial" w:cs="Arial"/>
          <w:sz w:val="20"/>
          <w:szCs w:val="20"/>
          <w:lang w:val="es-ES_tradnl"/>
        </w:rPr>
        <w:t>por ejemplo</w:t>
      </w:r>
      <w:r w:rsidR="008B0867" w:rsidRPr="00646DF7">
        <w:rPr>
          <w:rFonts w:ascii="Arial" w:hAnsi="Arial" w:cs="Arial"/>
          <w:sz w:val="20"/>
          <w:szCs w:val="20"/>
          <w:lang w:val="es-ES_tradnl"/>
        </w:rPr>
        <w:t xml:space="preserve">, </w:t>
      </w:r>
      <w:r w:rsidR="00881A2E" w:rsidRPr="00646DF7">
        <w:rPr>
          <w:rFonts w:ascii="Arial" w:hAnsi="Arial" w:cs="Arial"/>
          <w:sz w:val="20"/>
          <w:szCs w:val="20"/>
          <w:lang w:val="es-ES_tradnl"/>
        </w:rPr>
        <w:t>una moneda)</w:t>
      </w:r>
      <w:r w:rsidR="008B0867" w:rsidRPr="00646DF7">
        <w:rPr>
          <w:rFonts w:ascii="Arial" w:hAnsi="Arial" w:cs="Arial"/>
          <w:sz w:val="20"/>
          <w:szCs w:val="20"/>
          <w:lang w:val="es-ES_tradnl"/>
        </w:rPr>
        <w:t xml:space="preserve">, </w:t>
      </w:r>
      <w:r w:rsidR="00881A2E" w:rsidRPr="00646DF7">
        <w:rPr>
          <w:rFonts w:ascii="Arial" w:hAnsi="Arial" w:cs="Arial"/>
          <w:sz w:val="20"/>
          <w:szCs w:val="20"/>
          <w:lang w:val="es-ES_tradnl"/>
        </w:rPr>
        <w:t xml:space="preserve">que el </w:t>
      </w:r>
      <w:r w:rsidR="00881A2E" w:rsidRPr="00646DF7">
        <w:rPr>
          <w:rFonts w:ascii="Arial" w:hAnsi="Arial" w:cs="Arial"/>
          <w:i/>
          <w:sz w:val="20"/>
          <w:szCs w:val="20"/>
          <w:lang w:val="es-ES_tradnl"/>
        </w:rPr>
        <w:t>software</w:t>
      </w:r>
      <w:r w:rsidR="00881A2E" w:rsidRPr="00646DF7">
        <w:rPr>
          <w:rFonts w:ascii="Arial" w:hAnsi="Arial" w:cs="Arial"/>
          <w:sz w:val="20"/>
          <w:szCs w:val="20"/>
          <w:lang w:val="es-ES_tradnl"/>
        </w:rPr>
        <w:t xml:space="preserve"> pueda analizar automáticamente y luego emplear para una calibración de tamaño implícita.</w:t>
      </w:r>
      <w:r w:rsidR="00782FE4" w:rsidRPr="00D666BC">
        <w:rPr>
          <w:rFonts w:ascii="Arial" w:hAnsi="Arial" w:cs="Arial"/>
          <w:sz w:val="20"/>
          <w:szCs w:val="20"/>
          <w:lang w:val="es-ES"/>
        </w:rPr>
        <w:t xml:space="preserve">  </w:t>
      </w:r>
      <w:r w:rsidR="00881A2E" w:rsidRPr="00646DF7">
        <w:rPr>
          <w:rFonts w:ascii="Arial" w:hAnsi="Arial" w:cs="Arial"/>
          <w:sz w:val="20"/>
          <w:szCs w:val="20"/>
          <w:lang w:val="es-ES_tradnl"/>
        </w:rPr>
        <w:t>Una moneda también permite comprobar si los píxeles son cuadrados (es decir</w:t>
      </w:r>
      <w:r w:rsidR="008B0867" w:rsidRPr="00646DF7">
        <w:rPr>
          <w:rFonts w:ascii="Arial" w:hAnsi="Arial" w:cs="Arial"/>
          <w:sz w:val="20"/>
          <w:szCs w:val="20"/>
          <w:lang w:val="es-ES_tradnl"/>
        </w:rPr>
        <w:t xml:space="preserve">, </w:t>
      </w:r>
      <w:r w:rsidR="00881A2E" w:rsidRPr="00646DF7">
        <w:rPr>
          <w:rFonts w:ascii="Arial" w:hAnsi="Arial" w:cs="Arial"/>
          <w:sz w:val="20"/>
          <w:szCs w:val="20"/>
          <w:lang w:val="es-ES_tradnl"/>
        </w:rPr>
        <w:t>si la relación entre las dimensiones de cada píxel es de</w:t>
      </w:r>
      <w:r w:rsidR="008B0867" w:rsidRPr="00646DF7">
        <w:rPr>
          <w:rFonts w:ascii="Arial" w:hAnsi="Arial" w:cs="Arial"/>
          <w:sz w:val="20"/>
          <w:szCs w:val="20"/>
          <w:lang w:val="es-ES_tradnl"/>
        </w:rPr>
        <w:t> 1</w:t>
      </w:r>
      <w:r w:rsidR="00881A2E" w:rsidRPr="00646DF7">
        <w:rPr>
          <w:rFonts w:ascii="Arial" w:hAnsi="Arial" w:cs="Arial"/>
          <w:sz w:val="20"/>
          <w:szCs w:val="20"/>
          <w:lang w:val="es-ES_tradnl"/>
        </w:rPr>
        <w:t>:1).</w:t>
      </w:r>
      <w:r w:rsidR="00782FE4" w:rsidRPr="00D666BC">
        <w:rPr>
          <w:rFonts w:ascii="Arial" w:hAnsi="Arial" w:cs="Arial"/>
          <w:sz w:val="20"/>
          <w:szCs w:val="20"/>
          <w:lang w:val="es-ES"/>
        </w:rPr>
        <w:t xml:space="preserve">  </w:t>
      </w:r>
      <w:r w:rsidR="00881A2E" w:rsidRPr="00646DF7">
        <w:rPr>
          <w:rFonts w:ascii="Arial" w:hAnsi="Arial" w:cs="Arial"/>
          <w:sz w:val="20"/>
          <w:szCs w:val="20"/>
          <w:lang w:val="es-ES_tradnl"/>
        </w:rPr>
        <w:t>El objeto de referencia debe estar siempre tan cerca del objeto de calibración y tan lejos de la cámara como sea necesario para reducir al mínimo el efecto de la variación del aumento con la distancia.</w:t>
      </w:r>
      <w:r w:rsidR="00782FE4" w:rsidRPr="00D666BC">
        <w:rPr>
          <w:rFonts w:ascii="Arial" w:hAnsi="Arial" w:cs="Arial"/>
          <w:sz w:val="20"/>
          <w:szCs w:val="20"/>
          <w:lang w:val="es-ES"/>
        </w:rPr>
        <w:t xml:space="preserve">  </w:t>
      </w:r>
      <w:r w:rsidR="00881A2E" w:rsidRPr="00646DF7">
        <w:rPr>
          <w:rFonts w:ascii="Arial" w:hAnsi="Arial" w:cs="Arial"/>
          <w:sz w:val="20"/>
          <w:szCs w:val="20"/>
          <w:lang w:val="es-ES_tradnl"/>
        </w:rPr>
        <w:t>Como alternativa</w:t>
      </w:r>
      <w:r w:rsidR="008B0867" w:rsidRPr="00646DF7">
        <w:rPr>
          <w:rFonts w:ascii="Arial" w:hAnsi="Arial" w:cs="Arial"/>
          <w:sz w:val="20"/>
          <w:szCs w:val="20"/>
          <w:lang w:val="es-ES_tradnl"/>
        </w:rPr>
        <w:t xml:space="preserve">, </w:t>
      </w:r>
      <w:r w:rsidR="00881A2E" w:rsidRPr="00646DF7">
        <w:rPr>
          <w:rFonts w:ascii="Arial" w:hAnsi="Arial" w:cs="Arial"/>
          <w:sz w:val="20"/>
          <w:szCs w:val="20"/>
          <w:lang w:val="es-ES_tradnl"/>
        </w:rPr>
        <w:t>para minimizar este efecto se puede utilizar una lente telecéntrica.</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rPr>
          <w:rFonts w:cs="Arial"/>
          <w:lang w:val="es-ES"/>
        </w:rPr>
      </w:pPr>
      <w:r w:rsidRPr="00D666BC">
        <w:rPr>
          <w:rFonts w:cs="Arial"/>
          <w:lang w:val="es-ES" w:eastAsia="ja-JP"/>
        </w:rPr>
        <w:t>7.</w:t>
      </w:r>
      <w:r w:rsidRPr="00D666BC">
        <w:rPr>
          <w:rFonts w:cs="Arial"/>
          <w:lang w:val="es-ES" w:eastAsia="ja-JP"/>
        </w:rPr>
        <w:tab/>
      </w:r>
      <w:r w:rsidR="007313CF" w:rsidRPr="00646DF7">
        <w:rPr>
          <w:rFonts w:cs="Arial"/>
          <w:lang w:val="es-ES_tradnl"/>
        </w:rPr>
        <w:t>También es necesario calibrar la iluminación:</w:t>
      </w:r>
      <w:r w:rsidR="00782FE4" w:rsidRPr="00D666BC">
        <w:rPr>
          <w:rFonts w:cs="Arial"/>
          <w:lang w:val="es-ES"/>
        </w:rPr>
        <w:t xml:space="preserve">  </w:t>
      </w:r>
      <w:r w:rsidR="007313CF" w:rsidRPr="00646DF7">
        <w:rPr>
          <w:rFonts w:cs="Arial"/>
          <w:lang w:val="es-ES_tradnl"/>
        </w:rPr>
        <w:t>es preciso segmentar la imagen en el objeto y el fondo.</w:t>
      </w:r>
      <w:r w:rsidR="00782FE4" w:rsidRPr="00D666BC">
        <w:rPr>
          <w:rFonts w:cs="Arial"/>
          <w:lang w:val="es-ES"/>
        </w:rPr>
        <w:t xml:space="preserve">  </w:t>
      </w:r>
      <w:r w:rsidR="007313CF" w:rsidRPr="00646DF7">
        <w:rPr>
          <w:rFonts w:cs="Arial"/>
          <w:lang w:val="es-ES_tradnl"/>
        </w:rPr>
        <w:t>Una manera simple y habitual de hacerlo es establecer un umbral (</w:t>
      </w:r>
      <w:r w:rsidR="007313CF" w:rsidRPr="00D666BC">
        <w:rPr>
          <w:rFonts w:cs="Arial"/>
          <w:i/>
          <w:lang w:val="es-ES"/>
        </w:rPr>
        <w:t>thresholding</w:t>
      </w:r>
      <w:r w:rsidR="007313CF" w:rsidRPr="00646DF7">
        <w:rPr>
          <w:rFonts w:cs="Arial"/>
          <w:lang w:val="es-ES_tradnl"/>
        </w:rPr>
        <w:t>):</w:t>
      </w:r>
      <w:r w:rsidR="00782FE4" w:rsidRPr="00D666BC">
        <w:rPr>
          <w:rFonts w:cs="Arial"/>
          <w:lang w:val="es-ES"/>
        </w:rPr>
        <w:t xml:space="preserve">  </w:t>
      </w:r>
      <w:r w:rsidR="008A6D4F" w:rsidRPr="00646DF7">
        <w:rPr>
          <w:rFonts w:cs="Arial"/>
          <w:lang w:val="es-ES_tradnl"/>
        </w:rPr>
        <w:t>un píxel con un valor (gris) superior a cierto umbral se considera un píxel del objeto y otro inferior al umbral</w:t>
      </w:r>
      <w:r w:rsidR="008B0867" w:rsidRPr="00646DF7">
        <w:rPr>
          <w:rFonts w:cs="Arial"/>
          <w:lang w:val="es-ES_tradnl"/>
        </w:rPr>
        <w:t xml:space="preserve">, </w:t>
      </w:r>
      <w:r w:rsidR="008A6D4F" w:rsidRPr="00646DF7">
        <w:rPr>
          <w:rFonts w:cs="Arial"/>
          <w:lang w:val="es-ES_tradnl"/>
        </w:rPr>
        <w:t>un píxel del fondo (o viceversa).</w:t>
      </w:r>
      <w:r w:rsidR="00782FE4" w:rsidRPr="00D666BC">
        <w:rPr>
          <w:rFonts w:cs="Arial"/>
          <w:lang w:val="es-ES"/>
        </w:rPr>
        <w:t xml:space="preserve">  </w:t>
      </w:r>
      <w:r w:rsidR="008A6D4F" w:rsidRPr="00F80C40">
        <w:rPr>
          <w:rFonts w:cs="Arial"/>
          <w:lang w:val="es-ES_tradnl"/>
        </w:rPr>
        <w:t>Si la iluminación no es constante</w:t>
      </w:r>
      <w:r w:rsidR="008B0867" w:rsidRPr="00F80C40">
        <w:rPr>
          <w:rFonts w:cs="Arial"/>
          <w:lang w:val="es-ES_tradnl"/>
        </w:rPr>
        <w:t xml:space="preserve">, </w:t>
      </w:r>
      <w:r w:rsidR="008A6D4F" w:rsidRPr="00F80C40">
        <w:rPr>
          <w:rFonts w:cs="Arial"/>
          <w:lang w:val="es-ES_tradnl"/>
        </w:rPr>
        <w:t>es posible que la segmentación no sea óptima para todas las imágenes y que parte de los píxeles se asignen a una clase (objeto/fondo) errónea</w:t>
      </w:r>
      <w:r w:rsidR="008B0867" w:rsidRPr="00F80C40">
        <w:rPr>
          <w:rFonts w:cs="Arial"/>
          <w:lang w:val="es-ES_tradnl"/>
        </w:rPr>
        <w:t xml:space="preserve">, </w:t>
      </w:r>
      <w:r w:rsidR="008A6D4F" w:rsidRPr="00F80C40">
        <w:rPr>
          <w:rFonts w:cs="Arial"/>
          <w:lang w:val="es-ES_tradnl"/>
        </w:rPr>
        <w:t>aun cuando el valor establecido como umbral se determine de manera automática.</w:t>
      </w:r>
      <w:r w:rsidR="00782FE4" w:rsidRPr="00D666BC">
        <w:rPr>
          <w:rFonts w:cs="Arial"/>
          <w:lang w:val="es-ES"/>
        </w:rPr>
        <w:t xml:space="preserve">  </w:t>
      </w:r>
      <w:r w:rsidR="008A6D4F" w:rsidRPr="00F80C40">
        <w:rPr>
          <w:rFonts w:cs="Arial"/>
          <w:lang w:val="es-ES_tradnl"/>
        </w:rPr>
        <w:t>En consecuencia</w:t>
      </w:r>
      <w:r w:rsidR="008B0867" w:rsidRPr="00F80C40">
        <w:rPr>
          <w:rFonts w:cs="Arial"/>
          <w:lang w:val="es-ES_tradnl"/>
        </w:rPr>
        <w:t xml:space="preserve">, </w:t>
      </w:r>
      <w:r w:rsidR="008A6D4F" w:rsidRPr="00F80C40">
        <w:rPr>
          <w:rFonts w:cs="Arial"/>
          <w:lang w:val="es-ES_tradnl"/>
        </w:rPr>
        <w:t>es posible que las mediciones sean erróneas.</w:t>
      </w:r>
      <w:r w:rsidR="00782FE4" w:rsidRPr="00D666BC">
        <w:rPr>
          <w:rFonts w:cs="Arial"/>
          <w:lang w:val="es-ES"/>
        </w:rPr>
        <w:t xml:space="preserve">  </w:t>
      </w:r>
      <w:r w:rsidR="008A6D4F" w:rsidRPr="00F80C40">
        <w:rPr>
          <w:rFonts w:cs="Arial"/>
          <w:lang w:val="es-ES_tradnl"/>
        </w:rPr>
        <w:t>Por lo tanto</w:t>
      </w:r>
      <w:r w:rsidR="008B0867" w:rsidRPr="00F80C40">
        <w:rPr>
          <w:rFonts w:cs="Arial"/>
          <w:lang w:val="es-ES_tradnl"/>
        </w:rPr>
        <w:t xml:space="preserve">, </w:t>
      </w:r>
      <w:r w:rsidR="008A6D4F" w:rsidRPr="00F80C40">
        <w:rPr>
          <w:rFonts w:cs="Arial"/>
          <w:lang w:val="es-ES_tradnl"/>
        </w:rPr>
        <w:t>se aconseja comprobar los resultados de la segmentación examinando rápidamente las imágenes binarias segmentadas.</w:t>
      </w:r>
    </w:p>
    <w:p w:rsidR="007C4DCC" w:rsidRPr="00D666BC" w:rsidRDefault="007C4DCC" w:rsidP="007C4DCC">
      <w:pPr>
        <w:rPr>
          <w:rFonts w:cs="Arial"/>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8.</w:t>
      </w:r>
      <w:r w:rsidRPr="00D666BC">
        <w:rPr>
          <w:rFonts w:ascii="Arial" w:eastAsia="MS Mincho" w:hAnsi="Arial" w:cs="Arial"/>
          <w:sz w:val="20"/>
          <w:szCs w:val="20"/>
          <w:lang w:val="es-ES" w:eastAsia="ja-JP"/>
        </w:rPr>
        <w:tab/>
      </w:r>
      <w:r w:rsidR="008A6D4F" w:rsidRPr="00F80C40">
        <w:rPr>
          <w:rFonts w:ascii="Arial" w:hAnsi="Arial" w:cs="Arial"/>
          <w:sz w:val="20"/>
          <w:szCs w:val="20"/>
          <w:lang w:val="es-ES_tradnl"/>
        </w:rPr>
        <w:t>En muchas situaciones</w:t>
      </w:r>
      <w:r w:rsidR="008B0867" w:rsidRPr="00F80C40">
        <w:rPr>
          <w:rFonts w:ascii="Arial" w:hAnsi="Arial" w:cs="Arial"/>
          <w:sz w:val="20"/>
          <w:szCs w:val="20"/>
          <w:lang w:val="es-ES_tradnl"/>
        </w:rPr>
        <w:t xml:space="preserve">, </w:t>
      </w:r>
      <w:r w:rsidR="008A6D4F" w:rsidRPr="00F80C40">
        <w:rPr>
          <w:rFonts w:ascii="Arial" w:hAnsi="Arial" w:cs="Arial"/>
          <w:sz w:val="20"/>
          <w:szCs w:val="20"/>
          <w:lang w:val="es-ES_tradnl"/>
        </w:rPr>
        <w:t>solo se necesita una silueta o contorno del material vegetal</w:t>
      </w:r>
      <w:r w:rsidR="008B0867" w:rsidRPr="00F80C40">
        <w:rPr>
          <w:rFonts w:ascii="Arial" w:hAnsi="Arial" w:cs="Arial"/>
          <w:sz w:val="20"/>
          <w:szCs w:val="20"/>
          <w:lang w:val="es-ES_tradnl"/>
        </w:rPr>
        <w:t xml:space="preserve">, </w:t>
      </w:r>
      <w:r w:rsidR="008A6D4F" w:rsidRPr="00F80C40">
        <w:rPr>
          <w:rFonts w:ascii="Arial" w:hAnsi="Arial" w:cs="Arial"/>
          <w:sz w:val="20"/>
          <w:szCs w:val="20"/>
          <w:lang w:val="es-ES_tradnl"/>
        </w:rPr>
        <w:t>por ejemplo para examinar el tamaño y la forma.</w:t>
      </w:r>
      <w:r w:rsidR="00782FE4" w:rsidRPr="00D666BC">
        <w:rPr>
          <w:rFonts w:ascii="Arial" w:hAnsi="Arial" w:cs="Arial"/>
          <w:sz w:val="20"/>
          <w:szCs w:val="20"/>
          <w:lang w:val="es-ES"/>
        </w:rPr>
        <w:t xml:space="preserve">  </w:t>
      </w:r>
      <w:r w:rsidR="008A6D4F" w:rsidRPr="00F80C40">
        <w:rPr>
          <w:rFonts w:ascii="Arial" w:hAnsi="Arial" w:cs="Arial"/>
          <w:sz w:val="20"/>
          <w:szCs w:val="20"/>
          <w:lang w:val="es-ES_tradnl"/>
        </w:rPr>
        <w:t>En estos casos</w:t>
      </w:r>
      <w:r w:rsidR="008B0867" w:rsidRPr="00F80C40">
        <w:rPr>
          <w:rFonts w:ascii="Arial" w:hAnsi="Arial" w:cs="Arial"/>
          <w:sz w:val="20"/>
          <w:szCs w:val="20"/>
          <w:lang w:val="es-ES_tradnl"/>
        </w:rPr>
        <w:t xml:space="preserve">, </w:t>
      </w:r>
      <w:r w:rsidR="008A6D4F" w:rsidRPr="00F80C40">
        <w:rPr>
          <w:rFonts w:ascii="Arial" w:hAnsi="Arial" w:cs="Arial"/>
          <w:sz w:val="20"/>
          <w:szCs w:val="20"/>
          <w:lang w:val="es-ES_tradnl"/>
        </w:rPr>
        <w:t>con frecuencia es aconsejable utilizar iluminación de fondo</w:t>
      </w:r>
      <w:r w:rsidR="008B0867" w:rsidRPr="00F80C40">
        <w:rPr>
          <w:rFonts w:ascii="Arial" w:hAnsi="Arial" w:cs="Arial"/>
          <w:sz w:val="20"/>
          <w:szCs w:val="20"/>
          <w:lang w:val="es-ES_tradnl"/>
        </w:rPr>
        <w:t xml:space="preserve">, </w:t>
      </w:r>
      <w:r w:rsidR="008A6D4F" w:rsidRPr="00F80C40">
        <w:rPr>
          <w:rFonts w:ascii="Arial" w:hAnsi="Arial" w:cs="Arial"/>
          <w:sz w:val="20"/>
          <w:szCs w:val="20"/>
          <w:lang w:val="es-ES_tradnl"/>
        </w:rPr>
        <w:t>por ejemplo mediante una cajeta de iluminación.</w:t>
      </w:r>
      <w:r w:rsidR="00782FE4" w:rsidRPr="00D666BC">
        <w:rPr>
          <w:rFonts w:ascii="Arial" w:hAnsi="Arial" w:cs="Arial"/>
          <w:sz w:val="20"/>
          <w:szCs w:val="20"/>
          <w:lang w:val="es-ES"/>
        </w:rPr>
        <w:t xml:space="preserve">  </w:t>
      </w:r>
      <w:r w:rsidR="008A6D4F" w:rsidRPr="00F80C40">
        <w:rPr>
          <w:rFonts w:ascii="Arial" w:hAnsi="Arial" w:cs="Arial"/>
          <w:sz w:val="20"/>
          <w:szCs w:val="20"/>
          <w:lang w:val="es-ES_tradnl"/>
        </w:rPr>
        <w:t>La iluminación de fondo aumenta el contraste entre el fondo y el objeto y hace que el resultado de la segmentación dependa mucho menos del valor umbral.</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9.</w:t>
      </w:r>
      <w:r w:rsidRPr="00D666BC">
        <w:rPr>
          <w:rFonts w:ascii="Arial" w:eastAsia="MS Mincho" w:hAnsi="Arial" w:cs="Arial"/>
          <w:sz w:val="20"/>
          <w:szCs w:val="20"/>
          <w:lang w:val="es-ES" w:eastAsia="ja-JP"/>
        </w:rPr>
        <w:tab/>
      </w:r>
      <w:r w:rsidR="00F04C3A" w:rsidRPr="00F80C40">
        <w:rPr>
          <w:rFonts w:ascii="Arial" w:hAnsi="Arial" w:cs="Arial"/>
          <w:sz w:val="20"/>
          <w:szCs w:val="20"/>
          <w:lang w:val="es-ES_tradnl"/>
        </w:rPr>
        <w:t>Se debe comprobar que la luz se distribuya de manera homogénea en la imagen.</w:t>
      </w:r>
      <w:r w:rsidR="00782FE4" w:rsidRPr="00D666BC">
        <w:rPr>
          <w:rFonts w:ascii="Arial" w:hAnsi="Arial" w:cs="Arial"/>
          <w:sz w:val="20"/>
          <w:szCs w:val="20"/>
          <w:lang w:val="es-ES"/>
        </w:rPr>
        <w:t xml:space="preserve">  </w:t>
      </w:r>
      <w:r w:rsidR="00F04C3A" w:rsidRPr="00F80C40">
        <w:rPr>
          <w:rFonts w:ascii="Arial" w:hAnsi="Arial" w:cs="Arial"/>
          <w:sz w:val="20"/>
          <w:szCs w:val="20"/>
          <w:lang w:val="es-ES_tradnl"/>
        </w:rPr>
        <w:t>Las partes más oscuras de la imagen pueden dar lugar a una segmentación errónea y</w:t>
      </w:r>
      <w:r w:rsidR="008B0867" w:rsidRPr="00F80C40">
        <w:rPr>
          <w:rFonts w:ascii="Arial" w:hAnsi="Arial" w:cs="Arial"/>
          <w:sz w:val="20"/>
          <w:szCs w:val="20"/>
          <w:lang w:val="es-ES_tradnl"/>
        </w:rPr>
        <w:t xml:space="preserve">, </w:t>
      </w:r>
      <w:r w:rsidR="00F04C3A" w:rsidRPr="00F80C40">
        <w:rPr>
          <w:rFonts w:ascii="Arial" w:hAnsi="Arial" w:cs="Arial"/>
          <w:sz w:val="20"/>
          <w:szCs w:val="20"/>
          <w:lang w:val="es-ES_tradnl"/>
        </w:rPr>
        <w:t>por lo tanto</w:t>
      </w:r>
      <w:r w:rsidR="008B0867" w:rsidRPr="00F80C40">
        <w:rPr>
          <w:rFonts w:ascii="Arial" w:hAnsi="Arial" w:cs="Arial"/>
          <w:sz w:val="20"/>
          <w:szCs w:val="20"/>
          <w:lang w:val="es-ES_tradnl"/>
        </w:rPr>
        <w:t xml:space="preserve">, </w:t>
      </w:r>
      <w:r w:rsidR="00F04C3A" w:rsidRPr="00F80C40">
        <w:rPr>
          <w:rFonts w:ascii="Arial" w:hAnsi="Arial" w:cs="Arial"/>
          <w:sz w:val="20"/>
          <w:szCs w:val="20"/>
          <w:lang w:val="es-ES_tradnl"/>
        </w:rPr>
        <w:t>a mediciones incorrectas y no comparables</w:t>
      </w:r>
      <w:r w:rsidR="008B0867" w:rsidRPr="00F80C40">
        <w:rPr>
          <w:rFonts w:ascii="Arial" w:hAnsi="Arial" w:cs="Arial"/>
          <w:sz w:val="20"/>
          <w:szCs w:val="20"/>
          <w:lang w:val="es-ES_tradnl"/>
        </w:rPr>
        <w:t xml:space="preserve">, </w:t>
      </w:r>
      <w:r w:rsidR="00F04C3A" w:rsidRPr="00F80C40">
        <w:rPr>
          <w:rFonts w:ascii="Arial" w:hAnsi="Arial" w:cs="Arial"/>
          <w:sz w:val="20"/>
          <w:szCs w:val="20"/>
          <w:lang w:val="es-ES_tradnl"/>
        </w:rPr>
        <w:t>en especial cuando se registran varios objetos en la misma imagen.</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tbl>
      <w:tblPr>
        <w:tblW w:w="0" w:type="auto"/>
        <w:tblLayout w:type="fixed"/>
        <w:tblLook w:val="04A0" w:firstRow="1" w:lastRow="0" w:firstColumn="1" w:lastColumn="0" w:noHBand="0" w:noVBand="1"/>
      </w:tblPr>
      <w:tblGrid>
        <w:gridCol w:w="4786"/>
        <w:gridCol w:w="4678"/>
      </w:tblGrid>
      <w:tr w:rsidR="0025533A" w:rsidRPr="0025533A">
        <w:tc>
          <w:tcPr>
            <w:tcW w:w="4786" w:type="dxa"/>
          </w:tcPr>
          <w:p w:rsidR="0025533A" w:rsidRPr="00D666BC" w:rsidRDefault="0025533A" w:rsidP="004F7759">
            <w:pPr>
              <w:pStyle w:val="ListParagraph"/>
              <w:jc w:val="both"/>
              <w:rPr>
                <w:rFonts w:ascii="Arial" w:hAnsi="Arial" w:cs="Arial"/>
                <w:sz w:val="20"/>
                <w:szCs w:val="20"/>
                <w:lang w:val="es-ES"/>
              </w:rPr>
            </w:pPr>
            <w:r w:rsidRPr="00D666BC">
              <w:rPr>
                <w:rFonts w:ascii="Arial" w:eastAsia="MS Mincho" w:hAnsi="Arial" w:cs="Arial"/>
                <w:sz w:val="20"/>
                <w:szCs w:val="20"/>
                <w:lang w:val="es-ES" w:eastAsia="ja-JP"/>
              </w:rPr>
              <w:t>10.</w:t>
            </w:r>
            <w:r w:rsidRPr="00D666BC">
              <w:rPr>
                <w:rFonts w:ascii="Arial" w:eastAsia="MS Mincho" w:hAnsi="Arial" w:cs="Arial"/>
                <w:sz w:val="20"/>
                <w:szCs w:val="20"/>
                <w:lang w:val="es-ES" w:eastAsia="ja-JP"/>
              </w:rPr>
              <w:tab/>
            </w:r>
            <w:r w:rsidR="008C6C19" w:rsidRPr="00134DA1">
              <w:rPr>
                <w:rFonts w:ascii="Arial" w:hAnsi="Arial" w:cs="Arial"/>
                <w:sz w:val="20"/>
                <w:szCs w:val="20"/>
                <w:lang w:val="es-ES_tradnl"/>
              </w:rPr>
              <w:t>Para los colores y los patrones (variegación o encarnado) es esencial que la iluminación se realice correctamente y que se compruebe con regularidad</w:t>
            </w:r>
            <w:r w:rsidR="008B0867" w:rsidRPr="00134DA1">
              <w:rPr>
                <w:rFonts w:ascii="Arial" w:hAnsi="Arial" w:cs="Arial"/>
                <w:sz w:val="20"/>
                <w:szCs w:val="20"/>
                <w:lang w:val="es-ES_tradnl"/>
              </w:rPr>
              <w:t xml:space="preserve">, </w:t>
            </w:r>
            <w:r w:rsidR="008C6C19" w:rsidRPr="00134DA1">
              <w:rPr>
                <w:rFonts w:ascii="Arial" w:hAnsi="Arial" w:cs="Arial"/>
                <w:sz w:val="20"/>
                <w:szCs w:val="20"/>
                <w:lang w:val="es-ES_tradnl"/>
              </w:rPr>
              <w:t>preferiblemente para cada imagen.</w:t>
            </w:r>
            <w:r w:rsidR="00782FE4" w:rsidRPr="00D666BC">
              <w:rPr>
                <w:rFonts w:ascii="Arial" w:hAnsi="Arial" w:cs="Arial"/>
                <w:sz w:val="20"/>
                <w:szCs w:val="20"/>
                <w:lang w:val="es-ES"/>
              </w:rPr>
              <w:t xml:space="preserve">  </w:t>
            </w:r>
            <w:r w:rsidR="008C6C19" w:rsidRPr="00134DA1">
              <w:rPr>
                <w:rFonts w:ascii="Arial" w:hAnsi="Arial" w:cs="Arial"/>
                <w:sz w:val="20"/>
                <w:szCs w:val="20"/>
                <w:lang w:val="es-ES_tradnl"/>
              </w:rPr>
              <w:t>En ese caso</w:t>
            </w:r>
            <w:r w:rsidR="008B0867" w:rsidRPr="00134DA1">
              <w:rPr>
                <w:rFonts w:ascii="Arial" w:hAnsi="Arial" w:cs="Arial"/>
                <w:sz w:val="20"/>
                <w:szCs w:val="20"/>
                <w:lang w:val="es-ES_tradnl"/>
              </w:rPr>
              <w:t xml:space="preserve">, </w:t>
            </w:r>
            <w:r w:rsidR="008C6C19" w:rsidRPr="00134DA1">
              <w:rPr>
                <w:rFonts w:ascii="Arial" w:hAnsi="Arial" w:cs="Arial"/>
                <w:sz w:val="20"/>
                <w:szCs w:val="20"/>
                <w:lang w:val="es-ES_tradnl"/>
              </w:rPr>
              <w:t>la iluminación puede calibrarse registrando en la imagen (parte de) una carta de colores normalizada.</w:t>
            </w:r>
            <w:r w:rsidR="00782FE4" w:rsidRPr="00D666BC">
              <w:rPr>
                <w:rFonts w:ascii="Arial" w:hAnsi="Arial" w:cs="Arial"/>
                <w:sz w:val="20"/>
                <w:szCs w:val="20"/>
                <w:lang w:val="es-ES"/>
              </w:rPr>
              <w:t xml:space="preserve">  </w:t>
            </w:r>
            <w:r w:rsidR="008C6C19" w:rsidRPr="00134DA1">
              <w:rPr>
                <w:rFonts w:ascii="Arial" w:hAnsi="Arial" w:cs="Arial"/>
                <w:sz w:val="20"/>
                <w:szCs w:val="20"/>
                <w:lang w:val="es-ES_tradnl"/>
              </w:rPr>
              <w:t>Se dispone de algoritmos especiales para corregir los cambios de color debidos a condiciones de iluminación diferentes</w:t>
            </w:r>
            <w:r w:rsidR="008B0867" w:rsidRPr="00134DA1">
              <w:rPr>
                <w:rFonts w:ascii="Arial" w:hAnsi="Arial" w:cs="Arial"/>
                <w:sz w:val="20"/>
                <w:szCs w:val="20"/>
                <w:lang w:val="es-ES_tradnl"/>
              </w:rPr>
              <w:t xml:space="preserve">, </w:t>
            </w:r>
            <w:r w:rsidR="008C6C19" w:rsidRPr="00134DA1">
              <w:rPr>
                <w:rFonts w:ascii="Arial" w:hAnsi="Arial" w:cs="Arial"/>
                <w:sz w:val="20"/>
                <w:szCs w:val="20"/>
                <w:lang w:val="es-ES_tradnl"/>
              </w:rPr>
              <w:t>pero en muchas situaciones esta corrección causa cierta pérdida de precisión.</w:t>
            </w:r>
          </w:p>
        </w:tc>
        <w:tc>
          <w:tcPr>
            <w:tcW w:w="4678" w:type="dxa"/>
          </w:tcPr>
          <w:p w:rsidR="0025533A" w:rsidRPr="00756779" w:rsidRDefault="00D666BC" w:rsidP="00756779">
            <w:pPr>
              <w:pStyle w:val="ListParagraph"/>
              <w:jc w:val="right"/>
              <w:rPr>
                <w:rFonts w:ascii="Arial" w:hAnsi="Arial" w:cs="Arial"/>
                <w:sz w:val="20"/>
                <w:szCs w:val="20"/>
              </w:rPr>
            </w:pPr>
            <w:r>
              <w:rPr>
                <w:rFonts w:ascii="Arial" w:hAnsi="Arial" w:cs="Arial"/>
                <w:noProof/>
                <w:sz w:val="20"/>
                <w:szCs w:val="20"/>
                <w:lang w:val="en-US" w:eastAsia="en-US"/>
              </w:rPr>
              <w:drawing>
                <wp:inline distT="0" distB="0" distL="0" distR="0" wp14:anchorId="69820E41" wp14:editId="3D69CD13">
                  <wp:extent cx="2228850" cy="2047875"/>
                  <wp:effectExtent l="0" t="0" r="0" b="9525"/>
                  <wp:docPr id="2"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mGKb25OSBjPFf9ut-dzfqH8aP7HNNgaVKKVs8GUFUPMGxHTXRy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a:ln>
                            <a:noFill/>
                          </a:ln>
                        </pic:spPr>
                      </pic:pic>
                    </a:graphicData>
                  </a:graphic>
                </wp:inline>
              </w:drawing>
            </w:r>
          </w:p>
        </w:tc>
      </w:tr>
    </w:tbl>
    <w:p w:rsidR="0025533A" w:rsidRPr="0025533A" w:rsidRDefault="0025533A" w:rsidP="0025533A">
      <w:pPr>
        <w:rPr>
          <w:rFonts w:cs="Arial"/>
        </w:rPr>
      </w:pPr>
    </w:p>
    <w:p w:rsidR="0025533A" w:rsidRDefault="0025533A" w:rsidP="004B594F">
      <w:pPr>
        <w:pStyle w:val="ListParagraph"/>
        <w:spacing w:before="0" w:beforeAutospacing="0" w:after="0" w:afterAutospacing="0"/>
        <w:jc w:val="both"/>
        <w:rPr>
          <w:rFonts w:ascii="Arial" w:hAnsi="Arial" w:cs="Arial"/>
          <w:sz w:val="20"/>
          <w:szCs w:val="20"/>
          <w:lang w:val="es-ES_tradnl"/>
        </w:rPr>
      </w:pPr>
      <w:r w:rsidRPr="00D666BC">
        <w:rPr>
          <w:rFonts w:ascii="Arial" w:eastAsia="MS Mincho" w:hAnsi="Arial" w:cs="Arial"/>
          <w:sz w:val="20"/>
          <w:szCs w:val="20"/>
          <w:lang w:val="es-ES" w:eastAsia="ja-JP"/>
        </w:rPr>
        <w:t>11.</w:t>
      </w:r>
      <w:r w:rsidRPr="00D666BC">
        <w:rPr>
          <w:rFonts w:ascii="Arial" w:eastAsia="MS Mincho" w:hAnsi="Arial" w:cs="Arial"/>
          <w:sz w:val="20"/>
          <w:szCs w:val="20"/>
          <w:lang w:val="es-ES" w:eastAsia="ja-JP"/>
        </w:rPr>
        <w:tab/>
      </w:r>
      <w:r w:rsidR="008C6C19" w:rsidRPr="00134DA1">
        <w:rPr>
          <w:rFonts w:ascii="Arial" w:hAnsi="Arial" w:cs="Arial"/>
          <w:sz w:val="20"/>
          <w:szCs w:val="20"/>
          <w:lang w:val="es-ES_tradnl"/>
        </w:rPr>
        <w:t>La fuente de luz tiene una gran incidencia en el color observado de la imagen.</w:t>
      </w:r>
      <w:r w:rsidR="00782FE4" w:rsidRPr="00D666BC">
        <w:rPr>
          <w:rFonts w:ascii="Arial" w:hAnsi="Arial" w:cs="Arial"/>
          <w:sz w:val="20"/>
          <w:szCs w:val="20"/>
          <w:lang w:val="es-ES"/>
        </w:rPr>
        <w:t xml:space="preserve">  </w:t>
      </w:r>
      <w:r w:rsidR="008C6C19" w:rsidRPr="00134DA1">
        <w:rPr>
          <w:rFonts w:ascii="Arial" w:hAnsi="Arial" w:cs="Arial"/>
          <w:sz w:val="20"/>
          <w:szCs w:val="20"/>
          <w:lang w:val="es-ES_tradnl"/>
        </w:rPr>
        <w:t>En especial para el color</w:t>
      </w:r>
      <w:r w:rsidR="008B0867" w:rsidRPr="00134DA1">
        <w:rPr>
          <w:rFonts w:ascii="Arial" w:hAnsi="Arial" w:cs="Arial"/>
          <w:sz w:val="20"/>
          <w:szCs w:val="20"/>
          <w:lang w:val="es-ES_tradnl"/>
        </w:rPr>
        <w:t xml:space="preserve">, </w:t>
      </w:r>
      <w:r w:rsidR="008C6C19" w:rsidRPr="00134DA1">
        <w:rPr>
          <w:rFonts w:ascii="Arial" w:hAnsi="Arial" w:cs="Arial"/>
          <w:sz w:val="20"/>
          <w:szCs w:val="20"/>
          <w:lang w:val="es-ES_tradnl"/>
        </w:rPr>
        <w:t>es importante el tipo de fuente de luz.</w:t>
      </w:r>
      <w:r w:rsidR="00782FE4" w:rsidRPr="00D666BC">
        <w:rPr>
          <w:rFonts w:ascii="Arial" w:hAnsi="Arial" w:cs="Arial"/>
          <w:sz w:val="20"/>
          <w:szCs w:val="20"/>
          <w:lang w:val="es-ES"/>
        </w:rPr>
        <w:t xml:space="preserve">  </w:t>
      </w:r>
      <w:r w:rsidR="008C6C19" w:rsidRPr="00134DA1">
        <w:rPr>
          <w:rFonts w:ascii="Arial" w:hAnsi="Arial"/>
          <w:sz w:val="20"/>
          <w:lang w:val="es-ES_tradnl"/>
        </w:rPr>
        <w:t>En muchos casos</w:t>
      </w:r>
      <w:r w:rsidR="008B0867" w:rsidRPr="00134DA1">
        <w:rPr>
          <w:rFonts w:ascii="Arial" w:hAnsi="Arial"/>
          <w:sz w:val="20"/>
          <w:lang w:val="es-ES_tradnl"/>
        </w:rPr>
        <w:t xml:space="preserve">, </w:t>
      </w:r>
      <w:r w:rsidR="008C6C19" w:rsidRPr="00134DA1">
        <w:rPr>
          <w:rFonts w:ascii="Arial" w:hAnsi="Arial"/>
          <w:sz w:val="20"/>
          <w:lang w:val="es-ES_tradnl"/>
        </w:rPr>
        <w:t>el color y la intensidad cambian durante el calentamiento de la lámpara</w:t>
      </w:r>
      <w:r w:rsidR="008B0867" w:rsidRPr="00134DA1">
        <w:rPr>
          <w:rFonts w:ascii="Arial" w:hAnsi="Arial"/>
          <w:sz w:val="20"/>
          <w:lang w:val="es-ES_tradnl"/>
        </w:rPr>
        <w:t xml:space="preserve">, </w:t>
      </w:r>
      <w:r w:rsidR="008C6C19" w:rsidRPr="00134DA1">
        <w:rPr>
          <w:rFonts w:ascii="Arial" w:hAnsi="Arial"/>
          <w:sz w:val="20"/>
          <w:lang w:val="es-ES_tradnl"/>
        </w:rPr>
        <w:t>por lo que ésta debe estar lo suficientemente caliente antes de empezar a registrar.</w:t>
      </w:r>
      <w:r w:rsidR="00782FE4" w:rsidRPr="00D666BC">
        <w:rPr>
          <w:rFonts w:ascii="Arial" w:hAnsi="Arial" w:cs="Arial"/>
          <w:sz w:val="20"/>
          <w:szCs w:val="20"/>
          <w:lang w:val="es-ES"/>
        </w:rPr>
        <w:t xml:space="preserve">  </w:t>
      </w:r>
      <w:r w:rsidR="008C6C19" w:rsidRPr="00134DA1">
        <w:rPr>
          <w:rFonts w:ascii="Arial" w:hAnsi="Arial"/>
          <w:sz w:val="20"/>
          <w:lang w:val="es-ES_tradnl"/>
        </w:rPr>
        <w:t>Si se emplean tubos fluorescentes</w:t>
      </w:r>
      <w:r w:rsidR="008B0867" w:rsidRPr="00134DA1">
        <w:rPr>
          <w:rFonts w:ascii="Arial" w:hAnsi="Arial"/>
          <w:sz w:val="20"/>
          <w:lang w:val="es-ES_tradnl"/>
        </w:rPr>
        <w:t xml:space="preserve">, </w:t>
      </w:r>
      <w:r w:rsidR="008C6C19" w:rsidRPr="00134DA1">
        <w:rPr>
          <w:rFonts w:ascii="Arial" w:hAnsi="Arial"/>
          <w:sz w:val="20"/>
          <w:lang w:val="es-ES_tradnl"/>
        </w:rPr>
        <w:t>es preciso comprobar con regularidad que conservan</w:t>
      </w:r>
      <w:r w:rsidR="008B0867" w:rsidRPr="00134DA1">
        <w:rPr>
          <w:rFonts w:ascii="Arial" w:hAnsi="Arial"/>
          <w:sz w:val="20"/>
          <w:lang w:val="es-ES_tradnl"/>
        </w:rPr>
        <w:t xml:space="preserve">, </w:t>
      </w:r>
      <w:r w:rsidR="008C6C19" w:rsidRPr="00134DA1">
        <w:rPr>
          <w:rFonts w:ascii="Arial" w:hAnsi="Arial"/>
          <w:sz w:val="20"/>
          <w:lang w:val="es-ES_tradnl"/>
        </w:rPr>
        <w:t>aproximadamente</w:t>
      </w:r>
      <w:r w:rsidR="008B0867" w:rsidRPr="00134DA1">
        <w:rPr>
          <w:rFonts w:ascii="Arial" w:hAnsi="Arial"/>
          <w:sz w:val="20"/>
          <w:lang w:val="es-ES_tradnl"/>
        </w:rPr>
        <w:t xml:space="preserve">, </w:t>
      </w:r>
      <w:r w:rsidR="008C6C19" w:rsidRPr="00134DA1">
        <w:rPr>
          <w:rFonts w:ascii="Arial" w:hAnsi="Arial"/>
          <w:sz w:val="20"/>
          <w:lang w:val="es-ES_tradnl"/>
        </w:rPr>
        <w:t>la misma intensidad y el color</w:t>
      </w:r>
      <w:r w:rsidR="008B0867" w:rsidRPr="00134DA1">
        <w:rPr>
          <w:rFonts w:ascii="Arial" w:hAnsi="Arial"/>
          <w:sz w:val="20"/>
          <w:lang w:val="es-ES_tradnl"/>
        </w:rPr>
        <w:t xml:space="preserve">, </w:t>
      </w:r>
      <w:r w:rsidR="008C6C19" w:rsidRPr="00134DA1">
        <w:rPr>
          <w:rFonts w:ascii="Arial" w:hAnsi="Arial"/>
          <w:sz w:val="20"/>
          <w:lang w:val="es-ES_tradnl"/>
        </w:rPr>
        <w:t>ya que es posible que cambien con bastante rapidez con el paso del tiempo.</w:t>
      </w:r>
      <w:r w:rsidR="00782FE4" w:rsidRPr="00D666BC">
        <w:rPr>
          <w:rFonts w:ascii="Arial" w:hAnsi="Arial" w:cs="Arial"/>
          <w:sz w:val="20"/>
          <w:szCs w:val="20"/>
          <w:lang w:val="es-ES"/>
        </w:rPr>
        <w:t xml:space="preserve">  </w:t>
      </w:r>
      <w:r w:rsidR="008C6C19" w:rsidRPr="00134DA1">
        <w:rPr>
          <w:rFonts w:ascii="Arial" w:hAnsi="Arial"/>
          <w:sz w:val="20"/>
          <w:lang w:val="es-ES_tradnl"/>
        </w:rPr>
        <w:t>Se pueden emplear con ese fin gráficos de calibración</w:t>
      </w:r>
      <w:r w:rsidR="008C6C19" w:rsidRPr="00134DA1">
        <w:rPr>
          <w:rFonts w:ascii="Arial" w:hAnsi="Arial" w:cs="Arial"/>
          <w:sz w:val="20"/>
          <w:szCs w:val="20"/>
          <w:lang w:val="es-ES_tradnl"/>
        </w:rPr>
        <w:t>.</w:t>
      </w:r>
    </w:p>
    <w:p w:rsidR="00BB6E8A" w:rsidRPr="0025533A" w:rsidRDefault="00BB6E8A" w:rsidP="004B594F">
      <w:pPr>
        <w:pStyle w:val="ListParagraph"/>
        <w:spacing w:before="0" w:beforeAutospacing="0" w:after="0" w:afterAutospacing="0"/>
        <w:jc w:val="both"/>
        <w:rPr>
          <w:rFonts w:ascii="Arial" w:hAnsi="Arial" w:cs="Arial"/>
          <w:sz w:val="20"/>
          <w:szCs w:val="20"/>
        </w:rPr>
      </w:pPr>
    </w:p>
    <w:tbl>
      <w:tblPr>
        <w:tblW w:w="0" w:type="auto"/>
        <w:tblLayout w:type="fixed"/>
        <w:tblLook w:val="04A0" w:firstRow="1" w:lastRow="0" w:firstColumn="1" w:lastColumn="0" w:noHBand="0" w:noVBand="1"/>
      </w:tblPr>
      <w:tblGrid>
        <w:gridCol w:w="5778"/>
        <w:gridCol w:w="3969"/>
      </w:tblGrid>
      <w:tr w:rsidR="0025533A" w:rsidRPr="0025533A">
        <w:tc>
          <w:tcPr>
            <w:tcW w:w="5778" w:type="dxa"/>
          </w:tcPr>
          <w:p w:rsidR="0025533A" w:rsidRPr="00D666BC" w:rsidRDefault="0025533A" w:rsidP="004F7759">
            <w:pPr>
              <w:pStyle w:val="ListParagraph"/>
              <w:jc w:val="both"/>
              <w:rPr>
                <w:rFonts w:ascii="Arial" w:hAnsi="Arial" w:cs="Arial"/>
                <w:sz w:val="20"/>
                <w:szCs w:val="20"/>
                <w:lang w:val="es-ES"/>
              </w:rPr>
            </w:pPr>
            <w:r w:rsidRPr="00D666BC">
              <w:rPr>
                <w:rFonts w:ascii="Arial" w:eastAsia="MS Mincho" w:hAnsi="Arial" w:cs="Arial"/>
                <w:sz w:val="20"/>
                <w:szCs w:val="20"/>
                <w:lang w:val="es-ES" w:eastAsia="ja-JP"/>
              </w:rPr>
              <w:t>12.</w:t>
            </w:r>
            <w:r w:rsidRPr="00D666BC">
              <w:rPr>
                <w:rFonts w:ascii="Arial" w:eastAsia="MS Mincho" w:hAnsi="Arial" w:cs="Arial"/>
                <w:sz w:val="20"/>
                <w:szCs w:val="20"/>
                <w:lang w:val="es-ES" w:eastAsia="ja-JP"/>
              </w:rPr>
              <w:tab/>
            </w:r>
            <w:r w:rsidR="002A125D" w:rsidRPr="00134DA1">
              <w:rPr>
                <w:rFonts w:ascii="Arial" w:hAnsi="Arial" w:cs="Arial"/>
                <w:sz w:val="20"/>
                <w:szCs w:val="20"/>
                <w:lang w:val="es-ES_tradnl"/>
              </w:rPr>
              <w:t>En especial</w:t>
            </w:r>
            <w:r w:rsidR="008B0867" w:rsidRPr="00134DA1">
              <w:rPr>
                <w:rFonts w:ascii="Arial" w:hAnsi="Arial" w:cs="Arial"/>
                <w:sz w:val="20"/>
                <w:szCs w:val="20"/>
                <w:lang w:val="es-ES_tradnl"/>
              </w:rPr>
              <w:t xml:space="preserve">, </w:t>
            </w:r>
            <w:r w:rsidR="002A125D" w:rsidRPr="00134DA1">
              <w:rPr>
                <w:rFonts w:ascii="Arial" w:hAnsi="Arial" w:cs="Arial"/>
                <w:sz w:val="20"/>
                <w:szCs w:val="20"/>
                <w:lang w:val="es-ES_tradnl"/>
              </w:rPr>
              <w:t>cuando se registran objetos brillantes como las manzanas o ciertas flores</w:t>
            </w:r>
            <w:r w:rsidR="008B0867" w:rsidRPr="00134DA1">
              <w:rPr>
                <w:rFonts w:ascii="Arial" w:hAnsi="Arial" w:cs="Arial"/>
                <w:sz w:val="20"/>
                <w:szCs w:val="20"/>
                <w:lang w:val="es-ES_tradnl"/>
              </w:rPr>
              <w:t xml:space="preserve">, </w:t>
            </w:r>
            <w:r w:rsidR="002A125D" w:rsidRPr="00134DA1">
              <w:rPr>
                <w:rFonts w:ascii="Arial" w:hAnsi="Arial" w:cs="Arial"/>
                <w:sz w:val="20"/>
                <w:szCs w:val="20"/>
                <w:lang w:val="es-ES_tradnl"/>
              </w:rPr>
              <w:t>es preciso tener en cuenta la reflexión especular.</w:t>
            </w:r>
            <w:r w:rsidR="00782FE4" w:rsidRPr="00D666BC">
              <w:rPr>
                <w:rFonts w:ascii="Arial" w:hAnsi="Arial" w:cs="Arial"/>
                <w:sz w:val="20"/>
                <w:szCs w:val="20"/>
                <w:lang w:val="es-ES"/>
              </w:rPr>
              <w:t xml:space="preserve">  </w:t>
            </w:r>
            <w:r w:rsidR="002A125D" w:rsidRPr="00134DA1">
              <w:rPr>
                <w:rFonts w:ascii="Arial" w:hAnsi="Arial" w:cs="Arial"/>
                <w:sz w:val="20"/>
                <w:szCs w:val="20"/>
                <w:lang w:val="es-ES_tradnl"/>
              </w:rPr>
              <w:t>Las mediciones de objetos con manchas especulares no son fiables.</w:t>
            </w:r>
            <w:r w:rsidR="00782FE4" w:rsidRPr="00D666BC">
              <w:rPr>
                <w:rFonts w:ascii="Arial" w:hAnsi="Arial" w:cs="Arial"/>
                <w:sz w:val="20"/>
                <w:szCs w:val="20"/>
                <w:lang w:val="es-ES"/>
              </w:rPr>
              <w:t xml:space="preserve">  </w:t>
            </w:r>
            <w:r w:rsidR="002A125D" w:rsidRPr="00134DA1">
              <w:rPr>
                <w:rFonts w:ascii="Arial" w:hAnsi="Arial" w:cs="Arial"/>
                <w:sz w:val="20"/>
                <w:szCs w:val="20"/>
                <w:lang w:val="es-ES_tradnl"/>
              </w:rPr>
              <w:t>En ese caso</w:t>
            </w:r>
            <w:r w:rsidR="008B0867" w:rsidRPr="00134DA1">
              <w:rPr>
                <w:rFonts w:ascii="Arial" w:hAnsi="Arial" w:cs="Arial"/>
                <w:sz w:val="20"/>
                <w:szCs w:val="20"/>
                <w:lang w:val="es-ES_tradnl"/>
              </w:rPr>
              <w:t xml:space="preserve">, </w:t>
            </w:r>
            <w:r w:rsidR="002A125D" w:rsidRPr="00134DA1">
              <w:rPr>
                <w:rFonts w:ascii="Arial" w:hAnsi="Arial" w:cs="Arial"/>
                <w:sz w:val="20"/>
                <w:szCs w:val="20"/>
                <w:lang w:val="es-ES_tradnl"/>
              </w:rPr>
              <w:t>es preciso procurar una iluminación uniforme e indirecta</w:t>
            </w:r>
            <w:r w:rsidR="008B0867" w:rsidRPr="00134DA1">
              <w:rPr>
                <w:rFonts w:ascii="Arial" w:hAnsi="Arial" w:cs="Arial"/>
                <w:sz w:val="20"/>
                <w:szCs w:val="20"/>
                <w:lang w:val="es-ES_tradnl"/>
              </w:rPr>
              <w:t xml:space="preserve">, </w:t>
            </w:r>
            <w:r w:rsidR="002A125D" w:rsidRPr="00134DA1">
              <w:rPr>
                <w:rFonts w:ascii="Arial" w:hAnsi="Arial" w:cs="Arial"/>
                <w:sz w:val="20"/>
                <w:szCs w:val="20"/>
                <w:lang w:val="es-ES_tradnl"/>
              </w:rPr>
              <w:t>mediante cajetas de iluminación especiales.</w:t>
            </w:r>
          </w:p>
        </w:tc>
        <w:tc>
          <w:tcPr>
            <w:tcW w:w="3969" w:type="dxa"/>
          </w:tcPr>
          <w:p w:rsidR="0025533A" w:rsidRPr="00756779" w:rsidRDefault="00D666BC" w:rsidP="00756779">
            <w:pPr>
              <w:pStyle w:val="ListParagraph"/>
              <w:jc w:val="right"/>
              <w:rPr>
                <w:rFonts w:ascii="Arial" w:hAnsi="Arial" w:cs="Arial"/>
                <w:sz w:val="20"/>
                <w:szCs w:val="20"/>
              </w:rPr>
            </w:pPr>
            <w:r>
              <w:rPr>
                <w:rFonts w:ascii="Arial" w:hAnsi="Arial" w:cs="Arial"/>
                <w:noProof/>
                <w:sz w:val="20"/>
                <w:szCs w:val="20"/>
                <w:lang w:val="en-US" w:eastAsia="en-US"/>
              </w:rPr>
              <w:drawing>
                <wp:inline distT="0" distB="0" distL="0" distR="0" wp14:anchorId="1EED163D" wp14:editId="087AEED1">
                  <wp:extent cx="2143125" cy="2143125"/>
                  <wp:effectExtent l="0" t="0" r="9525" b="9525"/>
                  <wp:docPr id="3"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S2SbolBgEGpa4DoW3bOqrh1gd9HnqXzlgUjm2SvukOfXd5zV7gX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7C4DCC" w:rsidRDefault="007C4DCC" w:rsidP="007C4DCC">
      <w:pPr>
        <w:pStyle w:val="ListParagraph"/>
        <w:spacing w:before="0" w:beforeAutospacing="0" w:after="0" w:afterAutospacing="0"/>
        <w:jc w:val="both"/>
        <w:rPr>
          <w:rFonts w:ascii="Arial" w:eastAsia="MS Mincho" w:hAnsi="Arial" w:cs="Arial"/>
          <w:sz w:val="20"/>
          <w:szCs w:val="20"/>
          <w:lang w:val="en-US" w:eastAsia="ja-JP"/>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13.</w:t>
      </w:r>
      <w:r w:rsidRPr="00D666BC">
        <w:rPr>
          <w:rFonts w:ascii="Arial" w:eastAsia="MS Mincho" w:hAnsi="Arial" w:cs="Arial"/>
          <w:sz w:val="20"/>
          <w:szCs w:val="20"/>
          <w:lang w:val="es-ES" w:eastAsia="ja-JP"/>
        </w:rPr>
        <w:tab/>
      </w:r>
      <w:r w:rsidR="002A125D" w:rsidRPr="00134DA1">
        <w:rPr>
          <w:rFonts w:ascii="Arial" w:hAnsi="Arial"/>
          <w:sz w:val="20"/>
          <w:lang w:val="es-ES_tradnl"/>
        </w:rPr>
        <w:t>Para registrar las imágenes se pueden utilizar tanto cámaras como escáneres (color).</w:t>
      </w:r>
      <w:r w:rsidR="00782FE4" w:rsidRPr="00D666BC">
        <w:rPr>
          <w:rFonts w:ascii="Arial" w:hAnsi="Arial" w:cs="Arial"/>
          <w:sz w:val="20"/>
          <w:szCs w:val="20"/>
          <w:lang w:val="es-ES"/>
        </w:rPr>
        <w:t xml:space="preserve">  </w:t>
      </w:r>
      <w:r w:rsidR="002A125D" w:rsidRPr="00134DA1">
        <w:rPr>
          <w:rFonts w:ascii="Arial" w:hAnsi="Arial"/>
          <w:sz w:val="20"/>
          <w:lang w:val="es-ES_tradnl"/>
        </w:rPr>
        <w:t>La opción depende de la aplicación y la preferencia del usuario.</w:t>
      </w:r>
      <w:r w:rsidR="00782FE4" w:rsidRPr="00D666BC">
        <w:rPr>
          <w:rFonts w:ascii="Arial" w:hAnsi="Arial" w:cs="Arial"/>
          <w:sz w:val="20"/>
          <w:szCs w:val="20"/>
          <w:lang w:val="es-ES"/>
        </w:rPr>
        <w:t xml:space="preserve">  </w:t>
      </w:r>
      <w:r w:rsidR="002A125D" w:rsidRPr="00134DA1">
        <w:rPr>
          <w:rFonts w:ascii="Arial" w:hAnsi="Arial"/>
          <w:sz w:val="20"/>
          <w:lang w:val="es-ES_tradnl"/>
        </w:rPr>
        <w:t>En el examen corriente de variedades vegetales todavía no se utilizan otros sistemas más avanzados como las cámaras</w:t>
      </w:r>
      <w:r w:rsidR="008B0867" w:rsidRPr="00134DA1">
        <w:rPr>
          <w:rFonts w:ascii="Arial" w:hAnsi="Arial"/>
          <w:sz w:val="20"/>
          <w:lang w:val="es-ES_tradnl"/>
        </w:rPr>
        <w:t> 3</w:t>
      </w:r>
      <w:r w:rsidR="002A125D" w:rsidRPr="00134DA1">
        <w:rPr>
          <w:rFonts w:ascii="Arial" w:hAnsi="Arial"/>
          <w:sz w:val="20"/>
          <w:lang w:val="es-ES_tradnl"/>
        </w:rPr>
        <w:t>D o las cámaras hiperespectrales</w:t>
      </w:r>
      <w:r w:rsidR="002A125D" w:rsidRPr="00134DA1">
        <w:rPr>
          <w:rFonts w:ascii="Arial" w:hAnsi="Arial" w:cs="Arial"/>
          <w:sz w:val="20"/>
          <w:szCs w:val="20"/>
          <w:lang w:val="es-ES_tradnl"/>
        </w:rPr>
        <w:t>.</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Default="002A125D" w:rsidP="007C4DCC">
      <w:pPr>
        <w:rPr>
          <w:rFonts w:cs="Arial"/>
          <w:strike/>
          <w:lang w:val="es-ES_tradnl"/>
        </w:rPr>
      </w:pPr>
      <w:r w:rsidRPr="00134DA1">
        <w:rPr>
          <w:rFonts w:cs="Arial"/>
          <w:strike/>
          <w:highlight w:val="lightGray"/>
          <w:lang w:val="es-ES_tradnl"/>
        </w:rPr>
        <w:t xml:space="preserve">ANÁLISIS DE CARACTERES ESTÁNDAR DE LA </w:t>
      </w:r>
      <w:r w:rsidR="007C4DCC">
        <w:rPr>
          <w:rFonts w:cs="Arial"/>
          <w:strike/>
          <w:highlight w:val="lightGray"/>
          <w:lang w:val="es-ES_tradnl"/>
        </w:rPr>
        <w:t>UPOV</w:t>
      </w:r>
    </w:p>
    <w:p w:rsidR="007C4DCC" w:rsidRPr="00D666BC" w:rsidRDefault="007C4DCC" w:rsidP="007C4DCC">
      <w:pPr>
        <w:rPr>
          <w:rFonts w:cs="Arial"/>
          <w:strike/>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14.</w:t>
      </w:r>
      <w:r w:rsidRPr="00D666BC">
        <w:rPr>
          <w:rFonts w:ascii="Arial" w:eastAsia="MS Mincho" w:hAnsi="Arial" w:cs="Arial"/>
          <w:sz w:val="20"/>
          <w:szCs w:val="20"/>
          <w:lang w:val="es-ES" w:eastAsia="ja-JP"/>
        </w:rPr>
        <w:tab/>
      </w:r>
      <w:r w:rsidR="00552305" w:rsidRPr="00134DA1">
        <w:rPr>
          <w:rFonts w:ascii="Arial" w:hAnsi="Arial"/>
          <w:sz w:val="20"/>
          <w:lang w:val="es-ES_tradnl"/>
        </w:rPr>
        <w:t>En general</w:t>
      </w:r>
      <w:r w:rsidR="008B0867" w:rsidRPr="00134DA1">
        <w:rPr>
          <w:rFonts w:ascii="Arial" w:hAnsi="Arial"/>
          <w:sz w:val="20"/>
          <w:lang w:val="es-ES_tradnl"/>
        </w:rPr>
        <w:t xml:space="preserve">, </w:t>
      </w:r>
      <w:r w:rsidR="00552305" w:rsidRPr="00134DA1">
        <w:rPr>
          <w:rFonts w:ascii="Arial" w:hAnsi="Arial"/>
          <w:sz w:val="20"/>
          <w:lang w:val="es-ES_tradnl"/>
        </w:rPr>
        <w:t>el análisis de imagen se utiliza para automatizar la medición de los caracteres descritos en las directrices de la UPOV.</w:t>
      </w:r>
      <w:r w:rsidR="00782FE4" w:rsidRPr="00D666BC">
        <w:rPr>
          <w:rFonts w:ascii="Arial" w:hAnsi="Arial" w:cs="Arial"/>
          <w:sz w:val="20"/>
          <w:szCs w:val="20"/>
          <w:lang w:val="es-ES"/>
        </w:rPr>
        <w:t xml:space="preserve">  </w:t>
      </w:r>
      <w:r w:rsidR="00552305" w:rsidRPr="00134DA1">
        <w:rPr>
          <w:rFonts w:ascii="Arial" w:hAnsi="Arial"/>
          <w:sz w:val="20"/>
          <w:lang w:val="es-ES_tradnl"/>
        </w:rPr>
        <w:t>En ese caso</w:t>
      </w:r>
      <w:r w:rsidR="008B0867" w:rsidRPr="00134DA1">
        <w:rPr>
          <w:rFonts w:ascii="Arial" w:hAnsi="Arial"/>
          <w:sz w:val="20"/>
          <w:lang w:val="es-ES_tradnl"/>
        </w:rPr>
        <w:t xml:space="preserve">, </w:t>
      </w:r>
      <w:r w:rsidR="00552305" w:rsidRPr="00134DA1">
        <w:rPr>
          <w:rFonts w:ascii="Arial" w:hAnsi="Arial"/>
          <w:sz w:val="20"/>
          <w:lang w:val="es-ES_tradnl"/>
        </w:rPr>
        <w:t>el propósito es reemplazar una medición manual por una medición informática.</w:t>
      </w:r>
      <w:r w:rsidR="00782FE4" w:rsidRPr="00D666BC">
        <w:rPr>
          <w:rFonts w:ascii="Arial" w:hAnsi="Arial" w:cs="Arial"/>
          <w:sz w:val="20"/>
          <w:szCs w:val="20"/>
          <w:lang w:val="es-ES"/>
        </w:rPr>
        <w:t xml:space="preserve">  </w:t>
      </w:r>
      <w:r w:rsidR="00552305" w:rsidRPr="00134DA1">
        <w:rPr>
          <w:rFonts w:ascii="Arial" w:hAnsi="Arial"/>
          <w:sz w:val="20"/>
          <w:lang w:val="es-ES_tradnl"/>
        </w:rPr>
        <w:t>Este reemplazo exige una calibración complementaria a la calibración del registro de la imagen.</w:t>
      </w:r>
      <w:r w:rsidR="00782FE4" w:rsidRPr="00D666BC">
        <w:rPr>
          <w:rFonts w:ascii="Arial" w:hAnsi="Arial" w:cs="Arial"/>
          <w:sz w:val="20"/>
          <w:szCs w:val="20"/>
          <w:lang w:val="es-ES"/>
        </w:rPr>
        <w:t xml:space="preserve">  </w:t>
      </w:r>
      <w:r w:rsidR="00552305" w:rsidRPr="00134DA1">
        <w:rPr>
          <w:rFonts w:ascii="Arial" w:hAnsi="Arial"/>
          <w:sz w:val="20"/>
          <w:lang w:val="es-ES_tradnl"/>
        </w:rPr>
        <w:t>Luego se puede cotejar si las mediciones obtenidas concuerdan con las mediciones manuales</w:t>
      </w:r>
      <w:r w:rsidR="008B0867" w:rsidRPr="00134DA1">
        <w:rPr>
          <w:rFonts w:ascii="Arial" w:hAnsi="Arial"/>
          <w:sz w:val="20"/>
          <w:lang w:val="es-ES_tradnl"/>
        </w:rPr>
        <w:t xml:space="preserve">, </w:t>
      </w:r>
      <w:r w:rsidR="00552305" w:rsidRPr="00134DA1">
        <w:rPr>
          <w:rFonts w:ascii="Arial" w:hAnsi="Arial"/>
          <w:sz w:val="20"/>
          <w:lang w:val="es-ES_tradnl"/>
        </w:rPr>
        <w:t>por ejemplo</w:t>
      </w:r>
      <w:r w:rsidR="008B0867" w:rsidRPr="00134DA1">
        <w:rPr>
          <w:rFonts w:ascii="Arial" w:hAnsi="Arial"/>
          <w:sz w:val="20"/>
          <w:lang w:val="es-ES_tradnl"/>
        </w:rPr>
        <w:t xml:space="preserve">, </w:t>
      </w:r>
      <w:r w:rsidR="00552305" w:rsidRPr="00134DA1">
        <w:rPr>
          <w:rFonts w:ascii="Arial" w:hAnsi="Arial"/>
          <w:sz w:val="20"/>
          <w:lang w:val="es-ES_tradnl"/>
        </w:rPr>
        <w:t>mediante un gráfico de dispersión de la medición manual en función de la medición informática</w:t>
      </w:r>
      <w:r w:rsidR="008B0867" w:rsidRPr="00134DA1">
        <w:rPr>
          <w:rFonts w:ascii="Arial" w:hAnsi="Arial"/>
          <w:sz w:val="20"/>
          <w:lang w:val="es-ES_tradnl"/>
        </w:rPr>
        <w:t xml:space="preserve">, </w:t>
      </w:r>
      <w:r w:rsidR="00552305" w:rsidRPr="00134DA1">
        <w:rPr>
          <w:rFonts w:ascii="Arial" w:hAnsi="Arial"/>
          <w:sz w:val="20"/>
          <w:lang w:val="es-ES_tradnl"/>
        </w:rPr>
        <w:t>con una línea de regresión y la línea y=x</w:t>
      </w:r>
      <w:r w:rsidR="00552305" w:rsidRPr="00134DA1">
        <w:rPr>
          <w:rFonts w:ascii="Arial" w:hAnsi="Arial" w:cs="Arial"/>
          <w:sz w:val="20"/>
          <w:szCs w:val="20"/>
          <w:lang w:val="es-ES_tradnl"/>
        </w:rPr>
        <w:t>.</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15.</w:t>
      </w:r>
      <w:r w:rsidRPr="00D666BC">
        <w:rPr>
          <w:rFonts w:ascii="Arial" w:eastAsia="MS Mincho" w:hAnsi="Arial" w:cs="Arial"/>
          <w:sz w:val="20"/>
          <w:szCs w:val="20"/>
          <w:lang w:val="es-ES" w:eastAsia="ja-JP"/>
        </w:rPr>
        <w:tab/>
      </w:r>
      <w:r w:rsidR="009E0AC7" w:rsidRPr="00134DA1">
        <w:rPr>
          <w:rFonts w:ascii="Arial" w:hAnsi="Arial" w:cs="Arial"/>
          <w:sz w:val="20"/>
          <w:szCs w:val="20"/>
          <w:lang w:val="es-ES_tradnl"/>
        </w:rPr>
        <w:t>En algunos casos</w:t>
      </w:r>
      <w:r w:rsidR="008B0867" w:rsidRPr="00134DA1">
        <w:rPr>
          <w:rFonts w:ascii="Arial" w:hAnsi="Arial" w:cs="Arial"/>
          <w:sz w:val="20"/>
          <w:szCs w:val="20"/>
          <w:lang w:val="es-ES_tradnl"/>
        </w:rPr>
        <w:t xml:space="preserve">, </w:t>
      </w:r>
      <w:r w:rsidR="009E0AC7" w:rsidRPr="00134DA1">
        <w:rPr>
          <w:rFonts w:ascii="Arial" w:hAnsi="Arial" w:cs="Arial"/>
          <w:sz w:val="20"/>
          <w:szCs w:val="20"/>
          <w:lang w:val="es-ES_tradnl"/>
        </w:rPr>
        <w:t>el análisis de imagen exige una definición más precisa y matemática del carácter que la que necesitan los expertos humanos.</w:t>
      </w:r>
      <w:r w:rsidR="00782FE4" w:rsidRPr="00D666BC">
        <w:rPr>
          <w:rFonts w:ascii="Arial" w:hAnsi="Arial" w:cs="Arial"/>
          <w:sz w:val="20"/>
          <w:szCs w:val="20"/>
          <w:lang w:val="es-ES"/>
        </w:rPr>
        <w:t xml:space="preserve">  </w:t>
      </w:r>
      <w:r w:rsidR="009E0AC7" w:rsidRPr="00134DA1">
        <w:rPr>
          <w:rFonts w:ascii="Arial" w:hAnsi="Arial"/>
          <w:sz w:val="20"/>
          <w:lang w:val="es-ES_tradnl"/>
        </w:rPr>
        <w:t>Por ejemplo</w:t>
      </w:r>
      <w:r w:rsidR="008B0867" w:rsidRPr="00134DA1">
        <w:rPr>
          <w:rFonts w:ascii="Arial" w:hAnsi="Arial"/>
          <w:sz w:val="20"/>
          <w:lang w:val="es-ES_tradnl"/>
        </w:rPr>
        <w:t xml:space="preserve">, </w:t>
      </w:r>
      <w:r w:rsidR="009E0AC7" w:rsidRPr="00134DA1">
        <w:rPr>
          <w:rFonts w:ascii="Arial" w:hAnsi="Arial"/>
          <w:sz w:val="20"/>
          <w:lang w:val="es-ES_tradnl"/>
        </w:rPr>
        <w:t>la longitud de la vaina se puede redefinir como la longitud del eje medial de la vaina</w:t>
      </w:r>
      <w:r w:rsidR="008B0867" w:rsidRPr="00134DA1">
        <w:rPr>
          <w:rFonts w:ascii="Arial" w:hAnsi="Arial"/>
          <w:sz w:val="20"/>
          <w:lang w:val="es-ES_tradnl"/>
        </w:rPr>
        <w:t xml:space="preserve">, </w:t>
      </w:r>
      <w:r w:rsidR="009E0AC7" w:rsidRPr="00134DA1">
        <w:rPr>
          <w:rFonts w:ascii="Arial" w:hAnsi="Arial"/>
          <w:sz w:val="20"/>
          <w:lang w:val="es-ES_tradnl"/>
        </w:rPr>
        <w:t>sin incluir el pedúnculo.</w:t>
      </w:r>
      <w:r w:rsidR="00782FE4" w:rsidRPr="00D666BC">
        <w:rPr>
          <w:rFonts w:ascii="Arial" w:hAnsi="Arial" w:cs="Arial"/>
          <w:sz w:val="20"/>
          <w:szCs w:val="20"/>
          <w:lang w:val="es-ES"/>
        </w:rPr>
        <w:t xml:space="preserve">  </w:t>
      </w:r>
      <w:r w:rsidR="009E0AC7" w:rsidRPr="00134DA1">
        <w:rPr>
          <w:rFonts w:ascii="Arial" w:hAnsi="Arial"/>
          <w:sz w:val="20"/>
          <w:lang w:val="es-ES_tradnl"/>
        </w:rPr>
        <w:t>Cuando esto sucede</w:t>
      </w:r>
      <w:r w:rsidR="008B0867" w:rsidRPr="00134DA1">
        <w:rPr>
          <w:rFonts w:ascii="Arial" w:hAnsi="Arial"/>
          <w:sz w:val="20"/>
          <w:lang w:val="es-ES_tradnl"/>
        </w:rPr>
        <w:t xml:space="preserve">, </w:t>
      </w:r>
      <w:r w:rsidR="009E0AC7" w:rsidRPr="00134DA1">
        <w:rPr>
          <w:rFonts w:ascii="Arial" w:hAnsi="Arial"/>
          <w:sz w:val="20"/>
          <w:lang w:val="es-ES_tradnl"/>
        </w:rPr>
        <w:t>es especialmente importante comprobar las diferencias de comportamiento entre los diferentes genotipos (sesgo).</w:t>
      </w:r>
      <w:r w:rsidR="00782FE4" w:rsidRPr="00D666BC">
        <w:rPr>
          <w:rFonts w:ascii="Arial" w:hAnsi="Arial" w:cs="Arial"/>
          <w:color w:val="000000"/>
          <w:sz w:val="20"/>
          <w:szCs w:val="20"/>
          <w:lang w:val="es-ES"/>
        </w:rPr>
        <w:t xml:space="preserve">  </w:t>
      </w:r>
      <w:r w:rsidR="009E0AC7" w:rsidRPr="00134DA1">
        <w:rPr>
          <w:rFonts w:ascii="Arial" w:hAnsi="Arial"/>
          <w:sz w:val="20"/>
          <w:lang w:val="es-ES_tradnl"/>
        </w:rPr>
        <w:t>La medida puede ser exactamente la misma para algunos genotipos y</w:t>
      </w:r>
      <w:r w:rsidR="008B0867" w:rsidRPr="00134DA1">
        <w:rPr>
          <w:rFonts w:ascii="Arial" w:hAnsi="Arial"/>
          <w:sz w:val="20"/>
          <w:lang w:val="es-ES_tradnl"/>
        </w:rPr>
        <w:t xml:space="preserve">, </w:t>
      </w:r>
      <w:r w:rsidR="009E0AC7" w:rsidRPr="00134DA1">
        <w:rPr>
          <w:rFonts w:ascii="Arial" w:hAnsi="Arial"/>
          <w:sz w:val="20"/>
          <w:lang w:val="es-ES_tradnl"/>
        </w:rPr>
        <w:t>en cambio</w:t>
      </w:r>
      <w:r w:rsidR="008B0867" w:rsidRPr="00134DA1">
        <w:rPr>
          <w:rFonts w:ascii="Arial" w:hAnsi="Arial"/>
          <w:sz w:val="20"/>
          <w:lang w:val="es-ES_tradnl"/>
        </w:rPr>
        <w:t xml:space="preserve">, </w:t>
      </w:r>
      <w:r w:rsidR="009E0AC7" w:rsidRPr="00134DA1">
        <w:rPr>
          <w:rFonts w:ascii="Arial" w:hAnsi="Arial"/>
          <w:sz w:val="20"/>
          <w:lang w:val="es-ES_tradnl"/>
        </w:rPr>
        <w:t>otros pueden presentar una diferencia sistemática.</w:t>
      </w:r>
      <w:r w:rsidR="00782FE4" w:rsidRPr="00D666BC">
        <w:rPr>
          <w:rFonts w:ascii="Arial" w:hAnsi="Arial" w:cs="Arial"/>
          <w:color w:val="000000"/>
          <w:sz w:val="20"/>
          <w:szCs w:val="20"/>
          <w:lang w:val="es-ES"/>
        </w:rPr>
        <w:t xml:space="preserve">  </w:t>
      </w:r>
      <w:r w:rsidR="009E0AC7" w:rsidRPr="00134DA1">
        <w:rPr>
          <w:rFonts w:ascii="Arial" w:hAnsi="Arial"/>
          <w:sz w:val="20"/>
          <w:lang w:val="es-ES_tradnl"/>
        </w:rPr>
        <w:t>Un buen ejemplo es la determinación de la altura del bulbo de la cebolla (van der Heijden</w:t>
      </w:r>
      <w:r w:rsidR="008B0867" w:rsidRPr="00134DA1">
        <w:rPr>
          <w:rFonts w:ascii="Arial" w:hAnsi="Arial"/>
          <w:sz w:val="20"/>
          <w:lang w:val="es-ES_tradnl"/>
        </w:rPr>
        <w:t xml:space="preserve">, </w:t>
      </w:r>
      <w:r w:rsidR="009E0AC7" w:rsidRPr="00134DA1">
        <w:rPr>
          <w:rFonts w:ascii="Arial" w:hAnsi="Arial"/>
          <w:sz w:val="20"/>
          <w:lang w:val="es-ES_tradnl"/>
        </w:rPr>
        <w:t xml:space="preserve">Vossepoel </w:t>
      </w:r>
      <w:r w:rsidR="00D055CD" w:rsidRPr="00134DA1">
        <w:rPr>
          <w:rFonts w:ascii="Arial" w:hAnsi="Arial"/>
          <w:sz w:val="20"/>
          <w:lang w:val="es-ES_tradnl"/>
        </w:rPr>
        <w:t>y</w:t>
      </w:r>
      <w:r w:rsidR="009E0AC7" w:rsidRPr="00134DA1">
        <w:rPr>
          <w:rFonts w:ascii="Arial" w:hAnsi="Arial"/>
          <w:sz w:val="20"/>
          <w:lang w:val="es-ES_tradnl"/>
        </w:rPr>
        <w:t xml:space="preserve"> Polder</w:t>
      </w:r>
      <w:r w:rsidR="008B0867" w:rsidRPr="00134DA1">
        <w:rPr>
          <w:rFonts w:ascii="Arial" w:hAnsi="Arial"/>
          <w:sz w:val="20"/>
          <w:lang w:val="es-ES_tradnl"/>
        </w:rPr>
        <w:t>, 1</w:t>
      </w:r>
      <w:r w:rsidR="009E0AC7" w:rsidRPr="00134DA1">
        <w:rPr>
          <w:rFonts w:ascii="Arial" w:hAnsi="Arial"/>
          <w:sz w:val="20"/>
          <w:lang w:val="es-ES_tradnl"/>
        </w:rPr>
        <w:t>996)</w:t>
      </w:r>
      <w:r w:rsidR="008B0867" w:rsidRPr="00134DA1">
        <w:rPr>
          <w:rFonts w:ascii="Arial" w:hAnsi="Arial"/>
          <w:sz w:val="20"/>
          <w:lang w:val="es-ES_tradnl"/>
        </w:rPr>
        <w:t xml:space="preserve">, </w:t>
      </w:r>
      <w:r w:rsidR="009E0AC7" w:rsidRPr="00134DA1">
        <w:rPr>
          <w:rFonts w:ascii="Arial" w:hAnsi="Arial"/>
          <w:sz w:val="20"/>
          <w:lang w:val="es-ES_tradnl"/>
        </w:rPr>
        <w:t>en la que se definió el extremo superior del bulbo como el punto de inflexión del “hombro”.</w:t>
      </w:r>
      <w:r w:rsidR="00782FE4" w:rsidRPr="00D666BC">
        <w:rPr>
          <w:rFonts w:ascii="Arial" w:hAnsi="Arial" w:cs="Arial"/>
          <w:sz w:val="20"/>
          <w:szCs w:val="20"/>
          <w:lang w:val="es-ES"/>
        </w:rPr>
        <w:t xml:space="preserve">  </w:t>
      </w:r>
      <w:r w:rsidR="00D055CD" w:rsidRPr="00134DA1">
        <w:rPr>
          <w:rFonts w:ascii="Arial" w:hAnsi="Arial"/>
          <w:sz w:val="20"/>
          <w:lang w:val="es-ES_tradnl"/>
        </w:rPr>
        <w:t>Siempre que se conozca y se justifique el cambio o la mejora de la definición</w:t>
      </w:r>
      <w:r w:rsidR="008B0867" w:rsidRPr="00134DA1">
        <w:rPr>
          <w:rFonts w:ascii="Arial" w:hAnsi="Arial"/>
          <w:sz w:val="20"/>
          <w:lang w:val="es-ES_tradnl"/>
        </w:rPr>
        <w:t xml:space="preserve">, </w:t>
      </w:r>
      <w:r w:rsidR="00D055CD" w:rsidRPr="00134DA1">
        <w:rPr>
          <w:rFonts w:ascii="Arial" w:hAnsi="Arial"/>
          <w:sz w:val="20"/>
          <w:lang w:val="es-ES_tradnl"/>
        </w:rPr>
        <w:t>no representa un problema.</w:t>
      </w:r>
      <w:r w:rsidR="00782FE4" w:rsidRPr="00D666BC">
        <w:rPr>
          <w:rFonts w:ascii="Arial" w:hAnsi="Arial" w:cs="Arial"/>
          <w:sz w:val="20"/>
          <w:szCs w:val="20"/>
          <w:lang w:val="es-ES"/>
        </w:rPr>
        <w:t xml:space="preserve">  </w:t>
      </w:r>
      <w:r w:rsidR="00D055CD" w:rsidRPr="00134DA1">
        <w:rPr>
          <w:rFonts w:ascii="Arial" w:hAnsi="Arial"/>
          <w:sz w:val="20"/>
          <w:lang w:val="es-ES_tradnl"/>
        </w:rPr>
        <w:t>En general</w:t>
      </w:r>
      <w:r w:rsidR="008B0867" w:rsidRPr="00134DA1">
        <w:rPr>
          <w:rFonts w:ascii="Arial" w:hAnsi="Arial"/>
          <w:sz w:val="20"/>
          <w:lang w:val="es-ES_tradnl"/>
        </w:rPr>
        <w:t xml:space="preserve">, </w:t>
      </w:r>
      <w:r w:rsidR="00D055CD" w:rsidRPr="00134DA1">
        <w:rPr>
          <w:rFonts w:ascii="Arial" w:hAnsi="Arial"/>
          <w:sz w:val="20"/>
          <w:lang w:val="es-ES_tradnl"/>
        </w:rPr>
        <w:t>es aconsejable consultar a los expertos en cultivos para redefinir un carácter y</w:t>
      </w:r>
      <w:r w:rsidR="008B0867" w:rsidRPr="00134DA1">
        <w:rPr>
          <w:rFonts w:ascii="Arial" w:hAnsi="Arial"/>
          <w:sz w:val="20"/>
          <w:lang w:val="es-ES_tradnl"/>
        </w:rPr>
        <w:t xml:space="preserve">, </w:t>
      </w:r>
      <w:r w:rsidR="00D055CD" w:rsidRPr="00134DA1">
        <w:rPr>
          <w:rFonts w:ascii="Arial" w:hAnsi="Arial"/>
          <w:sz w:val="20"/>
          <w:lang w:val="es-ES_tradnl"/>
        </w:rPr>
        <w:t>si fuera necesario</w:t>
      </w:r>
      <w:r w:rsidR="008B0867" w:rsidRPr="00134DA1">
        <w:rPr>
          <w:rFonts w:ascii="Arial" w:hAnsi="Arial"/>
          <w:sz w:val="20"/>
          <w:lang w:val="es-ES_tradnl"/>
        </w:rPr>
        <w:t xml:space="preserve">, </w:t>
      </w:r>
      <w:r w:rsidR="00D055CD" w:rsidRPr="00134DA1">
        <w:rPr>
          <w:rFonts w:ascii="Arial" w:hAnsi="Arial"/>
          <w:sz w:val="20"/>
          <w:lang w:val="es-ES_tradnl"/>
        </w:rPr>
        <w:t>modificar ligeramente la directriz</w:t>
      </w:r>
      <w:r w:rsidR="00D055CD" w:rsidRPr="00134DA1">
        <w:rPr>
          <w:rFonts w:ascii="Arial" w:hAnsi="Arial" w:cs="Arial"/>
          <w:sz w:val="20"/>
          <w:szCs w:val="20"/>
          <w:lang w:val="es-ES_tradnl"/>
        </w:rPr>
        <w:t>.</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16.</w:t>
      </w:r>
      <w:r w:rsidRPr="00D666BC">
        <w:rPr>
          <w:rFonts w:ascii="Arial" w:eastAsia="MS Mincho" w:hAnsi="Arial" w:cs="Arial"/>
          <w:sz w:val="20"/>
          <w:szCs w:val="20"/>
          <w:lang w:val="es-ES" w:eastAsia="ja-JP"/>
        </w:rPr>
        <w:tab/>
      </w:r>
      <w:r w:rsidR="0085586E" w:rsidRPr="00134DA1">
        <w:rPr>
          <w:rFonts w:ascii="Arial" w:hAnsi="Arial" w:cs="Arial"/>
          <w:sz w:val="20"/>
          <w:szCs w:val="20"/>
          <w:lang w:val="es-ES_tradnl"/>
        </w:rPr>
        <w:t>En ocasiones el objeto consta de diferentes partes que se deben medir por separado</w:t>
      </w:r>
      <w:r w:rsidR="008B0867" w:rsidRPr="00134DA1">
        <w:rPr>
          <w:rFonts w:ascii="Arial" w:hAnsi="Arial" w:cs="Arial"/>
          <w:sz w:val="20"/>
          <w:szCs w:val="20"/>
          <w:lang w:val="es-ES_tradnl"/>
        </w:rPr>
        <w:t xml:space="preserve">, </w:t>
      </w:r>
      <w:r w:rsidR="0085586E" w:rsidRPr="00134DA1">
        <w:rPr>
          <w:rFonts w:ascii="Arial" w:hAnsi="Arial" w:cs="Arial"/>
          <w:sz w:val="20"/>
          <w:szCs w:val="20"/>
          <w:lang w:val="es-ES_tradnl"/>
        </w:rPr>
        <w:t>por ejemplo</w:t>
      </w:r>
      <w:r w:rsidR="008B0867" w:rsidRPr="00134DA1">
        <w:rPr>
          <w:rFonts w:ascii="Arial" w:hAnsi="Arial" w:cs="Arial"/>
          <w:sz w:val="20"/>
          <w:szCs w:val="20"/>
          <w:lang w:val="es-ES_tradnl"/>
        </w:rPr>
        <w:t xml:space="preserve">, </w:t>
      </w:r>
      <w:r w:rsidR="0085586E" w:rsidRPr="00134DA1">
        <w:rPr>
          <w:rFonts w:ascii="Arial" w:hAnsi="Arial" w:cs="Arial"/>
          <w:sz w:val="20"/>
          <w:szCs w:val="20"/>
          <w:lang w:val="es-ES_tradnl"/>
        </w:rPr>
        <w:t>la vaina</w:t>
      </w:r>
      <w:r w:rsidR="008B0867" w:rsidRPr="00134DA1">
        <w:rPr>
          <w:rFonts w:ascii="Arial" w:hAnsi="Arial" w:cs="Arial"/>
          <w:sz w:val="20"/>
          <w:szCs w:val="20"/>
          <w:lang w:val="es-ES_tradnl"/>
        </w:rPr>
        <w:t xml:space="preserve">, </w:t>
      </w:r>
      <w:r w:rsidR="0085586E" w:rsidRPr="00134DA1">
        <w:rPr>
          <w:rFonts w:ascii="Arial" w:hAnsi="Arial" w:cs="Arial"/>
          <w:sz w:val="20"/>
          <w:szCs w:val="20"/>
          <w:lang w:val="es-ES_tradnl"/>
        </w:rPr>
        <w:t>el pico y el pedúnculo de la vaina de una judía común.</w:t>
      </w:r>
      <w:r w:rsidR="00782FE4" w:rsidRPr="00D666BC">
        <w:rPr>
          <w:rFonts w:ascii="Arial" w:hAnsi="Arial" w:cs="Arial"/>
          <w:sz w:val="20"/>
          <w:szCs w:val="20"/>
          <w:lang w:val="es-ES"/>
        </w:rPr>
        <w:t xml:space="preserve">  </w:t>
      </w:r>
      <w:r w:rsidR="0085586E" w:rsidRPr="00134DA1">
        <w:rPr>
          <w:rFonts w:ascii="Arial" w:hAnsi="Arial" w:cs="Arial"/>
          <w:sz w:val="20"/>
          <w:szCs w:val="20"/>
          <w:lang w:val="es-ES_tradnl"/>
        </w:rPr>
        <w:t>Para hacerlo se necesita un algoritmo especial que separe las diferentes partes (distinguir el pedúnculo y el pico de la vaina) y este algoritmo se debe probar exhaustivamente en un gran número de genotipos de la colección de referencia</w:t>
      </w:r>
      <w:r w:rsidR="008B0867" w:rsidRPr="00134DA1">
        <w:rPr>
          <w:rFonts w:ascii="Arial" w:hAnsi="Arial" w:cs="Arial"/>
          <w:sz w:val="20"/>
          <w:szCs w:val="20"/>
          <w:lang w:val="es-ES_tradnl"/>
        </w:rPr>
        <w:t xml:space="preserve">, </w:t>
      </w:r>
      <w:r w:rsidR="0085586E" w:rsidRPr="00134DA1">
        <w:rPr>
          <w:rFonts w:ascii="Arial" w:hAnsi="Arial" w:cs="Arial"/>
          <w:sz w:val="20"/>
          <w:szCs w:val="20"/>
          <w:lang w:val="es-ES_tradnl"/>
        </w:rPr>
        <w:t>para estar seguros de que su aplicación sea fiable en todo el intervalo de expresión.</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17.</w:t>
      </w:r>
      <w:r w:rsidRPr="00D666BC">
        <w:rPr>
          <w:rFonts w:ascii="Arial" w:eastAsia="MS Mincho" w:hAnsi="Arial" w:cs="Arial"/>
          <w:sz w:val="20"/>
          <w:szCs w:val="20"/>
          <w:lang w:val="es-ES" w:eastAsia="ja-JP"/>
        </w:rPr>
        <w:tab/>
      </w:r>
      <w:r w:rsidR="00BB4657" w:rsidRPr="00672ECE">
        <w:rPr>
          <w:rFonts w:ascii="Arial" w:hAnsi="Arial" w:cs="Arial"/>
          <w:sz w:val="20"/>
          <w:szCs w:val="20"/>
          <w:lang w:val="es-ES_tradnl"/>
        </w:rPr>
        <w:t>El análisis de imagen también permite medir caracteres de forma;  pero</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en general</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su uso se limita a los caracteres ya incluidos en la directriz</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como</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por ejemplo</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la forma como relación entre la longitud y la anchura.</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18.</w:t>
      </w:r>
      <w:r w:rsidRPr="00D666BC">
        <w:rPr>
          <w:rFonts w:ascii="Arial" w:eastAsia="MS Mincho" w:hAnsi="Arial" w:cs="Arial"/>
          <w:sz w:val="20"/>
          <w:szCs w:val="20"/>
          <w:lang w:val="es-ES" w:eastAsia="ja-JP"/>
        </w:rPr>
        <w:tab/>
      </w:r>
      <w:r w:rsidR="00BB4657" w:rsidRPr="00672ECE">
        <w:rPr>
          <w:rFonts w:ascii="Arial" w:hAnsi="Arial" w:cs="Arial"/>
          <w:sz w:val="20"/>
          <w:szCs w:val="20"/>
          <w:lang w:val="es-ES_tradnl"/>
        </w:rPr>
        <w:t>Aunque el color es un carácter estándar de la UPOV y se puede medir mediante análisis de imagen</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no es frecuente su uso para este fin.</w:t>
      </w:r>
      <w:r w:rsidR="00782FE4" w:rsidRPr="00D666BC">
        <w:rPr>
          <w:rFonts w:ascii="Arial" w:hAnsi="Arial" w:cs="Arial"/>
          <w:sz w:val="20"/>
          <w:szCs w:val="20"/>
          <w:lang w:val="es-ES"/>
        </w:rPr>
        <w:t xml:space="preserve">  </w:t>
      </w:r>
      <w:r w:rsidR="00BB4657" w:rsidRPr="00672ECE">
        <w:rPr>
          <w:rFonts w:ascii="Arial" w:hAnsi="Arial" w:cs="Arial"/>
          <w:sz w:val="20"/>
          <w:szCs w:val="20"/>
          <w:lang w:val="es-ES_tradnl"/>
        </w:rPr>
        <w:t>En la mayoría de los casos</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los expertos en cultivos se siguen basando en la observación visual con cartas de colores RHS.</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Default="00BB4657" w:rsidP="00110549">
      <w:pPr>
        <w:keepNext/>
        <w:rPr>
          <w:rFonts w:cs="Arial"/>
          <w:strike/>
          <w:highlight w:val="lightGray"/>
          <w:lang w:val="es-ES_tradnl"/>
        </w:rPr>
      </w:pPr>
      <w:r w:rsidRPr="00672ECE">
        <w:rPr>
          <w:rFonts w:cs="Arial"/>
          <w:strike/>
          <w:highlight w:val="lightGray"/>
          <w:lang w:val="es-ES_tradnl"/>
        </w:rPr>
        <w:t>ANÁLISIS DE CARACTERES NO ESTÁNDAR</w:t>
      </w:r>
    </w:p>
    <w:p w:rsidR="007C4DCC" w:rsidRPr="00D666BC" w:rsidRDefault="007C4DCC" w:rsidP="00110549">
      <w:pPr>
        <w:keepNext/>
        <w:rPr>
          <w:rFonts w:cs="Arial"/>
          <w:strike/>
          <w:highlight w:val="lightGray"/>
          <w:lang w:val="es-ES"/>
        </w:rPr>
      </w:pPr>
    </w:p>
    <w:p w:rsidR="0025533A" w:rsidRDefault="0025533A" w:rsidP="007C4DCC">
      <w:pPr>
        <w:pStyle w:val="ListParagraph"/>
        <w:spacing w:before="0" w:beforeAutospacing="0" w:after="0" w:afterAutospacing="0"/>
        <w:jc w:val="both"/>
        <w:rPr>
          <w:rFonts w:ascii="Arial" w:hAnsi="Arial" w:cs="Arial"/>
          <w:strike/>
          <w:sz w:val="20"/>
          <w:szCs w:val="20"/>
          <w:lang w:val="es-ES_tradnl"/>
        </w:rPr>
      </w:pPr>
      <w:r w:rsidRPr="00D666BC">
        <w:rPr>
          <w:rFonts w:ascii="Arial" w:eastAsia="MS Mincho" w:hAnsi="Arial" w:cs="Arial"/>
          <w:strike/>
          <w:sz w:val="20"/>
          <w:szCs w:val="20"/>
          <w:highlight w:val="lightGray"/>
          <w:lang w:val="es-ES" w:eastAsia="ja-JP"/>
        </w:rPr>
        <w:t>19.</w:t>
      </w:r>
      <w:r w:rsidRPr="00D666BC">
        <w:rPr>
          <w:rFonts w:ascii="Arial" w:eastAsia="MS Mincho" w:hAnsi="Arial" w:cs="Arial"/>
          <w:strike/>
          <w:sz w:val="20"/>
          <w:szCs w:val="20"/>
          <w:highlight w:val="lightGray"/>
          <w:lang w:val="es-ES" w:eastAsia="ja-JP"/>
        </w:rPr>
        <w:tab/>
      </w:r>
      <w:r w:rsidR="00BB4657" w:rsidRPr="00672ECE">
        <w:rPr>
          <w:rFonts w:ascii="Arial" w:hAnsi="Arial" w:cs="Arial"/>
          <w:strike/>
          <w:sz w:val="20"/>
          <w:szCs w:val="20"/>
          <w:highlight w:val="lightGray"/>
          <w:lang w:val="es-ES_tradnl"/>
        </w:rPr>
        <w:t>Además de los caracteres estándar</w:t>
      </w:r>
      <w:r w:rsidR="008B0867" w:rsidRPr="00672ECE">
        <w:rPr>
          <w:rFonts w:ascii="Arial" w:hAnsi="Arial" w:cs="Arial"/>
          <w:strike/>
          <w:sz w:val="20"/>
          <w:szCs w:val="20"/>
          <w:highlight w:val="lightGray"/>
          <w:lang w:val="es-ES_tradnl"/>
        </w:rPr>
        <w:t xml:space="preserve">, </w:t>
      </w:r>
      <w:r w:rsidR="00BB4657" w:rsidRPr="00672ECE">
        <w:rPr>
          <w:rFonts w:ascii="Arial" w:hAnsi="Arial" w:cs="Arial"/>
          <w:strike/>
          <w:sz w:val="20"/>
          <w:szCs w:val="20"/>
          <w:highlight w:val="lightGray"/>
          <w:lang w:val="es-ES_tradnl"/>
        </w:rPr>
        <w:t>el análisis de imagen ofrece la posibilidad de evaluar caracteres más complejos que pueden ser más difíciles de observar visualmente o de medir.</w:t>
      </w:r>
      <w:r w:rsidR="00782FE4" w:rsidRPr="00D666BC">
        <w:rPr>
          <w:rFonts w:ascii="Arial" w:hAnsi="Arial" w:cs="Arial"/>
          <w:strike/>
          <w:sz w:val="20"/>
          <w:szCs w:val="20"/>
          <w:highlight w:val="lightGray"/>
          <w:lang w:val="es-ES"/>
        </w:rPr>
        <w:t xml:space="preserve">  </w:t>
      </w:r>
      <w:r w:rsidR="00BB4657" w:rsidRPr="00672ECE">
        <w:rPr>
          <w:rFonts w:ascii="Arial" w:hAnsi="Arial" w:cs="Arial"/>
          <w:strike/>
          <w:sz w:val="20"/>
          <w:szCs w:val="20"/>
          <w:highlight w:val="lightGray"/>
          <w:lang w:val="es-ES_tradnl"/>
        </w:rPr>
        <w:t>Por ejemplo</w:t>
      </w:r>
      <w:r w:rsidR="008B0867" w:rsidRPr="00672ECE">
        <w:rPr>
          <w:rFonts w:ascii="Arial" w:hAnsi="Arial" w:cs="Arial"/>
          <w:strike/>
          <w:sz w:val="20"/>
          <w:szCs w:val="20"/>
          <w:highlight w:val="lightGray"/>
          <w:lang w:val="es-ES_tradnl"/>
        </w:rPr>
        <w:t xml:space="preserve">, </w:t>
      </w:r>
      <w:r w:rsidR="00BB4657" w:rsidRPr="00672ECE">
        <w:rPr>
          <w:rFonts w:ascii="Arial" w:hAnsi="Arial" w:cs="Arial"/>
          <w:strike/>
          <w:sz w:val="20"/>
          <w:szCs w:val="20"/>
          <w:highlight w:val="lightGray"/>
          <w:lang w:val="es-ES_tradnl"/>
        </w:rPr>
        <w:t>la distribución total de la forma de una cebolla se puede describir mediante la anchura de la cebolla para las diferentes posiciones del eje de longitud</w:t>
      </w:r>
      <w:r w:rsidR="008B0867" w:rsidRPr="00672ECE">
        <w:rPr>
          <w:rFonts w:ascii="Arial" w:hAnsi="Arial" w:cs="Arial"/>
          <w:strike/>
          <w:sz w:val="20"/>
          <w:szCs w:val="20"/>
          <w:highlight w:val="lightGray"/>
          <w:lang w:val="es-ES_tradnl"/>
        </w:rPr>
        <w:t xml:space="preserve">, </w:t>
      </w:r>
      <w:r w:rsidR="00BB4657" w:rsidRPr="00672ECE">
        <w:rPr>
          <w:rFonts w:ascii="Arial" w:hAnsi="Arial" w:cs="Arial"/>
          <w:strike/>
          <w:sz w:val="20"/>
          <w:szCs w:val="20"/>
          <w:highlight w:val="lightGray"/>
          <w:lang w:val="es-ES_tradnl"/>
        </w:rPr>
        <w:t>la cobertura del suelo por el follaje se puede observar con más precisión que por medio de una observación visual</w:t>
      </w:r>
      <w:r w:rsidR="008B0867" w:rsidRPr="00672ECE">
        <w:rPr>
          <w:rFonts w:ascii="Arial" w:hAnsi="Arial" w:cs="Arial"/>
          <w:strike/>
          <w:sz w:val="20"/>
          <w:szCs w:val="20"/>
          <w:highlight w:val="lightGray"/>
          <w:lang w:val="es-ES_tradnl"/>
        </w:rPr>
        <w:t xml:space="preserve">, </w:t>
      </w:r>
      <w:r w:rsidR="00BB4657" w:rsidRPr="00672ECE">
        <w:rPr>
          <w:rFonts w:ascii="Arial" w:hAnsi="Arial" w:cs="Arial"/>
          <w:strike/>
          <w:sz w:val="20"/>
          <w:szCs w:val="20"/>
          <w:highlight w:val="lightGray"/>
          <w:lang w:val="es-ES_tradnl"/>
        </w:rPr>
        <w:t>la resistencia a las enfermedades se puede determinar midiendo la superficie infectada de una hoja o la curvatura del perímetro de las hojas se puede determinar evaluando la finura del follaje.</w:t>
      </w:r>
    </w:p>
    <w:p w:rsidR="007C4DCC" w:rsidRPr="00D666BC" w:rsidRDefault="007C4DCC" w:rsidP="007C4DCC">
      <w:pPr>
        <w:pStyle w:val="ListParagraph"/>
        <w:spacing w:before="0" w:beforeAutospacing="0" w:after="0" w:afterAutospacing="0"/>
        <w:jc w:val="both"/>
        <w:rPr>
          <w:rFonts w:ascii="Arial" w:hAnsi="Arial" w:cs="Arial"/>
          <w:strike/>
          <w:sz w:val="20"/>
          <w:szCs w:val="20"/>
          <w:lang w:val="es-ES"/>
        </w:rPr>
      </w:pPr>
    </w:p>
    <w:p w:rsidR="0025533A" w:rsidRDefault="00BB4657" w:rsidP="007C4DCC">
      <w:pPr>
        <w:rPr>
          <w:rFonts w:cs="Arial"/>
          <w:lang w:val="es-ES_tradnl"/>
        </w:rPr>
      </w:pPr>
      <w:r w:rsidRPr="009672C5">
        <w:rPr>
          <w:rFonts w:cs="Arial"/>
          <w:lang w:val="es-ES_tradnl"/>
        </w:rPr>
        <w:t>CONCLUSIONES</w:t>
      </w:r>
    </w:p>
    <w:p w:rsidR="007C4DCC" w:rsidRPr="00D666BC" w:rsidRDefault="007C4DCC" w:rsidP="007C4DCC">
      <w:pPr>
        <w:rPr>
          <w:rFonts w:cs="Arial"/>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20.</w:t>
      </w:r>
      <w:r w:rsidRPr="00D666BC">
        <w:rPr>
          <w:rFonts w:ascii="Arial" w:eastAsia="MS Mincho" w:hAnsi="Arial" w:cs="Arial"/>
          <w:sz w:val="20"/>
          <w:szCs w:val="20"/>
          <w:lang w:val="es-ES" w:eastAsia="ja-JP"/>
        </w:rPr>
        <w:tab/>
      </w:r>
      <w:r w:rsidR="00BB4657" w:rsidRPr="00672ECE">
        <w:rPr>
          <w:rFonts w:ascii="Arial" w:hAnsi="Arial" w:cs="Arial"/>
          <w:sz w:val="20"/>
          <w:szCs w:val="20"/>
          <w:lang w:val="es-ES_tradnl"/>
        </w:rPr>
        <w:t>El análisis de imagen se emplea para tomar mediciones y para automatizar</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al menos en parte</w:t>
      </w:r>
      <w:r w:rsidR="008B0867" w:rsidRPr="00672ECE">
        <w:rPr>
          <w:rFonts w:ascii="Arial" w:hAnsi="Arial" w:cs="Arial"/>
          <w:sz w:val="20"/>
          <w:szCs w:val="20"/>
          <w:lang w:val="es-ES_tradnl"/>
        </w:rPr>
        <w:t xml:space="preserve">, </w:t>
      </w:r>
      <w:r w:rsidR="00BB4657" w:rsidRPr="00672ECE">
        <w:rPr>
          <w:rFonts w:ascii="Arial" w:hAnsi="Arial" w:cs="Arial"/>
          <w:sz w:val="20"/>
          <w:szCs w:val="20"/>
          <w:lang w:val="es-ES_tradnl"/>
        </w:rPr>
        <w:t>la evaluación de caracteres.</w:t>
      </w:r>
      <w:r w:rsidR="00782FE4" w:rsidRPr="00D666BC">
        <w:rPr>
          <w:rFonts w:ascii="Arial" w:hAnsi="Arial" w:cs="Arial"/>
          <w:sz w:val="20"/>
          <w:szCs w:val="20"/>
          <w:lang w:val="es-ES"/>
        </w:rPr>
        <w:t xml:space="preserve">  </w:t>
      </w:r>
      <w:r w:rsidR="00BF2B5D" w:rsidRPr="00672ECE">
        <w:rPr>
          <w:rFonts w:ascii="Arial" w:hAnsi="Arial" w:cs="Arial"/>
          <w:sz w:val="20"/>
          <w:szCs w:val="20"/>
          <w:lang w:val="es-ES_tradnl"/>
        </w:rPr>
        <w:t>Exige una definición correcta y precisa de los caracteres</w:t>
      </w:r>
      <w:r w:rsidR="008B0867" w:rsidRPr="00672ECE">
        <w:rPr>
          <w:rFonts w:ascii="Arial" w:hAnsi="Arial" w:cs="Arial"/>
          <w:sz w:val="20"/>
          <w:szCs w:val="20"/>
          <w:lang w:val="es-ES_tradnl"/>
        </w:rPr>
        <w:t xml:space="preserve">, </w:t>
      </w:r>
      <w:r w:rsidR="00BF2B5D" w:rsidRPr="00672ECE">
        <w:rPr>
          <w:rFonts w:ascii="Arial" w:hAnsi="Arial" w:cs="Arial"/>
          <w:sz w:val="20"/>
          <w:szCs w:val="20"/>
          <w:lang w:val="es-ES_tradnl"/>
        </w:rPr>
        <w:t xml:space="preserve">la informatización con </w:t>
      </w:r>
      <w:r w:rsidR="00BF2B5D" w:rsidRPr="00672ECE">
        <w:rPr>
          <w:rFonts w:ascii="Arial" w:hAnsi="Arial" w:cs="Arial"/>
          <w:i/>
          <w:sz w:val="20"/>
          <w:szCs w:val="20"/>
          <w:lang w:val="es-ES_tradnl"/>
        </w:rPr>
        <w:t>software</w:t>
      </w:r>
      <w:r w:rsidR="00BF2B5D" w:rsidRPr="00672ECE">
        <w:rPr>
          <w:rFonts w:ascii="Arial" w:hAnsi="Arial" w:cs="Arial"/>
          <w:sz w:val="20"/>
          <w:szCs w:val="20"/>
          <w:lang w:val="es-ES_tradnl"/>
        </w:rPr>
        <w:t xml:space="preserve"> existente o </w:t>
      </w:r>
      <w:r w:rsidR="00BF2B5D" w:rsidRPr="00672ECE">
        <w:rPr>
          <w:rFonts w:ascii="Arial" w:hAnsi="Arial" w:cs="Arial"/>
          <w:strike/>
          <w:sz w:val="20"/>
          <w:szCs w:val="20"/>
          <w:highlight w:val="lightGray"/>
          <w:lang w:val="es-ES_tradnl"/>
        </w:rPr>
        <w:t>desarrollado especialmente</w:t>
      </w:r>
      <w:r w:rsidR="00D6247D" w:rsidRPr="00672ECE">
        <w:rPr>
          <w:rFonts w:ascii="Arial" w:hAnsi="Arial" w:cs="Arial"/>
          <w:sz w:val="20"/>
          <w:szCs w:val="20"/>
          <w:highlight w:val="lightGray"/>
          <w:u w:val="single"/>
          <w:lang w:val="es-ES_tradnl"/>
        </w:rPr>
        <w:t>interno</w:t>
      </w:r>
      <w:r w:rsidR="008B0867" w:rsidRPr="00672ECE">
        <w:rPr>
          <w:rFonts w:ascii="Arial" w:hAnsi="Arial" w:cs="Arial"/>
          <w:sz w:val="20"/>
          <w:szCs w:val="20"/>
          <w:lang w:val="es-ES_tradnl"/>
        </w:rPr>
        <w:t xml:space="preserve">, </w:t>
      </w:r>
      <w:r w:rsidR="00BF2B5D" w:rsidRPr="00672ECE">
        <w:rPr>
          <w:rFonts w:ascii="Arial" w:hAnsi="Arial" w:cs="Arial"/>
          <w:sz w:val="20"/>
          <w:szCs w:val="20"/>
          <w:lang w:val="es-ES_tradnl"/>
        </w:rPr>
        <w:t>una preparación adecuada de las muestras</w:t>
      </w:r>
      <w:r w:rsidR="008B0867" w:rsidRPr="00672ECE">
        <w:rPr>
          <w:rFonts w:ascii="Arial" w:hAnsi="Arial" w:cs="Arial"/>
          <w:sz w:val="20"/>
          <w:szCs w:val="20"/>
          <w:lang w:val="es-ES_tradnl"/>
        </w:rPr>
        <w:t xml:space="preserve">, </w:t>
      </w:r>
      <w:r w:rsidR="00BF2B5D" w:rsidRPr="00672ECE">
        <w:rPr>
          <w:rFonts w:ascii="Arial" w:hAnsi="Arial" w:cs="Arial"/>
          <w:sz w:val="20"/>
          <w:szCs w:val="20"/>
          <w:lang w:val="es-ES_tradnl"/>
        </w:rPr>
        <w:t>el contraste con los procedimientos existentes</w:t>
      </w:r>
      <w:r w:rsidR="008B0867" w:rsidRPr="00672ECE">
        <w:rPr>
          <w:rFonts w:ascii="Arial" w:hAnsi="Arial" w:cs="Arial"/>
          <w:sz w:val="20"/>
          <w:szCs w:val="20"/>
          <w:lang w:val="es-ES_tradnl"/>
        </w:rPr>
        <w:t xml:space="preserve">, </w:t>
      </w:r>
      <w:r w:rsidR="00BF2B5D" w:rsidRPr="00672ECE">
        <w:rPr>
          <w:rFonts w:ascii="Arial" w:hAnsi="Arial" w:cs="Arial"/>
          <w:sz w:val="20"/>
          <w:szCs w:val="20"/>
          <w:lang w:val="es-ES_tradnl"/>
        </w:rPr>
        <w:t>una calibración esmerada y una normalización.</w:t>
      </w:r>
      <w:r w:rsidR="00782FE4" w:rsidRPr="00D666BC">
        <w:rPr>
          <w:rFonts w:ascii="Arial" w:hAnsi="Arial" w:cs="Arial"/>
          <w:sz w:val="20"/>
          <w:szCs w:val="20"/>
          <w:lang w:val="es-ES"/>
        </w:rPr>
        <w:t xml:space="preserve">  </w:t>
      </w:r>
      <w:r w:rsidR="00D6247D" w:rsidRPr="00672ECE">
        <w:rPr>
          <w:rFonts w:ascii="Arial" w:hAnsi="Arial" w:cs="Arial"/>
          <w:sz w:val="20"/>
          <w:szCs w:val="20"/>
          <w:lang w:val="es-ES_tradnl"/>
        </w:rPr>
        <w:t>Por lo tanto</w:t>
      </w:r>
      <w:r w:rsidR="008B0867" w:rsidRPr="00672ECE">
        <w:rPr>
          <w:rFonts w:ascii="Arial" w:hAnsi="Arial" w:cs="Arial"/>
          <w:sz w:val="20"/>
          <w:szCs w:val="20"/>
          <w:lang w:val="es-ES_tradnl"/>
        </w:rPr>
        <w:t xml:space="preserve">, </w:t>
      </w:r>
      <w:r w:rsidR="00D6247D" w:rsidRPr="00672ECE">
        <w:rPr>
          <w:rFonts w:ascii="Arial" w:hAnsi="Arial" w:cs="Arial"/>
          <w:sz w:val="20"/>
          <w:szCs w:val="20"/>
          <w:lang w:val="es-ES_tradnl"/>
        </w:rPr>
        <w:t>con frecuencia se necesita una inversión que solo puede ser rentable</w:t>
      </w:r>
      <w:r w:rsidR="008B0867" w:rsidRPr="00672ECE">
        <w:rPr>
          <w:rFonts w:ascii="Arial" w:hAnsi="Arial" w:cs="Arial"/>
          <w:sz w:val="20"/>
          <w:szCs w:val="20"/>
          <w:lang w:val="es-ES_tradnl"/>
        </w:rPr>
        <w:t xml:space="preserve">, </w:t>
      </w:r>
      <w:r w:rsidR="00D6247D" w:rsidRPr="00672ECE">
        <w:rPr>
          <w:rFonts w:ascii="Arial" w:hAnsi="Arial" w:cs="Arial"/>
          <w:sz w:val="20"/>
          <w:szCs w:val="20"/>
          <w:lang w:val="es-ES_tradnl"/>
        </w:rPr>
        <w:t>en comparación con la evaluación manual de los caracteres</w:t>
      </w:r>
      <w:r w:rsidR="008B0867" w:rsidRPr="00672ECE">
        <w:rPr>
          <w:rFonts w:ascii="Arial" w:hAnsi="Arial" w:cs="Arial"/>
          <w:sz w:val="20"/>
          <w:szCs w:val="20"/>
          <w:lang w:val="es-ES_tradnl"/>
        </w:rPr>
        <w:t xml:space="preserve">, </w:t>
      </w:r>
      <w:r w:rsidR="00D6247D" w:rsidRPr="00672ECE">
        <w:rPr>
          <w:rFonts w:ascii="Arial" w:hAnsi="Arial" w:cs="Arial"/>
          <w:sz w:val="20"/>
          <w:szCs w:val="20"/>
          <w:lang w:val="es-ES_tradnl"/>
        </w:rPr>
        <w:t>si afecta a un número considerable de mediciones o a mediciones que son dificultosas y llevan tiempo al examinador.</w:t>
      </w:r>
      <w:r w:rsidR="00782FE4" w:rsidRPr="00D666BC">
        <w:rPr>
          <w:rFonts w:ascii="Arial" w:hAnsi="Arial" w:cs="Arial"/>
          <w:sz w:val="20"/>
          <w:szCs w:val="20"/>
          <w:lang w:val="es-ES"/>
        </w:rPr>
        <w:t xml:space="preserve">  </w:t>
      </w:r>
      <w:r w:rsidR="00D6247D" w:rsidRPr="00672ECE">
        <w:rPr>
          <w:rFonts w:ascii="Arial" w:hAnsi="Arial" w:cs="Arial"/>
          <w:sz w:val="20"/>
          <w:szCs w:val="20"/>
          <w:lang w:val="es-ES_tradnl"/>
        </w:rPr>
        <w:t>Para los caracteres de órganos de pequeño tamaño (como</w:t>
      </w:r>
      <w:r w:rsidR="008B0867" w:rsidRPr="00672ECE">
        <w:rPr>
          <w:rFonts w:ascii="Arial" w:hAnsi="Arial" w:cs="Arial"/>
          <w:sz w:val="20"/>
          <w:szCs w:val="20"/>
          <w:lang w:val="es-ES_tradnl"/>
        </w:rPr>
        <w:t xml:space="preserve">, </w:t>
      </w:r>
      <w:r w:rsidR="00D6247D" w:rsidRPr="00672ECE">
        <w:rPr>
          <w:rFonts w:ascii="Arial" w:hAnsi="Arial" w:cs="Arial"/>
          <w:sz w:val="20"/>
          <w:szCs w:val="20"/>
          <w:lang w:val="es-ES_tradnl"/>
        </w:rPr>
        <w:t>por ejemplo</w:t>
      </w:r>
      <w:r w:rsidR="008B0867" w:rsidRPr="00672ECE">
        <w:rPr>
          <w:rFonts w:ascii="Arial" w:hAnsi="Arial" w:cs="Arial"/>
          <w:sz w:val="20"/>
          <w:szCs w:val="20"/>
          <w:lang w:val="es-ES_tradnl"/>
        </w:rPr>
        <w:t xml:space="preserve">, </w:t>
      </w:r>
      <w:r w:rsidR="00D6247D" w:rsidRPr="00672ECE">
        <w:rPr>
          <w:rFonts w:ascii="Arial" w:hAnsi="Arial" w:cs="Arial"/>
          <w:sz w:val="20"/>
          <w:szCs w:val="20"/>
          <w:lang w:val="es-ES_tradnl"/>
        </w:rPr>
        <w:t>el tamaño de las semillas)</w:t>
      </w:r>
      <w:r w:rsidR="008B0867" w:rsidRPr="00672ECE">
        <w:rPr>
          <w:rFonts w:ascii="Arial" w:hAnsi="Arial" w:cs="Arial"/>
          <w:sz w:val="20"/>
          <w:szCs w:val="20"/>
          <w:lang w:val="es-ES_tradnl"/>
        </w:rPr>
        <w:t xml:space="preserve">, </w:t>
      </w:r>
      <w:r w:rsidR="00D6247D" w:rsidRPr="00672ECE">
        <w:rPr>
          <w:rFonts w:ascii="Arial" w:hAnsi="Arial" w:cs="Arial"/>
          <w:sz w:val="20"/>
          <w:szCs w:val="20"/>
          <w:lang w:val="es-ES_tradnl"/>
        </w:rPr>
        <w:t>el análisis de imagen es más preciso y fiable.</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21.</w:t>
      </w:r>
      <w:r w:rsidRPr="00D666BC">
        <w:rPr>
          <w:rFonts w:ascii="Arial" w:eastAsia="MS Mincho" w:hAnsi="Arial" w:cs="Arial"/>
          <w:sz w:val="20"/>
          <w:szCs w:val="20"/>
          <w:lang w:val="es-ES" w:eastAsia="ja-JP"/>
        </w:rPr>
        <w:tab/>
      </w:r>
      <w:r w:rsidR="006D39A6" w:rsidRPr="00672ECE">
        <w:rPr>
          <w:rFonts w:ascii="Arial" w:hAnsi="Arial" w:cs="Arial"/>
          <w:sz w:val="20"/>
          <w:szCs w:val="20"/>
          <w:lang w:val="es-ES_tradnl"/>
        </w:rPr>
        <w:t>El análisis de imagen ofrece la posibilidad de almacenar información:</w:t>
      </w:r>
      <w:r w:rsidR="00782FE4" w:rsidRPr="00D666BC">
        <w:rPr>
          <w:rFonts w:ascii="Arial" w:hAnsi="Arial" w:cs="Arial"/>
          <w:sz w:val="20"/>
          <w:szCs w:val="20"/>
          <w:lang w:val="es-ES"/>
        </w:rPr>
        <w:t xml:space="preserve">  </w:t>
      </w:r>
      <w:r w:rsidR="006D39A6" w:rsidRPr="00672ECE">
        <w:rPr>
          <w:rFonts w:ascii="Arial" w:hAnsi="Arial" w:cs="Arial"/>
          <w:sz w:val="20"/>
          <w:szCs w:val="20"/>
          <w:lang w:val="es-ES_tradnl"/>
        </w:rPr>
        <w:t>las imágenes se pueden registrar y analizar en otro momento</w:t>
      </w:r>
      <w:r w:rsidR="008B0867" w:rsidRPr="00672ECE">
        <w:rPr>
          <w:rFonts w:ascii="Arial" w:hAnsi="Arial" w:cs="Arial"/>
          <w:sz w:val="20"/>
          <w:szCs w:val="20"/>
          <w:lang w:val="es-ES_tradnl"/>
        </w:rPr>
        <w:t xml:space="preserve">, </w:t>
      </w:r>
      <w:r w:rsidR="006D39A6" w:rsidRPr="00672ECE">
        <w:rPr>
          <w:rFonts w:ascii="Arial" w:hAnsi="Arial" w:cs="Arial"/>
          <w:sz w:val="20"/>
          <w:szCs w:val="20"/>
          <w:lang w:val="es-ES_tradnl"/>
        </w:rPr>
        <w:t>para evitar que haya períodos de intenso trabajo</w:t>
      </w:r>
      <w:r w:rsidR="008B0867" w:rsidRPr="00672ECE">
        <w:rPr>
          <w:rFonts w:ascii="Arial" w:hAnsi="Arial" w:cs="Arial"/>
          <w:sz w:val="20"/>
          <w:szCs w:val="20"/>
          <w:lang w:val="es-ES_tradnl"/>
        </w:rPr>
        <w:t xml:space="preserve">, </w:t>
      </w:r>
      <w:r w:rsidR="006D39A6" w:rsidRPr="00672ECE">
        <w:rPr>
          <w:rFonts w:ascii="Arial" w:hAnsi="Arial" w:cs="Arial"/>
          <w:sz w:val="20"/>
          <w:szCs w:val="20"/>
          <w:lang w:val="es-ES_tradnl"/>
        </w:rPr>
        <w:t>y pueden utilizarse en una etapa posterior para comparar variedades</w:t>
      </w:r>
      <w:r w:rsidR="008B0867" w:rsidRPr="00672ECE">
        <w:rPr>
          <w:rFonts w:ascii="Arial" w:hAnsi="Arial" w:cs="Arial"/>
          <w:sz w:val="20"/>
          <w:szCs w:val="20"/>
          <w:lang w:val="es-ES_tradnl"/>
        </w:rPr>
        <w:t xml:space="preserve">, </w:t>
      </w:r>
      <w:r w:rsidR="006D39A6" w:rsidRPr="00672ECE">
        <w:rPr>
          <w:rFonts w:ascii="Arial" w:hAnsi="Arial" w:cs="Arial"/>
          <w:sz w:val="20"/>
          <w:szCs w:val="20"/>
          <w:lang w:val="es-ES_tradnl"/>
        </w:rPr>
        <w:t>por ejemplo</w:t>
      </w:r>
      <w:r w:rsidR="008B0867" w:rsidRPr="00672ECE">
        <w:rPr>
          <w:rFonts w:ascii="Arial" w:hAnsi="Arial" w:cs="Arial"/>
          <w:sz w:val="20"/>
          <w:szCs w:val="20"/>
          <w:lang w:val="es-ES_tradnl"/>
        </w:rPr>
        <w:t xml:space="preserve">, </w:t>
      </w:r>
      <w:r w:rsidR="006D39A6" w:rsidRPr="00672ECE">
        <w:rPr>
          <w:rFonts w:ascii="Arial" w:hAnsi="Arial" w:cs="Arial"/>
          <w:sz w:val="20"/>
          <w:szCs w:val="20"/>
          <w:lang w:val="es-ES_tradnl"/>
        </w:rPr>
        <w:t>en caso de duda.</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D666BC" w:rsidRDefault="0025533A" w:rsidP="007C4DCC">
      <w:pPr>
        <w:pStyle w:val="ListParagraph"/>
        <w:spacing w:before="0" w:beforeAutospacing="0" w:after="0" w:afterAutospacing="0"/>
        <w:jc w:val="both"/>
        <w:rPr>
          <w:rFonts w:ascii="Arial" w:hAnsi="Arial" w:cs="Arial"/>
          <w:sz w:val="20"/>
          <w:szCs w:val="20"/>
          <w:lang w:val="es-ES"/>
        </w:rPr>
      </w:pPr>
      <w:r w:rsidRPr="00D666BC">
        <w:rPr>
          <w:rFonts w:ascii="Arial" w:eastAsia="MS Mincho" w:hAnsi="Arial" w:cs="Arial"/>
          <w:sz w:val="20"/>
          <w:szCs w:val="20"/>
          <w:lang w:val="es-ES" w:eastAsia="ja-JP"/>
        </w:rPr>
        <w:t>22.</w:t>
      </w:r>
      <w:r w:rsidRPr="00D666BC">
        <w:rPr>
          <w:rFonts w:ascii="Arial" w:eastAsia="MS Mincho" w:hAnsi="Arial" w:cs="Arial"/>
          <w:sz w:val="20"/>
          <w:szCs w:val="20"/>
          <w:lang w:val="es-ES" w:eastAsia="ja-JP"/>
        </w:rPr>
        <w:tab/>
      </w:r>
      <w:r w:rsidR="006D39A6" w:rsidRPr="00672ECE">
        <w:rPr>
          <w:rFonts w:ascii="Arial" w:hAnsi="Arial" w:cs="Arial"/>
          <w:sz w:val="20"/>
          <w:szCs w:val="20"/>
          <w:lang w:val="es-ES_tradnl"/>
        </w:rPr>
        <w:t>En la actualidad se utiliza principalmente para los caracteres de tamaño y forma</w:t>
      </w:r>
      <w:r w:rsidR="008B0867" w:rsidRPr="00672ECE">
        <w:rPr>
          <w:rFonts w:ascii="Arial" w:hAnsi="Arial" w:cs="Arial"/>
          <w:sz w:val="20"/>
          <w:szCs w:val="20"/>
          <w:lang w:val="es-ES_tradnl"/>
        </w:rPr>
        <w:t xml:space="preserve">, </w:t>
      </w:r>
      <w:r w:rsidR="006D39A6" w:rsidRPr="00672ECE">
        <w:rPr>
          <w:rFonts w:ascii="Arial" w:hAnsi="Arial" w:cs="Arial"/>
          <w:sz w:val="20"/>
          <w:szCs w:val="20"/>
          <w:lang w:val="es-ES_tradnl"/>
        </w:rPr>
        <w:t xml:space="preserve">pero en el futuro será posible utilizarlo para una variedad más amplia de caracteres </w:t>
      </w:r>
      <w:r w:rsidR="006D39A6" w:rsidRPr="00672ECE">
        <w:rPr>
          <w:rFonts w:ascii="Arial" w:hAnsi="Arial" w:cs="Arial"/>
          <w:sz w:val="20"/>
          <w:szCs w:val="20"/>
          <w:highlight w:val="lightGray"/>
          <w:u w:val="single"/>
          <w:lang w:val="es-ES_tradnl"/>
        </w:rPr>
        <w:t>estándar de la UPOV</w:t>
      </w:r>
      <w:r w:rsidR="006D39A6" w:rsidRPr="00672ECE">
        <w:rPr>
          <w:rFonts w:ascii="Arial" w:hAnsi="Arial" w:cs="Arial"/>
          <w:sz w:val="20"/>
          <w:szCs w:val="20"/>
          <w:lang w:val="es-ES_tradnl"/>
        </w:rPr>
        <w:t>.</w:t>
      </w:r>
    </w:p>
    <w:p w:rsidR="007C4DCC" w:rsidRPr="00D666BC" w:rsidRDefault="007C4DCC" w:rsidP="007C4DCC">
      <w:pPr>
        <w:pStyle w:val="ListParagraph"/>
        <w:spacing w:before="0" w:beforeAutospacing="0" w:after="0" w:afterAutospacing="0"/>
        <w:jc w:val="both"/>
        <w:rPr>
          <w:rFonts w:ascii="Arial" w:hAnsi="Arial" w:cs="Arial"/>
          <w:sz w:val="20"/>
          <w:szCs w:val="20"/>
          <w:lang w:val="es-ES"/>
        </w:rPr>
      </w:pPr>
    </w:p>
    <w:p w:rsidR="0025533A" w:rsidRPr="00C6031B" w:rsidRDefault="006D39A6" w:rsidP="007C4DCC">
      <w:pPr>
        <w:rPr>
          <w:rFonts w:cs="Arial"/>
          <w:lang w:val="es-ES"/>
        </w:rPr>
      </w:pPr>
      <w:r w:rsidRPr="00C6031B">
        <w:rPr>
          <w:rFonts w:cs="Arial"/>
          <w:lang w:val="es-ES"/>
        </w:rPr>
        <w:t>BIBLIOGRAFÍA</w:t>
      </w:r>
    </w:p>
    <w:p w:rsidR="0025533A" w:rsidRPr="00C6031B" w:rsidRDefault="0025533A" w:rsidP="007C4DCC">
      <w:pPr>
        <w:rPr>
          <w:rFonts w:cs="Arial"/>
          <w:lang w:val="es-ES"/>
        </w:rPr>
      </w:pPr>
    </w:p>
    <w:p w:rsidR="0025533A" w:rsidRPr="009672C5" w:rsidRDefault="00DC01D1" w:rsidP="007C4DCC">
      <w:pPr>
        <w:rPr>
          <w:rFonts w:cs="Arial"/>
          <w:noProof/>
        </w:rPr>
      </w:pPr>
      <w:r w:rsidRPr="00727236">
        <w:rPr>
          <w:rFonts w:cs="Arial"/>
          <w:dstrike/>
        </w:rPr>
        <w:fldChar w:fldCharType="begin"/>
      </w:r>
      <w:r w:rsidR="0025533A" w:rsidRPr="00C6031B">
        <w:rPr>
          <w:rFonts w:cs="Arial"/>
          <w:dstrike/>
          <w:lang w:val="es-ES"/>
        </w:rPr>
        <w:instrText xml:space="preserve"> ADDIN EN.REFLIST </w:instrText>
      </w:r>
      <w:r w:rsidRPr="00727236">
        <w:rPr>
          <w:rFonts w:cs="Arial"/>
          <w:dstrike/>
        </w:rPr>
        <w:fldChar w:fldCharType="separate"/>
      </w:r>
      <w:bookmarkStart w:id="96" w:name="_ENREF_1"/>
      <w:r w:rsidR="0025533A" w:rsidRPr="00C6031B">
        <w:rPr>
          <w:rFonts w:cs="Arial"/>
          <w:noProof/>
          <w:lang w:val="es-ES"/>
        </w:rPr>
        <w:t>van der Heijden</w:t>
      </w:r>
      <w:r w:rsidR="008B0867" w:rsidRPr="00C6031B">
        <w:rPr>
          <w:rFonts w:cs="Arial"/>
          <w:noProof/>
          <w:lang w:val="es-ES"/>
        </w:rPr>
        <w:t xml:space="preserve">, </w:t>
      </w:r>
      <w:r w:rsidR="0025533A" w:rsidRPr="00C6031B">
        <w:rPr>
          <w:rFonts w:cs="Arial"/>
          <w:noProof/>
          <w:lang w:val="es-ES"/>
        </w:rPr>
        <w:t>G.</w:t>
      </w:r>
      <w:r w:rsidR="008B0867" w:rsidRPr="00C6031B">
        <w:rPr>
          <w:rFonts w:cs="Arial"/>
          <w:noProof/>
          <w:lang w:val="es-ES"/>
        </w:rPr>
        <w:t xml:space="preserve">, </w:t>
      </w:r>
      <w:r w:rsidR="0025533A" w:rsidRPr="00C6031B">
        <w:rPr>
          <w:rFonts w:cs="Arial"/>
          <w:noProof/>
          <w:lang w:val="es-ES"/>
        </w:rPr>
        <w:t>A. M. Vossepoel &amp; G. Polder (1996)</w:t>
      </w:r>
      <w:r w:rsidR="00727236" w:rsidRPr="00C6031B">
        <w:rPr>
          <w:rFonts w:cs="Arial"/>
          <w:noProof/>
          <w:lang w:val="es-ES"/>
        </w:rPr>
        <w:t>.</w:t>
      </w:r>
      <w:r w:rsidR="0025533A" w:rsidRPr="00C6031B">
        <w:rPr>
          <w:rFonts w:cs="Arial"/>
          <w:noProof/>
          <w:lang w:val="es-ES"/>
        </w:rPr>
        <w:t xml:space="preserve"> </w:t>
      </w:r>
      <w:r w:rsidR="0025533A" w:rsidRPr="009672C5">
        <w:rPr>
          <w:rFonts w:cs="Arial"/>
          <w:noProof/>
        </w:rPr>
        <w:t xml:space="preserve">Measuring onion cultivars with image analysis using inflection points. </w:t>
      </w:r>
      <w:r w:rsidR="0025533A" w:rsidRPr="009672C5">
        <w:rPr>
          <w:rFonts w:cs="Arial"/>
          <w:i/>
          <w:noProof/>
        </w:rPr>
        <w:t>Euphytica</w:t>
      </w:r>
      <w:r w:rsidR="008B0867" w:rsidRPr="009672C5">
        <w:rPr>
          <w:rFonts w:cs="Arial"/>
          <w:i/>
          <w:noProof/>
        </w:rPr>
        <w:t xml:space="preserve">, </w:t>
      </w:r>
      <w:r w:rsidR="008B0867" w:rsidRPr="009672C5">
        <w:rPr>
          <w:rFonts w:cs="Arial"/>
          <w:noProof/>
        </w:rPr>
        <w:t>8</w:t>
      </w:r>
      <w:r w:rsidR="0025533A" w:rsidRPr="009672C5">
        <w:rPr>
          <w:rFonts w:cs="Arial"/>
          <w:noProof/>
        </w:rPr>
        <w:t>7</w:t>
      </w:r>
      <w:r w:rsidR="008B0867" w:rsidRPr="009672C5">
        <w:rPr>
          <w:rFonts w:cs="Arial"/>
          <w:noProof/>
        </w:rPr>
        <w:t>, 1</w:t>
      </w:r>
      <w:r w:rsidR="0025533A" w:rsidRPr="009672C5">
        <w:rPr>
          <w:rFonts w:cs="Arial"/>
          <w:noProof/>
        </w:rPr>
        <w:t>9-31.</w:t>
      </w:r>
      <w:bookmarkEnd w:id="96"/>
    </w:p>
    <w:p w:rsidR="0025533A" w:rsidRPr="0025533A" w:rsidRDefault="00DC01D1" w:rsidP="007C4DCC">
      <w:pPr>
        <w:rPr>
          <w:rFonts w:cs="Arial"/>
        </w:rPr>
      </w:pPr>
      <w:r w:rsidRPr="00727236">
        <w:rPr>
          <w:rFonts w:cs="Arial"/>
          <w:dstrike/>
        </w:rPr>
        <w:fldChar w:fldCharType="end"/>
      </w:r>
    </w:p>
    <w:p w:rsidR="0025533A" w:rsidRPr="0025533A" w:rsidRDefault="0025533A" w:rsidP="007C4DCC">
      <w:pPr>
        <w:rPr>
          <w:rFonts w:cs="Arial"/>
        </w:rPr>
      </w:pPr>
    </w:p>
    <w:p w:rsidR="0025533A" w:rsidRPr="0025533A" w:rsidRDefault="0025533A" w:rsidP="007C4DCC">
      <w:pPr>
        <w:rPr>
          <w:rFonts w:cs="Arial"/>
        </w:rPr>
      </w:pPr>
    </w:p>
    <w:p w:rsidR="0025533A" w:rsidRPr="009672C5" w:rsidRDefault="0025533A" w:rsidP="0025533A">
      <w:pPr>
        <w:jc w:val="right"/>
        <w:rPr>
          <w:rFonts w:cs="Arial"/>
          <w:lang w:val="es-ES_tradnl"/>
        </w:rPr>
      </w:pPr>
      <w:r w:rsidRPr="009672C5">
        <w:rPr>
          <w:rFonts w:cs="Arial"/>
          <w:lang w:val="es-ES_tradnl"/>
        </w:rPr>
        <w:t>[Sigue el Anexo II]</w:t>
      </w:r>
    </w:p>
    <w:p w:rsidR="0025533A" w:rsidRPr="00C6031B" w:rsidRDefault="0025533A" w:rsidP="0025533A">
      <w:pPr>
        <w:jc w:val="right"/>
        <w:rPr>
          <w:rFonts w:cs="Arial"/>
          <w:lang w:val="es-ES"/>
        </w:rPr>
        <w:sectPr w:rsidR="0025533A" w:rsidRPr="00C6031B" w:rsidSect="00197440">
          <w:headerReference w:type="default" r:id="rId13"/>
          <w:headerReference w:type="first" r:id="rId14"/>
          <w:pgSz w:w="11907" w:h="16840" w:code="9"/>
          <w:pgMar w:top="510" w:right="1134" w:bottom="1134" w:left="1134" w:header="510" w:footer="680" w:gutter="0"/>
          <w:pgNumType w:start="1"/>
          <w:cols w:space="720"/>
          <w:titlePg/>
        </w:sectPr>
      </w:pPr>
    </w:p>
    <w:p w:rsidR="00CB20B6" w:rsidRDefault="0036622F" w:rsidP="007D2553">
      <w:pPr>
        <w:jc w:val="center"/>
        <w:rPr>
          <w:rFonts w:cs="Arial"/>
          <w:lang w:val="es-ES"/>
        </w:rPr>
      </w:pPr>
      <w:bookmarkStart w:id="97" w:name="_GoBack"/>
      <w:r w:rsidRPr="0036622F">
        <w:drawing>
          <wp:inline distT="0" distB="0" distL="0" distR="0" wp14:anchorId="57D73A97" wp14:editId="76EF9130">
            <wp:extent cx="9649460" cy="6398522"/>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649460" cy="6398522"/>
                    </a:xfrm>
                    <a:prstGeom prst="rect">
                      <a:avLst/>
                    </a:prstGeom>
                    <a:noFill/>
                    <a:ln>
                      <a:noFill/>
                    </a:ln>
                  </pic:spPr>
                </pic:pic>
              </a:graphicData>
            </a:graphic>
          </wp:inline>
        </w:drawing>
      </w:r>
      <w:bookmarkEnd w:id="97"/>
    </w:p>
    <w:p w:rsidR="00CB20B6" w:rsidRPr="00C6031B" w:rsidRDefault="00CB20B6" w:rsidP="0025533A">
      <w:pPr>
        <w:jc w:val="right"/>
        <w:rPr>
          <w:rFonts w:cs="Arial"/>
          <w:lang w:val="es-ES"/>
        </w:rPr>
      </w:pPr>
    </w:p>
    <w:p w:rsidR="00CB20B6" w:rsidRPr="009672C5" w:rsidRDefault="00E047CC" w:rsidP="00CB20B6">
      <w:pPr>
        <w:jc w:val="right"/>
        <w:rPr>
          <w:rFonts w:cs="Arial"/>
          <w:snapToGrid w:val="0"/>
          <w:lang w:val="es-ES_tradnl"/>
        </w:rPr>
      </w:pPr>
      <w:r w:rsidRPr="009672C5">
        <w:rPr>
          <w:rFonts w:cs="Arial"/>
          <w:snapToGrid w:val="0"/>
          <w:lang w:val="es-ES_tradnl"/>
        </w:rPr>
        <w:t>[Fin del</w:t>
      </w:r>
      <w:r w:rsidR="00551542">
        <w:rPr>
          <w:rFonts w:cs="Arial"/>
          <w:snapToGrid w:val="0"/>
          <w:lang w:val="es-ES_tradnl"/>
        </w:rPr>
        <w:t xml:space="preserve"> Anexo II y del</w:t>
      </w:r>
      <w:r w:rsidRPr="009672C5">
        <w:rPr>
          <w:rFonts w:cs="Arial"/>
          <w:snapToGrid w:val="0"/>
          <w:lang w:val="es-ES_tradnl"/>
        </w:rPr>
        <w:t xml:space="preserve"> documento]</w:t>
      </w:r>
    </w:p>
    <w:sectPr w:rsidR="00CB20B6" w:rsidRPr="009672C5" w:rsidSect="00D23BFB">
      <w:headerReference w:type="default" r:id="rId16"/>
      <w:headerReference w:type="first" r:id="rId17"/>
      <w:pgSz w:w="16840" w:h="11907" w:orient="landscape" w:code="9"/>
      <w:pgMar w:top="851" w:right="510" w:bottom="284" w:left="1134" w:header="36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EA" w:rsidRDefault="00AA40EA" w:rsidP="00F45372">
      <w:r>
        <w:separator/>
      </w:r>
    </w:p>
    <w:p w:rsidR="00AA40EA" w:rsidRDefault="00AA40EA" w:rsidP="00F45372"/>
    <w:p w:rsidR="00AA40EA" w:rsidRDefault="00AA40EA" w:rsidP="00F45372"/>
  </w:endnote>
  <w:endnote w:type="continuationSeparator" w:id="0">
    <w:p w:rsidR="00AA40EA" w:rsidRDefault="00AA40EA" w:rsidP="00F45372">
      <w:r>
        <w:separator/>
      </w:r>
    </w:p>
    <w:p w:rsidR="00AA40EA" w:rsidRPr="00970020" w:rsidRDefault="00AA40EA">
      <w:pPr>
        <w:pStyle w:val="Footer"/>
        <w:spacing w:after="60"/>
        <w:rPr>
          <w:sz w:val="18"/>
          <w:lang w:val="fr-CH"/>
        </w:rPr>
      </w:pPr>
      <w:r w:rsidRPr="00970020">
        <w:rPr>
          <w:sz w:val="18"/>
          <w:lang w:val="fr-CH"/>
        </w:rPr>
        <w:t>[Suite de la note de la page précédente]</w:t>
      </w:r>
    </w:p>
    <w:p w:rsidR="00AA40EA" w:rsidRPr="00970020" w:rsidRDefault="00AA40EA" w:rsidP="00F45372">
      <w:pPr>
        <w:rPr>
          <w:lang w:val="fr-CH"/>
        </w:rPr>
      </w:pPr>
    </w:p>
    <w:p w:rsidR="00AA40EA" w:rsidRPr="00970020" w:rsidRDefault="00AA40EA" w:rsidP="00F45372">
      <w:pPr>
        <w:rPr>
          <w:lang w:val="fr-CH"/>
        </w:rPr>
      </w:pPr>
    </w:p>
  </w:endnote>
  <w:endnote w:type="continuationNotice" w:id="1">
    <w:p w:rsidR="00AA40EA" w:rsidRPr="00970020" w:rsidRDefault="00AA40EA" w:rsidP="00F45372">
      <w:pPr>
        <w:rPr>
          <w:lang w:val="fr-CH"/>
        </w:rPr>
      </w:pPr>
      <w:r w:rsidRPr="00970020">
        <w:rPr>
          <w:lang w:val="fr-CH"/>
        </w:rPr>
        <w:t>[Suite de la note page suivante]</w:t>
      </w:r>
    </w:p>
    <w:p w:rsidR="00AA40EA" w:rsidRPr="00970020" w:rsidRDefault="00AA40EA" w:rsidP="00F45372">
      <w:pPr>
        <w:rPr>
          <w:lang w:val="fr-CH"/>
        </w:rPr>
      </w:pPr>
    </w:p>
    <w:p w:rsidR="00AA40EA" w:rsidRPr="00970020" w:rsidRDefault="00AA40EA"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EA" w:rsidRDefault="00AA40EA" w:rsidP="00F45372">
      <w:r>
        <w:separator/>
      </w:r>
    </w:p>
  </w:footnote>
  <w:footnote w:type="continuationSeparator" w:id="0">
    <w:p w:rsidR="00AA40EA" w:rsidRDefault="00AA40EA" w:rsidP="00F45372">
      <w:r>
        <w:separator/>
      </w:r>
    </w:p>
  </w:footnote>
  <w:footnote w:type="continuationNotice" w:id="1">
    <w:p w:rsidR="00AA40EA" w:rsidRPr="00905020" w:rsidRDefault="00AA40EA"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5" w:rsidRPr="0025533A" w:rsidRDefault="007D3E55" w:rsidP="00083798">
    <w:pPr>
      <w:pStyle w:val="Header"/>
    </w:pPr>
    <w:r w:rsidRPr="0025533A">
      <w:t>TC/52/5</w:t>
    </w:r>
  </w:p>
  <w:p w:rsidR="007D3E55" w:rsidRPr="0025533A" w:rsidRDefault="007D3E55" w:rsidP="00083798">
    <w:pPr>
      <w:pStyle w:val="Header"/>
    </w:pPr>
    <w:r w:rsidRPr="0025533A">
      <w:t>página</w:t>
    </w:r>
    <w:r>
      <w:t> </w:t>
    </w:r>
    <w:r w:rsidR="00DC01D1">
      <w:fldChar w:fldCharType="begin"/>
    </w:r>
    <w:r w:rsidR="00D2732F">
      <w:instrText xml:space="preserve"> PAGE </w:instrText>
    </w:r>
    <w:r w:rsidR="00DC01D1">
      <w:fldChar w:fldCharType="separate"/>
    </w:r>
    <w:r w:rsidR="005756E8">
      <w:rPr>
        <w:noProof/>
      </w:rPr>
      <w:t>5</w:t>
    </w:r>
    <w:r w:rsidR="00DC01D1">
      <w:rPr>
        <w:noProof/>
      </w:rPr>
      <w:fldChar w:fldCharType="end"/>
    </w:r>
  </w:p>
  <w:p w:rsidR="007D3E55" w:rsidRPr="0025533A" w:rsidRDefault="007D3E55" w:rsidP="000837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5" w:rsidRPr="0025533A" w:rsidRDefault="007D3E55" w:rsidP="00083798">
    <w:pPr>
      <w:pStyle w:val="Header"/>
      <w:rPr>
        <w:rStyle w:val="PageNumber"/>
      </w:rPr>
    </w:pPr>
    <w:r w:rsidRPr="0025533A">
      <w:rPr>
        <w:rStyle w:val="PageNumber"/>
      </w:rPr>
      <w:t>TC/52/5</w:t>
    </w:r>
  </w:p>
  <w:p w:rsidR="007D3E55" w:rsidRPr="00083798" w:rsidRDefault="007D3E55" w:rsidP="00083798">
    <w:pPr>
      <w:pStyle w:val="Header"/>
    </w:pPr>
    <w:r w:rsidRPr="00083798">
      <w:t>Anexo I, página </w:t>
    </w:r>
    <w:r w:rsidR="00DC01D1" w:rsidRPr="00083798">
      <w:rPr>
        <w:rStyle w:val="PageNumber"/>
      </w:rPr>
      <w:fldChar w:fldCharType="begin"/>
    </w:r>
    <w:r w:rsidRPr="00083798">
      <w:rPr>
        <w:rStyle w:val="PageNumber"/>
      </w:rPr>
      <w:instrText xml:space="preserve"> PAGE </w:instrText>
    </w:r>
    <w:r w:rsidR="00DC01D1" w:rsidRPr="00083798">
      <w:rPr>
        <w:rStyle w:val="PageNumber"/>
      </w:rPr>
      <w:fldChar w:fldCharType="separate"/>
    </w:r>
    <w:r w:rsidR="005756E8">
      <w:rPr>
        <w:rStyle w:val="PageNumber"/>
        <w:noProof/>
      </w:rPr>
      <w:t>5</w:t>
    </w:r>
    <w:r w:rsidR="00DC01D1" w:rsidRPr="00083798">
      <w:rPr>
        <w:rStyle w:val="PageNumber"/>
      </w:rPr>
      <w:fldChar w:fldCharType="end"/>
    </w:r>
  </w:p>
  <w:p w:rsidR="007D3E55" w:rsidRPr="0025533A" w:rsidRDefault="007D3E55" w:rsidP="0019744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5" w:rsidRPr="0025533A" w:rsidRDefault="007D3E55" w:rsidP="00083798">
    <w:pPr>
      <w:pStyle w:val="Header"/>
    </w:pPr>
    <w:r w:rsidRPr="0025533A">
      <w:t>TC/52/5</w:t>
    </w:r>
  </w:p>
  <w:p w:rsidR="007D3E55" w:rsidRPr="0025533A" w:rsidRDefault="007D3E55" w:rsidP="00083798">
    <w:pPr>
      <w:pStyle w:val="Header"/>
      <w:rPr>
        <w:lang w:eastAsia="ja-JP"/>
      </w:rPr>
    </w:pPr>
  </w:p>
  <w:p w:rsidR="007D3E55" w:rsidRPr="00083798" w:rsidRDefault="007D3E55" w:rsidP="00083798">
    <w:pPr>
      <w:pStyle w:val="Header"/>
      <w:rPr>
        <w:lang w:eastAsia="ja-JP"/>
      </w:rPr>
    </w:pPr>
    <w:r w:rsidRPr="00083798">
      <w:rPr>
        <w:lang w:eastAsia="ja-JP"/>
      </w:rPr>
      <w:t>ANEXO I</w:t>
    </w:r>
  </w:p>
  <w:p w:rsidR="007D3E55" w:rsidRPr="0025533A" w:rsidRDefault="007D3E55" w:rsidP="0008379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5" w:rsidRPr="008D3729" w:rsidRDefault="007D3E55" w:rsidP="00083798">
    <w:pPr>
      <w:pStyle w:val="Header"/>
      <w:rPr>
        <w:rStyle w:val="PageNumber"/>
      </w:rPr>
    </w:pPr>
    <w:r>
      <w:rPr>
        <w:rStyle w:val="PageNumber"/>
      </w:rPr>
      <w:t>TC/52/</w:t>
    </w:r>
  </w:p>
  <w:p w:rsidR="007D3E55" w:rsidRPr="00083798" w:rsidRDefault="007D3E55" w:rsidP="00083798">
    <w:pPr>
      <w:pStyle w:val="Header"/>
    </w:pPr>
    <w:r w:rsidRPr="00083798">
      <w:t>página </w:t>
    </w:r>
    <w:r w:rsidR="00DC01D1" w:rsidRPr="00083798">
      <w:rPr>
        <w:rStyle w:val="PageNumber"/>
      </w:rPr>
      <w:fldChar w:fldCharType="begin"/>
    </w:r>
    <w:r w:rsidRPr="00083798">
      <w:rPr>
        <w:rStyle w:val="PageNumber"/>
      </w:rPr>
      <w:instrText xml:space="preserve"> PAGE </w:instrText>
    </w:r>
    <w:r w:rsidR="00DC01D1" w:rsidRPr="00083798">
      <w:rPr>
        <w:rStyle w:val="PageNumber"/>
      </w:rPr>
      <w:fldChar w:fldCharType="separate"/>
    </w:r>
    <w:r w:rsidR="005756E8">
      <w:rPr>
        <w:rStyle w:val="PageNumber"/>
        <w:noProof/>
      </w:rPr>
      <w:t>5</w:t>
    </w:r>
    <w:r w:rsidR="00DC01D1" w:rsidRPr="00083798">
      <w:rPr>
        <w:rStyle w:val="PageNumber"/>
      </w:rPr>
      <w:fldChar w:fldCharType="end"/>
    </w:r>
  </w:p>
  <w:p w:rsidR="007D3E55" w:rsidRPr="008D3729" w:rsidRDefault="007D3E55" w:rsidP="00F45372">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E55" w:rsidRPr="0025533A" w:rsidRDefault="007D3E55" w:rsidP="00083798">
    <w:pPr>
      <w:pStyle w:val="Header"/>
    </w:pPr>
    <w:r w:rsidRPr="0025533A">
      <w:t>TC/52/5</w:t>
    </w:r>
  </w:p>
  <w:p w:rsidR="007D3E55" w:rsidRPr="0025533A" w:rsidRDefault="007D3E55" w:rsidP="00D23BFB">
    <w:pPr>
      <w:pStyle w:val="Header"/>
      <w:rPr>
        <w:lang w:eastAsia="ja-JP"/>
      </w:rPr>
    </w:pPr>
    <w:r w:rsidRPr="0025533A">
      <w:rPr>
        <w:lang w:eastAsia="ja-JP"/>
      </w:rPr>
      <w:t>ANEXO</w:t>
    </w:r>
    <w:r>
      <w:rPr>
        <w:lang w:eastAsia="ja-JP"/>
      </w:rPr>
      <w:t> </w:t>
    </w:r>
    <w:r w:rsidRPr="0025533A">
      <w:rPr>
        <w:lang w:eastAsia="ja-JP"/>
      </w:rPr>
      <w:t xml:space="preserve">II – </w:t>
    </w:r>
    <w:r w:rsidRPr="00B35518">
      <w:rPr>
        <w:rStyle w:val="PageNumber"/>
      </w:rPr>
      <w:t xml:space="preserve">PROGRAMA DE LOS DOCUMENTOS </w:t>
    </w:r>
    <w:r>
      <w:rPr>
        <w:rStyle w:val="PageNumber"/>
      </w:rPr>
      <w:t>TGP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5"/>
  </w:num>
  <w:num w:numId="15">
    <w:abstractNumId w:val="17"/>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1"/>
  </w:docVars>
  <w:rsids>
    <w:rsidRoot w:val="00B57950"/>
    <w:rsid w:val="00010CF3"/>
    <w:rsid w:val="00011E27"/>
    <w:rsid w:val="000148BC"/>
    <w:rsid w:val="00022CAC"/>
    <w:rsid w:val="00024AB8"/>
    <w:rsid w:val="00030854"/>
    <w:rsid w:val="00036028"/>
    <w:rsid w:val="00044642"/>
    <w:rsid w:val="000446B9"/>
    <w:rsid w:val="00047E21"/>
    <w:rsid w:val="00083798"/>
    <w:rsid w:val="00085505"/>
    <w:rsid w:val="00090611"/>
    <w:rsid w:val="000947C9"/>
    <w:rsid w:val="000A1D09"/>
    <w:rsid w:val="000A2EDF"/>
    <w:rsid w:val="000C7021"/>
    <w:rsid w:val="000D2412"/>
    <w:rsid w:val="000D6BBC"/>
    <w:rsid w:val="000D7780"/>
    <w:rsid w:val="000F1FC3"/>
    <w:rsid w:val="000F5E25"/>
    <w:rsid w:val="00105929"/>
    <w:rsid w:val="00110549"/>
    <w:rsid w:val="001131D5"/>
    <w:rsid w:val="0011335B"/>
    <w:rsid w:val="00134DA1"/>
    <w:rsid w:val="00141DB8"/>
    <w:rsid w:val="001479AA"/>
    <w:rsid w:val="001629E6"/>
    <w:rsid w:val="0017474A"/>
    <w:rsid w:val="001758C6"/>
    <w:rsid w:val="001846DB"/>
    <w:rsid w:val="00184D5D"/>
    <w:rsid w:val="00197440"/>
    <w:rsid w:val="00201783"/>
    <w:rsid w:val="002120AB"/>
    <w:rsid w:val="0021332C"/>
    <w:rsid w:val="00213982"/>
    <w:rsid w:val="00235267"/>
    <w:rsid w:val="0024416D"/>
    <w:rsid w:val="0025533A"/>
    <w:rsid w:val="00266E18"/>
    <w:rsid w:val="002800A0"/>
    <w:rsid w:val="002801B3"/>
    <w:rsid w:val="00281060"/>
    <w:rsid w:val="0029130A"/>
    <w:rsid w:val="002940E8"/>
    <w:rsid w:val="002A125D"/>
    <w:rsid w:val="002A6E50"/>
    <w:rsid w:val="002C256A"/>
    <w:rsid w:val="002C71D2"/>
    <w:rsid w:val="002D19BD"/>
    <w:rsid w:val="002E0CCE"/>
    <w:rsid w:val="002E1619"/>
    <w:rsid w:val="00305A7F"/>
    <w:rsid w:val="00312A48"/>
    <w:rsid w:val="003152FE"/>
    <w:rsid w:val="00320AE8"/>
    <w:rsid w:val="00327436"/>
    <w:rsid w:val="00330DF8"/>
    <w:rsid w:val="00344BD6"/>
    <w:rsid w:val="00354330"/>
    <w:rsid w:val="0035528D"/>
    <w:rsid w:val="00361821"/>
    <w:rsid w:val="0036622F"/>
    <w:rsid w:val="00366D8A"/>
    <w:rsid w:val="00370631"/>
    <w:rsid w:val="003D227C"/>
    <w:rsid w:val="003D2B4D"/>
    <w:rsid w:val="003D7E71"/>
    <w:rsid w:val="00416973"/>
    <w:rsid w:val="00421D92"/>
    <w:rsid w:val="00444A88"/>
    <w:rsid w:val="00473AC8"/>
    <w:rsid w:val="00474DA4"/>
    <w:rsid w:val="004B594F"/>
    <w:rsid w:val="004D047D"/>
    <w:rsid w:val="004E0923"/>
    <w:rsid w:val="004E5F73"/>
    <w:rsid w:val="004F1D89"/>
    <w:rsid w:val="004F305A"/>
    <w:rsid w:val="004F7759"/>
    <w:rsid w:val="00512164"/>
    <w:rsid w:val="00520297"/>
    <w:rsid w:val="005338F9"/>
    <w:rsid w:val="0054281C"/>
    <w:rsid w:val="00545EF6"/>
    <w:rsid w:val="00551542"/>
    <w:rsid w:val="00552305"/>
    <w:rsid w:val="0055268D"/>
    <w:rsid w:val="00554B1F"/>
    <w:rsid w:val="005645B1"/>
    <w:rsid w:val="005756E8"/>
    <w:rsid w:val="00576BE4"/>
    <w:rsid w:val="00576BF0"/>
    <w:rsid w:val="005A400A"/>
    <w:rsid w:val="005A41DB"/>
    <w:rsid w:val="005C0ECA"/>
    <w:rsid w:val="006068E9"/>
    <w:rsid w:val="00612379"/>
    <w:rsid w:val="00614CBC"/>
    <w:rsid w:val="0061555F"/>
    <w:rsid w:val="00617729"/>
    <w:rsid w:val="00620A31"/>
    <w:rsid w:val="00625523"/>
    <w:rsid w:val="00641200"/>
    <w:rsid w:val="00646DF7"/>
    <w:rsid w:val="006550F5"/>
    <w:rsid w:val="00672ECE"/>
    <w:rsid w:val="00674056"/>
    <w:rsid w:val="00687EB4"/>
    <w:rsid w:val="00692C13"/>
    <w:rsid w:val="006A1ECF"/>
    <w:rsid w:val="006B17D2"/>
    <w:rsid w:val="006C224E"/>
    <w:rsid w:val="006D39A6"/>
    <w:rsid w:val="006D780A"/>
    <w:rsid w:val="00727236"/>
    <w:rsid w:val="007313CF"/>
    <w:rsid w:val="007320E7"/>
    <w:rsid w:val="00732DEC"/>
    <w:rsid w:val="00735BD5"/>
    <w:rsid w:val="00742659"/>
    <w:rsid w:val="00753A37"/>
    <w:rsid w:val="007556F6"/>
    <w:rsid w:val="00756779"/>
    <w:rsid w:val="00760EEF"/>
    <w:rsid w:val="00777EE5"/>
    <w:rsid w:val="00782FE4"/>
    <w:rsid w:val="00784836"/>
    <w:rsid w:val="0079023E"/>
    <w:rsid w:val="007A2854"/>
    <w:rsid w:val="007B6A62"/>
    <w:rsid w:val="007C4DCC"/>
    <w:rsid w:val="007D0B9D"/>
    <w:rsid w:val="007D19B0"/>
    <w:rsid w:val="007D2553"/>
    <w:rsid w:val="007D3E55"/>
    <w:rsid w:val="007D5A1A"/>
    <w:rsid w:val="007F498F"/>
    <w:rsid w:val="007F4BB2"/>
    <w:rsid w:val="0080679D"/>
    <w:rsid w:val="008108B0"/>
    <w:rsid w:val="00811B20"/>
    <w:rsid w:val="00816DD7"/>
    <w:rsid w:val="0082296E"/>
    <w:rsid w:val="00824099"/>
    <w:rsid w:val="0082784E"/>
    <w:rsid w:val="008378EC"/>
    <w:rsid w:val="0085586E"/>
    <w:rsid w:val="00867AC1"/>
    <w:rsid w:val="00881A2E"/>
    <w:rsid w:val="008A1693"/>
    <w:rsid w:val="008A6D4F"/>
    <w:rsid w:val="008A743F"/>
    <w:rsid w:val="008B0867"/>
    <w:rsid w:val="008C0970"/>
    <w:rsid w:val="008C223B"/>
    <w:rsid w:val="008C6C19"/>
    <w:rsid w:val="008C7AD0"/>
    <w:rsid w:val="008D2CF7"/>
    <w:rsid w:val="008D3729"/>
    <w:rsid w:val="008E1CDF"/>
    <w:rsid w:val="008F7E79"/>
    <w:rsid w:val="00900C26"/>
    <w:rsid w:val="0090197F"/>
    <w:rsid w:val="00903BC3"/>
    <w:rsid w:val="00905020"/>
    <w:rsid w:val="00905B8D"/>
    <w:rsid w:val="00906DDC"/>
    <w:rsid w:val="009078A9"/>
    <w:rsid w:val="00934E09"/>
    <w:rsid w:val="00936253"/>
    <w:rsid w:val="00952DD4"/>
    <w:rsid w:val="00963C73"/>
    <w:rsid w:val="009672C5"/>
    <w:rsid w:val="00970020"/>
    <w:rsid w:val="00970FED"/>
    <w:rsid w:val="00997029"/>
    <w:rsid w:val="009C7401"/>
    <w:rsid w:val="009D690D"/>
    <w:rsid w:val="009E0AC7"/>
    <w:rsid w:val="009E65B6"/>
    <w:rsid w:val="00A0383F"/>
    <w:rsid w:val="00A13C6F"/>
    <w:rsid w:val="00A37B04"/>
    <w:rsid w:val="00A42AC3"/>
    <w:rsid w:val="00A430CF"/>
    <w:rsid w:val="00A47CDB"/>
    <w:rsid w:val="00A54309"/>
    <w:rsid w:val="00A54FF3"/>
    <w:rsid w:val="00A71054"/>
    <w:rsid w:val="00AA1AB7"/>
    <w:rsid w:val="00AA40EA"/>
    <w:rsid w:val="00AA65E7"/>
    <w:rsid w:val="00AB2B93"/>
    <w:rsid w:val="00AB7E5B"/>
    <w:rsid w:val="00AC008A"/>
    <w:rsid w:val="00AE0EF1"/>
    <w:rsid w:val="00AE21C9"/>
    <w:rsid w:val="00B00D1B"/>
    <w:rsid w:val="00B07301"/>
    <w:rsid w:val="00B224DE"/>
    <w:rsid w:val="00B2591B"/>
    <w:rsid w:val="00B34E5D"/>
    <w:rsid w:val="00B35518"/>
    <w:rsid w:val="00B57950"/>
    <w:rsid w:val="00B8261D"/>
    <w:rsid w:val="00B84BBD"/>
    <w:rsid w:val="00B9733D"/>
    <w:rsid w:val="00BA43FB"/>
    <w:rsid w:val="00BB4657"/>
    <w:rsid w:val="00BB6E8A"/>
    <w:rsid w:val="00BC127D"/>
    <w:rsid w:val="00BC1FE6"/>
    <w:rsid w:val="00BF0951"/>
    <w:rsid w:val="00BF2B5D"/>
    <w:rsid w:val="00C061B6"/>
    <w:rsid w:val="00C13808"/>
    <w:rsid w:val="00C2446C"/>
    <w:rsid w:val="00C33FE3"/>
    <w:rsid w:val="00C36AE5"/>
    <w:rsid w:val="00C41F17"/>
    <w:rsid w:val="00C454F7"/>
    <w:rsid w:val="00C5791C"/>
    <w:rsid w:val="00C57B0E"/>
    <w:rsid w:val="00C6031B"/>
    <w:rsid w:val="00C66290"/>
    <w:rsid w:val="00C72B7A"/>
    <w:rsid w:val="00C77DE4"/>
    <w:rsid w:val="00C973F2"/>
    <w:rsid w:val="00CA2047"/>
    <w:rsid w:val="00CA774A"/>
    <w:rsid w:val="00CB20B6"/>
    <w:rsid w:val="00CC11B0"/>
    <w:rsid w:val="00CF23DE"/>
    <w:rsid w:val="00CF7E36"/>
    <w:rsid w:val="00D055CD"/>
    <w:rsid w:val="00D17133"/>
    <w:rsid w:val="00D23BFB"/>
    <w:rsid w:val="00D261C5"/>
    <w:rsid w:val="00D2732F"/>
    <w:rsid w:val="00D31BA6"/>
    <w:rsid w:val="00D3708D"/>
    <w:rsid w:val="00D40426"/>
    <w:rsid w:val="00D44C22"/>
    <w:rsid w:val="00D57C96"/>
    <w:rsid w:val="00D6247D"/>
    <w:rsid w:val="00D666BC"/>
    <w:rsid w:val="00D75D4E"/>
    <w:rsid w:val="00D91203"/>
    <w:rsid w:val="00D95174"/>
    <w:rsid w:val="00DA4685"/>
    <w:rsid w:val="00DA5604"/>
    <w:rsid w:val="00DA6F36"/>
    <w:rsid w:val="00DA7B50"/>
    <w:rsid w:val="00DB596E"/>
    <w:rsid w:val="00DC00EA"/>
    <w:rsid w:val="00DC01D1"/>
    <w:rsid w:val="00DC4E2D"/>
    <w:rsid w:val="00E047CC"/>
    <w:rsid w:val="00E41F85"/>
    <w:rsid w:val="00E47875"/>
    <w:rsid w:val="00E50918"/>
    <w:rsid w:val="00E70F6B"/>
    <w:rsid w:val="00E72D49"/>
    <w:rsid w:val="00E7593C"/>
    <w:rsid w:val="00E7678A"/>
    <w:rsid w:val="00E935F1"/>
    <w:rsid w:val="00E94A81"/>
    <w:rsid w:val="00E95F11"/>
    <w:rsid w:val="00E97A67"/>
    <w:rsid w:val="00EA1FFB"/>
    <w:rsid w:val="00EA5245"/>
    <w:rsid w:val="00EA5CF7"/>
    <w:rsid w:val="00EB048E"/>
    <w:rsid w:val="00EE03E1"/>
    <w:rsid w:val="00EE34DF"/>
    <w:rsid w:val="00EF2F89"/>
    <w:rsid w:val="00F04C3A"/>
    <w:rsid w:val="00F069A7"/>
    <w:rsid w:val="00F1237A"/>
    <w:rsid w:val="00F22CBD"/>
    <w:rsid w:val="00F33A66"/>
    <w:rsid w:val="00F45372"/>
    <w:rsid w:val="00F52EE8"/>
    <w:rsid w:val="00F560F7"/>
    <w:rsid w:val="00F62644"/>
    <w:rsid w:val="00F6334D"/>
    <w:rsid w:val="00F65E21"/>
    <w:rsid w:val="00F77B84"/>
    <w:rsid w:val="00F80C40"/>
    <w:rsid w:val="00FA49AB"/>
    <w:rsid w:val="00FD1AD6"/>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53"/>
    <w:pPr>
      <w:jc w:val="both"/>
    </w:pPr>
    <w:rPr>
      <w:rFonts w:ascii="Arial" w:hAnsi="Arial"/>
      <w:lang w:val="en-US" w:eastAsia="en-US"/>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lang w:val="en-US" w:eastAsia="en-US"/>
    </w:rPr>
  </w:style>
  <w:style w:type="paragraph" w:styleId="Heading2">
    <w:name w:val="heading 2"/>
    <w:next w:val="Normal"/>
    <w:link w:val="Heading2Char"/>
    <w:autoRedefine/>
    <w:qFormat/>
    <w:rsid w:val="00370631"/>
    <w:pPr>
      <w:keepNext/>
      <w:jc w:val="both"/>
      <w:outlineLvl w:val="1"/>
    </w:pPr>
    <w:rPr>
      <w:rFonts w:ascii="Arial" w:hAnsi="Arial"/>
      <w:u w:val="single"/>
      <w:lang w:val="en-US" w:eastAsia="en-US"/>
    </w:rPr>
  </w:style>
  <w:style w:type="paragraph" w:styleId="Heading3">
    <w:name w:val="heading 3"/>
    <w:next w:val="Normal"/>
    <w:link w:val="Heading3Char"/>
    <w:autoRedefine/>
    <w:qFormat/>
    <w:rsid w:val="00370631"/>
    <w:pPr>
      <w:keepNext/>
      <w:jc w:val="both"/>
      <w:outlineLvl w:val="2"/>
    </w:pPr>
    <w:rPr>
      <w:rFonts w:ascii="Arial" w:hAnsi="Arial"/>
      <w:i/>
      <w:lang w:val="en-US" w:eastAsia="en-US"/>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eastAsia="en-US"/>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lang w:val="en-US" w:eastAsia="en-US"/>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83798"/>
    <w:pPr>
      <w:tabs>
        <w:tab w:val="center" w:pos="4536"/>
        <w:tab w:val="right" w:pos="9072"/>
      </w:tabs>
      <w:jc w:val="center"/>
    </w:pPr>
    <w:rPr>
      <w:rFonts w:ascii="Arial" w:hAnsi="Arial"/>
      <w:lang w:eastAsia="en-US"/>
    </w:rPr>
  </w:style>
  <w:style w:type="paragraph" w:styleId="Footer">
    <w:name w:val="footer"/>
    <w:aliases w:val="doc_path_name"/>
    <w:link w:val="FooterChar"/>
    <w:autoRedefine/>
    <w:uiPriority w:val="99"/>
    <w:rsid w:val="009D690D"/>
    <w:pPr>
      <w:jc w:val="both"/>
    </w:pPr>
    <w:rPr>
      <w:rFonts w:ascii="Arial" w:hAnsi="Arial"/>
      <w:sz w:val="14"/>
      <w:lang w:val="en-US" w:eastAsia="en-US"/>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lang w:val="en-US" w:eastAsia="en-U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uiPriority w:val="39"/>
    <w:rsid w:val="007D2553"/>
    <w:pPr>
      <w:tabs>
        <w:tab w:val="left" w:pos="454"/>
        <w:tab w:val="right" w:leader="dot" w:pos="9639"/>
      </w:tabs>
      <w:spacing w:before="120"/>
      <w:jc w:val="center"/>
    </w:pPr>
    <w:rPr>
      <w:rFonts w:ascii="Arial" w:hAnsi="Arial"/>
      <w:caps/>
      <w:lang w:val="en-US" w:eastAsia="en-U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lang w:val="en-US" w:eastAsia="en-US" w:bidi="ar-SA"/>
    </w:rPr>
  </w:style>
  <w:style w:type="character" w:customStyle="1" w:styleId="Heading2Char">
    <w:name w:val="Heading 2 Char"/>
    <w:basedOn w:val="DefaultParagraphFont"/>
    <w:link w:val="Heading2"/>
    <w:locked/>
    <w:rsid w:val="00FD7EB7"/>
    <w:rPr>
      <w:rFonts w:ascii="Arial" w:hAnsi="Arial"/>
      <w:u w:val="single"/>
      <w:lang w:val="en-US" w:eastAsia="en-US" w:bidi="ar-SA"/>
    </w:rPr>
  </w:style>
  <w:style w:type="character" w:customStyle="1" w:styleId="Heading3Char">
    <w:name w:val="Heading 3 Char"/>
    <w:basedOn w:val="DefaultParagraphFont"/>
    <w:link w:val="Heading3"/>
    <w:locked/>
    <w:rsid w:val="00FD7EB7"/>
    <w:rPr>
      <w:rFonts w:ascii="Arial" w:hAnsi="Arial"/>
      <w:i/>
      <w:lang w:val="en-US" w:eastAsia="en-US" w:bidi="ar-SA"/>
    </w:rPr>
  </w:style>
  <w:style w:type="character" w:customStyle="1" w:styleId="Heading4Char">
    <w:name w:val="Heading 4 Char"/>
    <w:basedOn w:val="DefaultParagraphFont"/>
    <w:link w:val="Heading4"/>
    <w:uiPriority w:val="99"/>
    <w:locked/>
    <w:rsid w:val="00FD7EB7"/>
    <w:rPr>
      <w:rFonts w:ascii="Arial" w:hAnsi="Arial"/>
      <w:u w:val="single"/>
      <w:lang w:val="fr-FR" w:eastAsia="en-US" w:bidi="ar-SA"/>
    </w:rPr>
  </w:style>
  <w:style w:type="character" w:customStyle="1" w:styleId="Heading5Char">
    <w:name w:val="Heading 5 Char"/>
    <w:basedOn w:val="DefaultParagraphFont"/>
    <w:link w:val="Heading5"/>
    <w:uiPriority w:val="99"/>
    <w:locked/>
    <w:rsid w:val="00FD7EB7"/>
    <w:rPr>
      <w:rFonts w:ascii="Arial" w:hAnsi="Arial"/>
      <w:i/>
      <w:lang w:val="en-US" w:eastAsia="en-US" w:bidi="ar-SA"/>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083798"/>
    <w:rPr>
      <w:rFonts w:ascii="Arial" w:hAnsi="Arial"/>
      <w:lang w:val="es-ES_tradnl" w:eastAsia="en-US" w:bidi="ar-SA"/>
    </w:rPr>
  </w:style>
  <w:style w:type="character" w:customStyle="1" w:styleId="FooterChar">
    <w:name w:val="Footer Char"/>
    <w:aliases w:val="doc_path_name Char"/>
    <w:basedOn w:val="DefaultParagraphFont"/>
    <w:link w:val="Footer"/>
    <w:uiPriority w:val="99"/>
    <w:locked/>
    <w:rsid w:val="00FD7EB7"/>
    <w:rPr>
      <w:rFonts w:ascii="Arial" w:hAnsi="Arial"/>
      <w:sz w:val="14"/>
      <w:lang w:val="en-US" w:eastAsia="en-US" w:bidi="ar-SA"/>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lang w:val="en-US" w:eastAsia="en-US" w:bidi="ar-SA"/>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lang w:val="en-US" w:eastAsia="en-US" w:bidi="ar-SA"/>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Emphasis">
    <w:name w:val="Emphasis"/>
    <w:basedOn w:val="DefaultParagraphFont"/>
    <w:qFormat/>
    <w:rsid w:val="00EE03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2553"/>
    <w:pPr>
      <w:jc w:val="both"/>
    </w:pPr>
    <w:rPr>
      <w:rFonts w:ascii="Arial" w:hAnsi="Arial"/>
      <w:lang w:val="en-US" w:eastAsia="en-US"/>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lang w:val="en-US" w:eastAsia="en-US"/>
    </w:rPr>
  </w:style>
  <w:style w:type="paragraph" w:styleId="Heading2">
    <w:name w:val="heading 2"/>
    <w:next w:val="Normal"/>
    <w:link w:val="Heading2Char"/>
    <w:autoRedefine/>
    <w:qFormat/>
    <w:rsid w:val="00370631"/>
    <w:pPr>
      <w:keepNext/>
      <w:jc w:val="both"/>
      <w:outlineLvl w:val="1"/>
    </w:pPr>
    <w:rPr>
      <w:rFonts w:ascii="Arial" w:hAnsi="Arial"/>
      <w:u w:val="single"/>
      <w:lang w:val="en-US" w:eastAsia="en-US"/>
    </w:rPr>
  </w:style>
  <w:style w:type="paragraph" w:styleId="Heading3">
    <w:name w:val="heading 3"/>
    <w:next w:val="Normal"/>
    <w:link w:val="Heading3Char"/>
    <w:autoRedefine/>
    <w:qFormat/>
    <w:rsid w:val="00370631"/>
    <w:pPr>
      <w:keepNext/>
      <w:jc w:val="both"/>
      <w:outlineLvl w:val="2"/>
    </w:pPr>
    <w:rPr>
      <w:rFonts w:ascii="Arial" w:hAnsi="Arial"/>
      <w:i/>
      <w:lang w:val="en-US" w:eastAsia="en-US"/>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eastAsia="en-US"/>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lang w:val="en-US" w:eastAsia="en-US"/>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083798"/>
    <w:pPr>
      <w:tabs>
        <w:tab w:val="center" w:pos="4536"/>
        <w:tab w:val="right" w:pos="9072"/>
      </w:tabs>
      <w:jc w:val="center"/>
    </w:pPr>
    <w:rPr>
      <w:rFonts w:ascii="Arial" w:hAnsi="Arial"/>
      <w:lang w:eastAsia="en-US"/>
    </w:rPr>
  </w:style>
  <w:style w:type="paragraph" w:styleId="Footer">
    <w:name w:val="footer"/>
    <w:aliases w:val="doc_path_name"/>
    <w:link w:val="FooterChar"/>
    <w:autoRedefine/>
    <w:uiPriority w:val="99"/>
    <w:rsid w:val="009D690D"/>
    <w:pPr>
      <w:jc w:val="both"/>
    </w:pPr>
    <w:rPr>
      <w:rFonts w:ascii="Arial" w:hAnsi="Arial"/>
      <w:sz w:val="14"/>
      <w:lang w:val="en-US" w:eastAsia="en-US"/>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lang w:val="en-US" w:eastAsia="en-U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uiPriority w:val="39"/>
    <w:rsid w:val="007D2553"/>
    <w:pPr>
      <w:tabs>
        <w:tab w:val="left" w:pos="454"/>
        <w:tab w:val="right" w:leader="dot" w:pos="9639"/>
      </w:tabs>
      <w:spacing w:before="120"/>
      <w:jc w:val="center"/>
    </w:pPr>
    <w:rPr>
      <w:rFonts w:ascii="Arial" w:hAnsi="Arial"/>
      <w:caps/>
      <w:lang w:val="en-US" w:eastAsia="en-U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lang w:val="en-US" w:eastAsia="en-US" w:bidi="ar-SA"/>
    </w:rPr>
  </w:style>
  <w:style w:type="character" w:customStyle="1" w:styleId="Heading2Char">
    <w:name w:val="Heading 2 Char"/>
    <w:basedOn w:val="DefaultParagraphFont"/>
    <w:link w:val="Heading2"/>
    <w:locked/>
    <w:rsid w:val="00FD7EB7"/>
    <w:rPr>
      <w:rFonts w:ascii="Arial" w:hAnsi="Arial"/>
      <w:u w:val="single"/>
      <w:lang w:val="en-US" w:eastAsia="en-US" w:bidi="ar-SA"/>
    </w:rPr>
  </w:style>
  <w:style w:type="character" w:customStyle="1" w:styleId="Heading3Char">
    <w:name w:val="Heading 3 Char"/>
    <w:basedOn w:val="DefaultParagraphFont"/>
    <w:link w:val="Heading3"/>
    <w:locked/>
    <w:rsid w:val="00FD7EB7"/>
    <w:rPr>
      <w:rFonts w:ascii="Arial" w:hAnsi="Arial"/>
      <w:i/>
      <w:lang w:val="en-US" w:eastAsia="en-US" w:bidi="ar-SA"/>
    </w:rPr>
  </w:style>
  <w:style w:type="character" w:customStyle="1" w:styleId="Heading4Char">
    <w:name w:val="Heading 4 Char"/>
    <w:basedOn w:val="DefaultParagraphFont"/>
    <w:link w:val="Heading4"/>
    <w:uiPriority w:val="99"/>
    <w:locked/>
    <w:rsid w:val="00FD7EB7"/>
    <w:rPr>
      <w:rFonts w:ascii="Arial" w:hAnsi="Arial"/>
      <w:u w:val="single"/>
      <w:lang w:val="fr-FR" w:eastAsia="en-US" w:bidi="ar-SA"/>
    </w:rPr>
  </w:style>
  <w:style w:type="character" w:customStyle="1" w:styleId="Heading5Char">
    <w:name w:val="Heading 5 Char"/>
    <w:basedOn w:val="DefaultParagraphFont"/>
    <w:link w:val="Heading5"/>
    <w:uiPriority w:val="99"/>
    <w:locked/>
    <w:rsid w:val="00FD7EB7"/>
    <w:rPr>
      <w:rFonts w:ascii="Arial" w:hAnsi="Arial"/>
      <w:i/>
      <w:lang w:val="en-US" w:eastAsia="en-US" w:bidi="ar-SA"/>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083798"/>
    <w:rPr>
      <w:rFonts w:ascii="Arial" w:hAnsi="Arial"/>
      <w:lang w:val="es-ES_tradnl" w:eastAsia="en-US" w:bidi="ar-SA"/>
    </w:rPr>
  </w:style>
  <w:style w:type="character" w:customStyle="1" w:styleId="FooterChar">
    <w:name w:val="Footer Char"/>
    <w:aliases w:val="doc_path_name Char"/>
    <w:basedOn w:val="DefaultParagraphFont"/>
    <w:link w:val="Footer"/>
    <w:uiPriority w:val="99"/>
    <w:locked/>
    <w:rsid w:val="00FD7EB7"/>
    <w:rPr>
      <w:rFonts w:ascii="Arial" w:hAnsi="Arial"/>
      <w:sz w:val="14"/>
      <w:lang w:val="en-US" w:eastAsia="en-US" w:bidi="ar-SA"/>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lang w:val="en-US" w:eastAsia="en-US" w:bidi="ar-SA"/>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lang w:val="en-US" w:eastAsia="en-US" w:bidi="ar-SA"/>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Emphasis">
    <w:name w:val="Emphasis"/>
    <w:basedOn w:val="DefaultParagraphFont"/>
    <w:qFormat/>
    <w:rsid w:val="00EE03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05DB-A7C2-47C4-8B8C-B9684BCD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4749</Words>
  <Characters>24270</Characters>
  <Application>Microsoft Office Word</Application>
  <DocSecurity>0</DocSecurity>
  <Lines>1155</Lines>
  <Paragraphs>806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TC/52/5 - Documentos TGP</vt:lpstr>
      <vt:lpstr>TC/52/5</vt:lpstr>
    </vt:vector>
  </TitlesOfParts>
  <Company>UPOV</Company>
  <LinksUpToDate>false</LinksUpToDate>
  <CharactersWithSpaces>28213</CharactersWithSpaces>
  <SharedDoc>false</SharedDoc>
  <HLinks>
    <vt:vector size="114" baseType="variant">
      <vt:variant>
        <vt:i4>1114171</vt:i4>
      </vt:variant>
      <vt:variant>
        <vt:i4>118</vt:i4>
      </vt:variant>
      <vt:variant>
        <vt:i4>0</vt:i4>
      </vt:variant>
      <vt:variant>
        <vt:i4>5</vt:i4>
      </vt:variant>
      <vt:variant>
        <vt:lpwstr/>
      </vt:variant>
      <vt:variant>
        <vt:lpwstr>_Toc436214838</vt:lpwstr>
      </vt:variant>
      <vt:variant>
        <vt:i4>1114171</vt:i4>
      </vt:variant>
      <vt:variant>
        <vt:i4>112</vt:i4>
      </vt:variant>
      <vt:variant>
        <vt:i4>0</vt:i4>
      </vt:variant>
      <vt:variant>
        <vt:i4>5</vt:i4>
      </vt:variant>
      <vt:variant>
        <vt:lpwstr/>
      </vt:variant>
      <vt:variant>
        <vt:lpwstr>_Toc436214837</vt:lpwstr>
      </vt:variant>
      <vt:variant>
        <vt:i4>1114171</vt:i4>
      </vt:variant>
      <vt:variant>
        <vt:i4>106</vt:i4>
      </vt:variant>
      <vt:variant>
        <vt:i4>0</vt:i4>
      </vt:variant>
      <vt:variant>
        <vt:i4>5</vt:i4>
      </vt:variant>
      <vt:variant>
        <vt:lpwstr/>
      </vt:variant>
      <vt:variant>
        <vt:lpwstr>_Toc436214836</vt:lpwstr>
      </vt:variant>
      <vt:variant>
        <vt:i4>1114171</vt:i4>
      </vt:variant>
      <vt:variant>
        <vt:i4>100</vt:i4>
      </vt:variant>
      <vt:variant>
        <vt:i4>0</vt:i4>
      </vt:variant>
      <vt:variant>
        <vt:i4>5</vt:i4>
      </vt:variant>
      <vt:variant>
        <vt:lpwstr/>
      </vt:variant>
      <vt:variant>
        <vt:lpwstr>_Toc436214835</vt:lpwstr>
      </vt:variant>
      <vt:variant>
        <vt:i4>1114171</vt:i4>
      </vt:variant>
      <vt:variant>
        <vt:i4>94</vt:i4>
      </vt:variant>
      <vt:variant>
        <vt:i4>0</vt:i4>
      </vt:variant>
      <vt:variant>
        <vt:i4>5</vt:i4>
      </vt:variant>
      <vt:variant>
        <vt:lpwstr/>
      </vt:variant>
      <vt:variant>
        <vt:lpwstr>_Toc436214834</vt:lpwstr>
      </vt:variant>
      <vt:variant>
        <vt:i4>1114171</vt:i4>
      </vt:variant>
      <vt:variant>
        <vt:i4>88</vt:i4>
      </vt:variant>
      <vt:variant>
        <vt:i4>0</vt:i4>
      </vt:variant>
      <vt:variant>
        <vt:i4>5</vt:i4>
      </vt:variant>
      <vt:variant>
        <vt:lpwstr/>
      </vt:variant>
      <vt:variant>
        <vt:lpwstr>_Toc436214833</vt:lpwstr>
      </vt:variant>
      <vt:variant>
        <vt:i4>1114171</vt:i4>
      </vt:variant>
      <vt:variant>
        <vt:i4>82</vt:i4>
      </vt:variant>
      <vt:variant>
        <vt:i4>0</vt:i4>
      </vt:variant>
      <vt:variant>
        <vt:i4>5</vt:i4>
      </vt:variant>
      <vt:variant>
        <vt:lpwstr/>
      </vt:variant>
      <vt:variant>
        <vt:lpwstr>_Toc436214832</vt:lpwstr>
      </vt:variant>
      <vt:variant>
        <vt:i4>1114171</vt:i4>
      </vt:variant>
      <vt:variant>
        <vt:i4>76</vt:i4>
      </vt:variant>
      <vt:variant>
        <vt:i4>0</vt:i4>
      </vt:variant>
      <vt:variant>
        <vt:i4>5</vt:i4>
      </vt:variant>
      <vt:variant>
        <vt:lpwstr/>
      </vt:variant>
      <vt:variant>
        <vt:lpwstr>_Toc436214831</vt:lpwstr>
      </vt:variant>
      <vt:variant>
        <vt:i4>1114171</vt:i4>
      </vt:variant>
      <vt:variant>
        <vt:i4>70</vt:i4>
      </vt:variant>
      <vt:variant>
        <vt:i4>0</vt:i4>
      </vt:variant>
      <vt:variant>
        <vt:i4>5</vt:i4>
      </vt:variant>
      <vt:variant>
        <vt:lpwstr/>
      </vt:variant>
      <vt:variant>
        <vt:lpwstr>_Toc436214830</vt:lpwstr>
      </vt:variant>
      <vt:variant>
        <vt:i4>1048635</vt:i4>
      </vt:variant>
      <vt:variant>
        <vt:i4>64</vt:i4>
      </vt:variant>
      <vt:variant>
        <vt:i4>0</vt:i4>
      </vt:variant>
      <vt:variant>
        <vt:i4>5</vt:i4>
      </vt:variant>
      <vt:variant>
        <vt:lpwstr/>
      </vt:variant>
      <vt:variant>
        <vt:lpwstr>_Toc436214829</vt:lpwstr>
      </vt:variant>
      <vt:variant>
        <vt:i4>1048635</vt:i4>
      </vt:variant>
      <vt:variant>
        <vt:i4>58</vt:i4>
      </vt:variant>
      <vt:variant>
        <vt:i4>0</vt:i4>
      </vt:variant>
      <vt:variant>
        <vt:i4>5</vt:i4>
      </vt:variant>
      <vt:variant>
        <vt:lpwstr/>
      </vt:variant>
      <vt:variant>
        <vt:lpwstr>_Toc436214828</vt:lpwstr>
      </vt:variant>
      <vt:variant>
        <vt:i4>1048635</vt:i4>
      </vt:variant>
      <vt:variant>
        <vt:i4>52</vt:i4>
      </vt:variant>
      <vt:variant>
        <vt:i4>0</vt:i4>
      </vt:variant>
      <vt:variant>
        <vt:i4>5</vt:i4>
      </vt:variant>
      <vt:variant>
        <vt:lpwstr/>
      </vt:variant>
      <vt:variant>
        <vt:lpwstr>_Toc436214827</vt:lpwstr>
      </vt:variant>
      <vt:variant>
        <vt:i4>1048635</vt:i4>
      </vt:variant>
      <vt:variant>
        <vt:i4>46</vt:i4>
      </vt:variant>
      <vt:variant>
        <vt:i4>0</vt:i4>
      </vt:variant>
      <vt:variant>
        <vt:i4>5</vt:i4>
      </vt:variant>
      <vt:variant>
        <vt:lpwstr/>
      </vt:variant>
      <vt:variant>
        <vt:lpwstr>_Toc436214826</vt:lpwstr>
      </vt:variant>
      <vt:variant>
        <vt:i4>1048635</vt:i4>
      </vt:variant>
      <vt:variant>
        <vt:i4>40</vt:i4>
      </vt:variant>
      <vt:variant>
        <vt:i4>0</vt:i4>
      </vt:variant>
      <vt:variant>
        <vt:i4>5</vt:i4>
      </vt:variant>
      <vt:variant>
        <vt:lpwstr/>
      </vt:variant>
      <vt:variant>
        <vt:lpwstr>_Toc436214825</vt:lpwstr>
      </vt:variant>
      <vt:variant>
        <vt:i4>1048635</vt:i4>
      </vt:variant>
      <vt:variant>
        <vt:i4>34</vt:i4>
      </vt:variant>
      <vt:variant>
        <vt:i4>0</vt:i4>
      </vt:variant>
      <vt:variant>
        <vt:i4>5</vt:i4>
      </vt:variant>
      <vt:variant>
        <vt:lpwstr/>
      </vt:variant>
      <vt:variant>
        <vt:lpwstr>_Toc436214824</vt:lpwstr>
      </vt:variant>
      <vt:variant>
        <vt:i4>1048635</vt:i4>
      </vt:variant>
      <vt:variant>
        <vt:i4>28</vt:i4>
      </vt:variant>
      <vt:variant>
        <vt:i4>0</vt:i4>
      </vt:variant>
      <vt:variant>
        <vt:i4>5</vt:i4>
      </vt:variant>
      <vt:variant>
        <vt:lpwstr/>
      </vt:variant>
      <vt:variant>
        <vt:lpwstr>_Toc436214823</vt:lpwstr>
      </vt:variant>
      <vt:variant>
        <vt:i4>1048635</vt:i4>
      </vt:variant>
      <vt:variant>
        <vt:i4>22</vt:i4>
      </vt:variant>
      <vt:variant>
        <vt:i4>0</vt:i4>
      </vt:variant>
      <vt:variant>
        <vt:i4>5</vt:i4>
      </vt:variant>
      <vt:variant>
        <vt:lpwstr/>
      </vt:variant>
      <vt:variant>
        <vt:lpwstr>_Toc436214822</vt:lpwstr>
      </vt:variant>
      <vt:variant>
        <vt:i4>1048635</vt:i4>
      </vt:variant>
      <vt:variant>
        <vt:i4>16</vt:i4>
      </vt:variant>
      <vt:variant>
        <vt:i4>0</vt:i4>
      </vt:variant>
      <vt:variant>
        <vt:i4>5</vt:i4>
      </vt:variant>
      <vt:variant>
        <vt:lpwstr/>
      </vt:variant>
      <vt:variant>
        <vt:lpwstr>_Toc436214821</vt:lpwstr>
      </vt:variant>
      <vt:variant>
        <vt:i4>1048635</vt:i4>
      </vt:variant>
      <vt:variant>
        <vt:i4>10</vt:i4>
      </vt:variant>
      <vt:variant>
        <vt:i4>0</vt:i4>
      </vt:variant>
      <vt:variant>
        <vt:i4>5</vt:i4>
      </vt:variant>
      <vt:variant>
        <vt:lpwstr/>
      </vt:variant>
      <vt:variant>
        <vt:lpwstr>_Toc436214820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TC/52/5 - Documentos TGP</dc:title>
  <dc:creator>CEVALLOS DUQUE Nilo</dc:creator>
  <dc:description>DG (trad. ext.) - 26.1.2016</dc:description>
  <cp:lastModifiedBy>SANCHEZ-VIZCAINO GOMEZ Rosa Maria</cp:lastModifiedBy>
  <cp:revision>9</cp:revision>
  <cp:lastPrinted>2016-02-02T11:11:00Z</cp:lastPrinted>
  <dcterms:created xsi:type="dcterms:W3CDTF">2016-02-01T09:41:00Z</dcterms:created>
  <dcterms:modified xsi:type="dcterms:W3CDTF">2016-02-02T11:11:00Z</dcterms:modified>
</cp:coreProperties>
</file>