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7E6A09" w:rsidRPr="009C3811" w:rsidTr="000A7170">
        <w:trPr>
          <w:trHeight w:val="1760"/>
          <w:jc w:val="center"/>
        </w:trPr>
        <w:tc>
          <w:tcPr>
            <w:tcW w:w="4243" w:type="dxa"/>
          </w:tcPr>
          <w:p w:rsidR="007E6A09" w:rsidRPr="00914B36" w:rsidRDefault="007E6A09" w:rsidP="00F45372">
            <w:pPr>
              <w:rPr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7E6A09" w:rsidRPr="000A7170" w:rsidRDefault="009C3811" w:rsidP="00F45372">
            <w:pPr>
              <w:pStyle w:val="LogoUPOV"/>
              <w:rPr>
                <w:lang w:val="es-ES_tradnl"/>
              </w:rPr>
            </w:pPr>
            <w:r w:rsidRPr="000A7170">
              <w:rPr>
                <w:noProof/>
              </w:rPr>
              <w:drawing>
                <wp:inline distT="0" distB="0" distL="0" distR="0" wp14:anchorId="353E2B31" wp14:editId="2D0BD4C3">
                  <wp:extent cx="984250" cy="482600"/>
                  <wp:effectExtent l="0" t="0" r="635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7E6A09" w:rsidRPr="000A7170" w:rsidRDefault="007E6A09" w:rsidP="00F45372">
            <w:pPr>
              <w:pStyle w:val="Lettrine"/>
              <w:rPr>
                <w:lang w:val="es-ES_tradnl"/>
              </w:rPr>
            </w:pPr>
            <w:r w:rsidRPr="000A7170">
              <w:rPr>
                <w:lang w:val="es-ES_tradnl"/>
              </w:rPr>
              <w:t>S</w:t>
            </w:r>
          </w:p>
          <w:p w:rsidR="007E6A09" w:rsidRPr="000A7170" w:rsidRDefault="007E6A09" w:rsidP="00F45372">
            <w:pPr>
              <w:pStyle w:val="Docoriginal"/>
              <w:rPr>
                <w:lang w:val="es-ES_tradnl"/>
              </w:rPr>
            </w:pPr>
            <w:r w:rsidRPr="000A7170">
              <w:rPr>
                <w:lang w:val="es-ES_tradnl"/>
              </w:rPr>
              <w:t>TC/52/</w:t>
            </w:r>
            <w:bookmarkStart w:id="1" w:name="Code"/>
            <w:bookmarkEnd w:id="1"/>
            <w:r w:rsidRPr="000A7170">
              <w:rPr>
                <w:lang w:val="es-ES_tradnl"/>
              </w:rPr>
              <w:t>3</w:t>
            </w:r>
          </w:p>
          <w:p w:rsidR="007E6A09" w:rsidRPr="000A7170" w:rsidRDefault="007E6A09" w:rsidP="00F45372">
            <w:pPr>
              <w:pStyle w:val="Docoriginal"/>
              <w:rPr>
                <w:b w:val="0"/>
                <w:spacing w:val="0"/>
                <w:lang w:val="es-ES_tradnl"/>
              </w:rPr>
            </w:pPr>
            <w:r w:rsidRPr="000A7170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8A405B" w:rsidRPr="000A7170">
              <w:rPr>
                <w:rStyle w:val="StyleDoclangBold"/>
                <w:b/>
                <w:bCs/>
                <w:spacing w:val="0"/>
                <w:lang w:val="es-ES_tradnl"/>
              </w:rPr>
              <w:t xml:space="preserve">:  </w:t>
            </w:r>
            <w:bookmarkStart w:id="2" w:name="Original"/>
            <w:bookmarkEnd w:id="2"/>
            <w:r w:rsidRPr="000A7170">
              <w:rPr>
                <w:b w:val="0"/>
                <w:spacing w:val="0"/>
                <w:lang w:val="es-ES_tradnl"/>
              </w:rPr>
              <w:t>Inglés</w:t>
            </w:r>
          </w:p>
          <w:p w:rsidR="007E6A09" w:rsidRPr="00914B36" w:rsidRDefault="007E6A09" w:rsidP="00A252CE">
            <w:pPr>
              <w:pStyle w:val="Docoriginal"/>
              <w:rPr>
                <w:lang w:val="es-ES_tradnl"/>
              </w:rPr>
            </w:pPr>
            <w:r w:rsidRPr="000A7170">
              <w:rPr>
                <w:spacing w:val="0"/>
                <w:lang w:val="es-ES_tradnl"/>
              </w:rPr>
              <w:t>FECHA</w:t>
            </w:r>
            <w:r w:rsidR="008A405B" w:rsidRPr="000A7170">
              <w:rPr>
                <w:spacing w:val="0"/>
                <w:lang w:val="es-ES_tradnl"/>
              </w:rPr>
              <w:t xml:space="preserve">: </w:t>
            </w:r>
            <w:r w:rsidR="00110768" w:rsidRPr="000A7170">
              <w:rPr>
                <w:spacing w:val="0"/>
                <w:lang w:val="es-ES_tradnl"/>
              </w:rPr>
              <w:t xml:space="preserve"> </w:t>
            </w:r>
            <w:r w:rsidR="003C41BF" w:rsidRPr="000A7170">
              <w:rPr>
                <w:rStyle w:val="StyleDocoriginalNotBold1"/>
                <w:spacing w:val="0"/>
                <w:lang w:val="es-ES_tradnl"/>
              </w:rPr>
              <w:t>2</w:t>
            </w:r>
            <w:r w:rsidR="000A7170" w:rsidRPr="000A7170">
              <w:rPr>
                <w:rStyle w:val="StyleDocoriginalNotBold1"/>
                <w:spacing w:val="0"/>
                <w:lang w:val="es-ES_tradnl"/>
              </w:rPr>
              <w:t>7</w:t>
            </w:r>
            <w:r w:rsidRPr="000A7170">
              <w:rPr>
                <w:rStyle w:val="StyleDocoriginalNotBold1"/>
                <w:spacing w:val="0"/>
                <w:lang w:val="es-ES_tradnl"/>
              </w:rPr>
              <w:t xml:space="preserve"> de enero</w:t>
            </w:r>
            <w:r w:rsidR="008A405B" w:rsidRPr="000A7170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Pr="000A7170">
              <w:rPr>
                <w:b w:val="0"/>
                <w:spacing w:val="0"/>
                <w:lang w:val="es-ES_tradnl"/>
              </w:rPr>
              <w:t>de</w:t>
            </w:r>
            <w:r w:rsidR="003C41BF" w:rsidRPr="000A7170">
              <w:rPr>
                <w:b w:val="0"/>
                <w:spacing w:val="0"/>
                <w:lang w:val="es-ES_tradnl"/>
              </w:rPr>
              <w:t> 2</w:t>
            </w:r>
            <w:r w:rsidRPr="000A7170">
              <w:rPr>
                <w:b w:val="0"/>
                <w:spacing w:val="0"/>
                <w:lang w:val="es-ES_tradnl"/>
              </w:rPr>
              <w:t>016</w:t>
            </w:r>
          </w:p>
        </w:tc>
      </w:tr>
      <w:tr w:rsidR="007E6A09" w:rsidRPr="009C3811" w:rsidTr="000A7170">
        <w:trPr>
          <w:jc w:val="center"/>
        </w:trPr>
        <w:tc>
          <w:tcPr>
            <w:tcW w:w="10131" w:type="dxa"/>
            <w:gridSpan w:val="3"/>
          </w:tcPr>
          <w:p w:rsidR="007E6A09" w:rsidRPr="00914B36" w:rsidRDefault="007E6A09" w:rsidP="00F45372">
            <w:pPr>
              <w:pStyle w:val="upove"/>
              <w:rPr>
                <w:sz w:val="28"/>
                <w:lang w:val="es-ES_tradnl"/>
              </w:rPr>
            </w:pPr>
            <w:r w:rsidRPr="00914B36">
              <w:rPr>
                <w:spacing w:val="2"/>
                <w:lang w:val="es-ES_tradnl"/>
              </w:rPr>
              <w:t>UNIÓN INTERNACIONAL PARA LA PROTECCIÓN DE LAS OBTENCIONES VEGETALES</w:t>
            </w:r>
          </w:p>
        </w:tc>
      </w:tr>
      <w:tr w:rsidR="007E6A09" w:rsidRPr="00914B36" w:rsidTr="000A7170">
        <w:trPr>
          <w:jc w:val="center"/>
        </w:trPr>
        <w:tc>
          <w:tcPr>
            <w:tcW w:w="10131" w:type="dxa"/>
            <w:gridSpan w:val="3"/>
          </w:tcPr>
          <w:p w:rsidR="007E6A09" w:rsidRPr="00914B36" w:rsidRDefault="007E6A09" w:rsidP="00F45372">
            <w:pPr>
              <w:pStyle w:val="Country"/>
              <w:rPr>
                <w:lang w:val="es-ES_tradnl"/>
              </w:rPr>
            </w:pPr>
            <w:r w:rsidRPr="00914B36">
              <w:rPr>
                <w:lang w:val="es-ES_tradnl"/>
              </w:rPr>
              <w:t>Ginebra</w:t>
            </w:r>
          </w:p>
        </w:tc>
      </w:tr>
    </w:tbl>
    <w:p w:rsidR="007E6A09" w:rsidRPr="00914B36" w:rsidRDefault="007E6A09" w:rsidP="00F45372">
      <w:pPr>
        <w:pStyle w:val="Sessiontc"/>
        <w:rPr>
          <w:lang w:val="es-ES_tradnl"/>
        </w:rPr>
      </w:pPr>
      <w:r w:rsidRPr="00914B36">
        <w:rPr>
          <w:lang w:val="es-ES_tradnl"/>
        </w:rPr>
        <w:t>Comité TÉCNICO</w:t>
      </w:r>
    </w:p>
    <w:p w:rsidR="007E6A09" w:rsidRPr="00914B36" w:rsidRDefault="007E6A09" w:rsidP="00E047CC">
      <w:pPr>
        <w:pStyle w:val="Sessiontcplacedate"/>
        <w:rPr>
          <w:lang w:val="es-ES_tradnl"/>
        </w:rPr>
      </w:pPr>
      <w:r w:rsidRPr="00914B36">
        <w:rPr>
          <w:lang w:val="es-ES_tradnl"/>
        </w:rPr>
        <w:t>Quincuagésima segunda sesión</w:t>
      </w:r>
      <w:r w:rsidRPr="00914B36">
        <w:rPr>
          <w:lang w:val="es-ES_tradnl"/>
        </w:rPr>
        <w:br/>
        <w:t>Ginebra</w:t>
      </w:r>
      <w:r w:rsidR="003C41BF" w:rsidRPr="00914B36">
        <w:rPr>
          <w:lang w:val="es-ES_tradnl"/>
        </w:rPr>
        <w:t>, 1</w:t>
      </w:r>
      <w:r w:rsidRPr="00914B36">
        <w:rPr>
          <w:lang w:val="es-ES_tradnl"/>
        </w:rPr>
        <w:t>4 a</w:t>
      </w:r>
      <w:r w:rsidR="003C41BF" w:rsidRPr="00914B36">
        <w:rPr>
          <w:lang w:val="es-ES_tradnl"/>
        </w:rPr>
        <w:t> 1</w:t>
      </w:r>
      <w:r w:rsidRPr="00914B36">
        <w:rPr>
          <w:lang w:val="es-ES_tradnl"/>
        </w:rPr>
        <w:t>6</w:t>
      </w:r>
      <w:r w:rsidR="00811719" w:rsidRPr="00914B36">
        <w:rPr>
          <w:lang w:val="es-ES_tradnl"/>
        </w:rPr>
        <w:t xml:space="preserve"> </w:t>
      </w:r>
      <w:r w:rsidRPr="00914B36">
        <w:rPr>
          <w:lang w:val="es-ES_tradnl"/>
        </w:rPr>
        <w:t>de</w:t>
      </w:r>
      <w:r w:rsidR="00811719" w:rsidRPr="00914B36">
        <w:rPr>
          <w:lang w:val="es-ES_tradnl"/>
        </w:rPr>
        <w:t xml:space="preserve"> </w:t>
      </w:r>
      <w:r w:rsidRPr="00914B36">
        <w:rPr>
          <w:lang w:val="es-ES_tradnl"/>
        </w:rPr>
        <w:t>marzo de</w:t>
      </w:r>
      <w:r w:rsidR="003C41BF" w:rsidRPr="00914B36">
        <w:rPr>
          <w:lang w:val="es-ES_tradnl"/>
        </w:rPr>
        <w:t> 2</w:t>
      </w:r>
      <w:r w:rsidRPr="00914B36">
        <w:rPr>
          <w:lang w:val="es-ES_tradnl"/>
        </w:rPr>
        <w:t>016</w:t>
      </w:r>
    </w:p>
    <w:p w:rsidR="007E6A09" w:rsidRPr="009C3811" w:rsidRDefault="00D41263" w:rsidP="00D41263">
      <w:pPr>
        <w:pStyle w:val="Titleofdoc0"/>
        <w:rPr>
          <w:lang w:val="es-ES"/>
        </w:rPr>
      </w:pPr>
      <w:bookmarkStart w:id="3" w:name="TitleOfDoc"/>
      <w:bookmarkStart w:id="4" w:name="Prepared"/>
      <w:bookmarkEnd w:id="3"/>
      <w:bookmarkEnd w:id="4"/>
      <w:r w:rsidRPr="00914B36">
        <w:rPr>
          <w:lang w:val="es-ES_tradnl"/>
        </w:rPr>
        <w:t>CUESTIONES PLANTEADAS POR LOS GRUPOS DE TRABAJO TÉCNICO</w:t>
      </w:r>
    </w:p>
    <w:p w:rsidR="007E6A09" w:rsidRPr="00914B36" w:rsidRDefault="007E6A09" w:rsidP="00E047CC">
      <w:pPr>
        <w:pStyle w:val="preparedby1"/>
        <w:rPr>
          <w:lang w:val="es-ES_tradnl"/>
        </w:rPr>
      </w:pPr>
      <w:r w:rsidRPr="00914B36">
        <w:rPr>
          <w:lang w:val="es-ES_tradnl"/>
        </w:rPr>
        <w:t>Documento preparado por la Oficina de la Unión</w:t>
      </w:r>
      <w:r w:rsidRPr="00914B36">
        <w:rPr>
          <w:lang w:val="es-ES_tradnl"/>
        </w:rPr>
        <w:br/>
      </w:r>
      <w:r w:rsidRPr="00914B36">
        <w:rPr>
          <w:lang w:val="es-ES_tradnl"/>
        </w:rPr>
        <w:br/>
      </w:r>
      <w:r w:rsidRPr="00914B36">
        <w:rPr>
          <w:color w:val="A6A6A6"/>
          <w:lang w:val="es-ES_tradnl"/>
        </w:rPr>
        <w:t>Descargo de responsabilidad</w:t>
      </w:r>
      <w:proofErr w:type="gramStart"/>
      <w:r w:rsidR="008A405B" w:rsidRPr="00914B36">
        <w:rPr>
          <w:color w:val="A6A6A6"/>
          <w:lang w:val="es-ES_tradnl"/>
        </w:rPr>
        <w:t xml:space="preserve">:  </w:t>
      </w:r>
      <w:r w:rsidRPr="00914B36">
        <w:rPr>
          <w:color w:val="A6A6A6"/>
          <w:lang w:val="es-ES_tradnl"/>
        </w:rPr>
        <w:t>el</w:t>
      </w:r>
      <w:proofErr w:type="gramEnd"/>
      <w:r w:rsidRPr="00914B36">
        <w:rPr>
          <w:color w:val="A6A6A6"/>
          <w:lang w:val="es-ES_tradnl"/>
        </w:rPr>
        <w:t xml:space="preserve"> presente documento no constituye</w:t>
      </w:r>
      <w:r w:rsidRPr="00914B36">
        <w:rPr>
          <w:color w:val="A6A6A6"/>
          <w:lang w:val="es-ES_tradnl"/>
        </w:rPr>
        <w:br/>
        <w:t>un documento de política u orientación de la UPOV</w:t>
      </w:r>
    </w:p>
    <w:p w:rsidR="007E6A09" w:rsidRPr="009C3811" w:rsidRDefault="005A3407" w:rsidP="00A252CE">
      <w:pPr>
        <w:rPr>
          <w:color w:val="000000"/>
          <w:lang w:val="es-ES"/>
        </w:rPr>
      </w:pPr>
      <w:r w:rsidRPr="00914B36">
        <w:rPr>
          <w:lang w:val="es-ES_tradnl"/>
        </w:rPr>
        <w:t>RESUMEN</w:t>
      </w:r>
    </w:p>
    <w:p w:rsidR="007E6A09" w:rsidRPr="009C3811" w:rsidRDefault="007E6A09" w:rsidP="00A252CE">
      <w:pPr>
        <w:rPr>
          <w:color w:val="000000"/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rPr>
          <w:color w:val="000000"/>
        </w:rPr>
        <w:fldChar w:fldCharType="begin"/>
      </w:r>
      <w:r w:rsidRPr="009C3811">
        <w:rPr>
          <w:color w:val="000000"/>
          <w:lang w:val="es-ES"/>
        </w:rPr>
        <w:instrText xml:space="preserve"> AUTONUM  </w:instrText>
      </w:r>
      <w:r w:rsidRPr="00914B36">
        <w:rPr>
          <w:color w:val="000000"/>
        </w:rPr>
        <w:fldChar w:fldCharType="end"/>
      </w:r>
      <w:r w:rsidRPr="009C3811">
        <w:rPr>
          <w:color w:val="000000"/>
          <w:lang w:val="es-ES"/>
        </w:rPr>
        <w:tab/>
      </w:r>
      <w:r w:rsidR="005A3407" w:rsidRPr="00914B36">
        <w:rPr>
          <w:color w:val="000000"/>
          <w:lang w:val="es-ES_tradnl"/>
        </w:rPr>
        <w:t>En el presente documento se resumen algunas de las cuestiones planteadas en las sesiones de los Grupos de Trabajo Técnico (TWP) celebradas en</w:t>
      </w:r>
      <w:r w:rsidR="003C41BF" w:rsidRPr="00914B36">
        <w:rPr>
          <w:color w:val="000000"/>
          <w:lang w:val="es-ES_tradnl"/>
        </w:rPr>
        <w:t> 2</w:t>
      </w:r>
      <w:r w:rsidR="005A3407" w:rsidRPr="00914B36">
        <w:rPr>
          <w:color w:val="000000"/>
          <w:lang w:val="es-ES_tradnl"/>
        </w:rPr>
        <w:t>015 y que no fueron incluidas explícitamente en ningún punto del orden del día.</w:t>
      </w:r>
      <w:r w:rsidRPr="009C3811">
        <w:rPr>
          <w:color w:val="000000"/>
          <w:lang w:val="es-ES"/>
        </w:rPr>
        <w:t xml:space="preserve">  </w:t>
      </w:r>
      <w:r w:rsidR="005A3407" w:rsidRPr="00914B36">
        <w:rPr>
          <w:lang w:val="es-ES_tradnl"/>
        </w:rPr>
        <w:t>Las cuestiones planteadas se presentan en dos secciones.</w:t>
      </w:r>
      <w:r w:rsidRPr="009C3811">
        <w:rPr>
          <w:lang w:val="es-ES"/>
        </w:rPr>
        <w:t xml:space="preserve">  </w:t>
      </w:r>
      <w:r w:rsidR="005A3407" w:rsidRPr="00914B36">
        <w:rPr>
          <w:lang w:val="es-ES_tradnl"/>
        </w:rPr>
        <w:t>En la primera sección</w:t>
      </w:r>
      <w:r w:rsidR="003C41BF" w:rsidRPr="00914B36">
        <w:rPr>
          <w:lang w:val="es-ES_tradnl"/>
        </w:rPr>
        <w:t xml:space="preserve">, </w:t>
      </w:r>
      <w:r w:rsidR="005A3407" w:rsidRPr="00914B36">
        <w:rPr>
          <w:lang w:val="es-ES_tradnl"/>
        </w:rPr>
        <w:t>“Cuestiones para información y para una eventual decisión del Comité Técnico”</w:t>
      </w:r>
      <w:r w:rsidR="003C41BF" w:rsidRPr="00914B36">
        <w:rPr>
          <w:lang w:val="es-ES_tradnl"/>
        </w:rPr>
        <w:t xml:space="preserve">, </w:t>
      </w:r>
      <w:r w:rsidR="005A3407" w:rsidRPr="00914B36">
        <w:rPr>
          <w:lang w:val="es-ES_tradnl"/>
        </w:rPr>
        <w:t>se exponen cuestiones planteadas por los TWP sobre las que debe tomar una decisión el Comité Técnico (TC).</w:t>
      </w:r>
      <w:r w:rsidRPr="009C3811">
        <w:rPr>
          <w:lang w:val="es-ES"/>
        </w:rPr>
        <w:t xml:space="preserve">  </w:t>
      </w:r>
      <w:r w:rsidR="005A3407" w:rsidRPr="00914B36">
        <w:rPr>
          <w:lang w:val="es-ES_tradnl"/>
        </w:rPr>
        <w:t>La Oficina de la Unión ha destacado los aspectos sobre los que el TC podría tomar una decisión mediante la inclusión de un párrafo que contiene una propuesta de decisión.</w:t>
      </w:r>
      <w:r w:rsidRPr="009C3811">
        <w:rPr>
          <w:lang w:val="es-ES"/>
        </w:rPr>
        <w:t xml:space="preserve">  </w:t>
      </w:r>
      <w:r w:rsidR="005A3407" w:rsidRPr="00914B36">
        <w:rPr>
          <w:lang w:val="es-ES_tradnl"/>
        </w:rPr>
        <w:t>En la segunda sección</w:t>
      </w:r>
      <w:r w:rsidR="003C41BF" w:rsidRPr="00914B36">
        <w:rPr>
          <w:lang w:val="es-ES_tradnl"/>
        </w:rPr>
        <w:t xml:space="preserve">, </w:t>
      </w:r>
      <w:r w:rsidR="005A3407" w:rsidRPr="00914B36">
        <w:rPr>
          <w:lang w:val="es-ES_tradnl"/>
        </w:rPr>
        <w:t>“Cuestiones para información”</w:t>
      </w:r>
      <w:r w:rsidR="003C41BF" w:rsidRPr="00914B36">
        <w:rPr>
          <w:lang w:val="es-ES_tradnl"/>
        </w:rPr>
        <w:t xml:space="preserve">, </w:t>
      </w:r>
      <w:r w:rsidR="005A3407" w:rsidRPr="00914B36">
        <w:rPr>
          <w:lang w:val="es-ES_tradnl"/>
        </w:rPr>
        <w:t>se exponen cuestiones para información del TC</w:t>
      </w:r>
      <w:r w:rsidR="003C41BF" w:rsidRPr="00914B36">
        <w:rPr>
          <w:lang w:val="es-ES_tradnl"/>
        </w:rPr>
        <w:t xml:space="preserve">, </w:t>
      </w:r>
      <w:r w:rsidR="005A3407" w:rsidRPr="00914B36">
        <w:rPr>
          <w:lang w:val="es-ES_tradnl"/>
        </w:rPr>
        <w:t>acerca de las cuales no es necesario tomar decisiones en la presente etapa.</w:t>
      </w:r>
    </w:p>
    <w:p w:rsidR="007E6A09" w:rsidRPr="009C3811" w:rsidRDefault="007E6A09" w:rsidP="00A252CE">
      <w:pPr>
        <w:tabs>
          <w:tab w:val="left" w:pos="567"/>
          <w:tab w:val="left" w:pos="1701"/>
        </w:tabs>
        <w:ind w:left="1695" w:hanging="1695"/>
        <w:rPr>
          <w:rFonts w:eastAsia="PMingLiU"/>
          <w:szCs w:val="24"/>
          <w:lang w:val="es-ES"/>
        </w:rPr>
      </w:pPr>
    </w:p>
    <w:p w:rsidR="007E6A09" w:rsidRPr="009C3811" w:rsidRDefault="007E6A09" w:rsidP="00A252CE">
      <w:pPr>
        <w:tabs>
          <w:tab w:val="left" w:pos="567"/>
          <w:tab w:val="left" w:pos="1134"/>
        </w:tabs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5A3407" w:rsidRPr="00914B36">
        <w:rPr>
          <w:lang w:val="es-ES_tradnl"/>
        </w:rPr>
        <w:t>Se invita al TC a:</w:t>
      </w:r>
      <w:r w:rsidR="008A405B" w:rsidRPr="009C3811">
        <w:rPr>
          <w:lang w:val="es-ES"/>
        </w:rPr>
        <w:t xml:space="preserve">  </w:t>
      </w:r>
    </w:p>
    <w:p w:rsidR="007E6A09" w:rsidRPr="009C3811" w:rsidRDefault="007E6A09" w:rsidP="00A252CE">
      <w:pPr>
        <w:tabs>
          <w:tab w:val="left" w:pos="567"/>
          <w:tab w:val="left" w:pos="1134"/>
        </w:tabs>
        <w:rPr>
          <w:lang w:val="es-ES"/>
        </w:rPr>
      </w:pPr>
    </w:p>
    <w:p w:rsidR="007E6A09" w:rsidRPr="009C3811" w:rsidRDefault="006B2607" w:rsidP="000A7170">
      <w:pPr>
        <w:tabs>
          <w:tab w:val="left" w:pos="567"/>
        </w:tabs>
        <w:rPr>
          <w:lang w:val="es-ES"/>
        </w:rPr>
      </w:pPr>
      <w:r w:rsidRPr="009C3811">
        <w:rPr>
          <w:lang w:val="es-ES"/>
        </w:rPr>
        <w:tab/>
      </w:r>
      <w:r w:rsidR="00A82D24" w:rsidRPr="00914B36">
        <w:rPr>
          <w:lang w:val="es-ES_tradnl"/>
        </w:rPr>
        <w:t>a)</w:t>
      </w:r>
      <w:r w:rsidRPr="009C3811">
        <w:rPr>
          <w:lang w:val="es-ES"/>
        </w:rPr>
        <w:tab/>
      </w:r>
      <w:r w:rsidR="00A82D24" w:rsidRPr="00914B36">
        <w:rPr>
          <w:lang w:val="es-ES_tradnl"/>
        </w:rPr>
        <w:t xml:space="preserve">considerar la posibilidad de </w:t>
      </w:r>
      <w:r w:rsidR="00D04B31" w:rsidRPr="00914B36">
        <w:rPr>
          <w:lang w:val="es-ES_tradnl"/>
        </w:rPr>
        <w:t>solicitar</w:t>
      </w:r>
      <w:r w:rsidR="00A82D24" w:rsidRPr="00914B36">
        <w:rPr>
          <w:lang w:val="es-ES_tradnl"/>
        </w:rPr>
        <w:t xml:space="preserve"> a expertos de los miembros de la UPOV que proporcionen datos al Reino Unido </w:t>
      </w:r>
      <w:r w:rsidR="00CE058A" w:rsidRPr="00914B36">
        <w:rPr>
          <w:lang w:val="es-ES_tradnl"/>
        </w:rPr>
        <w:t>a fin</w:t>
      </w:r>
      <w:r w:rsidR="00A82D24" w:rsidRPr="00914B36">
        <w:rPr>
          <w:lang w:val="es-ES_tradnl"/>
        </w:rPr>
        <w:t xml:space="preserve"> de elaborar una metodología para excluir las variedades notoriamente conocidas del segundo ciclo de cultivo cuando se emplea el COYD</w:t>
      </w:r>
      <w:r w:rsidR="003C41BF" w:rsidRPr="00914B36">
        <w:rPr>
          <w:lang w:val="es-ES_tradnl"/>
        </w:rPr>
        <w:t xml:space="preserve">, </w:t>
      </w:r>
      <w:r w:rsidR="00CE058A" w:rsidRPr="00914B36">
        <w:rPr>
          <w:lang w:val="es-ES_tradnl"/>
        </w:rPr>
        <w:t xml:space="preserve">como se indica en </w:t>
      </w:r>
      <w:r w:rsidR="00A82D24" w:rsidRPr="00914B36">
        <w:rPr>
          <w:lang w:val="es-ES_tradnl"/>
        </w:rPr>
        <w:t>el párrafo</w:t>
      </w:r>
      <w:r w:rsidR="003C41BF" w:rsidRPr="00914B36">
        <w:rPr>
          <w:lang w:val="es-ES_tradnl"/>
        </w:rPr>
        <w:t> 6</w:t>
      </w:r>
      <w:r w:rsidR="00A82D24" w:rsidRPr="00914B36">
        <w:rPr>
          <w:lang w:val="es-ES_tradnl"/>
        </w:rPr>
        <w:t>;</w:t>
      </w:r>
      <w:r w:rsidR="004E3464" w:rsidRPr="009C3811">
        <w:rPr>
          <w:lang w:val="es-ES"/>
        </w:rPr>
        <w:t xml:space="preserve">  </w:t>
      </w:r>
      <w:r w:rsidR="00CE058A" w:rsidRPr="00914B36">
        <w:rPr>
          <w:lang w:val="es-ES_tradnl"/>
        </w:rPr>
        <w:t>y</w:t>
      </w:r>
    </w:p>
    <w:p w:rsidR="007E6A09" w:rsidRPr="009C3811" w:rsidRDefault="007E6A09" w:rsidP="000A7170">
      <w:pPr>
        <w:tabs>
          <w:tab w:val="left" w:pos="567"/>
        </w:tabs>
        <w:rPr>
          <w:lang w:val="es-ES"/>
        </w:rPr>
      </w:pPr>
    </w:p>
    <w:p w:rsidR="007E6A09" w:rsidRPr="009C3811" w:rsidRDefault="006B2607" w:rsidP="000A7170">
      <w:pPr>
        <w:tabs>
          <w:tab w:val="left" w:pos="567"/>
        </w:tabs>
        <w:rPr>
          <w:lang w:val="es-ES"/>
        </w:rPr>
      </w:pPr>
      <w:r w:rsidRPr="009C3811">
        <w:rPr>
          <w:lang w:val="es-ES"/>
        </w:rPr>
        <w:tab/>
      </w:r>
      <w:r w:rsidR="00CE058A" w:rsidRPr="00914B36">
        <w:rPr>
          <w:lang w:val="es-ES_tradnl"/>
        </w:rPr>
        <w:t>b)</w:t>
      </w:r>
      <w:r w:rsidRPr="009C3811">
        <w:rPr>
          <w:lang w:val="es-ES"/>
        </w:rPr>
        <w:tab/>
      </w:r>
      <w:r w:rsidR="00CE058A" w:rsidRPr="00914B36">
        <w:rPr>
          <w:lang w:val="es-ES_tradnl"/>
        </w:rPr>
        <w:t>considerar la posibilidad de incluir</w:t>
      </w:r>
      <w:r w:rsidR="00513F0A" w:rsidRPr="00914B36">
        <w:rPr>
          <w:lang w:val="es-ES_tradnl"/>
        </w:rPr>
        <w:t xml:space="preserve"> en el orden del día de la quincuagésima tercera sesión del TC</w:t>
      </w:r>
      <w:r w:rsidR="00CE058A" w:rsidRPr="00914B36">
        <w:rPr>
          <w:lang w:val="es-ES_tradnl"/>
        </w:rPr>
        <w:t xml:space="preserve"> la elaboración de una metodología para excluir las variedades notoriamente conocidas del segundo ciclo de cultivo cuando se emplea el COYD;</w:t>
      </w:r>
      <w:r w:rsidR="004E3464" w:rsidRPr="009C3811">
        <w:rPr>
          <w:lang w:val="es-ES"/>
        </w:rPr>
        <w:t xml:space="preserve">  </w:t>
      </w:r>
    </w:p>
    <w:p w:rsidR="007E6A09" w:rsidRPr="009C3811" w:rsidRDefault="007E6A09" w:rsidP="000A7170">
      <w:pPr>
        <w:tabs>
          <w:tab w:val="left" w:pos="567"/>
        </w:tabs>
        <w:rPr>
          <w:lang w:val="es-ES"/>
        </w:rPr>
      </w:pPr>
    </w:p>
    <w:p w:rsidR="007E6A09" w:rsidRPr="009C3811" w:rsidRDefault="007E6A09" w:rsidP="000A7170">
      <w:pPr>
        <w:tabs>
          <w:tab w:val="left" w:pos="567"/>
        </w:tabs>
        <w:rPr>
          <w:lang w:val="es-ES"/>
        </w:rPr>
      </w:pPr>
      <w:r w:rsidRPr="009C3811">
        <w:rPr>
          <w:lang w:val="es-ES"/>
        </w:rPr>
        <w:tab/>
      </w:r>
      <w:r w:rsidR="00C14C41" w:rsidRPr="00914B36">
        <w:rPr>
          <w:lang w:val="es-ES_tradnl"/>
        </w:rPr>
        <w:t>c)</w:t>
      </w:r>
      <w:r w:rsidRPr="009C3811">
        <w:rPr>
          <w:lang w:val="es-ES"/>
        </w:rPr>
        <w:tab/>
      </w:r>
      <w:r w:rsidR="00C14C41" w:rsidRPr="00914B36">
        <w:rPr>
          <w:lang w:val="es-ES_tradnl"/>
        </w:rPr>
        <w:t>tomar nota de las novedades acaecidas en los TWP en relación con las siguientes cuestiones:</w:t>
      </w:r>
      <w:r w:rsidR="008A405B" w:rsidRPr="009C3811">
        <w:rPr>
          <w:lang w:val="es-ES"/>
        </w:rPr>
        <w:t xml:space="preserve">  </w:t>
      </w:r>
    </w:p>
    <w:p w:rsidR="007E6A09" w:rsidRPr="009C3811" w:rsidRDefault="007E6A09" w:rsidP="00A252CE">
      <w:pPr>
        <w:tabs>
          <w:tab w:val="left" w:pos="567"/>
          <w:tab w:val="left" w:pos="1701"/>
        </w:tabs>
        <w:ind w:left="1695" w:hanging="1695"/>
        <w:rPr>
          <w:highlight w:val="yellow"/>
          <w:lang w:val="es-ES"/>
        </w:rPr>
      </w:pP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experiencias con nuevos tipos y especies;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nuevas cuestiones que se plantean en relación con el examen DHE;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utilización de caracteres de resistencia a las enfermedades en el examen DHE;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influencia de distintas fuentes en el material de multiplicación vegetativa que se utiliza en el examen DHE;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ejemplos de diferentes prácticas de cultivo en el examen DHE;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gestión de las colecciones de referencia;</w:t>
      </w:r>
      <w:r w:rsidR="004E3464" w:rsidRPr="009C3811">
        <w:rPr>
          <w:lang w:val="es-ES"/>
        </w:rPr>
        <w:t xml:space="preserve">  </w:t>
      </w:r>
    </w:p>
    <w:p w:rsidR="007E6A09" w:rsidRPr="009C3811" w:rsidRDefault="001401C5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variedades ejemplo armonizadas del manzano:</w:t>
      </w:r>
      <w:r w:rsidR="008A405B" w:rsidRPr="009C3811">
        <w:rPr>
          <w:lang w:val="es-ES"/>
        </w:rPr>
        <w:t xml:space="preserve">  </w:t>
      </w:r>
      <w:r w:rsidRPr="00914B36">
        <w:rPr>
          <w:lang w:val="es-ES_tradnl"/>
        </w:rPr>
        <w:t>datos históricos y posibles novedades;</w:t>
      </w:r>
      <w:r w:rsidR="004E3464" w:rsidRPr="009C3811">
        <w:rPr>
          <w:lang w:val="es-ES"/>
        </w:rPr>
        <w:t xml:space="preserve">  </w:t>
      </w:r>
    </w:p>
    <w:p w:rsidR="007E6A09" w:rsidRPr="009C3811" w:rsidRDefault="00B60C98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lastRenderedPageBreak/>
        <w:t xml:space="preserve">sistema </w:t>
      </w:r>
      <w:r w:rsidR="003956D7" w:rsidRPr="00914B36">
        <w:rPr>
          <w:lang w:val="es-ES_tradnl"/>
        </w:rPr>
        <w:t xml:space="preserve">de gestión de solicitudes </w:t>
      </w:r>
      <w:r w:rsidR="001401C5" w:rsidRPr="00914B36">
        <w:rPr>
          <w:lang w:val="es-ES_tradnl"/>
        </w:rPr>
        <w:t xml:space="preserve">y </w:t>
      </w:r>
      <w:r w:rsidR="003956D7" w:rsidRPr="00914B36">
        <w:rPr>
          <w:lang w:val="es-ES_tradnl"/>
        </w:rPr>
        <w:t xml:space="preserve">base de datos de descripciones de variedades </w:t>
      </w:r>
      <w:r w:rsidR="00CA72D9" w:rsidRPr="00914B36">
        <w:rPr>
          <w:lang w:val="es-ES_tradnl"/>
        </w:rPr>
        <w:t>de</w:t>
      </w:r>
      <w:r w:rsidRPr="00914B36">
        <w:rPr>
          <w:lang w:val="es-ES_tradnl"/>
        </w:rPr>
        <w:t xml:space="preserve"> China;</w:t>
      </w:r>
      <w:r w:rsidR="004E3464" w:rsidRPr="009C3811">
        <w:rPr>
          <w:lang w:val="es-ES"/>
        </w:rPr>
        <w:t xml:space="preserve">  </w:t>
      </w:r>
    </w:p>
    <w:p w:rsidR="007E6A09" w:rsidRPr="009C3811" w:rsidRDefault="003956D7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sistema de análisis de imágenes en China;</w:t>
      </w:r>
      <w:r w:rsidR="004E3464" w:rsidRPr="009C3811">
        <w:rPr>
          <w:lang w:val="es-ES"/>
        </w:rPr>
        <w:t xml:space="preserve">  </w:t>
      </w:r>
    </w:p>
    <w:p w:rsidR="007E6A09" w:rsidRPr="009C3811" w:rsidRDefault="003956D7" w:rsidP="000A7170">
      <w:pPr>
        <w:numPr>
          <w:ilvl w:val="0"/>
          <w:numId w:val="21"/>
        </w:numPr>
        <w:ind w:left="1701" w:hanging="567"/>
        <w:rPr>
          <w:lang w:val="es-ES" w:eastAsia="ja-JP"/>
        </w:rPr>
      </w:pPr>
      <w:r w:rsidRPr="00914B36">
        <w:rPr>
          <w:lang w:val="es-ES_tradnl" w:eastAsia="ja-JP"/>
        </w:rPr>
        <w:t xml:space="preserve">sistemas portátiles de registro de datos </w:t>
      </w:r>
      <w:r w:rsidR="007F5523" w:rsidRPr="00914B36">
        <w:rPr>
          <w:lang w:val="es-ES_tradnl" w:eastAsia="ja-JP"/>
        </w:rPr>
        <w:t>en Alemania y en Francia</w:t>
      </w:r>
      <w:r w:rsidRPr="00914B36">
        <w:rPr>
          <w:lang w:val="es-ES_tradnl" w:eastAsia="ja-JP"/>
        </w:rPr>
        <w:t>;</w:t>
      </w:r>
      <w:r w:rsidR="004E3464" w:rsidRPr="009C3811">
        <w:rPr>
          <w:lang w:val="es-ES" w:eastAsia="ja-JP"/>
        </w:rPr>
        <w:t xml:space="preserve">  </w:t>
      </w:r>
    </w:p>
    <w:p w:rsidR="007E6A09" w:rsidRPr="009C3811" w:rsidRDefault="003956D7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 w:eastAsia="ja-JP"/>
        </w:rPr>
        <w:t>matriz de ponderación para la soja en el programa informático GAIA;</w:t>
      </w:r>
    </w:p>
    <w:p w:rsidR="007E6A09" w:rsidRPr="009C3811" w:rsidRDefault="003956D7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documentos de reunión de sesiones anteriores de los TWP;</w:t>
      </w:r>
      <w:r w:rsidR="004E3464" w:rsidRPr="009C3811">
        <w:rPr>
          <w:lang w:val="es-ES"/>
        </w:rPr>
        <w:t xml:space="preserve">  </w:t>
      </w:r>
    </w:p>
    <w:p w:rsidR="007E6A09" w:rsidRPr="009C3811" w:rsidRDefault="0069538F" w:rsidP="000A7170">
      <w:pPr>
        <w:numPr>
          <w:ilvl w:val="0"/>
          <w:numId w:val="21"/>
        </w:numPr>
        <w:ind w:left="1701" w:hanging="567"/>
        <w:rPr>
          <w:lang w:val="es-ES"/>
        </w:rPr>
      </w:pPr>
      <w:r w:rsidRPr="00914B36">
        <w:rPr>
          <w:lang w:val="es-ES_tradnl"/>
        </w:rPr>
        <w:t>calendario de la semana para las sesiones de los TWP (plan de trabajo)</w:t>
      </w:r>
      <w:r w:rsidR="003956D7" w:rsidRPr="00914B36">
        <w:rPr>
          <w:lang w:val="es-ES_tradnl"/>
        </w:rPr>
        <w:t>;</w:t>
      </w:r>
      <w:r w:rsidR="004E3464" w:rsidRPr="009C3811">
        <w:rPr>
          <w:lang w:val="es-ES"/>
        </w:rPr>
        <w:t xml:space="preserve">  </w:t>
      </w:r>
      <w:r w:rsidR="008E6762" w:rsidRPr="00914B36">
        <w:rPr>
          <w:lang w:val="es-ES_tradnl"/>
        </w:rPr>
        <w:t>y</w:t>
      </w:r>
    </w:p>
    <w:p w:rsidR="007E6A09" w:rsidRPr="009C3811" w:rsidRDefault="008E6762" w:rsidP="00710776">
      <w:pPr>
        <w:numPr>
          <w:ilvl w:val="0"/>
          <w:numId w:val="21"/>
        </w:numPr>
        <w:spacing w:before="80" w:line="280" w:lineRule="auto"/>
        <w:ind w:left="1701" w:hanging="567"/>
        <w:rPr>
          <w:lang w:val="es-ES"/>
        </w:rPr>
      </w:pPr>
      <w:r w:rsidRPr="00914B36">
        <w:rPr>
          <w:lang w:val="es-ES_tradnl"/>
        </w:rPr>
        <w:t>curso de enseñanza a distancia DL</w:t>
      </w:r>
      <w:r w:rsidRPr="00914B36">
        <w:rPr>
          <w:lang w:val="es-ES_tradnl"/>
        </w:rPr>
        <w:noBreakHyphen/>
        <w:t>305;</w:t>
      </w:r>
      <w:r w:rsidR="004E3464" w:rsidRPr="009C3811">
        <w:rPr>
          <w:lang w:val="es-ES"/>
        </w:rPr>
        <w:t xml:space="preserve">  </w:t>
      </w:r>
    </w:p>
    <w:p w:rsidR="007E6A09" w:rsidRPr="000A7170" w:rsidRDefault="007E6A09" w:rsidP="000A7170"/>
    <w:p w:rsidR="007E6A09" w:rsidRPr="009C3811" w:rsidRDefault="008E6762" w:rsidP="00A252CE">
      <w:pPr>
        <w:rPr>
          <w:rFonts w:eastAsia="PMingLiU"/>
          <w:szCs w:val="24"/>
          <w:lang w:val="es-ES"/>
        </w:rPr>
      </w:pPr>
      <w:proofErr w:type="gramStart"/>
      <w:r w:rsidRPr="00914B36">
        <w:rPr>
          <w:lang w:val="es-ES_tradnl"/>
        </w:rPr>
        <w:t>según</w:t>
      </w:r>
      <w:proofErr w:type="gramEnd"/>
      <w:r w:rsidRPr="00914B36">
        <w:rPr>
          <w:lang w:val="es-ES_tradnl"/>
        </w:rPr>
        <w:t xml:space="preserve"> se informa en el presente documento</w:t>
      </w:r>
      <w:r w:rsidR="003C41BF" w:rsidRPr="00914B36">
        <w:rPr>
          <w:lang w:val="es-ES_tradnl"/>
        </w:rPr>
        <w:t xml:space="preserve">, </w:t>
      </w:r>
      <w:r w:rsidR="00710776" w:rsidRPr="00914B36">
        <w:rPr>
          <w:lang w:val="es-ES_tradnl"/>
        </w:rPr>
        <w:t>así como</w:t>
      </w:r>
      <w:r w:rsidRPr="00914B36">
        <w:rPr>
          <w:lang w:val="es-ES_tradnl"/>
        </w:rPr>
        <w:t xml:space="preserve"> </w:t>
      </w:r>
      <w:r w:rsidR="00710776" w:rsidRPr="00914B36">
        <w:rPr>
          <w:lang w:val="es-ES_tradnl"/>
        </w:rPr>
        <w:t xml:space="preserve">a </w:t>
      </w:r>
      <w:r w:rsidRPr="00914B36">
        <w:rPr>
          <w:lang w:val="es-ES_tradnl"/>
        </w:rPr>
        <w:t xml:space="preserve">considerar la posibilidad de incluir </w:t>
      </w:r>
      <w:r w:rsidR="004F2149" w:rsidRPr="00914B36">
        <w:rPr>
          <w:lang w:val="es-ES_tradnl"/>
        </w:rPr>
        <w:t>alguna de estas cuestiones en el orden del día</w:t>
      </w:r>
      <w:r w:rsidRPr="00914B36">
        <w:rPr>
          <w:lang w:val="es-ES_tradnl"/>
        </w:rPr>
        <w:t xml:space="preserve"> de la quincuagésima tercera sesión del TC.</w:t>
      </w:r>
    </w:p>
    <w:p w:rsidR="007E6A09" w:rsidRPr="009C3811" w:rsidRDefault="007E6A09" w:rsidP="00A252CE">
      <w:pPr>
        <w:rPr>
          <w:rFonts w:eastAsia="PMingLiU"/>
          <w:szCs w:val="24"/>
          <w:lang w:val="es-ES"/>
        </w:rPr>
      </w:pPr>
    </w:p>
    <w:p w:rsidR="007E6A09" w:rsidRPr="009C3811" w:rsidRDefault="007E6A09" w:rsidP="00A252CE">
      <w:pPr>
        <w:rPr>
          <w:rFonts w:eastAsia="PMingLiU"/>
          <w:szCs w:val="24"/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rPr>
          <w:color w:val="000000"/>
        </w:rPr>
        <w:fldChar w:fldCharType="begin"/>
      </w:r>
      <w:r w:rsidRPr="009C3811">
        <w:rPr>
          <w:color w:val="000000"/>
          <w:lang w:val="es-ES"/>
        </w:rPr>
        <w:instrText xml:space="preserve"> AUTONUM  </w:instrText>
      </w:r>
      <w:r w:rsidRPr="00914B36">
        <w:rPr>
          <w:color w:val="000000"/>
        </w:rPr>
        <w:fldChar w:fldCharType="end"/>
      </w:r>
      <w:r w:rsidRPr="009C3811">
        <w:rPr>
          <w:color w:val="000000"/>
          <w:lang w:val="es-ES"/>
        </w:rPr>
        <w:tab/>
      </w:r>
      <w:r w:rsidR="008E6762" w:rsidRPr="00914B36">
        <w:rPr>
          <w:lang w:val="es-ES_tradnl"/>
        </w:rPr>
        <w:t>El presente documento se estructura del modo siguiente:</w:t>
      </w:r>
      <w:r w:rsidR="008A405B" w:rsidRPr="009C3811">
        <w:rPr>
          <w:lang w:val="es-ES"/>
        </w:rPr>
        <w:t xml:space="preserve">  </w:t>
      </w:r>
    </w:p>
    <w:p w:rsidR="000A7170" w:rsidRDefault="007E6A09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914B36">
        <w:fldChar w:fldCharType="begin"/>
      </w:r>
      <w:r w:rsidRPr="00914B36">
        <w:instrText xml:space="preserve"> TOC \o "1-3" \h \z \u </w:instrText>
      </w:r>
      <w:r w:rsidRPr="00914B36">
        <w:fldChar w:fldCharType="separate"/>
      </w:r>
      <w:hyperlink w:anchor="_Toc442106161" w:history="1">
        <w:r w:rsidR="000A7170" w:rsidRPr="00AE6477">
          <w:rPr>
            <w:rStyle w:val="Hyperlink"/>
            <w:noProof/>
            <w:lang w:val="es-ES_tradnl"/>
          </w:rPr>
          <w:t>CUESTIONES PARA INFORMACIÓN Y PARA UNA EVENTUAL DECISIÓN DEL COMITÉ TÉCNICO</w:t>
        </w:r>
        <w:r w:rsidR="000A7170">
          <w:rPr>
            <w:noProof/>
            <w:webHidden/>
          </w:rPr>
          <w:tab/>
        </w:r>
        <w:r w:rsidR="000A7170">
          <w:rPr>
            <w:noProof/>
            <w:webHidden/>
          </w:rPr>
          <w:fldChar w:fldCharType="begin"/>
        </w:r>
        <w:r w:rsidR="000A7170">
          <w:rPr>
            <w:noProof/>
            <w:webHidden/>
          </w:rPr>
          <w:instrText xml:space="preserve"> PAGEREF _Toc442106161 \h </w:instrText>
        </w:r>
        <w:r w:rsidR="000A7170">
          <w:rPr>
            <w:noProof/>
            <w:webHidden/>
          </w:rPr>
        </w:r>
        <w:r w:rsidR="000A7170"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 w:rsidR="000A7170"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62" w:history="1">
        <w:r w:rsidRPr="00AE6477">
          <w:rPr>
            <w:rStyle w:val="Hyperlink"/>
            <w:noProof/>
            <w:lang w:val="es-ES_tradnl"/>
          </w:rPr>
          <w:t>Fundamentos para excluir las variedades notoriamente conocidas del segundo ciclo de cultivo cuando se emplea el COYD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7170" w:rsidRDefault="000A7170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442106163" w:history="1">
        <w:r w:rsidRPr="00AE6477">
          <w:rPr>
            <w:rStyle w:val="Hyperlink"/>
            <w:noProof/>
            <w:lang w:val="es-ES_tradnl"/>
          </w:rPr>
          <w:t>CUESTIONES PARA INFORMACIÓN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64" w:history="1">
        <w:r w:rsidRPr="00AE6477">
          <w:rPr>
            <w:rStyle w:val="Hyperlink"/>
            <w:noProof/>
            <w:lang w:val="es-ES_tradnl"/>
          </w:rPr>
          <w:t>Experiencias con nuevos tipos y especies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2106165" w:history="1">
        <w:r w:rsidRPr="00AE6477">
          <w:rPr>
            <w:rStyle w:val="Hyperlink"/>
            <w:noProof/>
            <w:lang w:val="es-ES_tradnl"/>
          </w:rPr>
          <w:t>Grupo de Trabajo Técnico sobre Hortalizas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2106166" w:history="1">
        <w:r w:rsidRPr="00AE6477">
          <w:rPr>
            <w:rStyle w:val="Hyperlink"/>
            <w:noProof/>
            <w:lang w:val="es-ES_tradnl"/>
          </w:rPr>
          <w:t>Grupo de Trabajo Técnico sobre Automatización y Programas Informáticos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2106167" w:history="1">
        <w:r w:rsidRPr="00AE6477">
          <w:rPr>
            <w:rStyle w:val="Hyperlink"/>
            <w:noProof/>
            <w:lang w:val="es-ES_tradnl"/>
          </w:rPr>
          <w:t>Grupo de Trabajo Técnico sobre Plantas Agrícolas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2106168" w:history="1">
        <w:r w:rsidRPr="00AE6477">
          <w:rPr>
            <w:rStyle w:val="Hyperlink"/>
            <w:noProof/>
            <w:lang w:val="es-ES_tradnl"/>
          </w:rPr>
          <w:t>Grupo de Trabajo Técnico sobre Plantas Frutales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3"/>
        <w:rPr>
          <w:rFonts w:asciiTheme="minorHAnsi" w:eastAsiaTheme="minorEastAsia" w:hAnsiTheme="minorHAnsi" w:cstheme="minorBidi"/>
          <w:noProof/>
          <w:sz w:val="22"/>
          <w:szCs w:val="22"/>
          <w:lang w:val="en-US"/>
        </w:rPr>
      </w:pPr>
      <w:hyperlink w:anchor="_Toc442106169" w:history="1">
        <w:r w:rsidRPr="00AE6477">
          <w:rPr>
            <w:rStyle w:val="Hyperlink"/>
            <w:noProof/>
            <w:lang w:val="es-ES_tradnl"/>
          </w:rPr>
          <w:t>Grupo de Trabajo Técnico sobre Plantas Ornamentales y Árboles Forestales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0" w:history="1">
        <w:r w:rsidRPr="00AE6477">
          <w:rPr>
            <w:rStyle w:val="Hyperlink"/>
            <w:noProof/>
            <w:lang w:val="es-ES_tradnl"/>
          </w:rPr>
          <w:t>Nuevas cuestiones que se plantean en relación con el examen DHE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1" w:history="1">
        <w:r w:rsidRPr="00AE6477">
          <w:rPr>
            <w:rStyle w:val="Hyperlink"/>
            <w:noProof/>
            <w:lang w:val="es-ES_tradnl"/>
          </w:rPr>
          <w:t>Utilización de caracteres de resistencia a las enfermedades en el examen DHE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2" w:history="1">
        <w:r w:rsidRPr="00AE6477">
          <w:rPr>
            <w:rStyle w:val="Hyperlink"/>
            <w:rFonts w:cs="Arial"/>
            <w:noProof/>
            <w:lang w:val="es-ES_tradnl"/>
          </w:rPr>
          <w:t>Influencia de distintas fuentes en el material de multiplicación vegetativa que se utiliza en el examen DHE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3" w:history="1">
        <w:r w:rsidRPr="00AE6477">
          <w:rPr>
            <w:rStyle w:val="Hyperlink"/>
            <w:noProof/>
            <w:lang w:val="es-ES_tradnl"/>
          </w:rPr>
          <w:t>Ejemplos de diferentes prácticas de cultivo en el examen DHE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4" w:history="1">
        <w:r w:rsidRPr="00AE6477">
          <w:rPr>
            <w:rStyle w:val="Hyperlink"/>
            <w:noProof/>
            <w:lang w:val="es-ES_tradnl"/>
          </w:rPr>
          <w:t>Gestión de las colecciones de referencia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5" w:history="1">
        <w:r w:rsidRPr="00AE6477">
          <w:rPr>
            <w:rStyle w:val="Hyperlink"/>
            <w:noProof/>
            <w:lang w:val="es-ES_tradnl"/>
          </w:rPr>
          <w:t>Variedades ejemplo armonizadas del manzano:</w:t>
        </w:r>
        <w:r w:rsidRPr="00AE6477">
          <w:rPr>
            <w:rStyle w:val="Hyperlink"/>
            <w:noProof/>
            <w:lang w:val="es-ES"/>
          </w:rPr>
          <w:t xml:space="preserve">  </w:t>
        </w:r>
        <w:r w:rsidRPr="00AE6477">
          <w:rPr>
            <w:rStyle w:val="Hyperlink"/>
            <w:noProof/>
            <w:lang w:val="es-ES_tradnl"/>
          </w:rPr>
          <w:t>datos históricos y posibles novedades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6" w:history="1">
        <w:r w:rsidRPr="00AE6477">
          <w:rPr>
            <w:rStyle w:val="Hyperlink"/>
            <w:noProof/>
            <w:lang w:val="es-ES_tradnl"/>
          </w:rPr>
          <w:t>Sistema de gestión de solicitudes y base de datos de descripciones de variedades de China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7" w:history="1">
        <w:r w:rsidRPr="00AE6477">
          <w:rPr>
            <w:rStyle w:val="Hyperlink"/>
            <w:noProof/>
            <w:lang w:val="es-ES_tradnl"/>
          </w:rPr>
          <w:t>Sistema de análisis de imágenes en China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8" w:history="1">
        <w:r w:rsidRPr="00AE6477">
          <w:rPr>
            <w:rStyle w:val="Hyperlink"/>
            <w:noProof/>
            <w:lang w:val="es-ES_tradnl" w:eastAsia="ja-JP"/>
          </w:rPr>
          <w:t>Sistemas portátiles de registro de datos en Alemania y en Francia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79" w:history="1">
        <w:r w:rsidRPr="00AE6477">
          <w:rPr>
            <w:rStyle w:val="Hyperlink"/>
            <w:noProof/>
            <w:lang w:val="es-ES_tradnl"/>
          </w:rPr>
          <w:t>Matriz de ponderación para la soja en el programa informático GAIA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80" w:history="1">
        <w:r w:rsidRPr="00AE6477">
          <w:rPr>
            <w:rStyle w:val="Hyperlink"/>
            <w:noProof/>
            <w:lang w:val="es-ES_tradnl"/>
          </w:rPr>
          <w:t>Documentos de reunión de sesiones anteriores de los TWP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81" w:history="1">
        <w:r w:rsidRPr="00AE6477">
          <w:rPr>
            <w:rStyle w:val="Hyperlink"/>
            <w:noProof/>
            <w:lang w:val="es-ES_tradnl"/>
          </w:rPr>
          <w:t>Calendario de la semana para las sesiones de los TWP (plan de trabajo)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0A7170" w:rsidRDefault="000A7170" w:rsidP="000A7170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2106182" w:history="1">
        <w:r w:rsidRPr="00AE6477">
          <w:rPr>
            <w:rStyle w:val="Hyperlink"/>
            <w:noProof/>
            <w:lang w:val="es-ES_tradnl"/>
          </w:rPr>
          <w:t>Curso de enseñanza a distancia DL</w:t>
        </w:r>
        <w:r w:rsidRPr="00AE6477">
          <w:rPr>
            <w:rStyle w:val="Hyperlink"/>
            <w:noProof/>
            <w:lang w:val="es-ES_tradnl"/>
          </w:rPr>
          <w:noBreakHyphen/>
          <w:t>305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_Toc442106182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860C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E6A09" w:rsidRPr="00914B36" w:rsidRDefault="007E6A09" w:rsidP="00116D9F">
      <w:r w:rsidRPr="00914B36">
        <w:fldChar w:fldCharType="end"/>
      </w:r>
    </w:p>
    <w:p w:rsidR="007E6A09" w:rsidRPr="00914B36" w:rsidRDefault="007E6A09" w:rsidP="00A252CE">
      <w:pPr>
        <w:keepNext/>
        <w:rPr>
          <w:color w:val="000000"/>
        </w:rPr>
      </w:pPr>
    </w:p>
    <w:p w:rsidR="007E6A09" w:rsidRPr="009C3811" w:rsidRDefault="007E6A09" w:rsidP="00A252CE">
      <w:pPr>
        <w:keepNext/>
        <w:rPr>
          <w:color w:val="000000"/>
          <w:lang w:val="es-ES"/>
        </w:rPr>
      </w:pPr>
      <w:r w:rsidRPr="00914B36">
        <w:rPr>
          <w:color w:val="000000"/>
        </w:rPr>
        <w:fldChar w:fldCharType="begin"/>
      </w:r>
      <w:r w:rsidRPr="009C3811">
        <w:rPr>
          <w:color w:val="000000"/>
          <w:lang w:val="es-ES"/>
        </w:rPr>
        <w:instrText xml:space="preserve"> AUTONUM  </w:instrText>
      </w:r>
      <w:r w:rsidRPr="00914B36">
        <w:rPr>
          <w:color w:val="000000"/>
        </w:rPr>
        <w:fldChar w:fldCharType="end"/>
      </w:r>
      <w:r w:rsidRPr="009C3811">
        <w:rPr>
          <w:color w:val="000000"/>
          <w:lang w:val="es-ES"/>
        </w:rPr>
        <w:tab/>
      </w:r>
      <w:r w:rsidR="00AD32C8" w:rsidRPr="00914B36">
        <w:rPr>
          <w:lang w:val="es-ES_tradnl"/>
        </w:rPr>
        <w:t>En el presente documento se utilizan las abreviaturas siguientes:</w:t>
      </w:r>
      <w:r w:rsidR="008A405B" w:rsidRPr="009C3811">
        <w:rPr>
          <w:color w:val="000000"/>
          <w:lang w:val="es-ES"/>
        </w:rPr>
        <w:t xml:space="preserve">  </w:t>
      </w:r>
    </w:p>
    <w:p w:rsidR="007E6A09" w:rsidRPr="009C3811" w:rsidRDefault="007E6A09" w:rsidP="00A252CE">
      <w:pPr>
        <w:keepNext/>
        <w:ind w:left="1692" w:hanging="1125"/>
        <w:jc w:val="left"/>
        <w:rPr>
          <w:color w:val="000000"/>
          <w:lang w:val="es-ES"/>
        </w:rPr>
      </w:pP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lang w:val="es-ES"/>
        </w:rPr>
      </w:pPr>
      <w:r w:rsidRPr="009C3811">
        <w:rPr>
          <w:lang w:val="es-ES"/>
        </w:rPr>
        <w:tab/>
      </w:r>
      <w:r w:rsidR="00AD32C8" w:rsidRPr="00914B36">
        <w:rPr>
          <w:lang w:val="es-ES_tradnl"/>
        </w:rPr>
        <w:t>CAJ:</w:t>
      </w:r>
      <w:r w:rsidR="008A405B" w:rsidRPr="009C3811">
        <w:rPr>
          <w:lang w:val="es-ES"/>
        </w:rPr>
        <w:t xml:space="preserve">  </w:t>
      </w:r>
      <w:r w:rsidRPr="009C3811">
        <w:rPr>
          <w:lang w:val="es-ES"/>
        </w:rPr>
        <w:tab/>
      </w:r>
      <w:r w:rsidR="00AD32C8" w:rsidRPr="00914B36">
        <w:rPr>
          <w:lang w:val="es-ES_tradnl"/>
        </w:rPr>
        <w:t>Comité Administrativo y Jurídico</w:t>
      </w:r>
      <w:r w:rsidRPr="009C3811">
        <w:rPr>
          <w:lang w:val="es-ES"/>
        </w:rPr>
        <w:t xml:space="preserve"> 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lang w:val="es-ES"/>
        </w:rPr>
      </w:pPr>
      <w:r w:rsidRPr="009C3811">
        <w:rPr>
          <w:lang w:val="es-ES"/>
        </w:rPr>
        <w:tab/>
      </w:r>
      <w:r w:rsidR="00AD32C8" w:rsidRPr="00914B36">
        <w:rPr>
          <w:lang w:val="es-ES_tradnl"/>
        </w:rPr>
        <w:t>TC:</w:t>
      </w:r>
      <w:r w:rsidR="008A405B" w:rsidRPr="009C3811">
        <w:rPr>
          <w:lang w:val="es-ES"/>
        </w:rPr>
        <w:t xml:space="preserve">  </w:t>
      </w:r>
      <w:r w:rsidRPr="009C3811">
        <w:rPr>
          <w:lang w:val="es-ES"/>
        </w:rPr>
        <w:tab/>
      </w:r>
      <w:r w:rsidR="00AD32C8" w:rsidRPr="00914B36">
        <w:rPr>
          <w:lang w:val="es-ES_tradnl"/>
        </w:rPr>
        <w:t>Comité Técnico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TC</w:t>
      </w:r>
      <w:r w:rsidR="00AD32C8" w:rsidRPr="00914B36">
        <w:rPr>
          <w:rFonts w:eastAsia="PMingLiU"/>
          <w:szCs w:val="24"/>
          <w:lang w:val="es-ES_tradnl"/>
        </w:rPr>
        <w:noBreakHyphen/>
        <w:t>EDC: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Comité de Redacción Ampliado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TWA: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 de Trabajo Técnico sobre Plantas Agrícolas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TWC: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 de Trabajo Técnico sobre Automatización y Programas Informáticos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TWF: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 de Trabajo Técnico sobre Plantas Frutales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TWO: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 de Trabajo Técnico sobre Plantas Ornamentales y Árboles Forestales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TWP: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Grupos de Trabajo Técnico</w:t>
      </w:r>
      <w:r w:rsidR="000A7170">
        <w:rPr>
          <w:rFonts w:eastAsia="PMingLiU"/>
          <w:szCs w:val="24"/>
          <w:lang w:val="es-ES_tradnl"/>
        </w:rPr>
        <w:t>s</w:t>
      </w:r>
    </w:p>
    <w:p w:rsidR="007E6A09" w:rsidRPr="009C3811" w:rsidRDefault="007E6A09" w:rsidP="00A252CE">
      <w:pPr>
        <w:keepNext/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TWV:</w:t>
      </w:r>
      <w:r w:rsidR="008A405B" w:rsidRPr="009C3811">
        <w:rPr>
          <w:rFonts w:eastAsia="PMingLiU"/>
          <w:szCs w:val="24"/>
          <w:lang w:val="es-ES"/>
        </w:rPr>
        <w:t xml:space="preserve">  </w:t>
      </w:r>
      <w:r w:rsidRPr="009C3811">
        <w:rPr>
          <w:rFonts w:eastAsia="PMingLiU"/>
          <w:szCs w:val="24"/>
          <w:lang w:val="es-ES"/>
        </w:rPr>
        <w:tab/>
      </w:r>
      <w:r w:rsidR="00AD32C8" w:rsidRPr="00914B36">
        <w:rPr>
          <w:rFonts w:eastAsia="PMingLiU"/>
          <w:szCs w:val="24"/>
          <w:lang w:val="es-ES_tradnl"/>
        </w:rPr>
        <w:t>Grupo de Trabajo Técnico sobre Hortalizas</w:t>
      </w:r>
    </w:p>
    <w:p w:rsidR="007E6A09" w:rsidRPr="009C3811" w:rsidRDefault="007E6A09" w:rsidP="00A252C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</w:p>
    <w:p w:rsidR="007E6A09" w:rsidRPr="009C3811" w:rsidRDefault="007E6A09" w:rsidP="00A252CE">
      <w:pPr>
        <w:jc w:val="left"/>
        <w:rPr>
          <w:rFonts w:eastAsia="PMingLiU"/>
          <w:szCs w:val="24"/>
          <w:lang w:val="es-ES"/>
        </w:rPr>
      </w:pPr>
      <w:r w:rsidRPr="009C3811">
        <w:rPr>
          <w:rFonts w:eastAsia="PMingLiU"/>
          <w:szCs w:val="24"/>
          <w:lang w:val="es-ES"/>
        </w:rPr>
        <w:br w:type="page"/>
      </w:r>
    </w:p>
    <w:p w:rsidR="007E6A09" w:rsidRPr="009C3811" w:rsidRDefault="00AD32C8" w:rsidP="00A252CE">
      <w:pPr>
        <w:keepNext/>
        <w:outlineLvl w:val="0"/>
        <w:rPr>
          <w:rFonts w:eastAsia="PMingLiU"/>
          <w:caps/>
          <w:szCs w:val="24"/>
          <w:lang w:val="es-ES"/>
        </w:rPr>
      </w:pPr>
      <w:bookmarkStart w:id="5" w:name="_Toc442106161"/>
      <w:r w:rsidRPr="00914B36">
        <w:rPr>
          <w:caps/>
          <w:lang w:val="es-ES_tradnl"/>
        </w:rPr>
        <w:t>CUESTIONES PARA INFORMACIÓN Y PARA UNA EVENTUAL DECISIÓN DEL COMITÉ TÉCNICO</w:t>
      </w:r>
      <w:bookmarkEnd w:id="5"/>
    </w:p>
    <w:p w:rsidR="007E6A09" w:rsidRPr="009C3811" w:rsidRDefault="007E6A09" w:rsidP="00A252C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</w:p>
    <w:p w:rsidR="007E6A09" w:rsidRPr="009C3811" w:rsidRDefault="000C4F2E" w:rsidP="00A252CE">
      <w:pPr>
        <w:keepNext/>
        <w:outlineLvl w:val="1"/>
        <w:rPr>
          <w:snapToGrid w:val="0"/>
          <w:u w:val="single"/>
          <w:lang w:val="es-ES"/>
        </w:rPr>
      </w:pPr>
      <w:bookmarkStart w:id="6" w:name="_Toc442106162"/>
      <w:r w:rsidRPr="00914B36">
        <w:rPr>
          <w:u w:val="single"/>
          <w:lang w:val="es-ES_tradnl"/>
        </w:rPr>
        <w:t>Fundamentos para excluir las variedades notoriamente conocidas del segundo ciclo de cultivo cuando se emplea el COYD</w:t>
      </w:r>
      <w:bookmarkEnd w:id="6"/>
    </w:p>
    <w:p w:rsidR="007E6A09" w:rsidRPr="009C3811" w:rsidRDefault="007E6A09" w:rsidP="00A252CE">
      <w:pPr>
        <w:keepNext/>
        <w:rPr>
          <w:lang w:val="es-ES"/>
        </w:rPr>
      </w:pPr>
    </w:p>
    <w:p w:rsidR="007E6A09" w:rsidRPr="009C3811" w:rsidRDefault="007E6A09" w:rsidP="00A252CE">
      <w:pPr>
        <w:keepNext/>
        <w:rPr>
          <w:rFonts w:cs="Arial"/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0C4F2E" w:rsidRPr="00914B36">
        <w:rPr>
          <w:lang w:val="es-ES_tradnl"/>
        </w:rPr>
        <w:t xml:space="preserve">En su </w:t>
      </w:r>
      <w:r w:rsidR="000C4F2E" w:rsidRPr="00914B36">
        <w:rPr>
          <w:snapToGrid w:val="0"/>
          <w:lang w:val="es-ES_tradnl"/>
        </w:rPr>
        <w:t>trigésima tercera sesión</w:t>
      </w:r>
      <w:r w:rsidR="003C41BF" w:rsidRPr="00914B36">
        <w:rPr>
          <w:snapToGrid w:val="0"/>
          <w:lang w:val="es-ES_tradnl"/>
        </w:rPr>
        <w:t xml:space="preserve">, </w:t>
      </w:r>
      <w:r w:rsidR="000C4F2E" w:rsidRPr="00914B36">
        <w:rPr>
          <w:lang w:val="es-ES_tradnl"/>
        </w:rPr>
        <w:t xml:space="preserve">celebrada en Natal (Brasil) </w:t>
      </w:r>
      <w:r w:rsidR="00210424" w:rsidRPr="00914B36">
        <w:rPr>
          <w:lang w:val="es-ES_tradnl"/>
        </w:rPr>
        <w:t>del</w:t>
      </w:r>
      <w:r w:rsidR="003C41BF" w:rsidRPr="00914B36">
        <w:rPr>
          <w:lang w:val="es-ES_tradnl"/>
        </w:rPr>
        <w:t> 3</w:t>
      </w:r>
      <w:r w:rsidR="00210424" w:rsidRPr="00914B36">
        <w:rPr>
          <w:lang w:val="es-ES_tradnl"/>
        </w:rPr>
        <w:t>0 de junio al</w:t>
      </w:r>
      <w:r w:rsidR="003C41BF" w:rsidRPr="00914B36">
        <w:rPr>
          <w:lang w:val="es-ES_tradnl"/>
        </w:rPr>
        <w:t> 3</w:t>
      </w:r>
      <w:r w:rsidR="00210424" w:rsidRPr="00914B36">
        <w:rPr>
          <w:lang w:val="es-ES_tradnl"/>
        </w:rPr>
        <w:t xml:space="preserve"> de julio de</w:t>
      </w:r>
      <w:r w:rsidR="003C41BF" w:rsidRPr="00914B36">
        <w:rPr>
          <w:lang w:val="es-ES_tradnl"/>
        </w:rPr>
        <w:t> 2</w:t>
      </w:r>
      <w:r w:rsidR="00210424" w:rsidRPr="00914B36">
        <w:rPr>
          <w:lang w:val="es-ES_tradnl"/>
        </w:rPr>
        <w:t>015</w:t>
      </w:r>
      <w:r w:rsidR="003C41BF" w:rsidRPr="00914B36">
        <w:rPr>
          <w:lang w:val="es-ES_tradnl"/>
        </w:rPr>
        <w:t xml:space="preserve">, </w:t>
      </w:r>
      <w:r w:rsidR="00D20C05" w:rsidRPr="00914B36">
        <w:rPr>
          <w:lang w:val="es-ES_tradnl"/>
        </w:rPr>
        <w:t>el TWC examinó la información contenida en el documento TWC/33/20 “</w:t>
      </w:r>
      <w:proofErr w:type="spellStart"/>
      <w:r w:rsidR="00D20C05" w:rsidRPr="009C3811">
        <w:rPr>
          <w:i/>
          <w:lang w:val="es-ES"/>
        </w:rPr>
        <w:t>Revised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Calculated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Thresholds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for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Excluding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Varieties</w:t>
      </w:r>
      <w:proofErr w:type="spellEnd"/>
      <w:r w:rsidR="00D20C05" w:rsidRPr="009C3811">
        <w:rPr>
          <w:i/>
          <w:lang w:val="es-ES"/>
        </w:rPr>
        <w:t xml:space="preserve"> of </w:t>
      </w:r>
      <w:proofErr w:type="spellStart"/>
      <w:r w:rsidR="00D20C05" w:rsidRPr="009C3811">
        <w:rPr>
          <w:i/>
          <w:lang w:val="es-ES"/>
        </w:rPr>
        <w:t>Common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Knowledge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from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the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Second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Growing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Cycle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when</w:t>
      </w:r>
      <w:proofErr w:type="spellEnd"/>
      <w:r w:rsidR="00D20C05" w:rsidRPr="009C3811">
        <w:rPr>
          <w:i/>
          <w:lang w:val="es-ES"/>
        </w:rPr>
        <w:t xml:space="preserve"> COYD </w:t>
      </w:r>
      <w:proofErr w:type="spellStart"/>
      <w:r w:rsidR="00D20C05" w:rsidRPr="009C3811">
        <w:rPr>
          <w:i/>
          <w:lang w:val="es-ES"/>
        </w:rPr>
        <w:t>is</w:t>
      </w:r>
      <w:proofErr w:type="spellEnd"/>
      <w:r w:rsidR="00D20C05" w:rsidRPr="009C3811">
        <w:rPr>
          <w:i/>
          <w:lang w:val="es-ES"/>
        </w:rPr>
        <w:t xml:space="preserve"> </w:t>
      </w:r>
      <w:proofErr w:type="spellStart"/>
      <w:r w:rsidR="00D20C05" w:rsidRPr="009C3811">
        <w:rPr>
          <w:i/>
          <w:lang w:val="es-ES"/>
        </w:rPr>
        <w:t>used</w:t>
      </w:r>
      <w:proofErr w:type="spellEnd"/>
      <w:r w:rsidR="00D20C05" w:rsidRPr="00914B36">
        <w:rPr>
          <w:lang w:val="es-ES_tradnl"/>
        </w:rPr>
        <w:t>” (</w:t>
      </w:r>
      <w:r w:rsidR="00F24ACF" w:rsidRPr="00914B36">
        <w:rPr>
          <w:lang w:val="es-ES_tradnl"/>
        </w:rPr>
        <w:t>Revisión de los umbrales calculados para excluir las variedades notoriamente conocidas del segundo ciclo de cultivo cuando se emplea el COYD</w:t>
      </w:r>
      <w:r w:rsidR="00D20C05" w:rsidRPr="00914B36">
        <w:rPr>
          <w:lang w:val="es-ES_tradnl"/>
        </w:rPr>
        <w:t xml:space="preserve">) </w:t>
      </w:r>
      <w:r w:rsidR="00F24ACF" w:rsidRPr="00914B36">
        <w:rPr>
          <w:lang w:val="es-ES_tradnl"/>
        </w:rPr>
        <w:t xml:space="preserve">y </w:t>
      </w:r>
      <w:r w:rsidR="00F24ACF" w:rsidRPr="00914B36">
        <w:rPr>
          <w:rFonts w:cs="Arial"/>
          <w:lang w:val="es-ES_tradnl"/>
        </w:rPr>
        <w:t>asistió a una ponencia a cargo de un experto d</w:t>
      </w:r>
      <w:r w:rsidR="000C4F2E" w:rsidRPr="00914B36">
        <w:rPr>
          <w:rFonts w:cs="Arial"/>
          <w:lang w:val="es-ES_tradnl"/>
        </w:rPr>
        <w:t>el Reino Unido.</w:t>
      </w:r>
      <w:r w:rsidRPr="009C3811">
        <w:rPr>
          <w:rFonts w:cs="Arial"/>
          <w:lang w:val="es-ES"/>
        </w:rPr>
        <w:t xml:space="preserve">  </w:t>
      </w:r>
      <w:r w:rsidR="00F24ACF" w:rsidRPr="00914B36">
        <w:rPr>
          <w:rFonts w:cs="Arial"/>
          <w:lang w:val="es-ES_tradnl"/>
        </w:rPr>
        <w:t>En el documento TWC/33/20 </w:t>
      </w:r>
      <w:proofErr w:type="spellStart"/>
      <w:r w:rsidR="00F24ACF" w:rsidRPr="00914B36">
        <w:rPr>
          <w:rFonts w:cs="Arial"/>
          <w:lang w:val="es-ES_tradnl"/>
        </w:rPr>
        <w:t>Add</w:t>
      </w:r>
      <w:proofErr w:type="spellEnd"/>
      <w:r w:rsidR="00F24ACF" w:rsidRPr="00914B36">
        <w:rPr>
          <w:rFonts w:cs="Arial"/>
          <w:lang w:val="es-ES_tradnl"/>
        </w:rPr>
        <w:t xml:space="preserve">. </w:t>
      </w:r>
      <w:proofErr w:type="gramStart"/>
      <w:r w:rsidR="00F24ACF" w:rsidRPr="00914B36">
        <w:rPr>
          <w:rFonts w:cs="Arial"/>
          <w:lang w:val="es-ES_tradnl"/>
        </w:rPr>
        <w:t>figura</w:t>
      </w:r>
      <w:proofErr w:type="gramEnd"/>
      <w:r w:rsidR="00F24ACF" w:rsidRPr="00914B36">
        <w:rPr>
          <w:rFonts w:cs="Arial"/>
          <w:lang w:val="es-ES_tradnl"/>
        </w:rPr>
        <w:t xml:space="preserve"> una copia de dicha ponencia.</w:t>
      </w:r>
    </w:p>
    <w:p w:rsidR="007E6A09" w:rsidRPr="009C3811" w:rsidRDefault="007E6A09" w:rsidP="00A252CE">
      <w:pPr>
        <w:rPr>
          <w:rFonts w:cs="Arial"/>
          <w:lang w:val="es-ES" w:eastAsia="ja-JP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F24ACF" w:rsidRPr="00914B36">
        <w:rPr>
          <w:lang w:val="es-ES_tradnl"/>
        </w:rPr>
        <w:t>El TWC tomó nota de la petición</w:t>
      </w:r>
      <w:r w:rsidR="0098118C" w:rsidRPr="00914B36">
        <w:rPr>
          <w:lang w:val="es-ES_tradnl"/>
        </w:rPr>
        <w:t xml:space="preserve"> d</w:t>
      </w:r>
      <w:r w:rsidR="00F24ACF" w:rsidRPr="00914B36">
        <w:rPr>
          <w:lang w:val="es-ES_tradnl"/>
        </w:rPr>
        <w:t xml:space="preserve">el experto del Reino Unido de </w:t>
      </w:r>
      <w:r w:rsidR="0098118C" w:rsidRPr="00914B36">
        <w:rPr>
          <w:lang w:val="es-ES_tradnl"/>
        </w:rPr>
        <w:t>que</w:t>
      </w:r>
      <w:r w:rsidR="008A3BE8" w:rsidRPr="00914B36">
        <w:rPr>
          <w:lang w:val="es-ES_tradnl"/>
        </w:rPr>
        <w:t xml:space="preserve"> se le proporcionen conjuntos de datos</w:t>
      </w:r>
      <w:r w:rsidR="003C41BF" w:rsidRPr="00914B36">
        <w:rPr>
          <w:lang w:val="es-ES_tradnl"/>
        </w:rPr>
        <w:t xml:space="preserve">, </w:t>
      </w:r>
      <w:r w:rsidR="008A3BE8" w:rsidRPr="00914B36">
        <w:rPr>
          <w:lang w:val="es-ES_tradnl"/>
        </w:rPr>
        <w:t>de preferencia con diez o más ciclos de cultivo</w:t>
      </w:r>
      <w:r w:rsidR="003C41BF" w:rsidRPr="00914B36">
        <w:rPr>
          <w:lang w:val="es-ES_tradnl"/>
        </w:rPr>
        <w:t xml:space="preserve">, </w:t>
      </w:r>
      <w:r w:rsidR="008A3BE8" w:rsidRPr="00914B36">
        <w:rPr>
          <w:lang w:val="es-ES_tradnl"/>
        </w:rPr>
        <w:t>con fines de prueba</w:t>
      </w:r>
      <w:r w:rsidR="0098118C" w:rsidRPr="00914B36">
        <w:rPr>
          <w:lang w:val="es-ES_tradnl"/>
        </w:rPr>
        <w:t xml:space="preserve"> </w:t>
      </w:r>
      <w:r w:rsidR="008A3BE8" w:rsidRPr="00914B36">
        <w:rPr>
          <w:lang w:val="es-ES_tradnl"/>
        </w:rPr>
        <w:t>para</w:t>
      </w:r>
      <w:r w:rsidR="0098118C" w:rsidRPr="00914B36">
        <w:rPr>
          <w:lang w:val="es-ES_tradnl"/>
        </w:rPr>
        <w:t xml:space="preserve"> </w:t>
      </w:r>
      <w:r w:rsidR="008A3BE8" w:rsidRPr="00914B36">
        <w:rPr>
          <w:lang w:val="es-ES_tradnl"/>
        </w:rPr>
        <w:t>elabor</w:t>
      </w:r>
      <w:r w:rsidR="0098118C" w:rsidRPr="00914B36">
        <w:rPr>
          <w:lang w:val="es-ES_tradnl"/>
        </w:rPr>
        <w:t>ar</w:t>
      </w:r>
      <w:r w:rsidR="00F24ACF" w:rsidRPr="00914B36">
        <w:rPr>
          <w:lang w:val="es-ES_tradnl"/>
        </w:rPr>
        <w:t xml:space="preserve"> la metodología propuesta </w:t>
      </w:r>
      <w:r w:rsidR="00F24ACF" w:rsidRPr="00914B36">
        <w:rPr>
          <w:rFonts w:cs="Arial"/>
          <w:iCs/>
          <w:lang w:val="es-ES_tradnl"/>
        </w:rPr>
        <w:t>(véanse los párrafos</w:t>
      </w:r>
      <w:r w:rsidR="003C41BF" w:rsidRPr="00914B36">
        <w:rPr>
          <w:rFonts w:cs="Arial"/>
          <w:iCs/>
          <w:lang w:val="es-ES_tradnl"/>
        </w:rPr>
        <w:t> 7</w:t>
      </w:r>
      <w:r w:rsidR="00F24ACF" w:rsidRPr="00914B36">
        <w:rPr>
          <w:rFonts w:cs="Arial"/>
          <w:iCs/>
          <w:lang w:val="es-ES_tradnl"/>
        </w:rPr>
        <w:t>7 a</w:t>
      </w:r>
      <w:r w:rsidR="003C41BF" w:rsidRPr="00914B36">
        <w:rPr>
          <w:rFonts w:cs="Arial"/>
          <w:iCs/>
          <w:lang w:val="es-ES_tradnl"/>
        </w:rPr>
        <w:t> 7</w:t>
      </w:r>
      <w:r w:rsidR="00F24ACF" w:rsidRPr="00914B36">
        <w:rPr>
          <w:rFonts w:cs="Arial"/>
          <w:iCs/>
          <w:lang w:val="es-ES_tradnl"/>
        </w:rPr>
        <w:t>9 del documento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F24ACF" w:rsidRPr="00914B36">
        <w:rPr>
          <w:rFonts w:cs="Arial"/>
          <w:iCs/>
          <w:lang w:val="es-ES_tradnl"/>
        </w:rPr>
        <w:t>”)</w:t>
      </w:r>
      <w:r w:rsidR="00F24ACF" w:rsidRPr="00914B36">
        <w:rPr>
          <w:lang w:val="es-ES_tradnl"/>
        </w:rPr>
        <w:t>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  <w:r w:rsidRPr="00914B36">
        <w:rPr>
          <w:i/>
        </w:rPr>
        <w:fldChar w:fldCharType="begin"/>
      </w:r>
      <w:r w:rsidRPr="009C3811">
        <w:rPr>
          <w:i/>
          <w:lang w:val="es-ES"/>
        </w:rPr>
        <w:instrText xml:space="preserve"> AUTONUM  </w:instrText>
      </w:r>
      <w:r w:rsidRPr="00914B36">
        <w:rPr>
          <w:i/>
        </w:rPr>
        <w:fldChar w:fldCharType="end"/>
      </w:r>
      <w:r w:rsidRPr="009C3811">
        <w:rPr>
          <w:i/>
          <w:lang w:val="es-ES"/>
        </w:rPr>
        <w:tab/>
      </w:r>
      <w:r w:rsidR="00800DA1" w:rsidRPr="00914B36">
        <w:rPr>
          <w:i/>
          <w:lang w:val="es-ES_tradnl"/>
        </w:rPr>
        <w:t>Se invita al TC a considerar:</w:t>
      </w:r>
      <w:r w:rsidR="008A405B" w:rsidRPr="009C3811">
        <w:rPr>
          <w:i/>
          <w:lang w:val="es-ES"/>
        </w:rPr>
        <w:t xml:space="preserve">  </w:t>
      </w: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</w:p>
    <w:p w:rsidR="007E6A09" w:rsidRPr="009C3811" w:rsidRDefault="007E6A09" w:rsidP="00A252CE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9C3811">
        <w:rPr>
          <w:i/>
          <w:lang w:val="es-ES"/>
        </w:rPr>
        <w:tab/>
      </w:r>
      <w:r w:rsidR="00800DA1" w:rsidRPr="00914B36">
        <w:rPr>
          <w:i/>
          <w:lang w:val="es-ES_tradnl"/>
        </w:rPr>
        <w:t>a)</w:t>
      </w:r>
      <w:r w:rsidRPr="009C3811">
        <w:rPr>
          <w:i/>
          <w:lang w:val="es-ES"/>
        </w:rPr>
        <w:tab/>
      </w:r>
      <w:r w:rsidR="00800DA1" w:rsidRPr="00914B36">
        <w:rPr>
          <w:i/>
          <w:lang w:val="es-ES_tradnl"/>
        </w:rPr>
        <w:t xml:space="preserve">la posibilidad de </w:t>
      </w:r>
      <w:r w:rsidR="00555FB2" w:rsidRPr="00914B36">
        <w:rPr>
          <w:i/>
          <w:lang w:val="es-ES_tradnl"/>
        </w:rPr>
        <w:t>solicitar</w:t>
      </w:r>
      <w:r w:rsidR="00800DA1" w:rsidRPr="00914B36">
        <w:rPr>
          <w:i/>
          <w:lang w:val="es-ES_tradnl"/>
        </w:rPr>
        <w:t xml:space="preserve"> a expertos de los miembros de la UPOV que proporcionen datos al Reino Unido a fin de elaborar una metodología para excluir las variedades notoriamente conocidas del segundo ciclo de cultivo cuando se emplea el COYD</w:t>
      </w:r>
      <w:r w:rsidR="003C41BF" w:rsidRPr="00914B36">
        <w:rPr>
          <w:i/>
          <w:lang w:val="es-ES_tradnl"/>
        </w:rPr>
        <w:t xml:space="preserve">, </w:t>
      </w:r>
      <w:r w:rsidR="00800DA1" w:rsidRPr="00914B36">
        <w:rPr>
          <w:i/>
          <w:lang w:val="es-ES_tradnl"/>
        </w:rPr>
        <w:t>como se indica en el párrafo</w:t>
      </w:r>
      <w:r w:rsidR="003C41BF" w:rsidRPr="00914B36">
        <w:rPr>
          <w:i/>
          <w:lang w:val="es-ES_tradnl"/>
        </w:rPr>
        <w:t> 6</w:t>
      </w:r>
      <w:r w:rsidR="00800DA1" w:rsidRPr="00914B36">
        <w:rPr>
          <w:i/>
          <w:lang w:val="es-ES_tradnl"/>
        </w:rPr>
        <w:t>;</w:t>
      </w:r>
      <w:r w:rsidR="004E3464" w:rsidRPr="009C3811">
        <w:rPr>
          <w:i/>
          <w:lang w:val="es-ES"/>
        </w:rPr>
        <w:t xml:space="preserve">  </w:t>
      </w:r>
      <w:r w:rsidR="00800DA1" w:rsidRPr="00914B36">
        <w:rPr>
          <w:i/>
          <w:lang w:val="es-ES_tradnl"/>
        </w:rPr>
        <w:t>y</w:t>
      </w: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</w:p>
    <w:p w:rsidR="007E6A09" w:rsidRPr="009C3811" w:rsidRDefault="007E6A09" w:rsidP="00A252CE">
      <w:pPr>
        <w:tabs>
          <w:tab w:val="left" w:pos="5387"/>
          <w:tab w:val="left" w:pos="5954"/>
        </w:tabs>
        <w:ind w:left="4820"/>
        <w:rPr>
          <w:i/>
          <w:lang w:val="es-ES"/>
        </w:rPr>
      </w:pPr>
      <w:r w:rsidRPr="009C3811">
        <w:rPr>
          <w:i/>
          <w:lang w:val="es-ES"/>
        </w:rPr>
        <w:tab/>
      </w:r>
      <w:r w:rsidR="00800DA1" w:rsidRPr="00914B36">
        <w:rPr>
          <w:i/>
          <w:lang w:val="es-ES_tradnl"/>
        </w:rPr>
        <w:t>b)</w:t>
      </w:r>
      <w:r w:rsidRPr="009C3811">
        <w:rPr>
          <w:i/>
          <w:lang w:val="es-ES"/>
        </w:rPr>
        <w:tab/>
      </w:r>
      <w:r w:rsidR="00800DA1" w:rsidRPr="00914B36">
        <w:rPr>
          <w:i/>
          <w:lang w:val="es-ES_tradnl"/>
        </w:rPr>
        <w:t>la posibilidad de incluir</w:t>
      </w:r>
      <w:r w:rsidR="00513F0A" w:rsidRPr="00914B36">
        <w:rPr>
          <w:i/>
          <w:lang w:val="es-ES_tradnl"/>
        </w:rPr>
        <w:t xml:space="preserve"> en el orden del día de la quincuagésima tercera sesión del TC</w:t>
      </w:r>
      <w:r w:rsidR="00800DA1" w:rsidRPr="00914B36">
        <w:rPr>
          <w:i/>
          <w:lang w:val="es-ES_tradnl"/>
        </w:rPr>
        <w:t xml:space="preserve"> </w:t>
      </w:r>
      <w:r w:rsidR="00513F0A" w:rsidRPr="00914B36">
        <w:rPr>
          <w:i/>
          <w:lang w:val="es-ES_tradnl"/>
        </w:rPr>
        <w:t>la</w:t>
      </w:r>
      <w:r w:rsidR="00800DA1" w:rsidRPr="00914B36">
        <w:rPr>
          <w:i/>
          <w:lang w:val="es-ES_tradnl"/>
        </w:rPr>
        <w:t xml:space="preserve"> </w:t>
      </w:r>
      <w:r w:rsidR="00513F0A" w:rsidRPr="00914B36">
        <w:rPr>
          <w:i/>
          <w:lang w:val="es-ES_tradnl"/>
        </w:rPr>
        <w:t xml:space="preserve">determinación </w:t>
      </w:r>
      <w:r w:rsidR="00800DA1" w:rsidRPr="00914B36">
        <w:rPr>
          <w:i/>
          <w:lang w:val="es-ES_tradnl"/>
        </w:rPr>
        <w:t>de umbrales para excluir las variedades notoriamente conocidas del segundo ciclo de cultivo cuando se emplea el COYD.</w:t>
      </w:r>
    </w:p>
    <w:p w:rsidR="007E6A09" w:rsidRPr="009C3811" w:rsidRDefault="007E6A09" w:rsidP="00A252CE">
      <w:pPr>
        <w:rPr>
          <w:rFonts w:cs="Arial"/>
          <w:lang w:val="es-ES" w:eastAsia="ja-JP"/>
        </w:rPr>
      </w:pPr>
    </w:p>
    <w:p w:rsidR="007E6A09" w:rsidRPr="009C3811" w:rsidRDefault="007E6A09" w:rsidP="00A252CE">
      <w:pPr>
        <w:tabs>
          <w:tab w:val="left" w:pos="567"/>
          <w:tab w:val="left" w:pos="1701"/>
        </w:tabs>
        <w:rPr>
          <w:rFonts w:eastAsia="PMingLiU"/>
          <w:szCs w:val="24"/>
          <w:lang w:val="es-ES"/>
        </w:rPr>
      </w:pPr>
    </w:p>
    <w:p w:rsidR="007E6A09" w:rsidRPr="009C3811" w:rsidRDefault="001D06FE" w:rsidP="00A252CE">
      <w:pPr>
        <w:keepNext/>
        <w:outlineLvl w:val="0"/>
        <w:rPr>
          <w:caps/>
          <w:lang w:val="es-ES"/>
        </w:rPr>
      </w:pPr>
      <w:bookmarkStart w:id="7" w:name="_Toc442106163"/>
      <w:r w:rsidRPr="00914B36">
        <w:rPr>
          <w:caps/>
          <w:lang w:val="es-ES_tradnl"/>
        </w:rPr>
        <w:t>CUESTIONES PARA INFORMACIÓN</w:t>
      </w:r>
      <w:bookmarkEnd w:id="7"/>
    </w:p>
    <w:p w:rsidR="007E6A09" w:rsidRPr="009C3811" w:rsidRDefault="007E6A09" w:rsidP="00A252CE">
      <w:pPr>
        <w:ind w:firstLine="567"/>
        <w:rPr>
          <w:i/>
          <w:lang w:val="es-ES"/>
        </w:rPr>
      </w:pPr>
    </w:p>
    <w:p w:rsidR="007E6A09" w:rsidRPr="009C3811" w:rsidRDefault="001D06FE" w:rsidP="00A252CE">
      <w:pPr>
        <w:keepNext/>
        <w:outlineLvl w:val="1"/>
        <w:rPr>
          <w:u w:val="single"/>
          <w:lang w:val="es-ES"/>
        </w:rPr>
      </w:pPr>
      <w:bookmarkStart w:id="8" w:name="_Toc442106164"/>
      <w:r w:rsidRPr="00914B36">
        <w:rPr>
          <w:u w:val="single"/>
          <w:lang w:val="es-ES_tradnl"/>
        </w:rPr>
        <w:t>Experiencias con nuevos tipos y especies</w:t>
      </w:r>
      <w:bookmarkEnd w:id="8"/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1D06FE" w:rsidP="000A7170">
      <w:pPr>
        <w:pStyle w:val="Heading3"/>
        <w:rPr>
          <w:lang w:val="es-ES"/>
        </w:rPr>
      </w:pPr>
      <w:bookmarkStart w:id="9" w:name="_Toc442106165"/>
      <w:r w:rsidRPr="00914B36">
        <w:rPr>
          <w:lang w:val="es-ES_tradnl"/>
        </w:rPr>
        <w:t>Grupo de Trabajo Técnico sobre Hortalizas</w:t>
      </w:r>
      <w:bookmarkEnd w:id="9"/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keepNext/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1D06FE" w:rsidRPr="00914B36">
        <w:rPr>
          <w:snapToGrid w:val="0"/>
          <w:lang w:val="es-ES_tradnl"/>
        </w:rPr>
        <w:t>En su cuadragésima primera sesión</w:t>
      </w:r>
      <w:r w:rsidR="003C41BF" w:rsidRPr="00914B36">
        <w:rPr>
          <w:snapToGrid w:val="0"/>
          <w:lang w:val="es-ES_tradnl"/>
        </w:rPr>
        <w:t xml:space="preserve">, </w:t>
      </w:r>
      <w:r w:rsidR="001D06FE" w:rsidRPr="00914B36">
        <w:rPr>
          <w:snapToGrid w:val="0"/>
          <w:lang w:val="es-ES_tradnl"/>
        </w:rPr>
        <w:t>celebrada en Angers (Francia) del 15 al 19 de mayo de 2015</w:t>
      </w:r>
      <w:r w:rsidR="003C41BF" w:rsidRPr="00914B36">
        <w:rPr>
          <w:snapToGrid w:val="0"/>
          <w:lang w:val="es-ES_tradnl"/>
        </w:rPr>
        <w:t xml:space="preserve">, </w:t>
      </w:r>
      <w:r w:rsidR="001D06FE" w:rsidRPr="00914B36">
        <w:rPr>
          <w:snapToGrid w:val="0"/>
          <w:lang w:val="es-ES_tradnl"/>
        </w:rPr>
        <w:t xml:space="preserve">el TWV asistió a las </w:t>
      </w:r>
      <w:r w:rsidR="001D06FE" w:rsidRPr="00914B36">
        <w:rPr>
          <w:lang w:val="es-ES_tradnl"/>
        </w:rPr>
        <w:t>siguientes ponencias</w:t>
      </w:r>
      <w:r w:rsidR="003C41BF" w:rsidRPr="00914B36">
        <w:rPr>
          <w:lang w:val="es-ES_tradnl"/>
        </w:rPr>
        <w:t xml:space="preserve">, </w:t>
      </w:r>
      <w:r w:rsidR="001D06FE" w:rsidRPr="00914B36">
        <w:rPr>
          <w:lang w:val="es-ES_tradnl"/>
        </w:rPr>
        <w:t>de las cuales figuran copias en el documento TWV/49/28 </w:t>
      </w:r>
      <w:proofErr w:type="spellStart"/>
      <w:r w:rsidR="001D06FE" w:rsidRPr="00914B36">
        <w:rPr>
          <w:lang w:val="es-ES_tradnl"/>
        </w:rPr>
        <w:t>Add</w:t>
      </w:r>
      <w:proofErr w:type="spellEnd"/>
      <w:r w:rsidR="001D06FE" w:rsidRPr="00914B36">
        <w:rPr>
          <w:lang w:val="es-ES_tradnl"/>
        </w:rPr>
        <w:t>. (</w:t>
      </w:r>
      <w:proofErr w:type="gramStart"/>
      <w:r w:rsidR="001D06FE" w:rsidRPr="00914B36">
        <w:rPr>
          <w:lang w:val="es-ES_tradnl"/>
        </w:rPr>
        <w:t>por</w:t>
      </w:r>
      <w:proofErr w:type="gramEnd"/>
      <w:r w:rsidR="001D06FE" w:rsidRPr="00914B36">
        <w:rPr>
          <w:lang w:val="es-ES_tradnl"/>
        </w:rPr>
        <w:t xml:space="preserve"> orden de presentación) (</w:t>
      </w:r>
      <w:proofErr w:type="gramStart"/>
      <w:r w:rsidR="001D06FE" w:rsidRPr="00914B36">
        <w:rPr>
          <w:lang w:val="es-ES_tradnl"/>
        </w:rPr>
        <w:t>véase</w:t>
      </w:r>
      <w:proofErr w:type="gramEnd"/>
      <w:r w:rsidR="001D06FE" w:rsidRPr="00914B36">
        <w:rPr>
          <w:lang w:val="es-ES_tradnl"/>
        </w:rPr>
        <w:t xml:space="preserve"> el párrafo</w:t>
      </w:r>
      <w:r w:rsidR="003C41BF" w:rsidRPr="00914B36">
        <w:rPr>
          <w:lang w:val="es-ES_tradnl"/>
        </w:rPr>
        <w:t> 7</w:t>
      </w:r>
      <w:r w:rsidR="001D06FE" w:rsidRPr="00914B36">
        <w:rPr>
          <w:lang w:val="es-ES_tradnl"/>
        </w:rPr>
        <w:t>9 del documento TWV/49/32 “</w:t>
      </w:r>
      <w:proofErr w:type="spellStart"/>
      <w:r w:rsidR="001D06FE" w:rsidRPr="009C3811">
        <w:rPr>
          <w:i/>
          <w:lang w:val="es-ES"/>
        </w:rPr>
        <w:t>Revised</w:t>
      </w:r>
      <w:proofErr w:type="spellEnd"/>
      <w:r w:rsidR="001D06FE" w:rsidRPr="009C3811">
        <w:rPr>
          <w:i/>
          <w:lang w:val="es-ES"/>
        </w:rPr>
        <w:t xml:space="preserve"> 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1D06FE" w:rsidRPr="00914B36">
        <w:rPr>
          <w:lang w:val="es-ES_tradnl"/>
        </w:rPr>
        <w:t>”):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383624" w:rsidP="00A252CE">
      <w:pPr>
        <w:numPr>
          <w:ilvl w:val="0"/>
          <w:numId w:val="18"/>
        </w:numPr>
        <w:rPr>
          <w:lang w:val="es-ES"/>
        </w:rPr>
      </w:pPr>
      <w:proofErr w:type="spellStart"/>
      <w:r w:rsidRPr="00914B36">
        <w:rPr>
          <w:i/>
          <w:lang w:val="es-ES_tradnl"/>
        </w:rPr>
        <w:t>Zataria</w:t>
      </w:r>
      <w:proofErr w:type="spellEnd"/>
      <w:r w:rsidRPr="00914B36">
        <w:rPr>
          <w:i/>
          <w:lang w:val="es-ES_tradnl"/>
        </w:rPr>
        <w:t xml:space="preserve"> multiflora </w:t>
      </w:r>
      <w:proofErr w:type="spellStart"/>
      <w:r w:rsidRPr="00914B36">
        <w:rPr>
          <w:lang w:val="es-ES_tradnl"/>
        </w:rPr>
        <w:t>Boiss</w:t>
      </w:r>
      <w:proofErr w:type="spellEnd"/>
      <w:r w:rsidRPr="00914B36">
        <w:rPr>
          <w:lang w:val="es-ES_tradnl"/>
        </w:rPr>
        <w:t xml:space="preserve">. (tomillo de </w:t>
      </w:r>
      <w:proofErr w:type="spellStart"/>
      <w:r w:rsidRPr="00914B36">
        <w:rPr>
          <w:lang w:val="es-ES_tradnl"/>
        </w:rPr>
        <w:t>Shirazi</w:t>
      </w:r>
      <w:proofErr w:type="spellEnd"/>
      <w:r w:rsidRPr="00914B36">
        <w:rPr>
          <w:lang w:val="es-ES_tradnl"/>
        </w:rPr>
        <w:t>) (ponencia ofrecida por un experto de Omán);</w:t>
      </w:r>
      <w:r w:rsidR="004E3464" w:rsidRPr="009C3811">
        <w:rPr>
          <w:lang w:val="es-ES"/>
        </w:rPr>
        <w:t xml:space="preserve">  </w:t>
      </w:r>
    </w:p>
    <w:p w:rsidR="007E6A09" w:rsidRPr="009C3811" w:rsidRDefault="002B2C3A" w:rsidP="00A252CE">
      <w:pPr>
        <w:numPr>
          <w:ilvl w:val="0"/>
          <w:numId w:val="18"/>
        </w:numPr>
        <w:rPr>
          <w:lang w:val="es-ES"/>
        </w:rPr>
      </w:pPr>
      <w:proofErr w:type="spellStart"/>
      <w:r w:rsidRPr="00914B36">
        <w:rPr>
          <w:i/>
          <w:lang w:val="es-ES_tradnl"/>
        </w:rPr>
        <w:t>Solanum</w:t>
      </w:r>
      <w:proofErr w:type="spellEnd"/>
      <w:r w:rsidRPr="00914B36">
        <w:rPr>
          <w:i/>
          <w:lang w:val="es-ES_tradnl"/>
        </w:rPr>
        <w:t xml:space="preserve"> </w:t>
      </w:r>
      <w:proofErr w:type="spellStart"/>
      <w:r w:rsidRPr="00914B36">
        <w:rPr>
          <w:i/>
          <w:lang w:val="es-ES_tradnl"/>
        </w:rPr>
        <w:t>pimpinellifolium</w:t>
      </w:r>
      <w:proofErr w:type="spellEnd"/>
      <w:r w:rsidRPr="00914B36">
        <w:rPr>
          <w:lang w:val="es-ES_tradnl"/>
        </w:rPr>
        <w:t xml:space="preserve"> </w:t>
      </w:r>
      <w:r w:rsidR="007D7132" w:rsidRPr="00914B36">
        <w:rPr>
          <w:lang w:val="es-ES_tradnl"/>
        </w:rPr>
        <w:t>×</w:t>
      </w:r>
      <w:r w:rsidRPr="00914B36">
        <w:rPr>
          <w:lang w:val="es-ES_tradnl"/>
        </w:rPr>
        <w:t xml:space="preserve"> </w:t>
      </w:r>
      <w:proofErr w:type="spellStart"/>
      <w:r w:rsidRPr="00914B36">
        <w:rPr>
          <w:i/>
          <w:lang w:val="es-ES_tradnl"/>
        </w:rPr>
        <w:t>Solanum</w:t>
      </w:r>
      <w:proofErr w:type="spellEnd"/>
      <w:r w:rsidRPr="00914B36">
        <w:rPr>
          <w:i/>
          <w:lang w:val="es-ES_tradnl"/>
        </w:rPr>
        <w:t xml:space="preserve"> </w:t>
      </w:r>
      <w:proofErr w:type="spellStart"/>
      <w:r w:rsidRPr="00914B36">
        <w:rPr>
          <w:i/>
          <w:lang w:val="es-ES_tradnl"/>
        </w:rPr>
        <w:t>habrochaites</w:t>
      </w:r>
      <w:proofErr w:type="spellEnd"/>
      <w:r w:rsidRPr="00914B36">
        <w:rPr>
          <w:lang w:val="es-ES_tradnl"/>
        </w:rPr>
        <w:t>:</w:t>
      </w:r>
      <w:r w:rsidR="008A405B" w:rsidRPr="009C3811">
        <w:rPr>
          <w:lang w:val="es-ES"/>
        </w:rPr>
        <w:t xml:space="preserve">  </w:t>
      </w:r>
      <w:r w:rsidRPr="00914B36">
        <w:rPr>
          <w:lang w:val="es-ES_tradnl"/>
        </w:rPr>
        <w:t xml:space="preserve">nuevo cruzamiento </w:t>
      </w:r>
      <w:proofErr w:type="spellStart"/>
      <w:r w:rsidRPr="00914B36">
        <w:rPr>
          <w:lang w:val="es-ES_tradnl"/>
        </w:rPr>
        <w:t>interespecífico</w:t>
      </w:r>
      <w:proofErr w:type="spellEnd"/>
      <w:r w:rsidRPr="00914B36">
        <w:rPr>
          <w:lang w:val="es-ES_tradnl"/>
        </w:rPr>
        <w:t xml:space="preserve"> para </w:t>
      </w:r>
      <w:proofErr w:type="spellStart"/>
      <w:r w:rsidR="00752FCD" w:rsidRPr="00914B36">
        <w:rPr>
          <w:lang w:val="es-ES_tradnl"/>
        </w:rPr>
        <w:t>portainjerto</w:t>
      </w:r>
      <w:r w:rsidR="007D7132" w:rsidRPr="00914B36">
        <w:rPr>
          <w:lang w:val="es-ES_tradnl"/>
        </w:rPr>
        <w:t>s</w:t>
      </w:r>
      <w:proofErr w:type="spellEnd"/>
      <w:r w:rsidR="00752FCD" w:rsidRPr="00914B36">
        <w:rPr>
          <w:lang w:val="es-ES_tradnl"/>
        </w:rPr>
        <w:t xml:space="preserve"> de tomate </w:t>
      </w:r>
      <w:r w:rsidRPr="00914B36">
        <w:rPr>
          <w:lang w:val="es-ES_tradnl"/>
        </w:rPr>
        <w:t>(ponencia ofrecida por un experto de España);</w:t>
      </w:r>
      <w:r w:rsidR="004E3464" w:rsidRPr="009C3811">
        <w:rPr>
          <w:lang w:val="es-ES"/>
        </w:rPr>
        <w:t xml:space="preserve">  </w:t>
      </w:r>
    </w:p>
    <w:p w:rsidR="007E6A09" w:rsidRPr="009C3811" w:rsidRDefault="00D064AD" w:rsidP="00A252CE">
      <w:pPr>
        <w:numPr>
          <w:ilvl w:val="0"/>
          <w:numId w:val="18"/>
        </w:numPr>
        <w:rPr>
          <w:lang w:val="es-ES"/>
        </w:rPr>
      </w:pPr>
      <w:r w:rsidRPr="00914B36">
        <w:rPr>
          <w:lang w:val="es-ES_tradnl"/>
        </w:rPr>
        <w:t xml:space="preserve">El alga </w:t>
      </w:r>
      <w:proofErr w:type="spellStart"/>
      <w:r w:rsidR="00752FCD" w:rsidRPr="00914B36">
        <w:rPr>
          <w:bCs/>
          <w:i/>
          <w:lang w:val="es-ES_tradnl"/>
        </w:rPr>
        <w:t>Saccharina</w:t>
      </w:r>
      <w:proofErr w:type="spellEnd"/>
      <w:r w:rsidR="00752FCD" w:rsidRPr="00914B36">
        <w:rPr>
          <w:bCs/>
          <w:i/>
          <w:lang w:val="es-ES_tradnl"/>
        </w:rPr>
        <w:t xml:space="preserve"> </w:t>
      </w:r>
      <w:proofErr w:type="spellStart"/>
      <w:r w:rsidR="00752FCD" w:rsidRPr="00914B36">
        <w:rPr>
          <w:bCs/>
          <w:i/>
          <w:lang w:val="es-ES_tradnl"/>
        </w:rPr>
        <w:t>latissima</w:t>
      </w:r>
      <w:proofErr w:type="spellEnd"/>
      <w:r w:rsidR="00752FCD" w:rsidRPr="00914B36">
        <w:rPr>
          <w:bCs/>
          <w:i/>
          <w:lang w:val="es-ES_tradnl"/>
        </w:rPr>
        <w:t xml:space="preserve"> </w:t>
      </w:r>
      <w:r w:rsidR="00752FCD" w:rsidRPr="00914B36">
        <w:rPr>
          <w:lang w:val="es-ES_tradnl"/>
        </w:rPr>
        <w:t>(ponencia ofrecida por un experto de los Países Bajos);</w:t>
      </w:r>
      <w:r w:rsidR="004E3464" w:rsidRPr="009C3811">
        <w:rPr>
          <w:lang w:val="es-ES"/>
        </w:rPr>
        <w:t xml:space="preserve">  </w:t>
      </w:r>
    </w:p>
    <w:p w:rsidR="007E6A09" w:rsidRPr="009C3811" w:rsidRDefault="00D064AD" w:rsidP="00A252CE">
      <w:pPr>
        <w:numPr>
          <w:ilvl w:val="0"/>
          <w:numId w:val="18"/>
        </w:numPr>
        <w:rPr>
          <w:lang w:val="es-ES"/>
        </w:rPr>
      </w:pPr>
      <w:proofErr w:type="spellStart"/>
      <w:r w:rsidRPr="00914B36">
        <w:rPr>
          <w:i/>
          <w:lang w:val="es-ES_tradnl"/>
        </w:rPr>
        <w:t>Stevia</w:t>
      </w:r>
      <w:proofErr w:type="spellEnd"/>
      <w:r w:rsidRPr="00914B36">
        <w:rPr>
          <w:i/>
          <w:lang w:val="es-ES_tradnl"/>
        </w:rPr>
        <w:t xml:space="preserve"> </w:t>
      </w:r>
      <w:proofErr w:type="spellStart"/>
      <w:r w:rsidRPr="00914B36">
        <w:rPr>
          <w:i/>
          <w:lang w:val="es-ES_tradnl"/>
        </w:rPr>
        <w:t>rebaudiana</w:t>
      </w:r>
      <w:proofErr w:type="spellEnd"/>
      <w:r w:rsidRPr="00914B36">
        <w:rPr>
          <w:lang w:val="es-ES_tradnl"/>
        </w:rPr>
        <w:t xml:space="preserve"> (ponencia ofrecida por un experto de Francia).</w:t>
      </w:r>
    </w:p>
    <w:p w:rsidR="007E6A09" w:rsidRPr="009C3811" w:rsidRDefault="007E6A09" w:rsidP="00A252CE">
      <w:pPr>
        <w:rPr>
          <w:snapToGrid w:val="0"/>
          <w:lang w:val="es-ES"/>
        </w:rPr>
      </w:pPr>
    </w:p>
    <w:p w:rsidR="007E6A09" w:rsidRPr="009C3811" w:rsidRDefault="00D064AD" w:rsidP="000A7170">
      <w:pPr>
        <w:pStyle w:val="Heading3"/>
        <w:rPr>
          <w:lang w:val="es-ES"/>
        </w:rPr>
      </w:pPr>
      <w:bookmarkStart w:id="10" w:name="_Toc442106166"/>
      <w:r w:rsidRPr="00914B36">
        <w:rPr>
          <w:lang w:val="es-ES_tradnl"/>
        </w:rPr>
        <w:t>Grupo de Trabajo Técnico sobre Automatización y Programas Informáticos</w:t>
      </w:r>
      <w:bookmarkEnd w:id="10"/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D064AD" w:rsidRPr="00914B36">
        <w:rPr>
          <w:snapToGrid w:val="0"/>
          <w:lang w:val="es-ES_tradnl"/>
        </w:rPr>
        <w:t>En su trigésima tercera sesión</w:t>
      </w:r>
      <w:r w:rsidR="003C41BF" w:rsidRPr="00914B36">
        <w:rPr>
          <w:snapToGrid w:val="0"/>
          <w:lang w:val="es-ES_tradnl"/>
        </w:rPr>
        <w:t xml:space="preserve">, </w:t>
      </w:r>
      <w:r w:rsidR="00D064AD" w:rsidRPr="00914B36">
        <w:rPr>
          <w:snapToGrid w:val="0"/>
          <w:lang w:val="es-ES_tradnl"/>
        </w:rPr>
        <w:t>celebrada en Natal (Brasil) del</w:t>
      </w:r>
      <w:r w:rsidR="003C41BF" w:rsidRPr="00914B36">
        <w:rPr>
          <w:snapToGrid w:val="0"/>
          <w:lang w:val="es-ES_tradnl"/>
        </w:rPr>
        <w:t> 3</w:t>
      </w:r>
      <w:r w:rsidR="00D064AD" w:rsidRPr="00914B36">
        <w:rPr>
          <w:snapToGrid w:val="0"/>
          <w:lang w:val="es-ES_tradnl"/>
        </w:rPr>
        <w:t>0 de junio al</w:t>
      </w:r>
      <w:r w:rsidR="003C41BF" w:rsidRPr="00914B36">
        <w:rPr>
          <w:snapToGrid w:val="0"/>
          <w:lang w:val="es-ES_tradnl"/>
        </w:rPr>
        <w:t> 3</w:t>
      </w:r>
      <w:r w:rsidR="00D064AD" w:rsidRPr="00914B36">
        <w:rPr>
          <w:snapToGrid w:val="0"/>
          <w:lang w:val="es-ES_tradnl"/>
        </w:rPr>
        <w:t xml:space="preserve"> de julio de</w:t>
      </w:r>
      <w:r w:rsidR="003C41BF" w:rsidRPr="00914B36">
        <w:rPr>
          <w:snapToGrid w:val="0"/>
          <w:lang w:val="es-ES_tradnl"/>
        </w:rPr>
        <w:t> 2</w:t>
      </w:r>
      <w:r w:rsidR="00D064AD" w:rsidRPr="00914B36">
        <w:rPr>
          <w:snapToGrid w:val="0"/>
          <w:lang w:val="es-ES_tradnl"/>
        </w:rPr>
        <w:t>015</w:t>
      </w:r>
      <w:r w:rsidR="003C41BF" w:rsidRPr="00914B36">
        <w:rPr>
          <w:snapToGrid w:val="0"/>
          <w:lang w:val="es-ES_tradnl"/>
        </w:rPr>
        <w:t xml:space="preserve">, </w:t>
      </w:r>
      <w:r w:rsidR="00D064AD" w:rsidRPr="00914B36">
        <w:rPr>
          <w:snapToGrid w:val="0"/>
          <w:lang w:val="es-ES_tradnl"/>
        </w:rPr>
        <w:t xml:space="preserve">el TWC tomó nota de que se han presentado </w:t>
      </w:r>
      <w:r w:rsidR="00D064AD" w:rsidRPr="00914B36">
        <w:rPr>
          <w:lang w:val="es-ES_tradnl"/>
        </w:rPr>
        <w:t xml:space="preserve">solicitudes </w:t>
      </w:r>
      <w:r w:rsidR="004A6845" w:rsidRPr="00914B36">
        <w:rPr>
          <w:lang w:val="es-ES_tradnl"/>
        </w:rPr>
        <w:t xml:space="preserve">de protección </w:t>
      </w:r>
      <w:r w:rsidR="00D064AD" w:rsidRPr="00914B36">
        <w:rPr>
          <w:lang w:val="es-ES_tradnl"/>
        </w:rPr>
        <w:t xml:space="preserve">de los siguientes nuevos tipos y especies </w:t>
      </w:r>
      <w:r w:rsidR="00D064AD" w:rsidRPr="00914B36">
        <w:rPr>
          <w:rFonts w:cs="Arial"/>
          <w:iCs/>
          <w:lang w:val="es-ES_tradnl"/>
        </w:rPr>
        <w:t>(véase el párrafo</w:t>
      </w:r>
      <w:r w:rsidR="003C41BF" w:rsidRPr="00914B36">
        <w:rPr>
          <w:rFonts w:cs="Arial"/>
          <w:iCs/>
          <w:lang w:val="es-ES_tradnl"/>
        </w:rPr>
        <w:t> 1</w:t>
      </w:r>
      <w:r w:rsidR="00D064AD" w:rsidRPr="00914B36">
        <w:rPr>
          <w:rFonts w:cs="Arial"/>
          <w:iCs/>
          <w:lang w:val="es-ES_tradnl"/>
        </w:rPr>
        <w:t>14 del documento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D064AD" w:rsidRPr="00914B36">
        <w:rPr>
          <w:rFonts w:cs="Arial"/>
          <w:iCs/>
          <w:lang w:val="es-ES_tradnl"/>
        </w:rPr>
        <w:t>”)</w:t>
      </w:r>
      <w:r w:rsidR="00D064AD" w:rsidRPr="00914B36">
        <w:rPr>
          <w:lang w:val="es-ES_tradnl"/>
        </w:rPr>
        <w:t>:</w:t>
      </w:r>
      <w:r w:rsidR="008A405B" w:rsidRPr="009C3811">
        <w:rPr>
          <w:lang w:val="es-ES"/>
        </w:rPr>
        <w:t xml:space="preserve">  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4A6845" w:rsidP="00A252CE">
      <w:pPr>
        <w:numPr>
          <w:ilvl w:val="0"/>
          <w:numId w:val="19"/>
        </w:numPr>
        <w:rPr>
          <w:lang w:val="es-ES"/>
        </w:rPr>
      </w:pPr>
      <w:proofErr w:type="spellStart"/>
      <w:r w:rsidRPr="00914B36">
        <w:rPr>
          <w:i/>
          <w:lang w:val="es-ES_tradnl"/>
        </w:rPr>
        <w:t>Trichloris</w:t>
      </w:r>
      <w:proofErr w:type="spellEnd"/>
      <w:r w:rsidR="00BA0500" w:rsidRPr="00914B36">
        <w:rPr>
          <w:i/>
          <w:lang w:val="es-ES_tradnl"/>
        </w:rPr>
        <w:t> </w:t>
      </w:r>
      <w:r w:rsidRPr="00914B36">
        <w:rPr>
          <w:i/>
          <w:lang w:val="es-ES_tradnl"/>
        </w:rPr>
        <w:t>crinit</w:t>
      </w:r>
      <w:r w:rsidR="00BA0500" w:rsidRPr="00914B36">
        <w:rPr>
          <w:i/>
          <w:lang w:val="es-ES_tradnl"/>
        </w:rPr>
        <w:t>a</w:t>
      </w:r>
      <w:r w:rsidRPr="00914B36">
        <w:rPr>
          <w:lang w:val="es-ES_tradnl"/>
        </w:rPr>
        <w:t xml:space="preserve"> en la Argentina;</w:t>
      </w:r>
      <w:r w:rsidR="004E3464" w:rsidRPr="009C3811">
        <w:rPr>
          <w:lang w:val="es-ES"/>
        </w:rPr>
        <w:t xml:space="preserve">  </w:t>
      </w:r>
    </w:p>
    <w:p w:rsidR="007E6A09" w:rsidRPr="00914B36" w:rsidRDefault="004A6845" w:rsidP="00A252CE">
      <w:pPr>
        <w:numPr>
          <w:ilvl w:val="0"/>
          <w:numId w:val="19"/>
        </w:numPr>
      </w:pPr>
      <w:proofErr w:type="spellStart"/>
      <w:r w:rsidRPr="00914B36">
        <w:rPr>
          <w:i/>
          <w:lang w:val="es-ES_tradnl"/>
        </w:rPr>
        <w:t>Baccharis</w:t>
      </w:r>
      <w:proofErr w:type="spellEnd"/>
      <w:r w:rsidR="0057784D" w:rsidRPr="00914B36">
        <w:rPr>
          <w:i/>
          <w:lang w:val="es-ES_tradnl"/>
        </w:rPr>
        <w:t> </w:t>
      </w:r>
      <w:proofErr w:type="spellStart"/>
      <w:r w:rsidRPr="00914B36">
        <w:rPr>
          <w:i/>
          <w:lang w:val="es-ES_tradnl"/>
        </w:rPr>
        <w:t>trimera</w:t>
      </w:r>
      <w:proofErr w:type="spellEnd"/>
      <w:r w:rsidRPr="00914B36">
        <w:rPr>
          <w:lang w:val="es-ES_tradnl"/>
        </w:rPr>
        <w:t xml:space="preserve"> y </w:t>
      </w:r>
      <w:proofErr w:type="spellStart"/>
      <w:r w:rsidRPr="00914B36">
        <w:rPr>
          <w:i/>
          <w:lang w:val="es-ES_tradnl"/>
        </w:rPr>
        <w:t>Achyrocline</w:t>
      </w:r>
      <w:proofErr w:type="spellEnd"/>
      <w:r w:rsidR="0057784D" w:rsidRPr="00914B36">
        <w:rPr>
          <w:i/>
          <w:lang w:val="es-ES_tradnl"/>
        </w:rPr>
        <w:t> </w:t>
      </w:r>
      <w:proofErr w:type="spellStart"/>
      <w:r w:rsidRPr="00914B36">
        <w:rPr>
          <w:i/>
          <w:lang w:val="es-ES_tradnl"/>
        </w:rPr>
        <w:t>satureioides</w:t>
      </w:r>
      <w:proofErr w:type="spellEnd"/>
      <w:r w:rsidRPr="00914B36">
        <w:rPr>
          <w:lang w:val="es-ES_tradnl"/>
        </w:rPr>
        <w:t xml:space="preserve"> en el Brasil;</w:t>
      </w:r>
      <w:r w:rsidR="004E3464" w:rsidRPr="00914B36">
        <w:t xml:space="preserve">  </w:t>
      </w:r>
      <w:r w:rsidRPr="00914B36">
        <w:rPr>
          <w:lang w:val="es-ES_tradnl"/>
        </w:rPr>
        <w:t>y</w:t>
      </w:r>
      <w:r w:rsidR="007E6A09" w:rsidRPr="00914B36">
        <w:t xml:space="preserve"> </w:t>
      </w:r>
    </w:p>
    <w:p w:rsidR="007E6A09" w:rsidRPr="009C3811" w:rsidRDefault="004A6845" w:rsidP="00A252CE">
      <w:pPr>
        <w:numPr>
          <w:ilvl w:val="0"/>
          <w:numId w:val="19"/>
        </w:numPr>
        <w:rPr>
          <w:lang w:val="es-ES"/>
        </w:rPr>
      </w:pPr>
      <w:r w:rsidRPr="00914B36">
        <w:rPr>
          <w:lang w:val="es-ES_tradnl"/>
        </w:rPr>
        <w:t>papa/patata</w:t>
      </w:r>
      <w:r w:rsidR="00A3005D" w:rsidRPr="00914B36">
        <w:rPr>
          <w:lang w:val="es-ES_tradnl"/>
        </w:rPr>
        <w:t xml:space="preserve"> </w:t>
      </w:r>
      <w:r w:rsidR="00FC10DE" w:rsidRPr="00914B36">
        <w:rPr>
          <w:lang w:val="es-ES_tradnl"/>
        </w:rPr>
        <w:t>propagada mediante semilla</w:t>
      </w:r>
      <w:r w:rsidR="00434A2B" w:rsidRPr="00914B36">
        <w:rPr>
          <w:lang w:val="es-ES_tradnl"/>
        </w:rPr>
        <w:t>s</w:t>
      </w:r>
      <w:r w:rsidR="003C41BF" w:rsidRPr="00914B36">
        <w:rPr>
          <w:lang w:val="es-ES_tradnl"/>
        </w:rPr>
        <w:t xml:space="preserve">, </w:t>
      </w:r>
      <w:r w:rsidR="00A3005D" w:rsidRPr="00914B36">
        <w:rPr>
          <w:lang w:val="es-ES_tradnl"/>
        </w:rPr>
        <w:t xml:space="preserve">cáñamo </w:t>
      </w:r>
      <w:r w:rsidRPr="00914B36">
        <w:rPr>
          <w:lang w:val="es-ES_tradnl"/>
        </w:rPr>
        <w:t xml:space="preserve">medicinal y </w:t>
      </w:r>
      <w:r w:rsidR="00A3005D" w:rsidRPr="00914B36">
        <w:rPr>
          <w:lang w:val="es-ES_tradnl"/>
        </w:rPr>
        <w:t>un alga</w:t>
      </w:r>
      <w:r w:rsidRPr="00914B36">
        <w:rPr>
          <w:lang w:val="es-ES_tradnl"/>
        </w:rPr>
        <w:t xml:space="preserve"> </w:t>
      </w:r>
      <w:r w:rsidR="00A3005D" w:rsidRPr="00914B36">
        <w:rPr>
          <w:lang w:val="es-ES_tradnl"/>
        </w:rPr>
        <w:t>en los Países </w:t>
      </w:r>
      <w:r w:rsidRPr="00914B36">
        <w:rPr>
          <w:lang w:val="es-ES_tradnl"/>
        </w:rPr>
        <w:t>Bajos</w:t>
      </w:r>
      <w:r w:rsidRPr="00914B36">
        <w:rPr>
          <w:rFonts w:cs="Arial"/>
          <w:lang w:val="es-ES_tradnl"/>
        </w:rPr>
        <w:t>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A3005D" w:rsidP="000A7170">
      <w:pPr>
        <w:pStyle w:val="Heading3"/>
        <w:rPr>
          <w:lang w:val="es-ES"/>
        </w:rPr>
      </w:pPr>
      <w:bookmarkStart w:id="11" w:name="_Toc442106167"/>
      <w:r w:rsidRPr="00914B36">
        <w:rPr>
          <w:lang w:val="es-ES_tradnl"/>
        </w:rPr>
        <w:t>Grupo de Trabajo Técnico sobre Plantas Agrícolas</w:t>
      </w:r>
      <w:bookmarkEnd w:id="11"/>
    </w:p>
    <w:p w:rsidR="007E6A09" w:rsidRPr="009C3811" w:rsidRDefault="007E6A09" w:rsidP="007C29AC">
      <w:pPr>
        <w:keepNext/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305804" w:rsidRPr="00914B36">
        <w:rPr>
          <w:snapToGrid w:val="0"/>
          <w:lang w:val="es-ES_tradnl"/>
        </w:rPr>
        <w:t>En su cuadragésima cuarta</w:t>
      </w:r>
      <w:r w:rsidR="009A481E" w:rsidRPr="00914B36">
        <w:rPr>
          <w:snapToGrid w:val="0"/>
          <w:lang w:val="es-ES_tradnl"/>
        </w:rPr>
        <w:t xml:space="preserve"> sesión</w:t>
      </w:r>
      <w:r w:rsidR="003C41BF" w:rsidRPr="00914B36">
        <w:rPr>
          <w:snapToGrid w:val="0"/>
          <w:lang w:val="es-ES_tradnl"/>
        </w:rPr>
        <w:t xml:space="preserve">, </w:t>
      </w:r>
      <w:r w:rsidR="00305804" w:rsidRPr="00914B36">
        <w:rPr>
          <w:snapToGrid w:val="0"/>
          <w:lang w:val="es-ES_tradnl"/>
        </w:rPr>
        <w:t xml:space="preserve">celebrada en </w:t>
      </w:r>
      <w:proofErr w:type="spellStart"/>
      <w:r w:rsidR="00305804" w:rsidRPr="00914B36">
        <w:rPr>
          <w:snapToGrid w:val="0"/>
          <w:lang w:val="es-ES_tradnl"/>
        </w:rPr>
        <w:t>Obihiro</w:t>
      </w:r>
      <w:proofErr w:type="spellEnd"/>
      <w:r w:rsidR="00305804" w:rsidRPr="00914B36">
        <w:rPr>
          <w:snapToGrid w:val="0"/>
          <w:lang w:val="es-ES_tradnl"/>
        </w:rPr>
        <w:t xml:space="preserve"> (Japón) del 6 al 10 de julio de 2015</w:t>
      </w:r>
      <w:r w:rsidR="003C41BF" w:rsidRPr="00914B36">
        <w:rPr>
          <w:snapToGrid w:val="0"/>
          <w:lang w:val="es-ES_tradnl"/>
        </w:rPr>
        <w:t xml:space="preserve">, </w:t>
      </w:r>
      <w:r w:rsidR="00305804" w:rsidRPr="00914B36">
        <w:rPr>
          <w:snapToGrid w:val="0"/>
          <w:lang w:val="es-ES_tradnl"/>
        </w:rPr>
        <w:t>el TWA tomó nota del informe de un experto de</w:t>
      </w:r>
      <w:r w:rsidR="00305804" w:rsidRPr="00914B36">
        <w:rPr>
          <w:lang w:val="es-ES_tradnl"/>
        </w:rPr>
        <w:t xml:space="preserve"> la Argentina sobre </w:t>
      </w:r>
      <w:r w:rsidR="009A481E" w:rsidRPr="00914B36">
        <w:rPr>
          <w:lang w:val="es-ES_tradnl"/>
        </w:rPr>
        <w:t xml:space="preserve">las </w:t>
      </w:r>
      <w:r w:rsidR="00305804" w:rsidRPr="00914B36">
        <w:rPr>
          <w:lang w:val="es-ES_tradnl"/>
        </w:rPr>
        <w:t xml:space="preserve">nuevas variedades de </w:t>
      </w:r>
      <w:proofErr w:type="spellStart"/>
      <w:r w:rsidR="00305804" w:rsidRPr="00914B36">
        <w:rPr>
          <w:i/>
          <w:lang w:val="es-ES_tradnl"/>
        </w:rPr>
        <w:t>Trichloris</w:t>
      </w:r>
      <w:proofErr w:type="spellEnd"/>
      <w:r w:rsidR="0057784D" w:rsidRPr="00914B36">
        <w:rPr>
          <w:i/>
          <w:lang w:val="es-ES_tradnl"/>
        </w:rPr>
        <w:t> </w:t>
      </w:r>
      <w:r w:rsidR="00305804" w:rsidRPr="00914B36">
        <w:rPr>
          <w:i/>
          <w:lang w:val="es-ES_tradnl"/>
        </w:rPr>
        <w:t>crinita</w:t>
      </w:r>
      <w:r w:rsidR="00305804" w:rsidRPr="00914B36">
        <w:rPr>
          <w:lang w:val="es-ES_tradnl"/>
        </w:rPr>
        <w:t xml:space="preserve"> </w:t>
      </w:r>
      <w:r w:rsidR="009A481E" w:rsidRPr="00914B36">
        <w:rPr>
          <w:lang w:val="es-ES_tradnl"/>
        </w:rPr>
        <w:t>que han obtenido protección y han sido incluidas en la</w:t>
      </w:r>
      <w:r w:rsidR="00305804" w:rsidRPr="00914B36">
        <w:rPr>
          <w:lang w:val="es-ES_tradnl"/>
        </w:rPr>
        <w:t xml:space="preserve"> </w:t>
      </w:r>
      <w:r w:rsidR="009A481E" w:rsidRPr="00914B36">
        <w:rPr>
          <w:lang w:val="es-ES_tradnl"/>
        </w:rPr>
        <w:t xml:space="preserve">Lista </w:t>
      </w:r>
      <w:r w:rsidR="00305804" w:rsidRPr="00914B36">
        <w:rPr>
          <w:lang w:val="es-ES_tradnl"/>
        </w:rPr>
        <w:t>Nacional</w:t>
      </w:r>
      <w:r w:rsidR="009A481E" w:rsidRPr="00914B36">
        <w:rPr>
          <w:lang w:val="es-ES_tradnl"/>
        </w:rPr>
        <w:t>.</w:t>
      </w:r>
      <w:r w:rsidRPr="009C3811">
        <w:rPr>
          <w:lang w:val="es-ES"/>
        </w:rPr>
        <w:t xml:space="preserve"> </w:t>
      </w:r>
    </w:p>
    <w:p w:rsidR="007E6A09" w:rsidRPr="009C3811" w:rsidRDefault="007E6A09" w:rsidP="00A252CE">
      <w:pPr>
        <w:jc w:val="center"/>
        <w:rPr>
          <w:highlight w:val="yellow"/>
          <w:lang w:val="es-ES"/>
        </w:rPr>
      </w:pPr>
    </w:p>
    <w:p w:rsidR="007E6A09" w:rsidRPr="009C3811" w:rsidRDefault="007E6A09" w:rsidP="00A252CE">
      <w:pPr>
        <w:rPr>
          <w:rFonts w:eastAsia="PMingLiU" w:cs="Arial"/>
          <w:szCs w:val="24"/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9A481E" w:rsidRPr="00914B36">
        <w:rPr>
          <w:lang w:val="es-ES_tradnl"/>
        </w:rPr>
        <w:t xml:space="preserve">Un experto de los Países Bajos </w:t>
      </w:r>
      <w:r w:rsidR="00FC10DE" w:rsidRPr="00914B36">
        <w:rPr>
          <w:rFonts w:eastAsia="PMingLiU" w:cs="Arial"/>
          <w:szCs w:val="24"/>
          <w:lang w:val="es-ES_tradnl"/>
        </w:rPr>
        <w:t xml:space="preserve">informó de </w:t>
      </w:r>
      <w:r w:rsidR="00FC10DE" w:rsidRPr="00914B36">
        <w:rPr>
          <w:lang w:val="es-ES_tradnl"/>
        </w:rPr>
        <w:t>las</w:t>
      </w:r>
      <w:r w:rsidR="009A481E" w:rsidRPr="00914B36">
        <w:rPr>
          <w:lang w:val="es-ES_tradnl"/>
        </w:rPr>
        <w:t xml:space="preserve"> solicitudes </w:t>
      </w:r>
      <w:r w:rsidR="00FC10DE" w:rsidRPr="00914B36">
        <w:rPr>
          <w:lang w:val="es-ES_tradnl"/>
        </w:rPr>
        <w:t xml:space="preserve">presentadas para </w:t>
      </w:r>
      <w:r w:rsidR="009A481E" w:rsidRPr="00914B36">
        <w:rPr>
          <w:lang w:val="es-ES_tradnl"/>
        </w:rPr>
        <w:t>nuev</w:t>
      </w:r>
      <w:r w:rsidR="00FC10DE" w:rsidRPr="00914B36">
        <w:rPr>
          <w:lang w:val="es-ES_tradnl"/>
        </w:rPr>
        <w:t>as</w:t>
      </w:r>
      <w:r w:rsidR="009A481E" w:rsidRPr="00914B36">
        <w:rPr>
          <w:lang w:val="es-ES_tradnl"/>
        </w:rPr>
        <w:t xml:space="preserve"> variedades </w:t>
      </w:r>
      <w:r w:rsidR="00FC10DE" w:rsidRPr="00914B36">
        <w:rPr>
          <w:lang w:val="es-ES_tradnl"/>
        </w:rPr>
        <w:t>de</w:t>
      </w:r>
      <w:r w:rsidR="009A481E" w:rsidRPr="00914B36">
        <w:rPr>
          <w:lang w:val="es-ES_tradnl"/>
        </w:rPr>
        <w:t xml:space="preserve"> </w:t>
      </w:r>
      <w:proofErr w:type="spellStart"/>
      <w:r w:rsidR="00FC10DE" w:rsidRPr="00914B36">
        <w:rPr>
          <w:i/>
          <w:lang w:val="es-ES_tradnl"/>
        </w:rPr>
        <w:t>Solanum</w:t>
      </w:r>
      <w:proofErr w:type="spellEnd"/>
      <w:r w:rsidR="00434A2B" w:rsidRPr="00914B36">
        <w:rPr>
          <w:i/>
          <w:lang w:val="es-ES_tradnl"/>
        </w:rPr>
        <w:t> </w:t>
      </w:r>
      <w:proofErr w:type="spellStart"/>
      <w:r w:rsidR="00FC10DE" w:rsidRPr="00914B36">
        <w:rPr>
          <w:i/>
          <w:lang w:val="es-ES_tradnl"/>
        </w:rPr>
        <w:t>sisymbriifolium</w:t>
      </w:r>
      <w:proofErr w:type="spellEnd"/>
      <w:r w:rsidR="009A481E" w:rsidRPr="00914B36">
        <w:rPr>
          <w:lang w:val="es-ES_tradnl"/>
        </w:rPr>
        <w:t xml:space="preserve"> y </w:t>
      </w:r>
      <w:r w:rsidR="00FC10DE" w:rsidRPr="00914B36">
        <w:rPr>
          <w:lang w:val="es-ES_tradnl"/>
        </w:rPr>
        <w:t>para una</w:t>
      </w:r>
      <w:r w:rsidR="009A481E" w:rsidRPr="00914B36">
        <w:rPr>
          <w:lang w:val="es-ES_tradnl"/>
        </w:rPr>
        <w:t xml:space="preserve"> </w:t>
      </w:r>
      <w:r w:rsidR="00FC10DE" w:rsidRPr="00914B36">
        <w:rPr>
          <w:lang w:val="es-ES_tradnl"/>
        </w:rPr>
        <w:t xml:space="preserve">variedad de </w:t>
      </w:r>
      <w:r w:rsidR="009A481E" w:rsidRPr="00914B36">
        <w:rPr>
          <w:lang w:val="es-ES_tradnl"/>
        </w:rPr>
        <w:t>papa/patata propaga</w:t>
      </w:r>
      <w:r w:rsidR="00FC10DE" w:rsidRPr="00914B36">
        <w:rPr>
          <w:lang w:val="es-ES_tradnl"/>
        </w:rPr>
        <w:t>da</w:t>
      </w:r>
      <w:r w:rsidR="009A481E" w:rsidRPr="00914B36">
        <w:rPr>
          <w:lang w:val="es-ES_tradnl"/>
        </w:rPr>
        <w:t xml:space="preserve"> </w:t>
      </w:r>
      <w:r w:rsidR="00FC10DE" w:rsidRPr="00914B36">
        <w:rPr>
          <w:lang w:val="es-ES_tradnl"/>
        </w:rPr>
        <w:t>mediante</w:t>
      </w:r>
      <w:r w:rsidR="009A481E" w:rsidRPr="00914B36">
        <w:rPr>
          <w:lang w:val="es-ES_tradnl"/>
        </w:rPr>
        <w:t xml:space="preserve"> </w:t>
      </w:r>
      <w:r w:rsidR="00FC10DE" w:rsidRPr="00914B36">
        <w:rPr>
          <w:lang w:val="es-ES_tradnl"/>
        </w:rPr>
        <w:t>semilla verdadera de</w:t>
      </w:r>
      <w:r w:rsidR="009A481E" w:rsidRPr="00914B36">
        <w:rPr>
          <w:lang w:val="es-ES_tradnl"/>
        </w:rPr>
        <w:t xml:space="preserve"> papa/patata (véanse los </w:t>
      </w:r>
      <w:r w:rsidR="009A481E" w:rsidRPr="00914B36">
        <w:rPr>
          <w:rFonts w:eastAsia="PMingLiU" w:cs="Arial"/>
          <w:szCs w:val="24"/>
          <w:lang w:val="es-ES_tradnl"/>
        </w:rPr>
        <w:t>párrafos 76 y</w:t>
      </w:r>
      <w:r w:rsidR="003C41BF" w:rsidRPr="00914B36">
        <w:rPr>
          <w:rFonts w:eastAsia="PMingLiU" w:cs="Arial"/>
          <w:szCs w:val="24"/>
          <w:lang w:val="es-ES_tradnl"/>
        </w:rPr>
        <w:t> 7</w:t>
      </w:r>
      <w:r w:rsidR="009A481E" w:rsidRPr="00914B36">
        <w:rPr>
          <w:rFonts w:eastAsia="PMingLiU" w:cs="Arial"/>
          <w:szCs w:val="24"/>
          <w:lang w:val="es-ES_tradnl"/>
        </w:rPr>
        <w:t>7 d</w:t>
      </w:r>
      <w:r w:rsidR="009A481E" w:rsidRPr="00914B36">
        <w:rPr>
          <w:lang w:val="es-ES_tradnl"/>
        </w:rPr>
        <w:t>el documento</w:t>
      </w:r>
      <w:r w:rsidR="009A481E" w:rsidRPr="00914B36">
        <w:rPr>
          <w:rFonts w:eastAsia="PMingLiU" w:cs="Arial"/>
          <w:szCs w:val="24"/>
          <w:lang w:val="es-ES_tradnl"/>
        </w:rPr>
        <w:t> TWA/44/23 “</w:t>
      </w:r>
      <w:proofErr w:type="spellStart"/>
      <w:r w:rsidR="005A5412" w:rsidRPr="009C3811">
        <w:rPr>
          <w:rFonts w:eastAsia="PMingLiU" w:cs="Arial"/>
          <w:i/>
          <w:szCs w:val="24"/>
          <w:lang w:val="es-ES"/>
        </w:rPr>
        <w:t>Report</w:t>
      </w:r>
      <w:proofErr w:type="spellEnd"/>
      <w:r w:rsidR="009A481E" w:rsidRPr="00914B36">
        <w:rPr>
          <w:rFonts w:eastAsia="PMingLiU" w:cs="Arial"/>
          <w:szCs w:val="24"/>
          <w:lang w:val="es-ES_tradnl"/>
        </w:rPr>
        <w:t>”).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434A2B" w:rsidP="000A7170">
      <w:pPr>
        <w:pStyle w:val="Heading3"/>
        <w:rPr>
          <w:lang w:val="es-ES"/>
        </w:rPr>
      </w:pPr>
      <w:bookmarkStart w:id="12" w:name="_Toc442106168"/>
      <w:r w:rsidRPr="00914B36">
        <w:rPr>
          <w:lang w:val="es-ES_tradnl"/>
        </w:rPr>
        <w:t>Grupo de Trabajo Técnico sobre Plantas Frutales</w:t>
      </w:r>
      <w:bookmarkEnd w:id="12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434A2B" w:rsidRPr="00914B36">
        <w:rPr>
          <w:snapToGrid w:val="0"/>
          <w:lang w:val="es-ES_tradnl"/>
        </w:rPr>
        <w:t>En su cuadragésima sexta sesión</w:t>
      </w:r>
      <w:r w:rsidR="003C41BF" w:rsidRPr="00914B36">
        <w:rPr>
          <w:snapToGrid w:val="0"/>
          <w:lang w:val="es-ES_tradnl"/>
        </w:rPr>
        <w:t xml:space="preserve">, </w:t>
      </w:r>
      <w:r w:rsidR="00434A2B" w:rsidRPr="00914B36">
        <w:rPr>
          <w:snapToGrid w:val="0"/>
          <w:lang w:val="es-ES_tradnl"/>
        </w:rPr>
        <w:t>celebrada en Mpumalanga (Sudáfrica) del</w:t>
      </w:r>
      <w:r w:rsidR="003C41BF" w:rsidRPr="00914B36">
        <w:rPr>
          <w:snapToGrid w:val="0"/>
          <w:lang w:val="es-ES_tradnl"/>
        </w:rPr>
        <w:t> 2</w:t>
      </w:r>
      <w:r w:rsidR="00434A2B" w:rsidRPr="00914B36">
        <w:rPr>
          <w:snapToGrid w:val="0"/>
          <w:lang w:val="es-ES_tradnl"/>
        </w:rPr>
        <w:t>4 al</w:t>
      </w:r>
      <w:r w:rsidR="003C41BF" w:rsidRPr="00914B36">
        <w:rPr>
          <w:snapToGrid w:val="0"/>
          <w:lang w:val="es-ES_tradnl"/>
        </w:rPr>
        <w:t> 2</w:t>
      </w:r>
      <w:r w:rsidR="00434A2B" w:rsidRPr="00914B36">
        <w:rPr>
          <w:snapToGrid w:val="0"/>
          <w:lang w:val="es-ES_tradnl"/>
        </w:rPr>
        <w:t>8 de agosto de</w:t>
      </w:r>
      <w:r w:rsidR="003C41BF" w:rsidRPr="00914B36">
        <w:rPr>
          <w:snapToGrid w:val="0"/>
          <w:lang w:val="es-ES_tradnl"/>
        </w:rPr>
        <w:t> 2</w:t>
      </w:r>
      <w:r w:rsidR="00434A2B" w:rsidRPr="00914B36">
        <w:rPr>
          <w:snapToGrid w:val="0"/>
          <w:lang w:val="es-ES_tradnl"/>
        </w:rPr>
        <w:t>015</w:t>
      </w:r>
      <w:r w:rsidR="003C41BF" w:rsidRPr="00914B36">
        <w:rPr>
          <w:snapToGrid w:val="0"/>
          <w:lang w:val="es-ES_tradnl"/>
        </w:rPr>
        <w:t xml:space="preserve">, </w:t>
      </w:r>
      <w:r w:rsidR="00434A2B" w:rsidRPr="00914B36">
        <w:rPr>
          <w:snapToGrid w:val="0"/>
          <w:lang w:val="es-ES_tradnl"/>
        </w:rPr>
        <w:t xml:space="preserve">el TWF </w:t>
      </w:r>
      <w:r w:rsidR="00434A2B" w:rsidRPr="00914B36">
        <w:rPr>
          <w:lang w:val="es-ES_tradnl"/>
        </w:rPr>
        <w:t>asistió a una ponencia a cargo de un experto de Marruecos sobre la experiencia con nuevas variedades de argán (</w:t>
      </w:r>
      <w:proofErr w:type="spellStart"/>
      <w:r w:rsidR="00434A2B" w:rsidRPr="00914B36">
        <w:rPr>
          <w:bCs/>
          <w:i/>
          <w:iCs/>
          <w:lang w:val="es-ES_tradnl"/>
        </w:rPr>
        <w:t>Argania</w:t>
      </w:r>
      <w:proofErr w:type="spellEnd"/>
      <w:r w:rsidR="00434A2B" w:rsidRPr="00914B36">
        <w:rPr>
          <w:bCs/>
          <w:i/>
          <w:iCs/>
          <w:lang w:val="es-ES_tradnl"/>
        </w:rPr>
        <w:t> </w:t>
      </w:r>
      <w:proofErr w:type="spellStart"/>
      <w:r w:rsidR="00434A2B" w:rsidRPr="00914B36">
        <w:rPr>
          <w:bCs/>
          <w:i/>
          <w:iCs/>
          <w:lang w:val="es-ES_tradnl"/>
        </w:rPr>
        <w:t>spinosa</w:t>
      </w:r>
      <w:proofErr w:type="spellEnd"/>
      <w:r w:rsidR="00434A2B" w:rsidRPr="00914B36">
        <w:rPr>
          <w:bCs/>
          <w:lang w:val="es-ES_tradnl"/>
        </w:rPr>
        <w:t xml:space="preserve"> (L.) </w:t>
      </w:r>
      <w:proofErr w:type="spellStart"/>
      <w:r w:rsidR="00434A2B" w:rsidRPr="00914B36">
        <w:rPr>
          <w:bCs/>
          <w:lang w:val="es-ES_tradnl"/>
        </w:rPr>
        <w:t>Skeels</w:t>
      </w:r>
      <w:proofErr w:type="spellEnd"/>
      <w:r w:rsidR="00434A2B" w:rsidRPr="00914B36">
        <w:rPr>
          <w:bCs/>
          <w:lang w:val="es-ES_tradnl"/>
        </w:rPr>
        <w:t>)</w:t>
      </w:r>
      <w:r w:rsidR="00434A2B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  <w:r w:rsidR="00983BCE" w:rsidRPr="00914B36">
        <w:rPr>
          <w:lang w:val="es-ES_tradnl"/>
        </w:rPr>
        <w:t>El documento TWF/46/26 </w:t>
      </w:r>
      <w:proofErr w:type="spellStart"/>
      <w:r w:rsidR="00983BCE" w:rsidRPr="00914B36">
        <w:rPr>
          <w:lang w:val="es-ES_tradnl"/>
        </w:rPr>
        <w:t>Add</w:t>
      </w:r>
      <w:proofErr w:type="spellEnd"/>
      <w:r w:rsidR="00983BCE" w:rsidRPr="00914B36">
        <w:rPr>
          <w:lang w:val="es-ES_tradnl"/>
        </w:rPr>
        <w:t xml:space="preserve">. </w:t>
      </w:r>
      <w:proofErr w:type="gramStart"/>
      <w:r w:rsidR="00983BCE" w:rsidRPr="00914B36">
        <w:rPr>
          <w:lang w:val="es-ES_tradnl"/>
        </w:rPr>
        <w:t>contiene</w:t>
      </w:r>
      <w:proofErr w:type="gramEnd"/>
      <w:r w:rsidR="00983BCE" w:rsidRPr="00914B36">
        <w:rPr>
          <w:lang w:val="es-ES_tradnl"/>
        </w:rPr>
        <w:t xml:space="preserve"> una copia de dicha ponencia (véase el párrafo</w:t>
      </w:r>
      <w:r w:rsidR="003C41BF" w:rsidRPr="00914B36">
        <w:rPr>
          <w:lang w:val="es-ES_tradnl"/>
        </w:rPr>
        <w:t> 8</w:t>
      </w:r>
      <w:r w:rsidR="00983BCE" w:rsidRPr="00914B36">
        <w:rPr>
          <w:lang w:val="es-ES_tradnl"/>
        </w:rPr>
        <w:t>4 del documento TWF/46/29 “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983BCE" w:rsidRPr="00914B36">
        <w:rPr>
          <w:lang w:val="es-ES_tradnl"/>
        </w:rPr>
        <w:t>”)</w:t>
      </w:r>
      <w:r w:rsidR="00983BCE" w:rsidRPr="00914B36">
        <w:rPr>
          <w:rFonts w:cs="Arial"/>
          <w:color w:val="000000"/>
          <w:lang w:val="es-ES_tradnl"/>
        </w:rPr>
        <w:t>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983BCE" w:rsidP="000A7170">
      <w:pPr>
        <w:pStyle w:val="Heading3"/>
        <w:rPr>
          <w:lang w:val="es-ES"/>
        </w:rPr>
      </w:pPr>
      <w:bookmarkStart w:id="13" w:name="_Toc442106169"/>
      <w:r w:rsidRPr="00914B36">
        <w:rPr>
          <w:lang w:val="es-ES_tradnl"/>
        </w:rPr>
        <w:t>Grupo de Trabajo Técnico sobre Plantas Ornamentales y Árboles Forestales</w:t>
      </w:r>
      <w:bookmarkEnd w:id="13"/>
    </w:p>
    <w:p w:rsidR="007E6A09" w:rsidRPr="009C3811" w:rsidRDefault="007E6A09" w:rsidP="008B42B1">
      <w:pPr>
        <w:rPr>
          <w:lang w:val="es-ES"/>
        </w:rPr>
      </w:pPr>
    </w:p>
    <w:p w:rsidR="001B3A04" w:rsidRPr="009C3811" w:rsidRDefault="007E6A09" w:rsidP="008B42B1">
      <w:pPr>
        <w:rPr>
          <w:snapToGrid w:val="0"/>
          <w:lang w:val="es-ES"/>
        </w:rPr>
      </w:pPr>
      <w:r w:rsidRPr="00914B36">
        <w:rPr>
          <w:snapToGrid w:val="0"/>
        </w:rPr>
        <w:fldChar w:fldCharType="begin"/>
      </w:r>
      <w:r w:rsidRPr="009C3811">
        <w:rPr>
          <w:snapToGrid w:val="0"/>
          <w:lang w:val="es-ES"/>
        </w:rPr>
        <w:instrText xml:space="preserve"> AUTONUM  </w:instrText>
      </w:r>
      <w:r w:rsidRPr="00914B36">
        <w:rPr>
          <w:snapToGrid w:val="0"/>
        </w:rPr>
        <w:fldChar w:fldCharType="end"/>
      </w:r>
      <w:r w:rsidRPr="009C3811">
        <w:rPr>
          <w:snapToGrid w:val="0"/>
          <w:lang w:val="es-ES"/>
        </w:rPr>
        <w:tab/>
      </w:r>
      <w:r w:rsidR="00424296" w:rsidRPr="00914B36">
        <w:rPr>
          <w:snapToGrid w:val="0"/>
          <w:lang w:val="es-ES_tradnl"/>
        </w:rPr>
        <w:t>En su cuadragésima octava sesión</w:t>
      </w:r>
      <w:r w:rsidR="003C41BF" w:rsidRPr="00914B36">
        <w:rPr>
          <w:snapToGrid w:val="0"/>
          <w:lang w:val="es-ES_tradnl"/>
        </w:rPr>
        <w:t xml:space="preserve">, </w:t>
      </w:r>
      <w:r w:rsidR="00424296" w:rsidRPr="00914B36">
        <w:rPr>
          <w:snapToGrid w:val="0"/>
          <w:lang w:val="es-ES_tradnl"/>
        </w:rPr>
        <w:t>celebrada en Cambridge (Reino Unido) del</w:t>
      </w:r>
      <w:r w:rsidR="003C41BF" w:rsidRPr="00914B36">
        <w:rPr>
          <w:snapToGrid w:val="0"/>
          <w:lang w:val="es-ES_tradnl"/>
        </w:rPr>
        <w:t> 1</w:t>
      </w:r>
      <w:r w:rsidR="00424296" w:rsidRPr="00914B36">
        <w:rPr>
          <w:snapToGrid w:val="0"/>
          <w:lang w:val="es-ES_tradnl"/>
        </w:rPr>
        <w:t>4 al</w:t>
      </w:r>
      <w:r w:rsidR="003C41BF" w:rsidRPr="00914B36">
        <w:rPr>
          <w:snapToGrid w:val="0"/>
          <w:lang w:val="es-ES_tradnl"/>
        </w:rPr>
        <w:t> 1</w:t>
      </w:r>
      <w:r w:rsidR="00424296" w:rsidRPr="00914B36">
        <w:rPr>
          <w:snapToGrid w:val="0"/>
          <w:lang w:val="es-ES_tradnl"/>
        </w:rPr>
        <w:t>8 de septiembre de</w:t>
      </w:r>
      <w:r w:rsidR="003C41BF" w:rsidRPr="00914B36">
        <w:rPr>
          <w:snapToGrid w:val="0"/>
          <w:lang w:val="es-ES_tradnl"/>
        </w:rPr>
        <w:t> 2</w:t>
      </w:r>
      <w:r w:rsidR="00424296" w:rsidRPr="00914B36">
        <w:rPr>
          <w:snapToGrid w:val="0"/>
          <w:lang w:val="es-ES_tradnl"/>
        </w:rPr>
        <w:t>015</w:t>
      </w:r>
      <w:r w:rsidR="003C41BF" w:rsidRPr="00914B36">
        <w:rPr>
          <w:snapToGrid w:val="0"/>
          <w:lang w:val="es-ES_tradnl"/>
        </w:rPr>
        <w:t xml:space="preserve">, </w:t>
      </w:r>
      <w:r w:rsidR="00424296" w:rsidRPr="00914B36">
        <w:rPr>
          <w:snapToGrid w:val="0"/>
          <w:lang w:val="es-ES_tradnl"/>
        </w:rPr>
        <w:t xml:space="preserve">el TWO escuchó una exposición oral a cargo de un experto de </w:t>
      </w:r>
      <w:r w:rsidR="00424296" w:rsidRPr="00914B36">
        <w:rPr>
          <w:lang w:val="es-ES_tradnl"/>
        </w:rPr>
        <w:t xml:space="preserve">Alemania sobre el examen DHE de una nueva variedad de </w:t>
      </w:r>
      <w:proofErr w:type="spellStart"/>
      <w:r w:rsidR="00424296" w:rsidRPr="00914B36">
        <w:rPr>
          <w:i/>
          <w:lang w:val="es-ES_tradnl"/>
        </w:rPr>
        <w:t>Calibrachoa</w:t>
      </w:r>
      <w:proofErr w:type="spellEnd"/>
      <w:r w:rsidR="00424296" w:rsidRPr="00914B36">
        <w:rPr>
          <w:lang w:val="es-ES_tradnl"/>
        </w:rPr>
        <w:t xml:space="preserve"> cuyas flores presentan una gran tendencia a cambiar de color con los cambios de temperatura.</w:t>
      </w:r>
      <w:r w:rsidRPr="009C3811">
        <w:rPr>
          <w:lang w:val="es-ES"/>
        </w:rPr>
        <w:t xml:space="preserve">  </w:t>
      </w:r>
      <w:r w:rsidR="00B8681C" w:rsidRPr="00914B36">
        <w:rPr>
          <w:lang w:val="es-ES_tradnl"/>
        </w:rPr>
        <w:t xml:space="preserve">El TWO tomó nota de que la nueva variedad es muy sensible a los cambios de temperatura </w:t>
      </w:r>
      <w:r w:rsidR="007422A2" w:rsidRPr="00914B36">
        <w:rPr>
          <w:lang w:val="es-ES_tradnl"/>
        </w:rPr>
        <w:t>en</w:t>
      </w:r>
      <w:r w:rsidR="00B8681C" w:rsidRPr="00914B36">
        <w:rPr>
          <w:lang w:val="es-ES_tradnl"/>
        </w:rPr>
        <w:t xml:space="preserve"> </w:t>
      </w:r>
      <w:r w:rsidR="007422A2" w:rsidRPr="00914B36">
        <w:rPr>
          <w:lang w:val="es-ES_tradnl"/>
        </w:rPr>
        <w:t xml:space="preserve">condiciones estándar de </w:t>
      </w:r>
      <w:r w:rsidR="00B8681C" w:rsidRPr="00914B36">
        <w:rPr>
          <w:lang w:val="es-ES_tradnl"/>
        </w:rPr>
        <w:t xml:space="preserve">cultivo </w:t>
      </w:r>
      <w:r w:rsidR="007422A2" w:rsidRPr="00914B36">
        <w:rPr>
          <w:lang w:val="es-ES_tradnl"/>
        </w:rPr>
        <w:t>e</w:t>
      </w:r>
      <w:r w:rsidR="00B8681C" w:rsidRPr="00914B36">
        <w:rPr>
          <w:lang w:val="es-ES_tradnl"/>
        </w:rPr>
        <w:t xml:space="preserve">n </w:t>
      </w:r>
      <w:r w:rsidR="007422A2" w:rsidRPr="00914B36">
        <w:rPr>
          <w:lang w:val="es-ES_tradnl"/>
        </w:rPr>
        <w:t xml:space="preserve">invernaderos </w:t>
      </w:r>
      <w:r w:rsidR="00B8681C" w:rsidRPr="00914B36">
        <w:rPr>
          <w:lang w:val="es-ES_tradnl"/>
        </w:rPr>
        <w:t xml:space="preserve">y </w:t>
      </w:r>
      <w:r w:rsidR="00B36ACA" w:rsidRPr="00914B36">
        <w:rPr>
          <w:lang w:val="es-ES_tradnl"/>
        </w:rPr>
        <w:t xml:space="preserve">difiere </w:t>
      </w:r>
      <w:r w:rsidR="007422A2" w:rsidRPr="00914B36">
        <w:rPr>
          <w:lang w:val="es-ES_tradnl"/>
        </w:rPr>
        <w:t xml:space="preserve">de otras </w:t>
      </w:r>
      <w:r w:rsidR="00B8681C" w:rsidRPr="00914B36">
        <w:rPr>
          <w:lang w:val="es-ES_tradnl"/>
        </w:rPr>
        <w:t xml:space="preserve">variedades </w:t>
      </w:r>
      <w:r w:rsidR="007422A2" w:rsidRPr="00914B36">
        <w:rPr>
          <w:lang w:val="es-ES_tradnl"/>
        </w:rPr>
        <w:t xml:space="preserve">a </w:t>
      </w:r>
      <w:r w:rsidR="00B8681C" w:rsidRPr="00914B36">
        <w:rPr>
          <w:lang w:val="es-ES_tradnl"/>
        </w:rPr>
        <w:t xml:space="preserve">este </w:t>
      </w:r>
      <w:r w:rsidR="007422A2" w:rsidRPr="00914B36">
        <w:rPr>
          <w:lang w:val="es-ES_tradnl"/>
        </w:rPr>
        <w:t>respecto</w:t>
      </w:r>
      <w:r w:rsidR="00B8681C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  <w:r w:rsidR="00121E9D" w:rsidRPr="00914B36">
        <w:rPr>
          <w:lang w:val="es-ES_tradnl"/>
        </w:rPr>
        <w:t>El TWO señaló que se han observado cambios similares en el color de las flores y la intensidad de las manchas</w:t>
      </w:r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>debidos a la temperatura y a la intensidad de la luz</w:t>
      </w:r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 xml:space="preserve">en variedades de crisantemo y de </w:t>
      </w:r>
      <w:proofErr w:type="spellStart"/>
      <w:r w:rsidR="00121E9D" w:rsidRPr="00914B36">
        <w:rPr>
          <w:i/>
          <w:lang w:val="es-ES_tradnl"/>
        </w:rPr>
        <w:t>Phalaenopsis</w:t>
      </w:r>
      <w:proofErr w:type="spellEnd"/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>respectivamente (véase el párrafo 88 del documento TWO/48/26 “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121E9D" w:rsidRPr="00914B36">
        <w:rPr>
          <w:lang w:val="es-ES_tradnl"/>
        </w:rPr>
        <w:t>”).</w:t>
      </w:r>
    </w:p>
    <w:p w:rsidR="001B3A04" w:rsidRPr="009C3811" w:rsidRDefault="001B3A04" w:rsidP="008B42B1">
      <w:pPr>
        <w:rPr>
          <w:lang w:val="es-ES"/>
        </w:rPr>
      </w:pPr>
    </w:p>
    <w:p w:rsidR="001B3A04" w:rsidRPr="009C3811" w:rsidRDefault="00121E9D" w:rsidP="008B42B1">
      <w:pPr>
        <w:pStyle w:val="Heading2"/>
        <w:keepNext w:val="0"/>
        <w:rPr>
          <w:lang w:val="es-ES"/>
        </w:rPr>
      </w:pPr>
      <w:bookmarkStart w:id="14" w:name="_Toc442106170"/>
      <w:r w:rsidRPr="00914B36">
        <w:rPr>
          <w:lang w:val="es-ES_tradnl"/>
        </w:rPr>
        <w:t>Nuevas cuestiones que se plantean en relación con el examen DHE</w:t>
      </w:r>
      <w:bookmarkEnd w:id="14"/>
    </w:p>
    <w:p w:rsidR="007E6A09" w:rsidRPr="009C3811" w:rsidRDefault="007E6A09" w:rsidP="008B42B1">
      <w:pPr>
        <w:outlineLvl w:val="1"/>
        <w:rPr>
          <w:u w:val="single"/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121E9D" w:rsidRPr="00914B36">
        <w:rPr>
          <w:lang w:val="es-ES_tradnl"/>
        </w:rPr>
        <w:t>En su cuadragésima novena sesión</w:t>
      </w:r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>el TWV asistió a una ponencia de un experto de la Unión Europea sobre el proyecto denominado “Efecto del remojo de semillas en los exámenes DHE de cultivos hortícolas”</w:t>
      </w:r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>organizado por la Oficina Comunitaria de Variedades Vegetales</w:t>
      </w:r>
      <w:r w:rsidR="00403D6D" w:rsidRPr="00914B36">
        <w:rPr>
          <w:lang w:val="es-ES_tradnl"/>
        </w:rPr>
        <w:t xml:space="preserve"> de la Unión Europea</w:t>
      </w:r>
      <w:r w:rsidR="00121E9D" w:rsidRPr="00914B36">
        <w:rPr>
          <w:lang w:val="es-ES_tradnl"/>
        </w:rPr>
        <w:t xml:space="preserve"> (OCVV).  Dicha ponencia se reproduce en la adición al documento TWV/49/30.</w:t>
      </w:r>
      <w:r w:rsidRPr="009C3811">
        <w:rPr>
          <w:lang w:val="es-ES"/>
        </w:rPr>
        <w:t xml:space="preserve"> </w:t>
      </w:r>
      <w:r w:rsidR="00121E9D" w:rsidRPr="009C3811">
        <w:rPr>
          <w:lang w:val="es-ES"/>
        </w:rPr>
        <w:t xml:space="preserve"> </w:t>
      </w:r>
      <w:r w:rsidR="00121E9D" w:rsidRPr="00914B36">
        <w:rPr>
          <w:lang w:val="es-ES_tradnl"/>
        </w:rPr>
        <w:t>El TWV invitó a la Unión Europea a presentar un informe sobre los avances y las conclusiones finales de este proyecto en su quincuagésima sesión.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121E9D" w:rsidRPr="00914B36">
        <w:rPr>
          <w:lang w:val="es-ES_tradnl"/>
        </w:rPr>
        <w:t>El TWV asistió a una ponencia de un experto de los Países Bajos</w:t>
      </w:r>
      <w:r w:rsidR="000457F7" w:rsidRPr="00914B36">
        <w:rPr>
          <w:lang w:val="es-ES_tradnl"/>
        </w:rPr>
        <w:t xml:space="preserve"> titulada</w:t>
      </w:r>
      <w:r w:rsidR="00121E9D" w:rsidRPr="00914B36">
        <w:rPr>
          <w:lang w:val="es-ES_tradnl"/>
        </w:rPr>
        <w:t xml:space="preserve"> “Fotografías en la colección de variedades”</w:t>
      </w:r>
      <w:r w:rsidR="003C41BF" w:rsidRPr="00914B36">
        <w:rPr>
          <w:lang w:val="es-ES_tradnl"/>
        </w:rPr>
        <w:t xml:space="preserve">, </w:t>
      </w:r>
      <w:r w:rsidR="00121E9D" w:rsidRPr="00914B36">
        <w:rPr>
          <w:lang w:val="es-ES_tradnl"/>
        </w:rPr>
        <w:t>que se reproduce en la adición al documento TWV/49/30.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121E9D" w:rsidRPr="00914B36">
        <w:rPr>
          <w:lang w:val="es-ES_tradnl"/>
        </w:rPr>
        <w:t xml:space="preserve">El TWV </w:t>
      </w:r>
      <w:r w:rsidR="00184E54" w:rsidRPr="00914B36">
        <w:rPr>
          <w:lang w:val="es-ES_tradnl"/>
        </w:rPr>
        <w:t>escuchó una exposición oral</w:t>
      </w:r>
      <w:r w:rsidR="003C41BF" w:rsidRPr="00914B36">
        <w:rPr>
          <w:lang w:val="es-ES_tradnl"/>
        </w:rPr>
        <w:t xml:space="preserve"> </w:t>
      </w:r>
      <w:r w:rsidR="00184E54" w:rsidRPr="00914B36">
        <w:rPr>
          <w:lang w:val="es-ES_tradnl"/>
        </w:rPr>
        <w:t>a cargo de un experto de los Países Bajos</w:t>
      </w:r>
      <w:r w:rsidR="003C41BF" w:rsidRPr="00914B36">
        <w:rPr>
          <w:lang w:val="es-ES_tradnl"/>
        </w:rPr>
        <w:t xml:space="preserve"> </w:t>
      </w:r>
      <w:r w:rsidR="00592D1A" w:rsidRPr="00914B36">
        <w:rPr>
          <w:lang w:val="es-ES_tradnl"/>
        </w:rPr>
        <w:t>titulada</w:t>
      </w:r>
      <w:r w:rsidR="00184E54" w:rsidRPr="00914B36">
        <w:rPr>
          <w:lang w:val="es-ES_tradnl"/>
        </w:rPr>
        <w:t xml:space="preserve"> </w:t>
      </w:r>
      <w:r w:rsidR="00592D1A" w:rsidRPr="00914B36">
        <w:rPr>
          <w:lang w:val="es-ES_tradnl"/>
        </w:rPr>
        <w:t xml:space="preserve">“Variedades </w:t>
      </w:r>
      <w:r w:rsidR="00121E9D" w:rsidRPr="00914B36">
        <w:rPr>
          <w:lang w:val="es-ES_tradnl"/>
        </w:rPr>
        <w:t xml:space="preserve">de multiplicación vegetativa </w:t>
      </w:r>
      <w:r w:rsidR="006866AD" w:rsidRPr="00914B36">
        <w:rPr>
          <w:lang w:val="es-ES_tradnl"/>
        </w:rPr>
        <w:t>de una</w:t>
      </w:r>
      <w:r w:rsidR="00121E9D" w:rsidRPr="00914B36">
        <w:rPr>
          <w:lang w:val="es-ES_tradnl"/>
        </w:rPr>
        <w:t xml:space="preserve"> </w:t>
      </w:r>
      <w:r w:rsidR="00184E54" w:rsidRPr="00914B36">
        <w:rPr>
          <w:lang w:val="es-ES_tradnl"/>
        </w:rPr>
        <w:t xml:space="preserve">especie que </w:t>
      </w:r>
      <w:r w:rsidR="00121E9D" w:rsidRPr="00914B36">
        <w:rPr>
          <w:lang w:val="es-ES_tradnl"/>
        </w:rPr>
        <w:t>normal</w:t>
      </w:r>
      <w:r w:rsidR="00184E54" w:rsidRPr="00914B36">
        <w:rPr>
          <w:lang w:val="es-ES_tradnl"/>
        </w:rPr>
        <w:t>mente se propaga mediante semillas</w:t>
      </w:r>
      <w:r w:rsidR="00592D1A" w:rsidRPr="00914B36">
        <w:rPr>
          <w:lang w:val="es-ES_tradnl"/>
        </w:rPr>
        <w:t>”</w:t>
      </w:r>
      <w:r w:rsidR="00121E9D" w:rsidRPr="00914B36">
        <w:rPr>
          <w:lang w:val="es-ES_tradnl"/>
        </w:rPr>
        <w:t>.</w:t>
      </w:r>
      <w:r w:rsidRPr="009C3811">
        <w:rPr>
          <w:lang w:val="es-ES"/>
        </w:rPr>
        <w:t xml:space="preserve"> </w:t>
      </w:r>
      <w:r w:rsidR="00121E9D" w:rsidRPr="009C3811">
        <w:rPr>
          <w:lang w:val="es-ES"/>
        </w:rPr>
        <w:t xml:space="preserve"> </w:t>
      </w:r>
      <w:r w:rsidR="00184E54" w:rsidRPr="00914B36">
        <w:rPr>
          <w:lang w:val="es-ES_tradnl"/>
        </w:rPr>
        <w:t xml:space="preserve">El TWV estuvo de acuerdo en que la cuestión resulta de interés para el sector hortícola y </w:t>
      </w:r>
      <w:r w:rsidR="006866AD" w:rsidRPr="00914B36">
        <w:rPr>
          <w:lang w:val="es-ES_tradnl"/>
        </w:rPr>
        <w:t>en que</w:t>
      </w:r>
      <w:r w:rsidR="00184E54" w:rsidRPr="00914B36">
        <w:rPr>
          <w:lang w:val="es-ES_tradnl"/>
        </w:rPr>
        <w:t xml:space="preserve"> </w:t>
      </w:r>
      <w:r w:rsidR="006866AD" w:rsidRPr="00914B36">
        <w:rPr>
          <w:lang w:val="es-ES_tradnl"/>
        </w:rPr>
        <w:t>las</w:t>
      </w:r>
      <w:r w:rsidR="00184E54" w:rsidRPr="00914B36">
        <w:rPr>
          <w:lang w:val="es-ES_tradnl"/>
        </w:rPr>
        <w:t xml:space="preserve"> orientaciones pro</w:t>
      </w:r>
      <w:r w:rsidR="006866AD" w:rsidRPr="00914B36">
        <w:rPr>
          <w:lang w:val="es-ES_tradnl"/>
        </w:rPr>
        <w:t xml:space="preserve">porcionadas en los </w:t>
      </w:r>
      <w:r w:rsidR="00184E54" w:rsidRPr="00914B36">
        <w:rPr>
          <w:lang w:val="es-ES_tradnl"/>
        </w:rPr>
        <w:t xml:space="preserve">documentos </w:t>
      </w:r>
      <w:r w:rsidR="006866AD" w:rsidRPr="00914B36">
        <w:rPr>
          <w:lang w:val="es-ES_tradnl"/>
        </w:rPr>
        <w:t xml:space="preserve">de la UPOV </w:t>
      </w:r>
      <w:r w:rsidR="00184E54" w:rsidRPr="00914B36">
        <w:rPr>
          <w:lang w:val="es-ES_tradnl"/>
        </w:rPr>
        <w:t xml:space="preserve">no </w:t>
      </w:r>
      <w:r w:rsidR="006866AD" w:rsidRPr="00914B36">
        <w:rPr>
          <w:lang w:val="es-ES_tradnl"/>
        </w:rPr>
        <w:t>contemplan</w:t>
      </w:r>
      <w:r w:rsidR="00184E54" w:rsidRPr="00914B36">
        <w:rPr>
          <w:lang w:val="es-ES_tradnl"/>
        </w:rPr>
        <w:t xml:space="preserve"> </w:t>
      </w:r>
      <w:r w:rsidR="006866AD" w:rsidRPr="00914B36">
        <w:rPr>
          <w:lang w:val="es-ES_tradnl"/>
        </w:rPr>
        <w:t>esta</w:t>
      </w:r>
      <w:r w:rsidR="00184E54" w:rsidRPr="00914B36">
        <w:rPr>
          <w:lang w:val="es-ES_tradnl"/>
        </w:rPr>
        <w:t xml:space="preserve"> situación.</w:t>
      </w:r>
      <w:r w:rsidRPr="009C3811">
        <w:rPr>
          <w:lang w:val="es-ES"/>
        </w:rPr>
        <w:t xml:space="preserve"> </w:t>
      </w:r>
      <w:r w:rsidR="00184E54" w:rsidRPr="009C3811">
        <w:rPr>
          <w:lang w:val="es-ES"/>
        </w:rPr>
        <w:t xml:space="preserve"> </w:t>
      </w:r>
      <w:r w:rsidR="006866AD" w:rsidRPr="00914B36">
        <w:rPr>
          <w:lang w:val="es-ES_tradnl"/>
        </w:rPr>
        <w:t>Asimismo</w:t>
      </w:r>
      <w:r w:rsidR="003C41BF" w:rsidRPr="00914B36">
        <w:rPr>
          <w:lang w:val="es-ES_tradnl"/>
        </w:rPr>
        <w:t xml:space="preserve">, </w:t>
      </w:r>
      <w:r w:rsidR="006866AD" w:rsidRPr="00914B36">
        <w:rPr>
          <w:lang w:val="es-ES_tradnl"/>
        </w:rPr>
        <w:t>el TWV invitó al experto de los Países Bajos a que</w:t>
      </w:r>
      <w:r w:rsidR="003C41BF" w:rsidRPr="00914B36">
        <w:rPr>
          <w:lang w:val="es-ES_tradnl"/>
        </w:rPr>
        <w:t xml:space="preserve">, </w:t>
      </w:r>
      <w:r w:rsidR="006866AD" w:rsidRPr="00914B36">
        <w:rPr>
          <w:lang w:val="es-ES_tradnl"/>
        </w:rPr>
        <w:t>con la asistencia de expertos de Francia</w:t>
      </w:r>
      <w:r w:rsidR="003C41BF" w:rsidRPr="00914B36">
        <w:rPr>
          <w:lang w:val="es-ES_tradnl"/>
        </w:rPr>
        <w:t xml:space="preserve">, </w:t>
      </w:r>
      <w:r w:rsidR="00441A1B" w:rsidRPr="00914B36">
        <w:rPr>
          <w:lang w:val="es-ES_tradnl"/>
        </w:rPr>
        <w:t>suministre</w:t>
      </w:r>
      <w:r w:rsidR="006866AD" w:rsidRPr="00914B36">
        <w:rPr>
          <w:lang w:val="es-ES_tradnl"/>
        </w:rPr>
        <w:t xml:space="preserve"> información sobre la </w:t>
      </w:r>
      <w:r w:rsidR="00C545F5" w:rsidRPr="00914B36">
        <w:rPr>
          <w:lang w:val="es-ES_tradnl"/>
        </w:rPr>
        <w:t>problemática</w:t>
      </w:r>
      <w:r w:rsidR="006866AD" w:rsidRPr="00914B36">
        <w:rPr>
          <w:lang w:val="es-ES_tradnl"/>
        </w:rPr>
        <w:t xml:space="preserve"> que</w:t>
      </w:r>
      <w:r w:rsidR="00C545F5" w:rsidRPr="00914B36">
        <w:rPr>
          <w:lang w:val="es-ES_tradnl"/>
        </w:rPr>
        <w:t xml:space="preserve"> suscitan</w:t>
      </w:r>
      <w:r w:rsidR="003C41BF" w:rsidRPr="00914B36">
        <w:rPr>
          <w:lang w:val="es-ES_tradnl"/>
        </w:rPr>
        <w:t xml:space="preserve">, </w:t>
      </w:r>
      <w:r w:rsidR="004D552E" w:rsidRPr="00914B36">
        <w:rPr>
          <w:lang w:val="es-ES_tradnl"/>
        </w:rPr>
        <w:t>en lo que atañe a</w:t>
      </w:r>
      <w:r w:rsidR="003C317C" w:rsidRPr="00914B36">
        <w:rPr>
          <w:lang w:val="es-ES_tradnl"/>
        </w:rPr>
        <w:t>l examen DHE</w:t>
      </w:r>
      <w:r w:rsidR="003C41BF" w:rsidRPr="00914B36">
        <w:rPr>
          <w:lang w:val="es-ES_tradnl"/>
        </w:rPr>
        <w:t xml:space="preserve">, </w:t>
      </w:r>
      <w:r w:rsidR="006866AD" w:rsidRPr="00914B36">
        <w:rPr>
          <w:lang w:val="es-ES_tradnl"/>
        </w:rPr>
        <w:t>las variedades de multiplicación vegetativa de una especie que normalmente se propaga mediante semillas</w:t>
      </w:r>
      <w:r w:rsidR="003C41BF" w:rsidRPr="00914B36">
        <w:rPr>
          <w:lang w:val="es-ES_tradnl"/>
        </w:rPr>
        <w:t xml:space="preserve">, </w:t>
      </w:r>
      <w:r w:rsidR="006866AD" w:rsidRPr="00914B36">
        <w:rPr>
          <w:lang w:val="es-ES_tradnl"/>
        </w:rPr>
        <w:t>y estudie los posibles pasos a seguir (por ejemplo</w:t>
      </w:r>
      <w:r w:rsidR="003C41BF" w:rsidRPr="00914B36">
        <w:rPr>
          <w:lang w:val="es-ES_tradnl"/>
        </w:rPr>
        <w:t xml:space="preserve">, </w:t>
      </w:r>
      <w:r w:rsidR="006866AD" w:rsidRPr="00914B36">
        <w:rPr>
          <w:lang w:val="es-ES_tradnl"/>
        </w:rPr>
        <w:t>la revisión de las orientaciones exist</w:t>
      </w:r>
      <w:r w:rsidR="004C231B" w:rsidRPr="00914B36">
        <w:rPr>
          <w:lang w:val="es-ES_tradnl"/>
        </w:rPr>
        <w:t>entes</w:t>
      </w:r>
      <w:r w:rsidR="006866AD" w:rsidRPr="00914B36">
        <w:rPr>
          <w:lang w:val="es-ES_tradnl"/>
        </w:rPr>
        <w:t>)</w:t>
      </w:r>
      <w:r w:rsidR="003C41BF" w:rsidRPr="00914B36">
        <w:rPr>
          <w:lang w:val="es-ES_tradnl"/>
        </w:rPr>
        <w:t xml:space="preserve">, </w:t>
      </w:r>
      <w:r w:rsidR="003C317C" w:rsidRPr="00914B36">
        <w:rPr>
          <w:lang w:val="es-ES_tradnl"/>
        </w:rPr>
        <w:t xml:space="preserve">a fin de que </w:t>
      </w:r>
      <w:r w:rsidR="006866AD" w:rsidRPr="00914B36">
        <w:rPr>
          <w:lang w:val="es-ES_tradnl"/>
        </w:rPr>
        <w:t xml:space="preserve">el TWV </w:t>
      </w:r>
      <w:r w:rsidR="003C317C" w:rsidRPr="00914B36">
        <w:rPr>
          <w:lang w:val="es-ES_tradnl"/>
        </w:rPr>
        <w:t xml:space="preserve">los examine </w:t>
      </w:r>
      <w:r w:rsidR="004C231B" w:rsidRPr="00914B36">
        <w:rPr>
          <w:lang w:val="es-ES_tradnl"/>
        </w:rPr>
        <w:t>en su</w:t>
      </w:r>
      <w:r w:rsidR="006866AD" w:rsidRPr="00914B36">
        <w:rPr>
          <w:lang w:val="es-ES_tradnl"/>
        </w:rPr>
        <w:t xml:space="preserve"> quincuagésima sesión (véanse los párrafos</w:t>
      </w:r>
      <w:r w:rsidR="003C41BF" w:rsidRPr="00914B36">
        <w:rPr>
          <w:lang w:val="es-ES_tradnl"/>
        </w:rPr>
        <w:t> 8</w:t>
      </w:r>
      <w:r w:rsidR="006866AD" w:rsidRPr="00914B36">
        <w:rPr>
          <w:lang w:val="es-ES_tradnl"/>
        </w:rPr>
        <w:t>2 a</w:t>
      </w:r>
      <w:r w:rsidR="003C41BF" w:rsidRPr="00914B36">
        <w:rPr>
          <w:lang w:val="es-ES_tradnl"/>
        </w:rPr>
        <w:t> 8</w:t>
      </w:r>
      <w:r w:rsidR="006866AD" w:rsidRPr="00914B36">
        <w:rPr>
          <w:lang w:val="es-ES_tradnl"/>
        </w:rPr>
        <w:t>4 y</w:t>
      </w:r>
      <w:r w:rsidR="003C41BF" w:rsidRPr="00914B36">
        <w:rPr>
          <w:lang w:val="es-ES_tradnl"/>
        </w:rPr>
        <w:t> 1</w:t>
      </w:r>
      <w:r w:rsidR="006866AD" w:rsidRPr="00914B36">
        <w:rPr>
          <w:lang w:val="es-ES_tradnl"/>
        </w:rPr>
        <w:t>39 del documento</w:t>
      </w:r>
      <w:r w:rsidR="00C545F5" w:rsidRPr="00914B36">
        <w:rPr>
          <w:lang w:val="es-ES_tradnl"/>
        </w:rPr>
        <w:t xml:space="preserve"> </w:t>
      </w:r>
      <w:r w:rsidR="006866AD" w:rsidRPr="00914B36">
        <w:rPr>
          <w:lang w:val="es-ES_tradnl"/>
        </w:rPr>
        <w:t>TWV/49/32 “</w:t>
      </w:r>
      <w:proofErr w:type="spellStart"/>
      <w:r w:rsidR="006866AD" w:rsidRPr="009C3811">
        <w:rPr>
          <w:i/>
          <w:lang w:val="es-ES"/>
        </w:rPr>
        <w:t>Revised</w:t>
      </w:r>
      <w:proofErr w:type="spellEnd"/>
      <w:r w:rsidR="006866AD" w:rsidRPr="009C3811">
        <w:rPr>
          <w:i/>
          <w:lang w:val="es-ES"/>
        </w:rPr>
        <w:t xml:space="preserve"> 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6866AD" w:rsidRPr="00914B36">
        <w:rPr>
          <w:lang w:val="es-ES_tradnl"/>
        </w:rPr>
        <w:t>”).</w:t>
      </w:r>
      <w:r w:rsidRPr="009C3811">
        <w:rPr>
          <w:lang w:val="es-ES"/>
        </w:rPr>
        <w:t xml:space="preserve"> 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593E77" w:rsidP="008B42B1">
      <w:pPr>
        <w:outlineLvl w:val="1"/>
        <w:rPr>
          <w:u w:val="single"/>
          <w:lang w:val="es-ES"/>
        </w:rPr>
      </w:pPr>
      <w:bookmarkStart w:id="15" w:name="_Toc442106171"/>
      <w:r w:rsidRPr="00914B36">
        <w:rPr>
          <w:u w:val="single"/>
          <w:lang w:val="es-ES_tradnl"/>
        </w:rPr>
        <w:t>Utilización de caracteres de resistencia a las enfermedades en el examen DHE</w:t>
      </w:r>
      <w:bookmarkEnd w:id="15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493E6F" w:rsidRPr="00914B36">
        <w:rPr>
          <w:lang w:val="es-ES_tradnl"/>
        </w:rPr>
        <w:t>En su cuadragésima novena</w:t>
      </w:r>
      <w:r w:rsidR="00493E6F" w:rsidRPr="00914B36">
        <w:rPr>
          <w:rFonts w:cs="Arial"/>
          <w:color w:val="000000"/>
          <w:lang w:val="es-ES_tradnl"/>
        </w:rPr>
        <w:t xml:space="preserve"> </w:t>
      </w:r>
      <w:r w:rsidR="00493E6F" w:rsidRPr="00914B36">
        <w:rPr>
          <w:lang w:val="es-ES_tradnl"/>
        </w:rPr>
        <w:t>sesión</w:t>
      </w:r>
      <w:r w:rsidR="003C41BF" w:rsidRPr="00914B36">
        <w:rPr>
          <w:lang w:val="es-ES_tradnl"/>
        </w:rPr>
        <w:t xml:space="preserve">, </w:t>
      </w:r>
      <w:r w:rsidR="00493E6F" w:rsidRPr="00914B36">
        <w:rPr>
          <w:lang w:val="es-ES_tradnl"/>
        </w:rPr>
        <w:t>el TWV asistió a una ponencia de un experto de la Unión Europea</w:t>
      </w:r>
      <w:r w:rsidR="000457F7" w:rsidRPr="00914B36">
        <w:rPr>
          <w:lang w:val="es-ES_tradnl"/>
        </w:rPr>
        <w:t xml:space="preserve"> titulada</w:t>
      </w:r>
      <w:r w:rsidR="00493E6F" w:rsidRPr="00914B36">
        <w:rPr>
          <w:lang w:val="es-ES_tradnl"/>
        </w:rPr>
        <w:t xml:space="preserve"> “Utilización de caracteres de resistencia a las enfermedades en el examen</w:t>
      </w:r>
      <w:r w:rsidR="00D965B5" w:rsidRPr="00914B36">
        <w:rPr>
          <w:lang w:val="es-ES_tradnl"/>
        </w:rPr>
        <w:t> </w:t>
      </w:r>
      <w:r w:rsidR="00493E6F" w:rsidRPr="00914B36">
        <w:rPr>
          <w:lang w:val="es-ES_tradnl"/>
        </w:rPr>
        <w:t>DHE”</w:t>
      </w:r>
      <w:r w:rsidR="003C41BF" w:rsidRPr="00914B36">
        <w:rPr>
          <w:lang w:val="es-ES_tradnl"/>
        </w:rPr>
        <w:t xml:space="preserve">, </w:t>
      </w:r>
      <w:r w:rsidR="00493E6F" w:rsidRPr="00914B36">
        <w:rPr>
          <w:lang w:val="es-ES_tradnl"/>
        </w:rPr>
        <w:t>que se reproduce en la adición al documento TWV/49/31.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6F5E4A" w:rsidRPr="00914B36">
        <w:rPr>
          <w:lang w:val="es-ES_tradnl"/>
        </w:rPr>
        <w:t xml:space="preserve">El TWV convino en que </w:t>
      </w:r>
      <w:r w:rsidR="00F64631" w:rsidRPr="00914B36">
        <w:rPr>
          <w:lang w:val="es-ES_tradnl"/>
        </w:rPr>
        <w:t xml:space="preserve">sería conveniente </w:t>
      </w:r>
      <w:r w:rsidR="006F5E4A" w:rsidRPr="00914B36">
        <w:rPr>
          <w:lang w:val="es-ES_tradnl"/>
        </w:rPr>
        <w:t xml:space="preserve">revisar el documento TGP/7 </w:t>
      </w:r>
      <w:r w:rsidR="00113248" w:rsidRPr="00914B36">
        <w:rPr>
          <w:lang w:val="es-ES_tradnl"/>
        </w:rPr>
        <w:t>con objeto de posponer la obligatoriedad de que todos los miembros de la Unión examinen los caracteres de resistencia a las enfermedades señalados con asterisco.</w:t>
      </w:r>
      <w:r w:rsidR="00F64631" w:rsidRPr="009C3811">
        <w:rPr>
          <w:lang w:val="es-ES"/>
        </w:rPr>
        <w:t xml:space="preserve"> </w:t>
      </w:r>
      <w:r w:rsidRPr="009C3811">
        <w:rPr>
          <w:lang w:val="es-ES"/>
        </w:rPr>
        <w:t xml:space="preserve"> </w:t>
      </w:r>
      <w:r w:rsidR="00113248" w:rsidRPr="00914B36">
        <w:rPr>
          <w:lang w:val="es-ES_tradnl"/>
        </w:rPr>
        <w:t>Asimismo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>el TWV invitó al experto de la Unión Europea a que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 xml:space="preserve">con la asistencia de expertos de </w:t>
      </w:r>
      <w:r w:rsidR="0064164D" w:rsidRPr="00914B36">
        <w:rPr>
          <w:lang w:val="es-ES_tradnl"/>
        </w:rPr>
        <w:t>Eslovaquia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>España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>Francia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>Italia</w:t>
      </w:r>
      <w:r w:rsidR="003C41BF" w:rsidRPr="00914B36">
        <w:rPr>
          <w:lang w:val="es-ES_tradnl"/>
        </w:rPr>
        <w:t xml:space="preserve">, </w:t>
      </w:r>
      <w:r w:rsidR="00113248" w:rsidRPr="00914B36">
        <w:rPr>
          <w:lang w:val="es-ES_tradnl"/>
        </w:rPr>
        <w:t>los Países Bajos y Omán</w:t>
      </w:r>
      <w:r w:rsidR="003C41BF" w:rsidRPr="00914B36">
        <w:rPr>
          <w:lang w:val="es-ES_tradnl"/>
        </w:rPr>
        <w:t xml:space="preserve">, </w:t>
      </w:r>
      <w:r w:rsidR="00506224" w:rsidRPr="00914B36">
        <w:rPr>
          <w:lang w:val="es-ES_tradnl"/>
        </w:rPr>
        <w:t xml:space="preserve">redacte una propuesta para que sea examinada en su </w:t>
      </w:r>
      <w:r w:rsidR="00113248" w:rsidRPr="00914B36">
        <w:rPr>
          <w:lang w:val="es-ES_tradnl"/>
        </w:rPr>
        <w:t>quincuagésima sesión.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64164D" w:rsidRPr="00914B36">
        <w:rPr>
          <w:lang w:val="es-ES_tradnl"/>
        </w:rPr>
        <w:t xml:space="preserve">El TWV </w:t>
      </w:r>
      <w:r w:rsidR="004D40E2" w:rsidRPr="00914B36">
        <w:rPr>
          <w:lang w:val="es-ES_tradnl"/>
        </w:rPr>
        <w:t xml:space="preserve">subrayó la importancia </w:t>
      </w:r>
      <w:r w:rsidR="00360BC7" w:rsidRPr="00914B36">
        <w:rPr>
          <w:lang w:val="es-ES_tradnl"/>
        </w:rPr>
        <w:t>de la explicación que se brinda en la metodología relativa a los caracteres de resistencia a las enfermedades</w:t>
      </w:r>
      <w:r w:rsidR="003C41BF" w:rsidRPr="00914B36">
        <w:rPr>
          <w:lang w:val="es-ES_tradnl"/>
        </w:rPr>
        <w:t xml:space="preserve">, </w:t>
      </w:r>
      <w:r w:rsidR="00360BC7" w:rsidRPr="00914B36">
        <w:rPr>
          <w:lang w:val="es-ES_tradnl"/>
        </w:rPr>
        <w:t>en las directrices de examen</w:t>
      </w:r>
      <w:r w:rsidR="003C41BF" w:rsidRPr="00914B36">
        <w:rPr>
          <w:lang w:val="es-ES_tradnl"/>
        </w:rPr>
        <w:t xml:space="preserve">, </w:t>
      </w:r>
      <w:r w:rsidR="00360BC7" w:rsidRPr="00914B36">
        <w:rPr>
          <w:lang w:val="es-ES_tradnl"/>
        </w:rPr>
        <w:t>a los fines de la armonización del examen de dichos caracteres en los miembros de la Unión</w:t>
      </w:r>
      <w:r w:rsidR="0064164D" w:rsidRPr="00914B36">
        <w:rPr>
          <w:lang w:val="es-ES_tradnl"/>
        </w:rPr>
        <w:t>.</w:t>
      </w:r>
      <w:r w:rsidRPr="009C3811">
        <w:rPr>
          <w:lang w:val="es-ES"/>
        </w:rPr>
        <w:t xml:space="preserve"> 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4D40E2" w:rsidRPr="00914B36">
        <w:rPr>
          <w:lang w:val="es-ES_tradnl"/>
        </w:rPr>
        <w:t>El TWV invitó a la Unión Europea a que</w:t>
      </w:r>
      <w:r w:rsidR="003C41BF" w:rsidRPr="00914B36">
        <w:rPr>
          <w:lang w:val="es-ES_tradnl"/>
        </w:rPr>
        <w:t xml:space="preserve">, </w:t>
      </w:r>
      <w:r w:rsidR="004D40E2" w:rsidRPr="00914B36">
        <w:rPr>
          <w:lang w:val="es-ES_tradnl"/>
        </w:rPr>
        <w:t>en su quincuagésima sesión</w:t>
      </w:r>
      <w:r w:rsidR="003C41BF" w:rsidRPr="00914B36">
        <w:rPr>
          <w:lang w:val="es-ES_tradnl"/>
        </w:rPr>
        <w:t xml:space="preserve">, </w:t>
      </w:r>
      <w:r w:rsidR="004D40E2" w:rsidRPr="00914B36">
        <w:rPr>
          <w:lang w:val="es-ES_tradnl"/>
        </w:rPr>
        <w:t>informe sobre asuntos relacionados con la utilización de caracteres de resistencia a las enfermedades en la Unión Europea (véanse los párrafos</w:t>
      </w:r>
      <w:r w:rsidR="003C41BF" w:rsidRPr="00914B36">
        <w:rPr>
          <w:lang w:val="es-ES_tradnl"/>
        </w:rPr>
        <w:t> 8</w:t>
      </w:r>
      <w:r w:rsidR="004D40E2" w:rsidRPr="00914B36">
        <w:rPr>
          <w:lang w:val="es-ES_tradnl"/>
        </w:rPr>
        <w:t>5 a</w:t>
      </w:r>
      <w:r w:rsidR="003C41BF" w:rsidRPr="00914B36">
        <w:rPr>
          <w:lang w:val="es-ES_tradnl"/>
        </w:rPr>
        <w:t> 8</w:t>
      </w:r>
      <w:r w:rsidR="004D40E2" w:rsidRPr="00914B36">
        <w:rPr>
          <w:lang w:val="es-ES_tradnl"/>
        </w:rPr>
        <w:t>8 del documento TWV/49/32 “</w:t>
      </w:r>
      <w:proofErr w:type="spellStart"/>
      <w:r w:rsidR="004D40E2" w:rsidRPr="009C3811">
        <w:rPr>
          <w:i/>
          <w:lang w:val="es-ES"/>
        </w:rPr>
        <w:t>Revised</w:t>
      </w:r>
      <w:proofErr w:type="spellEnd"/>
      <w:r w:rsidR="004D40E2" w:rsidRPr="009C3811">
        <w:rPr>
          <w:i/>
          <w:lang w:val="es-ES"/>
        </w:rPr>
        <w:t xml:space="preserve"> 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4D40E2" w:rsidRPr="00914B36">
        <w:rPr>
          <w:lang w:val="es-ES_tradnl"/>
        </w:rPr>
        <w:t>”).</w:t>
      </w:r>
    </w:p>
    <w:p w:rsidR="007E6A09" w:rsidRPr="009C3811" w:rsidRDefault="007E6A09" w:rsidP="00A252CE">
      <w:pPr>
        <w:jc w:val="left"/>
        <w:rPr>
          <w:lang w:val="es-ES"/>
        </w:rPr>
      </w:pPr>
    </w:p>
    <w:p w:rsidR="007E6A09" w:rsidRPr="009C3811" w:rsidRDefault="004D40E2" w:rsidP="008B42B1">
      <w:pPr>
        <w:outlineLvl w:val="1"/>
        <w:rPr>
          <w:u w:val="single"/>
          <w:lang w:val="es-ES"/>
        </w:rPr>
      </w:pPr>
      <w:bookmarkStart w:id="16" w:name="_Toc442106172"/>
      <w:r w:rsidRPr="00914B36">
        <w:rPr>
          <w:rFonts w:cs="Arial"/>
          <w:u w:val="single"/>
          <w:lang w:val="es-ES_tradnl"/>
        </w:rPr>
        <w:t>Influencia de distintas fuentes en el material de multiplicación vegetativa que se utiliza en el examen DHE</w:t>
      </w:r>
      <w:bookmarkEnd w:id="16"/>
    </w:p>
    <w:p w:rsidR="007E6A09" w:rsidRPr="009C3811" w:rsidRDefault="007E6A09" w:rsidP="008B42B1">
      <w:pPr>
        <w:outlineLvl w:val="1"/>
        <w:rPr>
          <w:u w:val="single"/>
          <w:lang w:val="es-ES"/>
        </w:rPr>
      </w:pPr>
    </w:p>
    <w:p w:rsidR="007E6A09" w:rsidRPr="009C3811" w:rsidRDefault="007E6A09" w:rsidP="008B42B1">
      <w:pPr>
        <w:rPr>
          <w:sz w:val="22"/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4D40E2" w:rsidRPr="00914B36">
        <w:rPr>
          <w:lang w:val="es-ES_tradnl"/>
        </w:rPr>
        <w:t xml:space="preserve">En su cuadragésima </w:t>
      </w:r>
      <w:r w:rsidR="004D40E2" w:rsidRPr="00914B36">
        <w:rPr>
          <w:snapToGrid w:val="0"/>
          <w:lang w:val="es-ES_tradnl"/>
        </w:rPr>
        <w:t>octava sesión</w:t>
      </w:r>
      <w:r w:rsidR="003C41BF" w:rsidRPr="00914B36">
        <w:rPr>
          <w:snapToGrid w:val="0"/>
          <w:lang w:val="es-ES_tradnl"/>
        </w:rPr>
        <w:t xml:space="preserve">, </w:t>
      </w:r>
      <w:r w:rsidR="004D40E2" w:rsidRPr="00914B36">
        <w:rPr>
          <w:lang w:val="es-ES_tradnl"/>
        </w:rPr>
        <w:t>el TWO asistió a una ponencia de un experto de los Países Bajos titulada “Efectos del origen del material vegetal en los caracteres DHE”</w:t>
      </w:r>
      <w:r w:rsidR="004D40E2" w:rsidRPr="00914B36">
        <w:rPr>
          <w:snapToGrid w:val="0"/>
          <w:lang w:val="es-ES_tradnl"/>
        </w:rPr>
        <w:t>.</w:t>
      </w:r>
      <w:r w:rsidRPr="009C3811">
        <w:rPr>
          <w:lang w:val="es-ES"/>
        </w:rPr>
        <w:t xml:space="preserve">  </w:t>
      </w:r>
      <w:r w:rsidR="004D40E2" w:rsidRPr="00914B36">
        <w:rPr>
          <w:lang w:val="es-ES_tradnl"/>
        </w:rPr>
        <w:t>El documento TWO/48/25 </w:t>
      </w:r>
      <w:proofErr w:type="spellStart"/>
      <w:r w:rsidR="004D40E2" w:rsidRPr="00914B36">
        <w:rPr>
          <w:lang w:val="es-ES_tradnl"/>
        </w:rPr>
        <w:t>Add</w:t>
      </w:r>
      <w:proofErr w:type="spellEnd"/>
      <w:r w:rsidR="004D40E2" w:rsidRPr="00914B36">
        <w:rPr>
          <w:lang w:val="es-ES_tradnl"/>
        </w:rPr>
        <w:t xml:space="preserve">. </w:t>
      </w:r>
      <w:proofErr w:type="gramStart"/>
      <w:r w:rsidR="004D40E2" w:rsidRPr="00914B36">
        <w:rPr>
          <w:lang w:val="es-ES_tradnl"/>
        </w:rPr>
        <w:t>contiene</w:t>
      </w:r>
      <w:proofErr w:type="gramEnd"/>
      <w:r w:rsidR="004D40E2" w:rsidRPr="00914B36">
        <w:rPr>
          <w:lang w:val="es-ES_tradnl"/>
        </w:rPr>
        <w:t xml:space="preserve"> una copia de dicha ponencia.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4D40E2" w:rsidRPr="00914B36">
        <w:rPr>
          <w:lang w:val="es-ES_tradnl"/>
        </w:rPr>
        <w:t xml:space="preserve">El TWO tomó nota de la influencia de la fuente del material vegetal en el tulipán y en </w:t>
      </w:r>
      <w:proofErr w:type="spellStart"/>
      <w:r w:rsidR="004D40E2" w:rsidRPr="00914B36">
        <w:rPr>
          <w:i/>
          <w:lang w:val="es-ES_tradnl"/>
        </w:rPr>
        <w:t>Phalaenopsis</w:t>
      </w:r>
      <w:proofErr w:type="spellEnd"/>
      <w:r w:rsidR="004D40E2" w:rsidRPr="00914B36">
        <w:rPr>
          <w:lang w:val="es-ES_tradnl"/>
        </w:rPr>
        <w:t xml:space="preserve"> y convino en que</w:t>
      </w:r>
      <w:r w:rsidR="003C41BF" w:rsidRPr="00914B36">
        <w:rPr>
          <w:lang w:val="es-ES_tradnl"/>
        </w:rPr>
        <w:t xml:space="preserve">, </w:t>
      </w:r>
      <w:r w:rsidR="00B177CF" w:rsidRPr="00914B36">
        <w:rPr>
          <w:lang w:val="es-ES_tradnl"/>
        </w:rPr>
        <w:t xml:space="preserve">para poder </w:t>
      </w:r>
      <w:r w:rsidR="00622D01" w:rsidRPr="00914B36">
        <w:rPr>
          <w:lang w:val="es-ES_tradnl"/>
        </w:rPr>
        <w:t xml:space="preserve">afrontar </w:t>
      </w:r>
      <w:r w:rsidR="00B177CF" w:rsidRPr="00914B36">
        <w:rPr>
          <w:lang w:val="es-ES_tradnl"/>
        </w:rPr>
        <w:t>los posibles efectos en la expresión de los caracteres</w:t>
      </w:r>
      <w:r w:rsidR="003C41BF" w:rsidRPr="00914B36">
        <w:rPr>
          <w:lang w:val="es-ES_tradnl"/>
        </w:rPr>
        <w:t xml:space="preserve">, </w:t>
      </w:r>
      <w:r w:rsidR="00AA6760" w:rsidRPr="00914B36">
        <w:rPr>
          <w:lang w:val="es-ES_tradnl"/>
        </w:rPr>
        <w:t>tal vez</w:t>
      </w:r>
      <w:r w:rsidR="00622D01" w:rsidRPr="00914B36">
        <w:rPr>
          <w:lang w:val="es-ES_tradnl"/>
        </w:rPr>
        <w:t xml:space="preserve"> </w:t>
      </w:r>
      <w:r w:rsidR="00AA6760" w:rsidRPr="00914B36">
        <w:rPr>
          <w:lang w:val="es-ES_tradnl"/>
        </w:rPr>
        <w:t xml:space="preserve">resulte </w:t>
      </w:r>
      <w:r w:rsidR="00622D01" w:rsidRPr="00914B36">
        <w:rPr>
          <w:lang w:val="es-ES_tradnl"/>
        </w:rPr>
        <w:t xml:space="preserve">útil </w:t>
      </w:r>
      <w:r w:rsidR="00AA6760" w:rsidRPr="00914B36">
        <w:rPr>
          <w:lang w:val="es-ES_tradnl"/>
        </w:rPr>
        <w:t xml:space="preserve">a </w:t>
      </w:r>
      <w:r w:rsidR="00B177CF" w:rsidRPr="00914B36">
        <w:rPr>
          <w:lang w:val="es-ES_tradnl"/>
        </w:rPr>
        <w:t>las autoridades solicit</w:t>
      </w:r>
      <w:r w:rsidR="00AA6760" w:rsidRPr="00914B36">
        <w:rPr>
          <w:lang w:val="es-ES_tradnl"/>
        </w:rPr>
        <w:t>ar</w:t>
      </w:r>
      <w:r w:rsidR="004D40E2" w:rsidRPr="00914B36">
        <w:rPr>
          <w:lang w:val="es-ES_tradnl"/>
        </w:rPr>
        <w:t xml:space="preserve"> </w:t>
      </w:r>
      <w:r w:rsidR="007A3190" w:rsidRPr="00914B36">
        <w:rPr>
          <w:lang w:val="es-ES_tradnl"/>
        </w:rPr>
        <w:t xml:space="preserve">a los obtentores </w:t>
      </w:r>
      <w:r w:rsidR="00622D01" w:rsidRPr="00914B36">
        <w:rPr>
          <w:lang w:val="es-ES_tradnl"/>
        </w:rPr>
        <w:t xml:space="preserve">información </w:t>
      </w:r>
      <w:r w:rsidR="004D40E2" w:rsidRPr="00914B36">
        <w:rPr>
          <w:lang w:val="es-ES_tradnl"/>
        </w:rPr>
        <w:t>sobre la fuente del material vegetal presentado para el examen DHE</w:t>
      </w:r>
      <w:r w:rsidR="00B177CF" w:rsidRPr="00914B36">
        <w:rPr>
          <w:lang w:val="es-ES_tradnl"/>
        </w:rPr>
        <w:t xml:space="preserve"> de determinados cultivos</w:t>
      </w:r>
      <w:r w:rsidR="004D40E2" w:rsidRPr="00914B36">
        <w:rPr>
          <w:lang w:val="es-ES_tradnl"/>
        </w:rPr>
        <w:t xml:space="preserve"> </w:t>
      </w:r>
      <w:r w:rsidR="004D40E2" w:rsidRPr="00914B36">
        <w:rPr>
          <w:rFonts w:cs="Arial"/>
          <w:szCs w:val="24"/>
          <w:lang w:val="es-ES_tradnl"/>
        </w:rPr>
        <w:t xml:space="preserve">(véanse los </w:t>
      </w:r>
      <w:r w:rsidR="004D40E2" w:rsidRPr="00914B36">
        <w:rPr>
          <w:rFonts w:eastAsia="PMingLiU" w:cs="Arial"/>
          <w:szCs w:val="24"/>
          <w:lang w:val="es-ES_tradnl"/>
        </w:rPr>
        <w:t>párrafos</w:t>
      </w:r>
      <w:r w:rsidR="003C41BF" w:rsidRPr="00914B36">
        <w:rPr>
          <w:rFonts w:eastAsia="PMingLiU" w:cs="Arial"/>
          <w:szCs w:val="24"/>
          <w:lang w:val="es-ES_tradnl"/>
        </w:rPr>
        <w:t> 8</w:t>
      </w:r>
      <w:r w:rsidR="004D40E2" w:rsidRPr="00914B36">
        <w:rPr>
          <w:rFonts w:eastAsia="PMingLiU" w:cs="Arial"/>
          <w:szCs w:val="24"/>
          <w:lang w:val="es-ES_tradnl"/>
        </w:rPr>
        <w:t>9 y</w:t>
      </w:r>
      <w:r w:rsidR="003C41BF" w:rsidRPr="00914B36">
        <w:rPr>
          <w:rFonts w:eastAsia="PMingLiU" w:cs="Arial"/>
          <w:szCs w:val="24"/>
          <w:lang w:val="es-ES_tradnl"/>
        </w:rPr>
        <w:t> 9</w:t>
      </w:r>
      <w:r w:rsidR="004D40E2" w:rsidRPr="00914B36">
        <w:rPr>
          <w:rFonts w:eastAsia="PMingLiU" w:cs="Arial"/>
          <w:szCs w:val="24"/>
          <w:lang w:val="es-ES_tradnl"/>
        </w:rPr>
        <w:t>0 d</w:t>
      </w:r>
      <w:r w:rsidR="004D40E2" w:rsidRPr="00914B36">
        <w:rPr>
          <w:rFonts w:cs="Arial"/>
          <w:szCs w:val="24"/>
          <w:lang w:val="es-ES_tradnl"/>
        </w:rPr>
        <w:t>el documento</w:t>
      </w:r>
      <w:r w:rsidR="0035053C" w:rsidRPr="00914B36">
        <w:rPr>
          <w:rFonts w:eastAsia="PMingLiU" w:cs="Arial"/>
          <w:szCs w:val="24"/>
          <w:lang w:val="es-ES_tradnl"/>
        </w:rPr>
        <w:t xml:space="preserve"> </w:t>
      </w:r>
      <w:r w:rsidR="004D40E2" w:rsidRPr="00914B36">
        <w:rPr>
          <w:rFonts w:eastAsia="PMingLiU" w:cs="Arial"/>
          <w:szCs w:val="24"/>
          <w:lang w:val="es-ES_tradnl"/>
        </w:rPr>
        <w:t>TWO/48/26 “</w:t>
      </w:r>
      <w:proofErr w:type="spellStart"/>
      <w:r w:rsidR="005A5412" w:rsidRPr="009C3811">
        <w:rPr>
          <w:rFonts w:eastAsia="PMingLiU" w:cs="Arial"/>
          <w:i/>
          <w:szCs w:val="24"/>
          <w:lang w:val="es-ES"/>
        </w:rPr>
        <w:t>Report</w:t>
      </w:r>
      <w:proofErr w:type="spellEnd"/>
      <w:r w:rsidR="004D40E2" w:rsidRPr="00914B36">
        <w:rPr>
          <w:rFonts w:eastAsia="PMingLiU" w:cs="Arial"/>
          <w:szCs w:val="24"/>
          <w:lang w:val="es-ES_tradnl"/>
        </w:rPr>
        <w:t>”)</w:t>
      </w:r>
      <w:r w:rsidR="004D40E2" w:rsidRPr="00914B36">
        <w:rPr>
          <w:lang w:val="es-ES_tradnl"/>
        </w:rPr>
        <w:t>.</w:t>
      </w:r>
      <w:r w:rsidRPr="009C3811">
        <w:rPr>
          <w:lang w:val="es-ES"/>
        </w:rPr>
        <w:t xml:space="preserve"> 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97278B" w:rsidP="008B42B1">
      <w:pPr>
        <w:outlineLvl w:val="1"/>
        <w:rPr>
          <w:u w:val="single"/>
          <w:lang w:val="es-ES"/>
        </w:rPr>
      </w:pPr>
      <w:bookmarkStart w:id="17" w:name="_Toc442106173"/>
      <w:r w:rsidRPr="00914B36">
        <w:rPr>
          <w:u w:val="single"/>
          <w:lang w:val="es-ES_tradnl"/>
        </w:rPr>
        <w:t>Ejemplos de diferentes prácticas de cultivo en el examen DHE</w:t>
      </w:r>
      <w:bookmarkEnd w:id="17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97278B" w:rsidRPr="00914B36">
        <w:rPr>
          <w:lang w:val="es-ES_tradnl"/>
        </w:rPr>
        <w:t>En su cuadragésima octava sesión</w:t>
      </w:r>
      <w:r w:rsidR="003C41BF" w:rsidRPr="00914B36">
        <w:rPr>
          <w:lang w:val="es-ES_tradnl"/>
        </w:rPr>
        <w:t xml:space="preserve">, </w:t>
      </w:r>
      <w:r w:rsidR="0097278B" w:rsidRPr="00914B36">
        <w:rPr>
          <w:lang w:val="es-ES_tradnl"/>
        </w:rPr>
        <w:t>el TWO asistió a una ponencia de un experto de Nueva Zelandia titulada “Preparativos para los ensayos en cultivo”.</w:t>
      </w:r>
      <w:r w:rsidRPr="009C3811">
        <w:rPr>
          <w:lang w:val="es-ES"/>
        </w:rPr>
        <w:t xml:space="preserve">  </w:t>
      </w:r>
      <w:r w:rsidR="00596A4A" w:rsidRPr="00914B36">
        <w:rPr>
          <w:lang w:val="es-ES_tradnl"/>
        </w:rPr>
        <w:t>El documento TWO/48/24 </w:t>
      </w:r>
      <w:proofErr w:type="spellStart"/>
      <w:r w:rsidR="00596A4A" w:rsidRPr="00914B36">
        <w:rPr>
          <w:lang w:val="es-ES_tradnl"/>
        </w:rPr>
        <w:t>Add</w:t>
      </w:r>
      <w:proofErr w:type="spellEnd"/>
      <w:r w:rsidR="00596A4A" w:rsidRPr="00914B36">
        <w:rPr>
          <w:lang w:val="es-ES_tradnl"/>
        </w:rPr>
        <w:t xml:space="preserve">. </w:t>
      </w:r>
      <w:proofErr w:type="gramStart"/>
      <w:r w:rsidR="00596A4A" w:rsidRPr="00914B36">
        <w:rPr>
          <w:lang w:val="es-ES_tradnl"/>
        </w:rPr>
        <w:t>contiene</w:t>
      </w:r>
      <w:proofErr w:type="gramEnd"/>
      <w:r w:rsidR="00596A4A" w:rsidRPr="00914B36">
        <w:rPr>
          <w:lang w:val="es-ES_tradnl"/>
        </w:rPr>
        <w:t xml:space="preserve"> una copia de dicha ponencia.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596A4A" w:rsidRPr="00914B36">
        <w:rPr>
          <w:lang w:val="es-ES_tradnl"/>
        </w:rPr>
        <w:t xml:space="preserve">El TWO </w:t>
      </w:r>
      <w:r w:rsidR="004625BB" w:rsidRPr="00914B36">
        <w:rPr>
          <w:lang w:val="es-ES_tradnl"/>
        </w:rPr>
        <w:t>tomó nota de que</w:t>
      </w:r>
      <w:r w:rsidR="003C41BF" w:rsidRPr="00914B36">
        <w:rPr>
          <w:lang w:val="es-ES_tradnl"/>
        </w:rPr>
        <w:t xml:space="preserve">, </w:t>
      </w:r>
      <w:r w:rsidR="00596A4A" w:rsidRPr="00914B36">
        <w:rPr>
          <w:lang w:val="es-ES_tradnl"/>
        </w:rPr>
        <w:t>por lo general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 xml:space="preserve">el </w:t>
      </w:r>
      <w:r w:rsidR="00596A4A" w:rsidRPr="00914B36">
        <w:rPr>
          <w:lang w:val="es-ES_tradnl"/>
        </w:rPr>
        <w:t xml:space="preserve">método </w:t>
      </w:r>
      <w:r w:rsidR="004625BB" w:rsidRPr="00914B36">
        <w:rPr>
          <w:lang w:val="es-ES_tradnl"/>
        </w:rPr>
        <w:t xml:space="preserve">de cultivo de las </w:t>
      </w:r>
      <w:r w:rsidR="00596A4A" w:rsidRPr="00914B36">
        <w:rPr>
          <w:lang w:val="es-ES_tradnl"/>
        </w:rPr>
        <w:t>plantas ornamentales (por ejemplo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>en contenedores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>en camas</w:t>
      </w:r>
      <w:r w:rsidR="00596A4A" w:rsidRPr="00914B36">
        <w:rPr>
          <w:lang w:val="es-ES_tradnl"/>
        </w:rPr>
        <w:t xml:space="preserve"> </w:t>
      </w:r>
      <w:r w:rsidR="004625BB" w:rsidRPr="00914B36">
        <w:rPr>
          <w:lang w:val="es-ES_tradnl"/>
        </w:rPr>
        <w:t>elevadas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>e</w:t>
      </w:r>
      <w:r w:rsidR="00596A4A" w:rsidRPr="00914B36">
        <w:rPr>
          <w:lang w:val="es-ES_tradnl"/>
        </w:rPr>
        <w:t xml:space="preserve">n </w:t>
      </w:r>
      <w:r w:rsidR="00D137AB" w:rsidRPr="00914B36">
        <w:rPr>
          <w:lang w:val="es-ES_tradnl"/>
        </w:rPr>
        <w:t>suelo</w:t>
      </w:r>
      <w:r w:rsidR="00596A4A" w:rsidRPr="00914B36">
        <w:rPr>
          <w:lang w:val="es-ES_tradnl"/>
        </w:rPr>
        <w:t>) no afect</w:t>
      </w:r>
      <w:r w:rsidR="004625BB" w:rsidRPr="00914B36">
        <w:rPr>
          <w:lang w:val="es-ES_tradnl"/>
        </w:rPr>
        <w:t>a</w:t>
      </w:r>
      <w:r w:rsidR="00596A4A" w:rsidRPr="00914B36">
        <w:rPr>
          <w:lang w:val="es-ES_tradnl"/>
        </w:rPr>
        <w:t xml:space="preserve"> </w:t>
      </w:r>
      <w:r w:rsidR="004625BB" w:rsidRPr="00914B36">
        <w:rPr>
          <w:lang w:val="es-ES_tradnl"/>
        </w:rPr>
        <w:t xml:space="preserve">la </w:t>
      </w:r>
      <w:r w:rsidR="00596A4A" w:rsidRPr="00914B36">
        <w:rPr>
          <w:lang w:val="es-ES_tradnl"/>
        </w:rPr>
        <w:t xml:space="preserve">expresión </w:t>
      </w:r>
      <w:r w:rsidR="004625BB" w:rsidRPr="00914B36">
        <w:rPr>
          <w:lang w:val="es-ES_tradnl"/>
        </w:rPr>
        <w:t xml:space="preserve">de los </w:t>
      </w:r>
      <w:r w:rsidR="00596A4A" w:rsidRPr="00914B36">
        <w:rPr>
          <w:lang w:val="es-ES_tradnl"/>
        </w:rPr>
        <w:t>caracteres</w:t>
      </w:r>
      <w:r w:rsidR="004625BB" w:rsidRPr="00914B36">
        <w:rPr>
          <w:lang w:val="es-ES_tradnl"/>
        </w:rPr>
        <w:t> DHE</w:t>
      </w:r>
      <w:r w:rsidR="00596A4A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  <w:r w:rsidR="004625BB" w:rsidRPr="00914B36">
        <w:rPr>
          <w:lang w:val="es-ES_tradnl"/>
        </w:rPr>
        <w:t>El TWO señaló que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>si bien el hábito de crecimiento puede altera</w:t>
      </w:r>
      <w:r w:rsidR="00D137AB" w:rsidRPr="00914B36">
        <w:rPr>
          <w:lang w:val="es-ES_tradnl"/>
        </w:rPr>
        <w:t>rse</w:t>
      </w:r>
      <w:r w:rsidR="004625BB" w:rsidRPr="00914B36">
        <w:rPr>
          <w:lang w:val="es-ES_tradnl"/>
        </w:rPr>
        <w:t xml:space="preserve"> en plantas </w:t>
      </w:r>
      <w:r w:rsidR="00801AEB" w:rsidRPr="00914B36">
        <w:rPr>
          <w:lang w:val="es-ES_tradnl"/>
        </w:rPr>
        <w:t>cultivadas</w:t>
      </w:r>
      <w:r w:rsidR="004625BB" w:rsidRPr="00914B36">
        <w:rPr>
          <w:lang w:val="es-ES_tradnl"/>
        </w:rPr>
        <w:t xml:space="preserve"> en suelo</w:t>
      </w:r>
      <w:r w:rsidR="003C41BF" w:rsidRPr="00914B36">
        <w:rPr>
          <w:lang w:val="es-ES_tradnl"/>
        </w:rPr>
        <w:t xml:space="preserve">, </w:t>
      </w:r>
      <w:r w:rsidR="004625BB" w:rsidRPr="00914B36">
        <w:rPr>
          <w:lang w:val="es-ES_tradnl"/>
        </w:rPr>
        <w:t>e</w:t>
      </w:r>
      <w:r w:rsidR="00D137AB" w:rsidRPr="00914B36">
        <w:rPr>
          <w:lang w:val="es-ES_tradnl"/>
        </w:rPr>
        <w:t>ste</w:t>
      </w:r>
      <w:r w:rsidR="004625BB" w:rsidRPr="00914B36">
        <w:rPr>
          <w:lang w:val="es-ES_tradnl"/>
        </w:rPr>
        <w:t xml:space="preserve"> carácter puede observarse </w:t>
      </w:r>
      <w:r w:rsidR="00D137AB" w:rsidRPr="00914B36">
        <w:rPr>
          <w:lang w:val="es-ES_tradnl"/>
        </w:rPr>
        <w:t>por</w:t>
      </w:r>
      <w:r w:rsidR="004625BB" w:rsidRPr="00914B36">
        <w:rPr>
          <w:lang w:val="es-ES_tradnl"/>
        </w:rPr>
        <w:t xml:space="preserve"> comparación con otras plantas en el ensayo en cultivo </w:t>
      </w:r>
      <w:r w:rsidR="004625BB" w:rsidRPr="00914B36">
        <w:rPr>
          <w:rFonts w:cs="Arial"/>
          <w:szCs w:val="24"/>
          <w:lang w:val="es-ES_tradnl"/>
        </w:rPr>
        <w:t xml:space="preserve">(véanse los </w:t>
      </w:r>
      <w:r w:rsidR="004625BB" w:rsidRPr="00914B36">
        <w:rPr>
          <w:rFonts w:eastAsia="PMingLiU" w:cs="Arial"/>
          <w:szCs w:val="24"/>
          <w:lang w:val="es-ES_tradnl"/>
        </w:rPr>
        <w:t>párrafos 91 y</w:t>
      </w:r>
      <w:r w:rsidR="003C41BF" w:rsidRPr="00914B36">
        <w:rPr>
          <w:rFonts w:eastAsia="PMingLiU" w:cs="Arial"/>
          <w:szCs w:val="24"/>
          <w:lang w:val="es-ES_tradnl"/>
        </w:rPr>
        <w:t> 9</w:t>
      </w:r>
      <w:r w:rsidR="004625BB" w:rsidRPr="00914B36">
        <w:rPr>
          <w:rFonts w:eastAsia="PMingLiU" w:cs="Arial"/>
          <w:szCs w:val="24"/>
          <w:lang w:val="es-ES_tradnl"/>
        </w:rPr>
        <w:t>2 d</w:t>
      </w:r>
      <w:r w:rsidR="004625BB" w:rsidRPr="00914B36">
        <w:rPr>
          <w:rFonts w:cs="Arial"/>
          <w:szCs w:val="24"/>
          <w:lang w:val="es-ES_tradnl"/>
        </w:rPr>
        <w:t xml:space="preserve">el documento </w:t>
      </w:r>
      <w:r w:rsidR="004625BB" w:rsidRPr="00914B36">
        <w:rPr>
          <w:rFonts w:eastAsia="PMingLiU" w:cs="Arial"/>
          <w:szCs w:val="24"/>
          <w:lang w:val="es-ES_tradnl"/>
        </w:rPr>
        <w:t>TWO/48/26 “</w:t>
      </w:r>
      <w:proofErr w:type="spellStart"/>
      <w:r w:rsidR="005A5412" w:rsidRPr="009C3811">
        <w:rPr>
          <w:rFonts w:eastAsia="PMingLiU" w:cs="Arial"/>
          <w:i/>
          <w:szCs w:val="24"/>
          <w:lang w:val="es-ES"/>
        </w:rPr>
        <w:t>Report</w:t>
      </w:r>
      <w:proofErr w:type="spellEnd"/>
      <w:r w:rsidR="004625BB" w:rsidRPr="00914B36">
        <w:rPr>
          <w:rFonts w:eastAsia="PMingLiU" w:cs="Arial"/>
          <w:szCs w:val="24"/>
          <w:lang w:val="es-ES_tradnl"/>
        </w:rPr>
        <w:t>”)</w:t>
      </w:r>
      <w:r w:rsidR="004625BB" w:rsidRPr="00914B36">
        <w:rPr>
          <w:lang w:val="es-ES_tradnl"/>
        </w:rPr>
        <w:t>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4625BB" w:rsidP="008B42B1">
      <w:pPr>
        <w:outlineLvl w:val="1"/>
        <w:rPr>
          <w:u w:val="single"/>
          <w:lang w:val="es-ES"/>
        </w:rPr>
      </w:pPr>
      <w:bookmarkStart w:id="18" w:name="_Toc442106174"/>
      <w:r w:rsidRPr="00914B36">
        <w:rPr>
          <w:u w:val="single"/>
          <w:lang w:val="es-ES_tradnl"/>
        </w:rPr>
        <w:t>Gestión de las colecciones de referencia</w:t>
      </w:r>
      <w:bookmarkEnd w:id="18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CA32CF" w:rsidRPr="00914B36">
        <w:rPr>
          <w:lang w:val="es-ES_tradnl"/>
        </w:rPr>
        <w:t>En su cuadragésima novena sesión</w:t>
      </w:r>
      <w:r w:rsidR="003C41BF" w:rsidRPr="00914B36">
        <w:rPr>
          <w:lang w:val="es-ES_tradnl"/>
        </w:rPr>
        <w:t xml:space="preserve">, </w:t>
      </w:r>
      <w:r w:rsidR="00CA32CF" w:rsidRPr="00914B36">
        <w:rPr>
          <w:lang w:val="es-ES_tradnl"/>
        </w:rPr>
        <w:t>el TWV asistió a una ponencia de un experto de Francia</w:t>
      </w:r>
      <w:r w:rsidR="000457F7" w:rsidRPr="00914B36">
        <w:rPr>
          <w:lang w:val="es-ES_tradnl"/>
        </w:rPr>
        <w:t xml:space="preserve"> titulada</w:t>
      </w:r>
      <w:r w:rsidR="00CA32CF" w:rsidRPr="00914B36">
        <w:rPr>
          <w:lang w:val="es-ES_tradnl"/>
        </w:rPr>
        <w:t xml:space="preserve"> “El enfoque de Francia respecto de la colección</w:t>
      </w:r>
      <w:r w:rsidR="000457F7" w:rsidRPr="00914B36">
        <w:rPr>
          <w:lang w:val="es-ES_tradnl"/>
        </w:rPr>
        <w:t> DHE</w:t>
      </w:r>
      <w:r w:rsidR="00CA32CF" w:rsidRPr="00914B36">
        <w:rPr>
          <w:lang w:val="es-ES_tradnl"/>
        </w:rPr>
        <w:t xml:space="preserve"> de referencia”</w:t>
      </w:r>
      <w:r w:rsidR="003C41BF" w:rsidRPr="00914B36">
        <w:rPr>
          <w:lang w:val="es-ES_tradnl"/>
        </w:rPr>
        <w:t xml:space="preserve">, </w:t>
      </w:r>
      <w:r w:rsidR="00CA32CF" w:rsidRPr="00914B36">
        <w:rPr>
          <w:lang w:val="es-ES_tradnl"/>
        </w:rPr>
        <w:t>que se reproduce en la adición al documento TWV/49/29.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0457F7" w:rsidRPr="00914B36">
        <w:rPr>
          <w:lang w:val="es-ES_tradnl"/>
        </w:rPr>
        <w:t xml:space="preserve">El TWV sugirió que </w:t>
      </w:r>
      <w:r w:rsidR="00E6714F" w:rsidRPr="00914B36">
        <w:rPr>
          <w:lang w:val="es-ES_tradnl"/>
        </w:rPr>
        <w:t xml:space="preserve">en los documentos de la UPOV relativos a las colecciones de variedades </w:t>
      </w:r>
      <w:r w:rsidR="000457F7" w:rsidRPr="00914B36">
        <w:rPr>
          <w:lang w:val="es-ES_tradnl"/>
        </w:rPr>
        <w:t xml:space="preserve">se emplee la terminología </w:t>
      </w:r>
      <w:r w:rsidR="00E6714F" w:rsidRPr="00914B36">
        <w:rPr>
          <w:lang w:val="es-ES_tradnl"/>
        </w:rPr>
        <w:t xml:space="preserve">correspondiente </w:t>
      </w:r>
      <w:r w:rsidR="000457F7" w:rsidRPr="00914B36">
        <w:rPr>
          <w:lang w:val="es-ES_tradnl"/>
        </w:rPr>
        <w:t>(véase el documento TGP/4) (véa</w:t>
      </w:r>
      <w:r w:rsidR="007A2C99" w:rsidRPr="00914B36">
        <w:rPr>
          <w:lang w:val="es-ES_tradnl"/>
        </w:rPr>
        <w:t>n</w:t>
      </w:r>
      <w:r w:rsidR="000457F7" w:rsidRPr="00914B36">
        <w:rPr>
          <w:lang w:val="es-ES_tradnl"/>
        </w:rPr>
        <w:t xml:space="preserve">se </w:t>
      </w:r>
      <w:r w:rsidR="007A2C99" w:rsidRPr="00914B36">
        <w:rPr>
          <w:lang w:val="es-ES_tradnl"/>
        </w:rPr>
        <w:t>los párrafos</w:t>
      </w:r>
      <w:r w:rsidR="003C41BF" w:rsidRPr="00914B36">
        <w:rPr>
          <w:lang w:val="es-ES_tradnl"/>
        </w:rPr>
        <w:t> 8</w:t>
      </w:r>
      <w:r w:rsidR="007A2C99" w:rsidRPr="00914B36">
        <w:rPr>
          <w:lang w:val="es-ES_tradnl"/>
        </w:rPr>
        <w:t>0 y</w:t>
      </w:r>
      <w:r w:rsidR="003C41BF" w:rsidRPr="00914B36">
        <w:rPr>
          <w:lang w:val="es-ES_tradnl"/>
        </w:rPr>
        <w:t> 8</w:t>
      </w:r>
      <w:r w:rsidR="007A2C99" w:rsidRPr="00914B36">
        <w:rPr>
          <w:lang w:val="es-ES_tradnl"/>
        </w:rPr>
        <w:t>1 d</w:t>
      </w:r>
      <w:r w:rsidR="000457F7" w:rsidRPr="00914B36">
        <w:rPr>
          <w:lang w:val="es-ES_tradnl"/>
        </w:rPr>
        <w:t>el documento</w:t>
      </w:r>
      <w:r w:rsidR="007A2C99" w:rsidRPr="00914B36">
        <w:rPr>
          <w:lang w:val="es-ES_tradnl"/>
        </w:rPr>
        <w:t xml:space="preserve"> </w:t>
      </w:r>
      <w:r w:rsidR="000457F7" w:rsidRPr="00914B36">
        <w:rPr>
          <w:lang w:val="es-ES_tradnl"/>
        </w:rPr>
        <w:t>TWV/49/32 “</w:t>
      </w:r>
      <w:proofErr w:type="spellStart"/>
      <w:r w:rsidR="000457F7" w:rsidRPr="009C3811">
        <w:rPr>
          <w:i/>
          <w:lang w:val="es-ES"/>
        </w:rPr>
        <w:t>Revised</w:t>
      </w:r>
      <w:proofErr w:type="spellEnd"/>
      <w:r w:rsidR="000457F7" w:rsidRPr="009C3811">
        <w:rPr>
          <w:i/>
          <w:lang w:val="es-ES"/>
        </w:rPr>
        <w:t xml:space="preserve"> 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0457F7" w:rsidRPr="00914B36">
        <w:rPr>
          <w:lang w:val="es-ES_tradnl"/>
        </w:rPr>
        <w:t>”).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E6714F" w:rsidRPr="00914B36">
        <w:rPr>
          <w:lang w:val="es-ES_tradnl"/>
        </w:rPr>
        <w:t xml:space="preserve">En su cuadragésima </w:t>
      </w:r>
      <w:r w:rsidR="00E6714F" w:rsidRPr="00914B36">
        <w:rPr>
          <w:snapToGrid w:val="0"/>
          <w:lang w:val="es-ES_tradnl"/>
        </w:rPr>
        <w:t>sexta sesión</w:t>
      </w:r>
      <w:r w:rsidR="003C41BF" w:rsidRPr="00914B36">
        <w:rPr>
          <w:snapToGrid w:val="0"/>
          <w:lang w:val="es-ES_tradnl"/>
        </w:rPr>
        <w:t xml:space="preserve">, </w:t>
      </w:r>
      <w:r w:rsidR="00E6714F" w:rsidRPr="00914B36">
        <w:rPr>
          <w:lang w:val="es-ES_tradnl"/>
        </w:rPr>
        <w:t>el TWF tomó nota de que</w:t>
      </w:r>
      <w:r w:rsidR="003C41BF" w:rsidRPr="00914B36">
        <w:rPr>
          <w:lang w:val="es-ES_tradnl"/>
        </w:rPr>
        <w:t xml:space="preserve">, </w:t>
      </w:r>
      <w:r w:rsidR="00E6714F" w:rsidRPr="00914B36">
        <w:rPr>
          <w:lang w:val="es-ES_tradnl"/>
        </w:rPr>
        <w:t>en algunos miembros de la UPOV</w:t>
      </w:r>
      <w:r w:rsidR="003C41BF" w:rsidRPr="00914B36">
        <w:rPr>
          <w:lang w:val="es-ES_tradnl"/>
        </w:rPr>
        <w:t xml:space="preserve">, </w:t>
      </w:r>
      <w:r w:rsidR="00E6714F" w:rsidRPr="00914B36">
        <w:rPr>
          <w:lang w:val="es-ES_tradnl"/>
        </w:rPr>
        <w:t>la autoridad no gestiona directamente las variedades de referencia de plantas frutales</w:t>
      </w:r>
      <w:r w:rsidR="003C41BF" w:rsidRPr="00914B36">
        <w:rPr>
          <w:lang w:val="es-ES_tradnl"/>
        </w:rPr>
        <w:t xml:space="preserve">, </w:t>
      </w:r>
      <w:r w:rsidR="00E6714F" w:rsidRPr="00914B36">
        <w:rPr>
          <w:lang w:val="es-ES_tradnl"/>
        </w:rPr>
        <w:t xml:space="preserve">siendo los obtentores quienes </w:t>
      </w:r>
      <w:r w:rsidR="00883705" w:rsidRPr="00914B36">
        <w:rPr>
          <w:lang w:val="es-ES_tradnl"/>
        </w:rPr>
        <w:t>se encargan de su</w:t>
      </w:r>
      <w:r w:rsidR="00E6714F" w:rsidRPr="00914B36">
        <w:rPr>
          <w:lang w:val="es-ES_tradnl"/>
        </w:rPr>
        <w:t xml:space="preserve"> </w:t>
      </w:r>
      <w:r w:rsidR="00883705" w:rsidRPr="00914B36">
        <w:rPr>
          <w:lang w:val="es-ES_tradnl"/>
        </w:rPr>
        <w:t xml:space="preserve">mantenimiento </w:t>
      </w:r>
      <w:r w:rsidR="00E6714F" w:rsidRPr="00914B36">
        <w:rPr>
          <w:lang w:val="es-ES_tradnl"/>
        </w:rPr>
        <w:t>mediante distintas formas de cooperación (véase el párrafo</w:t>
      </w:r>
      <w:r w:rsidR="003C41BF" w:rsidRPr="00914B36">
        <w:rPr>
          <w:lang w:val="es-ES_tradnl"/>
        </w:rPr>
        <w:t> 8</w:t>
      </w:r>
      <w:r w:rsidR="00E6714F" w:rsidRPr="00914B36">
        <w:rPr>
          <w:lang w:val="es-ES_tradnl"/>
        </w:rPr>
        <w:t>5 del documento</w:t>
      </w:r>
      <w:r w:rsidR="00E92DBE" w:rsidRPr="00914B36">
        <w:rPr>
          <w:lang w:val="es-ES_tradnl"/>
        </w:rPr>
        <w:t xml:space="preserve"> </w:t>
      </w:r>
      <w:r w:rsidR="00E6714F" w:rsidRPr="00914B36">
        <w:rPr>
          <w:lang w:val="es-ES_tradnl"/>
        </w:rPr>
        <w:t>TWF/46/29 “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E6714F" w:rsidRPr="00914B36">
        <w:rPr>
          <w:lang w:val="es-ES_tradnl"/>
        </w:rPr>
        <w:t>”).</w:t>
      </w:r>
      <w:r w:rsidRPr="009C3811">
        <w:rPr>
          <w:lang w:val="es-ES"/>
        </w:rPr>
        <w:t xml:space="preserve"> 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E92DBE" w:rsidP="008B42B1">
      <w:pPr>
        <w:outlineLvl w:val="1"/>
        <w:rPr>
          <w:u w:val="single"/>
          <w:lang w:val="es-ES"/>
        </w:rPr>
      </w:pPr>
      <w:bookmarkStart w:id="19" w:name="_Toc442106175"/>
      <w:r w:rsidRPr="00914B36">
        <w:rPr>
          <w:u w:val="single"/>
          <w:lang w:val="es-ES_tradnl"/>
        </w:rPr>
        <w:t>Variedades ejemplo armonizadas del manzano</w:t>
      </w:r>
      <w:proofErr w:type="gramStart"/>
      <w:r w:rsidRPr="00914B36">
        <w:rPr>
          <w:u w:val="single"/>
          <w:lang w:val="es-ES_tradnl"/>
        </w:rPr>
        <w:t>:</w:t>
      </w:r>
      <w:r w:rsidR="008A405B" w:rsidRPr="009C3811">
        <w:rPr>
          <w:u w:val="single"/>
          <w:lang w:val="es-ES"/>
        </w:rPr>
        <w:t xml:space="preserve">  </w:t>
      </w:r>
      <w:r w:rsidRPr="00914B36">
        <w:rPr>
          <w:u w:val="single"/>
          <w:lang w:val="es-ES_tradnl"/>
        </w:rPr>
        <w:t>datos</w:t>
      </w:r>
      <w:proofErr w:type="gramEnd"/>
      <w:r w:rsidRPr="00914B36">
        <w:rPr>
          <w:u w:val="single"/>
          <w:lang w:val="es-ES_tradnl"/>
        </w:rPr>
        <w:t xml:space="preserve"> históricos y posibles novedades</w:t>
      </w:r>
      <w:bookmarkEnd w:id="19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E92DBE" w:rsidRPr="00914B36">
        <w:rPr>
          <w:lang w:val="es-ES_tradnl"/>
        </w:rPr>
        <w:t>En su cuadragésima sexta sesión</w:t>
      </w:r>
      <w:r w:rsidR="003C41BF" w:rsidRPr="00914B36">
        <w:rPr>
          <w:lang w:val="es-ES_tradnl"/>
        </w:rPr>
        <w:t xml:space="preserve">, </w:t>
      </w:r>
      <w:r w:rsidR="00E92DBE" w:rsidRPr="00914B36">
        <w:rPr>
          <w:lang w:val="es-ES_tradnl"/>
        </w:rPr>
        <w:t>el TWF examinó el documento TWF/46/27 “</w:t>
      </w:r>
      <w:proofErr w:type="spellStart"/>
      <w:r w:rsidR="00E92DBE" w:rsidRPr="009C3811">
        <w:rPr>
          <w:i/>
          <w:lang w:val="es-ES"/>
        </w:rPr>
        <w:t>Harmonized</w:t>
      </w:r>
      <w:proofErr w:type="spellEnd"/>
      <w:r w:rsidR="00E92DBE" w:rsidRPr="009C3811">
        <w:rPr>
          <w:i/>
          <w:lang w:val="es-ES"/>
        </w:rPr>
        <w:t xml:space="preserve"> </w:t>
      </w:r>
      <w:proofErr w:type="spellStart"/>
      <w:r w:rsidR="00E92DBE" w:rsidRPr="009C3811">
        <w:rPr>
          <w:i/>
          <w:lang w:val="es-ES"/>
        </w:rPr>
        <w:t>example</w:t>
      </w:r>
      <w:proofErr w:type="spellEnd"/>
      <w:r w:rsidR="00E92DBE" w:rsidRPr="009C3811">
        <w:rPr>
          <w:i/>
          <w:lang w:val="es-ES"/>
        </w:rPr>
        <w:t xml:space="preserve"> </w:t>
      </w:r>
      <w:proofErr w:type="spellStart"/>
      <w:r w:rsidR="00E92DBE" w:rsidRPr="009C3811">
        <w:rPr>
          <w:i/>
          <w:lang w:val="es-ES"/>
        </w:rPr>
        <w:t>varieties</w:t>
      </w:r>
      <w:proofErr w:type="spellEnd"/>
      <w:r w:rsidR="00E92DBE" w:rsidRPr="009C3811">
        <w:rPr>
          <w:i/>
          <w:lang w:val="es-ES"/>
        </w:rPr>
        <w:t xml:space="preserve"> </w:t>
      </w:r>
      <w:proofErr w:type="spellStart"/>
      <w:r w:rsidR="00E92DBE" w:rsidRPr="009C3811">
        <w:rPr>
          <w:i/>
          <w:lang w:val="es-ES"/>
        </w:rPr>
        <w:t>for</w:t>
      </w:r>
      <w:proofErr w:type="spellEnd"/>
      <w:r w:rsidR="00E92DBE" w:rsidRPr="009C3811">
        <w:rPr>
          <w:i/>
          <w:lang w:val="es-ES"/>
        </w:rPr>
        <w:t xml:space="preserve"> Apple</w:t>
      </w:r>
      <w:proofErr w:type="gramStart"/>
      <w:r w:rsidR="00E92DBE" w:rsidRPr="009C3811">
        <w:rPr>
          <w:i/>
          <w:lang w:val="es-ES"/>
        </w:rPr>
        <w:t>:</w:t>
      </w:r>
      <w:r w:rsidR="008A405B" w:rsidRPr="009C3811">
        <w:rPr>
          <w:lang w:val="es-ES"/>
        </w:rPr>
        <w:t xml:space="preserve">  </w:t>
      </w:r>
      <w:proofErr w:type="spellStart"/>
      <w:r w:rsidR="00E92DBE" w:rsidRPr="009C3811">
        <w:rPr>
          <w:i/>
          <w:lang w:val="es-ES"/>
        </w:rPr>
        <w:t>historical</w:t>
      </w:r>
      <w:proofErr w:type="spellEnd"/>
      <w:proofErr w:type="gramEnd"/>
      <w:r w:rsidR="00E92DBE" w:rsidRPr="009C3811">
        <w:rPr>
          <w:i/>
          <w:lang w:val="es-ES"/>
        </w:rPr>
        <w:t xml:space="preserve"> data and </w:t>
      </w:r>
      <w:proofErr w:type="spellStart"/>
      <w:r w:rsidR="00E92DBE" w:rsidRPr="009C3811">
        <w:rPr>
          <w:i/>
          <w:lang w:val="es-ES"/>
        </w:rPr>
        <w:t>possible</w:t>
      </w:r>
      <w:proofErr w:type="spellEnd"/>
      <w:r w:rsidR="00E92DBE" w:rsidRPr="009C3811">
        <w:rPr>
          <w:i/>
          <w:lang w:val="es-ES"/>
        </w:rPr>
        <w:t xml:space="preserve"> new </w:t>
      </w:r>
      <w:proofErr w:type="spellStart"/>
      <w:r w:rsidR="00E92DBE" w:rsidRPr="009C3811">
        <w:rPr>
          <w:i/>
          <w:lang w:val="es-ES"/>
        </w:rPr>
        <w:t>developments</w:t>
      </w:r>
      <w:proofErr w:type="spellEnd"/>
      <w:r w:rsidR="00E92DBE" w:rsidRPr="00914B36">
        <w:rPr>
          <w:lang w:val="es-ES_tradnl"/>
        </w:rPr>
        <w:t>” (Variedades ejemplo armonizadas del manzano:  datos históricos y posibles novedades).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E92DBE" w:rsidRPr="00914B36">
        <w:rPr>
          <w:lang w:val="es-ES_tradnl"/>
        </w:rPr>
        <w:t>El TWF convino en que resultaría útil elaborar orientaciones sobre el modo de reducir al mínimo la variación entre autoridades</w:t>
      </w:r>
      <w:r w:rsidR="003C41BF" w:rsidRPr="00914B36">
        <w:rPr>
          <w:lang w:val="es-ES_tradnl"/>
        </w:rPr>
        <w:t xml:space="preserve">, </w:t>
      </w:r>
      <w:r w:rsidR="00E92DBE" w:rsidRPr="00914B36">
        <w:rPr>
          <w:lang w:val="es-ES_tradnl"/>
        </w:rPr>
        <w:t xml:space="preserve">y acordó considerar la posibilidad de </w:t>
      </w:r>
      <w:r w:rsidR="0077011C" w:rsidRPr="00914B36">
        <w:rPr>
          <w:lang w:val="es-ES_tradnl"/>
        </w:rPr>
        <w:t>confeccionar</w:t>
      </w:r>
      <w:r w:rsidR="00E92DBE" w:rsidRPr="00914B36">
        <w:rPr>
          <w:lang w:val="es-ES_tradnl"/>
        </w:rPr>
        <w:t xml:space="preserve"> un manual </w:t>
      </w:r>
      <w:r w:rsidR="0077011C" w:rsidRPr="00914B36">
        <w:rPr>
          <w:lang w:val="es-ES_tradnl"/>
        </w:rPr>
        <w:t xml:space="preserve">comparativo </w:t>
      </w:r>
      <w:r w:rsidR="00E92DBE" w:rsidRPr="00914B36">
        <w:rPr>
          <w:lang w:val="es-ES_tradnl"/>
        </w:rPr>
        <w:t>para la armonización de las descripciones de variedades.</w:t>
      </w:r>
      <w:r w:rsidRPr="009C3811">
        <w:rPr>
          <w:lang w:val="es-ES"/>
        </w:rPr>
        <w:t xml:space="preserve"> 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E92DBE" w:rsidRPr="00914B36">
        <w:rPr>
          <w:lang w:val="es-ES_tradnl"/>
        </w:rPr>
        <w:t xml:space="preserve">El TWF </w:t>
      </w:r>
      <w:r w:rsidR="002D6316" w:rsidRPr="00914B36">
        <w:rPr>
          <w:lang w:val="es-ES_tradnl"/>
        </w:rPr>
        <w:t>decidió</w:t>
      </w:r>
      <w:r w:rsidR="00A55EDE" w:rsidRPr="00914B36">
        <w:rPr>
          <w:lang w:val="es-ES_tradnl"/>
        </w:rPr>
        <w:t xml:space="preserve"> que </w:t>
      </w:r>
      <w:r w:rsidR="00E92DBE" w:rsidRPr="00914B36">
        <w:rPr>
          <w:lang w:val="es-ES_tradnl"/>
        </w:rPr>
        <w:t xml:space="preserve">el Sr. Jean </w:t>
      </w:r>
      <w:proofErr w:type="spellStart"/>
      <w:r w:rsidR="00E92DBE" w:rsidRPr="00914B36">
        <w:rPr>
          <w:lang w:val="es-ES_tradnl"/>
        </w:rPr>
        <w:t>Maison</w:t>
      </w:r>
      <w:proofErr w:type="spellEnd"/>
      <w:r w:rsidR="00E92DBE" w:rsidRPr="00914B36">
        <w:rPr>
          <w:lang w:val="es-ES_tradnl"/>
        </w:rPr>
        <w:t xml:space="preserve"> (Unión Europea) coordine el proyecto y </w:t>
      </w:r>
      <w:r w:rsidR="00B90D5C" w:rsidRPr="00914B36">
        <w:rPr>
          <w:lang w:val="es-ES_tradnl"/>
        </w:rPr>
        <w:t>seleccione</w:t>
      </w:r>
      <w:r w:rsidR="00E92DBE" w:rsidRPr="00914B36">
        <w:rPr>
          <w:lang w:val="es-ES_tradnl"/>
        </w:rPr>
        <w:t xml:space="preserve"> variedades </w:t>
      </w:r>
      <w:r w:rsidR="00A55EDE" w:rsidRPr="00914B36">
        <w:rPr>
          <w:lang w:val="es-ES_tradnl"/>
        </w:rPr>
        <w:t>que</w:t>
      </w:r>
      <w:r w:rsidR="00E92DBE" w:rsidRPr="00914B36">
        <w:rPr>
          <w:lang w:val="es-ES_tradnl"/>
        </w:rPr>
        <w:t xml:space="preserve"> </w:t>
      </w:r>
      <w:r w:rsidR="00217ECD" w:rsidRPr="00914B36">
        <w:rPr>
          <w:lang w:val="es-ES_tradnl"/>
        </w:rPr>
        <w:t xml:space="preserve">distintos miembros de la UPOV </w:t>
      </w:r>
      <w:r w:rsidR="00E92DBE" w:rsidRPr="00914B36">
        <w:rPr>
          <w:lang w:val="es-ES_tradnl"/>
        </w:rPr>
        <w:t>ha</w:t>
      </w:r>
      <w:r w:rsidR="00A55EDE" w:rsidRPr="00914B36">
        <w:rPr>
          <w:lang w:val="es-ES_tradnl"/>
        </w:rPr>
        <w:t>yan</w:t>
      </w:r>
      <w:r w:rsidR="00E92DBE" w:rsidRPr="00914B36">
        <w:rPr>
          <w:lang w:val="es-ES_tradnl"/>
        </w:rPr>
        <w:t xml:space="preserve"> descri</w:t>
      </w:r>
      <w:r w:rsidR="00A55EDE" w:rsidRPr="00914B36">
        <w:rPr>
          <w:lang w:val="es-ES_tradnl"/>
        </w:rPr>
        <w:t>to</w:t>
      </w:r>
      <w:r w:rsidR="00E92DBE" w:rsidRPr="00914B36">
        <w:rPr>
          <w:lang w:val="es-ES_tradnl"/>
        </w:rPr>
        <w:t xml:space="preserve"> </w:t>
      </w:r>
      <w:r w:rsidR="00A55EDE" w:rsidRPr="00914B36">
        <w:rPr>
          <w:lang w:val="es-ES_tradnl"/>
        </w:rPr>
        <w:t xml:space="preserve">utilizando la </w:t>
      </w:r>
      <w:r w:rsidR="00E92DBE" w:rsidRPr="00914B36">
        <w:rPr>
          <w:lang w:val="es-ES_tradnl"/>
        </w:rPr>
        <w:t xml:space="preserve">versión </w:t>
      </w:r>
      <w:r w:rsidR="00A55EDE" w:rsidRPr="00914B36">
        <w:rPr>
          <w:lang w:val="es-ES_tradnl"/>
        </w:rPr>
        <w:t>actual de las directrices de examen del manzano</w:t>
      </w:r>
      <w:r w:rsidR="00E92DBE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A55EDE" w:rsidRPr="00914B36">
        <w:rPr>
          <w:lang w:val="es-ES_tradnl"/>
        </w:rPr>
        <w:t xml:space="preserve">El TWF </w:t>
      </w:r>
      <w:r w:rsidR="00377CD6" w:rsidRPr="00914B36">
        <w:rPr>
          <w:lang w:val="es-ES_tradnl"/>
        </w:rPr>
        <w:t>convino en que deberían compararse diferentes descripciones de las mismas</w:t>
      </w:r>
      <w:r w:rsidR="00A55EDE" w:rsidRPr="00914B36">
        <w:rPr>
          <w:lang w:val="es-ES_tradnl"/>
        </w:rPr>
        <w:t xml:space="preserve"> variedades </w:t>
      </w:r>
      <w:r w:rsidR="00377CD6" w:rsidRPr="00914B36">
        <w:rPr>
          <w:lang w:val="es-ES_tradnl"/>
        </w:rPr>
        <w:t>para</w:t>
      </w:r>
      <w:r w:rsidR="00A55EDE" w:rsidRPr="00914B36">
        <w:rPr>
          <w:lang w:val="es-ES_tradnl"/>
        </w:rPr>
        <w:t xml:space="preserve"> </w:t>
      </w:r>
      <w:r w:rsidR="00377CD6" w:rsidRPr="00914B36">
        <w:rPr>
          <w:lang w:val="es-ES_tradnl"/>
        </w:rPr>
        <w:t>determinar las causa</w:t>
      </w:r>
      <w:r w:rsidR="00A55EDE" w:rsidRPr="00914B36">
        <w:rPr>
          <w:lang w:val="es-ES_tradnl"/>
        </w:rPr>
        <w:t xml:space="preserve">s </w:t>
      </w:r>
      <w:r w:rsidR="00377CD6" w:rsidRPr="00914B36">
        <w:rPr>
          <w:lang w:val="es-ES_tradnl"/>
        </w:rPr>
        <w:t xml:space="preserve">de </w:t>
      </w:r>
      <w:r w:rsidR="00A55EDE" w:rsidRPr="00914B36">
        <w:rPr>
          <w:lang w:val="es-ES_tradnl"/>
        </w:rPr>
        <w:t>variación (</w:t>
      </w:r>
      <w:r w:rsidR="00377CD6" w:rsidRPr="00914B36">
        <w:rPr>
          <w:lang w:val="es-ES_tradnl"/>
        </w:rPr>
        <w:t>el entorno</w:t>
      </w:r>
      <w:r w:rsidR="003C41BF" w:rsidRPr="00914B36">
        <w:rPr>
          <w:lang w:val="es-ES_tradnl"/>
        </w:rPr>
        <w:t xml:space="preserve">, </w:t>
      </w:r>
      <w:r w:rsidR="00377CD6" w:rsidRPr="00914B36">
        <w:rPr>
          <w:lang w:val="es-ES_tradnl"/>
        </w:rPr>
        <w:t xml:space="preserve">el </w:t>
      </w:r>
      <w:r w:rsidR="00A55EDE" w:rsidRPr="00914B36">
        <w:rPr>
          <w:lang w:val="es-ES_tradnl"/>
        </w:rPr>
        <w:t>observador</w:t>
      </w:r>
      <w:r w:rsidR="00377CD6" w:rsidRPr="00914B36">
        <w:rPr>
          <w:lang w:val="es-ES_tradnl"/>
        </w:rPr>
        <w:t xml:space="preserve"> o ambos</w:t>
      </w:r>
      <w:r w:rsidR="00A55EDE" w:rsidRPr="00914B36">
        <w:rPr>
          <w:lang w:val="es-ES_tradnl"/>
        </w:rPr>
        <w:t>).</w:t>
      </w:r>
      <w:r w:rsidRPr="009C3811">
        <w:rPr>
          <w:lang w:val="es-ES"/>
        </w:rPr>
        <w:t xml:space="preserve">  </w:t>
      </w:r>
      <w:r w:rsidR="00377CD6" w:rsidRPr="00914B36">
        <w:rPr>
          <w:lang w:val="es-ES_tradnl"/>
        </w:rPr>
        <w:t xml:space="preserve">El TWF convino asimismo en que los participantes en la </w:t>
      </w:r>
      <w:r w:rsidR="00CA72D9" w:rsidRPr="00914B36">
        <w:rPr>
          <w:lang w:val="es-ES_tradnl"/>
        </w:rPr>
        <w:t>confe</w:t>
      </w:r>
      <w:r w:rsidR="00377CD6" w:rsidRPr="00914B36">
        <w:rPr>
          <w:lang w:val="es-ES_tradnl"/>
        </w:rPr>
        <w:t>cción de un manual de calibración para la descripción armonizada de variedades de manzano podrían celebrar sus reuniones por medios electrónicos e informar de los avances al TWF en su próxima sesión (véanse los párrafos</w:t>
      </w:r>
      <w:r w:rsidR="003C41BF" w:rsidRPr="00914B36">
        <w:rPr>
          <w:lang w:val="es-ES_tradnl"/>
        </w:rPr>
        <w:t> 9</w:t>
      </w:r>
      <w:r w:rsidR="00377CD6" w:rsidRPr="00914B36">
        <w:rPr>
          <w:lang w:val="es-ES_tradnl"/>
        </w:rPr>
        <w:t>0 a</w:t>
      </w:r>
      <w:r w:rsidR="003C41BF" w:rsidRPr="00914B36">
        <w:rPr>
          <w:lang w:val="es-ES_tradnl"/>
        </w:rPr>
        <w:t> 9</w:t>
      </w:r>
      <w:r w:rsidR="00377CD6" w:rsidRPr="00914B36">
        <w:rPr>
          <w:lang w:val="es-ES_tradnl"/>
        </w:rPr>
        <w:t>3 del documento TWF/46/29 “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377CD6" w:rsidRPr="00914B36">
        <w:rPr>
          <w:lang w:val="es-ES_tradnl"/>
        </w:rPr>
        <w:t>”).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0113B" w:rsidP="008B42B1">
      <w:pPr>
        <w:outlineLvl w:val="1"/>
        <w:rPr>
          <w:u w:val="single"/>
          <w:lang w:val="es-ES"/>
        </w:rPr>
      </w:pPr>
      <w:bookmarkStart w:id="20" w:name="_Toc442106176"/>
      <w:r w:rsidRPr="00914B36">
        <w:rPr>
          <w:u w:val="single"/>
          <w:lang w:val="es-ES_tradnl"/>
        </w:rPr>
        <w:t>Sistema de gestión de solicitudes y base de datos de descripciones de variedades de China</w:t>
      </w:r>
      <w:bookmarkEnd w:id="20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70113B" w:rsidRPr="00914B36">
        <w:rPr>
          <w:lang w:val="es-ES_tradnl"/>
        </w:rPr>
        <w:t>El TWC asistió a una ponencia</w:t>
      </w:r>
      <w:r w:rsidR="00DD7E5E" w:rsidRPr="00914B36">
        <w:rPr>
          <w:lang w:val="es-ES_tradnl"/>
        </w:rPr>
        <w:t xml:space="preserve"> </w:t>
      </w:r>
      <w:r w:rsidR="0070113B" w:rsidRPr="00914B36">
        <w:rPr>
          <w:lang w:val="es-ES_tradnl"/>
        </w:rPr>
        <w:t xml:space="preserve">de un </w:t>
      </w:r>
      <w:r w:rsidR="0070113B" w:rsidRPr="00914B36">
        <w:rPr>
          <w:lang w:val="es-ES_tradnl" w:eastAsia="en-GB"/>
        </w:rPr>
        <w:t>experto de China</w:t>
      </w:r>
      <w:r w:rsidR="0070113B" w:rsidRPr="00914B36">
        <w:rPr>
          <w:lang w:val="es-ES_tradnl"/>
        </w:rPr>
        <w:t xml:space="preserve"> acerca del sistema de gestión de solicitudes y la base de datos de descripciones de variedades de China</w:t>
      </w:r>
      <w:r w:rsidR="0070113B" w:rsidRPr="00914B36">
        <w:rPr>
          <w:lang w:val="es-ES_tradnl" w:eastAsia="en-GB"/>
        </w:rPr>
        <w:t>.</w:t>
      </w:r>
      <w:r w:rsidRPr="009C3811">
        <w:rPr>
          <w:lang w:val="es-ES" w:eastAsia="en-GB"/>
        </w:rPr>
        <w:t xml:space="preserve">  </w:t>
      </w:r>
      <w:r w:rsidR="0070113B" w:rsidRPr="00914B36">
        <w:rPr>
          <w:lang w:val="es-ES_tradnl"/>
        </w:rPr>
        <w:t>El documento TWC/33/23 contiene una copia de dicha ponencia (véase el párrafo</w:t>
      </w:r>
      <w:r w:rsidR="003C41BF" w:rsidRPr="00914B36">
        <w:rPr>
          <w:lang w:val="es-ES_tradnl"/>
        </w:rPr>
        <w:t> 8</w:t>
      </w:r>
      <w:r w:rsidR="0070113B" w:rsidRPr="00914B36">
        <w:rPr>
          <w:lang w:val="es-ES_tradnl"/>
        </w:rPr>
        <w:t>0 del documento TWC/33/30 “</w:t>
      </w:r>
      <w:proofErr w:type="spellStart"/>
      <w:r w:rsidR="005A5412" w:rsidRPr="009C3811">
        <w:rPr>
          <w:i/>
          <w:lang w:val="es-ES"/>
        </w:rPr>
        <w:t>Report</w:t>
      </w:r>
      <w:proofErr w:type="spellEnd"/>
      <w:r w:rsidR="0070113B" w:rsidRPr="00914B36">
        <w:rPr>
          <w:lang w:val="es-ES_tradnl"/>
        </w:rPr>
        <w:t>”).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0113B" w:rsidP="008B42B1">
      <w:pPr>
        <w:outlineLvl w:val="1"/>
        <w:rPr>
          <w:u w:val="single"/>
          <w:lang w:val="es-ES"/>
        </w:rPr>
      </w:pPr>
      <w:bookmarkStart w:id="21" w:name="_Toc442106177"/>
      <w:r w:rsidRPr="00914B36">
        <w:rPr>
          <w:u w:val="single"/>
          <w:lang w:val="es-ES_tradnl"/>
        </w:rPr>
        <w:t>Sistema de análisis de imágenes en China</w:t>
      </w:r>
      <w:bookmarkEnd w:id="21"/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7E6A09" w:rsidP="00A252CE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DD7E5E" w:rsidRPr="00914B36">
        <w:rPr>
          <w:lang w:val="es-ES_tradnl"/>
        </w:rPr>
        <w:t>El TWC asistió a una ponencia de un experto de China acerca del nuevo</w:t>
      </w:r>
      <w:r w:rsidR="00DD7E5E" w:rsidRPr="00914B36">
        <w:rPr>
          <w:rFonts w:eastAsia="MS Mincho"/>
          <w:lang w:val="es-ES_tradnl" w:eastAsia="ja-JP"/>
        </w:rPr>
        <w:t xml:space="preserve"> </w:t>
      </w:r>
      <w:r w:rsidR="00DD7E5E" w:rsidRPr="00914B36">
        <w:rPr>
          <w:lang w:val="es-ES_tradnl"/>
        </w:rPr>
        <w:t>sistema de análisis de imagen</w:t>
      </w:r>
      <w:r w:rsidR="00DD7E5E" w:rsidRPr="00914B36">
        <w:rPr>
          <w:rFonts w:eastAsia="MS Mincho"/>
          <w:lang w:val="es-ES_tradnl" w:eastAsia="ja-JP"/>
        </w:rPr>
        <w:t xml:space="preserve"> </w:t>
      </w:r>
      <w:r w:rsidR="00DD7E5E" w:rsidRPr="00914B36">
        <w:rPr>
          <w:lang w:val="es-ES_tradnl"/>
        </w:rPr>
        <w:t>para la protección de las obtenciones vegetales</w:t>
      </w:r>
      <w:r w:rsidR="00DD7E5E" w:rsidRPr="00914B36">
        <w:rPr>
          <w:rFonts w:eastAsia="MS Mincho"/>
          <w:lang w:val="es-ES_tradnl" w:eastAsia="ja-JP"/>
        </w:rPr>
        <w:t xml:space="preserve"> en </w:t>
      </w:r>
      <w:r w:rsidR="00DD7E5E" w:rsidRPr="00914B36">
        <w:rPr>
          <w:lang w:val="es-ES_tradnl"/>
        </w:rPr>
        <w:t>China.</w:t>
      </w:r>
      <w:r w:rsidRPr="009C3811">
        <w:rPr>
          <w:rFonts w:eastAsia="MS Mincho"/>
          <w:lang w:val="es-ES" w:eastAsia="ja-JP"/>
        </w:rPr>
        <w:t xml:space="preserve">  </w:t>
      </w:r>
      <w:r w:rsidR="00DD7E5E" w:rsidRPr="00914B36">
        <w:rPr>
          <w:lang w:val="es-ES_tradnl"/>
        </w:rPr>
        <w:t xml:space="preserve">El TWC tomó nota de que la ponencia ha </w:t>
      </w:r>
      <w:r w:rsidR="00B90D5C" w:rsidRPr="00914B36">
        <w:rPr>
          <w:lang w:val="es-ES_tradnl"/>
        </w:rPr>
        <w:t xml:space="preserve">sido </w:t>
      </w:r>
      <w:r w:rsidR="00DD7E5E" w:rsidRPr="00914B36">
        <w:rPr>
          <w:lang w:val="es-ES_tradnl"/>
        </w:rPr>
        <w:t>modif</w:t>
      </w:r>
      <w:r w:rsidR="00B90D5C" w:rsidRPr="00914B36">
        <w:rPr>
          <w:lang w:val="es-ES_tradnl"/>
        </w:rPr>
        <w:t>icada</w:t>
      </w:r>
      <w:r w:rsidR="00DD7E5E" w:rsidRPr="00914B36">
        <w:rPr>
          <w:lang w:val="es-ES_tradnl"/>
        </w:rPr>
        <w:t xml:space="preserve"> respecto </w:t>
      </w:r>
      <w:r w:rsidR="00B90D5C" w:rsidRPr="00914B36">
        <w:rPr>
          <w:lang w:val="es-ES_tradnl"/>
        </w:rPr>
        <w:t>a</w:t>
      </w:r>
      <w:r w:rsidR="00DD7E5E" w:rsidRPr="00914B36">
        <w:rPr>
          <w:lang w:val="es-ES_tradnl"/>
        </w:rPr>
        <w:t xml:space="preserve"> la versión que </w:t>
      </w:r>
      <w:r w:rsidR="00B90D5C" w:rsidRPr="00914B36">
        <w:rPr>
          <w:lang w:val="es-ES_tradnl"/>
        </w:rPr>
        <w:t>consta</w:t>
      </w:r>
      <w:r w:rsidR="00DD7E5E" w:rsidRPr="00914B36">
        <w:rPr>
          <w:lang w:val="es-ES_tradnl"/>
        </w:rPr>
        <w:t xml:space="preserve"> en el documento TWC/33/28</w:t>
      </w:r>
      <w:r w:rsidR="00CA72D9" w:rsidRPr="00914B36">
        <w:rPr>
          <w:lang w:val="es-ES_tradnl"/>
        </w:rPr>
        <w:t xml:space="preserve"> y </w:t>
      </w:r>
      <w:r w:rsidR="00B90D5C" w:rsidRPr="00914B36">
        <w:rPr>
          <w:lang w:val="es-ES_tradnl"/>
        </w:rPr>
        <w:t>se incluye</w:t>
      </w:r>
      <w:r w:rsidR="00DD7E5E" w:rsidRPr="00914B36">
        <w:rPr>
          <w:lang w:val="es-ES_tradnl"/>
        </w:rPr>
        <w:t xml:space="preserve"> en el documento TWC/33/28 Rev. </w:t>
      </w:r>
      <w:r w:rsidR="00DD7E5E" w:rsidRPr="00914B36">
        <w:rPr>
          <w:rFonts w:cs="Arial"/>
          <w:iCs/>
          <w:lang w:val="es-ES_tradnl"/>
        </w:rPr>
        <w:t>(</w:t>
      </w:r>
      <w:proofErr w:type="gramStart"/>
      <w:r w:rsidR="00DD7E5E" w:rsidRPr="00914B36">
        <w:rPr>
          <w:rFonts w:cs="Arial"/>
          <w:iCs/>
          <w:lang w:val="es-ES_tradnl"/>
        </w:rPr>
        <w:t>véase</w:t>
      </w:r>
      <w:proofErr w:type="gramEnd"/>
      <w:r w:rsidR="00DD7E5E" w:rsidRPr="00914B36">
        <w:rPr>
          <w:rFonts w:cs="Arial"/>
          <w:iCs/>
          <w:lang w:val="es-ES_tradnl"/>
        </w:rPr>
        <w:t xml:space="preserve"> el párrafo</w:t>
      </w:r>
      <w:r w:rsidR="003C41BF" w:rsidRPr="00914B36">
        <w:rPr>
          <w:rFonts w:cs="Arial"/>
          <w:iCs/>
          <w:lang w:val="es-ES_tradnl"/>
        </w:rPr>
        <w:t> 8</w:t>
      </w:r>
      <w:r w:rsidR="00DD7E5E" w:rsidRPr="00914B36">
        <w:rPr>
          <w:rFonts w:cs="Arial"/>
          <w:iCs/>
          <w:lang w:val="es-ES_tradnl"/>
        </w:rPr>
        <w:t>1 del documento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DD7E5E" w:rsidRPr="00914B36">
        <w:rPr>
          <w:rFonts w:cs="Arial"/>
          <w:iCs/>
          <w:lang w:val="es-ES_tradnl"/>
        </w:rPr>
        <w:t>”)</w:t>
      </w:r>
      <w:r w:rsidR="00DD7E5E" w:rsidRPr="00914B36">
        <w:rPr>
          <w:lang w:val="es-ES_tradnl"/>
        </w:rPr>
        <w:t>.</w:t>
      </w:r>
    </w:p>
    <w:p w:rsidR="007E6A09" w:rsidRPr="009C3811" w:rsidRDefault="007E6A09" w:rsidP="00A252CE">
      <w:pPr>
        <w:rPr>
          <w:lang w:val="es-ES"/>
        </w:rPr>
      </w:pPr>
    </w:p>
    <w:p w:rsidR="007E6A09" w:rsidRPr="009C3811" w:rsidRDefault="000471F1" w:rsidP="008B42B1">
      <w:pPr>
        <w:outlineLvl w:val="1"/>
        <w:rPr>
          <w:u w:val="single"/>
          <w:lang w:val="es-ES"/>
        </w:rPr>
      </w:pPr>
      <w:bookmarkStart w:id="22" w:name="_Toc442106178"/>
      <w:r w:rsidRPr="00914B36">
        <w:rPr>
          <w:u w:val="single"/>
          <w:lang w:val="es-ES_tradnl" w:eastAsia="ja-JP"/>
        </w:rPr>
        <w:t xml:space="preserve">Sistemas portátiles de registro de datos </w:t>
      </w:r>
      <w:r w:rsidR="007F5523" w:rsidRPr="00914B36">
        <w:rPr>
          <w:u w:val="single"/>
          <w:lang w:val="es-ES_tradnl" w:eastAsia="ja-JP"/>
        </w:rPr>
        <w:t>en Alemania y en Francia</w:t>
      </w:r>
      <w:bookmarkEnd w:id="22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0471F1" w:rsidRPr="00914B36">
        <w:rPr>
          <w:lang w:val="es-ES_tradnl"/>
        </w:rPr>
        <w:t xml:space="preserve">El TWC examinó la información </w:t>
      </w:r>
      <w:r w:rsidR="007F5523" w:rsidRPr="00914B36">
        <w:rPr>
          <w:lang w:val="es-ES_tradnl"/>
        </w:rPr>
        <w:t>contenida</w:t>
      </w:r>
      <w:r w:rsidR="000471F1" w:rsidRPr="00914B36">
        <w:rPr>
          <w:lang w:val="es-ES_tradnl"/>
        </w:rPr>
        <w:t xml:space="preserve"> en el documento TWC/33/24 “</w:t>
      </w:r>
      <w:r w:rsidR="000471F1" w:rsidRPr="009C3811">
        <w:rPr>
          <w:i/>
          <w:lang w:val="es-ES"/>
        </w:rPr>
        <w:t>Hand-</w:t>
      </w:r>
      <w:proofErr w:type="spellStart"/>
      <w:r w:rsidR="000471F1" w:rsidRPr="009C3811">
        <w:rPr>
          <w:i/>
          <w:lang w:val="es-ES"/>
        </w:rPr>
        <w:t>held</w:t>
      </w:r>
      <w:proofErr w:type="spellEnd"/>
      <w:r w:rsidR="000471F1" w:rsidRPr="009C3811">
        <w:rPr>
          <w:i/>
          <w:lang w:val="es-ES"/>
        </w:rPr>
        <w:t xml:space="preserve"> Data Capture </w:t>
      </w:r>
      <w:proofErr w:type="spellStart"/>
      <w:r w:rsidR="000471F1" w:rsidRPr="009C3811">
        <w:rPr>
          <w:i/>
          <w:lang w:val="es-ES"/>
        </w:rPr>
        <w:t>Systems</w:t>
      </w:r>
      <w:proofErr w:type="spellEnd"/>
      <w:r w:rsidR="000471F1" w:rsidRPr="009C3811">
        <w:rPr>
          <w:i/>
          <w:lang w:val="es-ES"/>
        </w:rPr>
        <w:t xml:space="preserve"> in France and </w:t>
      </w:r>
      <w:proofErr w:type="spellStart"/>
      <w:r w:rsidR="000471F1" w:rsidRPr="009C3811">
        <w:rPr>
          <w:i/>
          <w:lang w:val="es-ES"/>
        </w:rPr>
        <w:t>Germany</w:t>
      </w:r>
      <w:proofErr w:type="spellEnd"/>
      <w:r w:rsidR="000471F1" w:rsidRPr="00914B36">
        <w:rPr>
          <w:lang w:val="es-ES_tradnl"/>
        </w:rPr>
        <w:t xml:space="preserve">” (Sistemas portátiles de registro de datos </w:t>
      </w:r>
      <w:r w:rsidR="007F5523" w:rsidRPr="00914B36">
        <w:rPr>
          <w:lang w:val="es-ES_tradnl"/>
        </w:rPr>
        <w:t>en Alemania y en Francia</w:t>
      </w:r>
      <w:r w:rsidR="000471F1" w:rsidRPr="00914B36">
        <w:rPr>
          <w:lang w:val="es-ES_tradnl"/>
        </w:rPr>
        <w:t>)</w:t>
      </w:r>
      <w:r w:rsidR="003C41BF" w:rsidRPr="00914B36">
        <w:rPr>
          <w:lang w:val="es-ES_tradnl"/>
        </w:rPr>
        <w:t xml:space="preserve">, </w:t>
      </w:r>
      <w:r w:rsidR="007F5523" w:rsidRPr="00914B36">
        <w:rPr>
          <w:lang w:val="es-ES_tradnl"/>
        </w:rPr>
        <w:t xml:space="preserve">presentado por </w:t>
      </w:r>
      <w:r w:rsidR="0078092F" w:rsidRPr="00914B36">
        <w:rPr>
          <w:lang w:val="es-ES_tradnl"/>
        </w:rPr>
        <w:t xml:space="preserve">los </w:t>
      </w:r>
      <w:r w:rsidR="007F5523" w:rsidRPr="00914B36">
        <w:rPr>
          <w:lang w:val="es-ES_tradnl"/>
        </w:rPr>
        <w:t>expertos de Alemania y Francia</w:t>
      </w:r>
      <w:r w:rsidR="000471F1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  <w:r w:rsidR="007F5523" w:rsidRPr="00914B36">
        <w:rPr>
          <w:lang w:val="es-ES_tradnl"/>
        </w:rPr>
        <w:t xml:space="preserve">El TWC tomó nota de las propiedades de los sistemas que se utilizan en Alemania y en Francia para registrar datos </w:t>
      </w:r>
      <w:r w:rsidR="006F4D77" w:rsidRPr="00914B36">
        <w:rPr>
          <w:lang w:val="es-ES_tradnl"/>
        </w:rPr>
        <w:t>relativos al</w:t>
      </w:r>
      <w:r w:rsidR="007F5523" w:rsidRPr="00914B36">
        <w:rPr>
          <w:lang w:val="es-ES_tradnl"/>
        </w:rPr>
        <w:t xml:space="preserve"> examen DHE.</w:t>
      </w:r>
      <w:r w:rsidRPr="009C3811">
        <w:rPr>
          <w:lang w:val="es-ES"/>
        </w:rPr>
        <w:t xml:space="preserve">  </w:t>
      </w:r>
      <w:r w:rsidR="006F4D77" w:rsidRPr="00914B36">
        <w:rPr>
          <w:lang w:val="es-ES_tradnl"/>
        </w:rPr>
        <w:t>El TWC tomó nota de las pequeñas diferencias existentes en cuanto al tamaño</w:t>
      </w:r>
      <w:r w:rsidR="003C41BF" w:rsidRPr="00914B36">
        <w:rPr>
          <w:lang w:val="es-ES_tradnl"/>
        </w:rPr>
        <w:t xml:space="preserve">, </w:t>
      </w:r>
      <w:r w:rsidR="006F4D77" w:rsidRPr="00914B36">
        <w:rPr>
          <w:lang w:val="es-ES_tradnl"/>
        </w:rPr>
        <w:t>el peso</w:t>
      </w:r>
      <w:r w:rsidR="003C41BF" w:rsidRPr="00914B36">
        <w:rPr>
          <w:lang w:val="es-ES_tradnl"/>
        </w:rPr>
        <w:t xml:space="preserve">, </w:t>
      </w:r>
      <w:r w:rsidR="006F4D77" w:rsidRPr="00914B36">
        <w:rPr>
          <w:lang w:val="es-ES_tradnl"/>
        </w:rPr>
        <w:t>las dimensiones de la pantalla</w:t>
      </w:r>
      <w:r w:rsidR="003C41BF" w:rsidRPr="00914B36">
        <w:rPr>
          <w:lang w:val="es-ES_tradnl"/>
        </w:rPr>
        <w:t xml:space="preserve">, </w:t>
      </w:r>
      <w:r w:rsidR="006F4D77" w:rsidRPr="00914B36">
        <w:rPr>
          <w:lang w:val="es-ES_tradnl"/>
        </w:rPr>
        <w:t>el teclado</w:t>
      </w:r>
      <w:r w:rsidR="003C41BF" w:rsidRPr="00914B36">
        <w:rPr>
          <w:lang w:val="es-ES_tradnl"/>
        </w:rPr>
        <w:t xml:space="preserve">, </w:t>
      </w:r>
      <w:r w:rsidR="006F4D77" w:rsidRPr="00914B36">
        <w:rPr>
          <w:lang w:val="es-ES_tradnl"/>
        </w:rPr>
        <w:t>la resistencia al agua y al polvo y la duración de la batería de los dispositivos utilizados para el registro de datos.</w:t>
      </w:r>
      <w:r w:rsidRPr="009C3811">
        <w:rPr>
          <w:lang w:val="es-ES"/>
        </w:rPr>
        <w:t xml:space="preserve">  </w:t>
      </w:r>
      <w:r w:rsidR="00290943" w:rsidRPr="00914B36">
        <w:rPr>
          <w:lang w:val="es-ES_tradnl"/>
        </w:rPr>
        <w:t xml:space="preserve">Ambos sistemas </w:t>
      </w:r>
      <w:r w:rsidR="00290943" w:rsidRPr="00914B36">
        <w:rPr>
          <w:lang w:val="es-ES_tradnl" w:eastAsia="ja-JP"/>
        </w:rPr>
        <w:t>cuentan con</w:t>
      </w:r>
      <w:r w:rsidR="006F4D77" w:rsidRPr="00914B36">
        <w:rPr>
          <w:lang w:val="es-ES_tradnl"/>
        </w:rPr>
        <w:t xml:space="preserve"> </w:t>
      </w:r>
      <w:r w:rsidR="00290943" w:rsidRPr="00914B36">
        <w:rPr>
          <w:lang w:val="es-ES_tradnl"/>
        </w:rPr>
        <w:t xml:space="preserve">una </w:t>
      </w:r>
      <w:r w:rsidR="006F4D77" w:rsidRPr="00914B36">
        <w:rPr>
          <w:lang w:val="es-ES_tradnl"/>
        </w:rPr>
        <w:t>versi</w:t>
      </w:r>
      <w:r w:rsidR="00290943" w:rsidRPr="00914B36">
        <w:rPr>
          <w:lang w:val="es-ES_tradnl"/>
        </w:rPr>
        <w:t>ón</w:t>
      </w:r>
      <w:r w:rsidR="006F4D77" w:rsidRPr="00914B36">
        <w:rPr>
          <w:lang w:val="es-ES_tradnl"/>
        </w:rPr>
        <w:t xml:space="preserve"> en inglés </w:t>
      </w:r>
      <w:r w:rsidR="006F4D77" w:rsidRPr="00914B36">
        <w:rPr>
          <w:rFonts w:cs="Arial"/>
          <w:iCs/>
          <w:lang w:val="es-ES_tradnl"/>
        </w:rPr>
        <w:t>(véase el párrafo</w:t>
      </w:r>
      <w:r w:rsidR="003C41BF" w:rsidRPr="00914B36">
        <w:rPr>
          <w:rFonts w:cs="Arial"/>
          <w:iCs/>
          <w:lang w:val="es-ES_tradnl"/>
        </w:rPr>
        <w:t> 1</w:t>
      </w:r>
      <w:r w:rsidR="006F4D77" w:rsidRPr="00914B36">
        <w:rPr>
          <w:rFonts w:cs="Arial"/>
          <w:iCs/>
          <w:lang w:val="es-ES_tradnl"/>
        </w:rPr>
        <w:t>11 del documento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6F4D77" w:rsidRPr="00914B36">
        <w:rPr>
          <w:rFonts w:cs="Arial"/>
          <w:iCs/>
          <w:lang w:val="es-ES_tradnl"/>
        </w:rPr>
        <w:t>”)</w:t>
      </w:r>
      <w:r w:rsidR="006F4D77" w:rsidRPr="00914B36">
        <w:rPr>
          <w:lang w:val="es-ES_tradnl"/>
        </w:rPr>
        <w:t>.</w:t>
      </w:r>
    </w:p>
    <w:p w:rsidR="007E6A09" w:rsidRPr="009C3811" w:rsidRDefault="007E6A09" w:rsidP="008B42B1">
      <w:pPr>
        <w:rPr>
          <w:rFonts w:cs="Arial"/>
          <w:lang w:val="es-ES" w:eastAsia="ja-JP"/>
        </w:rPr>
      </w:pPr>
    </w:p>
    <w:p w:rsidR="007E6A09" w:rsidRPr="009C3811" w:rsidRDefault="00290943" w:rsidP="008B42B1">
      <w:pPr>
        <w:outlineLvl w:val="1"/>
        <w:rPr>
          <w:u w:val="single"/>
          <w:lang w:val="es-ES"/>
        </w:rPr>
      </w:pPr>
      <w:bookmarkStart w:id="23" w:name="_Toc442106179"/>
      <w:r w:rsidRPr="00914B36">
        <w:rPr>
          <w:u w:val="single"/>
          <w:lang w:val="es-ES_tradnl"/>
        </w:rPr>
        <w:t>Matriz de ponderación para la soja en el programa informático GAIA</w:t>
      </w:r>
      <w:bookmarkEnd w:id="23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57111B" w:rsidRPr="00914B36">
        <w:rPr>
          <w:lang w:val="es-ES_tradnl"/>
        </w:rPr>
        <w:t>El TWC asistió a una ponencia de un experto del Brasil sobre la matriz de ponderación para la soja en el programa informático GAIA.</w:t>
      </w:r>
      <w:r w:rsidRPr="009C3811">
        <w:rPr>
          <w:lang w:val="es-ES"/>
        </w:rPr>
        <w:t xml:space="preserve">  </w:t>
      </w:r>
      <w:r w:rsidR="0057111B" w:rsidRPr="00914B36">
        <w:rPr>
          <w:lang w:val="es-ES_tradnl"/>
        </w:rPr>
        <w:t>En una adición al documento TWC/33/29 “</w:t>
      </w:r>
      <w:proofErr w:type="spellStart"/>
      <w:r w:rsidR="0057111B" w:rsidRPr="009C3811">
        <w:rPr>
          <w:i/>
          <w:lang w:val="es-ES"/>
        </w:rPr>
        <w:t>Weighting</w:t>
      </w:r>
      <w:proofErr w:type="spellEnd"/>
      <w:r w:rsidR="0057111B" w:rsidRPr="009C3811">
        <w:rPr>
          <w:i/>
          <w:lang w:val="es-ES"/>
        </w:rPr>
        <w:t xml:space="preserve"> </w:t>
      </w:r>
      <w:proofErr w:type="spellStart"/>
      <w:r w:rsidR="0057111B" w:rsidRPr="009C3811">
        <w:rPr>
          <w:i/>
          <w:lang w:val="es-ES"/>
        </w:rPr>
        <w:t>matrix</w:t>
      </w:r>
      <w:proofErr w:type="spellEnd"/>
      <w:r w:rsidR="0057111B" w:rsidRPr="009C3811">
        <w:rPr>
          <w:i/>
          <w:lang w:val="es-ES"/>
        </w:rPr>
        <w:t xml:space="preserve"> in </w:t>
      </w:r>
      <w:proofErr w:type="spellStart"/>
      <w:r w:rsidR="0057111B" w:rsidRPr="009C3811">
        <w:rPr>
          <w:i/>
          <w:lang w:val="es-ES"/>
        </w:rPr>
        <w:t>the</w:t>
      </w:r>
      <w:proofErr w:type="spellEnd"/>
      <w:r w:rsidR="0057111B" w:rsidRPr="009C3811">
        <w:rPr>
          <w:i/>
          <w:lang w:val="es-ES"/>
        </w:rPr>
        <w:t xml:space="preserve"> GAIA Software </w:t>
      </w:r>
      <w:proofErr w:type="spellStart"/>
      <w:r w:rsidR="0057111B" w:rsidRPr="009C3811">
        <w:rPr>
          <w:i/>
          <w:lang w:val="es-ES"/>
        </w:rPr>
        <w:t>for</w:t>
      </w:r>
      <w:proofErr w:type="spellEnd"/>
      <w:r w:rsidR="0057111B" w:rsidRPr="009C3811">
        <w:rPr>
          <w:i/>
          <w:lang w:val="es-ES"/>
        </w:rPr>
        <w:t xml:space="preserve"> </w:t>
      </w:r>
      <w:proofErr w:type="spellStart"/>
      <w:r w:rsidR="0057111B" w:rsidRPr="009C3811">
        <w:rPr>
          <w:i/>
          <w:lang w:val="es-ES"/>
        </w:rPr>
        <w:t>Soybean</w:t>
      </w:r>
      <w:proofErr w:type="spellEnd"/>
      <w:r w:rsidR="0057111B" w:rsidRPr="00914B36">
        <w:rPr>
          <w:lang w:val="es-ES_tradnl"/>
        </w:rPr>
        <w:t>” (Matriz de ponderación para la soja en el programa informático GAIA) se facilita una copia de dicha ponencia.</w:t>
      </w:r>
      <w:r w:rsidRPr="009C3811">
        <w:rPr>
          <w:lang w:val="es-ES"/>
        </w:rPr>
        <w:t xml:space="preserve">  </w:t>
      </w:r>
      <w:r w:rsidR="0057111B" w:rsidRPr="00914B36">
        <w:rPr>
          <w:lang w:val="es-ES_tradnl"/>
        </w:rPr>
        <w:t xml:space="preserve">El TWC convino en que la presentación debe ponerse a disposición del TWA y tomó nota de que el Brasil tiene previsto proporcionar información acerca del uso de GAIA </w:t>
      </w:r>
      <w:r w:rsidR="0078092F" w:rsidRPr="00914B36">
        <w:rPr>
          <w:lang w:val="es-ES_tradnl"/>
        </w:rPr>
        <w:t xml:space="preserve">con objeto de </w:t>
      </w:r>
      <w:r w:rsidR="0057111B" w:rsidRPr="00914B36">
        <w:rPr>
          <w:lang w:val="es-ES_tradnl"/>
        </w:rPr>
        <w:t>que se incluya en el documento UPOV/INF/16.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rFonts w:cs="Arial"/>
          <w:iCs/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57111B" w:rsidRPr="00914B36">
        <w:rPr>
          <w:lang w:val="es-ES_tradnl"/>
        </w:rPr>
        <w:t>El TWC acordó invitar al Brasil a que</w:t>
      </w:r>
      <w:r w:rsidR="003C41BF" w:rsidRPr="00914B36">
        <w:rPr>
          <w:lang w:val="es-ES_tradnl"/>
        </w:rPr>
        <w:t xml:space="preserve">, </w:t>
      </w:r>
      <w:r w:rsidR="0057111B" w:rsidRPr="00914B36">
        <w:rPr>
          <w:lang w:val="es-ES_tradnl"/>
        </w:rPr>
        <w:t>en su trigésima cuarta sesión</w:t>
      </w:r>
      <w:r w:rsidR="003C41BF" w:rsidRPr="00914B36">
        <w:rPr>
          <w:lang w:val="es-ES_tradnl"/>
        </w:rPr>
        <w:t xml:space="preserve">, </w:t>
      </w:r>
      <w:r w:rsidR="0057111B" w:rsidRPr="00914B36">
        <w:rPr>
          <w:lang w:val="es-ES_tradnl"/>
        </w:rPr>
        <w:t xml:space="preserve">presente una ponencia sobre los métodos estadísticos empleados para definir la matriz de ponderación para el programa informático GAIA </w:t>
      </w:r>
      <w:r w:rsidR="0057111B" w:rsidRPr="00914B36">
        <w:rPr>
          <w:rFonts w:cs="Arial"/>
          <w:iCs/>
          <w:lang w:val="es-ES_tradnl"/>
        </w:rPr>
        <w:t>(véase el párrafo</w:t>
      </w:r>
      <w:r w:rsidR="003C41BF" w:rsidRPr="00914B36">
        <w:rPr>
          <w:rFonts w:cs="Arial"/>
          <w:iCs/>
          <w:lang w:val="es-ES_tradnl"/>
        </w:rPr>
        <w:t> 1</w:t>
      </w:r>
      <w:r w:rsidR="0057111B" w:rsidRPr="00914B36">
        <w:rPr>
          <w:rFonts w:cs="Arial"/>
          <w:iCs/>
          <w:lang w:val="es-ES_tradnl"/>
        </w:rPr>
        <w:t>12 del documento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57111B" w:rsidRPr="00914B36">
        <w:rPr>
          <w:rFonts w:cs="Arial"/>
          <w:iCs/>
          <w:lang w:val="es-ES_tradnl"/>
        </w:rPr>
        <w:t>”).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57111B" w:rsidP="008B42B1">
      <w:pPr>
        <w:outlineLvl w:val="1"/>
        <w:rPr>
          <w:u w:val="single"/>
          <w:lang w:val="es-ES"/>
        </w:rPr>
      </w:pPr>
      <w:bookmarkStart w:id="24" w:name="_Toc442106180"/>
      <w:r w:rsidRPr="00914B36">
        <w:rPr>
          <w:u w:val="single"/>
          <w:lang w:val="es-ES_tradnl"/>
        </w:rPr>
        <w:t>Documentos de reunión de sesiones anteriores de los TWP</w:t>
      </w:r>
      <w:bookmarkEnd w:id="24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rPr>
          <w:rFonts w:cs="Arial"/>
        </w:rPr>
        <w:fldChar w:fldCharType="begin"/>
      </w:r>
      <w:r w:rsidRPr="009C3811">
        <w:rPr>
          <w:rFonts w:cs="Arial"/>
          <w:lang w:val="es-ES"/>
        </w:rPr>
        <w:instrText xml:space="preserve"> AUTONUM  </w:instrText>
      </w:r>
      <w:r w:rsidRPr="00914B36">
        <w:rPr>
          <w:rFonts w:cs="Arial"/>
        </w:rPr>
        <w:fldChar w:fldCharType="end"/>
      </w:r>
      <w:r w:rsidRPr="009C3811">
        <w:rPr>
          <w:rFonts w:cs="Arial"/>
          <w:lang w:val="es-ES"/>
        </w:rPr>
        <w:tab/>
      </w:r>
      <w:r w:rsidR="0057111B" w:rsidRPr="00914B36">
        <w:rPr>
          <w:snapToGrid w:val="0"/>
          <w:lang w:val="es-ES_tradnl"/>
        </w:rPr>
        <w:t>En su trigésima tercera sesión</w:t>
      </w:r>
      <w:r w:rsidR="003C41BF" w:rsidRPr="00914B36">
        <w:rPr>
          <w:snapToGrid w:val="0"/>
          <w:lang w:val="es-ES_tradnl"/>
        </w:rPr>
        <w:t xml:space="preserve">, </w:t>
      </w:r>
      <w:r w:rsidR="0057111B" w:rsidRPr="00914B36">
        <w:rPr>
          <w:rFonts w:cs="Arial"/>
          <w:lang w:val="es-ES_tradnl"/>
        </w:rPr>
        <w:t xml:space="preserve">el TWC tomó nota de que la Oficina de la UPOV ha digitalizado los documentos de reunión de sesiones anteriores del TWC </w:t>
      </w:r>
      <w:r w:rsidR="00FC7247" w:rsidRPr="00914B36">
        <w:rPr>
          <w:rFonts w:cs="Arial"/>
          <w:lang w:val="es-ES_tradnl"/>
        </w:rPr>
        <w:t>y los publicará</w:t>
      </w:r>
      <w:r w:rsidR="003C41BF" w:rsidRPr="00914B36">
        <w:rPr>
          <w:rFonts w:cs="Arial"/>
          <w:lang w:val="es-ES_tradnl"/>
        </w:rPr>
        <w:t xml:space="preserve">, </w:t>
      </w:r>
      <w:r w:rsidR="00FC7247" w:rsidRPr="00914B36">
        <w:rPr>
          <w:rFonts w:cs="Arial"/>
          <w:lang w:val="es-ES_tradnl"/>
        </w:rPr>
        <w:t>con función de búsqueda</w:t>
      </w:r>
      <w:r w:rsidR="003C41BF" w:rsidRPr="00914B36">
        <w:rPr>
          <w:rFonts w:cs="Arial"/>
          <w:lang w:val="es-ES_tradnl"/>
        </w:rPr>
        <w:t xml:space="preserve">, </w:t>
      </w:r>
      <w:r w:rsidR="0057111B" w:rsidRPr="00914B36">
        <w:rPr>
          <w:rFonts w:cs="Arial"/>
          <w:lang w:val="es-ES_tradnl"/>
        </w:rPr>
        <w:t xml:space="preserve">en el sitio web de la </w:t>
      </w:r>
      <w:r w:rsidR="00FC7247" w:rsidRPr="00914B36">
        <w:rPr>
          <w:rFonts w:cs="Arial"/>
          <w:lang w:val="es-ES_tradnl"/>
        </w:rPr>
        <w:t>UPOV</w:t>
      </w:r>
      <w:r w:rsidR="0057111B" w:rsidRPr="00914B36">
        <w:rPr>
          <w:rFonts w:cs="Arial"/>
          <w:lang w:val="es-ES_tradnl"/>
        </w:rPr>
        <w:t>.</w:t>
      </w:r>
      <w:r w:rsidRPr="009C3811">
        <w:rPr>
          <w:rFonts w:cs="Arial"/>
          <w:lang w:val="es-ES"/>
        </w:rPr>
        <w:t xml:space="preserve">  </w:t>
      </w:r>
      <w:r w:rsidR="0057111B" w:rsidRPr="00914B36">
        <w:rPr>
          <w:rFonts w:cs="Arial"/>
          <w:lang w:val="es-ES_tradnl"/>
        </w:rPr>
        <w:t xml:space="preserve">El TWC dio las gracias a los expertos de Alemania por haber organizado una </w:t>
      </w:r>
      <w:r w:rsidR="0057111B" w:rsidRPr="00914B36">
        <w:rPr>
          <w:rFonts w:cs="Arial"/>
          <w:lang w:val="es-ES_tradnl" w:eastAsia="ja-JP"/>
        </w:rPr>
        <w:t xml:space="preserve">base de datos de documentos con función de búsqueda </w:t>
      </w:r>
      <w:r w:rsidR="0057111B" w:rsidRPr="00914B36">
        <w:rPr>
          <w:rFonts w:cs="Arial"/>
          <w:lang w:val="es-ES_tradnl"/>
        </w:rPr>
        <w:t xml:space="preserve">y </w:t>
      </w:r>
      <w:r w:rsidR="00FF596F" w:rsidRPr="00914B36">
        <w:rPr>
          <w:lang w:val="es-ES_tradnl"/>
        </w:rPr>
        <w:t xml:space="preserve">convino en la importancia </w:t>
      </w:r>
      <w:r w:rsidR="00FF596F" w:rsidRPr="00914B36">
        <w:rPr>
          <w:rFonts w:cs="Arial"/>
          <w:lang w:val="es-ES_tradnl"/>
        </w:rPr>
        <w:t xml:space="preserve">de que los </w:t>
      </w:r>
      <w:r w:rsidR="0057111B" w:rsidRPr="00914B36">
        <w:rPr>
          <w:rFonts w:cs="Arial"/>
          <w:lang w:val="es-ES_tradnl" w:eastAsia="ja-JP"/>
        </w:rPr>
        <w:t xml:space="preserve">documentos </w:t>
      </w:r>
      <w:r w:rsidR="00FF596F" w:rsidRPr="00914B36">
        <w:rPr>
          <w:rFonts w:cs="Arial"/>
          <w:lang w:val="es-ES_tradnl" w:eastAsia="ja-JP"/>
        </w:rPr>
        <w:t xml:space="preserve">cuenten con </w:t>
      </w:r>
      <w:r w:rsidR="0078092F" w:rsidRPr="00914B36">
        <w:rPr>
          <w:rFonts w:cs="Arial"/>
          <w:lang w:val="es-ES_tradnl" w:eastAsia="ja-JP"/>
        </w:rPr>
        <w:t>esta función</w:t>
      </w:r>
      <w:r w:rsidR="00FF596F" w:rsidRPr="00914B36">
        <w:rPr>
          <w:rFonts w:cs="Arial"/>
          <w:lang w:val="es-ES_tradnl" w:eastAsia="ja-JP"/>
        </w:rPr>
        <w:t xml:space="preserve"> </w:t>
      </w:r>
      <w:r w:rsidR="0057111B" w:rsidRPr="00914B36">
        <w:rPr>
          <w:rFonts w:cs="Arial"/>
          <w:iCs/>
          <w:lang w:val="es-ES_tradnl"/>
        </w:rPr>
        <w:t xml:space="preserve">(véase </w:t>
      </w:r>
      <w:r w:rsidR="00FF596F" w:rsidRPr="00914B36">
        <w:rPr>
          <w:rFonts w:cs="Arial"/>
          <w:iCs/>
          <w:lang w:val="es-ES_tradnl"/>
        </w:rPr>
        <w:t>el párrafo</w:t>
      </w:r>
      <w:r w:rsidR="003C41BF" w:rsidRPr="00914B36">
        <w:rPr>
          <w:rFonts w:cs="Arial"/>
          <w:iCs/>
          <w:lang w:val="es-ES_tradnl"/>
        </w:rPr>
        <w:t> 8</w:t>
      </w:r>
      <w:r w:rsidR="00FF596F" w:rsidRPr="00914B36">
        <w:rPr>
          <w:rFonts w:cs="Arial"/>
          <w:iCs/>
          <w:lang w:val="es-ES_tradnl"/>
        </w:rPr>
        <w:t xml:space="preserve"> del </w:t>
      </w:r>
      <w:r w:rsidR="0057111B" w:rsidRPr="00914B36">
        <w:rPr>
          <w:rFonts w:cs="Arial"/>
          <w:iCs/>
          <w:lang w:val="es-ES_tradnl"/>
        </w:rPr>
        <w:t>document</w:t>
      </w:r>
      <w:r w:rsidR="00FF596F" w:rsidRPr="00914B36">
        <w:rPr>
          <w:rFonts w:cs="Arial"/>
          <w:iCs/>
          <w:lang w:val="es-ES_tradnl"/>
        </w:rPr>
        <w:t>o</w:t>
      </w:r>
      <w:r w:rsidR="0057111B" w:rsidRPr="00914B36">
        <w:rPr>
          <w:rFonts w:cs="Arial"/>
          <w:iCs/>
          <w:lang w:val="es-ES_tradnl"/>
        </w:rPr>
        <w:t xml:space="preserve"> TWC/33/30 “</w:t>
      </w:r>
      <w:proofErr w:type="spellStart"/>
      <w:r w:rsidR="005A5412" w:rsidRPr="009C3811">
        <w:rPr>
          <w:rFonts w:cs="Arial"/>
          <w:i/>
          <w:iCs/>
          <w:lang w:val="es-ES"/>
        </w:rPr>
        <w:t>Report</w:t>
      </w:r>
      <w:proofErr w:type="spellEnd"/>
      <w:r w:rsidR="0057111B" w:rsidRPr="00914B36">
        <w:rPr>
          <w:rFonts w:cs="Arial"/>
          <w:iCs/>
          <w:lang w:val="es-ES_tradnl"/>
        </w:rPr>
        <w:t>”)</w:t>
      </w:r>
      <w:r w:rsidR="0057111B" w:rsidRPr="00914B36">
        <w:rPr>
          <w:lang w:val="es-ES_tradnl"/>
        </w:rPr>
        <w:t>.</w:t>
      </w:r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69538F" w:rsidP="008B42B1">
      <w:pPr>
        <w:outlineLvl w:val="1"/>
        <w:rPr>
          <w:u w:val="single"/>
          <w:lang w:val="es-ES"/>
        </w:rPr>
      </w:pPr>
      <w:bookmarkStart w:id="25" w:name="_Toc442106181"/>
      <w:r w:rsidRPr="00914B36">
        <w:rPr>
          <w:u w:val="single"/>
          <w:lang w:val="es-ES_tradnl"/>
        </w:rPr>
        <w:t>Calendario de la semana para las sesiones de los TWP (plan de trabajo</w:t>
      </w:r>
      <w:r w:rsidR="00563AB8" w:rsidRPr="00914B36">
        <w:rPr>
          <w:u w:val="single"/>
          <w:lang w:val="es-ES_tradnl"/>
        </w:rPr>
        <w:t>)</w:t>
      </w:r>
      <w:bookmarkEnd w:id="25"/>
    </w:p>
    <w:p w:rsidR="007E6A09" w:rsidRPr="009C3811" w:rsidRDefault="007E6A09" w:rsidP="008B42B1">
      <w:pPr>
        <w:rPr>
          <w:lang w:val="es-ES"/>
        </w:rPr>
      </w:pPr>
    </w:p>
    <w:p w:rsidR="007E6A09" w:rsidRPr="009C3811" w:rsidRDefault="007E6A09" w:rsidP="008B42B1">
      <w:pPr>
        <w:rPr>
          <w:rFonts w:cs="Arial"/>
          <w:color w:val="000000"/>
          <w:lang w:val="es-ES"/>
        </w:rPr>
      </w:pPr>
      <w:r w:rsidRPr="00914B36">
        <w:rPr>
          <w:rFonts w:cs="Arial"/>
          <w:color w:val="000000"/>
        </w:rPr>
        <w:fldChar w:fldCharType="begin"/>
      </w:r>
      <w:r w:rsidRPr="009C3811">
        <w:rPr>
          <w:rFonts w:cs="Arial"/>
          <w:color w:val="000000"/>
          <w:lang w:val="es-ES"/>
        </w:rPr>
        <w:instrText xml:space="preserve"> AUTONUM  </w:instrText>
      </w:r>
      <w:r w:rsidRPr="00914B36">
        <w:rPr>
          <w:rFonts w:cs="Arial"/>
          <w:color w:val="000000"/>
        </w:rPr>
        <w:fldChar w:fldCharType="end"/>
      </w:r>
      <w:r w:rsidRPr="009C3811">
        <w:rPr>
          <w:rFonts w:cs="Arial"/>
          <w:color w:val="000000"/>
          <w:lang w:val="es-ES"/>
        </w:rPr>
        <w:tab/>
      </w:r>
      <w:r w:rsidR="00222292" w:rsidRPr="00914B36">
        <w:rPr>
          <w:rFonts w:cs="Arial"/>
          <w:color w:val="000000"/>
          <w:lang w:val="es-ES_tradnl"/>
        </w:rPr>
        <w:t>En su cuadragésima novena sesión</w:t>
      </w:r>
      <w:r w:rsidR="003C41BF" w:rsidRPr="00914B36">
        <w:rPr>
          <w:rFonts w:cs="Arial"/>
          <w:color w:val="000000"/>
          <w:lang w:val="es-ES_tradnl"/>
        </w:rPr>
        <w:t xml:space="preserve">, </w:t>
      </w:r>
      <w:r w:rsidR="00222292" w:rsidRPr="00914B36">
        <w:rPr>
          <w:rFonts w:cs="Arial"/>
          <w:color w:val="000000"/>
          <w:lang w:val="es-ES_tradnl"/>
        </w:rPr>
        <w:t xml:space="preserve">el TWV </w:t>
      </w:r>
      <w:r w:rsidR="0078092F" w:rsidRPr="00914B36">
        <w:rPr>
          <w:rFonts w:cs="Arial"/>
          <w:color w:val="000000"/>
          <w:lang w:val="es-ES_tradnl"/>
        </w:rPr>
        <w:t xml:space="preserve">convino en que resulta útil </w:t>
      </w:r>
      <w:r w:rsidR="00222292" w:rsidRPr="00914B36">
        <w:rPr>
          <w:rFonts w:cs="Arial"/>
          <w:color w:val="000000"/>
          <w:lang w:val="es-ES_tradnl"/>
        </w:rPr>
        <w:t>distribuir el proyecto de plan de trabajo</w:t>
      </w:r>
      <w:r w:rsidR="003C41BF" w:rsidRPr="00914B36">
        <w:rPr>
          <w:rFonts w:cs="Arial"/>
          <w:color w:val="000000"/>
          <w:lang w:val="es-ES_tradnl"/>
        </w:rPr>
        <w:t xml:space="preserve">, </w:t>
      </w:r>
      <w:r w:rsidR="00222292" w:rsidRPr="00914B36">
        <w:rPr>
          <w:rFonts w:cs="Arial"/>
          <w:color w:val="000000"/>
          <w:lang w:val="es-ES_tradnl"/>
        </w:rPr>
        <w:t>con enlace</w:t>
      </w:r>
      <w:r w:rsidR="00641907" w:rsidRPr="00914B36">
        <w:rPr>
          <w:rFonts w:cs="Arial"/>
          <w:color w:val="000000"/>
          <w:lang w:val="es-ES_tradnl"/>
        </w:rPr>
        <w:t>s</w:t>
      </w:r>
      <w:r w:rsidR="00222292" w:rsidRPr="00914B36">
        <w:rPr>
          <w:rFonts w:cs="Arial"/>
          <w:color w:val="000000"/>
          <w:lang w:val="es-ES_tradnl"/>
        </w:rPr>
        <w:t xml:space="preserve"> a los documentos</w:t>
      </w:r>
      <w:r w:rsidR="003C41BF" w:rsidRPr="00914B36">
        <w:rPr>
          <w:rFonts w:cs="Arial"/>
          <w:color w:val="000000"/>
          <w:lang w:val="es-ES_tradnl"/>
        </w:rPr>
        <w:t xml:space="preserve">, </w:t>
      </w:r>
      <w:r w:rsidR="00222292" w:rsidRPr="00914B36">
        <w:rPr>
          <w:rFonts w:cs="Arial"/>
          <w:color w:val="000000"/>
          <w:lang w:val="es-ES_tradnl"/>
        </w:rPr>
        <w:t>antes de que se celebre la sesión</w:t>
      </w:r>
      <w:r w:rsidR="003C41BF" w:rsidRPr="00914B36">
        <w:rPr>
          <w:rFonts w:cs="Arial"/>
          <w:color w:val="000000"/>
          <w:lang w:val="es-ES_tradnl"/>
        </w:rPr>
        <w:t xml:space="preserve">, </w:t>
      </w:r>
      <w:r w:rsidR="00222292" w:rsidRPr="00914B36">
        <w:rPr>
          <w:rFonts w:cs="Arial"/>
          <w:color w:val="000000"/>
          <w:lang w:val="es-ES_tradnl"/>
        </w:rPr>
        <w:t xml:space="preserve">y </w:t>
      </w:r>
      <w:r w:rsidR="0078092F" w:rsidRPr="00914B36">
        <w:rPr>
          <w:rFonts w:cs="Arial"/>
          <w:color w:val="000000"/>
          <w:lang w:val="es-ES_tradnl"/>
        </w:rPr>
        <w:t xml:space="preserve">convino asimismo </w:t>
      </w:r>
      <w:r w:rsidR="00222292" w:rsidRPr="00914B36">
        <w:rPr>
          <w:rFonts w:cs="Arial"/>
          <w:color w:val="000000"/>
          <w:lang w:val="es-ES_tradnl"/>
        </w:rPr>
        <w:t>en que debe mantenerse esta práctica (véase el párrafo 6 del documento TWV/49/32 “</w:t>
      </w:r>
      <w:proofErr w:type="spellStart"/>
      <w:r w:rsidR="005A5412" w:rsidRPr="009C3811">
        <w:rPr>
          <w:rFonts w:cs="Arial"/>
          <w:i/>
          <w:color w:val="000000"/>
          <w:lang w:val="es-ES"/>
        </w:rPr>
        <w:t>Report</w:t>
      </w:r>
      <w:proofErr w:type="spellEnd"/>
      <w:r w:rsidR="00222292" w:rsidRPr="00914B36">
        <w:rPr>
          <w:rFonts w:cs="Arial"/>
          <w:color w:val="000000"/>
          <w:lang w:val="es-ES_tradnl"/>
        </w:rPr>
        <w:t>”).</w:t>
      </w:r>
    </w:p>
    <w:p w:rsidR="007E6A09" w:rsidRPr="009C3811" w:rsidRDefault="007E6A09" w:rsidP="008B42B1">
      <w:pPr>
        <w:rPr>
          <w:rFonts w:cs="Arial"/>
          <w:lang w:val="es-ES" w:eastAsia="ja-JP"/>
        </w:rPr>
      </w:pPr>
    </w:p>
    <w:p w:rsidR="007E6A09" w:rsidRPr="009C3811" w:rsidRDefault="00222292" w:rsidP="008B42B1">
      <w:pPr>
        <w:outlineLvl w:val="1"/>
        <w:rPr>
          <w:u w:val="single"/>
          <w:lang w:val="es-ES"/>
        </w:rPr>
      </w:pPr>
      <w:bookmarkStart w:id="26" w:name="_Toc442106182"/>
      <w:r w:rsidRPr="00914B36">
        <w:rPr>
          <w:u w:val="single"/>
          <w:lang w:val="es-ES_tradnl"/>
        </w:rPr>
        <w:t>Curso de enseñanza a distancia DL</w:t>
      </w:r>
      <w:r w:rsidRPr="00914B36">
        <w:rPr>
          <w:u w:val="single"/>
          <w:lang w:val="es-ES_tradnl"/>
        </w:rPr>
        <w:noBreakHyphen/>
        <w:t>305</w:t>
      </w:r>
      <w:bookmarkEnd w:id="26"/>
    </w:p>
    <w:p w:rsidR="007E6A09" w:rsidRPr="009C3811" w:rsidRDefault="007E6A09" w:rsidP="008B42B1">
      <w:pPr>
        <w:jc w:val="left"/>
        <w:rPr>
          <w:lang w:val="es-ES"/>
        </w:rPr>
      </w:pPr>
    </w:p>
    <w:p w:rsidR="007E6A09" w:rsidRPr="009C3811" w:rsidRDefault="007E6A09" w:rsidP="008B42B1">
      <w:pPr>
        <w:rPr>
          <w:lang w:val="es-ES"/>
        </w:rPr>
      </w:pPr>
      <w:r w:rsidRPr="00914B36">
        <w:fldChar w:fldCharType="begin"/>
      </w:r>
      <w:r w:rsidRPr="009C3811">
        <w:rPr>
          <w:lang w:val="es-ES"/>
        </w:rPr>
        <w:instrText xml:space="preserve"> AUTONUM  </w:instrText>
      </w:r>
      <w:r w:rsidRPr="00914B36">
        <w:fldChar w:fldCharType="end"/>
      </w:r>
      <w:r w:rsidRPr="009C3811">
        <w:rPr>
          <w:lang w:val="es-ES"/>
        </w:rPr>
        <w:tab/>
      </w:r>
      <w:r w:rsidR="00222292" w:rsidRPr="00914B36">
        <w:rPr>
          <w:snapToGrid w:val="0"/>
          <w:lang w:val="es-ES_tradnl"/>
        </w:rPr>
        <w:t>En su cuadragésima cuarta sesión</w:t>
      </w:r>
      <w:r w:rsidR="003C41BF" w:rsidRPr="00914B36">
        <w:rPr>
          <w:snapToGrid w:val="0"/>
          <w:lang w:val="es-ES_tradnl"/>
        </w:rPr>
        <w:t xml:space="preserve">, </w:t>
      </w:r>
      <w:r w:rsidR="00222292" w:rsidRPr="00914B36">
        <w:rPr>
          <w:snapToGrid w:val="0"/>
          <w:lang w:val="es-ES_tradnl"/>
        </w:rPr>
        <w:t xml:space="preserve">el TWA </w:t>
      </w:r>
      <w:r w:rsidR="00222292" w:rsidRPr="00914B36">
        <w:rPr>
          <w:lang w:val="es-ES_tradnl"/>
        </w:rPr>
        <w:t>acordó proponer que el curso de enseñanza a distancia por Internet DL</w:t>
      </w:r>
      <w:r w:rsidR="00222292" w:rsidRPr="00914B36">
        <w:rPr>
          <w:lang w:val="es-ES_tradnl"/>
        </w:rPr>
        <w:noBreakHyphen/>
        <w:t>305 se celebre dos veces en</w:t>
      </w:r>
      <w:r w:rsidR="003C41BF" w:rsidRPr="00914B36">
        <w:rPr>
          <w:lang w:val="es-ES_tradnl"/>
        </w:rPr>
        <w:t> 2</w:t>
      </w:r>
      <w:r w:rsidR="00222292" w:rsidRPr="00914B36">
        <w:rPr>
          <w:lang w:val="es-ES_tradnl"/>
        </w:rPr>
        <w:t>016</w:t>
      </w:r>
      <w:r w:rsidR="003C41BF" w:rsidRPr="00914B36">
        <w:rPr>
          <w:lang w:val="es-ES_tradnl"/>
        </w:rPr>
        <w:t xml:space="preserve">, </w:t>
      </w:r>
      <w:r w:rsidR="00222292" w:rsidRPr="00914B36">
        <w:rPr>
          <w:lang w:val="es-ES_tradnl"/>
        </w:rPr>
        <w:t>una en primavera y otra en otoño</w:t>
      </w:r>
      <w:r w:rsidR="003C41BF" w:rsidRPr="00914B36">
        <w:rPr>
          <w:lang w:val="es-ES_tradnl"/>
        </w:rPr>
        <w:t xml:space="preserve">, </w:t>
      </w:r>
      <w:r w:rsidR="00641907" w:rsidRPr="00914B36">
        <w:rPr>
          <w:lang w:val="es-ES_tradnl"/>
        </w:rPr>
        <w:t>para</w:t>
      </w:r>
      <w:r w:rsidR="00A42EFF" w:rsidRPr="00914B36">
        <w:rPr>
          <w:lang w:val="es-ES_tradnl"/>
        </w:rPr>
        <w:t xml:space="preserve"> que pueda</w:t>
      </w:r>
      <w:r w:rsidR="00222292" w:rsidRPr="00914B36">
        <w:rPr>
          <w:lang w:val="es-ES_tradnl"/>
        </w:rPr>
        <w:t xml:space="preserve"> participa</w:t>
      </w:r>
      <w:r w:rsidR="00A42EFF" w:rsidRPr="00914B36">
        <w:rPr>
          <w:lang w:val="es-ES_tradnl"/>
        </w:rPr>
        <w:t xml:space="preserve">r </w:t>
      </w:r>
      <w:r w:rsidR="00222292" w:rsidRPr="00914B36">
        <w:rPr>
          <w:lang w:val="es-ES_tradnl"/>
        </w:rPr>
        <w:t xml:space="preserve">el </w:t>
      </w:r>
      <w:r w:rsidR="00A42EFF" w:rsidRPr="00914B36">
        <w:rPr>
          <w:lang w:val="es-ES_tradnl"/>
        </w:rPr>
        <w:t>mayor</w:t>
      </w:r>
      <w:r w:rsidR="00222292" w:rsidRPr="00914B36">
        <w:rPr>
          <w:lang w:val="es-ES_tradnl"/>
        </w:rPr>
        <w:t xml:space="preserve"> número posible de expertos en el examen DHE (véase el </w:t>
      </w:r>
      <w:r w:rsidR="00222292" w:rsidRPr="00914B36">
        <w:rPr>
          <w:rFonts w:eastAsia="PMingLiU" w:cs="Arial"/>
          <w:szCs w:val="24"/>
          <w:lang w:val="es-ES_tradnl"/>
        </w:rPr>
        <w:t>párrafo</w:t>
      </w:r>
      <w:r w:rsidR="003C41BF" w:rsidRPr="00914B36">
        <w:rPr>
          <w:rFonts w:eastAsia="PMingLiU" w:cs="Arial"/>
          <w:szCs w:val="24"/>
          <w:lang w:val="es-ES_tradnl"/>
        </w:rPr>
        <w:t> 9</w:t>
      </w:r>
      <w:r w:rsidR="00222292" w:rsidRPr="00914B36">
        <w:rPr>
          <w:rFonts w:eastAsia="PMingLiU" w:cs="Arial"/>
          <w:szCs w:val="24"/>
          <w:lang w:val="es-ES_tradnl"/>
        </w:rPr>
        <w:t xml:space="preserve"> d</w:t>
      </w:r>
      <w:r w:rsidR="00222292" w:rsidRPr="00914B36">
        <w:rPr>
          <w:lang w:val="es-ES_tradnl"/>
        </w:rPr>
        <w:t>el documento</w:t>
      </w:r>
      <w:r w:rsidR="00222292" w:rsidRPr="00914B36">
        <w:rPr>
          <w:rFonts w:eastAsia="PMingLiU" w:cs="Arial"/>
          <w:szCs w:val="24"/>
          <w:lang w:val="es-ES_tradnl"/>
        </w:rPr>
        <w:t xml:space="preserve"> TWA/44/23 “</w:t>
      </w:r>
      <w:proofErr w:type="spellStart"/>
      <w:r w:rsidR="005A5412" w:rsidRPr="009C3811">
        <w:rPr>
          <w:rFonts w:eastAsia="PMingLiU" w:cs="Arial"/>
          <w:i/>
          <w:szCs w:val="24"/>
          <w:lang w:val="es-ES"/>
        </w:rPr>
        <w:t>Report</w:t>
      </w:r>
      <w:proofErr w:type="spellEnd"/>
      <w:r w:rsidR="00222292" w:rsidRPr="00914B36">
        <w:rPr>
          <w:rFonts w:eastAsia="PMingLiU" w:cs="Arial"/>
          <w:szCs w:val="24"/>
          <w:lang w:val="es-ES_tradnl"/>
        </w:rPr>
        <w:t>”)</w:t>
      </w:r>
      <w:r w:rsidR="00222292" w:rsidRPr="00914B36">
        <w:rPr>
          <w:lang w:val="es-ES_tradnl"/>
        </w:rPr>
        <w:t>.</w:t>
      </w:r>
      <w:r w:rsidRPr="009C3811">
        <w:rPr>
          <w:lang w:val="es-ES"/>
        </w:rPr>
        <w:t xml:space="preserve">  </w:t>
      </w:r>
    </w:p>
    <w:p w:rsidR="007E6A09" w:rsidRPr="009C3811" w:rsidRDefault="007E6A09" w:rsidP="008B42B1">
      <w:pPr>
        <w:rPr>
          <w:snapToGrid w:val="0"/>
          <w:lang w:val="es-ES"/>
        </w:rPr>
      </w:pP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  <w:r w:rsidRPr="00914B36">
        <w:rPr>
          <w:i/>
        </w:rPr>
        <w:fldChar w:fldCharType="begin"/>
      </w:r>
      <w:r w:rsidRPr="009C3811">
        <w:rPr>
          <w:i/>
          <w:lang w:val="es-ES"/>
        </w:rPr>
        <w:instrText xml:space="preserve"> AUTONUM  </w:instrText>
      </w:r>
      <w:r w:rsidRPr="00914B36">
        <w:rPr>
          <w:i/>
        </w:rPr>
        <w:fldChar w:fldCharType="end"/>
      </w:r>
      <w:r w:rsidRPr="009C3811">
        <w:rPr>
          <w:i/>
          <w:lang w:val="es-ES"/>
        </w:rPr>
        <w:tab/>
      </w:r>
      <w:r w:rsidR="004F2149" w:rsidRPr="00914B36">
        <w:rPr>
          <w:i/>
          <w:lang w:val="es-ES_tradnl"/>
        </w:rPr>
        <w:t>Se invita al TC a tomar nota de las novedades acaecidas en los TWP en relación con las siguientes cuestiones:</w:t>
      </w: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experiencias con nuevos tipos y especies;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spacing w:val="-2"/>
          <w:lang w:val="es-ES"/>
        </w:rPr>
      </w:pPr>
      <w:r w:rsidRPr="00914B36">
        <w:rPr>
          <w:i/>
          <w:spacing w:val="-2"/>
          <w:lang w:val="es-ES_tradnl"/>
        </w:rPr>
        <w:t>nuevas cuestiones que se plantean en relación con el examen DHE;</w:t>
      </w:r>
      <w:r w:rsidR="004E3464" w:rsidRPr="009C3811">
        <w:rPr>
          <w:i/>
          <w:spacing w:val="-2"/>
          <w:lang w:val="es-ES"/>
        </w:rPr>
        <w:t xml:space="preserve">  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utilización de caracteres de resistencia a las enfermedades en el examen DHE;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influencia de distintas fuentes en el material de multiplicación vegetativa que se utiliza en el examen DHE</w:t>
      </w:r>
      <w:r w:rsidR="008B42B1">
        <w:rPr>
          <w:i/>
          <w:lang w:val="es-ES_tradnl"/>
        </w:rPr>
        <w:t>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ejemplos de diferentes prácticas de cultivo en el examen DHE;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gestión de las colecciones de referencia;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variedades ejemplo armonizadas del manzano:</w:t>
      </w:r>
      <w:r w:rsidR="008A405B" w:rsidRPr="009C3811">
        <w:rPr>
          <w:i/>
          <w:lang w:val="es-ES"/>
        </w:rPr>
        <w:t xml:space="preserve">  </w:t>
      </w:r>
      <w:r w:rsidRPr="00914B36">
        <w:rPr>
          <w:i/>
          <w:lang w:val="es-ES_tradnl"/>
        </w:rPr>
        <w:t>datos históricos y posibles novedades;</w:t>
      </w:r>
      <w:r w:rsidR="004E3464" w:rsidRPr="009C3811">
        <w:rPr>
          <w:i/>
          <w:lang w:val="es-ES"/>
        </w:rPr>
        <w:t xml:space="preserve">  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 xml:space="preserve">sistema de gestión de solicitudes y base de datos de descripciones de variedades </w:t>
      </w:r>
      <w:r w:rsidR="00CA72D9" w:rsidRPr="00914B36">
        <w:rPr>
          <w:i/>
          <w:lang w:val="es-ES_tradnl"/>
        </w:rPr>
        <w:t>de</w:t>
      </w:r>
      <w:r w:rsidRPr="00914B36">
        <w:rPr>
          <w:i/>
          <w:lang w:val="es-ES_tradnl"/>
        </w:rPr>
        <w:t xml:space="preserve"> China;</w:t>
      </w:r>
      <w:r w:rsidR="004E3464" w:rsidRPr="009C3811">
        <w:rPr>
          <w:i/>
          <w:lang w:val="es-ES"/>
        </w:rPr>
        <w:t xml:space="preserve">  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sistema de análisis de imágenes en China;</w:t>
      </w:r>
      <w:r w:rsidR="004E3464" w:rsidRPr="009C3811">
        <w:rPr>
          <w:i/>
          <w:lang w:val="es-ES"/>
        </w:rPr>
        <w:t xml:space="preserve">  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 w:eastAsia="ja-JP"/>
        </w:rPr>
      </w:pPr>
      <w:r w:rsidRPr="00914B36">
        <w:rPr>
          <w:i/>
          <w:lang w:val="es-ES_tradnl"/>
        </w:rPr>
        <w:t xml:space="preserve">sistemas portátiles de registro de datos </w:t>
      </w:r>
      <w:r w:rsidR="007F5523" w:rsidRPr="00914B36">
        <w:rPr>
          <w:i/>
          <w:lang w:val="es-ES_tradnl"/>
        </w:rPr>
        <w:t>en Alemania y en Francia</w:t>
      </w:r>
      <w:r w:rsidRPr="00914B36">
        <w:rPr>
          <w:i/>
          <w:lang w:val="es-ES_tradnl"/>
        </w:rPr>
        <w:t>;</w:t>
      </w:r>
      <w:r w:rsidR="004E3464" w:rsidRPr="009C3811">
        <w:rPr>
          <w:i/>
          <w:lang w:val="es-ES" w:eastAsia="ja-JP"/>
        </w:rPr>
        <w:t xml:space="preserve">  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 w:eastAsia="ja-JP"/>
        </w:rPr>
        <w:t>matriz de ponderación para la soja en el programa informático GAIA;</w:t>
      </w:r>
    </w:p>
    <w:p w:rsidR="007E6A09" w:rsidRPr="009C3811" w:rsidRDefault="004F2149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documentos de reunión de sesiones anteriores de los TWP;</w:t>
      </w:r>
      <w:r w:rsidR="004E3464" w:rsidRPr="009C3811">
        <w:rPr>
          <w:i/>
          <w:lang w:val="es-ES"/>
        </w:rPr>
        <w:t xml:space="preserve">  </w:t>
      </w:r>
    </w:p>
    <w:p w:rsidR="007E6A09" w:rsidRPr="009C3811" w:rsidRDefault="0069538F" w:rsidP="00E56453">
      <w:pPr>
        <w:numPr>
          <w:ilvl w:val="0"/>
          <w:numId w:val="22"/>
        </w:numPr>
        <w:tabs>
          <w:tab w:val="left" w:pos="5387"/>
          <w:tab w:val="left" w:pos="5954"/>
        </w:tabs>
        <w:spacing w:after="240"/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calendario de la semana para las sesiones de los TWP (plan de trabajo)</w:t>
      </w:r>
      <w:r w:rsidR="004F2149" w:rsidRPr="00914B36">
        <w:rPr>
          <w:i/>
          <w:lang w:val="es-ES_tradnl"/>
        </w:rPr>
        <w:t>;</w:t>
      </w:r>
      <w:r w:rsidR="004E3464" w:rsidRPr="009C3811">
        <w:rPr>
          <w:i/>
          <w:lang w:val="es-ES"/>
        </w:rPr>
        <w:t xml:space="preserve">  </w:t>
      </w:r>
      <w:r w:rsidR="004F2149" w:rsidRPr="00914B36">
        <w:rPr>
          <w:i/>
          <w:lang w:val="es-ES_tradnl"/>
        </w:rPr>
        <w:t>y</w:t>
      </w:r>
    </w:p>
    <w:p w:rsidR="007E6A09" w:rsidRPr="009C3811" w:rsidRDefault="004F2149" w:rsidP="00524778">
      <w:pPr>
        <w:numPr>
          <w:ilvl w:val="0"/>
          <w:numId w:val="22"/>
        </w:numPr>
        <w:tabs>
          <w:tab w:val="left" w:pos="5387"/>
          <w:tab w:val="left" w:pos="5954"/>
        </w:tabs>
        <w:ind w:left="4820" w:firstLine="567"/>
        <w:rPr>
          <w:i/>
          <w:lang w:val="es-ES"/>
        </w:rPr>
      </w:pPr>
      <w:r w:rsidRPr="00914B36">
        <w:rPr>
          <w:i/>
          <w:lang w:val="es-ES_tradnl"/>
        </w:rPr>
        <w:t>curso de enseñanza a distancia DL</w:t>
      </w:r>
      <w:r w:rsidR="005A5412" w:rsidRPr="00914B36">
        <w:rPr>
          <w:i/>
          <w:lang w:val="es-ES_tradnl"/>
        </w:rPr>
        <w:noBreakHyphen/>
      </w:r>
      <w:r w:rsidRPr="00914B36">
        <w:rPr>
          <w:i/>
          <w:lang w:val="es-ES_tradnl"/>
        </w:rPr>
        <w:t>305;</w:t>
      </w:r>
      <w:r w:rsidR="004E3464" w:rsidRPr="009C3811">
        <w:rPr>
          <w:i/>
          <w:lang w:val="es-ES"/>
        </w:rPr>
        <w:t xml:space="preserve">  </w:t>
      </w:r>
    </w:p>
    <w:p w:rsidR="007E6A09" w:rsidRPr="009C3811" w:rsidRDefault="007E6A09" w:rsidP="00A252CE">
      <w:pPr>
        <w:tabs>
          <w:tab w:val="left" w:pos="5387"/>
        </w:tabs>
        <w:ind w:left="4820"/>
        <w:rPr>
          <w:i/>
          <w:lang w:val="es-ES"/>
        </w:rPr>
      </w:pPr>
    </w:p>
    <w:p w:rsidR="007E6A09" w:rsidRPr="009C3811" w:rsidRDefault="004F2149" w:rsidP="00A252CE">
      <w:pPr>
        <w:tabs>
          <w:tab w:val="left" w:pos="5387"/>
        </w:tabs>
        <w:ind w:left="4820"/>
        <w:rPr>
          <w:i/>
          <w:lang w:val="es-ES"/>
        </w:rPr>
      </w:pPr>
      <w:proofErr w:type="gramStart"/>
      <w:r w:rsidRPr="00914B36">
        <w:rPr>
          <w:i/>
          <w:lang w:val="es-ES_tradnl"/>
        </w:rPr>
        <w:t>según</w:t>
      </w:r>
      <w:proofErr w:type="gramEnd"/>
      <w:r w:rsidRPr="00914B36">
        <w:rPr>
          <w:i/>
          <w:lang w:val="es-ES_tradnl"/>
        </w:rPr>
        <w:t xml:space="preserve"> se informa en el presente documento</w:t>
      </w:r>
      <w:r w:rsidR="003C41BF" w:rsidRPr="00914B36">
        <w:rPr>
          <w:i/>
          <w:lang w:val="es-ES_tradnl"/>
        </w:rPr>
        <w:t xml:space="preserve">, </w:t>
      </w:r>
      <w:r w:rsidR="0078092F" w:rsidRPr="00914B36">
        <w:rPr>
          <w:i/>
          <w:lang w:val="es-ES_tradnl"/>
        </w:rPr>
        <w:t>así como a considerar la posibilidad de incluir alguna de estas cuestiones en el orden del día de la quincuagésima tercera sesión del TC</w:t>
      </w:r>
      <w:r w:rsidRPr="00914B36">
        <w:rPr>
          <w:i/>
          <w:lang w:val="es-ES_tradnl"/>
        </w:rPr>
        <w:t>.</w:t>
      </w:r>
    </w:p>
    <w:p w:rsidR="007E6A09" w:rsidRPr="009C3811" w:rsidRDefault="007E6A09" w:rsidP="00A252CE">
      <w:pPr>
        <w:ind w:left="4820"/>
        <w:rPr>
          <w:i/>
          <w:lang w:val="es-ES"/>
        </w:rPr>
      </w:pPr>
    </w:p>
    <w:p w:rsidR="007E6A09" w:rsidRPr="009C3811" w:rsidRDefault="007E6A09" w:rsidP="00A252CE">
      <w:pPr>
        <w:ind w:left="4820"/>
        <w:rPr>
          <w:i/>
          <w:lang w:val="es-ES"/>
        </w:rPr>
      </w:pPr>
    </w:p>
    <w:p w:rsidR="007E6A09" w:rsidRPr="009C3811" w:rsidRDefault="007E6A09" w:rsidP="00A252CE">
      <w:pPr>
        <w:ind w:left="4820"/>
        <w:rPr>
          <w:i/>
          <w:lang w:val="es-ES"/>
        </w:rPr>
      </w:pPr>
    </w:p>
    <w:p w:rsidR="007E6A09" w:rsidRPr="00914B36" w:rsidRDefault="007E6A09" w:rsidP="00A252CE">
      <w:pPr>
        <w:jc w:val="right"/>
        <w:rPr>
          <w:snapToGrid w:val="0"/>
          <w:lang w:val="es-ES_tradnl"/>
        </w:rPr>
      </w:pPr>
      <w:r w:rsidRPr="00914B36">
        <w:rPr>
          <w:snapToGrid w:val="0"/>
          <w:lang w:val="es-ES_tradnl"/>
        </w:rPr>
        <w:t>[Fin del documento]</w:t>
      </w:r>
    </w:p>
    <w:sectPr w:rsidR="007E6A09" w:rsidRPr="00914B36" w:rsidSect="00E047C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AD2" w:rsidRDefault="00896AD2" w:rsidP="00F45372">
      <w:r>
        <w:separator/>
      </w:r>
    </w:p>
    <w:p w:rsidR="00896AD2" w:rsidRDefault="00896AD2" w:rsidP="00F45372"/>
    <w:p w:rsidR="00896AD2" w:rsidRDefault="00896AD2" w:rsidP="00F45372"/>
  </w:endnote>
  <w:endnote w:type="continuationSeparator" w:id="0">
    <w:p w:rsidR="00896AD2" w:rsidRDefault="00896AD2" w:rsidP="00F45372">
      <w:r>
        <w:separator/>
      </w:r>
    </w:p>
    <w:p w:rsidR="00896AD2" w:rsidRPr="00970020" w:rsidRDefault="00896AD2">
      <w:pPr>
        <w:pStyle w:val="Footer"/>
        <w:spacing w:after="60"/>
        <w:rPr>
          <w:sz w:val="18"/>
          <w:lang w:val="fr-CH"/>
        </w:rPr>
      </w:pPr>
      <w:r w:rsidRPr="00970020">
        <w:rPr>
          <w:sz w:val="18"/>
          <w:lang w:val="fr-CH"/>
        </w:rPr>
        <w:t>[Suite de la note de la page précédente]</w:t>
      </w:r>
    </w:p>
    <w:p w:rsidR="00896AD2" w:rsidRPr="00970020" w:rsidRDefault="00896AD2" w:rsidP="00F45372">
      <w:pPr>
        <w:rPr>
          <w:lang w:val="fr-CH"/>
        </w:rPr>
      </w:pPr>
    </w:p>
    <w:p w:rsidR="00896AD2" w:rsidRPr="00970020" w:rsidRDefault="00896AD2" w:rsidP="00F45372">
      <w:pPr>
        <w:rPr>
          <w:lang w:val="fr-CH"/>
        </w:rPr>
      </w:pPr>
    </w:p>
  </w:endnote>
  <w:endnote w:type="continuationNotice" w:id="1">
    <w:p w:rsidR="00896AD2" w:rsidRPr="00970020" w:rsidRDefault="00896AD2" w:rsidP="00F45372">
      <w:pPr>
        <w:rPr>
          <w:lang w:val="fr-CH"/>
        </w:rPr>
      </w:pPr>
      <w:r w:rsidRPr="00970020">
        <w:rPr>
          <w:lang w:val="fr-CH"/>
        </w:rPr>
        <w:t>[Suite de la note page suivante]</w:t>
      </w:r>
    </w:p>
    <w:p w:rsidR="00896AD2" w:rsidRPr="00970020" w:rsidRDefault="00896AD2" w:rsidP="00F45372">
      <w:pPr>
        <w:rPr>
          <w:lang w:val="fr-CH"/>
        </w:rPr>
      </w:pPr>
    </w:p>
    <w:p w:rsidR="00896AD2" w:rsidRPr="00970020" w:rsidRDefault="00896AD2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AD2" w:rsidRDefault="00896AD2" w:rsidP="00F45372">
      <w:r>
        <w:separator/>
      </w:r>
    </w:p>
  </w:footnote>
  <w:footnote w:type="continuationSeparator" w:id="0">
    <w:p w:rsidR="00896AD2" w:rsidRDefault="00896AD2" w:rsidP="00F45372">
      <w:r>
        <w:separator/>
      </w:r>
    </w:p>
  </w:footnote>
  <w:footnote w:type="continuationNotice" w:id="1">
    <w:p w:rsidR="00896AD2" w:rsidRPr="00905020" w:rsidRDefault="00896AD2" w:rsidP="0090502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48" w:rsidRPr="008D3729" w:rsidRDefault="00710248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TC/52/3</w:t>
    </w:r>
  </w:p>
  <w:p w:rsidR="00710248" w:rsidRPr="008D3729" w:rsidRDefault="00710248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>
      <w:rPr>
        <w:lang w:val="es-ES_tradnl"/>
      </w:rPr>
      <w:t> 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6860C0">
      <w:rPr>
        <w:rStyle w:val="PageNumber"/>
        <w:noProof/>
        <w:lang w:val="es-ES_tradnl"/>
      </w:rPr>
      <w:t>7</w:t>
    </w:r>
    <w:r w:rsidRPr="008D3729">
      <w:rPr>
        <w:rStyle w:val="PageNumber"/>
        <w:lang w:val="es-ES_tradnl"/>
      </w:rPr>
      <w:fldChar w:fldCharType="end"/>
    </w:r>
  </w:p>
  <w:p w:rsidR="00710248" w:rsidRPr="008D3729" w:rsidRDefault="00710248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0D48FC"/>
    <w:multiLevelType w:val="hybridMultilevel"/>
    <w:tmpl w:val="64C2C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7730344"/>
    <w:multiLevelType w:val="hybridMultilevel"/>
    <w:tmpl w:val="FAA05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2B04D4"/>
    <w:multiLevelType w:val="multilevel"/>
    <w:tmpl w:val="39D04240"/>
    <w:lvl w:ilvl="0">
      <w:start w:val="1"/>
      <w:numFmt w:val="lowerLetter"/>
      <w:lvlText w:val="(%1)"/>
      <w:lvlJc w:val="left"/>
      <w:pPr>
        <w:ind w:left="5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3">
    <w:nsid w:val="2B325CC6"/>
    <w:multiLevelType w:val="hybridMultilevel"/>
    <w:tmpl w:val="8390AC74"/>
    <w:lvl w:ilvl="0" w:tplc="824627AE">
      <w:start w:val="1"/>
      <w:numFmt w:val="lowerRoman"/>
      <w:lvlText w:val="%1)"/>
      <w:lvlJc w:val="left"/>
      <w:pPr>
        <w:tabs>
          <w:tab w:val="num" w:pos="-4046"/>
        </w:tabs>
        <w:ind w:left="1494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3B881A24"/>
    <w:multiLevelType w:val="hybridMultilevel"/>
    <w:tmpl w:val="CEFAFACE"/>
    <w:lvl w:ilvl="0" w:tplc="8C425424">
      <w:start w:val="1"/>
      <w:numFmt w:val="lowerLetter"/>
      <w:lvlText w:val="%1)"/>
      <w:lvlJc w:val="left"/>
      <w:pPr>
        <w:tabs>
          <w:tab w:val="num" w:pos="0"/>
        </w:tabs>
        <w:ind w:left="55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5">
    <w:nsid w:val="3C4B4723"/>
    <w:multiLevelType w:val="hybridMultilevel"/>
    <w:tmpl w:val="B6B01DE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DC7587"/>
    <w:multiLevelType w:val="multilevel"/>
    <w:tmpl w:val="DB4A3C84"/>
    <w:lvl w:ilvl="0">
      <w:start w:val="1"/>
      <w:numFmt w:val="lowerRoman"/>
      <w:lvlText w:val="(%1)"/>
      <w:lvlJc w:val="left"/>
      <w:pPr>
        <w:ind w:left="55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7">
    <w:nsid w:val="44E12A2A"/>
    <w:multiLevelType w:val="multilevel"/>
    <w:tmpl w:val="DB4A3C84"/>
    <w:lvl w:ilvl="0">
      <w:start w:val="1"/>
      <w:numFmt w:val="lowerRoman"/>
      <w:lvlText w:val="(%1)"/>
      <w:lvlJc w:val="left"/>
      <w:pPr>
        <w:ind w:left="55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18">
    <w:nsid w:val="45075894"/>
    <w:multiLevelType w:val="hybridMultilevel"/>
    <w:tmpl w:val="FDCABA6A"/>
    <w:lvl w:ilvl="0" w:tplc="04090001">
      <w:start w:val="1"/>
      <w:numFmt w:val="bullet"/>
      <w:lvlText w:val=""/>
      <w:lvlJc w:val="left"/>
      <w:pPr>
        <w:ind w:left="18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9">
    <w:nsid w:val="642E7212"/>
    <w:multiLevelType w:val="multilevel"/>
    <w:tmpl w:val="DB4A3C84"/>
    <w:lvl w:ilvl="0">
      <w:start w:val="1"/>
      <w:numFmt w:val="lowerRoman"/>
      <w:lvlText w:val="(%1)"/>
      <w:lvlJc w:val="left"/>
      <w:pPr>
        <w:ind w:left="55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20">
    <w:nsid w:val="6A823DC3"/>
    <w:multiLevelType w:val="hybridMultilevel"/>
    <w:tmpl w:val="764258C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DE1B10"/>
    <w:multiLevelType w:val="hybridMultilevel"/>
    <w:tmpl w:val="B3D2143A"/>
    <w:lvl w:ilvl="0" w:tplc="0E4CF37C">
      <w:start w:val="1"/>
      <w:numFmt w:val="lowerLetter"/>
      <w:lvlText w:val="(%1)"/>
      <w:lvlJc w:val="left"/>
      <w:pPr>
        <w:ind w:left="5599" w:hanging="360"/>
      </w:pPr>
      <w:rPr>
        <w:rFonts w:cs="Times New Roman" w:hint="default"/>
        <w:i w:val="0"/>
      </w:rPr>
    </w:lvl>
    <w:lvl w:ilvl="1" w:tplc="04090019">
      <w:start w:val="1"/>
      <w:numFmt w:val="lowerLetter"/>
      <w:lvlText w:val="%2."/>
      <w:lvlJc w:val="left"/>
      <w:pPr>
        <w:ind w:left="631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703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775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847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919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991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1063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11359" w:hanging="180"/>
      </w:pPr>
      <w:rPr>
        <w:rFonts w:cs="Times New Roman"/>
      </w:rPr>
    </w:lvl>
  </w:abstractNum>
  <w:abstractNum w:abstractNumId="22">
    <w:nsid w:val="6DAF20D8"/>
    <w:multiLevelType w:val="multilevel"/>
    <w:tmpl w:val="DB4A3C84"/>
    <w:lvl w:ilvl="0">
      <w:start w:val="1"/>
      <w:numFmt w:val="lowerRoman"/>
      <w:lvlText w:val="(%1)"/>
      <w:lvlJc w:val="left"/>
      <w:pPr>
        <w:ind w:left="5540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62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6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7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8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9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9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0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1300" w:hanging="180"/>
      </w:pPr>
      <w:rPr>
        <w:rFonts w:cs="Times New Roman"/>
      </w:rPr>
    </w:lvl>
  </w:abstractNum>
  <w:abstractNum w:abstractNumId="23">
    <w:nsid w:val="727368B3"/>
    <w:multiLevelType w:val="hybridMultilevel"/>
    <w:tmpl w:val="EBFE0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DB60EA"/>
    <w:multiLevelType w:val="hybridMultilevel"/>
    <w:tmpl w:val="45289D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A77042D"/>
    <w:multiLevelType w:val="hybridMultilevel"/>
    <w:tmpl w:val="C6A8A29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C8D04CB"/>
    <w:multiLevelType w:val="hybridMultilevel"/>
    <w:tmpl w:val="FC32B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5"/>
  </w:num>
  <w:num w:numId="13">
    <w:abstractNumId w:val="25"/>
  </w:num>
  <w:num w:numId="14">
    <w:abstractNumId w:val="24"/>
  </w:num>
  <w:num w:numId="15">
    <w:abstractNumId w:val="26"/>
  </w:num>
  <w:num w:numId="16">
    <w:abstractNumId w:val="23"/>
  </w:num>
  <w:num w:numId="17">
    <w:abstractNumId w:val="18"/>
  </w:num>
  <w:num w:numId="18">
    <w:abstractNumId w:val="10"/>
  </w:num>
  <w:num w:numId="19">
    <w:abstractNumId w:val="11"/>
  </w:num>
  <w:num w:numId="20">
    <w:abstractNumId w:val="21"/>
  </w:num>
  <w:num w:numId="21">
    <w:abstractNumId w:val="13"/>
  </w:num>
  <w:num w:numId="22">
    <w:abstractNumId w:val="14"/>
  </w:num>
  <w:num w:numId="23">
    <w:abstractNumId w:val="22"/>
  </w:num>
  <w:num w:numId="24">
    <w:abstractNumId w:val="19"/>
  </w:num>
  <w:num w:numId="25">
    <w:abstractNumId w:val="16"/>
  </w:num>
  <w:num w:numId="26">
    <w:abstractNumId w:val="17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23"/>
  </w:docVars>
  <w:rsids>
    <w:rsidRoot w:val="00997029"/>
    <w:rsid w:val="00010CF3"/>
    <w:rsid w:val="00011E27"/>
    <w:rsid w:val="00011E6E"/>
    <w:rsid w:val="000148BC"/>
    <w:rsid w:val="00024AB8"/>
    <w:rsid w:val="00030854"/>
    <w:rsid w:val="00032A4A"/>
    <w:rsid w:val="00036028"/>
    <w:rsid w:val="00043D87"/>
    <w:rsid w:val="00044642"/>
    <w:rsid w:val="000446B9"/>
    <w:rsid w:val="000457F7"/>
    <w:rsid w:val="000471F1"/>
    <w:rsid w:val="00047E21"/>
    <w:rsid w:val="00085505"/>
    <w:rsid w:val="000A7170"/>
    <w:rsid w:val="000C4F2E"/>
    <w:rsid w:val="000C7021"/>
    <w:rsid w:val="000D02F8"/>
    <w:rsid w:val="000D4D38"/>
    <w:rsid w:val="000D6BBC"/>
    <w:rsid w:val="000D7780"/>
    <w:rsid w:val="000E0A52"/>
    <w:rsid w:val="000F5E25"/>
    <w:rsid w:val="00105929"/>
    <w:rsid w:val="00110768"/>
    <w:rsid w:val="001131D5"/>
    <w:rsid w:val="00113248"/>
    <w:rsid w:val="00115D8C"/>
    <w:rsid w:val="00116D9F"/>
    <w:rsid w:val="00121E9D"/>
    <w:rsid w:val="001401C5"/>
    <w:rsid w:val="00141DB8"/>
    <w:rsid w:val="00142FD0"/>
    <w:rsid w:val="001479AA"/>
    <w:rsid w:val="00171647"/>
    <w:rsid w:val="0017474A"/>
    <w:rsid w:val="001758C6"/>
    <w:rsid w:val="00177749"/>
    <w:rsid w:val="00184D5D"/>
    <w:rsid w:val="00184E54"/>
    <w:rsid w:val="00185E0C"/>
    <w:rsid w:val="001A57D7"/>
    <w:rsid w:val="001B3A04"/>
    <w:rsid w:val="001B4E06"/>
    <w:rsid w:val="001C0824"/>
    <w:rsid w:val="001D06FE"/>
    <w:rsid w:val="00210424"/>
    <w:rsid w:val="0021332C"/>
    <w:rsid w:val="00213982"/>
    <w:rsid w:val="00217ECD"/>
    <w:rsid w:val="00222292"/>
    <w:rsid w:val="00235267"/>
    <w:rsid w:val="0024416D"/>
    <w:rsid w:val="00266E18"/>
    <w:rsid w:val="002800A0"/>
    <w:rsid w:val="002801B3"/>
    <w:rsid w:val="00281060"/>
    <w:rsid w:val="00290943"/>
    <w:rsid w:val="002940E8"/>
    <w:rsid w:val="0029555E"/>
    <w:rsid w:val="002A6E50"/>
    <w:rsid w:val="002B2C3A"/>
    <w:rsid w:val="002C256A"/>
    <w:rsid w:val="002D42CF"/>
    <w:rsid w:val="002D6316"/>
    <w:rsid w:val="002F1DC9"/>
    <w:rsid w:val="00305804"/>
    <w:rsid w:val="00305A7F"/>
    <w:rsid w:val="00314847"/>
    <w:rsid w:val="003152FE"/>
    <w:rsid w:val="00320AE8"/>
    <w:rsid w:val="00327436"/>
    <w:rsid w:val="00344BD6"/>
    <w:rsid w:val="0035053C"/>
    <w:rsid w:val="0035528D"/>
    <w:rsid w:val="00360BC7"/>
    <w:rsid w:val="00361821"/>
    <w:rsid w:val="00366D8A"/>
    <w:rsid w:val="00370631"/>
    <w:rsid w:val="00377CD6"/>
    <w:rsid w:val="00383624"/>
    <w:rsid w:val="003956D7"/>
    <w:rsid w:val="003C317C"/>
    <w:rsid w:val="003C41BF"/>
    <w:rsid w:val="003D227C"/>
    <w:rsid w:val="003D2B4D"/>
    <w:rsid w:val="003D7E71"/>
    <w:rsid w:val="00401D2F"/>
    <w:rsid w:val="00403D6D"/>
    <w:rsid w:val="00424296"/>
    <w:rsid w:val="00433283"/>
    <w:rsid w:val="00434A2B"/>
    <w:rsid w:val="00441A1B"/>
    <w:rsid w:val="00442340"/>
    <w:rsid w:val="00444A88"/>
    <w:rsid w:val="00461EA5"/>
    <w:rsid w:val="004625BB"/>
    <w:rsid w:val="00463BF1"/>
    <w:rsid w:val="00474DA4"/>
    <w:rsid w:val="00491B8E"/>
    <w:rsid w:val="00493E6F"/>
    <w:rsid w:val="004A6845"/>
    <w:rsid w:val="004B19AB"/>
    <w:rsid w:val="004C231B"/>
    <w:rsid w:val="004D047D"/>
    <w:rsid w:val="004D40E2"/>
    <w:rsid w:val="004D552E"/>
    <w:rsid w:val="004E3464"/>
    <w:rsid w:val="004F1D89"/>
    <w:rsid w:val="004F2149"/>
    <w:rsid w:val="004F305A"/>
    <w:rsid w:val="00506224"/>
    <w:rsid w:val="00512164"/>
    <w:rsid w:val="00513F0A"/>
    <w:rsid w:val="005146C3"/>
    <w:rsid w:val="00520297"/>
    <w:rsid w:val="00524778"/>
    <w:rsid w:val="00525525"/>
    <w:rsid w:val="005338F9"/>
    <w:rsid w:val="0054281C"/>
    <w:rsid w:val="0055268D"/>
    <w:rsid w:val="00554B1F"/>
    <w:rsid w:val="00555FB2"/>
    <w:rsid w:val="00563AB8"/>
    <w:rsid w:val="0057111B"/>
    <w:rsid w:val="00576BE4"/>
    <w:rsid w:val="00576BF0"/>
    <w:rsid w:val="0057784D"/>
    <w:rsid w:val="005800EE"/>
    <w:rsid w:val="00592D1A"/>
    <w:rsid w:val="00593E77"/>
    <w:rsid w:val="00595E8F"/>
    <w:rsid w:val="00596A4A"/>
    <w:rsid w:val="005A3407"/>
    <w:rsid w:val="005A400A"/>
    <w:rsid w:val="005A5412"/>
    <w:rsid w:val="005A6B3B"/>
    <w:rsid w:val="00612379"/>
    <w:rsid w:val="0061555F"/>
    <w:rsid w:val="00622D01"/>
    <w:rsid w:val="00625523"/>
    <w:rsid w:val="00631001"/>
    <w:rsid w:val="00641200"/>
    <w:rsid w:val="0064164D"/>
    <w:rsid w:val="00641907"/>
    <w:rsid w:val="006860C0"/>
    <w:rsid w:val="006866AD"/>
    <w:rsid w:val="00687EB4"/>
    <w:rsid w:val="0069538F"/>
    <w:rsid w:val="006A1ECF"/>
    <w:rsid w:val="006B17D2"/>
    <w:rsid w:val="006B2607"/>
    <w:rsid w:val="006B3F87"/>
    <w:rsid w:val="006C224E"/>
    <w:rsid w:val="006D780A"/>
    <w:rsid w:val="006F498B"/>
    <w:rsid w:val="006F4D77"/>
    <w:rsid w:val="006F5E4A"/>
    <w:rsid w:val="0070113B"/>
    <w:rsid w:val="00710248"/>
    <w:rsid w:val="00710776"/>
    <w:rsid w:val="007255FA"/>
    <w:rsid w:val="00732DEC"/>
    <w:rsid w:val="00735BD5"/>
    <w:rsid w:val="007422A2"/>
    <w:rsid w:val="007505B2"/>
    <w:rsid w:val="00752FCD"/>
    <w:rsid w:val="00753A37"/>
    <w:rsid w:val="00755547"/>
    <w:rsid w:val="007556F6"/>
    <w:rsid w:val="00760EEF"/>
    <w:rsid w:val="00764804"/>
    <w:rsid w:val="0077011C"/>
    <w:rsid w:val="00777EE5"/>
    <w:rsid w:val="0078092F"/>
    <w:rsid w:val="00784836"/>
    <w:rsid w:val="0079023E"/>
    <w:rsid w:val="007A2036"/>
    <w:rsid w:val="007A2854"/>
    <w:rsid w:val="007A2C99"/>
    <w:rsid w:val="007A3190"/>
    <w:rsid w:val="007C29AC"/>
    <w:rsid w:val="007D0B9D"/>
    <w:rsid w:val="007D19B0"/>
    <w:rsid w:val="007D7132"/>
    <w:rsid w:val="007E6A09"/>
    <w:rsid w:val="007F498F"/>
    <w:rsid w:val="007F4BB2"/>
    <w:rsid w:val="007F5523"/>
    <w:rsid w:val="00800DA1"/>
    <w:rsid w:val="00801AEB"/>
    <w:rsid w:val="0080679D"/>
    <w:rsid w:val="008108B0"/>
    <w:rsid w:val="00811719"/>
    <w:rsid w:val="00811B20"/>
    <w:rsid w:val="0082296E"/>
    <w:rsid w:val="00824099"/>
    <w:rsid w:val="00852643"/>
    <w:rsid w:val="00864EB7"/>
    <w:rsid w:val="00867AC1"/>
    <w:rsid w:val="00883705"/>
    <w:rsid w:val="0089010A"/>
    <w:rsid w:val="00896AD2"/>
    <w:rsid w:val="008A1693"/>
    <w:rsid w:val="008A3BE8"/>
    <w:rsid w:val="008A405B"/>
    <w:rsid w:val="008A743F"/>
    <w:rsid w:val="008B42B1"/>
    <w:rsid w:val="008C0970"/>
    <w:rsid w:val="008D2CF7"/>
    <w:rsid w:val="008D3729"/>
    <w:rsid w:val="008E6762"/>
    <w:rsid w:val="00900C26"/>
    <w:rsid w:val="0090197F"/>
    <w:rsid w:val="00905020"/>
    <w:rsid w:val="00906DDC"/>
    <w:rsid w:val="0090787E"/>
    <w:rsid w:val="00914B36"/>
    <w:rsid w:val="00930218"/>
    <w:rsid w:val="00934E09"/>
    <w:rsid w:val="00936253"/>
    <w:rsid w:val="00936C9A"/>
    <w:rsid w:val="00952DD4"/>
    <w:rsid w:val="00966F9E"/>
    <w:rsid w:val="00970020"/>
    <w:rsid w:val="00970FED"/>
    <w:rsid w:val="0097278B"/>
    <w:rsid w:val="0098118C"/>
    <w:rsid w:val="00983BCE"/>
    <w:rsid w:val="00997029"/>
    <w:rsid w:val="009A481E"/>
    <w:rsid w:val="009C3811"/>
    <w:rsid w:val="009D690D"/>
    <w:rsid w:val="009E65B6"/>
    <w:rsid w:val="00A02409"/>
    <w:rsid w:val="00A059AC"/>
    <w:rsid w:val="00A13C6F"/>
    <w:rsid w:val="00A252CE"/>
    <w:rsid w:val="00A3005D"/>
    <w:rsid w:val="00A37B04"/>
    <w:rsid w:val="00A41C52"/>
    <w:rsid w:val="00A4210D"/>
    <w:rsid w:val="00A42AC3"/>
    <w:rsid w:val="00A42EFF"/>
    <w:rsid w:val="00A430CF"/>
    <w:rsid w:val="00A47CDB"/>
    <w:rsid w:val="00A54309"/>
    <w:rsid w:val="00A55EDE"/>
    <w:rsid w:val="00A6346A"/>
    <w:rsid w:val="00A7418D"/>
    <w:rsid w:val="00A82D24"/>
    <w:rsid w:val="00AA65E7"/>
    <w:rsid w:val="00AA6760"/>
    <w:rsid w:val="00AB2B93"/>
    <w:rsid w:val="00AB7E5B"/>
    <w:rsid w:val="00AC4612"/>
    <w:rsid w:val="00AD32C8"/>
    <w:rsid w:val="00AE0EF1"/>
    <w:rsid w:val="00B07301"/>
    <w:rsid w:val="00B177CF"/>
    <w:rsid w:val="00B224DE"/>
    <w:rsid w:val="00B36ACA"/>
    <w:rsid w:val="00B60C98"/>
    <w:rsid w:val="00B84BBD"/>
    <w:rsid w:val="00B8681C"/>
    <w:rsid w:val="00B86C1E"/>
    <w:rsid w:val="00B90D5C"/>
    <w:rsid w:val="00BA0500"/>
    <w:rsid w:val="00BA0570"/>
    <w:rsid w:val="00BA43FB"/>
    <w:rsid w:val="00BC127D"/>
    <w:rsid w:val="00BC1FE6"/>
    <w:rsid w:val="00BD2524"/>
    <w:rsid w:val="00C061B6"/>
    <w:rsid w:val="00C13808"/>
    <w:rsid w:val="00C14C41"/>
    <w:rsid w:val="00C2446C"/>
    <w:rsid w:val="00C34163"/>
    <w:rsid w:val="00C36AE5"/>
    <w:rsid w:val="00C410A0"/>
    <w:rsid w:val="00C41F17"/>
    <w:rsid w:val="00C53FB1"/>
    <w:rsid w:val="00C545F5"/>
    <w:rsid w:val="00C5791C"/>
    <w:rsid w:val="00C66290"/>
    <w:rsid w:val="00C72B7A"/>
    <w:rsid w:val="00C86F0E"/>
    <w:rsid w:val="00C973F2"/>
    <w:rsid w:val="00CA32CF"/>
    <w:rsid w:val="00CA72D9"/>
    <w:rsid w:val="00CA774A"/>
    <w:rsid w:val="00CB4642"/>
    <w:rsid w:val="00CB48F4"/>
    <w:rsid w:val="00CC11B0"/>
    <w:rsid w:val="00CD14D1"/>
    <w:rsid w:val="00CE058A"/>
    <w:rsid w:val="00CE7E43"/>
    <w:rsid w:val="00CF7E36"/>
    <w:rsid w:val="00D04B31"/>
    <w:rsid w:val="00D064AD"/>
    <w:rsid w:val="00D137AB"/>
    <w:rsid w:val="00D17133"/>
    <w:rsid w:val="00D20C05"/>
    <w:rsid w:val="00D261C5"/>
    <w:rsid w:val="00D3460B"/>
    <w:rsid w:val="00D3708D"/>
    <w:rsid w:val="00D40426"/>
    <w:rsid w:val="00D41263"/>
    <w:rsid w:val="00D57C96"/>
    <w:rsid w:val="00D91203"/>
    <w:rsid w:val="00D95174"/>
    <w:rsid w:val="00D965B5"/>
    <w:rsid w:val="00DA4685"/>
    <w:rsid w:val="00DA6F36"/>
    <w:rsid w:val="00DB596E"/>
    <w:rsid w:val="00DC00EA"/>
    <w:rsid w:val="00DD7E5E"/>
    <w:rsid w:val="00E047CC"/>
    <w:rsid w:val="00E50918"/>
    <w:rsid w:val="00E56453"/>
    <w:rsid w:val="00E6714F"/>
    <w:rsid w:val="00E72D49"/>
    <w:rsid w:val="00E7593C"/>
    <w:rsid w:val="00E7678A"/>
    <w:rsid w:val="00E8165A"/>
    <w:rsid w:val="00E92DBE"/>
    <w:rsid w:val="00E935F1"/>
    <w:rsid w:val="00E94A81"/>
    <w:rsid w:val="00EA1FFB"/>
    <w:rsid w:val="00EA5245"/>
    <w:rsid w:val="00EB048E"/>
    <w:rsid w:val="00ED48BA"/>
    <w:rsid w:val="00EE34DF"/>
    <w:rsid w:val="00EF2F89"/>
    <w:rsid w:val="00EF6223"/>
    <w:rsid w:val="00F00A88"/>
    <w:rsid w:val="00F1237A"/>
    <w:rsid w:val="00F22CBD"/>
    <w:rsid w:val="00F24ACF"/>
    <w:rsid w:val="00F30E64"/>
    <w:rsid w:val="00F404DA"/>
    <w:rsid w:val="00F45372"/>
    <w:rsid w:val="00F560F7"/>
    <w:rsid w:val="00F56F01"/>
    <w:rsid w:val="00F57E3C"/>
    <w:rsid w:val="00F6334D"/>
    <w:rsid w:val="00F63A5A"/>
    <w:rsid w:val="00F64631"/>
    <w:rsid w:val="00F77B84"/>
    <w:rsid w:val="00F8344D"/>
    <w:rsid w:val="00F83BE0"/>
    <w:rsid w:val="00FA49AB"/>
    <w:rsid w:val="00FC10DE"/>
    <w:rsid w:val="00FC7247"/>
    <w:rsid w:val="00FD2828"/>
    <w:rsid w:val="00FD7EB7"/>
    <w:rsid w:val="00FE39C7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locked="1"/>
    <w:lsdException w:name="index 2" w:locked="1"/>
    <w:lsdException w:name="index 3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macro" w:locked="1"/>
    <w:lsdException w:name="Title" w:locked="1" w:qFormat="1"/>
    <w:lsdException w:name="Closing" w:locked="1"/>
    <w:lsdException w:name="Signature" w:locked="1"/>
    <w:lsdException w:name="Body Text" w:locked="1"/>
    <w:lsdException w:name="Subtitle" w:locked="1" w:qFormat="1"/>
    <w:lsdException w:name="Date" w:locked="1"/>
    <w:lsdException w:name="Hyperlink" w:locked="1" w:uiPriority="99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70631"/>
    <w:pPr>
      <w:keepNext/>
      <w:outlineLvl w:val="0"/>
    </w:pPr>
    <w:rPr>
      <w:caps/>
    </w:rPr>
  </w:style>
  <w:style w:type="paragraph" w:styleId="Heading2">
    <w:name w:val="heading 2"/>
    <w:aliases w:val="VARIETY,variety"/>
    <w:basedOn w:val="Normal"/>
    <w:next w:val="Normal"/>
    <w:link w:val="Heading2Char"/>
    <w:autoRedefine/>
    <w:qFormat/>
    <w:rsid w:val="0037063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370631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70631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370631"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link w:val="FooterChar"/>
    <w:autoRedefine/>
    <w:rsid w:val="009D690D"/>
    <w:rPr>
      <w:sz w:val="14"/>
    </w:rPr>
  </w:style>
  <w:style w:type="character" w:styleId="PageNumber">
    <w:name w:val="page number"/>
    <w:basedOn w:val="DefaultParagraphFont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semiHidden/>
    <w:rsid w:val="009D690D"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autoRedefine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autoRedefine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370631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link w:val="BalloonTextChar"/>
    <w:semiHidden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FD7EB7"/>
    <w:rPr>
      <w:rFonts w:ascii="Arial" w:hAnsi="Arial" w:cs="Times New Roman"/>
      <w:caps/>
      <w:lang w:val="en-US" w:eastAsia="en-US" w:bidi="ar-SA"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FD7EB7"/>
    <w:rPr>
      <w:rFonts w:ascii="Arial" w:hAnsi="Arial" w:cs="Times New Roman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FD7EB7"/>
    <w:rPr>
      <w:rFonts w:ascii="Arial" w:hAnsi="Arial" w:cs="Times New Roman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FD7EB7"/>
    <w:rPr>
      <w:rFonts w:ascii="Arial" w:hAnsi="Arial" w:cs="Times New Roman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FD7EB7"/>
    <w:rPr>
      <w:rFonts w:ascii="Arial" w:hAnsi="Arial" w:cs="Times New Roman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FD7EB7"/>
    <w:rPr>
      <w:rFonts w:ascii="Arial" w:hAnsi="Arial" w:cs="Times New Roman"/>
      <w:i/>
      <w:sz w:val="18"/>
    </w:rPr>
  </w:style>
  <w:style w:type="character" w:customStyle="1" w:styleId="HeaderChar">
    <w:name w:val="Header Char"/>
    <w:basedOn w:val="DefaultParagraphFont"/>
    <w:link w:val="Header"/>
    <w:locked/>
    <w:rsid w:val="00FD7EB7"/>
    <w:rPr>
      <w:rFonts w:ascii="Arial" w:hAnsi="Arial" w:cs="Times New Roman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locked/>
    <w:rsid w:val="00FD7EB7"/>
    <w:rPr>
      <w:rFonts w:ascii="Arial" w:hAnsi="Arial" w:cs="Times New Roman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locked/>
    <w:rsid w:val="00FD7EB7"/>
    <w:rPr>
      <w:rFonts w:ascii="Arial" w:hAnsi="Arial" w:cs="Times New Roman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locked/>
    <w:rsid w:val="00FD7EB7"/>
    <w:rPr>
      <w:rFonts w:ascii="Arial" w:hAnsi="Arial" w:cs="Times New Roman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locked/>
    <w:rsid w:val="00FD7EB7"/>
    <w:rPr>
      <w:rFonts w:ascii="Arial" w:hAnsi="Arial" w:cs="Times New Roman"/>
    </w:rPr>
  </w:style>
  <w:style w:type="character" w:customStyle="1" w:styleId="MacroTextChar">
    <w:name w:val="Macro Text Char"/>
    <w:basedOn w:val="DefaultParagraphFont"/>
    <w:link w:val="MacroText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locked/>
    <w:rsid w:val="00FD7EB7"/>
    <w:rPr>
      <w:rFonts w:ascii="Arial" w:hAnsi="Arial" w:cs="Times New Roman"/>
    </w:rPr>
  </w:style>
  <w:style w:type="character" w:customStyle="1" w:styleId="BodyTextChar">
    <w:name w:val="Body Text Char"/>
    <w:basedOn w:val="DefaultParagraphFont"/>
    <w:link w:val="BodyText"/>
    <w:locked/>
    <w:rsid w:val="00FD7EB7"/>
    <w:rPr>
      <w:rFonts w:ascii="Arial" w:hAnsi="Arial" w:cs="Times New Roman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FD7EB7"/>
    <w:rPr>
      <w:rFonts w:ascii="Arial" w:hAnsi="Arial" w:cs="Times New Roman"/>
    </w:rPr>
  </w:style>
  <w:style w:type="character" w:customStyle="1" w:styleId="DateChar">
    <w:name w:val="Date Char"/>
    <w:basedOn w:val="DefaultParagraphFont"/>
    <w:link w:val="Date"/>
    <w:semiHidden/>
    <w:locked/>
    <w:rsid w:val="00FD7EB7"/>
    <w:rPr>
      <w:rFonts w:ascii="Arial" w:hAnsi="Arial" w:cs="Times New Roman"/>
      <w:b/>
      <w:sz w:val="22"/>
    </w:rPr>
  </w:style>
  <w:style w:type="paragraph" w:customStyle="1" w:styleId="style1">
    <w:name w:val="style1"/>
    <w:basedOn w:val="Normal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FD7EB7"/>
    <w:pPr>
      <w:spacing w:after="120"/>
      <w:ind w:left="284" w:right="284" w:hanging="284"/>
      <w:jc w:val="left"/>
    </w:pPr>
    <w:rPr>
      <w:noProof/>
    </w:rPr>
  </w:style>
  <w:style w:type="paragraph" w:customStyle="1" w:styleId="Normaltg0">
    <w:name w:val="Normaltg"/>
    <w:basedOn w:val="Normal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D7EB7"/>
    <w:pPr>
      <w:keepNext/>
    </w:pPr>
    <w:rPr>
      <w:b/>
    </w:rPr>
  </w:style>
  <w:style w:type="paragraph" w:customStyle="1" w:styleId="ecxmsonormal">
    <w:name w:val="ecxmsonormal"/>
    <w:basedOn w:val="Normal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D7EB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index 1" w:locked="1"/>
    <w:lsdException w:name="index 2" w:locked="1"/>
    <w:lsdException w:name="index 3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footnote text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endnote reference" w:locked="1"/>
    <w:lsdException w:name="endnote text" w:locked="1"/>
    <w:lsdException w:name="macro" w:locked="1"/>
    <w:lsdException w:name="Title" w:locked="1" w:qFormat="1"/>
    <w:lsdException w:name="Closing" w:locked="1"/>
    <w:lsdException w:name="Signature" w:locked="1"/>
    <w:lsdException w:name="Body Text" w:locked="1"/>
    <w:lsdException w:name="Subtitle" w:locked="1" w:qFormat="1"/>
    <w:lsdException w:name="Date" w:locked="1"/>
    <w:lsdException w:name="Hyperlink" w:locked="1" w:uiPriority="99"/>
    <w:lsdException w:name="Strong" w:locked="1" w:qFormat="1"/>
    <w:lsdException w:name="Emphasis" w:locked="1" w:qFormat="1"/>
    <w:lsdException w:name="No List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4685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370631"/>
    <w:pPr>
      <w:keepNext/>
      <w:outlineLvl w:val="0"/>
    </w:pPr>
    <w:rPr>
      <w:caps/>
    </w:rPr>
  </w:style>
  <w:style w:type="paragraph" w:styleId="Heading2">
    <w:name w:val="heading 2"/>
    <w:aliases w:val="VARIETY,variety"/>
    <w:basedOn w:val="Normal"/>
    <w:next w:val="Normal"/>
    <w:link w:val="Heading2Char"/>
    <w:autoRedefine/>
    <w:qFormat/>
    <w:rsid w:val="0037063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qFormat/>
    <w:rsid w:val="00370631"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autoRedefine/>
    <w:qFormat/>
    <w:rsid w:val="00370631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qFormat/>
    <w:rsid w:val="00370631"/>
    <w:pPr>
      <w:keepNext/>
      <w:ind w:left="1134" w:hanging="567"/>
      <w:outlineLvl w:val="4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6D780A"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link w:val="FooterChar"/>
    <w:autoRedefine/>
    <w:rsid w:val="009D690D"/>
    <w:rPr>
      <w:sz w:val="14"/>
    </w:rPr>
  </w:style>
  <w:style w:type="character" w:styleId="PageNumber">
    <w:name w:val="page number"/>
    <w:basedOn w:val="DefaultParagraphFont"/>
    <w:rsid w:val="00D3708D"/>
    <w:rPr>
      <w:rFonts w:ascii="Arial" w:hAnsi="Arial" w:cs="Times New Roman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905020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link w:val="FootnoteTextChar"/>
    <w:autoRedefine/>
    <w:semiHidden/>
    <w:rsid w:val="009D690D"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sid w:val="00D3708D"/>
    <w:rPr>
      <w:rFonts w:cs="Times New Roman"/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autoRedefine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autoRedefine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autoRedefine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val="en-US" w:eastAsia="en-US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266E18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905020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rsid w:val="00905020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rsid w:val="00905020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locked/>
    <w:rsid w:val="00D3708D"/>
    <w:rPr>
      <w:rFonts w:ascii="Arial" w:hAnsi="Arial" w:cs="Times New Roman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2940E8"/>
    <w:pPr>
      <w:spacing w:before="480"/>
      <w:ind w:left="567" w:hanging="567"/>
      <w:jc w:val="right"/>
    </w:pPr>
    <w:rPr>
      <w:rFonts w:ascii="Arial" w:hAnsi="Arial"/>
      <w:lang w:val="en-US" w:eastAsia="en-US"/>
    </w:rPr>
  </w:style>
  <w:style w:type="character" w:customStyle="1" w:styleId="DocoriginalChar">
    <w:name w:val="Doc_original Char"/>
    <w:basedOn w:val="CodeChar"/>
    <w:link w:val="Docoriginal"/>
    <w:locked/>
    <w:rsid w:val="00612379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locked/>
    <w:rsid w:val="00D3708D"/>
    <w:rPr>
      <w:rFonts w:ascii="Arial" w:hAnsi="Arial" w:cs="Times New Roman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locked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 w:cs="Times New Roman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ind w:left="454" w:right="851" w:hanging="284"/>
      <w:contextualSpacing/>
      <w:jc w:val="left"/>
    </w:pPr>
    <w:rPr>
      <w:smallCaps/>
    </w:rPr>
  </w:style>
  <w:style w:type="paragraph" w:styleId="TOC3">
    <w:name w:val="toc 3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ind w:left="568" w:right="851" w:hanging="284"/>
      <w:contextualSpacing/>
      <w:jc w:val="left"/>
    </w:pPr>
    <w:rPr>
      <w:sz w:val="18"/>
      <w:lang w:val="fr-FR"/>
    </w:rPr>
  </w:style>
  <w:style w:type="character" w:styleId="Hyperlink">
    <w:name w:val="Hyperlink"/>
    <w:basedOn w:val="DefaultParagraphFont"/>
    <w:uiPriority w:val="99"/>
    <w:rsid w:val="00905020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370631"/>
    <w:pPr>
      <w:tabs>
        <w:tab w:val="right" w:leader="dot" w:pos="9639"/>
      </w:tabs>
      <w:spacing w:before="120"/>
      <w:ind w:left="738" w:right="851" w:hanging="284"/>
      <w:jc w:val="left"/>
    </w:pPr>
    <w:rPr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0A7170"/>
    <w:pPr>
      <w:tabs>
        <w:tab w:val="right" w:leader="dot" w:pos="9639"/>
      </w:tabs>
      <w:spacing w:before="120"/>
      <w:jc w:val="center"/>
    </w:pPr>
    <w:rPr>
      <w:caps/>
    </w:rPr>
  </w:style>
  <w:style w:type="paragraph" w:styleId="TOC5">
    <w:name w:val="toc 5"/>
    <w:basedOn w:val="Normal"/>
    <w:next w:val="Normal"/>
    <w:autoRedefine/>
    <w:semiHidden/>
    <w:rsid w:val="00370631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BalloonText">
    <w:name w:val="Balloon Text"/>
    <w:basedOn w:val="Normal"/>
    <w:link w:val="BalloonTextChar"/>
    <w:semiHidden/>
    <w:rsid w:val="00147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1479A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locked/>
    <w:rsid w:val="00FD7EB7"/>
    <w:rPr>
      <w:rFonts w:ascii="Arial" w:hAnsi="Arial" w:cs="Times New Roman"/>
      <w:caps/>
      <w:lang w:val="en-US" w:eastAsia="en-US" w:bidi="ar-SA"/>
    </w:rPr>
  </w:style>
  <w:style w:type="character" w:customStyle="1" w:styleId="Heading2Char">
    <w:name w:val="Heading 2 Char"/>
    <w:aliases w:val="VARIETY Char,variety Char"/>
    <w:basedOn w:val="DefaultParagraphFont"/>
    <w:link w:val="Heading2"/>
    <w:locked/>
    <w:rsid w:val="00FD7EB7"/>
    <w:rPr>
      <w:rFonts w:ascii="Arial" w:hAnsi="Arial" w:cs="Times New Roman"/>
      <w:u w:val="single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locked/>
    <w:rsid w:val="00FD7EB7"/>
    <w:rPr>
      <w:rFonts w:ascii="Arial" w:hAnsi="Arial" w:cs="Times New Roman"/>
      <w:i/>
      <w:lang w:val="en-US" w:eastAsia="en-US" w:bidi="ar-SA"/>
    </w:rPr>
  </w:style>
  <w:style w:type="character" w:customStyle="1" w:styleId="Heading4Char">
    <w:name w:val="Heading 4 Char"/>
    <w:basedOn w:val="DefaultParagraphFont"/>
    <w:link w:val="Heading4"/>
    <w:locked/>
    <w:rsid w:val="00FD7EB7"/>
    <w:rPr>
      <w:rFonts w:ascii="Arial" w:hAnsi="Arial" w:cs="Times New Roman"/>
      <w:u w:val="single"/>
      <w:lang w:val="fr-FR" w:eastAsia="en-US" w:bidi="ar-SA"/>
    </w:rPr>
  </w:style>
  <w:style w:type="character" w:customStyle="1" w:styleId="Heading5Char">
    <w:name w:val="Heading 5 Char"/>
    <w:basedOn w:val="DefaultParagraphFont"/>
    <w:link w:val="Heading5"/>
    <w:locked/>
    <w:rsid w:val="00FD7EB7"/>
    <w:rPr>
      <w:rFonts w:ascii="Arial" w:hAnsi="Arial" w:cs="Times New Roman"/>
      <w:i/>
      <w:lang w:val="en-US" w:eastAsia="en-US" w:bidi="ar-SA"/>
    </w:rPr>
  </w:style>
  <w:style w:type="character" w:customStyle="1" w:styleId="Heading9Char">
    <w:name w:val="Heading 9 Char"/>
    <w:basedOn w:val="DefaultParagraphFont"/>
    <w:link w:val="Heading9"/>
    <w:locked/>
    <w:rsid w:val="00FD7EB7"/>
    <w:rPr>
      <w:rFonts w:ascii="Arial" w:hAnsi="Arial" w:cs="Times New Roman"/>
      <w:i/>
      <w:sz w:val="18"/>
    </w:rPr>
  </w:style>
  <w:style w:type="character" w:customStyle="1" w:styleId="HeaderChar">
    <w:name w:val="Header Char"/>
    <w:basedOn w:val="DefaultParagraphFont"/>
    <w:link w:val="Header"/>
    <w:locked/>
    <w:rsid w:val="00FD7EB7"/>
    <w:rPr>
      <w:rFonts w:ascii="Arial" w:hAnsi="Arial" w:cs="Times New Roman"/>
      <w:lang w:val="fr-FR" w:eastAsia="en-US" w:bidi="ar-SA"/>
    </w:rPr>
  </w:style>
  <w:style w:type="character" w:customStyle="1" w:styleId="FooterChar">
    <w:name w:val="Footer Char"/>
    <w:aliases w:val="doc_path_name Char"/>
    <w:basedOn w:val="DefaultParagraphFont"/>
    <w:link w:val="Footer"/>
    <w:locked/>
    <w:rsid w:val="00FD7EB7"/>
    <w:rPr>
      <w:rFonts w:ascii="Arial" w:hAnsi="Arial" w:cs="Times New Roman"/>
      <w:sz w:val="1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locked/>
    <w:rsid w:val="00FD7EB7"/>
    <w:rPr>
      <w:rFonts w:ascii="Arial" w:hAnsi="Arial" w:cs="Times New Roman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locked/>
    <w:rsid w:val="00FD7EB7"/>
    <w:rPr>
      <w:rFonts w:ascii="Arial" w:hAnsi="Arial" w:cs="Times New Roman"/>
      <w:sz w:val="16"/>
      <w:lang w:val="en-US" w:eastAsia="en-US" w:bidi="ar-SA"/>
    </w:rPr>
  </w:style>
  <w:style w:type="character" w:customStyle="1" w:styleId="ClosingChar">
    <w:name w:val="Closing Char"/>
    <w:basedOn w:val="DefaultParagraphFont"/>
    <w:link w:val="Closing"/>
    <w:locked/>
    <w:rsid w:val="00FD7EB7"/>
    <w:rPr>
      <w:rFonts w:ascii="Arial" w:hAnsi="Arial" w:cs="Times New Roman"/>
    </w:rPr>
  </w:style>
  <w:style w:type="character" w:customStyle="1" w:styleId="MacroTextChar">
    <w:name w:val="Macro Text Char"/>
    <w:basedOn w:val="DefaultParagraphFont"/>
    <w:link w:val="MacroText"/>
    <w:semiHidden/>
    <w:locked/>
    <w:rsid w:val="00FD7EB7"/>
    <w:rPr>
      <w:rFonts w:ascii="Courier New" w:hAnsi="Courier New"/>
      <w:sz w:val="16"/>
      <w:lang w:val="en-US" w:eastAsia="en-US" w:bidi="ar-SA"/>
    </w:rPr>
  </w:style>
  <w:style w:type="character" w:customStyle="1" w:styleId="SignatureChar">
    <w:name w:val="Signature Char"/>
    <w:basedOn w:val="DefaultParagraphFont"/>
    <w:link w:val="Signature"/>
    <w:locked/>
    <w:rsid w:val="00FD7EB7"/>
    <w:rPr>
      <w:rFonts w:ascii="Arial" w:hAnsi="Arial" w:cs="Times New Roman"/>
    </w:rPr>
  </w:style>
  <w:style w:type="character" w:customStyle="1" w:styleId="BodyTextChar">
    <w:name w:val="Body Text Char"/>
    <w:basedOn w:val="DefaultParagraphFont"/>
    <w:link w:val="BodyText"/>
    <w:locked/>
    <w:rsid w:val="00FD7EB7"/>
    <w:rPr>
      <w:rFonts w:ascii="Arial" w:hAnsi="Arial" w:cs="Times New Roman"/>
    </w:rPr>
  </w:style>
  <w:style w:type="character" w:customStyle="1" w:styleId="EndnoteTextChar">
    <w:name w:val="Endnote Text Char"/>
    <w:basedOn w:val="DefaultParagraphFont"/>
    <w:link w:val="EndnoteText"/>
    <w:semiHidden/>
    <w:locked/>
    <w:rsid w:val="00FD7EB7"/>
    <w:rPr>
      <w:rFonts w:ascii="Arial" w:hAnsi="Arial" w:cs="Times New Roman"/>
    </w:rPr>
  </w:style>
  <w:style w:type="character" w:customStyle="1" w:styleId="DateChar">
    <w:name w:val="Date Char"/>
    <w:basedOn w:val="DefaultParagraphFont"/>
    <w:link w:val="Date"/>
    <w:semiHidden/>
    <w:locked/>
    <w:rsid w:val="00FD7EB7"/>
    <w:rPr>
      <w:rFonts w:ascii="Arial" w:hAnsi="Arial" w:cs="Times New Roman"/>
      <w:b/>
      <w:sz w:val="22"/>
    </w:rPr>
  </w:style>
  <w:style w:type="paragraph" w:customStyle="1" w:styleId="style1">
    <w:name w:val="style1"/>
    <w:basedOn w:val="Normal"/>
    <w:rsid w:val="00FD7EB7"/>
    <w:pPr>
      <w:jc w:val="left"/>
    </w:pPr>
    <w:rPr>
      <w:rFonts w:ascii="Times New Roman" w:hAnsi="Times New Roman"/>
      <w:sz w:val="24"/>
      <w:szCs w:val="24"/>
    </w:rPr>
  </w:style>
  <w:style w:type="paragraph" w:customStyle="1" w:styleId="normaltg">
    <w:name w:val="normaltg"/>
    <w:basedOn w:val="Normal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styleId="ListParagraph">
    <w:name w:val="List Paragraph"/>
    <w:basedOn w:val="Normal"/>
    <w:qFormat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tyleTOC1Before6ptAfter6pt">
    <w:name w:val="Style TOC 1 + Before:  6 pt After:  6 pt"/>
    <w:basedOn w:val="TOC1"/>
    <w:rsid w:val="00FD7EB7"/>
    <w:pPr>
      <w:spacing w:after="120"/>
      <w:ind w:left="284" w:right="284" w:hanging="284"/>
      <w:jc w:val="left"/>
    </w:pPr>
    <w:rPr>
      <w:noProof/>
    </w:rPr>
  </w:style>
  <w:style w:type="paragraph" w:customStyle="1" w:styleId="Normaltg0">
    <w:name w:val="Normaltg"/>
    <w:basedOn w:val="Normal"/>
    <w:rsid w:val="00FD7EB7"/>
    <w:pPr>
      <w:tabs>
        <w:tab w:val="left" w:pos="709"/>
        <w:tab w:val="left" w:pos="1418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FD7EB7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D7EB7"/>
    <w:pPr>
      <w:keepNext/>
    </w:pPr>
    <w:rPr>
      <w:b/>
    </w:rPr>
  </w:style>
  <w:style w:type="paragraph" w:customStyle="1" w:styleId="ecxmsonormal">
    <w:name w:val="ecxmsonormal"/>
    <w:basedOn w:val="Normal"/>
    <w:rsid w:val="00FD7EB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FD7E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rsid w:val="00FD7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FD7EB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3508</Words>
  <Characters>19996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TC/52/3 - Cuestiones planteadas por los grupos de trabajo técnico</vt:lpstr>
    </vt:vector>
  </TitlesOfParts>
  <Company>UPOV</Company>
  <LinksUpToDate>false</LinksUpToDate>
  <CharactersWithSpaces>23458</CharactersWithSpaces>
  <SharedDoc>false</SharedDoc>
  <HLinks>
    <vt:vector size="132" baseType="variant"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_Toc442093812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_Toc442093811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_Toc442093810</vt:lpwstr>
      </vt:variant>
      <vt:variant>
        <vt:i4>1048631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_Toc442093809</vt:lpwstr>
      </vt:variant>
      <vt:variant>
        <vt:i4>1048631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_Toc442093808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_Toc442093807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_Toc442093806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_Toc442093805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_Toc442093804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_Toc442093803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_Toc442093802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_Toc442093801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_Toc442093800</vt:lpwstr>
      </vt:variant>
      <vt:variant>
        <vt:i4>1638456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_Toc442093799</vt:lpwstr>
      </vt:variant>
      <vt:variant>
        <vt:i4>1638456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_Toc442093798</vt:lpwstr>
      </vt:variant>
      <vt:variant>
        <vt:i4>1638456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_Toc442093797</vt:lpwstr>
      </vt:variant>
      <vt:variant>
        <vt:i4>1638456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_Toc442093796</vt:lpwstr>
      </vt:variant>
      <vt:variant>
        <vt:i4>1638456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_Toc442093795</vt:lpwstr>
      </vt:variant>
      <vt:variant>
        <vt:i4>1638456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_Toc442093794</vt:lpwstr>
      </vt:variant>
      <vt:variant>
        <vt:i4>1638456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_Toc442093793</vt:lpwstr>
      </vt:variant>
      <vt:variant>
        <vt:i4>1638456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_Toc442093792</vt:lpwstr>
      </vt:variant>
      <vt:variant>
        <vt:i4>1638456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_Toc442093791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TC/52/3 - Cuestiones planteadas por los grupos de trabajo técnico</dc:title>
  <dc:creator>ZEPEDA LEISTENSCHNEIDER Verónica</dc:creator>
  <dc:description>AS (trad. ext.) - 26.1.2016</dc:description>
  <cp:lastModifiedBy>SANCHEZ-VIZCAINO GOMEZ Rosa Maria</cp:lastModifiedBy>
  <cp:revision>7</cp:revision>
  <cp:lastPrinted>2016-02-01T15:17:00Z</cp:lastPrinted>
  <dcterms:created xsi:type="dcterms:W3CDTF">2016-02-01T13:38:00Z</dcterms:created>
  <dcterms:modified xsi:type="dcterms:W3CDTF">2016-02-01T15:17:00Z</dcterms:modified>
</cp:coreProperties>
</file>