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917CA"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D17133">
              <w:rPr>
                <w:lang w:val="es-ES_tradnl"/>
              </w:rPr>
              <w:t>2</w:t>
            </w:r>
            <w:r>
              <w:rPr>
                <w:lang w:val="es-ES_tradnl"/>
              </w:rPr>
              <w:t>/</w:t>
            </w:r>
            <w:bookmarkStart w:id="0" w:name="Code"/>
            <w:bookmarkEnd w:id="0"/>
            <w:r w:rsidR="001F678B">
              <w:rPr>
                <w:lang w:val="es-ES_tradnl"/>
              </w:rPr>
              <w:t>26</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E917CA">
            <w:pPr>
              <w:pStyle w:val="Docoriginal"/>
              <w:rPr>
                <w:lang w:val="es-ES_tradnl"/>
              </w:rPr>
            </w:pPr>
            <w:r w:rsidRPr="008D3729">
              <w:rPr>
                <w:spacing w:val="0"/>
                <w:lang w:val="es-ES_tradnl"/>
              </w:rPr>
              <w:t>FECHA</w:t>
            </w:r>
            <w:r w:rsidR="000D7780" w:rsidRPr="00E917CA">
              <w:rPr>
                <w:spacing w:val="0"/>
                <w:lang w:val="es-ES_tradnl"/>
              </w:rPr>
              <w:t>:</w:t>
            </w:r>
            <w:r w:rsidR="0061555F" w:rsidRPr="00E917CA">
              <w:rPr>
                <w:b w:val="0"/>
                <w:spacing w:val="0"/>
                <w:lang w:val="es-ES_tradnl"/>
              </w:rPr>
              <w:t xml:space="preserve"> </w:t>
            </w:r>
            <w:r w:rsidR="000D7780" w:rsidRPr="00E917CA">
              <w:rPr>
                <w:rStyle w:val="StyleDocoriginalNotBold1"/>
                <w:spacing w:val="0"/>
                <w:lang w:val="es-ES_tradnl"/>
              </w:rPr>
              <w:t xml:space="preserve"> </w:t>
            </w:r>
            <w:bookmarkStart w:id="2" w:name="Date"/>
            <w:bookmarkEnd w:id="2"/>
            <w:r w:rsidR="00E917CA" w:rsidRPr="00E917CA">
              <w:rPr>
                <w:rStyle w:val="StyleDocoriginalNotBold1"/>
                <w:spacing w:val="0"/>
                <w:lang w:val="es-ES_tradnl"/>
              </w:rPr>
              <w:t>25 de enero</w:t>
            </w:r>
            <w:r w:rsidRPr="00E917CA">
              <w:rPr>
                <w:b w:val="0"/>
                <w:spacing w:val="0"/>
                <w:lang w:val="es-ES_tradnl"/>
              </w:rPr>
              <w:t xml:space="preserve"> </w:t>
            </w:r>
            <w:r w:rsidR="00625523" w:rsidRPr="00E917CA">
              <w:rPr>
                <w:b w:val="0"/>
                <w:spacing w:val="0"/>
                <w:lang w:val="es-ES_tradnl"/>
              </w:rPr>
              <w:t xml:space="preserve">de </w:t>
            </w:r>
            <w:r w:rsidR="001131D5" w:rsidRPr="00E917CA">
              <w:rPr>
                <w:b w:val="0"/>
                <w:spacing w:val="0"/>
                <w:lang w:val="es-ES_tradnl"/>
              </w:rPr>
              <w:t>201</w:t>
            </w:r>
            <w:r w:rsidR="00E917CA" w:rsidRPr="00E917CA">
              <w:rPr>
                <w:b w:val="0"/>
                <w:spacing w:val="0"/>
                <w:lang w:val="es-ES_tradnl"/>
              </w:rPr>
              <w:t>6</w:t>
            </w:r>
          </w:p>
        </w:tc>
      </w:tr>
      <w:tr w:rsidR="000D7780" w:rsidRPr="00E917CA"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E047CC" w:rsidRPr="008D3729" w:rsidRDefault="007F4BB2" w:rsidP="00E047CC">
      <w:pPr>
        <w:pStyle w:val="Sessiontcplacedate"/>
        <w:rPr>
          <w:lang w:val="es-ES_tradnl"/>
        </w:rPr>
      </w:pPr>
      <w:r>
        <w:rPr>
          <w:lang w:val="es-ES_tradnl"/>
        </w:rPr>
        <w:t>Quincua</w:t>
      </w:r>
      <w:r w:rsidR="00A47CDB" w:rsidRPr="008D3729">
        <w:rPr>
          <w:lang w:val="es-ES_tradnl"/>
        </w:rPr>
        <w:t xml:space="preserve">gésima </w:t>
      </w:r>
      <w:r w:rsidR="00D17133">
        <w:rPr>
          <w:lang w:val="es-ES_tradnl"/>
        </w:rPr>
        <w:t xml:space="preserve">segunda </w:t>
      </w:r>
      <w:r w:rsidR="00A47CDB" w:rsidRPr="008D3729">
        <w:rPr>
          <w:lang w:val="es-ES_tradnl"/>
        </w:rPr>
        <w:t>sesión</w:t>
      </w:r>
      <w:r w:rsidR="00A47CDB" w:rsidRPr="008D3729">
        <w:rPr>
          <w:lang w:val="es-ES_tradnl"/>
        </w:rPr>
        <w:br/>
        <w:t xml:space="preserve">Ginebra, </w:t>
      </w:r>
      <w:r w:rsidR="00D17133">
        <w:rPr>
          <w:lang w:val="es-ES_tradnl"/>
        </w:rPr>
        <w:t>14</w:t>
      </w:r>
      <w:r w:rsidR="008A1693">
        <w:rPr>
          <w:lang w:val="es-ES_tradnl"/>
        </w:rPr>
        <w:t xml:space="preserve"> a </w:t>
      </w:r>
      <w:r w:rsidR="00D17133">
        <w:rPr>
          <w:lang w:val="es-ES_tradnl"/>
        </w:rPr>
        <w:t>16</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D17133">
        <w:rPr>
          <w:lang w:val="es-ES_tradnl"/>
        </w:rPr>
        <w:t>6</w:t>
      </w:r>
    </w:p>
    <w:p w:rsidR="00D16189" w:rsidRPr="004B2DB4" w:rsidRDefault="00D16189" w:rsidP="00D16189">
      <w:pPr>
        <w:pStyle w:val="Titleofdoc0"/>
        <w:rPr>
          <w:lang w:val="es-ES"/>
        </w:rPr>
      </w:pPr>
      <w:bookmarkStart w:id="3" w:name="TitleOfDoc"/>
      <w:bookmarkEnd w:id="3"/>
      <w:r w:rsidRPr="004B2DB4">
        <w:rPr>
          <w:lang w:val="es-ES"/>
        </w:rPr>
        <w:t xml:space="preserve">REVISIÓN PARCIAL DE LAS DIRECTRICES DE EXAMEN </w:t>
      </w:r>
      <w:r w:rsidRPr="001224B9">
        <w:rPr>
          <w:lang w:val="es-ES"/>
        </w:rPr>
        <w:t xml:space="preserve">del portainjerto </w:t>
      </w:r>
      <w:r w:rsidRPr="004B2DB4">
        <w:rPr>
          <w:lang w:val="es-ES"/>
        </w:rPr>
        <w:t>DEl TOMATE</w:t>
      </w:r>
      <w:r w:rsidRPr="004B2DB4">
        <w:rPr>
          <w:lang w:val="es-ES"/>
        </w:rPr>
        <w:br/>
        <w:t>(documento TG/294/1 Corr.)</w:t>
      </w:r>
    </w:p>
    <w:p w:rsidR="00D16189" w:rsidRPr="004B2DB4" w:rsidRDefault="00D16189" w:rsidP="00D16189">
      <w:pPr>
        <w:pStyle w:val="preparedby1"/>
        <w:rPr>
          <w:lang w:val="es-ES"/>
        </w:rPr>
      </w:pPr>
      <w:bookmarkStart w:id="4" w:name="Prepared"/>
      <w:bookmarkEnd w:id="4"/>
      <w:r w:rsidRPr="004B2DB4">
        <w:rPr>
          <w:lang w:val="es-ES"/>
        </w:rPr>
        <w:t xml:space="preserve">Documento preparado por un experto de la Unión Europea </w:t>
      </w:r>
      <w:r w:rsidRPr="004B2DB4">
        <w:rPr>
          <w:lang w:val="es-ES"/>
        </w:rPr>
        <w:br/>
      </w:r>
      <w:r w:rsidRPr="004B2DB4">
        <w:rPr>
          <w:lang w:val="es-ES"/>
        </w:rPr>
        <w:br/>
      </w:r>
      <w:r w:rsidRPr="004B2DB4">
        <w:rPr>
          <w:color w:val="A6A6A6" w:themeColor="background1" w:themeShade="A6"/>
          <w:lang w:val="es-ES"/>
        </w:rPr>
        <w:t>Descargo de responsabilidad</w:t>
      </w:r>
      <w:proofErr w:type="gramStart"/>
      <w:r w:rsidRPr="004B2DB4">
        <w:rPr>
          <w:color w:val="A6A6A6" w:themeColor="background1" w:themeShade="A6"/>
          <w:lang w:val="es-ES"/>
        </w:rPr>
        <w:t>:  el</w:t>
      </w:r>
      <w:proofErr w:type="gramEnd"/>
      <w:r w:rsidRPr="004B2DB4">
        <w:rPr>
          <w:color w:val="A6A6A6" w:themeColor="background1" w:themeShade="A6"/>
          <w:lang w:val="es-ES"/>
        </w:rPr>
        <w:t xml:space="preserve"> presente documento </w:t>
      </w:r>
      <w:r w:rsidRPr="004B2DB4">
        <w:rPr>
          <w:color w:val="A6A6A6" w:themeColor="background1" w:themeShade="A6"/>
          <w:lang w:val="es-ES"/>
        </w:rPr>
        <w:br/>
        <w:t>no constituye un documento de política u orientación de la UPOV</w:t>
      </w:r>
    </w:p>
    <w:p w:rsidR="00D16189" w:rsidRPr="003B46B6" w:rsidRDefault="00D16189" w:rsidP="00D16189">
      <w:pPr>
        <w:pStyle w:val="Default"/>
        <w:jc w:val="both"/>
        <w:rPr>
          <w:sz w:val="20"/>
          <w:szCs w:val="20"/>
          <w:lang w:val="es-ES"/>
        </w:rPr>
      </w:pPr>
      <w:r w:rsidRPr="004B2DB4">
        <w:rPr>
          <w:snapToGrid w:val="0"/>
          <w:sz w:val="20"/>
        </w:rPr>
        <w:fldChar w:fldCharType="begin"/>
      </w:r>
      <w:r w:rsidRPr="00D16189">
        <w:rPr>
          <w:snapToGrid w:val="0"/>
          <w:sz w:val="20"/>
          <w:lang w:val="es-ES"/>
        </w:rPr>
        <w:instrText xml:space="preserve"> AUTONUM  </w:instrText>
      </w:r>
      <w:r w:rsidRPr="004B2DB4">
        <w:rPr>
          <w:snapToGrid w:val="0"/>
          <w:sz w:val="20"/>
        </w:rPr>
        <w:fldChar w:fldCharType="end"/>
      </w:r>
      <w:r w:rsidRPr="00D16189">
        <w:rPr>
          <w:snapToGrid w:val="0"/>
          <w:lang w:val="es-ES"/>
        </w:rPr>
        <w:tab/>
      </w:r>
      <w:r w:rsidRPr="00D16189">
        <w:rPr>
          <w:sz w:val="20"/>
          <w:szCs w:val="20"/>
          <w:lang w:val="es-ES"/>
        </w:rPr>
        <w:t xml:space="preserve">En su cuadragésima novena sesión, celebrada en Angers (Francia) del 15 al 19 de junio de 2015, el Grupo de Trabajo Técnico sobre Hortalizas (TWV) examinó una revisión parcial de las directrices de examen del </w:t>
      </w:r>
      <w:proofErr w:type="spellStart"/>
      <w:r w:rsidRPr="00D16189">
        <w:rPr>
          <w:sz w:val="20"/>
          <w:szCs w:val="20"/>
          <w:lang w:val="es-ES"/>
        </w:rPr>
        <w:t>portainjerto</w:t>
      </w:r>
      <w:proofErr w:type="spellEnd"/>
      <w:r w:rsidRPr="00D16189">
        <w:rPr>
          <w:sz w:val="20"/>
          <w:szCs w:val="20"/>
          <w:lang w:val="es-ES"/>
        </w:rPr>
        <w:t xml:space="preserve"> del tomate conforme a los documentos TG/294/1 </w:t>
      </w:r>
      <w:proofErr w:type="spellStart"/>
      <w:r w:rsidRPr="00D16189">
        <w:rPr>
          <w:sz w:val="20"/>
          <w:szCs w:val="20"/>
          <w:lang w:val="es-ES"/>
        </w:rPr>
        <w:t>Corr</w:t>
      </w:r>
      <w:proofErr w:type="spellEnd"/>
      <w:r w:rsidRPr="00D16189">
        <w:rPr>
          <w:sz w:val="20"/>
          <w:szCs w:val="20"/>
          <w:lang w:val="es-ES"/>
        </w:rPr>
        <w:t xml:space="preserve">. </w:t>
      </w:r>
      <w:proofErr w:type="gramStart"/>
      <w:r w:rsidRPr="00D16189">
        <w:rPr>
          <w:sz w:val="20"/>
          <w:szCs w:val="20"/>
          <w:lang w:val="es-ES"/>
        </w:rPr>
        <w:t>y</w:t>
      </w:r>
      <w:proofErr w:type="gramEnd"/>
      <w:r w:rsidRPr="00D16189">
        <w:rPr>
          <w:sz w:val="20"/>
          <w:szCs w:val="20"/>
          <w:lang w:val="es-ES"/>
        </w:rPr>
        <w:t xml:space="preserve"> TWV/49/27 “</w:t>
      </w:r>
      <w:proofErr w:type="spellStart"/>
      <w:r w:rsidRPr="00D16189">
        <w:rPr>
          <w:i/>
          <w:sz w:val="20"/>
          <w:szCs w:val="20"/>
          <w:lang w:val="es-ES"/>
        </w:rPr>
        <w:t>Partial</w:t>
      </w:r>
      <w:proofErr w:type="spellEnd"/>
      <w:r w:rsidRPr="00D16189">
        <w:rPr>
          <w:i/>
          <w:sz w:val="20"/>
          <w:szCs w:val="20"/>
          <w:lang w:val="es-ES"/>
        </w:rPr>
        <w:t xml:space="preserve"> </w:t>
      </w:r>
      <w:proofErr w:type="spellStart"/>
      <w:r w:rsidRPr="00D16189">
        <w:rPr>
          <w:i/>
          <w:sz w:val="20"/>
          <w:szCs w:val="20"/>
          <w:lang w:val="es-ES"/>
        </w:rPr>
        <w:t>Revision</w:t>
      </w:r>
      <w:proofErr w:type="spellEnd"/>
      <w:r w:rsidRPr="00D16189">
        <w:rPr>
          <w:i/>
          <w:sz w:val="20"/>
          <w:szCs w:val="20"/>
          <w:lang w:val="es-ES"/>
        </w:rPr>
        <w:t xml:space="preserve"> of </w:t>
      </w:r>
      <w:proofErr w:type="spellStart"/>
      <w:r w:rsidRPr="00D16189">
        <w:rPr>
          <w:i/>
          <w:sz w:val="20"/>
          <w:szCs w:val="20"/>
          <w:lang w:val="es-ES"/>
        </w:rPr>
        <w:t>the</w:t>
      </w:r>
      <w:proofErr w:type="spellEnd"/>
      <w:r w:rsidRPr="00D16189">
        <w:rPr>
          <w:i/>
          <w:sz w:val="20"/>
          <w:szCs w:val="20"/>
          <w:lang w:val="es-ES"/>
        </w:rPr>
        <w:t xml:space="preserve"> Test </w:t>
      </w:r>
      <w:proofErr w:type="spellStart"/>
      <w:r w:rsidRPr="00D16189">
        <w:rPr>
          <w:i/>
          <w:sz w:val="20"/>
          <w:szCs w:val="20"/>
          <w:lang w:val="es-ES"/>
        </w:rPr>
        <w:t>Guidelines</w:t>
      </w:r>
      <w:proofErr w:type="spellEnd"/>
      <w:r w:rsidRPr="00D16189">
        <w:rPr>
          <w:i/>
          <w:sz w:val="20"/>
          <w:szCs w:val="20"/>
          <w:lang w:val="es-ES"/>
        </w:rPr>
        <w:t xml:space="preserve"> </w:t>
      </w:r>
      <w:proofErr w:type="spellStart"/>
      <w:r w:rsidRPr="00D16189">
        <w:rPr>
          <w:i/>
          <w:sz w:val="20"/>
          <w:szCs w:val="20"/>
          <w:lang w:val="es-ES"/>
        </w:rPr>
        <w:t>for</w:t>
      </w:r>
      <w:proofErr w:type="spellEnd"/>
      <w:r w:rsidRPr="00D16189">
        <w:rPr>
          <w:i/>
          <w:sz w:val="20"/>
          <w:szCs w:val="20"/>
          <w:lang w:val="es-ES"/>
        </w:rPr>
        <w:t xml:space="preserve"> </w:t>
      </w:r>
      <w:proofErr w:type="spellStart"/>
      <w:r w:rsidRPr="00D16189">
        <w:rPr>
          <w:i/>
          <w:sz w:val="20"/>
          <w:szCs w:val="20"/>
          <w:lang w:val="es-ES"/>
        </w:rPr>
        <w:t>Tomato</w:t>
      </w:r>
      <w:proofErr w:type="spellEnd"/>
      <w:r w:rsidRPr="00D16189">
        <w:rPr>
          <w:i/>
          <w:sz w:val="20"/>
          <w:szCs w:val="20"/>
          <w:lang w:val="es-ES"/>
        </w:rPr>
        <w:t xml:space="preserve"> </w:t>
      </w:r>
      <w:proofErr w:type="spellStart"/>
      <w:r w:rsidRPr="00D16189">
        <w:rPr>
          <w:i/>
          <w:sz w:val="20"/>
          <w:szCs w:val="20"/>
          <w:lang w:val="es-ES"/>
        </w:rPr>
        <w:t>Rootstocks</w:t>
      </w:r>
      <w:proofErr w:type="spellEnd"/>
      <w:r w:rsidRPr="00D16189">
        <w:rPr>
          <w:i/>
          <w:sz w:val="20"/>
          <w:szCs w:val="20"/>
          <w:lang w:val="es-ES"/>
        </w:rPr>
        <w:t xml:space="preserve"> (</w:t>
      </w:r>
      <w:proofErr w:type="spellStart"/>
      <w:r w:rsidRPr="00D16189">
        <w:rPr>
          <w:i/>
          <w:sz w:val="20"/>
          <w:szCs w:val="20"/>
          <w:lang w:val="es-ES"/>
        </w:rPr>
        <w:t>Document</w:t>
      </w:r>
      <w:proofErr w:type="spellEnd"/>
      <w:r w:rsidRPr="00D16189">
        <w:rPr>
          <w:i/>
          <w:sz w:val="20"/>
          <w:szCs w:val="20"/>
          <w:lang w:val="es-ES"/>
        </w:rPr>
        <w:t> TG/294/1)</w:t>
      </w:r>
      <w:r w:rsidRPr="00D16189">
        <w:rPr>
          <w:sz w:val="20"/>
          <w:szCs w:val="20"/>
          <w:lang w:val="es-ES"/>
        </w:rPr>
        <w:t xml:space="preserve">” y propuso revisar dichas directrices según se expone a continuación (véanse </w:t>
      </w:r>
      <w:r w:rsidRPr="00A6666B">
        <w:rPr>
          <w:sz w:val="20"/>
          <w:szCs w:val="20"/>
          <w:lang w:val="es-ES"/>
        </w:rPr>
        <w:t xml:space="preserve">los párrafos 106 a 108 del documento </w:t>
      </w:r>
      <w:r w:rsidR="003B46B6" w:rsidRPr="00A6666B">
        <w:rPr>
          <w:sz w:val="20"/>
          <w:szCs w:val="20"/>
          <w:lang w:val="es-ES"/>
        </w:rPr>
        <w:t>TWV/49/32 Rev. “</w:t>
      </w:r>
      <w:proofErr w:type="spellStart"/>
      <w:r w:rsidR="003B46B6" w:rsidRPr="00A6666B">
        <w:rPr>
          <w:i/>
          <w:sz w:val="20"/>
          <w:szCs w:val="20"/>
          <w:lang w:val="es-ES"/>
        </w:rPr>
        <w:t>Revised</w:t>
      </w:r>
      <w:proofErr w:type="spellEnd"/>
      <w:r w:rsidR="003B46B6" w:rsidRPr="00A6666B">
        <w:rPr>
          <w:i/>
          <w:sz w:val="20"/>
          <w:szCs w:val="20"/>
          <w:lang w:val="es-ES"/>
        </w:rPr>
        <w:t xml:space="preserve"> </w:t>
      </w:r>
      <w:proofErr w:type="spellStart"/>
      <w:r w:rsidR="003B46B6" w:rsidRPr="00A6666B">
        <w:rPr>
          <w:i/>
          <w:sz w:val="20"/>
          <w:szCs w:val="20"/>
          <w:lang w:val="es-ES"/>
        </w:rPr>
        <w:t>Report</w:t>
      </w:r>
      <w:proofErr w:type="spellEnd"/>
      <w:r w:rsidR="003B46B6" w:rsidRPr="00A6666B">
        <w:rPr>
          <w:sz w:val="20"/>
          <w:szCs w:val="20"/>
          <w:lang w:val="es-ES"/>
        </w:rPr>
        <w:t>”</w:t>
      </w:r>
      <w:r w:rsidRPr="00A6666B">
        <w:rPr>
          <w:sz w:val="20"/>
          <w:szCs w:val="20"/>
          <w:lang w:val="es-ES"/>
        </w:rPr>
        <w:t>):</w:t>
      </w:r>
      <w:bookmarkStart w:id="5" w:name="_GoBack"/>
      <w:bookmarkEnd w:id="5"/>
    </w:p>
    <w:p w:rsidR="00D16189" w:rsidRPr="00D16189" w:rsidRDefault="00D16189" w:rsidP="00D16189">
      <w:pPr>
        <w:rPr>
          <w:rFonts w:cs="Arial"/>
          <w:snapToGrid w:val="0"/>
          <w:lang w:val="es-ES"/>
        </w:rPr>
      </w:pPr>
    </w:p>
    <w:p w:rsidR="00D16189" w:rsidRPr="00D16189" w:rsidRDefault="00D16189" w:rsidP="00D16189">
      <w:pPr>
        <w:pStyle w:val="ListParagraph"/>
        <w:numPr>
          <w:ilvl w:val="0"/>
          <w:numId w:val="18"/>
        </w:numPr>
        <w:spacing w:before="0" w:beforeAutospacing="0" w:after="0" w:afterAutospacing="0"/>
        <w:contextualSpacing/>
        <w:jc w:val="both"/>
        <w:rPr>
          <w:rFonts w:ascii="Arial" w:hAnsi="Arial" w:cs="Arial"/>
          <w:sz w:val="20"/>
          <w:szCs w:val="20"/>
          <w:lang w:val="es-ES"/>
        </w:rPr>
      </w:pPr>
      <w:r w:rsidRPr="00D16189">
        <w:rPr>
          <w:rFonts w:ascii="Arial" w:hAnsi="Arial" w:cs="Arial"/>
          <w:sz w:val="20"/>
          <w:szCs w:val="20"/>
          <w:lang w:val="es-ES"/>
        </w:rPr>
        <w:t xml:space="preserve">Eliminación del asterisco del carácter 28 “Resistencia a </w:t>
      </w:r>
      <w:proofErr w:type="spellStart"/>
      <w:r w:rsidRPr="00D16189">
        <w:rPr>
          <w:rFonts w:ascii="Arial" w:hAnsi="Arial" w:cs="Arial"/>
          <w:i/>
          <w:sz w:val="20"/>
          <w:szCs w:val="20"/>
          <w:lang w:val="es-ES"/>
        </w:rPr>
        <w:t>Pyrenochaeta</w:t>
      </w:r>
      <w:proofErr w:type="spellEnd"/>
      <w:r w:rsidRPr="00D16189">
        <w:rPr>
          <w:rFonts w:ascii="Arial" w:hAnsi="Arial" w:cs="Arial"/>
          <w:i/>
          <w:sz w:val="20"/>
          <w:szCs w:val="20"/>
          <w:lang w:val="es-ES"/>
        </w:rPr>
        <w:t xml:space="preserve"> </w:t>
      </w:r>
      <w:proofErr w:type="spellStart"/>
      <w:r w:rsidRPr="00D16189">
        <w:rPr>
          <w:rFonts w:ascii="Arial" w:hAnsi="Arial" w:cs="Arial"/>
          <w:i/>
          <w:sz w:val="20"/>
          <w:szCs w:val="20"/>
          <w:lang w:val="es-ES"/>
        </w:rPr>
        <w:t>lycopersici</w:t>
      </w:r>
      <w:proofErr w:type="spellEnd"/>
      <w:r w:rsidRPr="00D16189">
        <w:rPr>
          <w:rFonts w:ascii="Arial" w:hAnsi="Arial" w:cs="Arial"/>
          <w:sz w:val="20"/>
          <w:szCs w:val="20"/>
          <w:lang w:val="es-ES"/>
        </w:rPr>
        <w:t xml:space="preserve"> (</w:t>
      </w:r>
      <w:proofErr w:type="spellStart"/>
      <w:r w:rsidRPr="00D16189">
        <w:rPr>
          <w:rFonts w:ascii="Arial" w:hAnsi="Arial" w:cs="Arial"/>
          <w:sz w:val="20"/>
          <w:szCs w:val="20"/>
          <w:lang w:val="es-ES"/>
        </w:rPr>
        <w:t>Pl</w:t>
      </w:r>
      <w:proofErr w:type="spellEnd"/>
      <w:r w:rsidRPr="00D16189">
        <w:rPr>
          <w:rFonts w:ascii="Arial" w:hAnsi="Arial" w:cs="Arial"/>
          <w:sz w:val="20"/>
          <w:szCs w:val="20"/>
          <w:lang w:val="es-ES"/>
        </w:rPr>
        <w:t>)”</w:t>
      </w:r>
    </w:p>
    <w:p w:rsidR="00D16189" w:rsidRPr="004B2DB4" w:rsidRDefault="00D16189" w:rsidP="00D16189">
      <w:pPr>
        <w:rPr>
          <w:snapToGrid w:val="0"/>
          <w:lang w:val="es-ES"/>
        </w:rPr>
      </w:pPr>
    </w:p>
    <w:p w:rsidR="00D16189" w:rsidRPr="004B2DB4" w:rsidRDefault="00D16189" w:rsidP="00D16189">
      <w:pPr>
        <w:rPr>
          <w:snapToGrid w:val="0"/>
          <w:lang w:val="es-ES"/>
        </w:rPr>
      </w:pPr>
      <w:r w:rsidRPr="004B2DB4">
        <w:rPr>
          <w:snapToGrid w:val="0"/>
          <w:lang w:val="es-ES"/>
        </w:rPr>
        <w:fldChar w:fldCharType="begin"/>
      </w:r>
      <w:r w:rsidRPr="004B2DB4">
        <w:rPr>
          <w:snapToGrid w:val="0"/>
          <w:lang w:val="es-ES"/>
        </w:rPr>
        <w:instrText xml:space="preserve"> AUTONUM  </w:instrText>
      </w:r>
      <w:r w:rsidRPr="004B2DB4">
        <w:rPr>
          <w:snapToGrid w:val="0"/>
          <w:lang w:val="es-ES"/>
        </w:rPr>
        <w:fldChar w:fldCharType="end"/>
      </w:r>
      <w:r w:rsidRPr="004B2DB4">
        <w:rPr>
          <w:snapToGrid w:val="0"/>
          <w:lang w:val="es-ES"/>
        </w:rPr>
        <w:tab/>
        <w:t xml:space="preserve">Las modificaciones del carácter 28 se indican a continuación como texto sombreado y </w:t>
      </w:r>
      <w:r w:rsidRPr="004B2DB4">
        <w:rPr>
          <w:strike/>
          <w:snapToGrid w:val="0"/>
          <w:highlight w:val="lightGray"/>
          <w:lang w:val="es-ES"/>
        </w:rPr>
        <w:t>tachado</w:t>
      </w:r>
      <w:r w:rsidRPr="004B2DB4">
        <w:rPr>
          <w:snapToGrid w:val="0"/>
          <w:lang w:val="es-ES"/>
        </w:rPr>
        <w:t xml:space="preserve"> (eliminación).</w:t>
      </w:r>
    </w:p>
    <w:p w:rsidR="00D16189" w:rsidRPr="004B2DB4" w:rsidRDefault="00D16189" w:rsidP="00D16189">
      <w:pPr>
        <w:rPr>
          <w:snapToGrid w:val="0"/>
          <w:lang w:val="es-ES"/>
        </w:rPr>
      </w:pPr>
    </w:p>
    <w:p w:rsidR="00D16189" w:rsidRPr="004B2DB4" w:rsidRDefault="00D16189" w:rsidP="00D16189">
      <w:pPr>
        <w:rPr>
          <w:snapToGrid w:val="0"/>
          <w:lang w:val="es-ES"/>
        </w:rPr>
      </w:pPr>
    </w:p>
    <w:p w:rsidR="00D16189" w:rsidRPr="00D16189" w:rsidRDefault="00D16189" w:rsidP="00D16189">
      <w:pPr>
        <w:pStyle w:val="Heading2"/>
        <w:rPr>
          <w:lang w:val="es-ES"/>
        </w:rPr>
      </w:pPr>
      <w:r w:rsidRPr="00D16189">
        <w:rPr>
          <w:lang w:val="es-ES"/>
        </w:rPr>
        <w:t xml:space="preserve">Modificación propuesta del carácter 28 “Resistencia a </w:t>
      </w:r>
      <w:proofErr w:type="spellStart"/>
      <w:r w:rsidRPr="00D16189">
        <w:rPr>
          <w:i/>
          <w:lang w:val="es-ES"/>
        </w:rPr>
        <w:t>Pyrenochaeta</w:t>
      </w:r>
      <w:proofErr w:type="spellEnd"/>
      <w:r w:rsidRPr="00D16189">
        <w:rPr>
          <w:i/>
          <w:lang w:val="es-ES"/>
        </w:rPr>
        <w:t xml:space="preserve"> </w:t>
      </w:r>
      <w:proofErr w:type="spellStart"/>
      <w:r w:rsidRPr="00D16189">
        <w:rPr>
          <w:i/>
          <w:lang w:val="es-ES"/>
        </w:rPr>
        <w:t>lycopersici</w:t>
      </w:r>
      <w:proofErr w:type="spellEnd"/>
      <w:r w:rsidRPr="00D16189">
        <w:rPr>
          <w:lang w:val="es-ES"/>
        </w:rPr>
        <w:t xml:space="preserve"> (</w:t>
      </w:r>
      <w:proofErr w:type="spellStart"/>
      <w:r w:rsidRPr="00D16189">
        <w:rPr>
          <w:lang w:val="es-ES"/>
        </w:rPr>
        <w:t>Pl</w:t>
      </w:r>
      <w:proofErr w:type="spellEnd"/>
      <w:r w:rsidRPr="00D16189">
        <w:rPr>
          <w:lang w:val="es-ES"/>
        </w:rPr>
        <w:t>)”</w:t>
      </w:r>
    </w:p>
    <w:p w:rsidR="00D16189" w:rsidRPr="004B2DB4" w:rsidRDefault="00D16189" w:rsidP="00D16189">
      <w:pPr>
        <w:rPr>
          <w:lang w:val="es-ES"/>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D16189" w:rsidRPr="002950E4" w:rsidTr="001559E2">
        <w:trPr>
          <w:cantSplit/>
          <w:jc w:val="center"/>
        </w:trPr>
        <w:tc>
          <w:tcPr>
            <w:tcW w:w="589" w:type="dxa"/>
            <w:tcBorders>
              <w:top w:val="single" w:sz="4" w:space="0" w:color="auto"/>
              <w:left w:val="nil"/>
              <w:bottom w:val="single" w:sz="4" w:space="0" w:color="auto"/>
            </w:tcBorders>
          </w:tcPr>
          <w:p w:rsidR="00D16189" w:rsidRPr="002950E4" w:rsidRDefault="00D16189" w:rsidP="001559E2">
            <w:pPr>
              <w:pStyle w:val="Normaltb"/>
              <w:rPr>
                <w:rFonts w:ascii="Arial" w:hAnsi="Arial" w:cs="Arial"/>
                <w:sz w:val="16"/>
                <w:szCs w:val="16"/>
                <w:lang w:val="es-ES"/>
              </w:rPr>
            </w:pPr>
          </w:p>
        </w:tc>
        <w:tc>
          <w:tcPr>
            <w:tcW w:w="454" w:type="dxa"/>
            <w:tcBorders>
              <w:top w:val="single" w:sz="4" w:space="0" w:color="auto"/>
              <w:bottom w:val="single" w:sz="4" w:space="0" w:color="auto"/>
            </w:tcBorders>
          </w:tcPr>
          <w:p w:rsidR="00D16189" w:rsidRPr="002950E4" w:rsidRDefault="00D16189" w:rsidP="001559E2">
            <w:pPr>
              <w:pStyle w:val="Normaltb"/>
              <w:jc w:val="center"/>
              <w:rPr>
                <w:rFonts w:ascii="Arial" w:hAnsi="Arial" w:cs="Arial"/>
                <w:sz w:val="16"/>
                <w:szCs w:val="16"/>
                <w:lang w:val="es-ES"/>
              </w:rPr>
            </w:pPr>
          </w:p>
        </w:tc>
        <w:tc>
          <w:tcPr>
            <w:tcW w:w="1886" w:type="dxa"/>
            <w:tcBorders>
              <w:top w:val="single" w:sz="4" w:space="0" w:color="auto"/>
              <w:bottom w:val="single" w:sz="4" w:space="0" w:color="auto"/>
            </w:tcBorders>
          </w:tcPr>
          <w:p w:rsidR="00D16189" w:rsidRPr="001224B9" w:rsidRDefault="00D16189" w:rsidP="001559E2">
            <w:pPr>
              <w:pStyle w:val="Normaltb"/>
              <w:rPr>
                <w:rFonts w:ascii="Arial" w:hAnsi="Arial" w:cs="Arial"/>
                <w:b w:val="0"/>
                <w:sz w:val="16"/>
                <w:szCs w:val="16"/>
                <w:lang w:val="es-ES"/>
              </w:rPr>
            </w:pPr>
            <w:r w:rsidRPr="001224B9">
              <w:rPr>
                <w:rFonts w:ascii="Arial" w:hAnsi="Arial" w:cs="Arial"/>
                <w:b w:val="0"/>
                <w:sz w:val="16"/>
                <w:szCs w:val="16"/>
                <w:lang w:val="es-ES"/>
              </w:rPr>
              <w:br/>
              <w:t>English</w:t>
            </w:r>
          </w:p>
        </w:tc>
        <w:tc>
          <w:tcPr>
            <w:tcW w:w="2013" w:type="dxa"/>
            <w:tcBorders>
              <w:top w:val="single" w:sz="4" w:space="0" w:color="auto"/>
              <w:bottom w:val="single" w:sz="4" w:space="0" w:color="auto"/>
            </w:tcBorders>
          </w:tcPr>
          <w:p w:rsidR="00D16189" w:rsidRPr="001224B9" w:rsidRDefault="00D16189" w:rsidP="001559E2">
            <w:pPr>
              <w:pStyle w:val="Normaltb"/>
              <w:rPr>
                <w:rFonts w:ascii="Arial" w:hAnsi="Arial" w:cs="Arial"/>
                <w:b w:val="0"/>
                <w:sz w:val="16"/>
                <w:szCs w:val="16"/>
                <w:lang w:val="es-ES"/>
              </w:rPr>
            </w:pPr>
            <w:r w:rsidRPr="001224B9">
              <w:rPr>
                <w:rFonts w:ascii="Arial" w:hAnsi="Arial" w:cs="Arial"/>
                <w:b w:val="0"/>
                <w:sz w:val="16"/>
                <w:szCs w:val="16"/>
                <w:lang w:val="es-ES"/>
              </w:rPr>
              <w:br/>
              <w:t>français</w:t>
            </w:r>
          </w:p>
        </w:tc>
        <w:tc>
          <w:tcPr>
            <w:tcW w:w="1813" w:type="dxa"/>
            <w:tcBorders>
              <w:top w:val="single" w:sz="4" w:space="0" w:color="auto"/>
              <w:bottom w:val="single" w:sz="4" w:space="0" w:color="auto"/>
            </w:tcBorders>
          </w:tcPr>
          <w:p w:rsidR="00D16189" w:rsidRPr="001224B9" w:rsidRDefault="00D16189" w:rsidP="001559E2">
            <w:pPr>
              <w:pStyle w:val="Normaltb"/>
              <w:rPr>
                <w:rFonts w:ascii="Arial" w:hAnsi="Arial" w:cs="Arial"/>
                <w:b w:val="0"/>
                <w:sz w:val="16"/>
                <w:szCs w:val="16"/>
                <w:lang w:val="es-ES"/>
              </w:rPr>
            </w:pPr>
            <w:r w:rsidRPr="001224B9">
              <w:rPr>
                <w:rFonts w:ascii="Arial" w:hAnsi="Arial" w:cs="Arial"/>
                <w:b w:val="0"/>
                <w:sz w:val="16"/>
                <w:szCs w:val="16"/>
                <w:lang w:val="es-ES"/>
              </w:rPr>
              <w:br/>
              <w:t>deutsch</w:t>
            </w:r>
          </w:p>
        </w:tc>
        <w:tc>
          <w:tcPr>
            <w:tcW w:w="1813" w:type="dxa"/>
            <w:tcBorders>
              <w:top w:val="single" w:sz="4" w:space="0" w:color="auto"/>
              <w:bottom w:val="single" w:sz="4" w:space="0" w:color="auto"/>
            </w:tcBorders>
          </w:tcPr>
          <w:p w:rsidR="00D16189" w:rsidRPr="001224B9" w:rsidRDefault="00D16189" w:rsidP="001559E2">
            <w:pPr>
              <w:pStyle w:val="Normaltb"/>
              <w:rPr>
                <w:rFonts w:ascii="Arial" w:hAnsi="Arial" w:cs="Arial"/>
                <w:b w:val="0"/>
                <w:sz w:val="16"/>
                <w:szCs w:val="16"/>
                <w:lang w:val="es-ES"/>
              </w:rPr>
            </w:pPr>
            <w:r w:rsidRPr="001224B9">
              <w:rPr>
                <w:rFonts w:ascii="Arial" w:hAnsi="Arial" w:cs="Arial"/>
                <w:b w:val="0"/>
                <w:sz w:val="16"/>
                <w:szCs w:val="16"/>
                <w:lang w:val="es-ES"/>
              </w:rPr>
              <w:br/>
              <w:t>español</w:t>
            </w:r>
          </w:p>
        </w:tc>
        <w:tc>
          <w:tcPr>
            <w:tcW w:w="2063" w:type="dxa"/>
            <w:tcBorders>
              <w:top w:val="single" w:sz="4" w:space="0" w:color="auto"/>
              <w:bottom w:val="single" w:sz="4" w:space="0" w:color="auto"/>
            </w:tcBorders>
          </w:tcPr>
          <w:p w:rsidR="00D16189" w:rsidRPr="001224B9" w:rsidRDefault="00D16189" w:rsidP="001559E2">
            <w:pPr>
              <w:pStyle w:val="Normaltb"/>
              <w:rPr>
                <w:rFonts w:ascii="Arial" w:hAnsi="Arial" w:cs="Arial"/>
                <w:b w:val="0"/>
                <w:sz w:val="16"/>
                <w:szCs w:val="16"/>
                <w:lang w:val="es-ES"/>
              </w:rPr>
            </w:pPr>
            <w:r w:rsidRPr="001224B9">
              <w:rPr>
                <w:rFonts w:ascii="Arial" w:hAnsi="Arial" w:cs="Arial"/>
                <w:b w:val="0"/>
                <w:sz w:val="16"/>
                <w:szCs w:val="16"/>
                <w:lang w:val="es-ES"/>
              </w:rPr>
              <w:t>Example Varieties</w:t>
            </w:r>
            <w:r w:rsidRPr="001224B9">
              <w:rPr>
                <w:rFonts w:ascii="Arial" w:hAnsi="Arial" w:cs="Arial"/>
                <w:b w:val="0"/>
                <w:sz w:val="16"/>
                <w:szCs w:val="16"/>
                <w:lang w:val="es-ES"/>
              </w:rPr>
              <w:br/>
              <w:t>Exemples</w:t>
            </w:r>
            <w:r w:rsidRPr="001224B9">
              <w:rPr>
                <w:rFonts w:ascii="Arial" w:hAnsi="Arial" w:cs="Arial"/>
                <w:b w:val="0"/>
                <w:sz w:val="16"/>
                <w:szCs w:val="16"/>
                <w:lang w:val="es-ES"/>
              </w:rPr>
              <w:br/>
              <w:t>Beispielssorten</w:t>
            </w:r>
            <w:r w:rsidRPr="001224B9">
              <w:rPr>
                <w:rFonts w:ascii="Arial" w:hAnsi="Arial" w:cs="Arial"/>
                <w:b w:val="0"/>
                <w:sz w:val="16"/>
                <w:szCs w:val="16"/>
                <w:lang w:val="es-ES"/>
              </w:rPr>
              <w:br/>
              <w:t>Variedades ejemplo</w:t>
            </w:r>
          </w:p>
        </w:tc>
        <w:tc>
          <w:tcPr>
            <w:tcW w:w="589" w:type="dxa"/>
            <w:tcBorders>
              <w:top w:val="single" w:sz="4" w:space="0" w:color="auto"/>
              <w:bottom w:val="single" w:sz="4" w:space="0" w:color="auto"/>
              <w:right w:val="nil"/>
            </w:tcBorders>
          </w:tcPr>
          <w:p w:rsidR="00D16189" w:rsidRPr="001224B9" w:rsidRDefault="00D16189" w:rsidP="001559E2">
            <w:pPr>
              <w:pStyle w:val="Normaltb"/>
              <w:jc w:val="center"/>
              <w:rPr>
                <w:rFonts w:ascii="Arial" w:hAnsi="Arial" w:cs="Arial"/>
                <w:b w:val="0"/>
                <w:sz w:val="16"/>
                <w:szCs w:val="16"/>
                <w:lang w:val="es-ES"/>
              </w:rPr>
            </w:pPr>
            <w:r w:rsidRPr="001224B9">
              <w:rPr>
                <w:rFonts w:ascii="Arial" w:hAnsi="Arial" w:cs="Arial"/>
                <w:b w:val="0"/>
                <w:sz w:val="16"/>
                <w:szCs w:val="16"/>
                <w:lang w:val="es-ES"/>
              </w:rPr>
              <w:br/>
              <w:t>Note/</w:t>
            </w:r>
            <w:r w:rsidRPr="001224B9">
              <w:rPr>
                <w:rFonts w:ascii="Arial" w:hAnsi="Arial" w:cs="Arial"/>
                <w:b w:val="0"/>
                <w:sz w:val="16"/>
                <w:szCs w:val="16"/>
                <w:lang w:val="es-ES"/>
              </w:rPr>
              <w:br/>
              <w:t>Nota</w:t>
            </w:r>
          </w:p>
        </w:tc>
      </w:tr>
      <w:tr w:rsidR="00D16189" w:rsidRPr="00E917CA" w:rsidTr="001559E2">
        <w:trPr>
          <w:cantSplit/>
          <w:jc w:val="center"/>
        </w:trPr>
        <w:tc>
          <w:tcPr>
            <w:tcW w:w="589" w:type="dxa"/>
            <w:tcBorders>
              <w:top w:val="single" w:sz="4" w:space="0" w:color="auto"/>
              <w:left w:val="nil"/>
              <w:bottom w:val="nil"/>
            </w:tcBorders>
          </w:tcPr>
          <w:p w:rsidR="00D16189" w:rsidRPr="002950E4" w:rsidRDefault="00D16189" w:rsidP="001559E2">
            <w:pPr>
              <w:pStyle w:val="Normaltb"/>
              <w:jc w:val="center"/>
              <w:rPr>
                <w:rFonts w:ascii="Arial" w:hAnsi="Arial" w:cs="Arial"/>
                <w:sz w:val="16"/>
                <w:szCs w:val="16"/>
                <w:lang w:val="es-ES"/>
              </w:rPr>
            </w:pPr>
            <w:r w:rsidRPr="002950E4">
              <w:rPr>
                <w:rFonts w:ascii="Arial" w:hAnsi="Arial" w:cs="Arial"/>
                <w:sz w:val="16"/>
                <w:szCs w:val="16"/>
                <w:lang w:val="es-ES"/>
              </w:rPr>
              <w:t>28.</w:t>
            </w:r>
            <w:r w:rsidRPr="002950E4">
              <w:rPr>
                <w:rFonts w:ascii="Arial" w:hAnsi="Arial" w:cs="Arial"/>
                <w:sz w:val="16"/>
                <w:szCs w:val="16"/>
                <w:lang w:val="es-ES"/>
              </w:rPr>
              <w:br/>
            </w:r>
            <w:r w:rsidRPr="002950E4">
              <w:rPr>
                <w:rFonts w:ascii="Arial" w:hAnsi="Arial" w:cs="Arial"/>
                <w:strike/>
                <w:sz w:val="16"/>
                <w:szCs w:val="16"/>
                <w:highlight w:val="lightGray"/>
                <w:lang w:val="es-ES"/>
              </w:rPr>
              <w:t>(*)</w:t>
            </w:r>
            <w:r w:rsidRPr="002950E4">
              <w:rPr>
                <w:rFonts w:ascii="Arial" w:hAnsi="Arial" w:cs="Arial"/>
                <w:sz w:val="16"/>
                <w:szCs w:val="16"/>
                <w:lang w:val="es-ES"/>
              </w:rPr>
              <w:br/>
              <w:t>(+)</w:t>
            </w:r>
          </w:p>
        </w:tc>
        <w:tc>
          <w:tcPr>
            <w:tcW w:w="454" w:type="dxa"/>
            <w:tcBorders>
              <w:top w:val="single" w:sz="4" w:space="0" w:color="auto"/>
              <w:bottom w:val="nil"/>
            </w:tcBorders>
          </w:tcPr>
          <w:p w:rsidR="00D16189" w:rsidRPr="002950E4" w:rsidRDefault="00D16189" w:rsidP="001559E2">
            <w:pPr>
              <w:pStyle w:val="Normaltb"/>
              <w:jc w:val="center"/>
              <w:rPr>
                <w:rFonts w:ascii="Arial" w:hAnsi="Arial" w:cs="Arial"/>
                <w:sz w:val="16"/>
                <w:szCs w:val="16"/>
                <w:lang w:val="es-ES"/>
              </w:rPr>
            </w:pPr>
            <w:r w:rsidRPr="002950E4">
              <w:rPr>
                <w:rFonts w:ascii="Arial" w:hAnsi="Arial" w:cs="Arial"/>
                <w:sz w:val="16"/>
                <w:szCs w:val="16"/>
                <w:lang w:val="es-ES"/>
              </w:rPr>
              <w:t>VG</w:t>
            </w:r>
          </w:p>
        </w:tc>
        <w:tc>
          <w:tcPr>
            <w:tcW w:w="1886" w:type="dxa"/>
            <w:tcBorders>
              <w:top w:val="single" w:sz="4" w:space="0" w:color="auto"/>
              <w:bottom w:val="nil"/>
            </w:tcBorders>
          </w:tcPr>
          <w:p w:rsidR="00D16189" w:rsidRPr="002950E4" w:rsidRDefault="00D16189" w:rsidP="001559E2">
            <w:pPr>
              <w:pStyle w:val="Normaltb"/>
              <w:rPr>
                <w:rFonts w:ascii="Arial" w:hAnsi="Arial" w:cs="Arial"/>
                <w:sz w:val="16"/>
                <w:szCs w:val="16"/>
                <w:lang w:val="es-ES"/>
              </w:rPr>
            </w:pPr>
            <w:r w:rsidRPr="002950E4">
              <w:rPr>
                <w:rFonts w:ascii="Arial" w:hAnsi="Arial" w:cs="Arial"/>
                <w:sz w:val="16"/>
                <w:szCs w:val="16"/>
                <w:lang w:val="es-ES"/>
              </w:rPr>
              <w:t xml:space="preserve">Resistance to </w:t>
            </w:r>
            <w:r w:rsidRPr="002950E4">
              <w:rPr>
                <w:rFonts w:ascii="Arial" w:hAnsi="Arial" w:cs="Arial"/>
                <w:i/>
                <w:sz w:val="16"/>
                <w:szCs w:val="16"/>
                <w:lang w:val="es-ES"/>
              </w:rPr>
              <w:t>Pyrenochaeta lycopersici</w:t>
            </w:r>
            <w:r w:rsidRPr="002950E4">
              <w:rPr>
                <w:rFonts w:ascii="Arial" w:hAnsi="Arial" w:cs="Arial"/>
                <w:sz w:val="16"/>
                <w:szCs w:val="16"/>
                <w:lang w:val="es-ES"/>
              </w:rPr>
              <w:t xml:space="preserve"> (Pl)</w:t>
            </w:r>
          </w:p>
        </w:tc>
        <w:tc>
          <w:tcPr>
            <w:tcW w:w="2013" w:type="dxa"/>
            <w:tcBorders>
              <w:top w:val="single" w:sz="4" w:space="0" w:color="auto"/>
              <w:bottom w:val="nil"/>
            </w:tcBorders>
          </w:tcPr>
          <w:p w:rsidR="00D16189" w:rsidRPr="002950E4" w:rsidRDefault="00D16189" w:rsidP="001559E2">
            <w:pPr>
              <w:pStyle w:val="Normaltb"/>
              <w:rPr>
                <w:rFonts w:ascii="Arial" w:hAnsi="Arial" w:cs="Arial"/>
                <w:sz w:val="16"/>
                <w:szCs w:val="16"/>
                <w:lang w:val="fr-CH"/>
              </w:rPr>
            </w:pPr>
            <w:r w:rsidRPr="002950E4">
              <w:rPr>
                <w:rFonts w:ascii="Arial" w:hAnsi="Arial" w:cs="Arial"/>
                <w:sz w:val="16"/>
                <w:szCs w:val="16"/>
                <w:lang w:val="fr-CH"/>
              </w:rPr>
              <w:t>Résistance au </w:t>
            </w:r>
            <w:r w:rsidRPr="002950E4">
              <w:rPr>
                <w:rFonts w:ascii="Arial" w:hAnsi="Arial" w:cs="Arial"/>
                <w:i/>
                <w:sz w:val="16"/>
                <w:szCs w:val="16"/>
                <w:lang w:val="fr-CH"/>
              </w:rPr>
              <w:t>Pyrenochaeta lycopersici</w:t>
            </w:r>
            <w:r w:rsidRPr="002950E4">
              <w:rPr>
                <w:rFonts w:ascii="Arial" w:hAnsi="Arial" w:cs="Arial"/>
                <w:sz w:val="16"/>
                <w:szCs w:val="16"/>
                <w:lang w:val="fr-CH"/>
              </w:rPr>
              <w:t xml:space="preserve"> (Pl)</w:t>
            </w:r>
          </w:p>
        </w:tc>
        <w:tc>
          <w:tcPr>
            <w:tcW w:w="1813" w:type="dxa"/>
            <w:tcBorders>
              <w:top w:val="single" w:sz="4" w:space="0" w:color="auto"/>
              <w:bottom w:val="nil"/>
            </w:tcBorders>
          </w:tcPr>
          <w:p w:rsidR="00D16189" w:rsidRPr="002950E4" w:rsidRDefault="00D16189" w:rsidP="001559E2">
            <w:pPr>
              <w:pStyle w:val="Normaltb"/>
              <w:rPr>
                <w:rFonts w:ascii="Arial" w:hAnsi="Arial" w:cs="Arial"/>
                <w:sz w:val="16"/>
                <w:szCs w:val="16"/>
                <w:lang w:val="de-DE"/>
              </w:rPr>
            </w:pPr>
            <w:r w:rsidRPr="002950E4">
              <w:rPr>
                <w:rFonts w:ascii="Arial" w:hAnsi="Arial" w:cs="Arial"/>
                <w:sz w:val="16"/>
                <w:szCs w:val="16"/>
                <w:lang w:val="de-DE"/>
              </w:rPr>
              <w:t xml:space="preserve">Resistenz gegen </w:t>
            </w:r>
            <w:r w:rsidRPr="002950E4">
              <w:rPr>
                <w:rFonts w:ascii="Arial" w:hAnsi="Arial" w:cs="Arial"/>
                <w:i/>
                <w:sz w:val="16"/>
                <w:szCs w:val="16"/>
                <w:lang w:val="de-DE"/>
              </w:rPr>
              <w:t>Pyrenochaeta lycopersici</w:t>
            </w:r>
            <w:r w:rsidRPr="002950E4">
              <w:rPr>
                <w:rFonts w:ascii="Arial" w:hAnsi="Arial" w:cs="Arial"/>
                <w:sz w:val="16"/>
                <w:szCs w:val="16"/>
                <w:lang w:val="de-DE"/>
              </w:rPr>
              <w:t xml:space="preserve"> (Pl)</w:t>
            </w:r>
          </w:p>
        </w:tc>
        <w:tc>
          <w:tcPr>
            <w:tcW w:w="1813" w:type="dxa"/>
            <w:tcBorders>
              <w:top w:val="single" w:sz="4" w:space="0" w:color="auto"/>
              <w:bottom w:val="nil"/>
            </w:tcBorders>
          </w:tcPr>
          <w:p w:rsidR="00D16189" w:rsidRPr="002950E4" w:rsidRDefault="00D16189" w:rsidP="001559E2">
            <w:pPr>
              <w:pStyle w:val="Normaltb"/>
              <w:rPr>
                <w:rFonts w:ascii="Arial" w:hAnsi="Arial" w:cs="Arial"/>
                <w:sz w:val="16"/>
                <w:szCs w:val="16"/>
                <w:lang w:val="es-ES"/>
              </w:rPr>
            </w:pPr>
            <w:r w:rsidRPr="002950E4">
              <w:rPr>
                <w:rFonts w:ascii="Arial" w:hAnsi="Arial" w:cs="Arial"/>
                <w:sz w:val="16"/>
                <w:szCs w:val="16"/>
                <w:lang w:val="es-ES"/>
              </w:rPr>
              <w:t xml:space="preserve">Resistencia a </w:t>
            </w:r>
            <w:r w:rsidRPr="002950E4">
              <w:rPr>
                <w:rFonts w:ascii="Arial" w:hAnsi="Arial" w:cs="Arial"/>
                <w:i/>
                <w:sz w:val="16"/>
                <w:szCs w:val="16"/>
                <w:lang w:val="es-ES"/>
              </w:rPr>
              <w:t>Pyrenochaeta lycopersici</w:t>
            </w:r>
            <w:r w:rsidRPr="002950E4">
              <w:rPr>
                <w:rFonts w:ascii="Arial" w:hAnsi="Arial" w:cs="Arial"/>
                <w:sz w:val="16"/>
                <w:szCs w:val="16"/>
                <w:lang w:val="es-ES"/>
              </w:rPr>
              <w:t xml:space="preserve"> (Pl)</w:t>
            </w:r>
          </w:p>
        </w:tc>
        <w:tc>
          <w:tcPr>
            <w:tcW w:w="2063" w:type="dxa"/>
            <w:tcBorders>
              <w:top w:val="single" w:sz="4" w:space="0" w:color="auto"/>
              <w:bottom w:val="nil"/>
            </w:tcBorders>
          </w:tcPr>
          <w:p w:rsidR="00D16189" w:rsidRPr="002950E4" w:rsidRDefault="00D16189" w:rsidP="001559E2">
            <w:pPr>
              <w:pStyle w:val="Normaltb"/>
              <w:rPr>
                <w:rFonts w:ascii="Arial" w:hAnsi="Arial" w:cs="Arial"/>
                <w:sz w:val="16"/>
                <w:szCs w:val="16"/>
                <w:lang w:val="es-ES"/>
              </w:rPr>
            </w:pPr>
          </w:p>
        </w:tc>
        <w:tc>
          <w:tcPr>
            <w:tcW w:w="589" w:type="dxa"/>
            <w:tcBorders>
              <w:top w:val="single" w:sz="4" w:space="0" w:color="auto"/>
              <w:bottom w:val="nil"/>
              <w:right w:val="nil"/>
            </w:tcBorders>
          </w:tcPr>
          <w:p w:rsidR="00D16189" w:rsidRPr="002950E4" w:rsidRDefault="00D16189" w:rsidP="001559E2">
            <w:pPr>
              <w:pStyle w:val="Normaltb"/>
              <w:jc w:val="center"/>
              <w:rPr>
                <w:rFonts w:ascii="Arial" w:hAnsi="Arial" w:cs="Arial"/>
                <w:sz w:val="16"/>
                <w:szCs w:val="16"/>
                <w:lang w:val="es-ES"/>
              </w:rPr>
            </w:pPr>
          </w:p>
        </w:tc>
      </w:tr>
      <w:tr w:rsidR="00D16189" w:rsidRPr="002950E4" w:rsidTr="001559E2">
        <w:trPr>
          <w:cantSplit/>
          <w:jc w:val="center"/>
        </w:trPr>
        <w:tc>
          <w:tcPr>
            <w:tcW w:w="589" w:type="dxa"/>
            <w:tcBorders>
              <w:top w:val="nil"/>
              <w:left w:val="nil"/>
              <w:bottom w:val="nil"/>
            </w:tcBorders>
          </w:tcPr>
          <w:p w:rsidR="00D16189" w:rsidRPr="002950E4" w:rsidRDefault="00D16189" w:rsidP="001559E2">
            <w:pPr>
              <w:pStyle w:val="Normaltb"/>
              <w:jc w:val="center"/>
              <w:rPr>
                <w:rFonts w:ascii="Arial" w:hAnsi="Arial" w:cs="Arial"/>
                <w:sz w:val="16"/>
                <w:szCs w:val="16"/>
                <w:lang w:val="es-ES"/>
              </w:rPr>
            </w:pPr>
            <w:r w:rsidRPr="002950E4">
              <w:rPr>
                <w:rFonts w:ascii="Arial" w:hAnsi="Arial" w:cs="Arial"/>
                <w:sz w:val="16"/>
                <w:szCs w:val="16"/>
                <w:lang w:val="es-ES"/>
              </w:rPr>
              <w:t>QL</w:t>
            </w:r>
          </w:p>
        </w:tc>
        <w:tc>
          <w:tcPr>
            <w:tcW w:w="454" w:type="dxa"/>
            <w:tcBorders>
              <w:top w:val="nil"/>
              <w:bottom w:val="nil"/>
            </w:tcBorders>
          </w:tcPr>
          <w:p w:rsidR="00D16189" w:rsidRPr="002950E4" w:rsidRDefault="00D16189" w:rsidP="001559E2">
            <w:pPr>
              <w:pStyle w:val="Normaltb"/>
              <w:jc w:val="center"/>
              <w:rPr>
                <w:rFonts w:ascii="Arial" w:hAnsi="Arial" w:cs="Arial"/>
                <w:sz w:val="16"/>
                <w:szCs w:val="16"/>
                <w:lang w:val="es-ES"/>
              </w:rPr>
            </w:pPr>
          </w:p>
        </w:tc>
        <w:tc>
          <w:tcPr>
            <w:tcW w:w="1886" w:type="dxa"/>
            <w:tcBorders>
              <w:top w:val="nil"/>
              <w:bottom w:val="nil"/>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absent</w:t>
            </w:r>
          </w:p>
        </w:tc>
        <w:tc>
          <w:tcPr>
            <w:tcW w:w="2013" w:type="dxa"/>
            <w:tcBorders>
              <w:top w:val="nil"/>
              <w:bottom w:val="nil"/>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absente</w:t>
            </w:r>
          </w:p>
        </w:tc>
        <w:tc>
          <w:tcPr>
            <w:tcW w:w="1813" w:type="dxa"/>
            <w:tcBorders>
              <w:top w:val="nil"/>
              <w:bottom w:val="nil"/>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fehlend</w:t>
            </w:r>
          </w:p>
        </w:tc>
        <w:tc>
          <w:tcPr>
            <w:tcW w:w="1813" w:type="dxa"/>
            <w:tcBorders>
              <w:top w:val="nil"/>
              <w:bottom w:val="nil"/>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ausente</w:t>
            </w:r>
          </w:p>
        </w:tc>
        <w:tc>
          <w:tcPr>
            <w:tcW w:w="2063" w:type="dxa"/>
            <w:tcBorders>
              <w:top w:val="nil"/>
              <w:bottom w:val="nil"/>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Zaralto</w:t>
            </w:r>
          </w:p>
        </w:tc>
        <w:tc>
          <w:tcPr>
            <w:tcW w:w="589" w:type="dxa"/>
            <w:tcBorders>
              <w:top w:val="nil"/>
              <w:bottom w:val="nil"/>
              <w:right w:val="nil"/>
            </w:tcBorders>
          </w:tcPr>
          <w:p w:rsidR="00D16189" w:rsidRPr="002950E4" w:rsidRDefault="00D16189" w:rsidP="001559E2">
            <w:pPr>
              <w:pStyle w:val="Normaltb"/>
              <w:jc w:val="center"/>
              <w:rPr>
                <w:rFonts w:ascii="Arial" w:hAnsi="Arial" w:cs="Arial"/>
                <w:b w:val="0"/>
                <w:sz w:val="16"/>
                <w:szCs w:val="16"/>
                <w:lang w:val="es-ES"/>
              </w:rPr>
            </w:pPr>
            <w:r w:rsidRPr="002950E4">
              <w:rPr>
                <w:rFonts w:ascii="Arial" w:hAnsi="Arial" w:cs="Arial"/>
                <w:b w:val="0"/>
                <w:sz w:val="16"/>
                <w:szCs w:val="16"/>
                <w:lang w:val="es-ES"/>
              </w:rPr>
              <w:t>1</w:t>
            </w:r>
          </w:p>
        </w:tc>
      </w:tr>
      <w:tr w:rsidR="00D16189" w:rsidRPr="002950E4" w:rsidTr="001559E2">
        <w:trPr>
          <w:cantSplit/>
          <w:jc w:val="center"/>
        </w:trPr>
        <w:tc>
          <w:tcPr>
            <w:tcW w:w="589" w:type="dxa"/>
            <w:tcBorders>
              <w:top w:val="nil"/>
              <w:left w:val="nil"/>
              <w:bottom w:val="single" w:sz="4" w:space="0" w:color="auto"/>
            </w:tcBorders>
          </w:tcPr>
          <w:p w:rsidR="00D16189" w:rsidRPr="002950E4" w:rsidRDefault="00D16189" w:rsidP="001559E2">
            <w:pPr>
              <w:pStyle w:val="Normaltb"/>
              <w:jc w:val="center"/>
              <w:rPr>
                <w:rFonts w:ascii="Arial" w:hAnsi="Arial" w:cs="Arial"/>
                <w:sz w:val="16"/>
                <w:szCs w:val="16"/>
                <w:lang w:val="es-ES"/>
              </w:rPr>
            </w:pPr>
          </w:p>
        </w:tc>
        <w:tc>
          <w:tcPr>
            <w:tcW w:w="454" w:type="dxa"/>
            <w:tcBorders>
              <w:top w:val="nil"/>
              <w:bottom w:val="single" w:sz="4" w:space="0" w:color="auto"/>
            </w:tcBorders>
          </w:tcPr>
          <w:p w:rsidR="00D16189" w:rsidRPr="002950E4" w:rsidRDefault="00D16189" w:rsidP="001559E2">
            <w:pPr>
              <w:pStyle w:val="Normaltb"/>
              <w:jc w:val="center"/>
              <w:rPr>
                <w:rFonts w:ascii="Arial" w:hAnsi="Arial" w:cs="Arial"/>
                <w:sz w:val="16"/>
                <w:szCs w:val="16"/>
                <w:lang w:val="es-ES"/>
              </w:rPr>
            </w:pPr>
          </w:p>
        </w:tc>
        <w:tc>
          <w:tcPr>
            <w:tcW w:w="1886" w:type="dxa"/>
            <w:tcBorders>
              <w:top w:val="nil"/>
              <w:bottom w:val="single" w:sz="4" w:space="0" w:color="auto"/>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present</w:t>
            </w:r>
          </w:p>
        </w:tc>
        <w:tc>
          <w:tcPr>
            <w:tcW w:w="2013" w:type="dxa"/>
            <w:tcBorders>
              <w:top w:val="nil"/>
              <w:bottom w:val="single" w:sz="4" w:space="0" w:color="auto"/>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présente</w:t>
            </w:r>
          </w:p>
        </w:tc>
        <w:tc>
          <w:tcPr>
            <w:tcW w:w="1813" w:type="dxa"/>
            <w:tcBorders>
              <w:top w:val="nil"/>
              <w:bottom w:val="single" w:sz="4" w:space="0" w:color="auto"/>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vorhanden</w:t>
            </w:r>
          </w:p>
        </w:tc>
        <w:tc>
          <w:tcPr>
            <w:tcW w:w="1813" w:type="dxa"/>
            <w:tcBorders>
              <w:top w:val="nil"/>
              <w:bottom w:val="single" w:sz="4" w:space="0" w:color="auto"/>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presente</w:t>
            </w:r>
          </w:p>
        </w:tc>
        <w:tc>
          <w:tcPr>
            <w:tcW w:w="2063" w:type="dxa"/>
            <w:tcBorders>
              <w:top w:val="nil"/>
              <w:bottom w:val="single" w:sz="4" w:space="0" w:color="auto"/>
            </w:tcBorders>
          </w:tcPr>
          <w:p w:rsidR="00D16189" w:rsidRPr="002950E4" w:rsidRDefault="00D16189" w:rsidP="001559E2">
            <w:pPr>
              <w:pStyle w:val="Normaltb"/>
              <w:rPr>
                <w:rFonts w:ascii="Arial" w:hAnsi="Arial" w:cs="Arial"/>
                <w:b w:val="0"/>
                <w:sz w:val="16"/>
                <w:szCs w:val="16"/>
                <w:lang w:val="es-ES"/>
              </w:rPr>
            </w:pPr>
            <w:r w:rsidRPr="002950E4">
              <w:rPr>
                <w:rFonts w:ascii="Arial" w:hAnsi="Arial" w:cs="Arial"/>
                <w:b w:val="0"/>
                <w:sz w:val="16"/>
                <w:szCs w:val="16"/>
                <w:lang w:val="es-ES"/>
              </w:rPr>
              <w:t>Emperador</w:t>
            </w:r>
          </w:p>
        </w:tc>
        <w:tc>
          <w:tcPr>
            <w:tcW w:w="589" w:type="dxa"/>
            <w:tcBorders>
              <w:top w:val="nil"/>
              <w:bottom w:val="single" w:sz="4" w:space="0" w:color="auto"/>
              <w:right w:val="nil"/>
            </w:tcBorders>
          </w:tcPr>
          <w:p w:rsidR="00D16189" w:rsidRPr="002950E4" w:rsidRDefault="00D16189" w:rsidP="001559E2">
            <w:pPr>
              <w:pStyle w:val="Normaltb"/>
              <w:jc w:val="center"/>
              <w:rPr>
                <w:rFonts w:ascii="Arial" w:hAnsi="Arial" w:cs="Arial"/>
                <w:b w:val="0"/>
                <w:sz w:val="16"/>
                <w:szCs w:val="16"/>
                <w:lang w:val="es-ES"/>
              </w:rPr>
            </w:pPr>
            <w:r w:rsidRPr="002950E4">
              <w:rPr>
                <w:rFonts w:ascii="Arial" w:hAnsi="Arial" w:cs="Arial"/>
                <w:b w:val="0"/>
                <w:sz w:val="16"/>
                <w:szCs w:val="16"/>
                <w:lang w:val="es-ES"/>
              </w:rPr>
              <w:t>9</w:t>
            </w:r>
          </w:p>
        </w:tc>
      </w:tr>
    </w:tbl>
    <w:p w:rsidR="00D16189" w:rsidRPr="004B2DB4" w:rsidRDefault="00D16189" w:rsidP="00D16189">
      <w:pPr>
        <w:rPr>
          <w:snapToGrid w:val="0"/>
          <w:lang w:val="es-ES"/>
        </w:rPr>
      </w:pPr>
    </w:p>
    <w:p w:rsidR="00D16189" w:rsidRPr="004B2DB4" w:rsidRDefault="00D16189" w:rsidP="00D16189">
      <w:pPr>
        <w:rPr>
          <w:snapToGrid w:val="0"/>
          <w:lang w:val="es-ES"/>
        </w:rPr>
      </w:pPr>
    </w:p>
    <w:p w:rsidR="00D16189" w:rsidRPr="004B2DB4" w:rsidRDefault="00D16189" w:rsidP="00D16189">
      <w:pPr>
        <w:rPr>
          <w:snapToGrid w:val="0"/>
          <w:lang w:val="es-ES"/>
        </w:rPr>
      </w:pPr>
    </w:p>
    <w:p w:rsidR="00361821" w:rsidRPr="00D17133" w:rsidRDefault="00D16189" w:rsidP="00D16189">
      <w:pPr>
        <w:jc w:val="right"/>
        <w:rPr>
          <w:snapToGrid w:val="0"/>
          <w:lang w:val="es-ES_tradnl"/>
        </w:rPr>
      </w:pPr>
      <w:r w:rsidRPr="004B2DB4">
        <w:rPr>
          <w:snapToGrid w:val="0"/>
          <w:lang w:val="es-ES"/>
        </w:rPr>
        <w:t>[Fin del documento]</w:t>
      </w:r>
    </w:p>
    <w:sectPr w:rsidR="00361821" w:rsidRPr="00D17133" w:rsidSect="00E047C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8B" w:rsidRDefault="001F678B" w:rsidP="00F45372">
      <w:r>
        <w:separator/>
      </w:r>
    </w:p>
    <w:p w:rsidR="001F678B" w:rsidRDefault="001F678B" w:rsidP="00F45372"/>
    <w:p w:rsidR="001F678B" w:rsidRDefault="001F678B" w:rsidP="00F45372"/>
  </w:endnote>
  <w:endnote w:type="continuationSeparator" w:id="0">
    <w:p w:rsidR="001F678B" w:rsidRDefault="001F678B" w:rsidP="00F45372">
      <w:r>
        <w:separator/>
      </w:r>
    </w:p>
    <w:p w:rsidR="001F678B" w:rsidRPr="00970020" w:rsidRDefault="001F678B">
      <w:pPr>
        <w:pStyle w:val="Footer"/>
        <w:spacing w:after="60"/>
        <w:rPr>
          <w:sz w:val="18"/>
          <w:lang w:val="fr-CH"/>
        </w:rPr>
      </w:pPr>
      <w:r w:rsidRPr="00970020">
        <w:rPr>
          <w:sz w:val="18"/>
          <w:lang w:val="fr-CH"/>
        </w:rPr>
        <w:t>[Suite de la note de la page précédente]</w:t>
      </w:r>
    </w:p>
    <w:p w:rsidR="001F678B" w:rsidRPr="00970020" w:rsidRDefault="001F678B" w:rsidP="00F45372">
      <w:pPr>
        <w:rPr>
          <w:lang w:val="fr-CH"/>
        </w:rPr>
      </w:pPr>
    </w:p>
    <w:p w:rsidR="001F678B" w:rsidRPr="00970020" w:rsidRDefault="001F678B" w:rsidP="00F45372">
      <w:pPr>
        <w:rPr>
          <w:lang w:val="fr-CH"/>
        </w:rPr>
      </w:pPr>
    </w:p>
  </w:endnote>
  <w:endnote w:type="continuationNotice" w:id="1">
    <w:p w:rsidR="001F678B" w:rsidRPr="00970020" w:rsidRDefault="001F678B" w:rsidP="00F45372">
      <w:pPr>
        <w:rPr>
          <w:lang w:val="fr-CH"/>
        </w:rPr>
      </w:pPr>
      <w:r w:rsidRPr="00970020">
        <w:rPr>
          <w:lang w:val="fr-CH"/>
        </w:rPr>
        <w:t>[Suite de la note page suivante]</w:t>
      </w:r>
    </w:p>
    <w:p w:rsidR="001F678B" w:rsidRPr="00970020" w:rsidRDefault="001F678B" w:rsidP="00F45372">
      <w:pPr>
        <w:rPr>
          <w:lang w:val="fr-CH"/>
        </w:rPr>
      </w:pPr>
    </w:p>
    <w:p w:rsidR="001F678B" w:rsidRPr="00970020" w:rsidRDefault="001F678B"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8B" w:rsidRDefault="001F678B" w:rsidP="00F45372">
      <w:r>
        <w:separator/>
      </w:r>
    </w:p>
  </w:footnote>
  <w:footnote w:type="continuationSeparator" w:id="0">
    <w:p w:rsidR="001F678B" w:rsidRDefault="001F678B" w:rsidP="00F45372">
      <w:r>
        <w:separator/>
      </w:r>
    </w:p>
  </w:footnote>
  <w:footnote w:type="continuationNotice" w:id="1">
    <w:p w:rsidR="001F678B" w:rsidRPr="00905020" w:rsidRDefault="001F678B"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w:t>
    </w:r>
    <w:r w:rsidR="00D17133">
      <w:rPr>
        <w:rStyle w:val="PageNumber"/>
        <w:lang w:val="es-ES_tradnl"/>
      </w:rPr>
      <w:t>2</w:t>
    </w:r>
    <w:r>
      <w:rPr>
        <w:rStyle w:val="PageNumber"/>
        <w:lang w:val="es-ES_tradnl"/>
      </w:rPr>
      <w:t>/</w:t>
    </w:r>
  </w:p>
  <w:p w:rsidR="008A1693" w:rsidRPr="008D3729" w:rsidRDefault="008A1693" w:rsidP="00EB048E">
    <w:pPr>
      <w:pStyle w:val="Header"/>
      <w:rPr>
        <w:lang w:val="es-ES_tradnl"/>
      </w:rPr>
    </w:pP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D17133">
      <w:rPr>
        <w:rStyle w:val="PageNumber"/>
        <w:noProof/>
        <w:lang w:val="es-ES_tradnl"/>
      </w:rPr>
      <w:t>2</w:t>
    </w:r>
    <w:r w:rsidRPr="008D3729">
      <w:rPr>
        <w:rStyle w:val="PageNumber"/>
        <w:lang w:val="es-ES_tradnl"/>
      </w:rPr>
      <w:fldChar w:fldCharType="end"/>
    </w:r>
  </w:p>
  <w:p w:rsidR="008A1693" w:rsidRPr="008D3729" w:rsidRDefault="008A169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3BB5A21"/>
    <w:multiLevelType w:val="hybridMultilevel"/>
    <w:tmpl w:val="D47C2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78B"/>
    <w:rsid w:val="00010CF3"/>
    <w:rsid w:val="00011E27"/>
    <w:rsid w:val="000148BC"/>
    <w:rsid w:val="00024AB8"/>
    <w:rsid w:val="00030854"/>
    <w:rsid w:val="00036028"/>
    <w:rsid w:val="00044642"/>
    <w:rsid w:val="000446B9"/>
    <w:rsid w:val="00047E21"/>
    <w:rsid w:val="00085505"/>
    <w:rsid w:val="000C7021"/>
    <w:rsid w:val="000D6BBC"/>
    <w:rsid w:val="000D7780"/>
    <w:rsid w:val="000F5E25"/>
    <w:rsid w:val="00105929"/>
    <w:rsid w:val="001131D5"/>
    <w:rsid w:val="00141DB8"/>
    <w:rsid w:val="001479AA"/>
    <w:rsid w:val="0017474A"/>
    <w:rsid w:val="001758C6"/>
    <w:rsid w:val="00184D5D"/>
    <w:rsid w:val="001F678B"/>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B46B6"/>
    <w:rsid w:val="003D227C"/>
    <w:rsid w:val="003D2B4D"/>
    <w:rsid w:val="003D7E71"/>
    <w:rsid w:val="00444A88"/>
    <w:rsid w:val="00474DA4"/>
    <w:rsid w:val="004D047D"/>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41200"/>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4309"/>
    <w:rsid w:val="00A6666B"/>
    <w:rsid w:val="00AA65E7"/>
    <w:rsid w:val="00AB2B93"/>
    <w:rsid w:val="00AB7E5B"/>
    <w:rsid w:val="00AE0EF1"/>
    <w:rsid w:val="00B07301"/>
    <w:rsid w:val="00B224DE"/>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16189"/>
    <w:rsid w:val="00D17133"/>
    <w:rsid w:val="00D261C5"/>
    <w:rsid w:val="00D3708D"/>
    <w:rsid w:val="00D40426"/>
    <w:rsid w:val="00D57C96"/>
    <w:rsid w:val="00D91203"/>
    <w:rsid w:val="00D95174"/>
    <w:rsid w:val="00DA4685"/>
    <w:rsid w:val="00DA6F36"/>
    <w:rsid w:val="00DB596E"/>
    <w:rsid w:val="00DC00EA"/>
    <w:rsid w:val="00E047CC"/>
    <w:rsid w:val="00E50918"/>
    <w:rsid w:val="00E72D49"/>
    <w:rsid w:val="00E7593C"/>
    <w:rsid w:val="00E7678A"/>
    <w:rsid w:val="00E917C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99"/>
    <w:lsdException w:name="toc 2" w:uiPriority="9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uiPriority w:val="99"/>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99"/>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99"/>
    <w:semiHidden/>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uiPriority w:val="99"/>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tc_52_ES.dotx</Template>
  <TotalTime>2</TotalTime>
  <Pages>1</Pages>
  <Words>242</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5</cp:revision>
  <cp:lastPrinted>2011-12-19T06:47:00Z</cp:lastPrinted>
  <dcterms:created xsi:type="dcterms:W3CDTF">2015-11-30T14:49:00Z</dcterms:created>
  <dcterms:modified xsi:type="dcterms:W3CDTF">2016-01-25T09:37:00Z</dcterms:modified>
</cp:coreProperties>
</file>