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73A6D" w:rsidRPr="0052574A" w:rsidTr="00C13808">
        <w:trPr>
          <w:trHeight w:val="1760"/>
        </w:trPr>
        <w:tc>
          <w:tcPr>
            <w:tcW w:w="4243" w:type="dxa"/>
          </w:tcPr>
          <w:p w:rsidR="000D7780" w:rsidRPr="00573A6D" w:rsidRDefault="000D7780" w:rsidP="00F45372">
            <w:pPr>
              <w:rPr>
                <w:lang w:val="es-ES"/>
              </w:rPr>
            </w:pPr>
            <w:bookmarkStart w:id="0" w:name="_GoBack"/>
            <w:bookmarkEnd w:id="0"/>
          </w:p>
        </w:tc>
        <w:tc>
          <w:tcPr>
            <w:tcW w:w="1646" w:type="dxa"/>
            <w:vAlign w:val="center"/>
          </w:tcPr>
          <w:p w:rsidR="004F1D89" w:rsidRPr="00573A6D" w:rsidRDefault="004F1D89" w:rsidP="00F45372">
            <w:pPr>
              <w:pStyle w:val="LogoUPOV"/>
              <w:rPr>
                <w:lang w:val="es-ES"/>
              </w:rPr>
            </w:pPr>
            <w:r w:rsidRPr="00573A6D">
              <w:rPr>
                <w:noProof/>
              </w:rPr>
              <w:drawing>
                <wp:inline distT="0" distB="0" distL="0" distR="0" wp14:anchorId="0194FFEA" wp14:editId="4C2A71C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73A6D" w:rsidRDefault="00A47CDB" w:rsidP="00F45372">
            <w:pPr>
              <w:pStyle w:val="Lettrine"/>
              <w:rPr>
                <w:lang w:val="es-ES"/>
              </w:rPr>
            </w:pPr>
            <w:r w:rsidRPr="00573A6D">
              <w:rPr>
                <w:lang w:val="es-ES"/>
              </w:rPr>
              <w:t>S</w:t>
            </w:r>
          </w:p>
          <w:p w:rsidR="000D7780" w:rsidRPr="00573A6D" w:rsidRDefault="008A1693" w:rsidP="00F45372">
            <w:pPr>
              <w:pStyle w:val="Docoriginal"/>
              <w:rPr>
                <w:lang w:val="es-ES"/>
              </w:rPr>
            </w:pPr>
            <w:r w:rsidRPr="00573A6D">
              <w:rPr>
                <w:lang w:val="es-ES"/>
              </w:rPr>
              <w:t>TC/</w:t>
            </w:r>
            <w:r w:rsidR="007F4BB2" w:rsidRPr="00573A6D">
              <w:rPr>
                <w:lang w:val="es-ES"/>
              </w:rPr>
              <w:t>5</w:t>
            </w:r>
            <w:r w:rsidR="00625523" w:rsidRPr="00573A6D">
              <w:rPr>
                <w:lang w:val="es-ES"/>
              </w:rPr>
              <w:t>1</w:t>
            </w:r>
            <w:r w:rsidRPr="00573A6D">
              <w:rPr>
                <w:lang w:val="es-ES"/>
              </w:rPr>
              <w:t>/</w:t>
            </w:r>
            <w:bookmarkStart w:id="1" w:name="Code"/>
            <w:bookmarkEnd w:id="1"/>
            <w:r w:rsidR="006C6365" w:rsidRPr="00573A6D">
              <w:rPr>
                <w:lang w:val="es-ES"/>
              </w:rPr>
              <w:t>5</w:t>
            </w:r>
          </w:p>
          <w:p w:rsidR="000D7780" w:rsidRPr="00573A6D" w:rsidRDefault="0061555F" w:rsidP="00F45372">
            <w:pPr>
              <w:pStyle w:val="Docoriginal"/>
              <w:rPr>
                <w:b w:val="0"/>
                <w:spacing w:val="0"/>
                <w:lang w:val="es-ES"/>
              </w:rPr>
            </w:pPr>
            <w:r w:rsidRPr="00573A6D">
              <w:rPr>
                <w:rStyle w:val="StyleDoclangBold"/>
                <w:b/>
                <w:bCs/>
                <w:spacing w:val="0"/>
                <w:lang w:val="es-ES"/>
              </w:rPr>
              <w:t>ORIGINAL</w:t>
            </w:r>
            <w:r w:rsidR="000D7780" w:rsidRPr="00573A6D">
              <w:rPr>
                <w:rStyle w:val="StyleDoclangBold"/>
                <w:b/>
                <w:bCs/>
                <w:spacing w:val="0"/>
                <w:lang w:val="es-ES"/>
              </w:rPr>
              <w:t>:</w:t>
            </w:r>
            <w:r w:rsidRPr="00573A6D">
              <w:rPr>
                <w:rStyle w:val="StyleDocoriginalNotBold1"/>
                <w:spacing w:val="0"/>
                <w:lang w:val="es-ES"/>
              </w:rPr>
              <w:t xml:space="preserve"> </w:t>
            </w:r>
            <w:r w:rsidR="000D7780" w:rsidRPr="00573A6D">
              <w:rPr>
                <w:rStyle w:val="StyleDocoriginalNotBold1"/>
                <w:spacing w:val="0"/>
                <w:lang w:val="es-ES"/>
              </w:rPr>
              <w:t xml:space="preserve"> </w:t>
            </w:r>
            <w:bookmarkStart w:id="2" w:name="Original"/>
            <w:bookmarkEnd w:id="2"/>
            <w:r w:rsidR="00A47CDB" w:rsidRPr="00573A6D">
              <w:rPr>
                <w:b w:val="0"/>
                <w:spacing w:val="0"/>
                <w:lang w:val="es-ES"/>
              </w:rPr>
              <w:t>Inglés</w:t>
            </w:r>
          </w:p>
          <w:p w:rsidR="000D7780" w:rsidRPr="00573A6D" w:rsidRDefault="00A47CDB" w:rsidP="006C6365">
            <w:pPr>
              <w:pStyle w:val="Docoriginal"/>
              <w:rPr>
                <w:lang w:val="es-ES"/>
              </w:rPr>
            </w:pPr>
            <w:r w:rsidRPr="00573A6D">
              <w:rPr>
                <w:spacing w:val="0"/>
                <w:lang w:val="es-ES"/>
              </w:rPr>
              <w:t>FECHA</w:t>
            </w:r>
            <w:r w:rsidR="000D7780" w:rsidRPr="00573A6D">
              <w:rPr>
                <w:spacing w:val="0"/>
                <w:lang w:val="es-ES"/>
              </w:rPr>
              <w:t>:</w:t>
            </w:r>
            <w:r w:rsidR="0061555F" w:rsidRPr="00573A6D">
              <w:rPr>
                <w:b w:val="0"/>
                <w:spacing w:val="0"/>
                <w:lang w:val="es-ES"/>
              </w:rPr>
              <w:t xml:space="preserve"> </w:t>
            </w:r>
            <w:r w:rsidR="000D7780" w:rsidRPr="00573A6D">
              <w:rPr>
                <w:rStyle w:val="StyleDocoriginalNotBold1"/>
                <w:spacing w:val="0"/>
                <w:lang w:val="es-ES"/>
              </w:rPr>
              <w:t xml:space="preserve"> </w:t>
            </w:r>
            <w:bookmarkStart w:id="3" w:name="Date"/>
            <w:bookmarkEnd w:id="3"/>
            <w:r w:rsidR="006C6365" w:rsidRPr="00985C78">
              <w:rPr>
                <w:rStyle w:val="StyleDocoriginalNotBold1"/>
                <w:spacing w:val="0"/>
                <w:lang w:val="es-ES"/>
              </w:rPr>
              <w:t>25 de enero</w:t>
            </w:r>
            <w:r w:rsidRPr="00985C78">
              <w:rPr>
                <w:b w:val="0"/>
                <w:spacing w:val="0"/>
                <w:lang w:val="es-ES"/>
              </w:rPr>
              <w:t xml:space="preserve"> </w:t>
            </w:r>
            <w:r w:rsidR="00625523" w:rsidRPr="00985C78">
              <w:rPr>
                <w:b w:val="0"/>
                <w:spacing w:val="0"/>
                <w:lang w:val="es-ES"/>
              </w:rPr>
              <w:t xml:space="preserve">de </w:t>
            </w:r>
            <w:r w:rsidR="001131D5" w:rsidRPr="00985C78">
              <w:rPr>
                <w:b w:val="0"/>
                <w:spacing w:val="0"/>
                <w:lang w:val="es-ES"/>
              </w:rPr>
              <w:t>201</w:t>
            </w:r>
            <w:r w:rsidR="00625523" w:rsidRPr="00985C78">
              <w:rPr>
                <w:b w:val="0"/>
                <w:spacing w:val="0"/>
                <w:lang w:val="es-ES"/>
              </w:rPr>
              <w:t>5</w:t>
            </w:r>
          </w:p>
        </w:tc>
      </w:tr>
      <w:tr w:rsidR="00573A6D" w:rsidRPr="0052574A" w:rsidTr="00C13808">
        <w:tc>
          <w:tcPr>
            <w:tcW w:w="10131" w:type="dxa"/>
            <w:gridSpan w:val="3"/>
          </w:tcPr>
          <w:p w:rsidR="000D7780" w:rsidRPr="00573A6D" w:rsidRDefault="00A47CDB" w:rsidP="00F45372">
            <w:pPr>
              <w:pStyle w:val="upove"/>
              <w:rPr>
                <w:sz w:val="28"/>
                <w:lang w:val="es-ES"/>
              </w:rPr>
            </w:pPr>
            <w:r w:rsidRPr="00573A6D">
              <w:rPr>
                <w:spacing w:val="2"/>
                <w:lang w:val="es-ES"/>
              </w:rPr>
              <w:t>UNIÓN INTERNACIONAL PARA LA PROTECCIÓN DE LAS OBTENCIONES VEGETALES</w:t>
            </w:r>
          </w:p>
        </w:tc>
      </w:tr>
      <w:tr w:rsidR="00573A6D" w:rsidRPr="00573A6D" w:rsidTr="00C13808">
        <w:tc>
          <w:tcPr>
            <w:tcW w:w="10131" w:type="dxa"/>
            <w:gridSpan w:val="3"/>
          </w:tcPr>
          <w:p w:rsidR="000D7780" w:rsidRPr="00573A6D" w:rsidRDefault="00A47CDB" w:rsidP="00F45372">
            <w:pPr>
              <w:pStyle w:val="Country"/>
              <w:rPr>
                <w:lang w:val="es-ES"/>
              </w:rPr>
            </w:pPr>
            <w:r w:rsidRPr="00573A6D">
              <w:rPr>
                <w:lang w:val="es-ES"/>
              </w:rPr>
              <w:t>Ginebra</w:t>
            </w:r>
          </w:p>
        </w:tc>
      </w:tr>
    </w:tbl>
    <w:p w:rsidR="000D7780" w:rsidRPr="00573A6D" w:rsidRDefault="00A47CDB" w:rsidP="00F45372">
      <w:pPr>
        <w:pStyle w:val="Sessiontc"/>
        <w:rPr>
          <w:lang w:val="es-ES"/>
        </w:rPr>
      </w:pPr>
      <w:r w:rsidRPr="00573A6D">
        <w:rPr>
          <w:lang w:val="es-ES"/>
        </w:rPr>
        <w:t>Comité TÉCNICO</w:t>
      </w:r>
    </w:p>
    <w:p w:rsidR="00361821" w:rsidRPr="00573A6D" w:rsidRDefault="007F4BB2" w:rsidP="00F45372">
      <w:pPr>
        <w:pStyle w:val="Sessiontcplacedate"/>
        <w:rPr>
          <w:lang w:val="es-ES"/>
        </w:rPr>
      </w:pPr>
      <w:r w:rsidRPr="00573A6D">
        <w:rPr>
          <w:lang w:val="es-ES"/>
        </w:rPr>
        <w:t>Quincua</w:t>
      </w:r>
      <w:r w:rsidR="00A47CDB" w:rsidRPr="00573A6D">
        <w:rPr>
          <w:lang w:val="es-ES"/>
        </w:rPr>
        <w:t xml:space="preserve">gésima </w:t>
      </w:r>
      <w:r w:rsidR="00AA65E7" w:rsidRPr="00573A6D">
        <w:rPr>
          <w:lang w:val="es-ES"/>
        </w:rPr>
        <w:t xml:space="preserve">primera </w:t>
      </w:r>
      <w:r w:rsidR="00A47CDB" w:rsidRPr="00573A6D">
        <w:rPr>
          <w:lang w:val="es-ES"/>
        </w:rPr>
        <w:t>sesión</w:t>
      </w:r>
      <w:r w:rsidR="00A47CDB" w:rsidRPr="00573A6D">
        <w:rPr>
          <w:lang w:val="es-ES"/>
        </w:rPr>
        <w:br/>
        <w:t xml:space="preserve">Ginebra, </w:t>
      </w:r>
      <w:r w:rsidR="00AA65E7" w:rsidRPr="00573A6D">
        <w:rPr>
          <w:lang w:val="es-ES"/>
        </w:rPr>
        <w:t>23</w:t>
      </w:r>
      <w:r w:rsidR="008A1693" w:rsidRPr="00573A6D">
        <w:rPr>
          <w:lang w:val="es-ES"/>
        </w:rPr>
        <w:t xml:space="preserve"> a </w:t>
      </w:r>
      <w:r w:rsidR="00AA65E7" w:rsidRPr="00573A6D">
        <w:rPr>
          <w:lang w:val="es-ES"/>
        </w:rPr>
        <w:t>25</w:t>
      </w:r>
      <w:r w:rsidR="008A1693" w:rsidRPr="00573A6D">
        <w:rPr>
          <w:lang w:val="es-ES"/>
        </w:rPr>
        <w:t xml:space="preserve"> </w:t>
      </w:r>
      <w:r w:rsidR="00F77B84" w:rsidRPr="00573A6D">
        <w:rPr>
          <w:lang w:val="es-ES"/>
        </w:rPr>
        <w:t>de</w:t>
      </w:r>
      <w:r w:rsidR="008A1693" w:rsidRPr="00573A6D">
        <w:rPr>
          <w:lang w:val="es-ES"/>
        </w:rPr>
        <w:t xml:space="preserve"> </w:t>
      </w:r>
      <w:r w:rsidR="00AA65E7" w:rsidRPr="00573A6D">
        <w:rPr>
          <w:lang w:val="es-ES"/>
        </w:rPr>
        <w:t xml:space="preserve">marzo </w:t>
      </w:r>
      <w:r w:rsidR="008A1693" w:rsidRPr="00573A6D">
        <w:rPr>
          <w:lang w:val="es-ES"/>
        </w:rPr>
        <w:t>de 201</w:t>
      </w:r>
      <w:r w:rsidR="00AA65E7" w:rsidRPr="00573A6D">
        <w:rPr>
          <w:lang w:val="es-ES"/>
        </w:rPr>
        <w:t>5</w:t>
      </w:r>
    </w:p>
    <w:p w:rsidR="000D7780" w:rsidRPr="00573A6D" w:rsidRDefault="006C6365" w:rsidP="00F45372">
      <w:pPr>
        <w:pStyle w:val="Titleofdoc0"/>
        <w:rPr>
          <w:lang w:val="es-ES"/>
        </w:rPr>
      </w:pPr>
      <w:bookmarkStart w:id="4" w:name="TitleOfDoc"/>
      <w:bookmarkEnd w:id="4"/>
      <w:r w:rsidRPr="00573A6D">
        <w:rPr>
          <w:lang w:val="es-ES"/>
        </w:rPr>
        <w:t>Documentos TGP</w:t>
      </w:r>
    </w:p>
    <w:p w:rsidR="00184D5D" w:rsidRPr="00573A6D" w:rsidRDefault="00184D5D" w:rsidP="00184D5D">
      <w:pPr>
        <w:pStyle w:val="preparedby1"/>
        <w:rPr>
          <w:color w:val="A6A6A6" w:themeColor="background1" w:themeShade="A6"/>
          <w:lang w:val="es-ES"/>
        </w:rPr>
      </w:pPr>
      <w:bookmarkStart w:id="5" w:name="Prepared"/>
      <w:bookmarkEnd w:id="5"/>
      <w:r w:rsidRPr="00573A6D">
        <w:rPr>
          <w:lang w:val="es-ES"/>
        </w:rPr>
        <w:t>Documento preparado por la Oficina de la Unión</w:t>
      </w:r>
      <w:r w:rsidRPr="00573A6D">
        <w:rPr>
          <w:lang w:val="es-ES"/>
        </w:rPr>
        <w:br/>
      </w:r>
      <w:r w:rsidRPr="00573A6D">
        <w:rPr>
          <w:lang w:val="es-ES"/>
        </w:rPr>
        <w:br/>
      </w:r>
      <w:r w:rsidRPr="00573A6D">
        <w:rPr>
          <w:color w:val="A6A6A6" w:themeColor="background1" w:themeShade="A6"/>
          <w:lang w:val="es-ES"/>
        </w:rPr>
        <w:t>Descargo de responsabilidad:  el presente documento no constituye</w:t>
      </w:r>
      <w:r w:rsidRPr="00573A6D">
        <w:rPr>
          <w:color w:val="A6A6A6" w:themeColor="background1" w:themeShade="A6"/>
          <w:lang w:val="es-ES"/>
        </w:rPr>
        <w:br/>
        <w:t>un documento de política u orientación de la UPOV</w:t>
      </w:r>
    </w:p>
    <w:p w:rsidR="009755BE" w:rsidRPr="00573A6D" w:rsidRDefault="00897F91" w:rsidP="009755BE">
      <w:pPr>
        <w:rPr>
          <w:lang w:val="es-ES"/>
        </w:rPr>
      </w:pPr>
      <w:r w:rsidRPr="00573A6D">
        <w:rPr>
          <w:rFonts w:cs="Arial"/>
          <w:lang w:val="es-ES"/>
        </w:rPr>
        <w:fldChar w:fldCharType="begin"/>
      </w:r>
      <w:r w:rsidR="006C6365" w:rsidRPr="00573A6D">
        <w:rPr>
          <w:rFonts w:cs="Arial"/>
          <w:lang w:val="es-ES"/>
        </w:rPr>
        <w:instrText xml:space="preserve"> AUTONUM  </w:instrText>
      </w:r>
      <w:r w:rsidRPr="00573A6D">
        <w:rPr>
          <w:rFonts w:cs="Arial"/>
          <w:lang w:val="es-ES"/>
        </w:rPr>
        <w:fldChar w:fldCharType="end"/>
      </w:r>
      <w:r w:rsidR="006C6365" w:rsidRPr="00573A6D">
        <w:rPr>
          <w:rFonts w:cs="Arial"/>
          <w:lang w:val="es-ES"/>
        </w:rPr>
        <w:tab/>
      </w:r>
      <w:r w:rsidR="00DE501A" w:rsidRPr="00573A6D">
        <w:rPr>
          <w:lang w:val="es-ES"/>
        </w:rPr>
        <w:t xml:space="preserve">El presente documento tiene por </w:t>
      </w:r>
      <w:r w:rsidR="004521F7" w:rsidRPr="00573A6D">
        <w:rPr>
          <w:lang w:val="es-ES"/>
        </w:rPr>
        <w:t>objeto</w:t>
      </w:r>
      <w:r w:rsidR="008C7B37" w:rsidRPr="00573A6D">
        <w:rPr>
          <w:lang w:val="es-ES"/>
        </w:rPr>
        <w:t xml:space="preserve"> </w:t>
      </w:r>
      <w:r w:rsidR="004521F7" w:rsidRPr="00573A6D">
        <w:rPr>
          <w:lang w:val="es-ES"/>
        </w:rPr>
        <w:t xml:space="preserve">presentar y </w:t>
      </w:r>
      <w:r w:rsidR="00CA54DE" w:rsidRPr="00573A6D">
        <w:rPr>
          <w:lang w:val="es-ES"/>
        </w:rPr>
        <w:t>ofrecer u</w:t>
      </w:r>
      <w:r w:rsidR="008C7B37" w:rsidRPr="00573A6D">
        <w:rPr>
          <w:lang w:val="es-ES"/>
        </w:rPr>
        <w:t>n</w:t>
      </w:r>
      <w:r w:rsidR="004521F7" w:rsidRPr="00573A6D">
        <w:rPr>
          <w:lang w:val="es-ES"/>
        </w:rPr>
        <w:t>a visión general</w:t>
      </w:r>
      <w:r w:rsidR="008C7B37" w:rsidRPr="00573A6D">
        <w:rPr>
          <w:lang w:val="es-ES"/>
        </w:rPr>
        <w:t xml:space="preserve"> </w:t>
      </w:r>
      <w:r w:rsidR="00CA54DE" w:rsidRPr="00573A6D">
        <w:rPr>
          <w:lang w:val="es-ES"/>
        </w:rPr>
        <w:t>de las revisiones de los documentos TGP</w:t>
      </w:r>
      <w:r w:rsidR="004521F7" w:rsidRPr="00573A6D">
        <w:rPr>
          <w:lang w:val="es-ES"/>
        </w:rPr>
        <w:t>; a saber</w:t>
      </w:r>
      <w:r w:rsidR="008C7B37" w:rsidRPr="00573A6D">
        <w:rPr>
          <w:rFonts w:cs="Arial"/>
          <w:lang w:val="es-ES"/>
        </w:rPr>
        <w:t>:</w:t>
      </w:r>
    </w:p>
    <w:p w:rsidR="006C6365" w:rsidRPr="00573A6D" w:rsidRDefault="006C6365" w:rsidP="006C6365">
      <w:pPr>
        <w:rPr>
          <w:lang w:val="es-ES"/>
        </w:rPr>
      </w:pPr>
    </w:p>
    <w:p w:rsidR="006C6365" w:rsidRPr="00573A6D" w:rsidRDefault="006C6365" w:rsidP="006C6365">
      <w:pPr>
        <w:pStyle w:val="ListParagraph"/>
        <w:numPr>
          <w:ilvl w:val="0"/>
          <w:numId w:val="10"/>
        </w:numPr>
        <w:rPr>
          <w:lang w:val="es-ES"/>
        </w:rPr>
      </w:pPr>
      <w:r w:rsidRPr="00573A6D">
        <w:rPr>
          <w:lang w:val="es-ES"/>
        </w:rPr>
        <w:t>los documentos TGP cuya revisión está prevista en 2015:</w:t>
      </w:r>
    </w:p>
    <w:p w:rsidR="006C6365" w:rsidRPr="00573A6D" w:rsidRDefault="006C6365" w:rsidP="006C6365">
      <w:pPr>
        <w:pStyle w:val="ListParagraph"/>
        <w:numPr>
          <w:ilvl w:val="1"/>
          <w:numId w:val="10"/>
        </w:numPr>
        <w:ind w:left="1701" w:hanging="621"/>
        <w:rPr>
          <w:lang w:val="es-ES"/>
        </w:rPr>
      </w:pPr>
      <w:r w:rsidRPr="00573A6D">
        <w:rPr>
          <w:lang w:val="es-ES"/>
        </w:rPr>
        <w:t>TGP/0/7 “Lista de documentos TGP y fechas de última publicación” (revisión)</w:t>
      </w:r>
    </w:p>
    <w:p w:rsidR="006C6365" w:rsidRPr="00573A6D" w:rsidRDefault="006C6365" w:rsidP="006C6365">
      <w:pPr>
        <w:pStyle w:val="ListParagraph"/>
        <w:numPr>
          <w:ilvl w:val="1"/>
          <w:numId w:val="10"/>
        </w:numPr>
        <w:ind w:left="1701" w:hanging="621"/>
        <w:rPr>
          <w:lang w:val="es-ES"/>
        </w:rPr>
      </w:pPr>
      <w:r w:rsidRPr="00573A6D">
        <w:rPr>
          <w:lang w:val="es-ES"/>
        </w:rPr>
        <w:t>TGP/5 “Experiencia y cooperación en el examen DHE” (</w:t>
      </w:r>
      <w:r w:rsidR="004521F7" w:rsidRPr="00573A6D">
        <w:rPr>
          <w:lang w:val="es-ES"/>
        </w:rPr>
        <w:t>r</w:t>
      </w:r>
      <w:r w:rsidRPr="00573A6D">
        <w:rPr>
          <w:lang w:val="es-ES"/>
        </w:rPr>
        <w:t>evisión)</w:t>
      </w:r>
    </w:p>
    <w:p w:rsidR="006C6365" w:rsidRPr="00573A6D" w:rsidRDefault="006C6365" w:rsidP="006C6365">
      <w:pPr>
        <w:pStyle w:val="ListParagraph"/>
        <w:numPr>
          <w:ilvl w:val="0"/>
          <w:numId w:val="12"/>
        </w:numPr>
        <w:tabs>
          <w:tab w:val="left" w:pos="2552"/>
        </w:tabs>
        <w:ind w:left="2552" w:hanging="572"/>
        <w:rPr>
          <w:lang w:val="es-ES"/>
        </w:rPr>
      </w:pPr>
      <w:r w:rsidRPr="00573A6D">
        <w:rPr>
          <w:lang w:val="es-ES"/>
        </w:rPr>
        <w:t>Sección 3</w:t>
      </w:r>
      <w:r w:rsidR="009755BE" w:rsidRPr="00573A6D">
        <w:rPr>
          <w:lang w:val="es-ES"/>
        </w:rPr>
        <w:t>/1</w:t>
      </w:r>
      <w:r w:rsidRPr="00573A6D">
        <w:rPr>
          <w:lang w:val="es-ES"/>
        </w:rPr>
        <w:t>:  Cuestionario técnico que debe rellenarse con las solicitudes de derechos de obtentor</w:t>
      </w:r>
    </w:p>
    <w:p w:rsidR="006C6365" w:rsidRPr="00573A6D" w:rsidRDefault="006C6365" w:rsidP="006C6365">
      <w:pPr>
        <w:pStyle w:val="ListParagraph"/>
        <w:numPr>
          <w:ilvl w:val="0"/>
          <w:numId w:val="12"/>
        </w:numPr>
        <w:tabs>
          <w:tab w:val="left" w:pos="2552"/>
        </w:tabs>
        <w:ind w:left="2552" w:hanging="572"/>
        <w:rPr>
          <w:lang w:val="es-ES"/>
        </w:rPr>
      </w:pPr>
      <w:r w:rsidRPr="00573A6D">
        <w:rPr>
          <w:lang w:val="es-ES"/>
        </w:rPr>
        <w:t>Sección 8</w:t>
      </w:r>
      <w:r w:rsidR="009755BE" w:rsidRPr="00573A6D">
        <w:rPr>
          <w:lang w:val="es-ES"/>
        </w:rPr>
        <w:t>/1</w:t>
      </w:r>
      <w:r w:rsidRPr="00573A6D">
        <w:rPr>
          <w:lang w:val="es-ES"/>
        </w:rPr>
        <w:t>:  Cooperación en el examen</w:t>
      </w:r>
    </w:p>
    <w:p w:rsidR="006C6365" w:rsidRPr="00573A6D" w:rsidRDefault="006C6365" w:rsidP="006C6365">
      <w:pPr>
        <w:pStyle w:val="ListParagraph"/>
        <w:numPr>
          <w:ilvl w:val="0"/>
          <w:numId w:val="12"/>
        </w:numPr>
        <w:tabs>
          <w:tab w:val="left" w:pos="2552"/>
        </w:tabs>
        <w:ind w:left="2552" w:hanging="572"/>
        <w:rPr>
          <w:lang w:val="es-ES"/>
        </w:rPr>
      </w:pPr>
      <w:r w:rsidRPr="00573A6D">
        <w:rPr>
          <w:lang w:val="es-ES"/>
        </w:rPr>
        <w:t>Sección 9</w:t>
      </w:r>
      <w:r w:rsidR="009755BE" w:rsidRPr="00573A6D">
        <w:rPr>
          <w:lang w:val="es-ES"/>
        </w:rPr>
        <w:t>/1</w:t>
      </w:r>
      <w:r w:rsidRPr="00573A6D">
        <w:rPr>
          <w:lang w:val="es-ES"/>
        </w:rPr>
        <w:t>:  Listado de las especies respecto de las que se han adquirido conocimientos prácticos o para las que se han establecido directrices de examen nacionales</w:t>
      </w:r>
    </w:p>
    <w:p w:rsidR="006C6365" w:rsidRPr="00573A6D" w:rsidRDefault="006C6365" w:rsidP="006C6365">
      <w:pPr>
        <w:pStyle w:val="ListParagraph"/>
        <w:numPr>
          <w:ilvl w:val="1"/>
          <w:numId w:val="10"/>
        </w:numPr>
        <w:ind w:left="1701" w:hanging="621"/>
        <w:rPr>
          <w:lang w:val="es-ES"/>
        </w:rPr>
      </w:pPr>
      <w:r w:rsidRPr="00573A6D">
        <w:rPr>
          <w:lang w:val="es-ES"/>
        </w:rPr>
        <w:t xml:space="preserve">TGP/9/1 “Examen de la </w:t>
      </w:r>
      <w:r w:rsidR="00180F95" w:rsidRPr="00573A6D">
        <w:rPr>
          <w:lang w:val="es-ES"/>
        </w:rPr>
        <w:t>distinción</w:t>
      </w:r>
      <w:r w:rsidRPr="00573A6D">
        <w:rPr>
          <w:lang w:val="es-ES"/>
        </w:rPr>
        <w:t>”</w:t>
      </w:r>
      <w:r w:rsidR="009755BE" w:rsidRPr="00573A6D">
        <w:rPr>
          <w:lang w:val="es-ES"/>
        </w:rPr>
        <w:t xml:space="preserve"> (</w:t>
      </w:r>
      <w:r w:rsidR="004521F7" w:rsidRPr="00573A6D">
        <w:rPr>
          <w:lang w:val="es-ES"/>
        </w:rPr>
        <w:t>r</w:t>
      </w:r>
      <w:r w:rsidR="009755BE" w:rsidRPr="00573A6D">
        <w:rPr>
          <w:lang w:val="es-ES"/>
        </w:rPr>
        <w:t>evisión)</w:t>
      </w:r>
    </w:p>
    <w:p w:rsidR="003B5E3C" w:rsidRPr="00573A6D" w:rsidRDefault="00CA54DE" w:rsidP="00CA54DE">
      <w:pPr>
        <w:pStyle w:val="ListParagraph"/>
        <w:numPr>
          <w:ilvl w:val="2"/>
          <w:numId w:val="11"/>
        </w:numPr>
        <w:tabs>
          <w:tab w:val="left" w:pos="2552"/>
        </w:tabs>
        <w:ind w:left="2552" w:hanging="572"/>
        <w:rPr>
          <w:lang w:val="es-ES"/>
        </w:rPr>
      </w:pPr>
      <w:r w:rsidRPr="00573A6D">
        <w:rPr>
          <w:lang w:val="es-ES"/>
        </w:rPr>
        <w:t>Sección 1.6:</w:t>
      </w:r>
      <w:r w:rsidR="003B5E3C" w:rsidRPr="00573A6D">
        <w:rPr>
          <w:lang w:val="es-ES"/>
        </w:rPr>
        <w:t xml:space="preserve"> </w:t>
      </w:r>
      <w:r w:rsidR="004521F7" w:rsidRPr="00573A6D">
        <w:rPr>
          <w:lang w:val="es-ES"/>
        </w:rPr>
        <w:t xml:space="preserve"> </w:t>
      </w:r>
      <w:r w:rsidRPr="00573A6D">
        <w:rPr>
          <w:lang w:val="es-ES"/>
        </w:rPr>
        <w:t>Esquema de los documentos TGP relativos a la distinción</w:t>
      </w:r>
    </w:p>
    <w:p w:rsidR="003B5E3C" w:rsidRPr="00573A6D" w:rsidRDefault="00CA54DE" w:rsidP="00CA54DE">
      <w:pPr>
        <w:pStyle w:val="ListParagraph"/>
        <w:numPr>
          <w:ilvl w:val="2"/>
          <w:numId w:val="11"/>
        </w:numPr>
        <w:tabs>
          <w:tab w:val="left" w:pos="2552"/>
        </w:tabs>
        <w:ind w:left="2552" w:hanging="572"/>
        <w:rPr>
          <w:lang w:val="es-ES"/>
        </w:rPr>
      </w:pPr>
      <w:r w:rsidRPr="00573A6D">
        <w:rPr>
          <w:lang w:val="es-ES"/>
        </w:rPr>
        <w:t>Sección 2.5:</w:t>
      </w:r>
      <w:r w:rsidR="003B5E3C" w:rsidRPr="00573A6D">
        <w:rPr>
          <w:lang w:val="es-ES"/>
        </w:rPr>
        <w:t xml:space="preserve"> </w:t>
      </w:r>
      <w:r w:rsidR="004521F7" w:rsidRPr="00573A6D">
        <w:rPr>
          <w:lang w:val="es-ES"/>
        </w:rPr>
        <w:t xml:space="preserve"> </w:t>
      </w:r>
      <w:r w:rsidRPr="00573A6D">
        <w:rPr>
          <w:lang w:val="es-ES"/>
        </w:rPr>
        <w:t>Fotografías</w:t>
      </w:r>
      <w:r w:rsidR="003B5E3C" w:rsidRPr="00573A6D">
        <w:rPr>
          <w:lang w:val="es-ES"/>
        </w:rPr>
        <w:t xml:space="preserve"> </w:t>
      </w:r>
    </w:p>
    <w:p w:rsidR="006C6365" w:rsidRPr="00573A6D" w:rsidRDefault="00CA54DE" w:rsidP="00CA54DE">
      <w:pPr>
        <w:pStyle w:val="ListParagraph"/>
        <w:numPr>
          <w:ilvl w:val="2"/>
          <w:numId w:val="11"/>
        </w:numPr>
        <w:tabs>
          <w:tab w:val="left" w:pos="2552"/>
        </w:tabs>
        <w:ind w:left="2552" w:hanging="572"/>
        <w:rPr>
          <w:lang w:val="es-ES"/>
        </w:rPr>
      </w:pPr>
      <w:r w:rsidRPr="00573A6D">
        <w:rPr>
          <w:lang w:val="es-ES"/>
        </w:rPr>
        <w:t xml:space="preserve">Secciones 4.3.2 y 4.3.4: </w:t>
      </w:r>
      <w:r w:rsidR="004521F7" w:rsidRPr="00573A6D">
        <w:rPr>
          <w:lang w:val="es-ES"/>
        </w:rPr>
        <w:t xml:space="preserve"> </w:t>
      </w:r>
      <w:r w:rsidRPr="00573A6D">
        <w:rPr>
          <w:lang w:val="es-ES"/>
        </w:rPr>
        <w:t>Método de observación (Medición única – MG)</w:t>
      </w:r>
    </w:p>
    <w:p w:rsidR="006C6365" w:rsidRPr="00573A6D" w:rsidRDefault="006C6365" w:rsidP="006C6365">
      <w:pPr>
        <w:pStyle w:val="ListParagraph"/>
        <w:numPr>
          <w:ilvl w:val="1"/>
          <w:numId w:val="10"/>
        </w:numPr>
        <w:ind w:left="1701" w:hanging="621"/>
        <w:rPr>
          <w:lang w:val="es-ES"/>
        </w:rPr>
      </w:pPr>
      <w:r w:rsidRPr="00573A6D">
        <w:rPr>
          <w:lang w:val="es-ES"/>
        </w:rPr>
        <w:t>TGP/14/2</w:t>
      </w:r>
      <w:r w:rsidR="00230870" w:rsidRPr="00573A6D">
        <w:rPr>
          <w:lang w:val="es-ES"/>
        </w:rPr>
        <w:t xml:space="preserve"> “</w:t>
      </w:r>
      <w:r w:rsidRPr="00573A6D">
        <w:rPr>
          <w:lang w:val="es-ES"/>
        </w:rPr>
        <w:t>Glosario de términos utilizados en los documentos de la UPOV</w:t>
      </w:r>
      <w:r w:rsidR="00230870" w:rsidRPr="00573A6D">
        <w:rPr>
          <w:lang w:val="es-ES"/>
        </w:rPr>
        <w:t>”</w:t>
      </w:r>
    </w:p>
    <w:p w:rsidR="00230870" w:rsidRPr="00573A6D" w:rsidRDefault="00CA54DE" w:rsidP="00CA54DE">
      <w:pPr>
        <w:pStyle w:val="ListParagraph"/>
        <w:numPr>
          <w:ilvl w:val="2"/>
          <w:numId w:val="13"/>
        </w:numPr>
        <w:ind w:left="2552" w:hanging="572"/>
        <w:rPr>
          <w:lang w:val="es-ES"/>
        </w:rPr>
      </w:pPr>
      <w:r w:rsidRPr="00573A6D">
        <w:rPr>
          <w:lang w:val="es-ES"/>
        </w:rPr>
        <w:t>Sección 2.4:</w:t>
      </w:r>
      <w:r w:rsidR="00230870" w:rsidRPr="00573A6D">
        <w:rPr>
          <w:lang w:val="es-ES"/>
        </w:rPr>
        <w:t xml:space="preserve"> </w:t>
      </w:r>
      <w:r w:rsidR="004521F7" w:rsidRPr="00573A6D">
        <w:rPr>
          <w:lang w:val="es-ES"/>
        </w:rPr>
        <w:t xml:space="preserve"> </w:t>
      </w:r>
      <w:r w:rsidRPr="00573A6D">
        <w:rPr>
          <w:lang w:val="es-ES"/>
        </w:rPr>
        <w:t>Caracteres de la forma del ápice/punta (revisión)</w:t>
      </w:r>
    </w:p>
    <w:p w:rsidR="006C6365" w:rsidRPr="00573A6D" w:rsidRDefault="00CA54DE" w:rsidP="00CA54DE">
      <w:pPr>
        <w:pStyle w:val="ListParagraph"/>
        <w:numPr>
          <w:ilvl w:val="2"/>
          <w:numId w:val="13"/>
        </w:numPr>
        <w:ind w:left="2552" w:hanging="572"/>
        <w:rPr>
          <w:lang w:val="es-ES"/>
        </w:rPr>
      </w:pPr>
      <w:r w:rsidRPr="00573A6D">
        <w:rPr>
          <w:lang w:val="es-ES"/>
        </w:rPr>
        <w:t>Subsección 3 “Color” (</w:t>
      </w:r>
      <w:r w:rsidR="004521F7" w:rsidRPr="00573A6D">
        <w:rPr>
          <w:lang w:val="es-ES"/>
        </w:rPr>
        <w:t>c</w:t>
      </w:r>
      <w:r w:rsidRPr="00573A6D">
        <w:rPr>
          <w:lang w:val="es-ES"/>
        </w:rPr>
        <w:t xml:space="preserve">orrección </w:t>
      </w:r>
      <w:r w:rsidR="004521F7" w:rsidRPr="00573A6D">
        <w:rPr>
          <w:lang w:val="es-ES"/>
        </w:rPr>
        <w:t>del</w:t>
      </w:r>
      <w:r w:rsidRPr="00573A6D">
        <w:rPr>
          <w:lang w:val="es-ES"/>
        </w:rPr>
        <w:t xml:space="preserve"> </w:t>
      </w:r>
      <w:r w:rsidR="004521F7" w:rsidRPr="00573A6D">
        <w:rPr>
          <w:lang w:val="es-ES"/>
        </w:rPr>
        <w:t xml:space="preserve">texto en </w:t>
      </w:r>
      <w:r w:rsidRPr="00573A6D">
        <w:rPr>
          <w:lang w:val="es-ES"/>
        </w:rPr>
        <w:t>francés)</w:t>
      </w:r>
    </w:p>
    <w:p w:rsidR="006C6365" w:rsidRPr="00573A6D" w:rsidRDefault="006C6365" w:rsidP="006C6365">
      <w:pPr>
        <w:rPr>
          <w:lang w:val="es-ES"/>
        </w:rPr>
      </w:pPr>
    </w:p>
    <w:p w:rsidR="006C6365" w:rsidRDefault="006C6365" w:rsidP="007C4F75">
      <w:pPr>
        <w:pStyle w:val="ListParagraph"/>
        <w:numPr>
          <w:ilvl w:val="0"/>
          <w:numId w:val="10"/>
        </w:numPr>
        <w:spacing w:line="360" w:lineRule="auto"/>
        <w:ind w:left="714" w:hanging="357"/>
        <w:rPr>
          <w:lang w:val="es-ES"/>
        </w:rPr>
      </w:pPr>
      <w:r w:rsidRPr="00573A6D">
        <w:rPr>
          <w:lang w:val="es-ES"/>
        </w:rPr>
        <w:t>las propuestas para futuras revisiones de los documentos TGP/7, TGP/8</w:t>
      </w:r>
      <w:r w:rsidR="00230870" w:rsidRPr="00573A6D">
        <w:rPr>
          <w:lang w:val="es-ES"/>
        </w:rPr>
        <w:t xml:space="preserve"> y</w:t>
      </w:r>
      <w:r w:rsidRPr="00573A6D">
        <w:rPr>
          <w:lang w:val="es-ES"/>
        </w:rPr>
        <w:t xml:space="preserve"> TGP/</w:t>
      </w:r>
      <w:r w:rsidR="00230870" w:rsidRPr="00573A6D">
        <w:rPr>
          <w:lang w:val="es-ES"/>
        </w:rPr>
        <w:t>10</w:t>
      </w:r>
    </w:p>
    <w:p w:rsidR="00BD1519" w:rsidRPr="00A968EA" w:rsidRDefault="003B0D88" w:rsidP="007C4F75">
      <w:pPr>
        <w:pStyle w:val="ListParagraph"/>
        <w:numPr>
          <w:ilvl w:val="0"/>
          <w:numId w:val="10"/>
        </w:numPr>
        <w:spacing w:line="360" w:lineRule="auto"/>
        <w:ind w:left="714" w:hanging="357"/>
        <w:rPr>
          <w:lang w:val="es-ES"/>
        </w:rPr>
      </w:pPr>
      <w:r>
        <w:rPr>
          <w:lang w:val="es-ES"/>
        </w:rPr>
        <w:t>eventual revisi</w:t>
      </w:r>
      <w:r w:rsidRPr="003B0D88">
        <w:rPr>
          <w:lang w:val="es-ES"/>
        </w:rPr>
        <w:t>ón</w:t>
      </w:r>
      <w:r w:rsidR="00A968EA" w:rsidRPr="00A968EA">
        <w:rPr>
          <w:lang w:val="es-ES"/>
        </w:rPr>
        <w:t xml:space="preserve"> </w:t>
      </w:r>
      <w:r w:rsidR="00A968EA">
        <w:rPr>
          <w:lang w:val="es-ES"/>
        </w:rPr>
        <w:t xml:space="preserve">futura </w:t>
      </w:r>
      <w:r w:rsidR="00A968EA" w:rsidRPr="00A968EA">
        <w:rPr>
          <w:lang w:val="es-ES"/>
        </w:rPr>
        <w:t>de los documentos</w:t>
      </w:r>
      <w:r w:rsidR="007C4F75" w:rsidRPr="00A968EA">
        <w:rPr>
          <w:lang w:val="es-ES"/>
        </w:rPr>
        <w:t xml:space="preserve"> TGP/5, TGP/7 </w:t>
      </w:r>
      <w:r w:rsidR="00A968EA" w:rsidRPr="00A968EA">
        <w:rPr>
          <w:lang w:val="es-ES"/>
        </w:rPr>
        <w:t>y</w:t>
      </w:r>
      <w:r w:rsidR="007C4F75" w:rsidRPr="00A968EA">
        <w:rPr>
          <w:lang w:val="es-ES"/>
        </w:rPr>
        <w:t xml:space="preserve"> TGP/14</w:t>
      </w:r>
    </w:p>
    <w:p w:rsidR="006C6365" w:rsidRPr="00573A6D" w:rsidRDefault="00230870" w:rsidP="007C4F75">
      <w:pPr>
        <w:pStyle w:val="ListParagraph"/>
        <w:numPr>
          <w:ilvl w:val="0"/>
          <w:numId w:val="10"/>
        </w:numPr>
        <w:spacing w:line="360" w:lineRule="auto"/>
        <w:ind w:left="714" w:hanging="357"/>
        <w:rPr>
          <w:lang w:val="es-ES"/>
        </w:rPr>
      </w:pPr>
      <w:r w:rsidRPr="00573A6D">
        <w:rPr>
          <w:lang w:val="es-ES"/>
        </w:rPr>
        <w:t>el p</w:t>
      </w:r>
      <w:r w:rsidR="006C6365" w:rsidRPr="00573A6D">
        <w:rPr>
          <w:lang w:val="es-ES"/>
        </w:rPr>
        <w:t>rograma para la elaboración de documentos TGP</w:t>
      </w:r>
      <w:r w:rsidRPr="00573A6D">
        <w:rPr>
          <w:lang w:val="es-ES"/>
        </w:rPr>
        <w:t>.</w:t>
      </w:r>
    </w:p>
    <w:p w:rsidR="006C6365" w:rsidRPr="00573A6D" w:rsidRDefault="006C6365" w:rsidP="006C6365">
      <w:pPr>
        <w:rPr>
          <w:rFonts w:cs="Arial"/>
          <w:sz w:val="16"/>
          <w:lang w:val="es-ES"/>
        </w:rPr>
      </w:pPr>
    </w:p>
    <w:p w:rsidR="006C6365" w:rsidRPr="00573A6D" w:rsidRDefault="00897F91" w:rsidP="006C6365">
      <w:pPr>
        <w:rPr>
          <w:rFonts w:cs="Arial"/>
          <w:lang w:val="es-ES"/>
        </w:rPr>
      </w:pPr>
      <w:r w:rsidRPr="00573A6D">
        <w:rPr>
          <w:rFonts w:cs="Arial"/>
          <w:lang w:val="es-ES"/>
        </w:rPr>
        <w:fldChar w:fldCharType="begin"/>
      </w:r>
      <w:r w:rsidR="006C6365" w:rsidRPr="00573A6D">
        <w:rPr>
          <w:rFonts w:cs="Arial"/>
          <w:lang w:val="es-ES"/>
        </w:rPr>
        <w:instrText xml:space="preserve"> AUTONUM  </w:instrText>
      </w:r>
      <w:r w:rsidRPr="00573A6D">
        <w:rPr>
          <w:rFonts w:cs="Arial"/>
          <w:lang w:val="es-ES"/>
        </w:rPr>
        <w:fldChar w:fldCharType="end"/>
      </w:r>
      <w:r w:rsidR="006C6365" w:rsidRPr="00573A6D">
        <w:rPr>
          <w:rFonts w:cs="Arial"/>
          <w:lang w:val="es-ES"/>
        </w:rPr>
        <w:tab/>
        <w:t>En el presente documento se utilizan las abreviaturas siguientes:</w:t>
      </w:r>
    </w:p>
    <w:p w:rsidR="006C6365" w:rsidRPr="00573A6D" w:rsidRDefault="006C6365" w:rsidP="006C6365">
      <w:pPr>
        <w:ind w:left="1701" w:hanging="1134"/>
        <w:rPr>
          <w:rFonts w:cs="Arial"/>
          <w:lang w:val="es-ES"/>
        </w:rPr>
      </w:pPr>
    </w:p>
    <w:p w:rsidR="006C6365" w:rsidRPr="00573A6D" w:rsidRDefault="006C6365" w:rsidP="006C6365">
      <w:pPr>
        <w:ind w:left="1701" w:hanging="1134"/>
        <w:rPr>
          <w:rFonts w:cs="Arial"/>
          <w:lang w:val="es-ES"/>
        </w:rPr>
      </w:pPr>
      <w:r w:rsidRPr="00573A6D">
        <w:rPr>
          <w:rFonts w:cs="Arial"/>
          <w:lang w:val="es-ES"/>
        </w:rPr>
        <w:t>CAJ</w:t>
      </w:r>
      <w:r w:rsidR="004C64DE" w:rsidRPr="00573A6D">
        <w:rPr>
          <w:rFonts w:cs="Arial"/>
          <w:lang w:val="es-ES"/>
        </w:rPr>
        <w:t>:</w:t>
      </w:r>
      <w:r w:rsidR="004C64DE" w:rsidRPr="00573A6D">
        <w:rPr>
          <w:rFonts w:cs="Arial"/>
          <w:lang w:val="es-ES"/>
        </w:rPr>
        <w:tab/>
      </w:r>
      <w:r w:rsidRPr="00573A6D">
        <w:rPr>
          <w:rFonts w:cs="Arial"/>
          <w:lang w:val="es-ES"/>
        </w:rPr>
        <w:t xml:space="preserve">Comité Administrativo y Jurídico </w:t>
      </w:r>
    </w:p>
    <w:p w:rsidR="006C6365" w:rsidRPr="00573A6D" w:rsidRDefault="006C6365" w:rsidP="006C6365">
      <w:pPr>
        <w:ind w:left="1701" w:hanging="1134"/>
        <w:rPr>
          <w:rFonts w:cs="Arial"/>
          <w:lang w:val="es-ES"/>
        </w:rPr>
      </w:pPr>
      <w:r w:rsidRPr="00573A6D">
        <w:rPr>
          <w:rFonts w:cs="Arial"/>
          <w:lang w:val="es-ES"/>
        </w:rPr>
        <w:t>TC</w:t>
      </w:r>
      <w:r w:rsidR="004C64DE" w:rsidRPr="00573A6D">
        <w:rPr>
          <w:rFonts w:cs="Arial"/>
          <w:lang w:val="es-ES"/>
        </w:rPr>
        <w:t>:</w:t>
      </w:r>
      <w:r w:rsidR="004C64DE" w:rsidRPr="00573A6D">
        <w:rPr>
          <w:rFonts w:cs="Arial"/>
          <w:lang w:val="es-ES"/>
        </w:rPr>
        <w:tab/>
      </w:r>
      <w:r w:rsidRPr="00573A6D">
        <w:rPr>
          <w:rFonts w:cs="Arial"/>
          <w:lang w:val="es-ES"/>
        </w:rPr>
        <w:t>Comité Técnico</w:t>
      </w:r>
    </w:p>
    <w:p w:rsidR="006C6365" w:rsidRPr="00573A6D" w:rsidRDefault="006C6365" w:rsidP="006C6365">
      <w:pPr>
        <w:ind w:left="1701" w:hanging="1134"/>
        <w:rPr>
          <w:rFonts w:cs="Arial"/>
          <w:lang w:val="es-ES"/>
        </w:rPr>
      </w:pPr>
      <w:r w:rsidRPr="00573A6D">
        <w:rPr>
          <w:rFonts w:cs="Arial"/>
          <w:lang w:val="es-ES"/>
        </w:rPr>
        <w:t>TC-EDC</w:t>
      </w:r>
      <w:r w:rsidR="004C64DE" w:rsidRPr="00573A6D">
        <w:rPr>
          <w:rFonts w:cs="Arial"/>
          <w:lang w:val="es-ES"/>
        </w:rPr>
        <w:t>:</w:t>
      </w:r>
      <w:r w:rsidR="004C64DE" w:rsidRPr="00573A6D">
        <w:rPr>
          <w:rFonts w:cs="Arial"/>
          <w:lang w:val="es-ES"/>
        </w:rPr>
        <w:tab/>
      </w:r>
      <w:r w:rsidRPr="00573A6D">
        <w:rPr>
          <w:rFonts w:cs="Arial"/>
          <w:lang w:val="es-ES"/>
        </w:rPr>
        <w:t>Comité de Redacción Ampliado</w:t>
      </w:r>
    </w:p>
    <w:p w:rsidR="006C6365" w:rsidRPr="00573A6D" w:rsidRDefault="006C6365" w:rsidP="006C6365">
      <w:pPr>
        <w:ind w:left="1701" w:hanging="1134"/>
        <w:rPr>
          <w:rFonts w:cs="Arial"/>
          <w:lang w:val="es-ES"/>
        </w:rPr>
      </w:pPr>
      <w:r w:rsidRPr="00573A6D">
        <w:rPr>
          <w:rFonts w:cs="Arial"/>
          <w:lang w:val="es-ES"/>
        </w:rPr>
        <w:t>TWA</w:t>
      </w:r>
      <w:r w:rsidR="004C64DE" w:rsidRPr="00573A6D">
        <w:rPr>
          <w:rFonts w:cs="Arial"/>
          <w:lang w:val="es-ES"/>
        </w:rPr>
        <w:t>:</w:t>
      </w:r>
      <w:r w:rsidR="004C64DE" w:rsidRPr="00573A6D">
        <w:rPr>
          <w:rFonts w:cs="Arial"/>
          <w:lang w:val="es-ES"/>
        </w:rPr>
        <w:tab/>
      </w:r>
      <w:r w:rsidRPr="00573A6D">
        <w:rPr>
          <w:rFonts w:cs="Arial"/>
          <w:lang w:val="es-ES"/>
        </w:rPr>
        <w:t>Grupo de Trabajo Técnico sobre Plantas Agrícolas</w:t>
      </w:r>
    </w:p>
    <w:p w:rsidR="006C6365" w:rsidRPr="00573A6D" w:rsidRDefault="006C6365" w:rsidP="006C6365">
      <w:pPr>
        <w:ind w:left="1701" w:hanging="1134"/>
        <w:rPr>
          <w:rFonts w:cs="Arial"/>
          <w:lang w:val="es-ES"/>
        </w:rPr>
      </w:pPr>
      <w:r w:rsidRPr="00573A6D">
        <w:rPr>
          <w:rFonts w:cs="Arial"/>
          <w:lang w:val="es-ES"/>
        </w:rPr>
        <w:t>TWC</w:t>
      </w:r>
      <w:r w:rsidR="004C64DE" w:rsidRPr="00573A6D">
        <w:rPr>
          <w:rFonts w:cs="Arial"/>
          <w:lang w:val="es-ES"/>
        </w:rPr>
        <w:t>:</w:t>
      </w:r>
      <w:r w:rsidR="004C64DE" w:rsidRPr="00573A6D">
        <w:rPr>
          <w:rFonts w:cs="Arial"/>
          <w:lang w:val="es-ES"/>
        </w:rPr>
        <w:tab/>
      </w:r>
      <w:r w:rsidRPr="00573A6D">
        <w:rPr>
          <w:rFonts w:cs="Arial"/>
          <w:lang w:val="es-ES"/>
        </w:rPr>
        <w:t>Grupo de Trabajo Técnico sobre Automatización y Programas Informáticos</w:t>
      </w:r>
    </w:p>
    <w:p w:rsidR="006C6365" w:rsidRPr="00573A6D" w:rsidRDefault="006C6365" w:rsidP="006C6365">
      <w:pPr>
        <w:ind w:left="1701" w:hanging="1134"/>
        <w:rPr>
          <w:rFonts w:cs="Arial"/>
          <w:lang w:val="es-ES"/>
        </w:rPr>
      </w:pPr>
      <w:r w:rsidRPr="00573A6D">
        <w:rPr>
          <w:rFonts w:cs="Arial"/>
          <w:lang w:val="es-ES"/>
        </w:rPr>
        <w:t>TWF</w:t>
      </w:r>
      <w:r w:rsidR="004C64DE" w:rsidRPr="00573A6D">
        <w:rPr>
          <w:rFonts w:cs="Arial"/>
          <w:lang w:val="es-ES"/>
        </w:rPr>
        <w:t>:</w:t>
      </w:r>
      <w:r w:rsidR="004C64DE" w:rsidRPr="00573A6D">
        <w:rPr>
          <w:rFonts w:cs="Arial"/>
          <w:lang w:val="es-ES"/>
        </w:rPr>
        <w:tab/>
      </w:r>
      <w:r w:rsidRPr="00573A6D">
        <w:rPr>
          <w:rFonts w:cs="Arial"/>
          <w:lang w:val="es-ES"/>
        </w:rPr>
        <w:t xml:space="preserve">Grupo de Trabajo Técnico sobre Plantas Frutales </w:t>
      </w:r>
    </w:p>
    <w:p w:rsidR="006C6365" w:rsidRPr="00573A6D" w:rsidRDefault="006C6365" w:rsidP="006C6365">
      <w:pPr>
        <w:ind w:left="1701" w:hanging="1134"/>
        <w:rPr>
          <w:rFonts w:cs="Arial"/>
          <w:lang w:val="es-ES"/>
        </w:rPr>
      </w:pPr>
      <w:r w:rsidRPr="00573A6D">
        <w:rPr>
          <w:rFonts w:cs="Arial"/>
          <w:lang w:val="es-ES"/>
        </w:rPr>
        <w:t>TWO</w:t>
      </w:r>
      <w:r w:rsidR="004C64DE" w:rsidRPr="00573A6D">
        <w:rPr>
          <w:rFonts w:cs="Arial"/>
          <w:lang w:val="es-ES"/>
        </w:rPr>
        <w:t>:</w:t>
      </w:r>
      <w:r w:rsidR="004C64DE" w:rsidRPr="00573A6D">
        <w:rPr>
          <w:rFonts w:cs="Arial"/>
          <w:lang w:val="es-ES"/>
        </w:rPr>
        <w:tab/>
      </w:r>
      <w:r w:rsidRPr="00573A6D">
        <w:rPr>
          <w:rFonts w:cs="Arial"/>
          <w:lang w:val="es-ES"/>
        </w:rPr>
        <w:t xml:space="preserve">Grupo de Trabajo Técnico sobre Plantas Ornamentales y Árboles Forestales </w:t>
      </w:r>
    </w:p>
    <w:p w:rsidR="006C6365" w:rsidRPr="00573A6D" w:rsidRDefault="006C6365" w:rsidP="006C6365">
      <w:pPr>
        <w:ind w:left="1701" w:hanging="1134"/>
        <w:rPr>
          <w:rFonts w:cs="Arial"/>
          <w:lang w:val="es-ES"/>
        </w:rPr>
      </w:pPr>
      <w:r w:rsidRPr="00573A6D">
        <w:rPr>
          <w:rFonts w:cs="Arial"/>
          <w:lang w:val="es-ES"/>
        </w:rPr>
        <w:t>TWV</w:t>
      </w:r>
      <w:r w:rsidR="004C64DE" w:rsidRPr="00573A6D">
        <w:rPr>
          <w:rFonts w:cs="Arial"/>
          <w:lang w:val="es-ES"/>
        </w:rPr>
        <w:t>:</w:t>
      </w:r>
      <w:r w:rsidR="004C64DE" w:rsidRPr="00573A6D">
        <w:rPr>
          <w:rFonts w:cs="Arial"/>
          <w:lang w:val="es-ES"/>
        </w:rPr>
        <w:tab/>
      </w:r>
      <w:r w:rsidRPr="00573A6D">
        <w:rPr>
          <w:rFonts w:cs="Arial"/>
          <w:lang w:val="es-ES"/>
        </w:rPr>
        <w:t>Grupo de Trabajo Técnico sobre Hortalizas</w:t>
      </w:r>
    </w:p>
    <w:p w:rsidR="00573A6D" w:rsidRPr="00573A6D" w:rsidRDefault="006C6365" w:rsidP="00573A6D">
      <w:pPr>
        <w:ind w:left="1701" w:hanging="1134"/>
        <w:jc w:val="left"/>
        <w:rPr>
          <w:rFonts w:cs="Arial"/>
          <w:lang w:val="es-ES"/>
        </w:rPr>
      </w:pPr>
      <w:r w:rsidRPr="00573A6D">
        <w:rPr>
          <w:rFonts w:cs="Arial"/>
          <w:lang w:val="es-ES"/>
        </w:rPr>
        <w:t>TWP</w:t>
      </w:r>
      <w:r w:rsidR="004C64DE" w:rsidRPr="00573A6D">
        <w:rPr>
          <w:rFonts w:cs="Arial"/>
          <w:lang w:val="es-ES"/>
        </w:rPr>
        <w:t>:</w:t>
      </w:r>
      <w:r w:rsidR="004C64DE" w:rsidRPr="00573A6D">
        <w:rPr>
          <w:rFonts w:cs="Arial"/>
          <w:lang w:val="es-ES"/>
        </w:rPr>
        <w:tab/>
      </w:r>
      <w:r w:rsidRPr="00573A6D">
        <w:rPr>
          <w:rFonts w:cs="Arial"/>
          <w:lang w:val="es-ES"/>
        </w:rPr>
        <w:t>Grupos de Trabajo Técnico</w:t>
      </w:r>
    </w:p>
    <w:p w:rsidR="00573A6D" w:rsidRPr="00573A6D" w:rsidRDefault="00573A6D" w:rsidP="00573A6D">
      <w:pPr>
        <w:ind w:left="1701" w:hanging="1134"/>
        <w:jc w:val="left"/>
        <w:rPr>
          <w:rFonts w:cs="Arial"/>
          <w:lang w:val="es-ES"/>
        </w:rPr>
      </w:pPr>
    </w:p>
    <w:p w:rsidR="006C6365" w:rsidRPr="00573A6D" w:rsidRDefault="006C6365" w:rsidP="00573A6D">
      <w:pPr>
        <w:ind w:left="1701" w:hanging="1134"/>
        <w:jc w:val="left"/>
        <w:rPr>
          <w:rFonts w:cs="Arial"/>
          <w:lang w:val="es-ES"/>
        </w:rPr>
        <w:sectPr w:rsidR="006C6365" w:rsidRPr="00573A6D" w:rsidSect="00CA54DE">
          <w:pgSz w:w="11907" w:h="16840"/>
          <w:pgMar w:top="510" w:right="1134" w:bottom="851" w:left="1134" w:header="510" w:footer="680" w:gutter="0"/>
          <w:cols w:space="720"/>
          <w:titlePg/>
          <w:docGrid w:linePitch="272"/>
        </w:sectPr>
      </w:pPr>
    </w:p>
    <w:p w:rsidR="006C6365" w:rsidRPr="00573A6D" w:rsidRDefault="00897F91" w:rsidP="006C6365">
      <w:pPr>
        <w:jc w:val="left"/>
        <w:rPr>
          <w:rFonts w:cs="Arial"/>
          <w:lang w:val="es-ES"/>
        </w:rPr>
      </w:pPr>
      <w:r w:rsidRPr="00573A6D">
        <w:rPr>
          <w:rFonts w:cs="Arial"/>
          <w:lang w:val="es-ES"/>
        </w:rPr>
        <w:lastRenderedPageBreak/>
        <w:fldChar w:fldCharType="begin"/>
      </w:r>
      <w:r w:rsidR="006C6365" w:rsidRPr="00573A6D">
        <w:rPr>
          <w:rFonts w:cs="Arial"/>
          <w:lang w:val="es-ES"/>
        </w:rPr>
        <w:instrText xml:space="preserve"> AUTONUM  </w:instrText>
      </w:r>
      <w:r w:rsidRPr="00573A6D">
        <w:rPr>
          <w:rFonts w:cs="Arial"/>
          <w:lang w:val="es-ES"/>
        </w:rPr>
        <w:fldChar w:fldCharType="end"/>
      </w:r>
      <w:r w:rsidR="006C6365" w:rsidRPr="00573A6D">
        <w:rPr>
          <w:rFonts w:cs="Arial"/>
          <w:lang w:val="es-ES"/>
        </w:rPr>
        <w:tab/>
        <w:t>La estructura del presente documento es la siguiente:</w:t>
      </w:r>
    </w:p>
    <w:p w:rsidR="006C6365" w:rsidRPr="00573A6D" w:rsidRDefault="006C6365" w:rsidP="006C6365">
      <w:pPr>
        <w:rPr>
          <w:snapToGrid w:val="0"/>
          <w:lang w:val="es-ES"/>
        </w:rPr>
      </w:pPr>
    </w:p>
    <w:p w:rsidR="00DD3D63" w:rsidRDefault="00897F91">
      <w:pPr>
        <w:pStyle w:val="TOC1"/>
        <w:tabs>
          <w:tab w:val="left" w:pos="454"/>
        </w:tabs>
        <w:rPr>
          <w:rFonts w:asciiTheme="minorHAnsi" w:eastAsiaTheme="minorEastAsia" w:hAnsiTheme="minorHAnsi" w:cstheme="minorBidi"/>
          <w:caps w:val="0"/>
          <w:noProof/>
          <w:sz w:val="22"/>
          <w:szCs w:val="22"/>
        </w:rPr>
      </w:pPr>
      <w:r w:rsidRPr="00573A6D">
        <w:rPr>
          <w:lang w:val="es-ES"/>
        </w:rPr>
        <w:fldChar w:fldCharType="begin"/>
      </w:r>
      <w:r w:rsidR="006C6365" w:rsidRPr="00573A6D">
        <w:rPr>
          <w:lang w:val="es-ES"/>
        </w:rPr>
        <w:instrText xml:space="preserve"> TOC \o "1-3" \h \z \u </w:instrText>
      </w:r>
      <w:r w:rsidRPr="00573A6D">
        <w:rPr>
          <w:lang w:val="es-ES"/>
        </w:rPr>
        <w:fldChar w:fldCharType="separate"/>
      </w:r>
      <w:hyperlink w:anchor="_Toc412192793" w:history="1">
        <w:r w:rsidR="00DD3D63" w:rsidRPr="006C0D81">
          <w:rPr>
            <w:rStyle w:val="Hyperlink"/>
            <w:noProof/>
            <w:snapToGrid w:val="0"/>
          </w:rPr>
          <w:t>I.</w:t>
        </w:r>
        <w:r w:rsidR="00DD3D63">
          <w:rPr>
            <w:rFonts w:asciiTheme="minorHAnsi" w:eastAsiaTheme="minorEastAsia" w:hAnsiTheme="minorHAnsi" w:cstheme="minorBidi"/>
            <w:caps w:val="0"/>
            <w:noProof/>
            <w:sz w:val="22"/>
            <w:szCs w:val="22"/>
          </w:rPr>
          <w:tab/>
        </w:r>
        <w:r w:rsidR="00DD3D63" w:rsidRPr="006C0D81">
          <w:rPr>
            <w:rStyle w:val="Hyperlink"/>
            <w:noProof/>
            <w:snapToGrid w:val="0"/>
          </w:rPr>
          <w:t>Asuntos sujetos a aprobación por el Consejo en 2015</w:t>
        </w:r>
        <w:r w:rsidR="00DD3D63">
          <w:rPr>
            <w:noProof/>
            <w:webHidden/>
          </w:rPr>
          <w:tab/>
        </w:r>
        <w:r w:rsidR="00DD3D63">
          <w:rPr>
            <w:noProof/>
            <w:webHidden/>
          </w:rPr>
          <w:fldChar w:fldCharType="begin"/>
        </w:r>
        <w:r w:rsidR="00DD3D63">
          <w:rPr>
            <w:noProof/>
            <w:webHidden/>
          </w:rPr>
          <w:instrText xml:space="preserve"> PAGEREF _Toc412192793 \h </w:instrText>
        </w:r>
        <w:r w:rsidR="00DD3D63">
          <w:rPr>
            <w:noProof/>
            <w:webHidden/>
          </w:rPr>
        </w:r>
        <w:r w:rsidR="00DD3D63">
          <w:rPr>
            <w:noProof/>
            <w:webHidden/>
          </w:rPr>
          <w:fldChar w:fldCharType="separate"/>
        </w:r>
        <w:r w:rsidR="00E26A2D">
          <w:rPr>
            <w:noProof/>
            <w:webHidden/>
          </w:rPr>
          <w:t>4</w:t>
        </w:r>
        <w:r w:rsidR="00DD3D63">
          <w:rPr>
            <w:noProof/>
            <w:webHidden/>
          </w:rPr>
          <w:fldChar w:fldCharType="end"/>
        </w:r>
      </w:hyperlink>
    </w:p>
    <w:p w:rsidR="00DD3D63" w:rsidRDefault="00E26A2D" w:rsidP="00DD3D63">
      <w:pPr>
        <w:pStyle w:val="TOC2"/>
        <w:rPr>
          <w:rFonts w:asciiTheme="minorHAnsi" w:eastAsiaTheme="minorEastAsia" w:hAnsiTheme="minorHAnsi" w:cstheme="minorBidi"/>
          <w:noProof/>
          <w:sz w:val="22"/>
          <w:szCs w:val="22"/>
        </w:rPr>
      </w:pPr>
      <w:hyperlink w:anchor="_Toc412192794" w:history="1">
        <w:r w:rsidR="00DD3D63" w:rsidRPr="006C0D81">
          <w:rPr>
            <w:rStyle w:val="Hyperlink"/>
            <w:noProof/>
          </w:rPr>
          <w:t>TGP/9:  Examen de la distinción</w:t>
        </w:r>
        <w:r w:rsidR="00DD3D63">
          <w:rPr>
            <w:noProof/>
            <w:webHidden/>
          </w:rPr>
          <w:tab/>
        </w:r>
        <w:r w:rsidR="00DD3D63">
          <w:rPr>
            <w:noProof/>
            <w:webHidden/>
          </w:rPr>
          <w:fldChar w:fldCharType="begin"/>
        </w:r>
        <w:r w:rsidR="00DD3D63">
          <w:rPr>
            <w:noProof/>
            <w:webHidden/>
          </w:rPr>
          <w:instrText xml:space="preserve"> PAGEREF _Toc412192794 \h </w:instrText>
        </w:r>
        <w:r w:rsidR="00DD3D63">
          <w:rPr>
            <w:noProof/>
            <w:webHidden/>
          </w:rPr>
        </w:r>
        <w:r w:rsidR="00DD3D63">
          <w:rPr>
            <w:noProof/>
            <w:webHidden/>
          </w:rPr>
          <w:fldChar w:fldCharType="separate"/>
        </w:r>
        <w:r>
          <w:rPr>
            <w:noProof/>
            <w:webHidden/>
          </w:rPr>
          <w:t>4</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795" w:history="1">
        <w:r w:rsidR="00DD3D63" w:rsidRPr="006C0D81">
          <w:rPr>
            <w:rStyle w:val="Hyperlink"/>
            <w:noProof/>
          </w:rPr>
          <w:t>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TGP/9:  Sección 1.6:  Esquema de los documentos TGP relativos a la distinción</w:t>
        </w:r>
        <w:r w:rsidR="00DD3D63">
          <w:rPr>
            <w:noProof/>
            <w:webHidden/>
          </w:rPr>
          <w:tab/>
        </w:r>
        <w:r w:rsidR="00DD3D63">
          <w:rPr>
            <w:noProof/>
            <w:webHidden/>
          </w:rPr>
          <w:fldChar w:fldCharType="begin"/>
        </w:r>
        <w:r w:rsidR="00DD3D63">
          <w:rPr>
            <w:noProof/>
            <w:webHidden/>
          </w:rPr>
          <w:instrText xml:space="preserve"> PAGEREF _Toc412192795 \h </w:instrText>
        </w:r>
        <w:r w:rsidR="00DD3D63">
          <w:rPr>
            <w:noProof/>
            <w:webHidden/>
          </w:rPr>
        </w:r>
        <w:r w:rsidR="00DD3D63">
          <w:rPr>
            <w:noProof/>
            <w:webHidden/>
          </w:rPr>
          <w:fldChar w:fldCharType="separate"/>
        </w:r>
        <w:r>
          <w:rPr>
            <w:noProof/>
            <w:webHidden/>
          </w:rPr>
          <w:t>4</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796" w:history="1">
        <w:r w:rsidR="00DD3D63" w:rsidRPr="006C0D81">
          <w:rPr>
            <w:rStyle w:val="Hyperlink"/>
            <w:noProof/>
          </w:rPr>
          <w:t>ii)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TGP/9:  Sección 2.5:  Fotografías</w:t>
        </w:r>
        <w:r w:rsidR="00DD3D63">
          <w:rPr>
            <w:noProof/>
            <w:webHidden/>
          </w:rPr>
          <w:tab/>
        </w:r>
        <w:r w:rsidR="00DD3D63">
          <w:rPr>
            <w:noProof/>
            <w:webHidden/>
          </w:rPr>
          <w:fldChar w:fldCharType="begin"/>
        </w:r>
        <w:r w:rsidR="00DD3D63">
          <w:rPr>
            <w:noProof/>
            <w:webHidden/>
          </w:rPr>
          <w:instrText xml:space="preserve"> PAGEREF _Toc412192796 \h </w:instrText>
        </w:r>
        <w:r w:rsidR="00DD3D63">
          <w:rPr>
            <w:noProof/>
            <w:webHidden/>
          </w:rPr>
        </w:r>
        <w:r w:rsidR="00DD3D63">
          <w:rPr>
            <w:noProof/>
            <w:webHidden/>
          </w:rPr>
          <w:fldChar w:fldCharType="separate"/>
        </w:r>
        <w:r>
          <w:rPr>
            <w:noProof/>
            <w:webHidden/>
          </w:rPr>
          <w:t>4</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797" w:history="1">
        <w:r w:rsidR="00DD3D63" w:rsidRPr="006C0D81">
          <w:rPr>
            <w:rStyle w:val="Hyperlink"/>
            <w:noProof/>
          </w:rPr>
          <w:t>iii)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TGP/9:  Secciones 4.3.2 y 4.3.4:  Método de observación (Medición única – MG)</w:t>
        </w:r>
        <w:r w:rsidR="00DD3D63">
          <w:rPr>
            <w:noProof/>
            <w:webHidden/>
          </w:rPr>
          <w:tab/>
        </w:r>
        <w:r w:rsidR="00DD3D63">
          <w:rPr>
            <w:noProof/>
            <w:webHidden/>
          </w:rPr>
          <w:fldChar w:fldCharType="begin"/>
        </w:r>
        <w:r w:rsidR="00DD3D63">
          <w:rPr>
            <w:noProof/>
            <w:webHidden/>
          </w:rPr>
          <w:instrText xml:space="preserve"> PAGEREF _Toc412192797 \h </w:instrText>
        </w:r>
        <w:r w:rsidR="00DD3D63">
          <w:rPr>
            <w:noProof/>
            <w:webHidden/>
          </w:rPr>
        </w:r>
        <w:r w:rsidR="00DD3D63">
          <w:rPr>
            <w:noProof/>
            <w:webHidden/>
          </w:rPr>
          <w:fldChar w:fldCharType="separate"/>
        </w:r>
        <w:r>
          <w:rPr>
            <w:noProof/>
            <w:webHidden/>
          </w:rPr>
          <w:t>4</w:t>
        </w:r>
        <w:r w:rsidR="00DD3D63">
          <w:rPr>
            <w:noProof/>
            <w:webHidden/>
          </w:rPr>
          <w:fldChar w:fldCharType="end"/>
        </w:r>
      </w:hyperlink>
    </w:p>
    <w:p w:rsidR="00DD3D63" w:rsidRDefault="00E26A2D" w:rsidP="00DD3D63">
      <w:pPr>
        <w:pStyle w:val="TOC2"/>
        <w:rPr>
          <w:rFonts w:asciiTheme="minorHAnsi" w:eastAsiaTheme="minorEastAsia" w:hAnsiTheme="minorHAnsi" w:cstheme="minorBidi"/>
          <w:noProof/>
          <w:sz w:val="22"/>
          <w:szCs w:val="22"/>
        </w:rPr>
      </w:pPr>
      <w:hyperlink w:anchor="_Toc412192798" w:history="1">
        <w:r w:rsidR="00DD3D63" w:rsidRPr="006C0D81">
          <w:rPr>
            <w:rStyle w:val="Hyperlink"/>
            <w:noProof/>
          </w:rPr>
          <w:t>TGP/14: Glosario de términos utilizados en los documentos de la UPOV</w:t>
        </w:r>
        <w:r w:rsidR="00DD3D63">
          <w:rPr>
            <w:noProof/>
            <w:webHidden/>
          </w:rPr>
          <w:tab/>
        </w:r>
        <w:r w:rsidR="00DD3D63">
          <w:rPr>
            <w:noProof/>
            <w:webHidden/>
          </w:rPr>
          <w:fldChar w:fldCharType="begin"/>
        </w:r>
        <w:r w:rsidR="00DD3D63">
          <w:rPr>
            <w:noProof/>
            <w:webHidden/>
          </w:rPr>
          <w:instrText xml:space="preserve"> PAGEREF _Toc412192798 \h </w:instrText>
        </w:r>
        <w:r w:rsidR="00DD3D63">
          <w:rPr>
            <w:noProof/>
            <w:webHidden/>
          </w:rPr>
        </w:r>
        <w:r w:rsidR="00DD3D63">
          <w:rPr>
            <w:noProof/>
            <w:webHidden/>
          </w:rPr>
          <w:fldChar w:fldCharType="separate"/>
        </w:r>
        <w:r>
          <w:rPr>
            <w:noProof/>
            <w:webHidden/>
          </w:rPr>
          <w:t>4</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799" w:history="1">
        <w:r w:rsidR="00DD3D63" w:rsidRPr="006C0D81">
          <w:rPr>
            <w:rStyle w:val="Hyperlink"/>
            <w:noProof/>
          </w:rPr>
          <w:t>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TGP/14:  Sección 2.4:  Caracteres de la forma del ápice/punta</w:t>
        </w:r>
        <w:r w:rsidR="00DD3D63">
          <w:rPr>
            <w:noProof/>
            <w:webHidden/>
          </w:rPr>
          <w:tab/>
        </w:r>
        <w:r w:rsidR="00DD3D63">
          <w:rPr>
            <w:noProof/>
            <w:webHidden/>
          </w:rPr>
          <w:fldChar w:fldCharType="begin"/>
        </w:r>
        <w:r w:rsidR="00DD3D63">
          <w:rPr>
            <w:noProof/>
            <w:webHidden/>
          </w:rPr>
          <w:instrText xml:space="preserve"> PAGEREF _Toc412192799 \h </w:instrText>
        </w:r>
        <w:r w:rsidR="00DD3D63">
          <w:rPr>
            <w:noProof/>
            <w:webHidden/>
          </w:rPr>
        </w:r>
        <w:r w:rsidR="00DD3D63">
          <w:rPr>
            <w:noProof/>
            <w:webHidden/>
          </w:rPr>
          <w:fldChar w:fldCharType="separate"/>
        </w:r>
        <w:r>
          <w:rPr>
            <w:noProof/>
            <w:webHidden/>
          </w:rPr>
          <w:t>4</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00" w:history="1">
        <w:r w:rsidR="00DD3D63" w:rsidRPr="006C0D81">
          <w:rPr>
            <w:rStyle w:val="Hyperlink"/>
            <w:noProof/>
          </w:rPr>
          <w:t>ii)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TGP/14:  Subsección 3:  “Color”</w:t>
        </w:r>
        <w:r w:rsidR="00DD3D63">
          <w:rPr>
            <w:noProof/>
            <w:webHidden/>
          </w:rPr>
          <w:tab/>
        </w:r>
        <w:r w:rsidR="00DD3D63">
          <w:rPr>
            <w:noProof/>
            <w:webHidden/>
          </w:rPr>
          <w:fldChar w:fldCharType="begin"/>
        </w:r>
        <w:r w:rsidR="00DD3D63">
          <w:rPr>
            <w:noProof/>
            <w:webHidden/>
          </w:rPr>
          <w:instrText xml:space="preserve"> PAGEREF _Toc412192800 \h </w:instrText>
        </w:r>
        <w:r w:rsidR="00DD3D63">
          <w:rPr>
            <w:noProof/>
            <w:webHidden/>
          </w:rPr>
        </w:r>
        <w:r w:rsidR="00DD3D63">
          <w:rPr>
            <w:noProof/>
            <w:webHidden/>
          </w:rPr>
          <w:fldChar w:fldCharType="separate"/>
        </w:r>
        <w:r>
          <w:rPr>
            <w:noProof/>
            <w:webHidden/>
          </w:rPr>
          <w:t>4</w:t>
        </w:r>
        <w:r w:rsidR="00DD3D63">
          <w:rPr>
            <w:noProof/>
            <w:webHidden/>
          </w:rPr>
          <w:fldChar w:fldCharType="end"/>
        </w:r>
      </w:hyperlink>
    </w:p>
    <w:p w:rsidR="00DD3D63" w:rsidRDefault="00E26A2D" w:rsidP="00DD3D63">
      <w:pPr>
        <w:pStyle w:val="TOC2"/>
        <w:rPr>
          <w:rFonts w:asciiTheme="minorHAnsi" w:eastAsiaTheme="minorEastAsia" w:hAnsiTheme="minorHAnsi" w:cstheme="minorBidi"/>
          <w:noProof/>
          <w:sz w:val="22"/>
          <w:szCs w:val="22"/>
        </w:rPr>
      </w:pPr>
      <w:hyperlink w:anchor="_Toc412192801" w:history="1">
        <w:r w:rsidR="00DD3D63" w:rsidRPr="006C0D81">
          <w:rPr>
            <w:rStyle w:val="Hyperlink"/>
            <w:noProof/>
          </w:rPr>
          <w:t>TGP/0:  Lista de documentos TGP y fechas de última publicación</w:t>
        </w:r>
        <w:r w:rsidR="00DD3D63">
          <w:rPr>
            <w:noProof/>
            <w:webHidden/>
          </w:rPr>
          <w:tab/>
        </w:r>
        <w:r w:rsidR="00DD3D63">
          <w:rPr>
            <w:noProof/>
            <w:webHidden/>
          </w:rPr>
          <w:fldChar w:fldCharType="begin"/>
        </w:r>
        <w:r w:rsidR="00DD3D63">
          <w:rPr>
            <w:noProof/>
            <w:webHidden/>
          </w:rPr>
          <w:instrText xml:space="preserve"> PAGEREF _Toc412192801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pPr>
        <w:pStyle w:val="TOC1"/>
        <w:tabs>
          <w:tab w:val="left" w:pos="454"/>
        </w:tabs>
        <w:rPr>
          <w:rFonts w:asciiTheme="minorHAnsi" w:eastAsiaTheme="minorEastAsia" w:hAnsiTheme="minorHAnsi" w:cstheme="minorBidi"/>
          <w:caps w:val="0"/>
          <w:noProof/>
          <w:sz w:val="22"/>
          <w:szCs w:val="22"/>
        </w:rPr>
      </w:pPr>
      <w:hyperlink w:anchor="_Toc412192802" w:history="1">
        <w:r w:rsidR="00DD3D63" w:rsidRPr="006C0D81">
          <w:rPr>
            <w:rStyle w:val="Hyperlink"/>
            <w:noProof/>
          </w:rPr>
          <w:t>II.</w:t>
        </w:r>
        <w:r w:rsidR="00DD3D63">
          <w:rPr>
            <w:rFonts w:asciiTheme="minorHAnsi" w:eastAsiaTheme="minorEastAsia" w:hAnsiTheme="minorHAnsi" w:cstheme="minorBidi"/>
            <w:caps w:val="0"/>
            <w:noProof/>
            <w:sz w:val="22"/>
            <w:szCs w:val="22"/>
          </w:rPr>
          <w:tab/>
        </w:r>
        <w:r w:rsidR="00DD3D63" w:rsidRPr="006C0D81">
          <w:rPr>
            <w:rStyle w:val="Hyperlink"/>
            <w:noProof/>
          </w:rPr>
          <w:t>FUTURA REVISIÓN DE documentos TGP</w:t>
        </w:r>
        <w:r w:rsidR="00DD3D63">
          <w:rPr>
            <w:noProof/>
            <w:webHidden/>
          </w:rPr>
          <w:tab/>
        </w:r>
        <w:r w:rsidR="00DD3D63">
          <w:rPr>
            <w:noProof/>
            <w:webHidden/>
          </w:rPr>
          <w:fldChar w:fldCharType="begin"/>
        </w:r>
        <w:r w:rsidR="00DD3D63">
          <w:rPr>
            <w:noProof/>
            <w:webHidden/>
          </w:rPr>
          <w:instrText xml:space="preserve"> PAGEREF _Toc412192802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2"/>
        <w:rPr>
          <w:rFonts w:asciiTheme="minorHAnsi" w:eastAsiaTheme="minorEastAsia" w:hAnsiTheme="minorHAnsi" w:cstheme="minorBidi"/>
          <w:noProof/>
          <w:sz w:val="22"/>
          <w:szCs w:val="22"/>
        </w:rPr>
      </w:pPr>
      <w:hyperlink w:anchor="_Toc412192803" w:history="1">
        <w:r w:rsidR="00DD3D63" w:rsidRPr="006C0D81">
          <w:rPr>
            <w:rStyle w:val="Hyperlink"/>
            <w:noProof/>
          </w:rPr>
          <w:t>TGP/7:  “Elaboración de las Directrices de examen”</w:t>
        </w:r>
        <w:r w:rsidR="00DD3D63">
          <w:rPr>
            <w:noProof/>
            <w:webHidden/>
          </w:rPr>
          <w:tab/>
        </w:r>
        <w:r w:rsidR="00DD3D63">
          <w:rPr>
            <w:noProof/>
            <w:webHidden/>
          </w:rPr>
          <w:fldChar w:fldCharType="begin"/>
        </w:r>
        <w:r w:rsidR="00DD3D63">
          <w:rPr>
            <w:noProof/>
            <w:webHidden/>
          </w:rPr>
          <w:instrText xml:space="preserve"> PAGEREF _Toc412192803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04" w:history="1">
        <w:r w:rsidR="00DD3D63" w:rsidRPr="006C0D81">
          <w:rPr>
            <w:rStyle w:val="Hyperlink"/>
            <w:noProof/>
          </w:rPr>
          <w:t>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TGP/7:  Carpeta de material para los redactores de directrices de examen</w:t>
        </w:r>
        <w:r w:rsidR="00DD3D63">
          <w:rPr>
            <w:noProof/>
            <w:webHidden/>
          </w:rPr>
          <w:tab/>
        </w:r>
        <w:r w:rsidR="00DD3D63">
          <w:rPr>
            <w:noProof/>
            <w:webHidden/>
          </w:rPr>
          <w:fldChar w:fldCharType="begin"/>
        </w:r>
        <w:r w:rsidR="00DD3D63">
          <w:rPr>
            <w:noProof/>
            <w:webHidden/>
          </w:rPr>
          <w:instrText xml:space="preserve"> PAGEREF _Toc412192804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05" w:history="1">
        <w:r w:rsidR="00DD3D63" w:rsidRPr="006C0D81">
          <w:rPr>
            <w:rStyle w:val="Hyperlink"/>
            <w:noProof/>
          </w:rPr>
          <w:t>ii)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TGP/7:  Material vegetal presentado para el examen</w:t>
        </w:r>
        <w:r w:rsidR="00DD3D63">
          <w:rPr>
            <w:noProof/>
            <w:webHidden/>
          </w:rPr>
          <w:tab/>
        </w:r>
        <w:r w:rsidR="00DD3D63">
          <w:rPr>
            <w:noProof/>
            <w:webHidden/>
          </w:rPr>
          <w:fldChar w:fldCharType="begin"/>
        </w:r>
        <w:r w:rsidR="00DD3D63">
          <w:rPr>
            <w:noProof/>
            <w:webHidden/>
          </w:rPr>
          <w:instrText xml:space="preserve"> PAGEREF _Toc412192805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06" w:history="1">
        <w:r w:rsidR="00DD3D63" w:rsidRPr="006C0D81">
          <w:rPr>
            <w:rStyle w:val="Hyperlink"/>
            <w:noProof/>
          </w:rPr>
          <w:t>iii)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TGP/7:  Cobertura de las directrices de examen</w:t>
        </w:r>
        <w:r w:rsidR="00DD3D63">
          <w:rPr>
            <w:noProof/>
            <w:webHidden/>
          </w:rPr>
          <w:tab/>
        </w:r>
        <w:r w:rsidR="00DD3D63">
          <w:rPr>
            <w:noProof/>
            <w:webHidden/>
          </w:rPr>
          <w:fldChar w:fldCharType="begin"/>
        </w:r>
        <w:r w:rsidR="00DD3D63">
          <w:rPr>
            <w:noProof/>
            <w:webHidden/>
          </w:rPr>
          <w:instrText xml:space="preserve"> PAGEREF _Toc412192806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2"/>
        <w:rPr>
          <w:rFonts w:asciiTheme="minorHAnsi" w:eastAsiaTheme="minorEastAsia" w:hAnsiTheme="minorHAnsi" w:cstheme="minorBidi"/>
          <w:noProof/>
          <w:sz w:val="22"/>
          <w:szCs w:val="22"/>
        </w:rPr>
      </w:pPr>
      <w:hyperlink w:anchor="_Toc412192807" w:history="1">
        <w:r w:rsidR="00DD3D63" w:rsidRPr="006C0D81">
          <w:rPr>
            <w:rStyle w:val="Hyperlink"/>
            <w:noProof/>
          </w:rPr>
          <w:t>TGP/8:  “Diseño de ensayos y técnicas utilizadas en el examen de la distinción, la homogeneidad y la estabilidad”</w:t>
        </w:r>
        <w:r w:rsidR="00DD3D63">
          <w:rPr>
            <w:noProof/>
            <w:webHidden/>
          </w:rPr>
          <w:tab/>
        </w:r>
        <w:r w:rsidR="00DD3D63">
          <w:rPr>
            <w:noProof/>
            <w:webHidden/>
          </w:rPr>
          <w:fldChar w:fldCharType="begin"/>
        </w:r>
        <w:r w:rsidR="00DD3D63">
          <w:rPr>
            <w:noProof/>
            <w:webHidden/>
          </w:rPr>
          <w:instrText xml:space="preserve"> PAGEREF _Toc412192807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08" w:history="1">
        <w:r w:rsidR="00DD3D63" w:rsidRPr="006C0D81">
          <w:rPr>
            <w:rStyle w:val="Hyperlink"/>
            <w:noProof/>
          </w:rPr>
          <w:t>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TGP/8:  Parte I:  Diseño de los ensayos DHE y análisis de datos, nueva sección:  minimizar la variación resultante de la ejecución de los ensayos por distintos observadores</w:t>
        </w:r>
        <w:r w:rsidR="00DD3D63">
          <w:rPr>
            <w:noProof/>
            <w:webHidden/>
          </w:rPr>
          <w:tab/>
        </w:r>
        <w:r w:rsidR="00DD3D63">
          <w:rPr>
            <w:noProof/>
            <w:webHidden/>
          </w:rPr>
          <w:fldChar w:fldCharType="begin"/>
        </w:r>
        <w:r w:rsidR="00DD3D63">
          <w:rPr>
            <w:noProof/>
            <w:webHidden/>
          </w:rPr>
          <w:instrText xml:space="preserve"> PAGEREF _Toc412192808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09" w:history="1">
        <w:r w:rsidR="00DD3D63" w:rsidRPr="006C0D81">
          <w:rPr>
            <w:rStyle w:val="Hyperlink"/>
            <w:noProof/>
          </w:rPr>
          <w:t>ii)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TGP/8:  Parte II:  Técnicas utilizadas en el examen DHE, sección 9:  El criterio combinado interanual de homogeneidad (COYU)</w:t>
        </w:r>
        <w:r w:rsidR="00DD3D63">
          <w:rPr>
            <w:noProof/>
            <w:webHidden/>
          </w:rPr>
          <w:tab/>
        </w:r>
        <w:r w:rsidR="00DD3D63">
          <w:rPr>
            <w:noProof/>
            <w:webHidden/>
          </w:rPr>
          <w:fldChar w:fldCharType="begin"/>
        </w:r>
        <w:r w:rsidR="00DD3D63">
          <w:rPr>
            <w:noProof/>
            <w:webHidden/>
          </w:rPr>
          <w:instrText xml:space="preserve"> PAGEREF _Toc412192809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10" w:history="1">
        <w:r w:rsidR="00DD3D63" w:rsidRPr="006C0D81">
          <w:rPr>
            <w:rStyle w:val="Hyperlink"/>
            <w:noProof/>
          </w:rPr>
          <w:t>iii)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TGP/8:  Parte II:  Técnicas utilizadas en el examen DHE, nueva sección 11:  Examen DHE de muestras en bloque</w:t>
        </w:r>
        <w:r w:rsidR="00DD3D63">
          <w:rPr>
            <w:noProof/>
            <w:webHidden/>
          </w:rPr>
          <w:tab/>
        </w:r>
        <w:r w:rsidR="00DD3D63">
          <w:rPr>
            <w:noProof/>
            <w:webHidden/>
          </w:rPr>
          <w:fldChar w:fldCharType="begin"/>
        </w:r>
        <w:r w:rsidR="00DD3D63">
          <w:rPr>
            <w:noProof/>
            <w:webHidden/>
          </w:rPr>
          <w:instrText xml:space="preserve"> PAGEREF _Toc412192810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11" w:history="1">
        <w:r w:rsidR="00DD3D63" w:rsidRPr="006C0D81">
          <w:rPr>
            <w:rStyle w:val="Hyperlink"/>
            <w:noProof/>
          </w:rPr>
          <w:t>iv)</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TGP/8:  Parte II:  Técnicas utilizadas en el examen DHE, nueva sección:  Tratamiento de datos para la evaluación de la distinción y la elaboración de descripciones de variedades</w:t>
        </w:r>
        <w:r w:rsidR="00DD3D63">
          <w:rPr>
            <w:noProof/>
            <w:webHidden/>
          </w:rPr>
          <w:tab/>
        </w:r>
        <w:r w:rsidR="00DD3D63">
          <w:rPr>
            <w:noProof/>
            <w:webHidden/>
          </w:rPr>
          <w:fldChar w:fldCharType="begin"/>
        </w:r>
        <w:r w:rsidR="00DD3D63">
          <w:rPr>
            <w:noProof/>
            <w:webHidden/>
          </w:rPr>
          <w:instrText xml:space="preserve"> PAGEREF _Toc412192811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12" w:history="1">
        <w:r w:rsidR="00DD3D63" w:rsidRPr="006C0D81">
          <w:rPr>
            <w:rStyle w:val="Hyperlink"/>
            <w:noProof/>
          </w:rPr>
          <w:t>v)</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TGP/8:  Parte II:  Técnicas utilizadas en el examen DHE, nueva sección:  Orientación sobre el análisis de datos de ensayos aleatorios “a ciegas”</w:t>
        </w:r>
        <w:r w:rsidR="00DD3D63">
          <w:rPr>
            <w:noProof/>
            <w:webHidden/>
          </w:rPr>
          <w:tab/>
        </w:r>
        <w:r w:rsidR="00DD3D63">
          <w:rPr>
            <w:noProof/>
            <w:webHidden/>
          </w:rPr>
          <w:fldChar w:fldCharType="begin"/>
        </w:r>
        <w:r w:rsidR="00DD3D63">
          <w:rPr>
            <w:noProof/>
            <w:webHidden/>
          </w:rPr>
          <w:instrText xml:space="preserve"> PAGEREF _Toc412192812 \h </w:instrText>
        </w:r>
        <w:r w:rsidR="00DD3D63">
          <w:rPr>
            <w:noProof/>
            <w:webHidden/>
          </w:rPr>
        </w:r>
        <w:r w:rsidR="00DD3D63">
          <w:rPr>
            <w:noProof/>
            <w:webHidden/>
          </w:rPr>
          <w:fldChar w:fldCharType="separate"/>
        </w:r>
        <w:r>
          <w:rPr>
            <w:noProof/>
            <w:webHidden/>
          </w:rPr>
          <w:t>5</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13" w:history="1">
        <w:r w:rsidR="00DD3D63" w:rsidRPr="006C0D81">
          <w:rPr>
            <w:rStyle w:val="Hyperlink"/>
            <w:noProof/>
          </w:rPr>
          <w:t>vi)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TGP/8:  Parte II:  Técnicas utilizadas en el examen DHE, nueva sección 12:  Examen de caracteres mediante el análisis de imagen</w:t>
        </w:r>
        <w:r w:rsidR="00DD3D63">
          <w:rPr>
            <w:noProof/>
            <w:webHidden/>
          </w:rPr>
          <w:tab/>
        </w:r>
        <w:r w:rsidR="00DD3D63">
          <w:rPr>
            <w:noProof/>
            <w:webHidden/>
          </w:rPr>
          <w:fldChar w:fldCharType="begin"/>
        </w:r>
        <w:r w:rsidR="00DD3D63">
          <w:rPr>
            <w:noProof/>
            <w:webHidden/>
          </w:rPr>
          <w:instrText xml:space="preserve"> PAGEREF _Toc412192813 \h </w:instrText>
        </w:r>
        <w:r w:rsidR="00DD3D63">
          <w:rPr>
            <w:noProof/>
            <w:webHidden/>
          </w:rPr>
        </w:r>
        <w:r w:rsidR="00DD3D63">
          <w:rPr>
            <w:noProof/>
            <w:webHidden/>
          </w:rPr>
          <w:fldChar w:fldCharType="separate"/>
        </w:r>
        <w:r>
          <w:rPr>
            <w:noProof/>
            <w:webHidden/>
          </w:rPr>
          <w:t>6</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14" w:history="1">
        <w:r w:rsidR="00DD3D63" w:rsidRPr="006C0D81">
          <w:rPr>
            <w:rStyle w:val="Hyperlink"/>
            <w:noProof/>
          </w:rPr>
          <w:t>vii)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TGP/8:  Parte II:  Técnicas utilizadas en el examen DHE, nueva sección:  Métodos estadísticos aplicados a caracteres observados visualmente</w:t>
        </w:r>
        <w:r w:rsidR="00DD3D63">
          <w:rPr>
            <w:noProof/>
            <w:webHidden/>
          </w:rPr>
          <w:tab/>
        </w:r>
        <w:r w:rsidR="00DD3D63">
          <w:rPr>
            <w:noProof/>
            <w:webHidden/>
          </w:rPr>
          <w:fldChar w:fldCharType="begin"/>
        </w:r>
        <w:r w:rsidR="00DD3D63">
          <w:rPr>
            <w:noProof/>
            <w:webHidden/>
          </w:rPr>
          <w:instrText xml:space="preserve"> PAGEREF _Toc412192814 \h </w:instrText>
        </w:r>
        <w:r w:rsidR="00DD3D63">
          <w:rPr>
            <w:noProof/>
            <w:webHidden/>
          </w:rPr>
        </w:r>
        <w:r w:rsidR="00DD3D63">
          <w:rPr>
            <w:noProof/>
            <w:webHidden/>
          </w:rPr>
          <w:fldChar w:fldCharType="separate"/>
        </w:r>
        <w:r>
          <w:rPr>
            <w:noProof/>
            <w:webHidden/>
          </w:rPr>
          <w:t>6</w:t>
        </w:r>
        <w:r w:rsidR="00DD3D63">
          <w:rPr>
            <w:noProof/>
            <w:webHidden/>
          </w:rPr>
          <w:fldChar w:fldCharType="end"/>
        </w:r>
      </w:hyperlink>
    </w:p>
    <w:p w:rsidR="00DD3D63" w:rsidRDefault="00E26A2D" w:rsidP="00DD3D63">
      <w:pPr>
        <w:pStyle w:val="TOC2"/>
        <w:rPr>
          <w:rFonts w:asciiTheme="minorHAnsi" w:eastAsiaTheme="minorEastAsia" w:hAnsiTheme="minorHAnsi" w:cstheme="minorBidi"/>
          <w:noProof/>
          <w:sz w:val="22"/>
          <w:szCs w:val="22"/>
        </w:rPr>
      </w:pPr>
      <w:hyperlink w:anchor="_Toc412192815" w:history="1">
        <w:r w:rsidR="00DD3D63" w:rsidRPr="006C0D81">
          <w:rPr>
            <w:rStyle w:val="Hyperlink"/>
            <w:noProof/>
            <w:snapToGrid w:val="0"/>
          </w:rPr>
          <w:t>TGP/10:  Examen de la homogeneidad</w:t>
        </w:r>
        <w:r w:rsidR="00DD3D63">
          <w:rPr>
            <w:noProof/>
            <w:webHidden/>
          </w:rPr>
          <w:tab/>
        </w:r>
        <w:r w:rsidR="00DD3D63">
          <w:rPr>
            <w:noProof/>
            <w:webHidden/>
          </w:rPr>
          <w:fldChar w:fldCharType="begin"/>
        </w:r>
        <w:r w:rsidR="00DD3D63">
          <w:rPr>
            <w:noProof/>
            <w:webHidden/>
          </w:rPr>
          <w:instrText xml:space="preserve"> PAGEREF _Toc412192815 \h </w:instrText>
        </w:r>
        <w:r w:rsidR="00DD3D63">
          <w:rPr>
            <w:noProof/>
            <w:webHidden/>
          </w:rPr>
        </w:r>
        <w:r w:rsidR="00DD3D63">
          <w:rPr>
            <w:noProof/>
            <w:webHidden/>
          </w:rPr>
          <w:fldChar w:fldCharType="separate"/>
        </w:r>
        <w:r>
          <w:rPr>
            <w:noProof/>
            <w:webHidden/>
          </w:rPr>
          <w:t>6</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16" w:history="1">
        <w:r w:rsidR="00DD3D63" w:rsidRPr="006C0D81">
          <w:rPr>
            <w:rStyle w:val="Hyperlink"/>
            <w:noProof/>
          </w:rPr>
          <w:t>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TGP/10:  nueva sección:  Evaluación de la homogeneidad de las plantas fuera de tipo mediante la observación de más de una muestra o submuestras</w:t>
        </w:r>
        <w:r w:rsidR="00DD3D63">
          <w:rPr>
            <w:noProof/>
            <w:webHidden/>
          </w:rPr>
          <w:tab/>
        </w:r>
        <w:r w:rsidR="00DD3D63">
          <w:rPr>
            <w:noProof/>
            <w:webHidden/>
          </w:rPr>
          <w:fldChar w:fldCharType="begin"/>
        </w:r>
        <w:r w:rsidR="00DD3D63">
          <w:rPr>
            <w:noProof/>
            <w:webHidden/>
          </w:rPr>
          <w:instrText xml:space="preserve"> PAGEREF _Toc412192816 \h </w:instrText>
        </w:r>
        <w:r w:rsidR="00DD3D63">
          <w:rPr>
            <w:noProof/>
            <w:webHidden/>
          </w:rPr>
        </w:r>
        <w:r w:rsidR="00DD3D63">
          <w:rPr>
            <w:noProof/>
            <w:webHidden/>
          </w:rPr>
          <w:fldChar w:fldCharType="separate"/>
        </w:r>
        <w:r>
          <w:rPr>
            <w:noProof/>
            <w:webHidden/>
          </w:rPr>
          <w:t>6</w:t>
        </w:r>
        <w:r w:rsidR="00DD3D63">
          <w:rPr>
            <w:noProof/>
            <w:webHidden/>
          </w:rPr>
          <w:fldChar w:fldCharType="end"/>
        </w:r>
      </w:hyperlink>
    </w:p>
    <w:p w:rsidR="00DD3D63" w:rsidRDefault="00E26A2D">
      <w:pPr>
        <w:pStyle w:val="TOC1"/>
        <w:tabs>
          <w:tab w:val="left" w:pos="454"/>
        </w:tabs>
        <w:rPr>
          <w:rFonts w:asciiTheme="minorHAnsi" w:eastAsiaTheme="minorEastAsia" w:hAnsiTheme="minorHAnsi" w:cstheme="minorBidi"/>
          <w:caps w:val="0"/>
          <w:noProof/>
          <w:sz w:val="22"/>
          <w:szCs w:val="22"/>
        </w:rPr>
      </w:pPr>
      <w:hyperlink w:anchor="_Toc412192817" w:history="1">
        <w:r w:rsidR="00DD3D63" w:rsidRPr="006C0D81">
          <w:rPr>
            <w:rStyle w:val="Hyperlink"/>
            <w:noProof/>
          </w:rPr>
          <w:t>III.</w:t>
        </w:r>
        <w:r w:rsidR="00DD3D63">
          <w:rPr>
            <w:rFonts w:asciiTheme="minorHAnsi" w:eastAsiaTheme="minorEastAsia" w:hAnsiTheme="minorHAnsi" w:cstheme="minorBidi"/>
            <w:caps w:val="0"/>
            <w:noProof/>
            <w:sz w:val="22"/>
            <w:szCs w:val="22"/>
          </w:rPr>
          <w:tab/>
        </w:r>
        <w:r w:rsidR="00DD3D63" w:rsidRPr="006C0D81">
          <w:rPr>
            <w:rStyle w:val="Hyperlink"/>
            <w:noProof/>
          </w:rPr>
          <w:t>EVENTUAL REVISIÓN Futura DE DOCUMENTOS TGP</w:t>
        </w:r>
        <w:r w:rsidR="00DD3D63">
          <w:rPr>
            <w:noProof/>
            <w:webHidden/>
          </w:rPr>
          <w:tab/>
        </w:r>
        <w:r w:rsidR="00DD3D63">
          <w:rPr>
            <w:noProof/>
            <w:webHidden/>
          </w:rPr>
          <w:fldChar w:fldCharType="begin"/>
        </w:r>
        <w:r w:rsidR="00DD3D63">
          <w:rPr>
            <w:noProof/>
            <w:webHidden/>
          </w:rPr>
          <w:instrText xml:space="preserve"> PAGEREF _Toc412192817 \h </w:instrText>
        </w:r>
        <w:r w:rsidR="00DD3D63">
          <w:rPr>
            <w:noProof/>
            <w:webHidden/>
          </w:rPr>
        </w:r>
        <w:r w:rsidR="00DD3D63">
          <w:rPr>
            <w:noProof/>
            <w:webHidden/>
          </w:rPr>
          <w:fldChar w:fldCharType="separate"/>
        </w:r>
        <w:r>
          <w:rPr>
            <w:noProof/>
            <w:webHidden/>
          </w:rPr>
          <w:t>6</w:t>
        </w:r>
        <w:r w:rsidR="00DD3D63">
          <w:rPr>
            <w:noProof/>
            <w:webHidden/>
          </w:rPr>
          <w:fldChar w:fldCharType="end"/>
        </w:r>
      </w:hyperlink>
    </w:p>
    <w:p w:rsidR="00DD3D63" w:rsidRDefault="00E26A2D" w:rsidP="00DD3D63">
      <w:pPr>
        <w:pStyle w:val="TOC2"/>
        <w:rPr>
          <w:rFonts w:asciiTheme="minorHAnsi" w:eastAsiaTheme="minorEastAsia" w:hAnsiTheme="minorHAnsi" w:cstheme="minorBidi"/>
          <w:noProof/>
          <w:sz w:val="22"/>
          <w:szCs w:val="22"/>
        </w:rPr>
      </w:pPr>
      <w:hyperlink w:anchor="_Toc412192818" w:history="1">
        <w:r w:rsidR="00DD3D63" w:rsidRPr="006C0D81">
          <w:rPr>
            <w:rStyle w:val="Hyperlink"/>
            <w:noProof/>
          </w:rPr>
          <w:t>TGP/5:  Experiencia y cooperación en el examen DHE</w:t>
        </w:r>
        <w:r w:rsidR="00DD3D63">
          <w:rPr>
            <w:noProof/>
            <w:webHidden/>
          </w:rPr>
          <w:tab/>
        </w:r>
        <w:r w:rsidR="00DD3D63">
          <w:rPr>
            <w:noProof/>
            <w:webHidden/>
          </w:rPr>
          <w:fldChar w:fldCharType="begin"/>
        </w:r>
        <w:r w:rsidR="00DD3D63">
          <w:rPr>
            <w:noProof/>
            <w:webHidden/>
          </w:rPr>
          <w:instrText xml:space="preserve"> PAGEREF _Toc412192818 \h </w:instrText>
        </w:r>
        <w:r w:rsidR="00DD3D63">
          <w:rPr>
            <w:noProof/>
            <w:webHidden/>
          </w:rPr>
        </w:r>
        <w:r w:rsidR="00DD3D63">
          <w:rPr>
            <w:noProof/>
            <w:webHidden/>
          </w:rPr>
          <w:fldChar w:fldCharType="separate"/>
        </w:r>
        <w:r>
          <w:rPr>
            <w:noProof/>
            <w:webHidden/>
          </w:rPr>
          <w:t>6</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19" w:history="1">
        <w:r w:rsidR="00DD3D63" w:rsidRPr="006C0D81">
          <w:rPr>
            <w:rStyle w:val="Hyperlink"/>
            <w:noProof/>
          </w:rPr>
          <w:t>i)</w:t>
        </w:r>
        <w:r w:rsidR="00DD3D63">
          <w:rPr>
            <w:rFonts w:asciiTheme="minorHAnsi" w:eastAsiaTheme="minorEastAsia" w:hAnsiTheme="minorHAnsi" w:cstheme="minorBidi"/>
            <w:noProof/>
            <w:sz w:val="22"/>
            <w:szCs w:val="22"/>
            <w:lang w:val="en-US"/>
          </w:rPr>
          <w:tab/>
        </w:r>
        <w:r w:rsidR="00DD3D63" w:rsidRPr="006C0D81">
          <w:rPr>
            <w:rStyle w:val="Hyperlink"/>
            <w:noProof/>
          </w:rPr>
          <w:t>Sección 3:  Cuestionario técnico que deberá rellenarse con las solicitudes de derechos de obtentor</w:t>
        </w:r>
        <w:r w:rsidR="00DD3D63">
          <w:rPr>
            <w:noProof/>
            <w:webHidden/>
          </w:rPr>
          <w:tab/>
        </w:r>
        <w:r w:rsidR="00DD3D63">
          <w:rPr>
            <w:noProof/>
            <w:webHidden/>
          </w:rPr>
          <w:fldChar w:fldCharType="begin"/>
        </w:r>
        <w:r w:rsidR="00DD3D63">
          <w:rPr>
            <w:noProof/>
            <w:webHidden/>
          </w:rPr>
          <w:instrText xml:space="preserve"> PAGEREF _Toc412192819 \h </w:instrText>
        </w:r>
        <w:r w:rsidR="00DD3D63">
          <w:rPr>
            <w:noProof/>
            <w:webHidden/>
          </w:rPr>
        </w:r>
        <w:r w:rsidR="00DD3D63">
          <w:rPr>
            <w:noProof/>
            <w:webHidden/>
          </w:rPr>
          <w:fldChar w:fldCharType="separate"/>
        </w:r>
        <w:r>
          <w:rPr>
            <w:noProof/>
            <w:webHidden/>
          </w:rPr>
          <w:t>6</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20" w:history="1">
        <w:r w:rsidR="00DD3D63" w:rsidRPr="006C0D81">
          <w:rPr>
            <w:rStyle w:val="Hyperlink"/>
            <w:noProof/>
          </w:rPr>
          <w:t>ii)</w:t>
        </w:r>
        <w:r w:rsidR="00DD3D63">
          <w:rPr>
            <w:rFonts w:asciiTheme="minorHAnsi" w:eastAsiaTheme="minorEastAsia" w:hAnsiTheme="minorHAnsi" w:cstheme="minorBidi"/>
            <w:noProof/>
            <w:sz w:val="22"/>
            <w:szCs w:val="22"/>
            <w:lang w:val="en-US"/>
          </w:rPr>
          <w:tab/>
        </w:r>
        <w:r w:rsidR="00DD3D63" w:rsidRPr="006C0D81">
          <w:rPr>
            <w:rStyle w:val="Hyperlink"/>
            <w:noProof/>
            <w:snapToGrid w:val="0"/>
          </w:rPr>
          <w:t xml:space="preserve">Revisión del documento TGP/5: </w:t>
        </w:r>
        <w:r w:rsidR="00DD3D63" w:rsidRPr="006C0D81">
          <w:rPr>
            <w:rStyle w:val="Hyperlink"/>
            <w:noProof/>
          </w:rPr>
          <w:t>Sección 8:  Cooperación en materia de examen</w:t>
        </w:r>
        <w:r w:rsidR="00DD3D63">
          <w:rPr>
            <w:noProof/>
            <w:webHidden/>
          </w:rPr>
          <w:tab/>
        </w:r>
        <w:r w:rsidR="00DD3D63">
          <w:rPr>
            <w:noProof/>
            <w:webHidden/>
          </w:rPr>
          <w:fldChar w:fldCharType="begin"/>
        </w:r>
        <w:r w:rsidR="00DD3D63">
          <w:rPr>
            <w:noProof/>
            <w:webHidden/>
          </w:rPr>
          <w:instrText xml:space="preserve"> PAGEREF _Toc412192820 \h </w:instrText>
        </w:r>
        <w:r w:rsidR="00DD3D63">
          <w:rPr>
            <w:noProof/>
            <w:webHidden/>
          </w:rPr>
        </w:r>
        <w:r w:rsidR="00DD3D63">
          <w:rPr>
            <w:noProof/>
            <w:webHidden/>
          </w:rPr>
          <w:fldChar w:fldCharType="separate"/>
        </w:r>
        <w:r>
          <w:rPr>
            <w:noProof/>
            <w:webHidden/>
          </w:rPr>
          <w:t>6</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21" w:history="1">
        <w:r w:rsidR="00DD3D63" w:rsidRPr="006C0D81">
          <w:rPr>
            <w:rStyle w:val="Hyperlink"/>
            <w:noProof/>
          </w:rPr>
          <w:t>iii)</w:t>
        </w:r>
        <w:r w:rsidR="00DD3D63">
          <w:rPr>
            <w:rFonts w:asciiTheme="minorHAnsi" w:eastAsiaTheme="minorEastAsia" w:hAnsiTheme="minorHAnsi" w:cstheme="minorBidi"/>
            <w:noProof/>
            <w:sz w:val="22"/>
            <w:szCs w:val="22"/>
            <w:lang w:val="en-US"/>
          </w:rPr>
          <w:tab/>
        </w:r>
        <w:r w:rsidR="00DD3D63" w:rsidRPr="006C0D81">
          <w:rPr>
            <w:rStyle w:val="Hyperlink"/>
            <w:noProof/>
          </w:rPr>
          <w:t>Revisión del documento TGP/5:  Sección 9:  Listado de las especies respecto de las que se han adquirido conocimientos prácticos o para las que se han establecido directrices de examen nacionales</w:t>
        </w:r>
        <w:r w:rsidR="00DD3D63">
          <w:rPr>
            <w:noProof/>
            <w:webHidden/>
          </w:rPr>
          <w:tab/>
        </w:r>
        <w:r w:rsidR="00DD3D63">
          <w:rPr>
            <w:noProof/>
            <w:webHidden/>
          </w:rPr>
          <w:fldChar w:fldCharType="begin"/>
        </w:r>
        <w:r w:rsidR="00DD3D63">
          <w:rPr>
            <w:noProof/>
            <w:webHidden/>
          </w:rPr>
          <w:instrText xml:space="preserve"> PAGEREF _Toc412192821 \h </w:instrText>
        </w:r>
        <w:r w:rsidR="00DD3D63">
          <w:rPr>
            <w:noProof/>
            <w:webHidden/>
          </w:rPr>
        </w:r>
        <w:r w:rsidR="00DD3D63">
          <w:rPr>
            <w:noProof/>
            <w:webHidden/>
          </w:rPr>
          <w:fldChar w:fldCharType="separate"/>
        </w:r>
        <w:r>
          <w:rPr>
            <w:noProof/>
            <w:webHidden/>
          </w:rPr>
          <w:t>7</w:t>
        </w:r>
        <w:r w:rsidR="00DD3D63">
          <w:rPr>
            <w:noProof/>
            <w:webHidden/>
          </w:rPr>
          <w:fldChar w:fldCharType="end"/>
        </w:r>
      </w:hyperlink>
    </w:p>
    <w:p w:rsidR="00DD3D63" w:rsidRDefault="00E26A2D" w:rsidP="00DD3D63">
      <w:pPr>
        <w:pStyle w:val="TOC2"/>
        <w:rPr>
          <w:rFonts w:asciiTheme="minorHAnsi" w:eastAsiaTheme="minorEastAsia" w:hAnsiTheme="minorHAnsi" w:cstheme="minorBidi"/>
          <w:noProof/>
          <w:sz w:val="22"/>
          <w:szCs w:val="22"/>
        </w:rPr>
      </w:pPr>
      <w:hyperlink w:anchor="_Toc412192822" w:history="1">
        <w:r w:rsidR="00DD3D63" w:rsidRPr="006C0D81">
          <w:rPr>
            <w:rStyle w:val="Hyperlink"/>
            <w:noProof/>
          </w:rPr>
          <w:t>TGP/7: Elaboración de las Directrices de Examen</w:t>
        </w:r>
        <w:r w:rsidR="00DD3D63">
          <w:rPr>
            <w:noProof/>
            <w:webHidden/>
          </w:rPr>
          <w:tab/>
        </w:r>
        <w:r w:rsidR="00DD3D63">
          <w:rPr>
            <w:noProof/>
            <w:webHidden/>
          </w:rPr>
          <w:fldChar w:fldCharType="begin"/>
        </w:r>
        <w:r w:rsidR="00DD3D63">
          <w:rPr>
            <w:noProof/>
            <w:webHidden/>
          </w:rPr>
          <w:instrText xml:space="preserve"> PAGEREF _Toc412192822 \h </w:instrText>
        </w:r>
        <w:r w:rsidR="00DD3D63">
          <w:rPr>
            <w:noProof/>
            <w:webHidden/>
          </w:rPr>
        </w:r>
        <w:r w:rsidR="00DD3D63">
          <w:rPr>
            <w:noProof/>
            <w:webHidden/>
          </w:rPr>
          <w:fldChar w:fldCharType="separate"/>
        </w:r>
        <w:r>
          <w:rPr>
            <w:noProof/>
            <w:webHidden/>
          </w:rPr>
          <w:t>7</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23" w:history="1">
        <w:r w:rsidR="00DD3D63" w:rsidRPr="006C0D81">
          <w:rPr>
            <w:rStyle w:val="Hyperlink"/>
            <w:noProof/>
          </w:rPr>
          <w:t>i)</w:t>
        </w:r>
        <w:r w:rsidR="00DD3D63">
          <w:rPr>
            <w:rFonts w:asciiTheme="minorHAnsi" w:eastAsiaTheme="minorEastAsia" w:hAnsiTheme="minorHAnsi" w:cstheme="minorBidi"/>
            <w:noProof/>
            <w:sz w:val="22"/>
            <w:szCs w:val="22"/>
            <w:lang w:val="en-US"/>
          </w:rPr>
          <w:tab/>
        </w:r>
        <w:r w:rsidR="00DD3D63" w:rsidRPr="006C0D81">
          <w:rPr>
            <w:rStyle w:val="Hyperlink"/>
            <w:noProof/>
          </w:rPr>
          <w:t>Uso en las directrices de examen de fotografías e ilustraciones amparadas por derechos de propiedad intelectual</w:t>
        </w:r>
        <w:r w:rsidR="00DD3D63">
          <w:rPr>
            <w:noProof/>
            <w:webHidden/>
          </w:rPr>
          <w:tab/>
        </w:r>
        <w:r w:rsidR="00DD3D63">
          <w:rPr>
            <w:noProof/>
            <w:webHidden/>
          </w:rPr>
          <w:fldChar w:fldCharType="begin"/>
        </w:r>
        <w:r w:rsidR="00DD3D63">
          <w:rPr>
            <w:noProof/>
            <w:webHidden/>
          </w:rPr>
          <w:instrText xml:space="preserve"> PAGEREF _Toc412192823 \h </w:instrText>
        </w:r>
        <w:r w:rsidR="00DD3D63">
          <w:rPr>
            <w:noProof/>
            <w:webHidden/>
          </w:rPr>
        </w:r>
        <w:r w:rsidR="00DD3D63">
          <w:rPr>
            <w:noProof/>
            <w:webHidden/>
          </w:rPr>
          <w:fldChar w:fldCharType="separate"/>
        </w:r>
        <w:r>
          <w:rPr>
            <w:noProof/>
            <w:webHidden/>
          </w:rPr>
          <w:t>7</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24" w:history="1">
        <w:r w:rsidR="00DD3D63" w:rsidRPr="006C0D81">
          <w:rPr>
            <w:rStyle w:val="Hyperlink"/>
            <w:noProof/>
          </w:rPr>
          <w:t>ii)</w:t>
        </w:r>
        <w:r w:rsidR="00DD3D63">
          <w:rPr>
            <w:rFonts w:asciiTheme="minorHAnsi" w:eastAsiaTheme="minorEastAsia" w:hAnsiTheme="minorHAnsi" w:cstheme="minorBidi"/>
            <w:noProof/>
            <w:sz w:val="22"/>
            <w:szCs w:val="22"/>
            <w:lang w:val="en-US"/>
          </w:rPr>
          <w:tab/>
        </w:r>
        <w:r w:rsidR="00DD3D63" w:rsidRPr="006C0D81">
          <w:rPr>
            <w:rStyle w:val="Hyperlink"/>
            <w:noProof/>
          </w:rPr>
          <w:t>Conjuntos regionales de variedades ejemplo</w:t>
        </w:r>
        <w:r w:rsidR="00DD3D63">
          <w:rPr>
            <w:noProof/>
            <w:webHidden/>
          </w:rPr>
          <w:tab/>
        </w:r>
        <w:r w:rsidR="00DD3D63">
          <w:rPr>
            <w:noProof/>
            <w:webHidden/>
          </w:rPr>
          <w:fldChar w:fldCharType="begin"/>
        </w:r>
        <w:r w:rsidR="00DD3D63">
          <w:rPr>
            <w:noProof/>
            <w:webHidden/>
          </w:rPr>
          <w:instrText xml:space="preserve"> PAGEREF _Toc412192824 \h </w:instrText>
        </w:r>
        <w:r w:rsidR="00DD3D63">
          <w:rPr>
            <w:noProof/>
            <w:webHidden/>
          </w:rPr>
        </w:r>
        <w:r w:rsidR="00DD3D63">
          <w:rPr>
            <w:noProof/>
            <w:webHidden/>
          </w:rPr>
          <w:fldChar w:fldCharType="separate"/>
        </w:r>
        <w:r>
          <w:rPr>
            <w:noProof/>
            <w:webHidden/>
          </w:rPr>
          <w:t>7</w:t>
        </w:r>
        <w:r w:rsidR="00DD3D63">
          <w:rPr>
            <w:noProof/>
            <w:webHidden/>
          </w:rPr>
          <w:fldChar w:fldCharType="end"/>
        </w:r>
      </w:hyperlink>
    </w:p>
    <w:p w:rsidR="00DD3D63" w:rsidRDefault="00E26A2D" w:rsidP="00DD3D63">
      <w:pPr>
        <w:pStyle w:val="TOC2"/>
        <w:rPr>
          <w:rFonts w:asciiTheme="minorHAnsi" w:eastAsiaTheme="minorEastAsia" w:hAnsiTheme="minorHAnsi" w:cstheme="minorBidi"/>
          <w:noProof/>
          <w:sz w:val="22"/>
          <w:szCs w:val="22"/>
        </w:rPr>
      </w:pPr>
      <w:hyperlink w:anchor="_Toc412192825" w:history="1">
        <w:r w:rsidR="00DD3D63" w:rsidRPr="006C0D81">
          <w:rPr>
            <w:rStyle w:val="Hyperlink"/>
            <w:noProof/>
          </w:rPr>
          <w:t>TGP/14:  Glosario de términos utilizados en los documentos de la UPOV</w:t>
        </w:r>
        <w:r w:rsidR="00DD3D63">
          <w:rPr>
            <w:noProof/>
            <w:webHidden/>
          </w:rPr>
          <w:tab/>
        </w:r>
        <w:r w:rsidR="00DD3D63">
          <w:rPr>
            <w:noProof/>
            <w:webHidden/>
          </w:rPr>
          <w:fldChar w:fldCharType="begin"/>
        </w:r>
        <w:r w:rsidR="00DD3D63">
          <w:rPr>
            <w:noProof/>
            <w:webHidden/>
          </w:rPr>
          <w:instrText xml:space="preserve"> PAGEREF _Toc412192825 \h </w:instrText>
        </w:r>
        <w:r w:rsidR="00DD3D63">
          <w:rPr>
            <w:noProof/>
            <w:webHidden/>
          </w:rPr>
        </w:r>
        <w:r w:rsidR="00DD3D63">
          <w:rPr>
            <w:noProof/>
            <w:webHidden/>
          </w:rPr>
          <w:fldChar w:fldCharType="separate"/>
        </w:r>
        <w:r>
          <w:rPr>
            <w:noProof/>
            <w:webHidden/>
          </w:rPr>
          <w:t>8</w:t>
        </w:r>
        <w:r w:rsidR="00DD3D63">
          <w:rPr>
            <w:noProof/>
            <w:webHidden/>
          </w:rPr>
          <w:fldChar w:fldCharType="end"/>
        </w:r>
      </w:hyperlink>
    </w:p>
    <w:p w:rsidR="00DD3D63" w:rsidRDefault="00E26A2D" w:rsidP="00DD3D63">
      <w:pPr>
        <w:pStyle w:val="TOC3"/>
        <w:rPr>
          <w:rFonts w:asciiTheme="minorHAnsi" w:eastAsiaTheme="minorEastAsia" w:hAnsiTheme="minorHAnsi" w:cstheme="minorBidi"/>
          <w:noProof/>
          <w:sz w:val="22"/>
          <w:szCs w:val="22"/>
          <w:lang w:val="en-US"/>
        </w:rPr>
      </w:pPr>
      <w:hyperlink w:anchor="_Toc412192826" w:history="1">
        <w:r w:rsidR="00DD3D63" w:rsidRPr="006C0D81">
          <w:rPr>
            <w:rStyle w:val="Hyperlink"/>
            <w:noProof/>
          </w:rPr>
          <w:t>i)</w:t>
        </w:r>
        <w:r w:rsidR="00DD3D63">
          <w:rPr>
            <w:rFonts w:asciiTheme="minorHAnsi" w:eastAsiaTheme="minorEastAsia" w:hAnsiTheme="minorHAnsi" w:cstheme="minorBidi"/>
            <w:noProof/>
            <w:sz w:val="22"/>
            <w:szCs w:val="22"/>
            <w:lang w:val="en-US"/>
          </w:rPr>
          <w:tab/>
        </w:r>
        <w:r w:rsidR="00DD3D63" w:rsidRPr="006C0D81">
          <w:rPr>
            <w:rStyle w:val="Hyperlink"/>
            <w:noProof/>
          </w:rPr>
          <w:t>Definición de grupos de color en referencia a la carta de colores RHS</w:t>
        </w:r>
        <w:r w:rsidR="00DD3D63">
          <w:rPr>
            <w:noProof/>
            <w:webHidden/>
          </w:rPr>
          <w:tab/>
        </w:r>
        <w:r w:rsidR="00DD3D63">
          <w:rPr>
            <w:noProof/>
            <w:webHidden/>
          </w:rPr>
          <w:fldChar w:fldCharType="begin"/>
        </w:r>
        <w:r w:rsidR="00DD3D63">
          <w:rPr>
            <w:noProof/>
            <w:webHidden/>
          </w:rPr>
          <w:instrText xml:space="preserve"> PAGEREF _Toc412192826 \h </w:instrText>
        </w:r>
        <w:r w:rsidR="00DD3D63">
          <w:rPr>
            <w:noProof/>
            <w:webHidden/>
          </w:rPr>
        </w:r>
        <w:r w:rsidR="00DD3D63">
          <w:rPr>
            <w:noProof/>
            <w:webHidden/>
          </w:rPr>
          <w:fldChar w:fldCharType="separate"/>
        </w:r>
        <w:r>
          <w:rPr>
            <w:noProof/>
            <w:webHidden/>
          </w:rPr>
          <w:t>8</w:t>
        </w:r>
        <w:r w:rsidR="00DD3D63">
          <w:rPr>
            <w:noProof/>
            <w:webHidden/>
          </w:rPr>
          <w:fldChar w:fldCharType="end"/>
        </w:r>
      </w:hyperlink>
    </w:p>
    <w:p w:rsidR="00DD3D63" w:rsidRDefault="00E26A2D">
      <w:pPr>
        <w:pStyle w:val="TOC1"/>
        <w:tabs>
          <w:tab w:val="left" w:pos="568"/>
        </w:tabs>
        <w:rPr>
          <w:rFonts w:asciiTheme="minorHAnsi" w:eastAsiaTheme="minorEastAsia" w:hAnsiTheme="minorHAnsi" w:cstheme="minorBidi"/>
          <w:caps w:val="0"/>
          <w:noProof/>
          <w:sz w:val="22"/>
          <w:szCs w:val="22"/>
        </w:rPr>
      </w:pPr>
      <w:hyperlink w:anchor="_Toc412192827" w:history="1">
        <w:r w:rsidR="00DD3D63" w:rsidRPr="006C0D81">
          <w:rPr>
            <w:rStyle w:val="Hyperlink"/>
            <w:noProof/>
          </w:rPr>
          <w:t>IV.</w:t>
        </w:r>
        <w:r w:rsidR="00DD3D63">
          <w:rPr>
            <w:rFonts w:asciiTheme="minorHAnsi" w:eastAsiaTheme="minorEastAsia" w:hAnsiTheme="minorHAnsi" w:cstheme="minorBidi"/>
            <w:caps w:val="0"/>
            <w:noProof/>
            <w:sz w:val="22"/>
            <w:szCs w:val="22"/>
          </w:rPr>
          <w:tab/>
        </w:r>
        <w:r w:rsidR="00DD3D63" w:rsidRPr="006C0D81">
          <w:rPr>
            <w:rStyle w:val="Hyperlink"/>
            <w:noProof/>
          </w:rPr>
          <w:t>PROGRAMA PARA LA ELABORACIÓN DE LOS DOCUMENTOS TGP</w:t>
        </w:r>
        <w:r w:rsidR="00DD3D63">
          <w:rPr>
            <w:noProof/>
            <w:webHidden/>
          </w:rPr>
          <w:tab/>
        </w:r>
        <w:r w:rsidR="00DD3D63">
          <w:rPr>
            <w:noProof/>
            <w:webHidden/>
          </w:rPr>
          <w:fldChar w:fldCharType="begin"/>
        </w:r>
        <w:r w:rsidR="00DD3D63">
          <w:rPr>
            <w:noProof/>
            <w:webHidden/>
          </w:rPr>
          <w:instrText xml:space="preserve"> PAGEREF _Toc412192827 \h </w:instrText>
        </w:r>
        <w:r w:rsidR="00DD3D63">
          <w:rPr>
            <w:noProof/>
            <w:webHidden/>
          </w:rPr>
        </w:r>
        <w:r w:rsidR="00DD3D63">
          <w:rPr>
            <w:noProof/>
            <w:webHidden/>
          </w:rPr>
          <w:fldChar w:fldCharType="separate"/>
        </w:r>
        <w:r>
          <w:rPr>
            <w:noProof/>
            <w:webHidden/>
          </w:rPr>
          <w:t>8</w:t>
        </w:r>
        <w:r w:rsidR="00DD3D63">
          <w:rPr>
            <w:noProof/>
            <w:webHidden/>
          </w:rPr>
          <w:fldChar w:fldCharType="end"/>
        </w:r>
      </w:hyperlink>
    </w:p>
    <w:p w:rsidR="006C6365" w:rsidRPr="00573A6D" w:rsidRDefault="00897F91" w:rsidP="006C6365">
      <w:pPr>
        <w:ind w:left="1418" w:hanging="1418"/>
        <w:rPr>
          <w:lang w:val="es-ES"/>
        </w:rPr>
      </w:pPr>
      <w:r w:rsidRPr="00573A6D">
        <w:rPr>
          <w:lang w:val="es-ES"/>
        </w:rPr>
        <w:lastRenderedPageBreak/>
        <w:fldChar w:fldCharType="end"/>
      </w:r>
      <w:r w:rsidR="004C64DE" w:rsidRPr="00573A6D">
        <w:rPr>
          <w:lang w:val="es-ES"/>
        </w:rPr>
        <w:t>ANEXO I:</w:t>
      </w:r>
      <w:r w:rsidR="004C64DE" w:rsidRPr="00573A6D">
        <w:rPr>
          <w:lang w:val="es-ES"/>
        </w:rPr>
        <w:tab/>
      </w:r>
      <w:r w:rsidR="0018477B">
        <w:rPr>
          <w:lang w:val="es-ES"/>
        </w:rPr>
        <w:t xml:space="preserve">Revisión del documento TGP/9: </w:t>
      </w:r>
      <w:r w:rsidR="006C6365" w:rsidRPr="00573A6D">
        <w:rPr>
          <w:lang w:val="es-ES"/>
        </w:rPr>
        <w:t>Asuntos aprobados por el TC</w:t>
      </w:r>
    </w:p>
    <w:p w:rsidR="006C6365" w:rsidRPr="00573A6D" w:rsidRDefault="004C64DE" w:rsidP="006C6365">
      <w:pPr>
        <w:ind w:left="1418" w:hanging="1418"/>
        <w:rPr>
          <w:lang w:val="es-ES"/>
        </w:rPr>
      </w:pPr>
      <w:r w:rsidRPr="00573A6D">
        <w:rPr>
          <w:lang w:val="es-ES"/>
        </w:rPr>
        <w:t>ANEXO II:</w:t>
      </w:r>
      <w:r w:rsidRPr="00573A6D">
        <w:rPr>
          <w:lang w:val="es-ES"/>
        </w:rPr>
        <w:tab/>
        <w:t>Programa para la elaboración de los documentos TGP</w:t>
      </w:r>
    </w:p>
    <w:p w:rsidR="006C6365" w:rsidRPr="00573A6D" w:rsidRDefault="004C64DE" w:rsidP="006C6365">
      <w:pPr>
        <w:keepNext/>
        <w:ind w:left="1418" w:hanging="1418"/>
        <w:rPr>
          <w:rFonts w:cs="Arial"/>
          <w:lang w:val="es-ES"/>
        </w:rPr>
      </w:pPr>
      <w:bookmarkStart w:id="6" w:name="OLE_LINK7"/>
      <w:bookmarkStart w:id="7" w:name="OLE_LINK6"/>
      <w:r w:rsidRPr="00573A6D">
        <w:rPr>
          <w:rFonts w:cs="Arial"/>
          <w:lang w:val="es-ES"/>
        </w:rPr>
        <w:t xml:space="preserve">  Apéndice</w:t>
      </w:r>
      <w:r w:rsidR="006C6365" w:rsidRPr="00573A6D">
        <w:rPr>
          <w:rFonts w:cs="Arial"/>
          <w:lang w:val="es-ES"/>
        </w:rPr>
        <w:t>:</w:t>
      </w:r>
      <w:r w:rsidRPr="00573A6D">
        <w:rPr>
          <w:rFonts w:cs="Arial"/>
          <w:lang w:val="es-ES"/>
        </w:rPr>
        <w:tab/>
      </w:r>
      <w:r w:rsidR="006C6365" w:rsidRPr="00573A6D">
        <w:rPr>
          <w:rFonts w:cs="Arial"/>
          <w:lang w:val="es-ES"/>
        </w:rPr>
        <w:t>Programa para la revisión del documento TGP/8</w:t>
      </w:r>
    </w:p>
    <w:bookmarkEnd w:id="6"/>
    <w:bookmarkEnd w:id="7"/>
    <w:p w:rsidR="006C6365" w:rsidRPr="00573A6D" w:rsidRDefault="006C6365" w:rsidP="006C6365">
      <w:pPr>
        <w:jc w:val="left"/>
        <w:rPr>
          <w:snapToGrid w:val="0"/>
          <w:lang w:val="es-ES"/>
        </w:rPr>
      </w:pPr>
      <w:r w:rsidRPr="00573A6D">
        <w:rPr>
          <w:snapToGrid w:val="0"/>
          <w:lang w:val="es-ES"/>
        </w:rPr>
        <w:br w:type="page"/>
      </w:r>
    </w:p>
    <w:p w:rsidR="006C6365" w:rsidRPr="00573A6D" w:rsidRDefault="006C6365" w:rsidP="007F0BF6">
      <w:pPr>
        <w:pStyle w:val="Heading1"/>
        <w:rPr>
          <w:snapToGrid w:val="0"/>
          <w:color w:val="auto"/>
        </w:rPr>
      </w:pPr>
      <w:bookmarkStart w:id="8" w:name="_Toc386185971"/>
      <w:bookmarkStart w:id="9" w:name="_Toc404790962"/>
      <w:bookmarkStart w:id="10" w:name="_Toc412192793"/>
      <w:r w:rsidRPr="00573A6D">
        <w:rPr>
          <w:snapToGrid w:val="0"/>
          <w:color w:val="auto"/>
        </w:rPr>
        <w:lastRenderedPageBreak/>
        <w:t>I.</w:t>
      </w:r>
      <w:r w:rsidRPr="00573A6D">
        <w:rPr>
          <w:snapToGrid w:val="0"/>
          <w:color w:val="auto"/>
        </w:rPr>
        <w:tab/>
      </w:r>
      <w:r w:rsidR="007117F7" w:rsidRPr="00573A6D">
        <w:rPr>
          <w:snapToGrid w:val="0"/>
          <w:color w:val="auto"/>
        </w:rPr>
        <w:t>Asuntos sujetos a aprobación por el Consejo e</w:t>
      </w:r>
      <w:r w:rsidRPr="00573A6D">
        <w:rPr>
          <w:snapToGrid w:val="0"/>
          <w:color w:val="auto"/>
        </w:rPr>
        <w:t>n 201</w:t>
      </w:r>
      <w:bookmarkEnd w:id="8"/>
      <w:r w:rsidRPr="00573A6D">
        <w:rPr>
          <w:snapToGrid w:val="0"/>
          <w:color w:val="auto"/>
        </w:rPr>
        <w:t>5</w:t>
      </w:r>
      <w:bookmarkEnd w:id="9"/>
      <w:bookmarkEnd w:id="10"/>
    </w:p>
    <w:p w:rsidR="006C6365" w:rsidRPr="00573A6D" w:rsidRDefault="006C6365" w:rsidP="006C6365">
      <w:pPr>
        <w:rPr>
          <w:lang w:val="es-ES"/>
        </w:rPr>
      </w:pPr>
    </w:p>
    <w:bookmarkStart w:id="11" w:name="_Toc374385109"/>
    <w:bookmarkStart w:id="12" w:name="_Toc374631046"/>
    <w:bookmarkStart w:id="13" w:name="_Toc374632518"/>
    <w:bookmarkStart w:id="14" w:name="_Toc374635718"/>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t xml:space="preserve">El TC, en su </w:t>
      </w:r>
      <w:r w:rsidR="00230870" w:rsidRPr="00573A6D">
        <w:rPr>
          <w:lang w:val="es-ES"/>
        </w:rPr>
        <w:t>quinc</w:t>
      </w:r>
      <w:r w:rsidR="006C6365" w:rsidRPr="00573A6D">
        <w:rPr>
          <w:lang w:val="es-ES"/>
        </w:rPr>
        <w:t xml:space="preserve">uagésima </w:t>
      </w:r>
      <w:r w:rsidR="00230870" w:rsidRPr="00573A6D">
        <w:rPr>
          <w:lang w:val="es-ES"/>
        </w:rPr>
        <w:t>sesión</w:t>
      </w:r>
      <w:r w:rsidR="006C6365" w:rsidRPr="00573A6D">
        <w:rPr>
          <w:lang w:val="es-ES"/>
        </w:rPr>
        <w:t xml:space="preserve">, y el CAJ, en su sexagésima </w:t>
      </w:r>
      <w:r w:rsidR="00230870" w:rsidRPr="00573A6D">
        <w:rPr>
          <w:lang w:val="es-ES"/>
        </w:rPr>
        <w:t>novena</w:t>
      </w:r>
      <w:r w:rsidR="006C6365" w:rsidRPr="00573A6D">
        <w:rPr>
          <w:lang w:val="es-ES"/>
        </w:rPr>
        <w:t xml:space="preserve"> sesión, aprobaron el programa para la elaboración de los documentos TGP, que figura en el Anexo de los documentos TC/50/5 y CAJ/69/3, respectivamente (véanse el párrafo 75 del documento TC/50/36, “Informe sobre las conclusiones”, y el párrafo 66 del documento CAJ/69/13, “Informe sobre las conclusiones”, respectivamente).</w:t>
      </w:r>
      <w:r w:rsidR="006C6365" w:rsidRPr="00573A6D">
        <w:rPr>
          <w:rFonts w:cs="Arial"/>
          <w:lang w:val="es-ES"/>
        </w:rPr>
        <w:t xml:space="preserve"> </w:t>
      </w:r>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CA54DE" w:rsidRPr="00573A6D">
        <w:rPr>
          <w:lang w:val="es-ES"/>
        </w:rPr>
        <w:t>Se acordó proponer al Consejo que, en su cuadragésima novena sesión ordinaria, prevista en Ginebra el 29 de octubre de 2015, apruebe las siguientes revisiones de documentos TGP:</w:t>
      </w:r>
    </w:p>
    <w:p w:rsidR="006C6365" w:rsidRPr="00573A6D" w:rsidRDefault="006C6365" w:rsidP="006C6365">
      <w:pPr>
        <w:rPr>
          <w:lang w:val="es-ES"/>
        </w:rPr>
      </w:pPr>
    </w:p>
    <w:p w:rsidR="006C6365" w:rsidRPr="00573A6D" w:rsidRDefault="006C6365" w:rsidP="00E62FF1">
      <w:pPr>
        <w:pStyle w:val="Heading2"/>
      </w:pPr>
      <w:bookmarkStart w:id="15" w:name="_Toc412192794"/>
      <w:bookmarkStart w:id="16" w:name="_Toc374385116"/>
      <w:bookmarkStart w:id="17" w:name="_Toc374631053"/>
      <w:bookmarkStart w:id="18" w:name="_Toc374632525"/>
      <w:bookmarkStart w:id="19" w:name="_Toc374635725"/>
      <w:bookmarkStart w:id="20" w:name="_Toc378251514"/>
      <w:bookmarkStart w:id="21" w:name="_Toc381279975"/>
      <w:bookmarkEnd w:id="11"/>
      <w:bookmarkEnd w:id="12"/>
      <w:bookmarkEnd w:id="13"/>
      <w:bookmarkEnd w:id="14"/>
      <w:r w:rsidRPr="00573A6D">
        <w:t>TGP/9</w:t>
      </w:r>
      <w:r w:rsidR="00230870" w:rsidRPr="00573A6D">
        <w:t xml:space="preserve">:  </w:t>
      </w:r>
      <w:r w:rsidRPr="00573A6D">
        <w:t>Examen de la distinción</w:t>
      </w:r>
      <w:bookmarkEnd w:id="15"/>
    </w:p>
    <w:p w:rsidR="006C6365" w:rsidRPr="00573A6D" w:rsidRDefault="006C6365" w:rsidP="006C6365">
      <w:pPr>
        <w:rPr>
          <w:lang w:val="es-ES"/>
        </w:rPr>
      </w:pPr>
    </w:p>
    <w:p w:rsidR="00230870" w:rsidRPr="00573A6D" w:rsidRDefault="00897F91" w:rsidP="00230870">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CA54DE" w:rsidRPr="00573A6D">
        <w:rPr>
          <w:lang w:val="es-ES"/>
        </w:rPr>
        <w:t xml:space="preserve">En el Anexo I del presente documento figura una sección nueva </w:t>
      </w:r>
      <w:r w:rsidR="00EE57CD" w:rsidRPr="00573A6D">
        <w:rPr>
          <w:lang w:val="es-ES"/>
        </w:rPr>
        <w:t xml:space="preserve">para el documento TGP/9 “Examen de la distinción” </w:t>
      </w:r>
      <w:r w:rsidR="00CA54DE" w:rsidRPr="00573A6D">
        <w:rPr>
          <w:lang w:val="es-ES"/>
        </w:rPr>
        <w:t>ya a</w:t>
      </w:r>
      <w:r w:rsidR="00EE57CD" w:rsidRPr="00573A6D">
        <w:rPr>
          <w:lang w:val="es-ES"/>
        </w:rPr>
        <w:t>p</w:t>
      </w:r>
      <w:r w:rsidR="00CA54DE" w:rsidRPr="00573A6D">
        <w:rPr>
          <w:lang w:val="es-ES"/>
        </w:rPr>
        <w:t>r</w:t>
      </w:r>
      <w:r w:rsidR="00EE57CD" w:rsidRPr="00573A6D">
        <w:rPr>
          <w:lang w:val="es-ES"/>
        </w:rPr>
        <w:t>obada por el TC</w:t>
      </w:r>
      <w:r w:rsidR="00CA54DE" w:rsidRPr="00573A6D">
        <w:rPr>
          <w:lang w:val="es-ES"/>
        </w:rPr>
        <w:t>.</w:t>
      </w:r>
    </w:p>
    <w:p w:rsidR="006C6365" w:rsidRPr="00573A6D" w:rsidRDefault="006C6365" w:rsidP="00230870">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t>Las siguientes propuestas de revisión del documento TGP/9</w:t>
      </w:r>
      <w:r w:rsidR="00230870" w:rsidRPr="00573A6D">
        <w:rPr>
          <w:lang w:val="es-ES"/>
        </w:rPr>
        <w:t xml:space="preserve"> se examinarán sobre la base de</w:t>
      </w:r>
      <w:r w:rsidR="006C6365" w:rsidRPr="00573A6D">
        <w:rPr>
          <w:lang w:val="es-ES"/>
        </w:rPr>
        <w:t>l documento</w:t>
      </w:r>
      <w:r w:rsidR="00EE57CD" w:rsidRPr="00573A6D">
        <w:rPr>
          <w:lang w:val="es-ES"/>
        </w:rPr>
        <w:t> </w:t>
      </w:r>
      <w:r w:rsidR="00230870" w:rsidRPr="00573A6D">
        <w:rPr>
          <w:lang w:val="es-ES"/>
        </w:rPr>
        <w:t>TC/51/23</w:t>
      </w:r>
      <w:r w:rsidR="006C6365" w:rsidRPr="00573A6D">
        <w:rPr>
          <w:lang w:val="es-ES"/>
        </w:rPr>
        <w:t xml:space="preserve">: </w:t>
      </w:r>
    </w:p>
    <w:p w:rsidR="006C6365" w:rsidRPr="00573A6D" w:rsidRDefault="006C6365" w:rsidP="006C6365">
      <w:pPr>
        <w:rPr>
          <w:lang w:val="es-ES"/>
        </w:rPr>
      </w:pPr>
    </w:p>
    <w:p w:rsidR="006C6365" w:rsidRPr="00573A6D" w:rsidRDefault="006D64E8" w:rsidP="00E62FF1">
      <w:pPr>
        <w:pStyle w:val="Heading3"/>
      </w:pPr>
      <w:bookmarkStart w:id="22" w:name="_Toc412192795"/>
      <w:r w:rsidRPr="00573A6D">
        <w:t>Revisión del documento TGP/9:</w:t>
      </w:r>
      <w:r w:rsidR="006C6365" w:rsidRPr="00573A6D">
        <w:t xml:space="preserve"> </w:t>
      </w:r>
      <w:r w:rsidR="00EE57CD" w:rsidRPr="00573A6D">
        <w:t xml:space="preserve"> </w:t>
      </w:r>
      <w:r w:rsidRPr="00573A6D">
        <w:t>Sección</w:t>
      </w:r>
      <w:r w:rsidR="00924A1F" w:rsidRPr="00573A6D">
        <w:t> </w:t>
      </w:r>
      <w:r w:rsidRPr="00573A6D">
        <w:t>1.6:</w:t>
      </w:r>
      <w:r w:rsidR="006C6365" w:rsidRPr="00573A6D">
        <w:t xml:space="preserve"> </w:t>
      </w:r>
      <w:r w:rsidR="00EE57CD" w:rsidRPr="00573A6D">
        <w:t xml:space="preserve"> </w:t>
      </w:r>
      <w:r w:rsidRPr="00573A6D">
        <w:t>Esquema de los documentos</w:t>
      </w:r>
      <w:r w:rsidR="006071A8" w:rsidRPr="00573A6D">
        <w:t> </w:t>
      </w:r>
      <w:r w:rsidRPr="00573A6D">
        <w:t>TGP relativos a la distinción</w:t>
      </w:r>
      <w:bookmarkEnd w:id="22"/>
    </w:p>
    <w:p w:rsidR="006C6365" w:rsidRPr="00573A6D" w:rsidRDefault="006C6365" w:rsidP="004C64DE">
      <w:pPr>
        <w:ind w:left="1418" w:hanging="851"/>
        <w:rPr>
          <w:lang w:val="es-ES"/>
        </w:rPr>
      </w:pPr>
    </w:p>
    <w:p w:rsidR="006C6365" w:rsidRPr="00573A6D" w:rsidRDefault="006D64E8" w:rsidP="00E62FF1">
      <w:pPr>
        <w:pStyle w:val="Heading3"/>
      </w:pPr>
      <w:bookmarkStart w:id="23" w:name="_Toc412192796"/>
      <w:r w:rsidRPr="00573A6D">
        <w:t>Revisión del documento TGP/9:</w:t>
      </w:r>
      <w:r w:rsidR="006C6365" w:rsidRPr="00573A6D">
        <w:t xml:space="preserve"> </w:t>
      </w:r>
      <w:r w:rsidR="00EE57CD" w:rsidRPr="00573A6D">
        <w:t xml:space="preserve"> </w:t>
      </w:r>
      <w:r w:rsidRPr="00573A6D">
        <w:t>Sección</w:t>
      </w:r>
      <w:r w:rsidR="00924A1F" w:rsidRPr="00573A6D">
        <w:t> </w:t>
      </w:r>
      <w:r w:rsidRPr="00573A6D">
        <w:t>2.5:</w:t>
      </w:r>
      <w:r w:rsidR="006C6365" w:rsidRPr="00573A6D">
        <w:t xml:space="preserve"> </w:t>
      </w:r>
      <w:r w:rsidR="00EE57CD" w:rsidRPr="00573A6D">
        <w:t xml:space="preserve"> </w:t>
      </w:r>
      <w:r w:rsidRPr="00573A6D">
        <w:t>Fotografías</w:t>
      </w:r>
      <w:bookmarkEnd w:id="23"/>
      <w:r w:rsidR="006C6365" w:rsidRPr="00573A6D">
        <w:t xml:space="preserve"> </w:t>
      </w:r>
    </w:p>
    <w:p w:rsidR="006C6365" w:rsidRPr="00573A6D" w:rsidRDefault="006C6365" w:rsidP="004C64DE">
      <w:pPr>
        <w:ind w:left="1418" w:hanging="851"/>
        <w:rPr>
          <w:lang w:val="es-ES"/>
        </w:rPr>
      </w:pPr>
    </w:p>
    <w:p w:rsidR="006C6365" w:rsidRPr="00573A6D" w:rsidRDefault="006D64E8" w:rsidP="00E62FF1">
      <w:pPr>
        <w:pStyle w:val="Heading3"/>
      </w:pPr>
      <w:bookmarkStart w:id="24" w:name="_Toc412192797"/>
      <w:r w:rsidRPr="00573A6D">
        <w:t>Revisión del documento TGP/9:</w:t>
      </w:r>
      <w:r w:rsidR="006C6365" w:rsidRPr="00573A6D">
        <w:t xml:space="preserve"> </w:t>
      </w:r>
      <w:r w:rsidRPr="00573A6D">
        <w:t>Secciones</w:t>
      </w:r>
      <w:r w:rsidR="00924A1F" w:rsidRPr="00573A6D">
        <w:t> </w:t>
      </w:r>
      <w:r w:rsidRPr="00573A6D">
        <w:t>4.3.2 y</w:t>
      </w:r>
      <w:r w:rsidR="00924A1F" w:rsidRPr="00573A6D">
        <w:t> </w:t>
      </w:r>
      <w:r w:rsidR="00D934BE">
        <w:t>4.3.4:</w:t>
      </w:r>
      <w:r w:rsidR="006071A8" w:rsidRPr="00573A6D">
        <w:t xml:space="preserve"> </w:t>
      </w:r>
      <w:r w:rsidRPr="00573A6D">
        <w:t>Método de observación (Medición</w:t>
      </w:r>
      <w:r w:rsidR="00D934BE">
        <w:t> </w:t>
      </w:r>
      <w:r w:rsidRPr="00573A6D">
        <w:t>única – MG)</w:t>
      </w:r>
      <w:bookmarkEnd w:id="24"/>
    </w:p>
    <w:p w:rsidR="006C6365" w:rsidRPr="00D934BE" w:rsidRDefault="006C6365" w:rsidP="004C64DE">
      <w:pPr>
        <w:ind w:left="1418" w:hanging="851"/>
        <w:rPr>
          <w:lang w:val="es-ES_tradnl"/>
        </w:rPr>
      </w:pPr>
    </w:p>
    <w:p w:rsidR="006C6365" w:rsidRPr="00573A6D" w:rsidRDefault="00897F91" w:rsidP="006C6365">
      <w:pPr>
        <w:tabs>
          <w:tab w:val="left" w:pos="5387"/>
        </w:tabs>
        <w:ind w:left="4820"/>
        <w:rPr>
          <w:i/>
          <w:lang w:val="es-ES"/>
        </w:rPr>
      </w:pPr>
      <w:r w:rsidRPr="00573A6D">
        <w:rPr>
          <w:i/>
          <w:lang w:val="es-ES"/>
        </w:rPr>
        <w:fldChar w:fldCharType="begin"/>
      </w:r>
      <w:r w:rsidR="006C6365" w:rsidRPr="00573A6D">
        <w:rPr>
          <w:i/>
          <w:lang w:val="es-ES"/>
        </w:rPr>
        <w:instrText xml:space="preserve"> AUTONUM  </w:instrText>
      </w:r>
      <w:r w:rsidRPr="00573A6D">
        <w:rPr>
          <w:i/>
          <w:lang w:val="es-ES"/>
        </w:rPr>
        <w:fldChar w:fldCharType="end"/>
      </w:r>
      <w:r w:rsidR="006C6365" w:rsidRPr="00573A6D">
        <w:rPr>
          <w:i/>
          <w:lang w:val="es-ES"/>
        </w:rPr>
        <w:tab/>
        <w:t>Se invita al TC a tomar nota de:</w:t>
      </w:r>
    </w:p>
    <w:p w:rsidR="006C6365" w:rsidRPr="00573A6D" w:rsidRDefault="006C6365" w:rsidP="006C6365">
      <w:pPr>
        <w:tabs>
          <w:tab w:val="left" w:pos="5387"/>
        </w:tabs>
        <w:ind w:left="4820"/>
        <w:rPr>
          <w:i/>
          <w:lang w:val="es-ES"/>
        </w:rPr>
      </w:pPr>
    </w:p>
    <w:p w:rsidR="006C6365" w:rsidRPr="00573A6D" w:rsidRDefault="006D64E8" w:rsidP="006D64E8">
      <w:pPr>
        <w:pStyle w:val="ListParagraph"/>
        <w:numPr>
          <w:ilvl w:val="0"/>
          <w:numId w:val="8"/>
        </w:numPr>
        <w:tabs>
          <w:tab w:val="left" w:pos="5954"/>
        </w:tabs>
        <w:ind w:left="4820" w:firstLine="567"/>
        <w:rPr>
          <w:i/>
          <w:lang w:val="es-ES"/>
        </w:rPr>
      </w:pPr>
      <w:r w:rsidRPr="00573A6D">
        <w:rPr>
          <w:i/>
          <w:lang w:val="es-ES"/>
        </w:rPr>
        <w:t xml:space="preserve">la nueva sección </w:t>
      </w:r>
      <w:r w:rsidR="009E44C6" w:rsidRPr="00573A6D">
        <w:rPr>
          <w:i/>
          <w:lang w:val="es-ES"/>
        </w:rPr>
        <w:t xml:space="preserve">del documento TGP/9 </w:t>
      </w:r>
      <w:r w:rsidRPr="00573A6D">
        <w:rPr>
          <w:i/>
          <w:lang w:val="es-ES"/>
        </w:rPr>
        <w:t>titulada “Orientación sobre el número de plantas que se ha de examinar (para determinar la distinción)”, ya aprobada por el TC, según consta en el Anexo I del presente documento;</w:t>
      </w:r>
    </w:p>
    <w:p w:rsidR="006C6365" w:rsidRPr="00573A6D" w:rsidRDefault="006C6365" w:rsidP="006C6365">
      <w:pPr>
        <w:pStyle w:val="ListParagraph"/>
        <w:ind w:left="930"/>
        <w:rPr>
          <w:i/>
          <w:lang w:val="es-ES"/>
        </w:rPr>
      </w:pPr>
    </w:p>
    <w:p w:rsidR="006C6365" w:rsidRPr="00573A6D" w:rsidRDefault="006D64E8" w:rsidP="006D64E8">
      <w:pPr>
        <w:pStyle w:val="ListParagraph"/>
        <w:numPr>
          <w:ilvl w:val="0"/>
          <w:numId w:val="8"/>
        </w:numPr>
        <w:tabs>
          <w:tab w:val="left" w:pos="5954"/>
        </w:tabs>
        <w:ind w:left="4820" w:firstLine="567"/>
        <w:rPr>
          <w:i/>
          <w:lang w:val="es-ES"/>
        </w:rPr>
      </w:pPr>
      <w:r w:rsidRPr="00573A6D">
        <w:rPr>
          <w:i/>
          <w:lang w:val="es-ES"/>
        </w:rPr>
        <w:t>que las propuestas relativas a la revisión de las secciones 1.6, 2.5, 4.3.2 y</w:t>
      </w:r>
      <w:r w:rsidR="00924A1F" w:rsidRPr="00573A6D">
        <w:rPr>
          <w:i/>
          <w:lang w:val="es-ES"/>
        </w:rPr>
        <w:t> </w:t>
      </w:r>
      <w:r w:rsidRPr="00573A6D">
        <w:rPr>
          <w:i/>
          <w:lang w:val="es-ES"/>
        </w:rPr>
        <w:t>4.3.4 del documento TGP/9 se examinarán en el documento TC/51/23.</w:t>
      </w:r>
    </w:p>
    <w:p w:rsidR="006C6365" w:rsidRPr="00573A6D" w:rsidRDefault="006C6365" w:rsidP="006C6365">
      <w:pPr>
        <w:rPr>
          <w:lang w:val="es-ES"/>
        </w:rPr>
      </w:pPr>
    </w:p>
    <w:p w:rsidR="006C6365" w:rsidRPr="00573A6D" w:rsidRDefault="006C6365" w:rsidP="00E62FF1">
      <w:pPr>
        <w:pStyle w:val="Heading2"/>
      </w:pPr>
      <w:bookmarkStart w:id="25" w:name="_Toc412192798"/>
      <w:r w:rsidRPr="00573A6D">
        <w:t>TGP/14: Glosario de términos utilizados en los documentos de la UPOV</w:t>
      </w:r>
      <w:bookmarkEnd w:id="25"/>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t>La siguiente propuesta de revisión del documento</w:t>
      </w:r>
      <w:r w:rsidR="009E44C6" w:rsidRPr="00573A6D">
        <w:rPr>
          <w:lang w:val="es-ES"/>
        </w:rPr>
        <w:t> </w:t>
      </w:r>
      <w:r w:rsidR="006C6365" w:rsidRPr="00573A6D">
        <w:rPr>
          <w:lang w:val="es-ES"/>
        </w:rPr>
        <w:t xml:space="preserve">TGP/14 se examinará sobre la base del documento indicado: </w:t>
      </w:r>
    </w:p>
    <w:p w:rsidR="006C6365" w:rsidRPr="00573A6D" w:rsidRDefault="006C6365" w:rsidP="006C6365">
      <w:pPr>
        <w:rPr>
          <w:lang w:val="es-ES"/>
        </w:rPr>
      </w:pPr>
    </w:p>
    <w:p w:rsidR="006C6365" w:rsidRPr="00573A6D" w:rsidRDefault="008048CB" w:rsidP="00E62FF1">
      <w:pPr>
        <w:pStyle w:val="Heading3"/>
        <w:numPr>
          <w:ilvl w:val="0"/>
          <w:numId w:val="14"/>
        </w:numPr>
      </w:pPr>
      <w:bookmarkStart w:id="26" w:name="_Toc412192799"/>
      <w:r w:rsidRPr="00573A6D">
        <w:t>Revisión del documento TGP/14:</w:t>
      </w:r>
      <w:r w:rsidR="006C6365" w:rsidRPr="00573A6D">
        <w:t xml:space="preserve"> </w:t>
      </w:r>
      <w:r w:rsidRPr="00573A6D">
        <w:t>Sección</w:t>
      </w:r>
      <w:r w:rsidR="00924A1F" w:rsidRPr="00573A6D">
        <w:t> </w:t>
      </w:r>
      <w:r w:rsidRPr="00573A6D">
        <w:t>2.4:</w:t>
      </w:r>
      <w:r w:rsidR="00D934BE">
        <w:t xml:space="preserve"> </w:t>
      </w:r>
      <w:r w:rsidRPr="00573A6D">
        <w:t>Caracteres de la forma del ápice/punta</w:t>
      </w:r>
      <w:bookmarkEnd w:id="26"/>
    </w:p>
    <w:p w:rsidR="006C6365" w:rsidRPr="00573A6D" w:rsidRDefault="006C6365" w:rsidP="006C6365">
      <w:pPr>
        <w:ind w:left="1418" w:hanging="851"/>
        <w:rPr>
          <w:lang w:val="es-ES"/>
        </w:rPr>
      </w:pPr>
      <w:r w:rsidRPr="00573A6D">
        <w:rPr>
          <w:lang w:val="es-ES"/>
        </w:rPr>
        <w:tab/>
        <w:t>Véase el documento</w:t>
      </w:r>
      <w:r w:rsidR="009E44C6" w:rsidRPr="00573A6D">
        <w:rPr>
          <w:lang w:val="es-ES"/>
        </w:rPr>
        <w:t> </w:t>
      </w:r>
      <w:r w:rsidRPr="00573A6D">
        <w:rPr>
          <w:lang w:val="es-ES"/>
        </w:rPr>
        <w:t>TC/51/25.</w:t>
      </w:r>
    </w:p>
    <w:p w:rsidR="006C6365" w:rsidRPr="00573A6D" w:rsidRDefault="006C6365" w:rsidP="006C6365">
      <w:pPr>
        <w:rPr>
          <w:lang w:val="es-ES"/>
        </w:rPr>
      </w:pPr>
    </w:p>
    <w:p w:rsidR="006C6365" w:rsidRPr="00573A6D" w:rsidRDefault="00897F91" w:rsidP="006C6365">
      <w:pPr>
        <w:tabs>
          <w:tab w:val="left" w:pos="5387"/>
        </w:tabs>
        <w:ind w:left="4820"/>
        <w:rPr>
          <w:i/>
          <w:lang w:val="es-ES"/>
        </w:rPr>
      </w:pPr>
      <w:r w:rsidRPr="00573A6D">
        <w:rPr>
          <w:i/>
          <w:lang w:val="es-ES"/>
        </w:rPr>
        <w:fldChar w:fldCharType="begin"/>
      </w:r>
      <w:r w:rsidR="006C6365" w:rsidRPr="00573A6D">
        <w:rPr>
          <w:i/>
          <w:lang w:val="es-ES"/>
        </w:rPr>
        <w:instrText xml:space="preserve"> AUTONUM  </w:instrText>
      </w:r>
      <w:r w:rsidRPr="00573A6D">
        <w:rPr>
          <w:i/>
          <w:lang w:val="es-ES"/>
        </w:rPr>
        <w:fldChar w:fldCharType="end"/>
      </w:r>
      <w:r w:rsidR="006C6365" w:rsidRPr="00573A6D">
        <w:rPr>
          <w:i/>
          <w:lang w:val="es-ES"/>
        </w:rPr>
        <w:tab/>
        <w:t>Se invita al TC a tomar nota de que la revisión del documento TGP/14, Sección 2.4 se examinará en el documento</w:t>
      </w:r>
      <w:r w:rsidR="009E44C6" w:rsidRPr="00573A6D">
        <w:rPr>
          <w:i/>
          <w:lang w:val="es-ES"/>
        </w:rPr>
        <w:t> </w:t>
      </w:r>
      <w:r w:rsidR="006C6365" w:rsidRPr="00573A6D">
        <w:rPr>
          <w:i/>
          <w:lang w:val="es-ES"/>
        </w:rPr>
        <w:t>TC/51/25.</w:t>
      </w:r>
    </w:p>
    <w:p w:rsidR="006C6365" w:rsidRPr="00573A6D" w:rsidRDefault="006C6365" w:rsidP="006C6365">
      <w:pPr>
        <w:rPr>
          <w:lang w:val="es-ES"/>
        </w:rPr>
      </w:pPr>
    </w:p>
    <w:p w:rsidR="006C6365" w:rsidRPr="00573A6D" w:rsidRDefault="008048CB" w:rsidP="00E62FF1">
      <w:pPr>
        <w:pStyle w:val="Heading3"/>
        <w:numPr>
          <w:ilvl w:val="3"/>
          <w:numId w:val="13"/>
        </w:numPr>
      </w:pPr>
      <w:bookmarkStart w:id="27" w:name="_Toc409593518"/>
      <w:bookmarkStart w:id="28" w:name="_Toc412192800"/>
      <w:r w:rsidRPr="00573A6D">
        <w:t>Revisión del documento TGP/14:</w:t>
      </w:r>
      <w:r w:rsidR="006C6365" w:rsidRPr="00573A6D">
        <w:t xml:space="preserve"> </w:t>
      </w:r>
      <w:r w:rsidRPr="00573A6D">
        <w:t>Subsección 3:</w:t>
      </w:r>
      <w:r w:rsidR="006C6365" w:rsidRPr="00573A6D">
        <w:t xml:space="preserve"> </w:t>
      </w:r>
      <w:r w:rsidR="00EE57CD" w:rsidRPr="00573A6D">
        <w:t xml:space="preserve"> </w:t>
      </w:r>
      <w:bookmarkEnd w:id="27"/>
      <w:r w:rsidRPr="00573A6D">
        <w:t>“Color”</w:t>
      </w:r>
      <w:bookmarkEnd w:id="28"/>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8048CB" w:rsidRPr="00573A6D">
        <w:rPr>
          <w:lang w:val="es-ES"/>
        </w:rPr>
        <w:t>La traducción al francés del grupo de color “</w:t>
      </w:r>
      <w:r w:rsidR="00A52B13" w:rsidRPr="00573A6D">
        <w:rPr>
          <w:lang w:val="es-ES"/>
        </w:rPr>
        <w:t>rojo púrpura oscuro</w:t>
      </w:r>
      <w:r w:rsidR="008048CB" w:rsidRPr="00573A6D">
        <w:rPr>
          <w:lang w:val="es-ES"/>
        </w:rPr>
        <w:t xml:space="preserve">” </w:t>
      </w:r>
      <w:r w:rsidR="00A52B13" w:rsidRPr="00573A6D">
        <w:rPr>
          <w:lang w:val="es-ES"/>
        </w:rPr>
        <w:t>de</w:t>
      </w:r>
      <w:r w:rsidR="008048CB" w:rsidRPr="00573A6D">
        <w:rPr>
          <w:lang w:val="es-ES"/>
        </w:rPr>
        <w:t>be corre</w:t>
      </w:r>
      <w:r w:rsidR="00A52B13" w:rsidRPr="00573A6D">
        <w:rPr>
          <w:lang w:val="es-ES"/>
        </w:rPr>
        <w:t xml:space="preserve">girse para que figure </w:t>
      </w:r>
      <w:r w:rsidR="008048CB" w:rsidRPr="00573A6D">
        <w:rPr>
          <w:lang w:val="es-ES"/>
        </w:rPr>
        <w:t>“</w:t>
      </w:r>
      <w:r w:rsidR="008048CB" w:rsidRPr="00573A6D">
        <w:rPr>
          <w:i/>
          <w:lang w:val="es-ES"/>
        </w:rPr>
        <w:t>rouge</w:t>
      </w:r>
      <w:r w:rsidR="008048CB" w:rsidRPr="00573A6D">
        <w:rPr>
          <w:i/>
          <w:lang w:val="es-ES"/>
        </w:rPr>
        <w:noBreakHyphen/>
        <w:t>pourpre foncé</w:t>
      </w:r>
      <w:r w:rsidR="008048CB" w:rsidRPr="00573A6D">
        <w:rPr>
          <w:lang w:val="es-ES"/>
        </w:rPr>
        <w:t>”.</w:t>
      </w:r>
      <w:r w:rsidR="006C6365" w:rsidRPr="00573A6D">
        <w:rPr>
          <w:lang w:val="es-ES"/>
        </w:rPr>
        <w:t xml:space="preserve"> </w:t>
      </w:r>
    </w:p>
    <w:p w:rsidR="006C6365" w:rsidRPr="00573A6D" w:rsidRDefault="006C6365" w:rsidP="006C6365">
      <w:pPr>
        <w:tabs>
          <w:tab w:val="left" w:pos="5387"/>
        </w:tabs>
        <w:rPr>
          <w:lang w:val="es-ES"/>
        </w:rPr>
      </w:pPr>
      <w:r w:rsidRPr="00573A6D">
        <w:rPr>
          <w:lang w:val="es-ES"/>
        </w:rPr>
        <w:t xml:space="preserve"> </w:t>
      </w:r>
    </w:p>
    <w:p w:rsidR="006C6365" w:rsidRPr="00573A6D" w:rsidRDefault="00897F91" w:rsidP="006C6365">
      <w:pPr>
        <w:tabs>
          <w:tab w:val="left" w:pos="5387"/>
        </w:tabs>
        <w:ind w:left="4820"/>
        <w:rPr>
          <w:i/>
          <w:lang w:val="es-ES"/>
        </w:rPr>
      </w:pPr>
      <w:r w:rsidRPr="00573A6D">
        <w:rPr>
          <w:i/>
          <w:lang w:val="es-ES"/>
        </w:rPr>
        <w:fldChar w:fldCharType="begin"/>
      </w:r>
      <w:r w:rsidR="006C6365" w:rsidRPr="00573A6D">
        <w:rPr>
          <w:i/>
          <w:lang w:val="es-ES"/>
        </w:rPr>
        <w:instrText xml:space="preserve"> AUTONUM  </w:instrText>
      </w:r>
      <w:r w:rsidRPr="00573A6D">
        <w:rPr>
          <w:i/>
          <w:lang w:val="es-ES"/>
        </w:rPr>
        <w:fldChar w:fldCharType="end"/>
      </w:r>
      <w:r w:rsidR="006C6365" w:rsidRPr="00573A6D">
        <w:rPr>
          <w:i/>
          <w:lang w:val="es-ES"/>
        </w:rPr>
        <w:tab/>
      </w:r>
      <w:r w:rsidR="00A52B13" w:rsidRPr="00573A6D">
        <w:rPr>
          <w:i/>
          <w:lang w:val="es-ES"/>
        </w:rPr>
        <w:t>Se invita al TC a tomar nota de la corrección de la traducción al francés del grupo de color “rojo púrpura oscuro” para que figure “</w:t>
      </w:r>
      <w:r w:rsidR="00A52B13" w:rsidRPr="00573A6D">
        <w:rPr>
          <w:lang w:val="es-ES"/>
        </w:rPr>
        <w:t>rouge</w:t>
      </w:r>
      <w:r w:rsidR="00A52B13" w:rsidRPr="00573A6D">
        <w:rPr>
          <w:lang w:val="es-ES"/>
        </w:rPr>
        <w:noBreakHyphen/>
        <w:t>pourpre foncé</w:t>
      </w:r>
      <w:r w:rsidR="00A52B13" w:rsidRPr="00573A6D">
        <w:rPr>
          <w:i/>
          <w:lang w:val="es-ES"/>
        </w:rPr>
        <w:t>” en el documento TGP/14, Subsección 3:</w:t>
      </w:r>
      <w:r w:rsidR="006C6365" w:rsidRPr="00573A6D">
        <w:rPr>
          <w:i/>
          <w:lang w:val="es-ES"/>
        </w:rPr>
        <w:t xml:space="preserve"> </w:t>
      </w:r>
      <w:r w:rsidR="00924A1F" w:rsidRPr="00573A6D">
        <w:rPr>
          <w:i/>
          <w:lang w:val="es-ES"/>
        </w:rPr>
        <w:t xml:space="preserve"> </w:t>
      </w:r>
      <w:r w:rsidR="00A52B13" w:rsidRPr="00573A6D">
        <w:rPr>
          <w:i/>
          <w:lang w:val="es-ES"/>
        </w:rPr>
        <w:t>“Color”.</w:t>
      </w:r>
      <w:r w:rsidR="006C6365" w:rsidRPr="00573A6D">
        <w:rPr>
          <w:i/>
          <w:lang w:val="es-ES"/>
        </w:rPr>
        <w:t xml:space="preserve"> </w:t>
      </w:r>
    </w:p>
    <w:p w:rsidR="006C6365" w:rsidRPr="00573A6D" w:rsidRDefault="006C6365" w:rsidP="006C6365">
      <w:pPr>
        <w:tabs>
          <w:tab w:val="left" w:pos="5387"/>
        </w:tabs>
        <w:ind w:left="4820"/>
        <w:rPr>
          <w:lang w:val="es-ES"/>
        </w:rPr>
      </w:pPr>
    </w:p>
    <w:p w:rsidR="006C6365" w:rsidRPr="00573A6D" w:rsidRDefault="006C6365" w:rsidP="006C6365">
      <w:pPr>
        <w:rPr>
          <w:lang w:val="es-ES"/>
        </w:rPr>
      </w:pPr>
    </w:p>
    <w:p w:rsidR="006C6365" w:rsidRPr="00573A6D" w:rsidRDefault="006C6365" w:rsidP="00E62FF1">
      <w:pPr>
        <w:pStyle w:val="Heading2"/>
      </w:pPr>
      <w:bookmarkStart w:id="29" w:name="_Toc412192801"/>
      <w:r w:rsidRPr="00573A6D">
        <w:lastRenderedPageBreak/>
        <w:t>TGP/0:  Lista de documentos TGP y fechas de última publicación</w:t>
      </w:r>
      <w:bookmarkEnd w:id="29"/>
    </w:p>
    <w:p w:rsidR="006C6365" w:rsidRPr="00573A6D" w:rsidRDefault="006C6365" w:rsidP="006C6365">
      <w:pPr>
        <w:keepNext/>
        <w:rPr>
          <w:lang w:val="es-ES"/>
        </w:rPr>
      </w:pPr>
    </w:p>
    <w:p w:rsidR="006C6365" w:rsidRPr="00573A6D" w:rsidRDefault="00897F91" w:rsidP="006C6365">
      <w:pPr>
        <w:rPr>
          <w:lang w:val="es-ES"/>
        </w:rPr>
      </w:pPr>
      <w:r w:rsidRPr="00573A6D">
        <w:rPr>
          <w:lang w:val="es-ES" w:eastAsia="zh-CN"/>
        </w:rPr>
        <w:fldChar w:fldCharType="begin"/>
      </w:r>
      <w:r w:rsidR="006C6365" w:rsidRPr="00573A6D">
        <w:rPr>
          <w:lang w:val="es-ES" w:eastAsia="zh-CN"/>
        </w:rPr>
        <w:instrText xml:space="preserve"> AUTONUM  </w:instrText>
      </w:r>
      <w:r w:rsidRPr="00573A6D">
        <w:rPr>
          <w:lang w:val="es-ES" w:eastAsia="zh-CN"/>
        </w:rPr>
        <w:fldChar w:fldCharType="end"/>
      </w:r>
      <w:r w:rsidR="006C6365" w:rsidRPr="00573A6D">
        <w:rPr>
          <w:lang w:val="es-ES" w:eastAsia="zh-CN"/>
        </w:rPr>
        <w:tab/>
        <w:t xml:space="preserve">El documento TGP/0/7, aprobado por el Consejo en su cuadragésima </w:t>
      </w:r>
      <w:r w:rsidR="007F0BF6" w:rsidRPr="00573A6D">
        <w:rPr>
          <w:lang w:val="es-ES" w:eastAsia="zh-CN"/>
        </w:rPr>
        <w:t>octav</w:t>
      </w:r>
      <w:r w:rsidR="006C6365" w:rsidRPr="00573A6D">
        <w:rPr>
          <w:lang w:val="es-ES" w:eastAsia="zh-CN"/>
        </w:rPr>
        <w:t>a sesión, celebrada el 16 de octubre de 2014, deberá actualizarse (convirtiéndose en el documento TGP/0/8) para reflejar las posibles revisiones de documentos</w:t>
      </w:r>
      <w:r w:rsidR="00924A1F" w:rsidRPr="00573A6D">
        <w:rPr>
          <w:lang w:val="es-ES" w:eastAsia="zh-CN"/>
        </w:rPr>
        <w:t> </w:t>
      </w:r>
      <w:r w:rsidR="006C6365" w:rsidRPr="00573A6D">
        <w:rPr>
          <w:lang w:val="es-ES" w:eastAsia="zh-CN"/>
        </w:rPr>
        <w:t xml:space="preserve">TGP </w:t>
      </w:r>
      <w:r w:rsidR="007F0BF6" w:rsidRPr="00573A6D">
        <w:rPr>
          <w:lang w:val="es-ES" w:eastAsia="zh-CN"/>
        </w:rPr>
        <w:t>que apruebe</w:t>
      </w:r>
      <w:r w:rsidR="006C6365" w:rsidRPr="00573A6D">
        <w:rPr>
          <w:lang w:val="es-ES" w:eastAsia="zh-CN"/>
        </w:rPr>
        <w:t xml:space="preserve"> el Consejo en su cuadragésima </w:t>
      </w:r>
      <w:r w:rsidR="007F0BF6" w:rsidRPr="00573A6D">
        <w:rPr>
          <w:lang w:val="es-ES" w:eastAsia="zh-CN"/>
        </w:rPr>
        <w:t>noven</w:t>
      </w:r>
      <w:r w:rsidR="006C6365" w:rsidRPr="00573A6D">
        <w:rPr>
          <w:lang w:val="es-ES" w:eastAsia="zh-CN"/>
        </w:rPr>
        <w:t>a sesión.</w:t>
      </w:r>
    </w:p>
    <w:p w:rsidR="006C6365" w:rsidRPr="00573A6D" w:rsidRDefault="006C6365" w:rsidP="006C6365">
      <w:pPr>
        <w:rPr>
          <w:lang w:val="es-ES"/>
        </w:rPr>
      </w:pPr>
    </w:p>
    <w:p w:rsidR="006C6365" w:rsidRPr="00573A6D" w:rsidRDefault="00897F91" w:rsidP="006C6365">
      <w:pPr>
        <w:tabs>
          <w:tab w:val="left" w:pos="5387"/>
        </w:tabs>
        <w:ind w:left="4820"/>
        <w:rPr>
          <w:i/>
          <w:lang w:val="es-ES"/>
        </w:rPr>
      </w:pPr>
      <w:r w:rsidRPr="00573A6D">
        <w:rPr>
          <w:i/>
          <w:lang w:val="es-ES"/>
        </w:rPr>
        <w:fldChar w:fldCharType="begin"/>
      </w:r>
      <w:r w:rsidR="006C6365" w:rsidRPr="00573A6D">
        <w:rPr>
          <w:i/>
          <w:lang w:val="es-ES"/>
        </w:rPr>
        <w:instrText xml:space="preserve"> AUTONUM  </w:instrText>
      </w:r>
      <w:r w:rsidRPr="00573A6D">
        <w:rPr>
          <w:i/>
          <w:lang w:val="es-ES"/>
        </w:rPr>
        <w:fldChar w:fldCharType="end"/>
      </w:r>
      <w:r w:rsidR="006C6365" w:rsidRPr="00573A6D">
        <w:rPr>
          <w:i/>
          <w:lang w:val="es-ES"/>
        </w:rPr>
        <w:tab/>
        <w:t>Se invita al TC a tomar nota de que se invitará al Consejo a aprobar el documento TGP/0/8, con el fin de que refleje la aprobación de los documentos TGP.</w:t>
      </w:r>
    </w:p>
    <w:bookmarkEnd w:id="16"/>
    <w:bookmarkEnd w:id="17"/>
    <w:bookmarkEnd w:id="18"/>
    <w:bookmarkEnd w:id="19"/>
    <w:bookmarkEnd w:id="20"/>
    <w:bookmarkEnd w:id="21"/>
    <w:p w:rsidR="006C6365" w:rsidRPr="00573A6D" w:rsidRDefault="006C6365" w:rsidP="00573A6D">
      <w:pPr>
        <w:rPr>
          <w:rFonts w:cs="Arial"/>
          <w:lang w:val="es-ES"/>
        </w:rPr>
      </w:pPr>
    </w:p>
    <w:p w:rsidR="006C6365" w:rsidRPr="00573A6D" w:rsidRDefault="002248BE" w:rsidP="007F0BF6">
      <w:pPr>
        <w:pStyle w:val="Heading1"/>
        <w:rPr>
          <w:color w:val="auto"/>
        </w:rPr>
      </w:pPr>
      <w:bookmarkStart w:id="30" w:name="_Toc378251517"/>
      <w:bookmarkStart w:id="31" w:name="_Toc381279978"/>
      <w:bookmarkStart w:id="32" w:name="_Toc412192802"/>
      <w:r w:rsidRPr="00573A6D">
        <w:rPr>
          <w:color w:val="auto"/>
        </w:rPr>
        <w:t>II.</w:t>
      </w:r>
      <w:r w:rsidRPr="00573A6D">
        <w:rPr>
          <w:color w:val="auto"/>
        </w:rPr>
        <w:tab/>
      </w:r>
      <w:r w:rsidR="006C6365" w:rsidRPr="00573A6D">
        <w:rPr>
          <w:color w:val="auto"/>
        </w:rPr>
        <w:t>FUTURA REVISIÓN DE documentos TGP</w:t>
      </w:r>
      <w:bookmarkEnd w:id="30"/>
      <w:bookmarkEnd w:id="31"/>
      <w:bookmarkEnd w:id="32"/>
    </w:p>
    <w:p w:rsidR="006C6365" w:rsidRPr="00573A6D" w:rsidRDefault="006C6365" w:rsidP="006C6365">
      <w:pPr>
        <w:keepNext/>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920B80" w:rsidRPr="00573A6D">
        <w:rPr>
          <w:lang w:val="es-ES"/>
        </w:rPr>
        <w:t xml:space="preserve">En su quincuagésima primera sesión, el </w:t>
      </w:r>
      <w:r w:rsidR="00837A36" w:rsidRPr="00573A6D">
        <w:rPr>
          <w:lang w:val="es-ES"/>
        </w:rPr>
        <w:t>T</w:t>
      </w:r>
      <w:r w:rsidR="00920B80" w:rsidRPr="00573A6D">
        <w:rPr>
          <w:lang w:val="es-ES"/>
        </w:rPr>
        <w:t>C convino en que examinaría las siguientes futura</w:t>
      </w:r>
      <w:r w:rsidR="00837A36" w:rsidRPr="00573A6D">
        <w:rPr>
          <w:lang w:val="es-ES"/>
        </w:rPr>
        <w:t xml:space="preserve">s </w:t>
      </w:r>
      <w:r w:rsidR="00920B80" w:rsidRPr="00573A6D">
        <w:rPr>
          <w:lang w:val="es-ES"/>
        </w:rPr>
        <w:t xml:space="preserve">revisiones de </w:t>
      </w:r>
      <w:r w:rsidR="00837A36" w:rsidRPr="00573A6D">
        <w:rPr>
          <w:lang w:val="es-ES"/>
        </w:rPr>
        <w:t>document</w:t>
      </w:r>
      <w:r w:rsidR="00920B80" w:rsidRPr="00573A6D">
        <w:rPr>
          <w:lang w:val="es-ES"/>
        </w:rPr>
        <w:t>o</w:t>
      </w:r>
      <w:r w:rsidR="00837A36" w:rsidRPr="00573A6D">
        <w:rPr>
          <w:lang w:val="es-ES"/>
        </w:rPr>
        <w:t>s</w:t>
      </w:r>
      <w:r w:rsidR="00920B80" w:rsidRPr="00573A6D">
        <w:rPr>
          <w:lang w:val="es-ES"/>
        </w:rPr>
        <w:t> TGP</w:t>
      </w:r>
      <w:r w:rsidR="00837A36" w:rsidRPr="00573A6D">
        <w:rPr>
          <w:lang w:val="es-ES"/>
        </w:rPr>
        <w:t>:</w:t>
      </w:r>
    </w:p>
    <w:p w:rsidR="006C6365" w:rsidRPr="00573A6D" w:rsidRDefault="006C6365" w:rsidP="006C6365">
      <w:pPr>
        <w:rPr>
          <w:lang w:val="es-ES"/>
        </w:rPr>
      </w:pPr>
    </w:p>
    <w:p w:rsidR="006C6365" w:rsidRPr="00573A6D" w:rsidRDefault="006C6365" w:rsidP="006C6365">
      <w:pPr>
        <w:rPr>
          <w:lang w:val="es-ES"/>
        </w:rPr>
      </w:pPr>
    </w:p>
    <w:p w:rsidR="006C6365" w:rsidRPr="00573A6D" w:rsidRDefault="006C6365" w:rsidP="00E62FF1">
      <w:pPr>
        <w:pStyle w:val="Heading2"/>
      </w:pPr>
      <w:bookmarkStart w:id="33" w:name="_Toc412192803"/>
      <w:r w:rsidRPr="00573A6D">
        <w:t>TGP/7</w:t>
      </w:r>
      <w:r w:rsidR="002248BE" w:rsidRPr="00573A6D">
        <w:t xml:space="preserve">: </w:t>
      </w:r>
      <w:r w:rsidRPr="00573A6D">
        <w:t xml:space="preserve"> “Elaboración de las Directrices de </w:t>
      </w:r>
      <w:r w:rsidR="007F0BF6" w:rsidRPr="00573A6D">
        <w:t>e</w:t>
      </w:r>
      <w:r w:rsidRPr="00573A6D">
        <w:t>xamen”</w:t>
      </w:r>
      <w:bookmarkEnd w:id="33"/>
    </w:p>
    <w:p w:rsidR="006C6365" w:rsidRPr="00573A6D" w:rsidRDefault="006C6365" w:rsidP="006C6365">
      <w:pPr>
        <w:rPr>
          <w:lang w:val="es-ES"/>
        </w:rPr>
      </w:pPr>
    </w:p>
    <w:p w:rsidR="006C6365" w:rsidRPr="00573A6D" w:rsidRDefault="006C6365" w:rsidP="00E62FF1">
      <w:pPr>
        <w:pStyle w:val="Heading3"/>
        <w:numPr>
          <w:ilvl w:val="0"/>
          <w:numId w:val="7"/>
        </w:numPr>
      </w:pPr>
      <w:bookmarkStart w:id="34" w:name="_Toc412192804"/>
      <w:r w:rsidRPr="00573A6D">
        <w:t>Revisión del documento</w:t>
      </w:r>
      <w:r w:rsidR="00924A1F" w:rsidRPr="00573A6D">
        <w:t> </w:t>
      </w:r>
      <w:r w:rsidRPr="00573A6D">
        <w:t>TGP/7: Carpeta de material para los redactores de directrices de examen</w:t>
      </w:r>
      <w:bookmarkEnd w:id="34"/>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5C72DC" w:rsidRPr="00573A6D">
        <w:rPr>
          <w:lang w:val="es-ES"/>
        </w:rPr>
        <w:t>El TC, en su quincuagésima sesión, celebrada en Ginebra del 7 al 9 de abril de 2014, convino en que se debían revisar la Sección 4.3 “Carpeta de material para los redactores de directrices de examen” y el Anexo 4 “Colección de caracteres aprobados” del documento</w:t>
      </w:r>
      <w:r w:rsidR="009E44C6" w:rsidRPr="00573A6D">
        <w:rPr>
          <w:lang w:val="es-ES"/>
        </w:rPr>
        <w:t> </w:t>
      </w:r>
      <w:r w:rsidR="005C72DC" w:rsidRPr="00573A6D">
        <w:rPr>
          <w:lang w:val="es-ES"/>
        </w:rPr>
        <w:t>TGP/7, a reserva de la introducción de la nueva plantilla electrónica de directrices de examen en 2014 (véase el párrafo 70 del documento</w:t>
      </w:r>
      <w:r w:rsidR="00924A1F" w:rsidRPr="00573A6D">
        <w:rPr>
          <w:lang w:val="es-ES"/>
        </w:rPr>
        <w:t> </w:t>
      </w:r>
      <w:r w:rsidR="005C72DC" w:rsidRPr="00573A6D">
        <w:rPr>
          <w:lang w:val="es-ES"/>
        </w:rPr>
        <w:t>TC/50/36 “Informe sobre las conclusiones”).</w:t>
      </w:r>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5C72DC" w:rsidRPr="00573A6D">
        <w:rPr>
          <w:lang w:val="es-ES"/>
        </w:rPr>
        <w:t xml:space="preserve">Se propone la presentación a los TWP, en sus reuniones de 2015, de una propuesta detallada </w:t>
      </w:r>
      <w:r w:rsidR="009E44C6" w:rsidRPr="00573A6D">
        <w:rPr>
          <w:lang w:val="es-ES"/>
        </w:rPr>
        <w:t>de</w:t>
      </w:r>
      <w:r w:rsidR="005C72DC" w:rsidRPr="00573A6D">
        <w:rPr>
          <w:lang w:val="es-ES"/>
        </w:rPr>
        <w:t xml:space="preserve"> revisión del documento TGP/7.</w:t>
      </w:r>
    </w:p>
    <w:p w:rsidR="006C6365" w:rsidRPr="00573A6D" w:rsidRDefault="006C6365" w:rsidP="006C6365">
      <w:pPr>
        <w:rPr>
          <w:lang w:val="es-ES"/>
        </w:rPr>
      </w:pPr>
    </w:p>
    <w:p w:rsidR="006C6365" w:rsidRPr="00573A6D" w:rsidRDefault="00624B79" w:rsidP="00E62FF1">
      <w:pPr>
        <w:pStyle w:val="Heading3"/>
      </w:pPr>
      <w:bookmarkStart w:id="35" w:name="_Toc412192805"/>
      <w:r w:rsidRPr="00573A6D">
        <w:t>Revisión del documento TGP/7:</w:t>
      </w:r>
      <w:r w:rsidR="006C6365" w:rsidRPr="00573A6D">
        <w:t xml:space="preserve"> </w:t>
      </w:r>
      <w:r w:rsidRPr="00573A6D">
        <w:t>Material vegetal presentado para el examen</w:t>
      </w:r>
      <w:bookmarkEnd w:id="35"/>
    </w:p>
    <w:p w:rsidR="006C6365" w:rsidRPr="00573A6D" w:rsidRDefault="006C6365" w:rsidP="006C6365">
      <w:pPr>
        <w:tabs>
          <w:tab w:val="left" w:pos="1560"/>
        </w:tabs>
        <w:ind w:left="1418" w:hanging="851"/>
        <w:rPr>
          <w:lang w:val="es-ES"/>
        </w:rPr>
      </w:pPr>
      <w:r w:rsidRPr="00573A6D">
        <w:rPr>
          <w:lang w:val="es-ES"/>
        </w:rPr>
        <w:tab/>
        <w:t>Véase el documento</w:t>
      </w:r>
      <w:r w:rsidR="00924A1F" w:rsidRPr="00573A6D">
        <w:rPr>
          <w:lang w:val="es-ES"/>
        </w:rPr>
        <w:t> </w:t>
      </w:r>
      <w:r w:rsidRPr="00573A6D">
        <w:rPr>
          <w:lang w:val="es-ES"/>
        </w:rPr>
        <w:t>TC/51/14.</w:t>
      </w:r>
    </w:p>
    <w:p w:rsidR="006C6365" w:rsidRPr="00573A6D" w:rsidRDefault="006C6365" w:rsidP="006C6365">
      <w:pPr>
        <w:tabs>
          <w:tab w:val="left" w:pos="1560"/>
        </w:tabs>
        <w:ind w:left="1418" w:hanging="851"/>
        <w:rPr>
          <w:lang w:val="es-ES"/>
        </w:rPr>
      </w:pPr>
    </w:p>
    <w:p w:rsidR="006C6365" w:rsidRPr="00573A6D" w:rsidRDefault="00624B79" w:rsidP="00E62FF1">
      <w:pPr>
        <w:pStyle w:val="Heading3"/>
      </w:pPr>
      <w:bookmarkStart w:id="36" w:name="_Toc412192806"/>
      <w:r w:rsidRPr="00573A6D">
        <w:t>Revisión del documento TGP/7:</w:t>
      </w:r>
      <w:r w:rsidR="006C6365" w:rsidRPr="00573A6D">
        <w:t xml:space="preserve"> </w:t>
      </w:r>
      <w:r w:rsidRPr="00573A6D">
        <w:t>Cobertura de las directrices de examen</w:t>
      </w:r>
      <w:bookmarkEnd w:id="36"/>
    </w:p>
    <w:p w:rsidR="006C6365" w:rsidRPr="00573A6D" w:rsidRDefault="006C6365" w:rsidP="006C6365">
      <w:pPr>
        <w:tabs>
          <w:tab w:val="left" w:pos="1560"/>
        </w:tabs>
        <w:ind w:left="1418" w:hanging="851"/>
        <w:rPr>
          <w:lang w:val="es-ES"/>
        </w:rPr>
      </w:pPr>
      <w:r w:rsidRPr="00573A6D">
        <w:rPr>
          <w:lang w:val="es-ES"/>
        </w:rPr>
        <w:tab/>
        <w:t>Véase el documento</w:t>
      </w:r>
      <w:r w:rsidR="00924A1F" w:rsidRPr="00573A6D">
        <w:rPr>
          <w:lang w:val="es-ES"/>
        </w:rPr>
        <w:t> </w:t>
      </w:r>
      <w:r w:rsidRPr="00573A6D">
        <w:rPr>
          <w:lang w:val="es-ES"/>
        </w:rPr>
        <w:t>TC/51/15.</w:t>
      </w:r>
    </w:p>
    <w:p w:rsidR="006C6365" w:rsidRPr="00573A6D" w:rsidRDefault="006C6365" w:rsidP="006C6365">
      <w:pPr>
        <w:rPr>
          <w:lang w:val="es-ES"/>
        </w:rPr>
      </w:pPr>
    </w:p>
    <w:p w:rsidR="006C6365" w:rsidRPr="00573A6D" w:rsidRDefault="006C6365" w:rsidP="00E62FF1">
      <w:pPr>
        <w:pStyle w:val="Heading2"/>
      </w:pPr>
      <w:bookmarkStart w:id="37" w:name="_Toc412192807"/>
      <w:r w:rsidRPr="00573A6D">
        <w:t>TGP/8</w:t>
      </w:r>
      <w:r w:rsidR="002248BE" w:rsidRPr="00573A6D">
        <w:t xml:space="preserve">: </w:t>
      </w:r>
      <w:r w:rsidRPr="00573A6D">
        <w:t xml:space="preserve"> “Diseño de ensayos y técnicas utilizadas en el examen de la distinción, la homogeneidad y la estabilidad”</w:t>
      </w:r>
      <w:bookmarkEnd w:id="37"/>
    </w:p>
    <w:p w:rsidR="006C6365" w:rsidRPr="00573A6D" w:rsidRDefault="006C6365" w:rsidP="006C6365">
      <w:pPr>
        <w:rPr>
          <w:lang w:val="es-ES"/>
        </w:rPr>
      </w:pPr>
    </w:p>
    <w:p w:rsidR="006C6365" w:rsidRPr="00573A6D" w:rsidRDefault="006C6365" w:rsidP="00E62FF1">
      <w:pPr>
        <w:pStyle w:val="Heading3"/>
        <w:numPr>
          <w:ilvl w:val="0"/>
          <w:numId w:val="3"/>
        </w:numPr>
      </w:pPr>
      <w:bookmarkStart w:id="38" w:name="_Toc412192808"/>
      <w:r w:rsidRPr="00573A6D">
        <w:t>Revisión del documento</w:t>
      </w:r>
      <w:r w:rsidR="00924A1F" w:rsidRPr="00573A6D">
        <w:t> </w:t>
      </w:r>
      <w:r w:rsidRPr="00573A6D">
        <w:t>TGP/8:</w:t>
      </w:r>
      <w:r w:rsidR="00D934BE">
        <w:t xml:space="preserve"> Parte I: </w:t>
      </w:r>
      <w:r w:rsidRPr="00573A6D">
        <w:t>Diseño de los ensayos DHE y aná</w:t>
      </w:r>
      <w:r w:rsidR="00D934BE">
        <w:t xml:space="preserve">lisis de datos, nueva sección: </w:t>
      </w:r>
      <w:r w:rsidRPr="00573A6D">
        <w:t>minimizar la variación resultante de la ejecución de los ensayos por distintos observadores</w:t>
      </w:r>
      <w:bookmarkEnd w:id="38"/>
    </w:p>
    <w:p w:rsidR="006C6365" w:rsidRPr="00573A6D" w:rsidRDefault="006C6365" w:rsidP="006C6365">
      <w:pPr>
        <w:ind w:left="1418" w:hanging="851"/>
        <w:rPr>
          <w:lang w:val="es-ES"/>
        </w:rPr>
      </w:pPr>
      <w:r w:rsidRPr="00573A6D">
        <w:rPr>
          <w:lang w:val="es-ES"/>
        </w:rPr>
        <w:tab/>
        <w:t>Véase el documento</w:t>
      </w:r>
      <w:r w:rsidR="00924A1F" w:rsidRPr="00573A6D">
        <w:rPr>
          <w:lang w:val="es-ES"/>
        </w:rPr>
        <w:t> </w:t>
      </w:r>
      <w:r w:rsidRPr="00573A6D">
        <w:rPr>
          <w:lang w:val="es-ES"/>
        </w:rPr>
        <w:t>TC/51/16.</w:t>
      </w:r>
    </w:p>
    <w:p w:rsidR="006C6365" w:rsidRPr="00573A6D" w:rsidRDefault="006C6365" w:rsidP="006C6365">
      <w:pPr>
        <w:ind w:left="1418" w:hanging="851"/>
        <w:rPr>
          <w:lang w:val="es-ES"/>
        </w:rPr>
      </w:pPr>
    </w:p>
    <w:p w:rsidR="006C6365" w:rsidRPr="00573A6D" w:rsidRDefault="00D934BE" w:rsidP="00E62FF1">
      <w:pPr>
        <w:pStyle w:val="Heading3"/>
      </w:pPr>
      <w:bookmarkStart w:id="39" w:name="_Toc412192809"/>
      <w:r>
        <w:t xml:space="preserve">Revisión del documento TGP/8: </w:t>
      </w:r>
      <w:r w:rsidR="002248BE" w:rsidRPr="00573A6D">
        <w:t>Parte </w:t>
      </w:r>
      <w:r w:rsidR="004E54A8" w:rsidRPr="00573A6D">
        <w:t>II</w:t>
      </w:r>
      <w:r>
        <w:t xml:space="preserve">: </w:t>
      </w:r>
      <w:r w:rsidR="002248BE" w:rsidRPr="00573A6D">
        <w:t xml:space="preserve">Técnicas utilizadas en el examen DHE, </w:t>
      </w:r>
      <w:r w:rsidR="004E54A8" w:rsidRPr="00573A6D">
        <w:t xml:space="preserve">sección </w:t>
      </w:r>
      <w:r w:rsidR="002248BE" w:rsidRPr="00573A6D">
        <w:t>9:  El criterio combinado interanual de homogeneidad (COYU)</w:t>
      </w:r>
      <w:bookmarkEnd w:id="39"/>
      <w:r w:rsidR="002248BE" w:rsidRPr="00573A6D">
        <w:t xml:space="preserve"> </w:t>
      </w:r>
    </w:p>
    <w:p w:rsidR="006C6365" w:rsidRPr="00573A6D" w:rsidRDefault="006C6365" w:rsidP="006C6365">
      <w:pPr>
        <w:ind w:left="1418" w:hanging="851"/>
        <w:rPr>
          <w:lang w:val="es-ES"/>
        </w:rPr>
      </w:pPr>
      <w:r w:rsidRPr="00573A6D">
        <w:rPr>
          <w:lang w:val="es-ES"/>
        </w:rPr>
        <w:tab/>
        <w:t>Véase el documento</w:t>
      </w:r>
      <w:r w:rsidR="00924A1F" w:rsidRPr="00573A6D">
        <w:rPr>
          <w:lang w:val="es-ES"/>
        </w:rPr>
        <w:t> </w:t>
      </w:r>
      <w:r w:rsidRPr="00573A6D">
        <w:rPr>
          <w:lang w:val="es-ES"/>
        </w:rPr>
        <w:t>TC/51/17.</w:t>
      </w:r>
    </w:p>
    <w:p w:rsidR="006C6365" w:rsidRPr="00573A6D" w:rsidRDefault="006C6365" w:rsidP="006C6365">
      <w:pPr>
        <w:ind w:left="1418" w:hanging="851"/>
        <w:rPr>
          <w:lang w:val="es-ES"/>
        </w:rPr>
      </w:pPr>
    </w:p>
    <w:p w:rsidR="006C6365" w:rsidRPr="00573A6D" w:rsidRDefault="002248BE" w:rsidP="00E62FF1">
      <w:pPr>
        <w:pStyle w:val="Heading3"/>
      </w:pPr>
      <w:bookmarkStart w:id="40" w:name="_Toc412192810"/>
      <w:r w:rsidRPr="00573A6D">
        <w:t xml:space="preserve">Revisión </w:t>
      </w:r>
      <w:r w:rsidR="006C6365" w:rsidRPr="00573A6D">
        <w:t xml:space="preserve">del documento </w:t>
      </w:r>
      <w:r w:rsidRPr="00573A6D">
        <w:t>TGP</w:t>
      </w:r>
      <w:r w:rsidR="006C6365" w:rsidRPr="00573A6D">
        <w:t xml:space="preserve">/8:  </w:t>
      </w:r>
      <w:r w:rsidRPr="00573A6D">
        <w:t>Parte</w:t>
      </w:r>
      <w:r w:rsidR="00914B9D" w:rsidRPr="00573A6D">
        <w:t> </w:t>
      </w:r>
      <w:r w:rsidR="004E54A8" w:rsidRPr="00573A6D">
        <w:t>II</w:t>
      </w:r>
      <w:r w:rsidR="006C6365" w:rsidRPr="00573A6D">
        <w:t>:  Técnicas utilizadas en el examen DHE, nueva</w:t>
      </w:r>
      <w:r w:rsidR="00914B9D" w:rsidRPr="00573A6D">
        <w:t xml:space="preserve"> </w:t>
      </w:r>
      <w:r w:rsidR="004E54A8" w:rsidRPr="00573A6D">
        <w:t>sección </w:t>
      </w:r>
      <w:r w:rsidR="006C6365" w:rsidRPr="00573A6D">
        <w:t>11:  Examen DHE de muestras en bloque</w:t>
      </w:r>
      <w:bookmarkEnd w:id="40"/>
    </w:p>
    <w:p w:rsidR="006C6365" w:rsidRPr="00573A6D" w:rsidRDefault="006C6365" w:rsidP="006C6365">
      <w:pPr>
        <w:ind w:left="1418" w:hanging="851"/>
        <w:rPr>
          <w:lang w:val="es-ES"/>
        </w:rPr>
      </w:pPr>
      <w:r w:rsidRPr="00573A6D">
        <w:rPr>
          <w:lang w:val="es-ES"/>
        </w:rPr>
        <w:tab/>
        <w:t>Véase el documento</w:t>
      </w:r>
      <w:r w:rsidR="00924A1F" w:rsidRPr="00573A6D">
        <w:rPr>
          <w:lang w:val="es-ES"/>
        </w:rPr>
        <w:t> </w:t>
      </w:r>
      <w:r w:rsidRPr="00573A6D">
        <w:rPr>
          <w:lang w:val="es-ES"/>
        </w:rPr>
        <w:t>TC/51/18.</w:t>
      </w:r>
    </w:p>
    <w:p w:rsidR="006C6365" w:rsidRPr="00573A6D" w:rsidRDefault="006C6365" w:rsidP="006C6365">
      <w:pPr>
        <w:ind w:left="1418" w:hanging="851"/>
        <w:rPr>
          <w:lang w:val="es-ES"/>
        </w:rPr>
      </w:pPr>
    </w:p>
    <w:p w:rsidR="006C6365" w:rsidRPr="00573A6D" w:rsidRDefault="006C6365" w:rsidP="00E62FF1">
      <w:pPr>
        <w:pStyle w:val="Heading3"/>
      </w:pPr>
      <w:bookmarkStart w:id="41" w:name="_Toc412192811"/>
      <w:r w:rsidRPr="00573A6D">
        <w:t>Revis</w:t>
      </w:r>
      <w:r w:rsidR="00914B9D" w:rsidRPr="00573A6D">
        <w:t>ión del documento TGP/8:  Parte </w:t>
      </w:r>
      <w:r w:rsidRPr="00573A6D">
        <w:t xml:space="preserve">II:  Técnicas utilizadas en el examen DHE, </w:t>
      </w:r>
      <w:r w:rsidR="00914B9D" w:rsidRPr="00573A6D">
        <w:t xml:space="preserve">nueva </w:t>
      </w:r>
      <w:r w:rsidR="004E54A8" w:rsidRPr="00573A6D">
        <w:t>sección</w:t>
      </w:r>
      <w:r w:rsidRPr="00573A6D">
        <w:t>:  Tratamiento de datos para la evaluación de la distinción y la</w:t>
      </w:r>
      <w:r w:rsidR="00914B9D" w:rsidRPr="00573A6D">
        <w:t xml:space="preserve"> </w:t>
      </w:r>
      <w:r w:rsidRPr="00573A6D">
        <w:t>elaboración de descripciones de variedades</w:t>
      </w:r>
      <w:bookmarkEnd w:id="41"/>
    </w:p>
    <w:p w:rsidR="006C6365" w:rsidRPr="00573A6D" w:rsidRDefault="006C6365" w:rsidP="006C6365">
      <w:pPr>
        <w:ind w:left="1418" w:hanging="851"/>
        <w:rPr>
          <w:lang w:val="es-ES"/>
        </w:rPr>
      </w:pPr>
      <w:r w:rsidRPr="00573A6D">
        <w:rPr>
          <w:lang w:val="es-ES"/>
        </w:rPr>
        <w:tab/>
        <w:t>Véase el documento</w:t>
      </w:r>
      <w:r w:rsidR="00924A1F" w:rsidRPr="00573A6D">
        <w:rPr>
          <w:lang w:val="es-ES"/>
        </w:rPr>
        <w:t> </w:t>
      </w:r>
      <w:r w:rsidRPr="00573A6D">
        <w:rPr>
          <w:lang w:val="es-ES"/>
        </w:rPr>
        <w:t>TC/51/19.</w:t>
      </w:r>
    </w:p>
    <w:p w:rsidR="006C6365" w:rsidRPr="00573A6D" w:rsidRDefault="006C6365" w:rsidP="006C6365">
      <w:pPr>
        <w:ind w:left="1418" w:hanging="851"/>
        <w:rPr>
          <w:lang w:val="es-ES"/>
        </w:rPr>
      </w:pPr>
    </w:p>
    <w:p w:rsidR="006C6365" w:rsidRPr="00573A6D" w:rsidRDefault="006C6365" w:rsidP="00E62FF1">
      <w:pPr>
        <w:pStyle w:val="Heading3"/>
      </w:pPr>
      <w:bookmarkStart w:id="42" w:name="_Toc412192812"/>
      <w:r w:rsidRPr="00573A6D">
        <w:t>Revisión del documento</w:t>
      </w:r>
      <w:r w:rsidR="00924A1F" w:rsidRPr="00573A6D">
        <w:t> </w:t>
      </w:r>
      <w:r w:rsidR="0052574A">
        <w:t xml:space="preserve">TGP/8: </w:t>
      </w:r>
      <w:r w:rsidR="004E54A8" w:rsidRPr="00573A6D">
        <w:t xml:space="preserve">Parte </w:t>
      </w:r>
      <w:r w:rsidR="0052574A">
        <w:t xml:space="preserve">II: </w:t>
      </w:r>
      <w:r w:rsidRPr="00573A6D">
        <w:t xml:space="preserve">Técnicas utilizadas en el examen DHE, nueva </w:t>
      </w:r>
      <w:r w:rsidR="004E54A8" w:rsidRPr="00573A6D">
        <w:t>sección</w:t>
      </w:r>
      <w:r w:rsidR="0052574A">
        <w:t xml:space="preserve">: </w:t>
      </w:r>
      <w:r w:rsidR="004E54A8" w:rsidRPr="00573A6D">
        <w:t xml:space="preserve">Orientación </w:t>
      </w:r>
      <w:r w:rsidR="00EB7CFE">
        <w:t>para los</w:t>
      </w:r>
      <w:r w:rsidRPr="00573A6D">
        <w:t xml:space="preserve"> ensayos aleatorios “a ciegas”</w:t>
      </w:r>
      <w:bookmarkEnd w:id="42"/>
    </w:p>
    <w:p w:rsidR="006C6365" w:rsidRPr="00573A6D" w:rsidRDefault="006C6365" w:rsidP="006C6365">
      <w:pPr>
        <w:ind w:left="1418" w:hanging="851"/>
        <w:rPr>
          <w:i/>
          <w:lang w:val="es-ES"/>
        </w:rPr>
      </w:pPr>
      <w:r w:rsidRPr="00573A6D">
        <w:rPr>
          <w:lang w:val="es-ES"/>
        </w:rPr>
        <w:tab/>
      </w:r>
      <w:bookmarkStart w:id="43" w:name="_Toc374385128"/>
      <w:bookmarkStart w:id="44" w:name="_Toc374631066"/>
      <w:bookmarkStart w:id="45" w:name="_Toc374632538"/>
      <w:bookmarkStart w:id="46" w:name="_Toc374635738"/>
      <w:bookmarkStart w:id="47" w:name="_Toc378251528"/>
      <w:bookmarkStart w:id="48" w:name="_Toc381279989"/>
      <w:r w:rsidRPr="00573A6D">
        <w:rPr>
          <w:lang w:val="es-ES"/>
        </w:rPr>
        <w:t>Véase el documento</w:t>
      </w:r>
      <w:r w:rsidR="00924A1F" w:rsidRPr="00573A6D">
        <w:rPr>
          <w:lang w:val="es-ES"/>
        </w:rPr>
        <w:t> </w:t>
      </w:r>
      <w:r w:rsidRPr="00573A6D">
        <w:rPr>
          <w:lang w:val="es-ES"/>
        </w:rPr>
        <w:t>TC/51/20.</w:t>
      </w:r>
      <w:r w:rsidRPr="00573A6D">
        <w:rPr>
          <w:i/>
          <w:lang w:val="es-ES"/>
        </w:rPr>
        <w:t xml:space="preserve"> </w:t>
      </w:r>
    </w:p>
    <w:p w:rsidR="006C6365" w:rsidRPr="00573A6D" w:rsidRDefault="006C6365" w:rsidP="006C6365">
      <w:pPr>
        <w:ind w:left="1418" w:hanging="851"/>
        <w:rPr>
          <w:i/>
          <w:lang w:val="es-ES"/>
        </w:rPr>
      </w:pPr>
    </w:p>
    <w:p w:rsidR="006C6365" w:rsidRPr="00573A6D" w:rsidRDefault="006C6365" w:rsidP="00E62FF1">
      <w:pPr>
        <w:pStyle w:val="Heading3"/>
      </w:pPr>
      <w:bookmarkStart w:id="49" w:name="_Toc412192813"/>
      <w:bookmarkEnd w:id="43"/>
      <w:bookmarkEnd w:id="44"/>
      <w:bookmarkEnd w:id="45"/>
      <w:bookmarkEnd w:id="46"/>
      <w:bookmarkEnd w:id="47"/>
      <w:bookmarkEnd w:id="48"/>
      <w:r w:rsidRPr="00573A6D">
        <w:lastRenderedPageBreak/>
        <w:t>Revisión del documento</w:t>
      </w:r>
      <w:r w:rsidR="00924A1F" w:rsidRPr="00573A6D">
        <w:t> </w:t>
      </w:r>
      <w:r w:rsidR="005F73FC">
        <w:t xml:space="preserve">TGP/8: Parte II: </w:t>
      </w:r>
      <w:r w:rsidRPr="00573A6D">
        <w:t>Técnicas uti</w:t>
      </w:r>
      <w:r w:rsidR="00914B9D" w:rsidRPr="00573A6D">
        <w:t xml:space="preserve">lizadas en el examen DHE, nueva </w:t>
      </w:r>
      <w:r w:rsidRPr="00573A6D">
        <w:t>sección 12:  Examen de caracteres mediante el análisis de imagen</w:t>
      </w:r>
      <w:bookmarkEnd w:id="49"/>
      <w:r w:rsidRPr="00573A6D">
        <w:t xml:space="preserve"> </w:t>
      </w:r>
    </w:p>
    <w:p w:rsidR="006C6365" w:rsidRPr="00573A6D" w:rsidRDefault="006C6365" w:rsidP="006C6365">
      <w:pPr>
        <w:ind w:left="1418" w:hanging="851"/>
        <w:rPr>
          <w:lang w:val="es-ES"/>
        </w:rPr>
      </w:pPr>
      <w:r w:rsidRPr="00573A6D">
        <w:rPr>
          <w:lang w:val="es-ES"/>
        </w:rPr>
        <w:tab/>
        <w:t>Véase el documento</w:t>
      </w:r>
      <w:r w:rsidR="00924A1F" w:rsidRPr="00573A6D">
        <w:rPr>
          <w:lang w:val="es-ES"/>
        </w:rPr>
        <w:t> </w:t>
      </w:r>
      <w:r w:rsidRPr="00573A6D">
        <w:rPr>
          <w:lang w:val="es-ES"/>
        </w:rPr>
        <w:t>TC/51/21.</w:t>
      </w:r>
    </w:p>
    <w:p w:rsidR="006C6365" w:rsidRPr="00573A6D" w:rsidRDefault="006C6365" w:rsidP="006C6365">
      <w:pPr>
        <w:ind w:left="1418" w:hanging="851"/>
        <w:rPr>
          <w:lang w:val="es-ES"/>
        </w:rPr>
      </w:pPr>
    </w:p>
    <w:p w:rsidR="006C6365" w:rsidRPr="00573A6D" w:rsidRDefault="004E54A8" w:rsidP="00E62FF1">
      <w:pPr>
        <w:pStyle w:val="Heading3"/>
      </w:pPr>
      <w:bookmarkStart w:id="50" w:name="_Toc412192814"/>
      <w:bookmarkStart w:id="51" w:name="_Toc374385130"/>
      <w:bookmarkStart w:id="52" w:name="_Toc374631068"/>
      <w:bookmarkStart w:id="53" w:name="_Toc374632540"/>
      <w:bookmarkStart w:id="54" w:name="_Toc374635740"/>
      <w:r w:rsidRPr="00573A6D">
        <w:t>Revisión del documento</w:t>
      </w:r>
      <w:r w:rsidR="00924A1F" w:rsidRPr="00573A6D">
        <w:t> </w:t>
      </w:r>
      <w:r w:rsidRPr="00573A6D">
        <w:t>TGP/8:  Parte II:  Técnicas utilizadas en el examen DHE, nueva sección</w:t>
      </w:r>
      <w:r w:rsidR="006C6365" w:rsidRPr="00573A6D">
        <w:t>:  Métodos estadísticos aplicados a caracteres observados visualmente</w:t>
      </w:r>
      <w:bookmarkEnd w:id="50"/>
    </w:p>
    <w:p w:rsidR="006C6365" w:rsidRPr="00573A6D" w:rsidRDefault="006C6365" w:rsidP="006C6365">
      <w:pPr>
        <w:ind w:left="1418"/>
        <w:rPr>
          <w:rFonts w:cs="Arial"/>
          <w:lang w:val="es-ES"/>
        </w:rPr>
      </w:pPr>
      <w:r w:rsidRPr="00573A6D">
        <w:rPr>
          <w:rFonts w:cs="Arial"/>
          <w:lang w:val="es-ES"/>
        </w:rPr>
        <w:t>Véase el documento</w:t>
      </w:r>
      <w:r w:rsidR="00924A1F" w:rsidRPr="00573A6D">
        <w:rPr>
          <w:rFonts w:cs="Arial"/>
          <w:lang w:val="es-ES"/>
        </w:rPr>
        <w:t> </w:t>
      </w:r>
      <w:r w:rsidRPr="00573A6D">
        <w:rPr>
          <w:rFonts w:cs="Arial"/>
          <w:lang w:val="es-ES"/>
        </w:rPr>
        <w:t>TC/51/22.</w:t>
      </w:r>
    </w:p>
    <w:p w:rsidR="006C6365" w:rsidRPr="00573A6D" w:rsidRDefault="006C6365" w:rsidP="006C6365">
      <w:pPr>
        <w:rPr>
          <w:lang w:val="es-ES"/>
        </w:rPr>
      </w:pPr>
    </w:p>
    <w:p w:rsidR="006C6365" w:rsidRPr="00573A6D" w:rsidRDefault="006C6365" w:rsidP="00E62FF1">
      <w:pPr>
        <w:pStyle w:val="Heading2"/>
        <w:rPr>
          <w:snapToGrid w:val="0"/>
        </w:rPr>
      </w:pPr>
      <w:bookmarkStart w:id="55" w:name="_Toc412192815"/>
      <w:r w:rsidRPr="00573A6D">
        <w:rPr>
          <w:snapToGrid w:val="0"/>
        </w:rPr>
        <w:t>TGP/10</w:t>
      </w:r>
      <w:r w:rsidR="0015500E" w:rsidRPr="00573A6D">
        <w:rPr>
          <w:snapToGrid w:val="0"/>
        </w:rPr>
        <w:t>:  Examen de la homogeneidad</w:t>
      </w:r>
      <w:bookmarkEnd w:id="55"/>
    </w:p>
    <w:p w:rsidR="006C6365" w:rsidRPr="00573A6D" w:rsidRDefault="006C6365" w:rsidP="006C6365">
      <w:pPr>
        <w:ind w:left="567"/>
        <w:rPr>
          <w:rFonts w:cs="Arial"/>
          <w:snapToGrid w:val="0"/>
          <w:lang w:val="es-ES"/>
        </w:rPr>
      </w:pPr>
    </w:p>
    <w:p w:rsidR="006C6365" w:rsidRPr="00573A6D" w:rsidRDefault="00624B79" w:rsidP="00E62FF1">
      <w:pPr>
        <w:pStyle w:val="Heading3"/>
        <w:numPr>
          <w:ilvl w:val="0"/>
          <w:numId w:val="6"/>
        </w:numPr>
      </w:pPr>
      <w:bookmarkStart w:id="56" w:name="_Toc412192816"/>
      <w:r w:rsidRPr="00573A6D">
        <w:t>Revisión del documento TGP/10:</w:t>
      </w:r>
      <w:r w:rsidR="006C6365" w:rsidRPr="00573A6D">
        <w:t xml:space="preserve"> </w:t>
      </w:r>
      <w:r w:rsidRPr="00573A6D">
        <w:t>nueva sección:</w:t>
      </w:r>
      <w:r w:rsidR="006C6365" w:rsidRPr="00573A6D">
        <w:t xml:space="preserve"> </w:t>
      </w:r>
      <w:r w:rsidRPr="00573A6D">
        <w:t>Evaluación de la homogeneidad de las plantas fuera de tipo mediante la observación de más de una muestra o submuestras</w:t>
      </w:r>
      <w:bookmarkEnd w:id="56"/>
      <w:r w:rsidR="006C6365" w:rsidRPr="00573A6D">
        <w:t xml:space="preserve"> </w:t>
      </w:r>
    </w:p>
    <w:p w:rsidR="006C6365" w:rsidRPr="00573A6D" w:rsidRDefault="006C6365" w:rsidP="006C6365">
      <w:pPr>
        <w:ind w:left="1418"/>
        <w:rPr>
          <w:lang w:val="es-ES"/>
        </w:rPr>
      </w:pPr>
      <w:r w:rsidRPr="00573A6D">
        <w:rPr>
          <w:lang w:val="es-ES"/>
        </w:rPr>
        <w:t>Véase el documento</w:t>
      </w:r>
      <w:r w:rsidR="00924A1F" w:rsidRPr="00573A6D">
        <w:rPr>
          <w:lang w:val="es-ES"/>
        </w:rPr>
        <w:t> </w:t>
      </w:r>
      <w:r w:rsidRPr="00573A6D">
        <w:rPr>
          <w:lang w:val="es-ES"/>
        </w:rPr>
        <w:t xml:space="preserve">TC/51/24. </w:t>
      </w:r>
    </w:p>
    <w:p w:rsidR="006C6365" w:rsidRPr="00573A6D" w:rsidRDefault="006C6365" w:rsidP="006C6365">
      <w:pPr>
        <w:rPr>
          <w:lang w:val="es-ES"/>
        </w:rPr>
      </w:pPr>
    </w:p>
    <w:p w:rsidR="006C6365" w:rsidRPr="00573A6D" w:rsidRDefault="00897F91" w:rsidP="006C6365">
      <w:pPr>
        <w:tabs>
          <w:tab w:val="left" w:pos="5387"/>
        </w:tabs>
        <w:ind w:left="4820"/>
        <w:rPr>
          <w:rFonts w:cs="Arial"/>
          <w:i/>
          <w:snapToGrid w:val="0"/>
          <w:lang w:val="es-ES"/>
        </w:rPr>
      </w:pPr>
      <w:r w:rsidRPr="00573A6D">
        <w:rPr>
          <w:i/>
          <w:lang w:val="es-ES"/>
        </w:rPr>
        <w:fldChar w:fldCharType="begin"/>
      </w:r>
      <w:r w:rsidR="006C6365" w:rsidRPr="00573A6D">
        <w:rPr>
          <w:i/>
          <w:lang w:val="es-ES"/>
        </w:rPr>
        <w:instrText xml:space="preserve"> AUTONUM  </w:instrText>
      </w:r>
      <w:r w:rsidRPr="00573A6D">
        <w:rPr>
          <w:i/>
          <w:lang w:val="es-ES"/>
        </w:rPr>
        <w:fldChar w:fldCharType="end"/>
      </w:r>
      <w:r w:rsidR="006C6365" w:rsidRPr="00573A6D">
        <w:rPr>
          <w:i/>
          <w:lang w:val="es-ES"/>
        </w:rPr>
        <w:tab/>
        <w:t>Se invita al TC a tomar nota de las propuestas en vías de elaboración para la futura revisión de documentos</w:t>
      </w:r>
      <w:r w:rsidR="00924A1F" w:rsidRPr="00573A6D">
        <w:rPr>
          <w:i/>
          <w:lang w:val="es-ES"/>
        </w:rPr>
        <w:t> </w:t>
      </w:r>
      <w:r w:rsidR="006C6365" w:rsidRPr="00573A6D">
        <w:rPr>
          <w:i/>
          <w:lang w:val="es-ES"/>
        </w:rPr>
        <w:t xml:space="preserve">TGP, que se examinarán sobre la base de los documentos indicados en </w:t>
      </w:r>
      <w:r w:rsidR="006C6365" w:rsidRPr="002D1199">
        <w:rPr>
          <w:i/>
          <w:lang w:val="es-ES"/>
        </w:rPr>
        <w:t xml:space="preserve">los párrafos </w:t>
      </w:r>
      <w:r w:rsidR="00914B9D" w:rsidRPr="002D1199">
        <w:rPr>
          <w:i/>
          <w:lang w:val="es-ES"/>
        </w:rPr>
        <w:t>1</w:t>
      </w:r>
      <w:r w:rsidR="002D1199" w:rsidRPr="002D1199">
        <w:rPr>
          <w:i/>
          <w:lang w:val="es-ES"/>
        </w:rPr>
        <w:t xml:space="preserve">5 </w:t>
      </w:r>
      <w:r w:rsidR="00914B9D" w:rsidRPr="002D1199">
        <w:rPr>
          <w:i/>
          <w:lang w:val="es-ES"/>
        </w:rPr>
        <w:t>a 1</w:t>
      </w:r>
      <w:r w:rsidR="002D1199" w:rsidRPr="002D1199">
        <w:rPr>
          <w:i/>
          <w:lang w:val="es-ES"/>
        </w:rPr>
        <w:t>7</w:t>
      </w:r>
      <w:r w:rsidR="006C6365" w:rsidRPr="002D1199">
        <w:rPr>
          <w:i/>
          <w:lang w:val="es-ES"/>
        </w:rPr>
        <w:t>.</w:t>
      </w:r>
    </w:p>
    <w:p w:rsidR="006C6365" w:rsidRPr="00573A6D" w:rsidRDefault="006C6365" w:rsidP="006C6365">
      <w:pPr>
        <w:rPr>
          <w:lang w:val="es-ES"/>
        </w:rPr>
      </w:pPr>
    </w:p>
    <w:p w:rsidR="006C6365" w:rsidRPr="00573A6D" w:rsidRDefault="006C6365" w:rsidP="006C6365">
      <w:pPr>
        <w:rPr>
          <w:lang w:val="es-ES"/>
        </w:rPr>
      </w:pPr>
    </w:p>
    <w:p w:rsidR="006C6365" w:rsidRPr="00573A6D" w:rsidRDefault="005F23D6" w:rsidP="007F0BF6">
      <w:pPr>
        <w:pStyle w:val="Heading1"/>
        <w:rPr>
          <w:color w:val="auto"/>
        </w:rPr>
      </w:pPr>
      <w:bookmarkStart w:id="57" w:name="_Toc412192817"/>
      <w:r w:rsidRPr="00573A6D">
        <w:rPr>
          <w:color w:val="auto"/>
        </w:rPr>
        <w:t>III.</w:t>
      </w:r>
      <w:r w:rsidRPr="00573A6D">
        <w:rPr>
          <w:color w:val="auto"/>
        </w:rPr>
        <w:tab/>
        <w:t xml:space="preserve">EVENTUAL REVISIÓN </w:t>
      </w:r>
      <w:r w:rsidR="006C6365" w:rsidRPr="00573A6D">
        <w:rPr>
          <w:color w:val="auto"/>
        </w:rPr>
        <w:t>Futur</w:t>
      </w:r>
      <w:r w:rsidRPr="00573A6D">
        <w:rPr>
          <w:color w:val="auto"/>
        </w:rPr>
        <w:t>a DE DOCUMENTOS</w:t>
      </w:r>
      <w:r w:rsidR="00924A1F" w:rsidRPr="00573A6D">
        <w:rPr>
          <w:color w:val="auto"/>
        </w:rPr>
        <w:t> </w:t>
      </w:r>
      <w:r w:rsidR="006C6365" w:rsidRPr="00573A6D">
        <w:rPr>
          <w:color w:val="auto"/>
        </w:rPr>
        <w:t>TGP</w:t>
      </w:r>
      <w:bookmarkEnd w:id="57"/>
    </w:p>
    <w:p w:rsidR="006C6365" w:rsidRPr="00573A6D" w:rsidRDefault="006C6365" w:rsidP="006C6365">
      <w:pPr>
        <w:keepNext/>
        <w:rPr>
          <w:rFonts w:cs="Arial"/>
          <w:lang w:val="es-ES"/>
        </w:rPr>
      </w:pPr>
    </w:p>
    <w:p w:rsidR="006C6365" w:rsidRPr="00573A6D" w:rsidRDefault="00897F91" w:rsidP="006C6365">
      <w:pPr>
        <w:rPr>
          <w:rFonts w:cs="Arial"/>
          <w:lang w:val="es-ES"/>
        </w:rPr>
      </w:pPr>
      <w:r w:rsidRPr="00573A6D">
        <w:rPr>
          <w:rFonts w:cs="Arial"/>
          <w:lang w:val="es-ES"/>
        </w:rPr>
        <w:fldChar w:fldCharType="begin"/>
      </w:r>
      <w:r w:rsidR="006C6365" w:rsidRPr="00573A6D">
        <w:rPr>
          <w:rFonts w:cs="Arial"/>
          <w:lang w:val="es-ES"/>
        </w:rPr>
        <w:instrText xml:space="preserve"> AUTONUM  </w:instrText>
      </w:r>
      <w:r w:rsidRPr="00573A6D">
        <w:rPr>
          <w:rFonts w:cs="Arial"/>
          <w:lang w:val="es-ES"/>
        </w:rPr>
        <w:fldChar w:fldCharType="end"/>
      </w:r>
      <w:r w:rsidR="006C6365" w:rsidRPr="00573A6D">
        <w:rPr>
          <w:rFonts w:cs="Arial"/>
          <w:lang w:val="es-ES"/>
        </w:rPr>
        <w:tab/>
      </w:r>
      <w:r w:rsidR="00624B79" w:rsidRPr="00573A6D">
        <w:rPr>
          <w:rFonts w:cs="Arial"/>
          <w:lang w:val="es-ES"/>
        </w:rPr>
        <w:t>Se han elaborado</w:t>
      </w:r>
      <w:r w:rsidR="00B34AC3" w:rsidRPr="00573A6D">
        <w:rPr>
          <w:rFonts w:cs="Arial"/>
          <w:lang w:val="es-ES"/>
        </w:rPr>
        <w:t>, para su examen por el TC,</w:t>
      </w:r>
      <w:r w:rsidR="00624B79" w:rsidRPr="00573A6D">
        <w:rPr>
          <w:rFonts w:cs="Arial"/>
          <w:lang w:val="es-ES"/>
        </w:rPr>
        <w:t xml:space="preserve"> las siguientes propuestas nuevas de posibles revisiones futuras de documentos TGP:</w:t>
      </w:r>
    </w:p>
    <w:p w:rsidR="006C6365" w:rsidRPr="00573A6D" w:rsidRDefault="006C6365" w:rsidP="006C6365">
      <w:pPr>
        <w:rPr>
          <w:rFonts w:cs="Arial"/>
          <w:lang w:val="es-ES"/>
        </w:rPr>
      </w:pPr>
    </w:p>
    <w:p w:rsidR="006C6365" w:rsidRPr="00573A6D" w:rsidRDefault="006C6365" w:rsidP="00E62FF1">
      <w:pPr>
        <w:pStyle w:val="Heading2"/>
      </w:pPr>
      <w:bookmarkStart w:id="58" w:name="_Toc412192818"/>
      <w:bookmarkStart w:id="59" w:name="_Toc378251507"/>
      <w:bookmarkStart w:id="60" w:name="_Toc381279968"/>
      <w:bookmarkStart w:id="61" w:name="_Toc386185974"/>
      <w:r w:rsidRPr="00573A6D">
        <w:t>TGP/5:</w:t>
      </w:r>
      <w:r w:rsidR="0015500E" w:rsidRPr="00573A6D">
        <w:t xml:space="preserve"> </w:t>
      </w:r>
      <w:r w:rsidRPr="00573A6D">
        <w:t xml:space="preserve"> Experiencia y cooperación en el examen</w:t>
      </w:r>
      <w:r w:rsidR="00924A1F" w:rsidRPr="00573A6D">
        <w:t> </w:t>
      </w:r>
      <w:r w:rsidRPr="00573A6D">
        <w:t>DHE</w:t>
      </w:r>
      <w:bookmarkEnd w:id="58"/>
    </w:p>
    <w:p w:rsidR="006C6365" w:rsidRPr="00573A6D" w:rsidRDefault="006C6365" w:rsidP="006C6365">
      <w:pPr>
        <w:rPr>
          <w:lang w:val="es-ES"/>
        </w:rPr>
      </w:pPr>
    </w:p>
    <w:p w:rsidR="006C6365" w:rsidRPr="00573A6D" w:rsidRDefault="005F73FC" w:rsidP="00E62FF1">
      <w:pPr>
        <w:pStyle w:val="Heading3"/>
        <w:numPr>
          <w:ilvl w:val="0"/>
          <w:numId w:val="5"/>
        </w:numPr>
      </w:pPr>
      <w:bookmarkStart w:id="62" w:name="_Toc412192819"/>
      <w:r>
        <w:t xml:space="preserve">Sección 3: </w:t>
      </w:r>
      <w:r w:rsidR="006C6365" w:rsidRPr="00573A6D">
        <w:t>Cuestionario técnico que deberá rellenarse con las solicitudes de derechos de obtentor</w:t>
      </w:r>
      <w:bookmarkEnd w:id="62"/>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624B79" w:rsidRPr="00573A6D">
        <w:rPr>
          <w:lang w:val="es-ES"/>
        </w:rPr>
        <w:t>Documento TGP/5:</w:t>
      </w:r>
      <w:r w:rsidR="006C6365" w:rsidRPr="00573A6D">
        <w:rPr>
          <w:lang w:val="es-ES"/>
        </w:rPr>
        <w:t xml:space="preserve"> </w:t>
      </w:r>
      <w:r w:rsidR="00EE57CD" w:rsidRPr="00573A6D">
        <w:rPr>
          <w:lang w:val="es-ES"/>
        </w:rPr>
        <w:t xml:space="preserve"> </w:t>
      </w:r>
      <w:r w:rsidR="00624B79" w:rsidRPr="00573A6D">
        <w:rPr>
          <w:lang w:val="es-ES"/>
        </w:rPr>
        <w:t xml:space="preserve">en la </w:t>
      </w:r>
      <w:r w:rsidR="0003768A" w:rsidRPr="00573A6D">
        <w:rPr>
          <w:lang w:val="es-ES"/>
        </w:rPr>
        <w:t xml:space="preserve">actual </w:t>
      </w:r>
      <w:r w:rsidR="00624B79" w:rsidRPr="00573A6D">
        <w:rPr>
          <w:lang w:val="es-ES"/>
        </w:rPr>
        <w:t xml:space="preserve">sección 3 </w:t>
      </w:r>
      <w:r w:rsidR="0003768A" w:rsidRPr="00573A6D">
        <w:rPr>
          <w:lang w:val="es-ES"/>
        </w:rPr>
        <w:t>se indica lo siguiente</w:t>
      </w:r>
      <w:r w:rsidR="00624B79" w:rsidRPr="00573A6D">
        <w:rPr>
          <w:lang w:val="es-ES"/>
        </w:rPr>
        <w:t>:</w:t>
      </w:r>
      <w:r w:rsidR="006C6365" w:rsidRPr="00573A6D">
        <w:rPr>
          <w:lang w:val="es-ES"/>
        </w:rPr>
        <w:t xml:space="preserve"> </w:t>
      </w:r>
    </w:p>
    <w:p w:rsidR="006C6365" w:rsidRPr="00573A6D" w:rsidRDefault="006C6365" w:rsidP="006C6365">
      <w:pPr>
        <w:rPr>
          <w:lang w:val="es-ES"/>
        </w:rPr>
      </w:pPr>
    </w:p>
    <w:p w:rsidR="006C6365" w:rsidRPr="00573A6D" w:rsidRDefault="006C6365" w:rsidP="006C6365">
      <w:pPr>
        <w:ind w:left="567" w:right="567" w:firstLine="567"/>
        <w:rPr>
          <w:sz w:val="18"/>
          <w:lang w:val="es-ES"/>
        </w:rPr>
      </w:pPr>
      <w:r w:rsidRPr="00573A6D">
        <w:rPr>
          <w:sz w:val="18"/>
          <w:lang w:val="es-ES"/>
        </w:rPr>
        <w:t>En el Capítulo</w:t>
      </w:r>
      <w:r w:rsidR="00924A1F" w:rsidRPr="00573A6D">
        <w:rPr>
          <w:sz w:val="18"/>
          <w:lang w:val="es-ES"/>
        </w:rPr>
        <w:t> </w:t>
      </w:r>
      <w:r w:rsidRPr="00573A6D">
        <w:rPr>
          <w:sz w:val="18"/>
          <w:lang w:val="es-ES"/>
        </w:rPr>
        <w:t>10 del Anexo</w:t>
      </w:r>
      <w:r w:rsidR="00924A1F" w:rsidRPr="00573A6D">
        <w:rPr>
          <w:sz w:val="18"/>
          <w:lang w:val="es-ES"/>
        </w:rPr>
        <w:t> </w:t>
      </w:r>
      <w:r w:rsidRPr="00573A6D">
        <w:rPr>
          <w:sz w:val="18"/>
          <w:lang w:val="es-ES"/>
        </w:rPr>
        <w:t>I: Plantilla de los documentos</w:t>
      </w:r>
      <w:r w:rsidR="00924A1F" w:rsidRPr="00573A6D">
        <w:rPr>
          <w:sz w:val="18"/>
          <w:lang w:val="es-ES"/>
        </w:rPr>
        <w:t> </w:t>
      </w:r>
      <w:r w:rsidRPr="00573A6D">
        <w:rPr>
          <w:sz w:val="18"/>
          <w:lang w:val="es-ES"/>
        </w:rPr>
        <w:t xml:space="preserve">TG del documento TGP/7, “Elaboración de las directrices de examen”, figura un cuestionario técnico tipo. </w:t>
      </w:r>
      <w:r w:rsidR="0015500E" w:rsidRPr="00573A6D">
        <w:rPr>
          <w:sz w:val="18"/>
          <w:lang w:val="es-ES"/>
        </w:rPr>
        <w:t xml:space="preserve"> </w:t>
      </w:r>
      <w:r w:rsidRPr="00573A6D">
        <w:rPr>
          <w:sz w:val="18"/>
          <w:lang w:val="es-ES"/>
        </w:rPr>
        <w:t>Las directrices de examen de la UPOV (http://www.upov.int/es/publications/tg-rom/index.html) incluyen, en el Capítulo</w:t>
      </w:r>
      <w:r w:rsidR="00924A1F" w:rsidRPr="00573A6D">
        <w:rPr>
          <w:sz w:val="18"/>
          <w:lang w:val="es-ES"/>
        </w:rPr>
        <w:t> </w:t>
      </w:r>
      <w:r w:rsidRPr="00573A6D">
        <w:rPr>
          <w:sz w:val="18"/>
          <w:lang w:val="es-ES"/>
        </w:rPr>
        <w:t>10, un cuestionario técnico destinado específicamente a variedades cubiertas por esas directrices de examen.</w:t>
      </w:r>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03768A" w:rsidRPr="00573A6D">
        <w:rPr>
          <w:lang w:val="es-ES"/>
        </w:rPr>
        <w:t>Tras la puesta en funcionamiento del nuevo sitio web de la UPOV el 1 de noviembre de 2011, el hiperenlace indicado en la sección 3 del documento TGP/5 se debe corregir, con</w:t>
      </w:r>
      <w:r w:rsidR="00855AFA" w:rsidRPr="00573A6D">
        <w:rPr>
          <w:lang w:val="es-ES"/>
        </w:rPr>
        <w:t>forme se indica a continuación</w:t>
      </w:r>
      <w:r w:rsidR="0003768A" w:rsidRPr="00573A6D">
        <w:rPr>
          <w:lang w:val="es-ES"/>
        </w:rPr>
        <w:t>:</w:t>
      </w:r>
    </w:p>
    <w:p w:rsidR="006C6365" w:rsidRPr="00573A6D" w:rsidRDefault="006C6365" w:rsidP="006C6365">
      <w:pPr>
        <w:rPr>
          <w:lang w:val="es-ES"/>
        </w:rPr>
      </w:pPr>
    </w:p>
    <w:p w:rsidR="006C6365" w:rsidRPr="00573A6D" w:rsidRDefault="006C6365" w:rsidP="006C6365">
      <w:pPr>
        <w:ind w:left="567" w:right="567" w:firstLine="567"/>
        <w:rPr>
          <w:sz w:val="18"/>
          <w:lang w:val="es-ES"/>
        </w:rPr>
      </w:pPr>
      <w:r w:rsidRPr="00573A6D">
        <w:rPr>
          <w:sz w:val="18"/>
          <w:lang w:val="es-ES"/>
        </w:rPr>
        <w:t>En el Capítulo</w:t>
      </w:r>
      <w:r w:rsidR="00855AFA" w:rsidRPr="00573A6D">
        <w:rPr>
          <w:sz w:val="18"/>
          <w:lang w:val="es-ES"/>
        </w:rPr>
        <w:t> </w:t>
      </w:r>
      <w:r w:rsidRPr="00573A6D">
        <w:rPr>
          <w:sz w:val="18"/>
          <w:lang w:val="es-ES"/>
        </w:rPr>
        <w:t>10 del Anexo</w:t>
      </w:r>
      <w:r w:rsidR="00855AFA" w:rsidRPr="00573A6D">
        <w:rPr>
          <w:sz w:val="18"/>
          <w:lang w:val="es-ES"/>
        </w:rPr>
        <w:t> </w:t>
      </w:r>
      <w:r w:rsidRPr="00573A6D">
        <w:rPr>
          <w:sz w:val="18"/>
          <w:lang w:val="es-ES"/>
        </w:rPr>
        <w:t xml:space="preserve">I: </w:t>
      </w:r>
      <w:r w:rsidR="00855AFA" w:rsidRPr="00573A6D">
        <w:rPr>
          <w:sz w:val="18"/>
          <w:lang w:val="es-ES"/>
        </w:rPr>
        <w:t xml:space="preserve"> </w:t>
      </w:r>
      <w:r w:rsidRPr="00573A6D">
        <w:rPr>
          <w:sz w:val="18"/>
          <w:lang w:val="es-ES"/>
        </w:rPr>
        <w:t>Plantilla de los documentos TG del documento</w:t>
      </w:r>
      <w:r w:rsidR="00855AFA" w:rsidRPr="00573A6D">
        <w:rPr>
          <w:sz w:val="18"/>
          <w:lang w:val="es-ES"/>
        </w:rPr>
        <w:t> </w:t>
      </w:r>
      <w:r w:rsidRPr="00573A6D">
        <w:rPr>
          <w:sz w:val="18"/>
          <w:lang w:val="es-ES"/>
        </w:rPr>
        <w:t xml:space="preserve">TGP/7, “Elaboración de las directrices de examen”, figura un cuestionario técnico tipo. </w:t>
      </w:r>
      <w:r w:rsidR="005F23D6" w:rsidRPr="00573A6D">
        <w:rPr>
          <w:sz w:val="18"/>
          <w:lang w:val="es-ES"/>
        </w:rPr>
        <w:t xml:space="preserve"> </w:t>
      </w:r>
      <w:r w:rsidRPr="00573A6D">
        <w:rPr>
          <w:sz w:val="18"/>
          <w:lang w:val="es-ES"/>
        </w:rPr>
        <w:t>Las directrices de examen de la UPOV (</w:t>
      </w:r>
      <w:r w:rsidR="005F23D6" w:rsidRPr="00573A6D">
        <w:rPr>
          <w:sz w:val="18"/>
          <w:highlight w:val="lightGray"/>
          <w:u w:val="single"/>
          <w:lang w:val="es-ES"/>
        </w:rPr>
        <w:t>http://www.upov.int/edocs/tgpdocs/es/tgp_7.pdf</w:t>
      </w:r>
      <w:r w:rsidRPr="00573A6D">
        <w:rPr>
          <w:sz w:val="18"/>
          <w:lang w:val="es-ES"/>
        </w:rPr>
        <w:t>) incluyen, en el Capítulo</w:t>
      </w:r>
      <w:r w:rsidR="00855AFA" w:rsidRPr="00573A6D">
        <w:rPr>
          <w:sz w:val="18"/>
          <w:lang w:val="es-ES"/>
        </w:rPr>
        <w:t> </w:t>
      </w:r>
      <w:r w:rsidRPr="00573A6D">
        <w:rPr>
          <w:sz w:val="18"/>
          <w:lang w:val="es-ES"/>
        </w:rPr>
        <w:t>10, un cuestionario técnico destinado específicamente a variedades cubiertas por esas directrices de examen.</w:t>
      </w:r>
    </w:p>
    <w:p w:rsidR="006C6365" w:rsidRPr="00573A6D" w:rsidRDefault="006C6365" w:rsidP="006C6365">
      <w:pPr>
        <w:rPr>
          <w:lang w:val="es-ES"/>
        </w:rPr>
      </w:pPr>
    </w:p>
    <w:p w:rsidR="006C6365" w:rsidRPr="00573A6D" w:rsidRDefault="00897F91" w:rsidP="006C6365">
      <w:pPr>
        <w:tabs>
          <w:tab w:val="left" w:pos="5387"/>
        </w:tabs>
        <w:ind w:left="4820"/>
        <w:rPr>
          <w:rFonts w:cs="Arial"/>
          <w:i/>
          <w:snapToGrid w:val="0"/>
          <w:lang w:val="es-ES"/>
        </w:rPr>
      </w:pPr>
      <w:r w:rsidRPr="00573A6D">
        <w:rPr>
          <w:i/>
          <w:lang w:val="es-ES"/>
        </w:rPr>
        <w:fldChar w:fldCharType="begin"/>
      </w:r>
      <w:r w:rsidR="006C6365" w:rsidRPr="00573A6D">
        <w:rPr>
          <w:i/>
          <w:lang w:val="es-ES"/>
        </w:rPr>
        <w:instrText xml:space="preserve"> AUTONUM  </w:instrText>
      </w:r>
      <w:r w:rsidRPr="00573A6D">
        <w:rPr>
          <w:i/>
          <w:lang w:val="es-ES"/>
        </w:rPr>
        <w:fldChar w:fldCharType="end"/>
      </w:r>
      <w:r w:rsidR="006C6365" w:rsidRPr="00573A6D">
        <w:rPr>
          <w:i/>
          <w:lang w:val="es-ES"/>
        </w:rPr>
        <w:tab/>
      </w:r>
      <w:r w:rsidR="0003768A" w:rsidRPr="00573A6D">
        <w:rPr>
          <w:i/>
          <w:lang w:val="es-ES"/>
        </w:rPr>
        <w:t>Se invita al TC a que consider</w:t>
      </w:r>
      <w:r w:rsidR="00855AFA" w:rsidRPr="00573A6D">
        <w:rPr>
          <w:i/>
          <w:lang w:val="es-ES"/>
        </w:rPr>
        <w:t>ar si proced</w:t>
      </w:r>
      <w:r w:rsidR="0003768A" w:rsidRPr="00573A6D">
        <w:rPr>
          <w:i/>
          <w:lang w:val="es-ES"/>
        </w:rPr>
        <w:t xml:space="preserve">e revisar el hiperenlace indicado en el </w:t>
      </w:r>
      <w:r w:rsidR="0003768A" w:rsidRPr="00573A6D">
        <w:rPr>
          <w:rFonts w:cs="Arial"/>
          <w:i/>
          <w:snapToGrid w:val="0"/>
          <w:lang w:val="es-ES"/>
        </w:rPr>
        <w:t>documento TGP/5:</w:t>
      </w:r>
      <w:r w:rsidR="006C6365" w:rsidRPr="00573A6D">
        <w:rPr>
          <w:rFonts w:cs="Arial"/>
          <w:i/>
          <w:snapToGrid w:val="0"/>
          <w:lang w:val="es-ES"/>
        </w:rPr>
        <w:t xml:space="preserve"> </w:t>
      </w:r>
      <w:r w:rsidR="00EE57CD" w:rsidRPr="00573A6D">
        <w:rPr>
          <w:rFonts w:cs="Arial"/>
          <w:i/>
          <w:snapToGrid w:val="0"/>
          <w:lang w:val="es-ES"/>
        </w:rPr>
        <w:t xml:space="preserve"> </w:t>
      </w:r>
      <w:r w:rsidR="0003768A" w:rsidRPr="00573A6D">
        <w:rPr>
          <w:i/>
          <w:lang w:val="es-ES"/>
        </w:rPr>
        <w:t>Sección 3:</w:t>
      </w:r>
      <w:r w:rsidR="006C6365" w:rsidRPr="00573A6D">
        <w:rPr>
          <w:i/>
          <w:lang w:val="es-ES"/>
        </w:rPr>
        <w:t xml:space="preserve"> </w:t>
      </w:r>
      <w:r w:rsidR="0003768A" w:rsidRPr="00573A6D">
        <w:rPr>
          <w:i/>
          <w:lang w:val="es-ES"/>
        </w:rPr>
        <w:t>“Cuestionario técnico que ha de completarse junto con la solicitud de derechos de obtentor”.</w:t>
      </w:r>
    </w:p>
    <w:p w:rsidR="006C6365" w:rsidRPr="00573A6D" w:rsidRDefault="006C6365" w:rsidP="006C6365">
      <w:pPr>
        <w:rPr>
          <w:lang w:val="es-ES"/>
        </w:rPr>
      </w:pPr>
    </w:p>
    <w:p w:rsidR="006C6365" w:rsidRPr="00573A6D" w:rsidRDefault="0003768A" w:rsidP="00E62FF1">
      <w:pPr>
        <w:pStyle w:val="Heading3"/>
      </w:pPr>
      <w:bookmarkStart w:id="63" w:name="_Toc412192820"/>
      <w:r w:rsidRPr="00573A6D">
        <w:rPr>
          <w:snapToGrid w:val="0"/>
        </w:rPr>
        <w:t>Revisión del documento TGP/5:</w:t>
      </w:r>
      <w:r w:rsidR="006C6365" w:rsidRPr="00573A6D">
        <w:rPr>
          <w:snapToGrid w:val="0"/>
        </w:rPr>
        <w:t xml:space="preserve"> </w:t>
      </w:r>
      <w:r w:rsidRPr="00573A6D">
        <w:t>Sección 8:</w:t>
      </w:r>
      <w:r w:rsidR="006C6365" w:rsidRPr="00573A6D">
        <w:t xml:space="preserve"> </w:t>
      </w:r>
      <w:bookmarkEnd w:id="59"/>
      <w:bookmarkEnd w:id="60"/>
      <w:bookmarkEnd w:id="61"/>
      <w:r w:rsidR="00EE57CD" w:rsidRPr="00573A6D">
        <w:t xml:space="preserve"> </w:t>
      </w:r>
      <w:r w:rsidRPr="00573A6D">
        <w:t>Cooperación en materia de examen</w:t>
      </w:r>
      <w:bookmarkEnd w:id="63"/>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03768A" w:rsidRPr="00573A6D">
        <w:rPr>
          <w:lang w:val="es-ES"/>
        </w:rPr>
        <w:t xml:space="preserve">En la sección 8 del documento TGP/5 </w:t>
      </w:r>
      <w:r w:rsidR="00855AFA" w:rsidRPr="00573A6D">
        <w:rPr>
          <w:lang w:val="es-ES"/>
        </w:rPr>
        <w:t xml:space="preserve">se indica </w:t>
      </w:r>
      <w:r w:rsidR="0003768A" w:rsidRPr="00573A6D">
        <w:rPr>
          <w:lang w:val="es-ES"/>
        </w:rPr>
        <w:t xml:space="preserve">actualmente </w:t>
      </w:r>
      <w:r w:rsidR="00855AFA" w:rsidRPr="00573A6D">
        <w:rPr>
          <w:lang w:val="es-ES"/>
        </w:rPr>
        <w:t xml:space="preserve">lo </w:t>
      </w:r>
      <w:r w:rsidR="0003768A" w:rsidRPr="00573A6D">
        <w:rPr>
          <w:lang w:val="es-ES"/>
        </w:rPr>
        <w:t>siguiente:</w:t>
      </w:r>
      <w:r w:rsidR="006C6365" w:rsidRPr="00573A6D">
        <w:rPr>
          <w:lang w:val="es-ES"/>
        </w:rPr>
        <w:t xml:space="preserve"> </w:t>
      </w:r>
    </w:p>
    <w:p w:rsidR="006C6365" w:rsidRPr="00573A6D" w:rsidRDefault="006C6365" w:rsidP="006C6365">
      <w:pPr>
        <w:rPr>
          <w:lang w:val="es-ES"/>
        </w:rPr>
      </w:pPr>
    </w:p>
    <w:p w:rsidR="006C6365" w:rsidRPr="00573A6D" w:rsidRDefault="006C6365" w:rsidP="006C6365">
      <w:pPr>
        <w:ind w:left="567" w:right="567"/>
        <w:rPr>
          <w:sz w:val="18"/>
          <w:lang w:val="es-ES"/>
        </w:rPr>
      </w:pPr>
      <w:r w:rsidRPr="00573A6D">
        <w:rPr>
          <w:sz w:val="18"/>
          <w:lang w:val="es-ES"/>
        </w:rPr>
        <w:tab/>
      </w:r>
      <w:r w:rsidR="005F23D6" w:rsidRPr="00573A6D">
        <w:rPr>
          <w:sz w:val="18"/>
          <w:lang w:val="es-ES"/>
        </w:rPr>
        <w:t>“</w:t>
      </w:r>
      <w:r w:rsidRPr="00573A6D">
        <w:rPr>
          <w:sz w:val="18"/>
          <w:lang w:val="es-ES"/>
        </w:rPr>
        <w:t>Un resumen de las actividades de cooperación en materia de examen entre las autoridades figura en forma de documento del Consejo:</w:t>
      </w:r>
    </w:p>
    <w:p w:rsidR="006C6365" w:rsidRPr="00573A6D" w:rsidRDefault="006C6365" w:rsidP="006C6365">
      <w:pPr>
        <w:ind w:left="567" w:right="567"/>
        <w:rPr>
          <w:sz w:val="18"/>
          <w:lang w:val="es-ES"/>
        </w:rPr>
      </w:pPr>
    </w:p>
    <w:p w:rsidR="006C6365" w:rsidRPr="00573A6D" w:rsidRDefault="006C6365" w:rsidP="006C6365">
      <w:pPr>
        <w:ind w:left="567" w:right="567" w:firstLine="567"/>
        <w:rPr>
          <w:sz w:val="18"/>
          <w:lang w:val="es-ES"/>
        </w:rPr>
      </w:pPr>
      <w:r w:rsidRPr="00573A6D">
        <w:rPr>
          <w:sz w:val="18"/>
          <w:lang w:val="es-ES"/>
        </w:rPr>
        <w:t xml:space="preserve">C/[período de sesiones]/5 (por ejemplo, C/38/5, </w:t>
      </w:r>
      <w:r w:rsidRPr="00573A6D">
        <w:rPr>
          <w:sz w:val="18"/>
          <w:u w:val="single"/>
          <w:lang w:val="es-ES"/>
        </w:rPr>
        <w:t>http://www.upov.int/es/documents/index_c.htm</w:t>
      </w:r>
      <w:r w:rsidRPr="00573A6D">
        <w:rPr>
          <w:sz w:val="18"/>
          <w:lang w:val="es-ES"/>
        </w:rPr>
        <w:t>).</w:t>
      </w:r>
      <w:r w:rsidR="007159AB" w:rsidRPr="00573A6D">
        <w:rPr>
          <w:sz w:val="18"/>
          <w:lang w:val="es-ES"/>
        </w:rPr>
        <w:t>”</w:t>
      </w:r>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03768A" w:rsidRPr="00573A6D">
        <w:rPr>
          <w:lang w:val="es-ES"/>
        </w:rPr>
        <w:t xml:space="preserve">Tras la puesta en funcionamiento del nuevo sitio web de la UPOV el 1 de noviembre de 2011, el hiperenlace indicado en la sección 8 del documento TGP/5 </w:t>
      </w:r>
      <w:r w:rsidR="00855AFA" w:rsidRPr="00573A6D">
        <w:rPr>
          <w:lang w:val="es-ES"/>
        </w:rPr>
        <w:t>se debe corregir, conforme se indica a continuación</w:t>
      </w:r>
      <w:r w:rsidR="0003768A" w:rsidRPr="00573A6D">
        <w:rPr>
          <w:lang w:val="es-ES"/>
        </w:rPr>
        <w:t>:</w:t>
      </w:r>
    </w:p>
    <w:p w:rsidR="006C6365" w:rsidRPr="00573A6D" w:rsidRDefault="006C6365" w:rsidP="006C6365">
      <w:pPr>
        <w:rPr>
          <w:lang w:val="es-ES"/>
        </w:rPr>
      </w:pPr>
    </w:p>
    <w:p w:rsidR="006C6365" w:rsidRPr="00573A6D" w:rsidRDefault="006C6365" w:rsidP="006C6365">
      <w:pPr>
        <w:ind w:left="567" w:right="567"/>
        <w:rPr>
          <w:sz w:val="18"/>
          <w:lang w:val="es-ES"/>
        </w:rPr>
      </w:pPr>
      <w:r w:rsidRPr="00573A6D">
        <w:rPr>
          <w:sz w:val="18"/>
          <w:lang w:val="es-ES"/>
        </w:rPr>
        <w:tab/>
      </w:r>
      <w:r w:rsidR="007159AB" w:rsidRPr="00573A6D">
        <w:rPr>
          <w:sz w:val="18"/>
          <w:lang w:val="es-ES"/>
        </w:rPr>
        <w:t>“</w:t>
      </w:r>
      <w:r w:rsidRPr="00573A6D">
        <w:rPr>
          <w:sz w:val="18"/>
          <w:lang w:val="es-ES"/>
        </w:rPr>
        <w:t>Un resumen de las actividades de cooperación en materia de examen entre las autoridades figura en forma de documento del Consejo:</w:t>
      </w:r>
    </w:p>
    <w:p w:rsidR="006C6365" w:rsidRPr="00573A6D" w:rsidRDefault="006C6365" w:rsidP="006C6365">
      <w:pPr>
        <w:ind w:left="567" w:right="567"/>
        <w:rPr>
          <w:sz w:val="18"/>
          <w:lang w:val="es-ES"/>
        </w:rPr>
      </w:pPr>
    </w:p>
    <w:p w:rsidR="006C6365" w:rsidRPr="00573A6D" w:rsidRDefault="006C6365" w:rsidP="006C6365">
      <w:pPr>
        <w:ind w:left="567" w:right="567" w:firstLine="567"/>
        <w:rPr>
          <w:sz w:val="18"/>
          <w:lang w:val="es-ES"/>
        </w:rPr>
      </w:pPr>
      <w:r w:rsidRPr="00573A6D">
        <w:rPr>
          <w:sz w:val="18"/>
          <w:lang w:val="es-ES"/>
        </w:rPr>
        <w:t>C/[</w:t>
      </w:r>
      <w:r w:rsidRPr="00573A6D">
        <w:rPr>
          <w:sz w:val="18"/>
          <w:highlight w:val="lightGray"/>
          <w:lang w:val="es-ES"/>
        </w:rPr>
        <w:t>sesi</w:t>
      </w:r>
      <w:r w:rsidR="007159AB" w:rsidRPr="00573A6D">
        <w:rPr>
          <w:sz w:val="18"/>
          <w:highlight w:val="lightGray"/>
          <w:lang w:val="es-ES"/>
        </w:rPr>
        <w:t>ó</w:t>
      </w:r>
      <w:r w:rsidRPr="00573A6D">
        <w:rPr>
          <w:sz w:val="18"/>
          <w:highlight w:val="lightGray"/>
          <w:lang w:val="es-ES"/>
        </w:rPr>
        <w:t>n</w:t>
      </w:r>
      <w:r w:rsidRPr="00573A6D">
        <w:rPr>
          <w:sz w:val="18"/>
          <w:lang w:val="es-ES"/>
        </w:rPr>
        <w:t>]/5 (</w:t>
      </w:r>
      <w:r w:rsidR="007159AB" w:rsidRPr="00573A6D">
        <w:rPr>
          <w:sz w:val="18"/>
          <w:lang w:val="es-ES"/>
        </w:rPr>
        <w:t>por ejemplo,</w:t>
      </w:r>
      <w:r w:rsidRPr="00573A6D">
        <w:rPr>
          <w:sz w:val="18"/>
          <w:lang w:val="es-ES"/>
        </w:rPr>
        <w:t xml:space="preserve"> C/</w:t>
      </w:r>
      <w:r w:rsidRPr="00573A6D">
        <w:rPr>
          <w:sz w:val="18"/>
          <w:highlight w:val="lightGray"/>
          <w:u w:val="single"/>
          <w:lang w:val="es-ES"/>
        </w:rPr>
        <w:t>49</w:t>
      </w:r>
      <w:r w:rsidRPr="00573A6D">
        <w:rPr>
          <w:sz w:val="18"/>
          <w:lang w:val="es-ES"/>
        </w:rPr>
        <w:t>/5), (</w:t>
      </w:r>
      <w:r w:rsidR="007159AB" w:rsidRPr="00573A6D">
        <w:rPr>
          <w:sz w:val="18"/>
          <w:highlight w:val="lightGray"/>
          <w:u w:val="single"/>
          <w:lang w:val="es-ES"/>
        </w:rPr>
        <w:t>http://www.upov.int/meetings/es/topic.jsp?group_id=251</w:t>
      </w:r>
      <w:r w:rsidRPr="00573A6D">
        <w:rPr>
          <w:sz w:val="18"/>
          <w:lang w:val="es-ES"/>
        </w:rPr>
        <w:t>).”</w:t>
      </w:r>
    </w:p>
    <w:p w:rsidR="006C6365" w:rsidRPr="00573A6D" w:rsidRDefault="006C6365" w:rsidP="006C6365">
      <w:pPr>
        <w:rPr>
          <w:lang w:val="es-ES"/>
        </w:rPr>
      </w:pPr>
    </w:p>
    <w:p w:rsidR="006C6365" w:rsidRPr="00573A6D" w:rsidRDefault="00897F91" w:rsidP="006C6365">
      <w:pPr>
        <w:pStyle w:val="DecisionParagraphs"/>
        <w:rPr>
          <w:rFonts w:cs="Arial"/>
          <w:snapToGrid w:val="0"/>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03768A" w:rsidRPr="00573A6D">
        <w:rPr>
          <w:lang w:val="es-ES"/>
        </w:rPr>
        <w:t>Se invita al TC a consider</w:t>
      </w:r>
      <w:r w:rsidR="00855AFA" w:rsidRPr="00573A6D">
        <w:rPr>
          <w:lang w:val="es-ES"/>
        </w:rPr>
        <w:t>ar si procede</w:t>
      </w:r>
      <w:r w:rsidR="0003768A" w:rsidRPr="00573A6D">
        <w:rPr>
          <w:lang w:val="es-ES"/>
        </w:rPr>
        <w:t xml:space="preserve"> revisar el hiperenlace indicado en el documento TGP/5:</w:t>
      </w:r>
      <w:r w:rsidR="006C6365" w:rsidRPr="00573A6D">
        <w:rPr>
          <w:rFonts w:cs="Arial"/>
          <w:snapToGrid w:val="0"/>
          <w:lang w:val="es-ES"/>
        </w:rPr>
        <w:t xml:space="preserve"> </w:t>
      </w:r>
      <w:r w:rsidR="00EE57CD" w:rsidRPr="00573A6D">
        <w:rPr>
          <w:rFonts w:cs="Arial"/>
          <w:snapToGrid w:val="0"/>
          <w:lang w:val="es-ES"/>
        </w:rPr>
        <w:t xml:space="preserve"> </w:t>
      </w:r>
      <w:r w:rsidR="0003768A" w:rsidRPr="00573A6D">
        <w:rPr>
          <w:lang w:val="es-ES"/>
        </w:rPr>
        <w:t>Sección 8:</w:t>
      </w:r>
      <w:r w:rsidR="006C6365" w:rsidRPr="00573A6D">
        <w:rPr>
          <w:lang w:val="es-ES"/>
        </w:rPr>
        <w:t xml:space="preserve"> </w:t>
      </w:r>
      <w:r w:rsidR="00EE57CD" w:rsidRPr="00573A6D">
        <w:rPr>
          <w:lang w:val="es-ES"/>
        </w:rPr>
        <w:t xml:space="preserve"> </w:t>
      </w:r>
      <w:r w:rsidR="0003768A" w:rsidRPr="00573A6D">
        <w:rPr>
          <w:lang w:val="es-ES"/>
        </w:rPr>
        <w:t>“Cooperación en materia de examen”.</w:t>
      </w:r>
    </w:p>
    <w:p w:rsidR="006C6365" w:rsidRPr="00573A6D" w:rsidRDefault="006C6365" w:rsidP="006C6365">
      <w:pPr>
        <w:rPr>
          <w:lang w:val="es-ES"/>
        </w:rPr>
      </w:pPr>
    </w:p>
    <w:p w:rsidR="006C6365" w:rsidRPr="00573A6D" w:rsidRDefault="007159AB" w:rsidP="00E62FF1">
      <w:pPr>
        <w:pStyle w:val="Heading3"/>
      </w:pPr>
      <w:bookmarkStart w:id="64" w:name="_Toc412192821"/>
      <w:r w:rsidRPr="00573A6D">
        <w:t xml:space="preserve">Revisión del documento TGP/5:  </w:t>
      </w:r>
      <w:r w:rsidR="006C6365" w:rsidRPr="00573A6D">
        <w:t>Sección 9:  Listado de las especies respecto de las que se han adquirido conocimientos prácticos o para las que se han establecido directrices de examen nacionales</w:t>
      </w:r>
      <w:bookmarkEnd w:id="64"/>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21422C" w:rsidRPr="00573A6D">
        <w:rPr>
          <w:lang w:val="es-ES"/>
        </w:rPr>
        <w:t xml:space="preserve">En la sección 9 del documento TGP/5 </w:t>
      </w:r>
      <w:r w:rsidR="00855AFA" w:rsidRPr="00573A6D">
        <w:rPr>
          <w:lang w:val="es-ES"/>
        </w:rPr>
        <w:t xml:space="preserve">se indica </w:t>
      </w:r>
      <w:r w:rsidR="0021422C" w:rsidRPr="00573A6D">
        <w:rPr>
          <w:lang w:val="es-ES"/>
        </w:rPr>
        <w:t xml:space="preserve">actualmente </w:t>
      </w:r>
      <w:r w:rsidR="00855AFA" w:rsidRPr="00573A6D">
        <w:rPr>
          <w:lang w:val="es-ES"/>
        </w:rPr>
        <w:t>l</w:t>
      </w:r>
      <w:r w:rsidR="0021422C" w:rsidRPr="00573A6D">
        <w:rPr>
          <w:lang w:val="es-ES"/>
        </w:rPr>
        <w:t>o siguiente:</w:t>
      </w:r>
      <w:r w:rsidR="006C6365" w:rsidRPr="00573A6D">
        <w:rPr>
          <w:lang w:val="es-ES"/>
        </w:rPr>
        <w:t xml:space="preserve"> </w:t>
      </w:r>
    </w:p>
    <w:p w:rsidR="006C6365" w:rsidRPr="00573A6D" w:rsidRDefault="006C6365" w:rsidP="006C6365">
      <w:pPr>
        <w:rPr>
          <w:lang w:val="es-ES"/>
        </w:rPr>
      </w:pPr>
    </w:p>
    <w:p w:rsidR="006C6365" w:rsidRPr="00573A6D" w:rsidRDefault="007159AB" w:rsidP="006C6365">
      <w:pPr>
        <w:ind w:left="567" w:right="567" w:firstLine="567"/>
        <w:rPr>
          <w:sz w:val="18"/>
          <w:lang w:val="es-ES"/>
        </w:rPr>
      </w:pPr>
      <w:r w:rsidRPr="00573A6D">
        <w:rPr>
          <w:sz w:val="18"/>
          <w:lang w:val="es-ES"/>
        </w:rPr>
        <w:t>“</w:t>
      </w:r>
      <w:r w:rsidR="006C6365" w:rsidRPr="00573A6D">
        <w:rPr>
          <w:sz w:val="18"/>
          <w:lang w:val="es-ES"/>
        </w:rPr>
        <w:t>Una lista de géneros y especies respecto de las que se han adquirido conocimientos prácticos o para las que se han establecido directrices de examen nacionales figura en el documento del Comité Técnico:</w:t>
      </w:r>
    </w:p>
    <w:p w:rsidR="006C6365" w:rsidRPr="00573A6D" w:rsidRDefault="006C6365" w:rsidP="006C6365">
      <w:pPr>
        <w:ind w:left="567" w:right="567"/>
        <w:rPr>
          <w:sz w:val="18"/>
          <w:lang w:val="es-ES"/>
        </w:rPr>
      </w:pPr>
    </w:p>
    <w:p w:rsidR="006C6365" w:rsidRPr="00573A6D" w:rsidRDefault="006C6365" w:rsidP="006C6365">
      <w:pPr>
        <w:ind w:left="567" w:right="567" w:firstLine="567"/>
        <w:rPr>
          <w:sz w:val="18"/>
          <w:lang w:val="es-ES"/>
        </w:rPr>
      </w:pPr>
      <w:r w:rsidRPr="00573A6D">
        <w:rPr>
          <w:sz w:val="18"/>
          <w:lang w:val="es-ES"/>
        </w:rPr>
        <w:t>TC/[sesión]/4 (por ejemplo, TC/41/4, http://www.upov.int/restrict/es/tc/index_tc.htm).</w:t>
      </w:r>
      <w:r w:rsidR="007159AB" w:rsidRPr="00573A6D">
        <w:rPr>
          <w:sz w:val="18"/>
          <w:lang w:val="es-ES"/>
        </w:rPr>
        <w:t>”</w:t>
      </w:r>
    </w:p>
    <w:p w:rsidR="006C6365" w:rsidRPr="00573A6D" w:rsidRDefault="006C6365" w:rsidP="006C6365">
      <w:pPr>
        <w:rPr>
          <w:lang w:val="es-ES"/>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21422C" w:rsidRPr="00573A6D">
        <w:rPr>
          <w:lang w:val="es-ES"/>
        </w:rPr>
        <w:t xml:space="preserve">Tras la puesta en funcionamiento del nuevo sitio web de la UPOV el 1 de noviembre de 2011, el hiperenlace indicado en la sección 9 del documento TGP/5 </w:t>
      </w:r>
      <w:r w:rsidR="00855AFA" w:rsidRPr="00573A6D">
        <w:rPr>
          <w:lang w:val="es-ES"/>
        </w:rPr>
        <w:t>se debe corregir, conforme se indica a continuación</w:t>
      </w:r>
      <w:r w:rsidR="0021422C" w:rsidRPr="00573A6D">
        <w:rPr>
          <w:lang w:val="es-ES"/>
        </w:rPr>
        <w:t>:</w:t>
      </w:r>
    </w:p>
    <w:p w:rsidR="006C6365" w:rsidRPr="00573A6D" w:rsidRDefault="006C6365" w:rsidP="006C6365">
      <w:pPr>
        <w:rPr>
          <w:lang w:val="es-ES"/>
        </w:rPr>
      </w:pPr>
    </w:p>
    <w:p w:rsidR="006C6365" w:rsidRPr="00573A6D" w:rsidRDefault="007159AB" w:rsidP="006C6365">
      <w:pPr>
        <w:ind w:left="567" w:right="567" w:firstLine="567"/>
        <w:rPr>
          <w:sz w:val="18"/>
          <w:lang w:val="es-ES"/>
        </w:rPr>
      </w:pPr>
      <w:r w:rsidRPr="00573A6D">
        <w:rPr>
          <w:sz w:val="18"/>
          <w:lang w:val="es-ES"/>
        </w:rPr>
        <w:t>“</w:t>
      </w:r>
      <w:r w:rsidR="006C6365" w:rsidRPr="00573A6D">
        <w:rPr>
          <w:sz w:val="18"/>
          <w:lang w:val="es-ES"/>
        </w:rPr>
        <w:t>Una lista de géneros y especies respecto de las que se han adquirido conocimientos prácticos o para las que se han establecido directrices de examen nacionales figura en el documento del Comité Técnico:</w:t>
      </w:r>
    </w:p>
    <w:p w:rsidR="006C6365" w:rsidRPr="00573A6D" w:rsidRDefault="006C6365" w:rsidP="006C6365">
      <w:pPr>
        <w:ind w:left="567" w:right="567"/>
        <w:rPr>
          <w:sz w:val="18"/>
          <w:lang w:val="es-ES"/>
        </w:rPr>
      </w:pPr>
    </w:p>
    <w:p w:rsidR="006C6365" w:rsidRPr="00573A6D" w:rsidRDefault="006C6365" w:rsidP="006C6365">
      <w:pPr>
        <w:ind w:left="567" w:right="567" w:firstLine="567"/>
        <w:rPr>
          <w:sz w:val="18"/>
          <w:lang w:val="es-ES"/>
        </w:rPr>
      </w:pPr>
      <w:r w:rsidRPr="00573A6D">
        <w:rPr>
          <w:sz w:val="18"/>
          <w:lang w:val="es-ES"/>
        </w:rPr>
        <w:t>TC/[ses</w:t>
      </w:r>
      <w:r w:rsidR="007159AB" w:rsidRPr="00573A6D">
        <w:rPr>
          <w:sz w:val="18"/>
          <w:lang w:val="es-ES"/>
        </w:rPr>
        <w:t>ión</w:t>
      </w:r>
      <w:r w:rsidRPr="00573A6D">
        <w:rPr>
          <w:sz w:val="18"/>
          <w:lang w:val="es-ES"/>
        </w:rPr>
        <w:t>]/4 (</w:t>
      </w:r>
      <w:r w:rsidR="007159AB" w:rsidRPr="00573A6D">
        <w:rPr>
          <w:sz w:val="18"/>
          <w:lang w:val="es-ES"/>
        </w:rPr>
        <w:t>por ejemplo,</w:t>
      </w:r>
      <w:r w:rsidRPr="00573A6D">
        <w:rPr>
          <w:sz w:val="18"/>
          <w:lang w:val="es-ES"/>
        </w:rPr>
        <w:t xml:space="preserve"> TC/</w:t>
      </w:r>
      <w:r w:rsidRPr="00573A6D">
        <w:rPr>
          <w:sz w:val="18"/>
          <w:highlight w:val="lightGray"/>
          <w:u w:val="single"/>
          <w:lang w:val="es-ES"/>
        </w:rPr>
        <w:t>51</w:t>
      </w:r>
      <w:r w:rsidRPr="00573A6D">
        <w:rPr>
          <w:sz w:val="18"/>
          <w:lang w:val="es-ES"/>
        </w:rPr>
        <w:t>/4), (</w:t>
      </w:r>
      <w:r w:rsidR="007159AB" w:rsidRPr="00573A6D">
        <w:rPr>
          <w:sz w:val="18"/>
          <w:highlight w:val="lightGray"/>
          <w:u w:val="single"/>
          <w:lang w:val="es-ES"/>
        </w:rPr>
        <w:t>http://www.upov.int/meetings/es/topic.jsp?group_id=254</w:t>
      </w:r>
      <w:r w:rsidRPr="00573A6D">
        <w:rPr>
          <w:sz w:val="18"/>
          <w:lang w:val="es-ES"/>
        </w:rPr>
        <w:t>).</w:t>
      </w:r>
      <w:r w:rsidR="007159AB" w:rsidRPr="00573A6D">
        <w:rPr>
          <w:sz w:val="18"/>
          <w:lang w:val="es-ES"/>
        </w:rPr>
        <w:t>”</w:t>
      </w:r>
    </w:p>
    <w:p w:rsidR="006C6365" w:rsidRPr="00573A6D" w:rsidRDefault="006C6365" w:rsidP="006C6365">
      <w:pPr>
        <w:rPr>
          <w:rFonts w:cs="Arial"/>
          <w:lang w:val="es-ES"/>
        </w:rPr>
      </w:pPr>
    </w:p>
    <w:p w:rsidR="006C6365" w:rsidRPr="00573A6D" w:rsidRDefault="00897F91" w:rsidP="006C6365">
      <w:pPr>
        <w:pStyle w:val="DecisionParagraphs"/>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21422C" w:rsidRPr="00573A6D">
        <w:rPr>
          <w:lang w:val="es-ES"/>
        </w:rPr>
        <w:t xml:space="preserve">Se invita al TC a </w:t>
      </w:r>
      <w:r w:rsidR="00855AFA" w:rsidRPr="00573A6D">
        <w:rPr>
          <w:lang w:val="es-ES"/>
        </w:rPr>
        <w:t xml:space="preserve">considerar si procede revisar </w:t>
      </w:r>
      <w:r w:rsidR="0021422C" w:rsidRPr="00573A6D">
        <w:rPr>
          <w:lang w:val="es-ES"/>
        </w:rPr>
        <w:t>el hiperenlace indicado en el documento TGP/5:</w:t>
      </w:r>
      <w:r w:rsidR="006C6365" w:rsidRPr="00573A6D">
        <w:rPr>
          <w:lang w:val="es-ES"/>
        </w:rPr>
        <w:t xml:space="preserve"> </w:t>
      </w:r>
      <w:r w:rsidR="00EE57CD" w:rsidRPr="00573A6D">
        <w:rPr>
          <w:lang w:val="es-ES"/>
        </w:rPr>
        <w:t xml:space="preserve"> </w:t>
      </w:r>
      <w:r w:rsidR="0021422C" w:rsidRPr="00573A6D">
        <w:rPr>
          <w:lang w:val="es-ES"/>
        </w:rPr>
        <w:t>Sección 9:</w:t>
      </w:r>
      <w:r w:rsidR="006C6365" w:rsidRPr="00573A6D">
        <w:rPr>
          <w:lang w:val="es-ES"/>
        </w:rPr>
        <w:t xml:space="preserve">  </w:t>
      </w:r>
      <w:r w:rsidR="0021422C" w:rsidRPr="00573A6D">
        <w:rPr>
          <w:lang w:val="es-ES"/>
        </w:rPr>
        <w:t>“Listado de las especies respecto de las que se han adquirido conocimientos prácticos o para las que se han establecido directrices de examen nacionales”.</w:t>
      </w:r>
    </w:p>
    <w:p w:rsidR="006C6365" w:rsidRPr="00573A6D" w:rsidRDefault="006C6365" w:rsidP="006C6365">
      <w:pPr>
        <w:rPr>
          <w:rFonts w:cs="Arial"/>
          <w:lang w:val="es-ES"/>
        </w:rPr>
      </w:pPr>
    </w:p>
    <w:p w:rsidR="00E62FF1" w:rsidRPr="00B23D1E" w:rsidRDefault="00E62FF1" w:rsidP="00E62FF1">
      <w:pPr>
        <w:pStyle w:val="Heading2"/>
      </w:pPr>
      <w:bookmarkStart w:id="65" w:name="_Toc410977413"/>
      <w:bookmarkStart w:id="66" w:name="_Toc412192822"/>
      <w:r w:rsidRPr="00B23D1E">
        <w:t xml:space="preserve">TGP/7: </w:t>
      </w:r>
      <w:bookmarkEnd w:id="65"/>
      <w:r w:rsidRPr="00B23D1E">
        <w:t>Elaboración de las Directrices de Examen</w:t>
      </w:r>
      <w:bookmarkEnd w:id="66"/>
    </w:p>
    <w:p w:rsidR="00E62FF1" w:rsidRPr="00B23D1E" w:rsidRDefault="00E62FF1" w:rsidP="00E62FF1">
      <w:pPr>
        <w:tabs>
          <w:tab w:val="left" w:pos="2028"/>
        </w:tabs>
        <w:rPr>
          <w:lang w:val="es-ES"/>
        </w:rPr>
      </w:pPr>
      <w:r w:rsidRPr="00B23D1E">
        <w:rPr>
          <w:lang w:val="es-ES"/>
        </w:rPr>
        <w:tab/>
      </w:r>
    </w:p>
    <w:p w:rsidR="00E62FF1" w:rsidRPr="00B23D1E" w:rsidRDefault="00E62FF1" w:rsidP="00E62FF1">
      <w:pPr>
        <w:pStyle w:val="Heading3"/>
        <w:numPr>
          <w:ilvl w:val="0"/>
          <w:numId w:val="16"/>
        </w:numPr>
      </w:pPr>
      <w:bookmarkStart w:id="67" w:name="_Toc412192823"/>
      <w:r w:rsidRPr="00B23D1E">
        <w:t>Uso en las directrices de examen de fotografías e ilustraciones amparadas por derechos de propiedad intelectual</w:t>
      </w:r>
      <w:bookmarkEnd w:id="67"/>
    </w:p>
    <w:p w:rsidR="00E62FF1" w:rsidRPr="00B23D1E" w:rsidRDefault="00E62FF1" w:rsidP="00E62FF1">
      <w:pPr>
        <w:rPr>
          <w:lang w:val="es-ES"/>
        </w:rPr>
      </w:pPr>
    </w:p>
    <w:p w:rsidR="00E62FF1" w:rsidRPr="00B23D1E" w:rsidRDefault="00E62FF1" w:rsidP="00E62FF1">
      <w:pPr>
        <w:rPr>
          <w:lang w:val="es-ES"/>
        </w:rPr>
      </w:pPr>
      <w:r w:rsidRPr="00B23D1E">
        <w:rPr>
          <w:lang w:val="es-ES"/>
        </w:rPr>
        <w:fldChar w:fldCharType="begin"/>
      </w:r>
      <w:r w:rsidRPr="00B23D1E">
        <w:rPr>
          <w:lang w:val="es-ES"/>
        </w:rPr>
        <w:instrText xml:space="preserve"> AUTONUM  </w:instrText>
      </w:r>
      <w:r w:rsidRPr="00B23D1E">
        <w:rPr>
          <w:lang w:val="es-ES"/>
        </w:rPr>
        <w:fldChar w:fldCharType="end"/>
      </w:r>
      <w:r w:rsidRPr="00B23D1E">
        <w:rPr>
          <w:lang w:val="es-ES"/>
        </w:rPr>
        <w:tab/>
        <w:t xml:space="preserve">En su reunión de enero de 2015, el Comité de Redacción Ampliado (TC-EDC) examinó el uso de fotografías e ilustraciones en las directrices de examen y recomendó la elaboración de orientaciones para los redactores relativas al texto, las fotografías o las ilustraciones que puedan estar amparados por derechos de terceros.  </w:t>
      </w:r>
    </w:p>
    <w:p w:rsidR="00E62FF1" w:rsidRPr="00B23D1E" w:rsidRDefault="00E62FF1" w:rsidP="00E62FF1">
      <w:pPr>
        <w:rPr>
          <w:lang w:val="es-ES"/>
        </w:rPr>
      </w:pPr>
    </w:p>
    <w:p w:rsidR="00E62FF1" w:rsidRPr="00B23D1E" w:rsidRDefault="00E62FF1" w:rsidP="00E62FF1">
      <w:pPr>
        <w:pStyle w:val="DecisionParagraphs"/>
        <w:rPr>
          <w:lang w:val="es-ES"/>
        </w:rPr>
      </w:pPr>
      <w:r w:rsidRPr="00B23D1E">
        <w:rPr>
          <w:lang w:val="es-ES"/>
        </w:rPr>
        <w:fldChar w:fldCharType="begin"/>
      </w:r>
      <w:r w:rsidRPr="00B23D1E">
        <w:rPr>
          <w:lang w:val="es-ES"/>
        </w:rPr>
        <w:instrText xml:space="preserve"> AUTONUM  </w:instrText>
      </w:r>
      <w:r w:rsidRPr="00B23D1E">
        <w:rPr>
          <w:lang w:val="es-ES"/>
        </w:rPr>
        <w:fldChar w:fldCharType="end"/>
      </w:r>
      <w:r w:rsidRPr="00B23D1E">
        <w:rPr>
          <w:lang w:val="es-ES"/>
        </w:rPr>
        <w:tab/>
        <w:t>Se invita al TC a considerar si procede elaborar orientaciones para los redactores de directrices de examen relativas al texto, las fotografías o las ilustraciones que puedan estar amparados por derechos de terceros.</w:t>
      </w:r>
    </w:p>
    <w:p w:rsidR="00E62FF1" w:rsidRPr="00B23D1E" w:rsidRDefault="00E62FF1" w:rsidP="00E62FF1">
      <w:pPr>
        <w:rPr>
          <w:lang w:val="es-ES"/>
        </w:rPr>
      </w:pPr>
    </w:p>
    <w:p w:rsidR="00E62FF1" w:rsidRPr="00B23D1E" w:rsidRDefault="00E62FF1" w:rsidP="00E62FF1">
      <w:pPr>
        <w:rPr>
          <w:lang w:val="es-ES"/>
        </w:rPr>
      </w:pPr>
    </w:p>
    <w:p w:rsidR="00E62FF1" w:rsidRPr="00B23D1E" w:rsidRDefault="00E62FF1" w:rsidP="00E62FF1">
      <w:pPr>
        <w:pStyle w:val="Heading3"/>
      </w:pPr>
      <w:bookmarkStart w:id="68" w:name="_Toc412192824"/>
      <w:r w:rsidRPr="00B23D1E">
        <w:t>Conjuntos regionales de variedades ejemplo</w:t>
      </w:r>
      <w:bookmarkEnd w:id="68"/>
    </w:p>
    <w:p w:rsidR="00E62FF1" w:rsidRPr="00B23D1E" w:rsidRDefault="00E62FF1" w:rsidP="00E62FF1">
      <w:pPr>
        <w:rPr>
          <w:lang w:val="es-ES"/>
        </w:rPr>
      </w:pPr>
    </w:p>
    <w:p w:rsidR="00E62FF1" w:rsidRPr="00B23D1E" w:rsidRDefault="00E62FF1" w:rsidP="00E62FF1">
      <w:pPr>
        <w:rPr>
          <w:lang w:val="es-ES"/>
        </w:rPr>
      </w:pPr>
      <w:r w:rsidRPr="00B23D1E">
        <w:rPr>
          <w:lang w:val="es-ES"/>
        </w:rPr>
        <w:fldChar w:fldCharType="begin"/>
      </w:r>
      <w:r w:rsidRPr="00B23D1E">
        <w:rPr>
          <w:lang w:val="es-ES"/>
        </w:rPr>
        <w:instrText xml:space="preserve"> AUTONUM  </w:instrText>
      </w:r>
      <w:r w:rsidRPr="00B23D1E">
        <w:rPr>
          <w:lang w:val="es-ES"/>
        </w:rPr>
        <w:fldChar w:fldCharType="end"/>
      </w:r>
      <w:r w:rsidRPr="00B23D1E">
        <w:rPr>
          <w:lang w:val="es-ES"/>
        </w:rPr>
        <w:tab/>
        <w:t xml:space="preserve">En su reunión de enero de 2015, el TC-EDC examinó el establecimiento de conjuntos regionales de variedades ejemplo en relación con el proyecto de directrices de examen del portainjertos de manzano. El TC-EDC recomendó que se precise el significado del término “región” y el fundamento de la selección de variedades ejemplo en una región (véase también el párrafo 15 del documento TC/51/2 “Directrices de examen”). </w:t>
      </w:r>
    </w:p>
    <w:p w:rsidR="00E62FF1" w:rsidRDefault="00E62FF1">
      <w:pPr>
        <w:jc w:val="left"/>
        <w:rPr>
          <w:lang w:val="es-ES"/>
        </w:rPr>
      </w:pPr>
      <w:r>
        <w:rPr>
          <w:lang w:val="es-ES"/>
        </w:rPr>
        <w:br w:type="page"/>
      </w:r>
    </w:p>
    <w:p w:rsidR="00E62FF1" w:rsidRPr="00B23D1E" w:rsidRDefault="00E62FF1" w:rsidP="00E62FF1">
      <w:pPr>
        <w:pStyle w:val="DecisionParagraphs"/>
        <w:rPr>
          <w:lang w:val="es-ES"/>
        </w:rPr>
      </w:pPr>
      <w:r w:rsidRPr="00B23D1E">
        <w:rPr>
          <w:lang w:val="es-ES"/>
        </w:rPr>
        <w:lastRenderedPageBreak/>
        <w:fldChar w:fldCharType="begin"/>
      </w:r>
      <w:r w:rsidRPr="00B23D1E">
        <w:rPr>
          <w:lang w:val="es-ES"/>
        </w:rPr>
        <w:instrText xml:space="preserve"> AUTONUM  </w:instrText>
      </w:r>
      <w:r w:rsidRPr="00B23D1E">
        <w:rPr>
          <w:lang w:val="es-ES"/>
        </w:rPr>
        <w:fldChar w:fldCharType="end"/>
      </w:r>
      <w:r w:rsidRPr="00B23D1E">
        <w:rPr>
          <w:lang w:val="es-ES"/>
        </w:rPr>
        <w:tab/>
        <w:t>Se invita al TC a considerar si procede elaborar orientaciones relativas al término “región” y el fundamento de la selección de variedades ejemplo en una región en relación con el establecimiento de conjuntos regionales de variedades ejemplo en las directrices de examen.</w:t>
      </w:r>
    </w:p>
    <w:p w:rsidR="00E62FF1" w:rsidRPr="00B23D1E" w:rsidRDefault="00E62FF1" w:rsidP="00E62FF1">
      <w:pPr>
        <w:pStyle w:val="Heading2"/>
      </w:pPr>
    </w:p>
    <w:p w:rsidR="00E62FF1" w:rsidRPr="00E62FF1" w:rsidRDefault="00E62FF1" w:rsidP="00E62FF1">
      <w:pPr>
        <w:pStyle w:val="Heading2"/>
      </w:pPr>
      <w:bookmarkStart w:id="69" w:name="_Toc410977416"/>
      <w:bookmarkStart w:id="70" w:name="_Toc412192825"/>
      <w:r w:rsidRPr="00E62FF1">
        <w:t xml:space="preserve">TGP/14:  </w:t>
      </w:r>
      <w:bookmarkEnd w:id="69"/>
      <w:r w:rsidRPr="00E62FF1">
        <w:t>Glosario de términos utilizados en los documentos de la UPOV</w:t>
      </w:r>
      <w:bookmarkEnd w:id="70"/>
    </w:p>
    <w:p w:rsidR="00E62FF1" w:rsidRPr="00B23D1E" w:rsidRDefault="00E62FF1" w:rsidP="00E62FF1">
      <w:pPr>
        <w:rPr>
          <w:lang w:val="es-ES"/>
        </w:rPr>
      </w:pPr>
    </w:p>
    <w:p w:rsidR="00E62FF1" w:rsidRPr="00204424" w:rsidRDefault="00E62FF1" w:rsidP="00E62FF1">
      <w:pPr>
        <w:pStyle w:val="Heading3"/>
        <w:numPr>
          <w:ilvl w:val="0"/>
          <w:numId w:val="17"/>
        </w:numPr>
      </w:pPr>
      <w:bookmarkStart w:id="71" w:name="_Toc412192826"/>
      <w:r w:rsidRPr="00204424">
        <w:t>Definición de grupos de color en referencia a la carta de colores RHS</w:t>
      </w:r>
      <w:bookmarkEnd w:id="71"/>
    </w:p>
    <w:p w:rsidR="00E62FF1" w:rsidRPr="00B23D1E" w:rsidRDefault="00E62FF1" w:rsidP="00E62FF1">
      <w:pPr>
        <w:rPr>
          <w:lang w:val="es-ES"/>
        </w:rPr>
      </w:pPr>
    </w:p>
    <w:p w:rsidR="00E62FF1" w:rsidRPr="00B23D1E" w:rsidRDefault="00E62FF1" w:rsidP="00E62FF1">
      <w:pPr>
        <w:rPr>
          <w:lang w:val="es-ES"/>
        </w:rPr>
      </w:pPr>
      <w:r w:rsidRPr="00B23D1E">
        <w:rPr>
          <w:lang w:val="es-ES"/>
        </w:rPr>
        <w:fldChar w:fldCharType="begin"/>
      </w:r>
      <w:r w:rsidRPr="00B23D1E">
        <w:rPr>
          <w:lang w:val="es-ES"/>
        </w:rPr>
        <w:instrText xml:space="preserve"> AUTONUM  </w:instrText>
      </w:r>
      <w:r w:rsidRPr="00B23D1E">
        <w:rPr>
          <w:lang w:val="es-ES"/>
        </w:rPr>
        <w:fldChar w:fldCharType="end"/>
      </w:r>
      <w:r w:rsidRPr="00B23D1E">
        <w:rPr>
          <w:lang w:val="es-ES"/>
        </w:rPr>
        <w:tab/>
        <w:t>En su reunión de enero de 2015, el TC-EDC recomendó que se considere la elaboración de orientaciones en el documento TGP/14 sobre las posibilidades de basar en referencias a la carta de colores RHS la definición de los grupos de color, a efectos de la agrupación de variedades y la organización del ensayo en cultivo (Directrices de examen:  Sección 5 “Caracteres de agrupamiento”) así como los caracteres de la variedad que debe indicar el solicitante (Directrices de examen:  Cuestionario Técnico, Sección 5 “Caracteres TQ”).</w:t>
      </w:r>
    </w:p>
    <w:p w:rsidR="00E62FF1" w:rsidRPr="00B23D1E" w:rsidRDefault="00E62FF1" w:rsidP="00E62FF1">
      <w:pPr>
        <w:rPr>
          <w:lang w:val="es-ES"/>
        </w:rPr>
      </w:pPr>
    </w:p>
    <w:p w:rsidR="00E62FF1" w:rsidRPr="00B23D1E" w:rsidRDefault="00E62FF1" w:rsidP="00E62FF1">
      <w:pPr>
        <w:rPr>
          <w:lang w:val="es-ES"/>
        </w:rPr>
      </w:pPr>
      <w:r w:rsidRPr="00B23D1E">
        <w:rPr>
          <w:lang w:val="es-ES"/>
        </w:rPr>
        <w:fldChar w:fldCharType="begin"/>
      </w:r>
      <w:r w:rsidRPr="00B23D1E">
        <w:rPr>
          <w:lang w:val="es-ES"/>
        </w:rPr>
        <w:instrText xml:space="preserve"> AUTONUM  </w:instrText>
      </w:r>
      <w:r w:rsidRPr="00B23D1E">
        <w:rPr>
          <w:lang w:val="es-ES"/>
        </w:rPr>
        <w:fldChar w:fldCharType="end"/>
      </w:r>
      <w:r w:rsidRPr="00B23D1E">
        <w:rPr>
          <w:lang w:val="es-ES"/>
        </w:rPr>
        <w:tab/>
        <w:t>Como primer paso, se sugiere al TC que invite a los miembros de la Unión a que ofrezcan a los TWP, en sus sesiones de 2015, presentaciones acerca del modo en que se asignan actualmente las variedades a los grupos de color.</w:t>
      </w:r>
    </w:p>
    <w:p w:rsidR="00E62FF1" w:rsidRPr="00B23D1E" w:rsidRDefault="00E62FF1" w:rsidP="00E62FF1">
      <w:pPr>
        <w:rPr>
          <w:lang w:val="es-ES"/>
        </w:rPr>
      </w:pPr>
    </w:p>
    <w:p w:rsidR="00E62FF1" w:rsidRPr="00B23D1E" w:rsidRDefault="00E62FF1" w:rsidP="00E62FF1">
      <w:pPr>
        <w:pStyle w:val="DecisionParagraphs"/>
        <w:rPr>
          <w:lang w:val="es-ES"/>
        </w:rPr>
      </w:pPr>
      <w:r w:rsidRPr="00B23D1E">
        <w:rPr>
          <w:lang w:val="es-ES"/>
        </w:rPr>
        <w:fldChar w:fldCharType="begin"/>
      </w:r>
      <w:r w:rsidRPr="00B23D1E">
        <w:rPr>
          <w:lang w:val="es-ES"/>
        </w:rPr>
        <w:instrText xml:space="preserve"> AUTONUM  </w:instrText>
      </w:r>
      <w:r w:rsidRPr="00B23D1E">
        <w:rPr>
          <w:lang w:val="es-ES"/>
        </w:rPr>
        <w:fldChar w:fldCharType="end"/>
      </w:r>
      <w:r w:rsidRPr="00B23D1E">
        <w:rPr>
          <w:lang w:val="es-ES"/>
        </w:rPr>
        <w:tab/>
        <w:t xml:space="preserve">Se invita al TC a considerar si procede invitar a los miembros de la Unión a que ofrezcan a los TWP, en sus sesiones de 2015, presentaciones acerca del modo en que se asignan actualmente las variedades a los grupos de color. </w:t>
      </w:r>
    </w:p>
    <w:p w:rsidR="006C6365" w:rsidRDefault="006C6365" w:rsidP="006C6365">
      <w:pPr>
        <w:rPr>
          <w:rFonts w:cs="Arial"/>
          <w:lang w:val="es-ES"/>
        </w:rPr>
      </w:pPr>
    </w:p>
    <w:p w:rsidR="00E62FF1" w:rsidRPr="00573A6D" w:rsidRDefault="00E62FF1" w:rsidP="006C6365">
      <w:pPr>
        <w:rPr>
          <w:rFonts w:cs="Arial"/>
          <w:lang w:val="es-ES"/>
        </w:rPr>
      </w:pPr>
    </w:p>
    <w:p w:rsidR="006C6365" w:rsidRPr="00573A6D" w:rsidRDefault="006C6365" w:rsidP="007F0BF6">
      <w:pPr>
        <w:pStyle w:val="Heading1"/>
        <w:rPr>
          <w:color w:val="auto"/>
        </w:rPr>
      </w:pPr>
      <w:bookmarkStart w:id="72" w:name="_Toc412192827"/>
      <w:bookmarkEnd w:id="51"/>
      <w:bookmarkEnd w:id="52"/>
      <w:bookmarkEnd w:id="53"/>
      <w:bookmarkEnd w:id="54"/>
      <w:r w:rsidRPr="00573A6D">
        <w:rPr>
          <w:color w:val="auto"/>
        </w:rPr>
        <w:t>IV.</w:t>
      </w:r>
      <w:r w:rsidR="0015500E" w:rsidRPr="00573A6D">
        <w:rPr>
          <w:color w:val="auto"/>
        </w:rPr>
        <w:tab/>
      </w:r>
      <w:r w:rsidRPr="00573A6D">
        <w:rPr>
          <w:color w:val="auto"/>
        </w:rPr>
        <w:t>PROGRAMA PARA LA ELABORACIÓN DE LOS DOCUMENTOS TGP</w:t>
      </w:r>
      <w:bookmarkEnd w:id="72"/>
    </w:p>
    <w:p w:rsidR="006C6365" w:rsidRPr="00573A6D" w:rsidRDefault="006C6365" w:rsidP="006C6365">
      <w:pPr>
        <w:rPr>
          <w:lang w:val="es-ES" w:eastAsia="ja-JP"/>
        </w:rPr>
      </w:pPr>
    </w:p>
    <w:p w:rsidR="006C6365" w:rsidRPr="00573A6D" w:rsidRDefault="00897F91" w:rsidP="006C6365">
      <w:pPr>
        <w:rPr>
          <w:lang w:val="es-ES"/>
        </w:rPr>
      </w:pPr>
      <w:r w:rsidRPr="00573A6D">
        <w:rPr>
          <w:lang w:val="es-ES"/>
        </w:rPr>
        <w:fldChar w:fldCharType="begin"/>
      </w:r>
      <w:r w:rsidR="006C6365" w:rsidRPr="00573A6D">
        <w:rPr>
          <w:lang w:val="es-ES"/>
        </w:rPr>
        <w:instrText xml:space="preserve"> AUTONUM  </w:instrText>
      </w:r>
      <w:r w:rsidRPr="00573A6D">
        <w:rPr>
          <w:lang w:val="es-ES"/>
        </w:rPr>
        <w:fldChar w:fldCharType="end"/>
      </w:r>
      <w:r w:rsidR="006C6365" w:rsidRPr="00573A6D">
        <w:rPr>
          <w:lang w:val="es-ES"/>
        </w:rPr>
        <w:tab/>
      </w:r>
      <w:r w:rsidR="007159AB" w:rsidRPr="00573A6D">
        <w:rPr>
          <w:lang w:val="es-ES"/>
        </w:rPr>
        <w:t>En el Anexo I</w:t>
      </w:r>
      <w:r w:rsidR="006C6365" w:rsidRPr="00573A6D">
        <w:rPr>
          <w:lang w:val="es-ES"/>
        </w:rPr>
        <w:t xml:space="preserve">I del presente documento se propone un programa para la elaboración de los documentos TGP sobre la base de las conclusiones alcanzadas por el TC en su </w:t>
      </w:r>
      <w:r w:rsidR="007159AB" w:rsidRPr="00573A6D">
        <w:rPr>
          <w:lang w:val="es-ES"/>
        </w:rPr>
        <w:t>quin</w:t>
      </w:r>
      <w:r w:rsidR="006C6365" w:rsidRPr="00573A6D">
        <w:rPr>
          <w:lang w:val="es-ES"/>
        </w:rPr>
        <w:t xml:space="preserve">cuagésima sesión, por el CAJ en su sexagésima </w:t>
      </w:r>
      <w:r w:rsidR="007159AB" w:rsidRPr="00573A6D">
        <w:rPr>
          <w:lang w:val="es-ES"/>
        </w:rPr>
        <w:t>noven</w:t>
      </w:r>
      <w:r w:rsidR="006C6365" w:rsidRPr="00573A6D">
        <w:rPr>
          <w:lang w:val="es-ES"/>
        </w:rPr>
        <w:t>a sesión, por los Grupos de Trabajo Técnico en sus reuniones de 2014 y por el TC-EDC en su reunión de enero de</w:t>
      </w:r>
      <w:r w:rsidR="007159AB" w:rsidRPr="00573A6D">
        <w:rPr>
          <w:lang w:val="es-ES"/>
        </w:rPr>
        <w:t xml:space="preserve"> </w:t>
      </w:r>
      <w:r w:rsidR="006C6365" w:rsidRPr="00573A6D">
        <w:rPr>
          <w:lang w:val="es-ES"/>
        </w:rPr>
        <w:t>2015 (véanse el párrafo 75 del documento TC/50/36, “Informe sobre las conclusiones”, y el párrafo </w:t>
      </w:r>
      <w:r w:rsidR="007159AB" w:rsidRPr="00573A6D">
        <w:rPr>
          <w:lang w:val="es-ES"/>
        </w:rPr>
        <w:t>64</w:t>
      </w:r>
      <w:r w:rsidR="006C6365" w:rsidRPr="00573A6D">
        <w:rPr>
          <w:lang w:val="es-ES"/>
        </w:rPr>
        <w:t xml:space="preserve"> del documento CAJ/69/12, “Informe sobre las conclusiones”).</w:t>
      </w:r>
    </w:p>
    <w:p w:rsidR="006C6365" w:rsidRPr="00573A6D" w:rsidRDefault="006C6365" w:rsidP="006C6365">
      <w:pPr>
        <w:rPr>
          <w:lang w:val="es-ES"/>
        </w:rPr>
      </w:pPr>
    </w:p>
    <w:p w:rsidR="006C6365" w:rsidRPr="00573A6D" w:rsidRDefault="00897F91" w:rsidP="006C6365">
      <w:pPr>
        <w:tabs>
          <w:tab w:val="left" w:pos="5529"/>
        </w:tabs>
        <w:ind w:left="4820"/>
        <w:rPr>
          <w:i/>
          <w:lang w:val="es-ES"/>
        </w:rPr>
      </w:pPr>
      <w:r w:rsidRPr="00573A6D">
        <w:rPr>
          <w:i/>
          <w:lang w:val="es-ES"/>
        </w:rPr>
        <w:fldChar w:fldCharType="begin"/>
      </w:r>
      <w:r w:rsidR="006C6365" w:rsidRPr="00573A6D">
        <w:rPr>
          <w:i/>
          <w:lang w:val="es-ES"/>
        </w:rPr>
        <w:instrText xml:space="preserve"> AUTONUM  </w:instrText>
      </w:r>
      <w:r w:rsidRPr="00573A6D">
        <w:rPr>
          <w:i/>
          <w:lang w:val="es-ES"/>
        </w:rPr>
        <w:fldChar w:fldCharType="end"/>
      </w:r>
      <w:r w:rsidR="006C6365" w:rsidRPr="00573A6D">
        <w:rPr>
          <w:i/>
          <w:lang w:val="es-ES"/>
        </w:rPr>
        <w:tab/>
        <w:t>Se invita al TC a examinar el programa para la elaboración de los documentos TGP, que figura en el Anexo I</w:t>
      </w:r>
      <w:r w:rsidR="007159AB" w:rsidRPr="00573A6D">
        <w:rPr>
          <w:i/>
          <w:lang w:val="es-ES"/>
        </w:rPr>
        <w:t>I</w:t>
      </w:r>
      <w:r w:rsidR="006C6365" w:rsidRPr="00573A6D">
        <w:rPr>
          <w:i/>
          <w:lang w:val="es-ES"/>
        </w:rPr>
        <w:t xml:space="preserve"> del presente documento.</w:t>
      </w:r>
    </w:p>
    <w:p w:rsidR="006C6365" w:rsidRPr="00573A6D" w:rsidRDefault="006C6365" w:rsidP="00573A6D">
      <w:pPr>
        <w:pStyle w:val="endofdoc"/>
        <w:rPr>
          <w:color w:val="auto"/>
          <w:lang w:val="es-ES"/>
        </w:rPr>
      </w:pPr>
      <w:r w:rsidRPr="00573A6D">
        <w:rPr>
          <w:color w:val="auto"/>
          <w:lang w:val="es-ES"/>
        </w:rPr>
        <w:t>[Siguen los Anexos]</w:t>
      </w:r>
    </w:p>
    <w:p w:rsidR="006C6365" w:rsidRPr="00573A6D" w:rsidRDefault="006C6365" w:rsidP="007159AB">
      <w:pPr>
        <w:pStyle w:val="endofdoc"/>
        <w:rPr>
          <w:color w:val="auto"/>
          <w:lang w:val="es-ES"/>
        </w:rPr>
        <w:sectPr w:rsidR="006C6365" w:rsidRPr="00573A6D" w:rsidSect="00CA54DE">
          <w:headerReference w:type="default" r:id="rId9"/>
          <w:headerReference w:type="first" r:id="rId10"/>
          <w:footerReference w:type="first" r:id="rId11"/>
          <w:pgSz w:w="11907" w:h="16840" w:code="9"/>
          <w:pgMar w:top="510" w:right="1134" w:bottom="1134" w:left="1134" w:header="510" w:footer="680" w:gutter="0"/>
          <w:cols w:space="720"/>
          <w:docGrid w:linePitch="272"/>
        </w:sectPr>
      </w:pPr>
    </w:p>
    <w:p w:rsidR="006C6365" w:rsidRPr="00573A6D" w:rsidRDefault="006C6365" w:rsidP="006C6365">
      <w:pPr>
        <w:rPr>
          <w:lang w:val="es-ES"/>
        </w:rPr>
      </w:pPr>
    </w:p>
    <w:p w:rsidR="006C6365" w:rsidRPr="00573A6D" w:rsidRDefault="005F73FC" w:rsidP="006C6365">
      <w:pPr>
        <w:jc w:val="center"/>
        <w:rPr>
          <w:lang w:val="es-ES"/>
        </w:rPr>
      </w:pPr>
      <w:r>
        <w:rPr>
          <w:lang w:val="es-ES"/>
        </w:rPr>
        <w:t xml:space="preserve">REVISIÓN DEL DOCUMENTO TGP/9: </w:t>
      </w:r>
      <w:r w:rsidR="0037527C" w:rsidRPr="00573A6D">
        <w:rPr>
          <w:lang w:val="es-ES"/>
        </w:rPr>
        <w:t xml:space="preserve">ASUNTOS APROBADOS POR EL </w:t>
      </w:r>
      <w:r w:rsidR="00D037CC" w:rsidRPr="00573A6D">
        <w:rPr>
          <w:lang w:val="es-ES"/>
        </w:rPr>
        <w:t>TC</w:t>
      </w:r>
    </w:p>
    <w:p w:rsidR="006C6365" w:rsidRPr="00573A6D" w:rsidRDefault="006C6365" w:rsidP="006C6365">
      <w:pPr>
        <w:rPr>
          <w:lang w:val="es-ES"/>
        </w:rPr>
      </w:pPr>
    </w:p>
    <w:p w:rsidR="006C6365" w:rsidRPr="00573A6D" w:rsidRDefault="006C6365" w:rsidP="006C6365">
      <w:pPr>
        <w:rPr>
          <w:lang w:val="es-ES"/>
        </w:rPr>
      </w:pPr>
    </w:p>
    <w:p w:rsidR="006C6365" w:rsidRPr="00573A6D" w:rsidRDefault="006C6365" w:rsidP="006C6365">
      <w:pPr>
        <w:rPr>
          <w:lang w:val="es-ES"/>
        </w:rPr>
      </w:pPr>
      <w:r w:rsidRPr="00573A6D">
        <w:rPr>
          <w:lang w:val="es-ES"/>
        </w:rPr>
        <w:t>Sección 5.5. (nuev</w:t>
      </w:r>
      <w:r w:rsidR="00D037CC" w:rsidRPr="00573A6D">
        <w:rPr>
          <w:lang w:val="es-ES"/>
        </w:rPr>
        <w:t>a</w:t>
      </w:r>
      <w:r w:rsidRPr="00573A6D">
        <w:rPr>
          <w:lang w:val="es-ES"/>
        </w:rPr>
        <w:t xml:space="preserve">):  Orientación sobre el número de plantas que se ha de examinar (para determinar la distinción) </w:t>
      </w:r>
    </w:p>
    <w:p w:rsidR="006C6365" w:rsidRPr="00573A6D" w:rsidRDefault="006C6365" w:rsidP="006C6365">
      <w:pPr>
        <w:rPr>
          <w:lang w:val="es-ES"/>
        </w:rPr>
      </w:pPr>
    </w:p>
    <w:p w:rsidR="006C6365" w:rsidRPr="00573A6D" w:rsidRDefault="006C6365" w:rsidP="006C6365">
      <w:pPr>
        <w:rPr>
          <w:lang w:val="es-ES"/>
        </w:rPr>
      </w:pPr>
      <w:r w:rsidRPr="00573A6D">
        <w:rPr>
          <w:lang w:val="es-ES"/>
        </w:rPr>
        <w:t xml:space="preserve">Añadir nueva sección 5.5 como sigue (véase el documento TC/49/41 “Informe sobre las conclusiones”, párrafo 84): </w:t>
      </w:r>
    </w:p>
    <w:p w:rsidR="006C6365" w:rsidRPr="00573A6D" w:rsidRDefault="006C6365" w:rsidP="006C6365">
      <w:pPr>
        <w:rPr>
          <w:lang w:val="es-ES"/>
        </w:rPr>
      </w:pPr>
    </w:p>
    <w:p w:rsidR="006C6365" w:rsidRPr="00573A6D" w:rsidRDefault="006C6365" w:rsidP="006C6365">
      <w:pPr>
        <w:ind w:left="567"/>
        <w:rPr>
          <w:lang w:val="es-ES"/>
        </w:rPr>
      </w:pPr>
      <w:r w:rsidRPr="00573A6D">
        <w:rPr>
          <w:lang w:val="es-ES"/>
        </w:rPr>
        <w:t>“Número de plantas</w:t>
      </w:r>
      <w:r w:rsidR="00D037CC" w:rsidRPr="00573A6D">
        <w:rPr>
          <w:lang w:val="es-ES"/>
        </w:rPr>
        <w:t xml:space="preserve"> </w:t>
      </w:r>
      <w:r w:rsidRPr="00573A6D">
        <w:rPr>
          <w:lang w:val="es-ES"/>
        </w:rPr>
        <w:t>/</w:t>
      </w:r>
      <w:r w:rsidR="00D037CC" w:rsidRPr="00573A6D">
        <w:rPr>
          <w:lang w:val="es-ES"/>
        </w:rPr>
        <w:t xml:space="preserve"> </w:t>
      </w:r>
      <w:r w:rsidRPr="00573A6D">
        <w:rPr>
          <w:lang w:val="es-ES"/>
        </w:rPr>
        <w:t>partes de plantas que se ha de examinar (para determinar la distinción)</w:t>
      </w:r>
    </w:p>
    <w:p w:rsidR="006C6365" w:rsidRPr="00573A6D" w:rsidRDefault="006C6365" w:rsidP="006C6365">
      <w:pPr>
        <w:rPr>
          <w:rFonts w:cs="Arial"/>
          <w:lang w:val="es-ES"/>
        </w:rPr>
      </w:pPr>
    </w:p>
    <w:p w:rsidR="006C6365" w:rsidRPr="00573A6D" w:rsidRDefault="0037527C" w:rsidP="00573A6D">
      <w:pPr>
        <w:tabs>
          <w:tab w:val="left" w:pos="1134"/>
        </w:tabs>
        <w:ind w:left="567" w:right="567"/>
        <w:rPr>
          <w:lang w:val="es-ES"/>
        </w:rPr>
      </w:pPr>
      <w:r w:rsidRPr="00573A6D">
        <w:rPr>
          <w:lang w:val="es-ES"/>
        </w:rPr>
        <w:t>1.</w:t>
      </w:r>
      <w:r w:rsidRPr="00573A6D">
        <w:rPr>
          <w:lang w:val="es-ES"/>
        </w:rPr>
        <w:tab/>
      </w:r>
      <w:r w:rsidR="006C6365" w:rsidRPr="00573A6D">
        <w:rPr>
          <w:lang w:val="es-ES"/>
        </w:rPr>
        <w:t xml:space="preserve">La observación de la expresión “típica” de caracteres de una variedad en un entorno determinado es esencial para la evaluación de la distinción.  </w:t>
      </w:r>
      <w:r w:rsidR="0003149D" w:rsidRPr="00573A6D">
        <w:rPr>
          <w:lang w:val="es-ES"/>
        </w:rPr>
        <w:t>La precisión de la expresión (media) observada de las variedades que han de compararse es un elemento fundamental en la consideración de si la diferencia es una diferencia clara.</w:t>
      </w:r>
    </w:p>
    <w:p w:rsidR="006C6365" w:rsidRPr="00573A6D" w:rsidRDefault="006C6365" w:rsidP="006C6365">
      <w:pPr>
        <w:ind w:left="567" w:right="567"/>
        <w:rPr>
          <w:lang w:val="es-ES"/>
        </w:rPr>
      </w:pPr>
    </w:p>
    <w:p w:rsidR="006C6365" w:rsidRPr="00573A6D" w:rsidRDefault="0037527C" w:rsidP="00573A6D">
      <w:pPr>
        <w:tabs>
          <w:tab w:val="left" w:pos="1134"/>
        </w:tabs>
        <w:ind w:left="567" w:right="567"/>
        <w:rPr>
          <w:lang w:val="es-ES"/>
        </w:rPr>
      </w:pPr>
      <w:r w:rsidRPr="00573A6D">
        <w:rPr>
          <w:lang w:val="es-ES"/>
        </w:rPr>
        <w:t>2.</w:t>
      </w:r>
      <w:r w:rsidRPr="00573A6D">
        <w:rPr>
          <w:lang w:val="es-ES"/>
        </w:rPr>
        <w:tab/>
      </w:r>
      <w:r w:rsidR="006C6365" w:rsidRPr="00573A6D">
        <w:rPr>
          <w:lang w:val="es-ES"/>
        </w:rPr>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6C6365" w:rsidRPr="00573A6D" w:rsidRDefault="006C6365" w:rsidP="006C6365">
      <w:pPr>
        <w:ind w:left="567" w:right="567"/>
        <w:rPr>
          <w:lang w:val="es-ES"/>
        </w:rPr>
      </w:pPr>
    </w:p>
    <w:p w:rsidR="006C6365" w:rsidRPr="00573A6D" w:rsidRDefault="006C6365" w:rsidP="00573A6D">
      <w:pPr>
        <w:tabs>
          <w:tab w:val="left" w:pos="1134"/>
        </w:tabs>
        <w:ind w:left="567" w:right="567"/>
        <w:rPr>
          <w:lang w:val="es-ES"/>
        </w:rPr>
      </w:pPr>
      <w:r w:rsidRPr="00573A6D">
        <w:rPr>
          <w:lang w:val="es-ES"/>
        </w:rPr>
        <w:t>3.</w:t>
      </w:r>
      <w:r w:rsidR="0037527C" w:rsidRPr="00573A6D">
        <w:rPr>
          <w:lang w:val="es-ES"/>
        </w:rPr>
        <w:tab/>
      </w:r>
      <w:r w:rsidRPr="00573A6D">
        <w:rPr>
          <w:lang w:val="es-ES"/>
        </w:rPr>
        <w:t xml:space="preserve">En el caso de los caracteres cuantitativos (y caracteres pseudocualitativos), debe tenerse en cuenta la variabilidad dentro de la variedad para definir una clara diferencia (mediante el dictamen de un experto o estadísticas exactas).  La precisión </w:t>
      </w:r>
      <w:r w:rsidR="00D037CC" w:rsidRPr="00573A6D">
        <w:rPr>
          <w:lang w:val="es-ES"/>
        </w:rPr>
        <w:t xml:space="preserve">de los registros </w:t>
      </w:r>
      <w:r w:rsidRPr="00573A6D">
        <w:rPr>
          <w:lang w:val="es-ES"/>
        </w:rPr>
        <w:t>es importante debido a la relación entre la variabilidad dentro de las variedades y la diferencia necesaria que debe considerarse como una clara diferencia para el establecimiento de la distinción.  El tamaño de la muestra incide en la precisión de los registros (valores medios).  Así, en aras de la armonización, en las directrices de examen debería indicarse el tamaño apropiado de la muestra.</w:t>
      </w:r>
    </w:p>
    <w:p w:rsidR="006C6365" w:rsidRPr="00573A6D" w:rsidRDefault="006C6365" w:rsidP="006C6365">
      <w:pPr>
        <w:ind w:left="567" w:right="567"/>
        <w:rPr>
          <w:lang w:val="es-ES"/>
        </w:rPr>
      </w:pPr>
    </w:p>
    <w:p w:rsidR="006C6365" w:rsidRPr="00573A6D" w:rsidRDefault="0037527C" w:rsidP="00573A6D">
      <w:pPr>
        <w:tabs>
          <w:tab w:val="left" w:pos="1134"/>
        </w:tabs>
        <w:ind w:left="567" w:right="567"/>
        <w:rPr>
          <w:bCs/>
          <w:lang w:val="es-ES"/>
        </w:rPr>
      </w:pPr>
      <w:r w:rsidRPr="00573A6D">
        <w:rPr>
          <w:bCs/>
          <w:lang w:val="es-ES"/>
        </w:rPr>
        <w:t>4.</w:t>
      </w:r>
      <w:r w:rsidRPr="00573A6D">
        <w:rPr>
          <w:bCs/>
          <w:lang w:val="es-ES"/>
        </w:rPr>
        <w:tab/>
      </w:r>
      <w:r w:rsidR="006C6365" w:rsidRPr="00573A6D">
        <w:rPr>
          <w:bCs/>
          <w:lang w:val="es-ES"/>
        </w:rPr>
        <w:t>Los siguientes principios generales deberían tenerse en cuenta:</w:t>
      </w:r>
    </w:p>
    <w:p w:rsidR="006C6365" w:rsidRPr="00573A6D" w:rsidRDefault="006C6365" w:rsidP="006C6365">
      <w:pPr>
        <w:ind w:left="567" w:right="567"/>
        <w:rPr>
          <w:bCs/>
          <w:lang w:val="es-ES"/>
        </w:rPr>
      </w:pPr>
    </w:p>
    <w:p w:rsidR="006C6365" w:rsidRPr="00573A6D" w:rsidRDefault="006C6365" w:rsidP="006C6365">
      <w:pPr>
        <w:ind w:left="567" w:right="567"/>
        <w:jc w:val="left"/>
        <w:rPr>
          <w:i/>
          <w:lang w:val="es-ES"/>
        </w:rPr>
      </w:pPr>
      <w:r w:rsidRPr="00573A6D">
        <w:rPr>
          <w:i/>
          <w:lang w:val="es-ES"/>
        </w:rPr>
        <w:t>Consideraciones relativas al número de plantas que ha de observarse para evaluar la distinción en el caso de caracteres QN (en algunos casos PQ)</w:t>
      </w:r>
    </w:p>
    <w:p w:rsidR="006C6365" w:rsidRPr="00573A6D" w:rsidRDefault="006C6365" w:rsidP="006C6365">
      <w:pPr>
        <w:ind w:left="567" w:right="567"/>
        <w:rPr>
          <w:bCs/>
          <w:lang w:val="es-ES"/>
        </w:rPr>
      </w:pPr>
    </w:p>
    <w:p w:rsidR="006C6365" w:rsidRPr="00573A6D" w:rsidRDefault="006C6365" w:rsidP="006C6365">
      <w:pPr>
        <w:numPr>
          <w:ilvl w:val="0"/>
          <w:numId w:val="1"/>
        </w:numPr>
        <w:ind w:left="1418" w:right="567" w:hanging="491"/>
        <w:jc w:val="left"/>
        <w:rPr>
          <w:lang w:val="es-ES"/>
        </w:rPr>
      </w:pPr>
      <w:r w:rsidRPr="00573A6D">
        <w:rPr>
          <w:lang w:val="es-ES"/>
        </w:rPr>
        <w:t>Observación de la parcela en su conjunto (VG/MG)</w:t>
      </w:r>
    </w:p>
    <w:p w:rsidR="006C6365" w:rsidRPr="00573A6D" w:rsidRDefault="006C6365" w:rsidP="006C6365">
      <w:pPr>
        <w:ind w:left="1418" w:right="567"/>
        <w:jc w:val="left"/>
        <w:rPr>
          <w:lang w:val="es-ES"/>
        </w:rPr>
      </w:pPr>
      <w:r w:rsidRPr="00573A6D">
        <w:rPr>
          <w:lang w:val="es-ES"/>
        </w:rPr>
        <w:t>– el número indicado debe considerarse la cantidad mínima</w:t>
      </w:r>
    </w:p>
    <w:p w:rsidR="006C6365" w:rsidRPr="00573A6D" w:rsidRDefault="006C6365" w:rsidP="006C6365">
      <w:pPr>
        <w:ind w:left="1418" w:right="567"/>
        <w:jc w:val="left"/>
        <w:rPr>
          <w:lang w:val="es-ES"/>
        </w:rPr>
      </w:pPr>
    </w:p>
    <w:p w:rsidR="006C6365" w:rsidRPr="00573A6D" w:rsidRDefault="006C6365" w:rsidP="006C6365">
      <w:pPr>
        <w:numPr>
          <w:ilvl w:val="0"/>
          <w:numId w:val="1"/>
        </w:numPr>
        <w:ind w:left="1418" w:right="567" w:hanging="491"/>
        <w:jc w:val="left"/>
        <w:rPr>
          <w:lang w:val="es-ES"/>
        </w:rPr>
      </w:pPr>
      <w:r w:rsidRPr="00573A6D">
        <w:rPr>
          <w:lang w:val="es-ES"/>
        </w:rPr>
        <w:t>Observación de una submuestra de la parcela (VG/MG)</w:t>
      </w:r>
    </w:p>
    <w:p w:rsidR="006C6365" w:rsidRPr="00573A6D" w:rsidRDefault="006C6365" w:rsidP="006C6365">
      <w:pPr>
        <w:ind w:left="1418" w:right="567"/>
        <w:jc w:val="left"/>
        <w:rPr>
          <w:lang w:val="es-ES"/>
        </w:rPr>
      </w:pPr>
      <w:r w:rsidRPr="00573A6D">
        <w:rPr>
          <w:lang w:val="es-ES"/>
        </w:rPr>
        <w:t>– el número indicado debe considerarse la cantidad mínima</w:t>
      </w:r>
    </w:p>
    <w:p w:rsidR="006C6365" w:rsidRPr="00573A6D" w:rsidRDefault="006C6365" w:rsidP="006C6365">
      <w:pPr>
        <w:ind w:left="1418" w:right="567"/>
        <w:jc w:val="left"/>
        <w:rPr>
          <w:lang w:val="es-ES"/>
        </w:rPr>
      </w:pPr>
    </w:p>
    <w:p w:rsidR="006C6365" w:rsidRPr="00573A6D" w:rsidRDefault="006C6365" w:rsidP="006C6365">
      <w:pPr>
        <w:numPr>
          <w:ilvl w:val="0"/>
          <w:numId w:val="1"/>
        </w:numPr>
        <w:ind w:left="1418" w:right="567" w:hanging="491"/>
        <w:jc w:val="left"/>
        <w:rPr>
          <w:lang w:val="es-ES"/>
        </w:rPr>
      </w:pPr>
      <w:r w:rsidRPr="00573A6D">
        <w:rPr>
          <w:lang w:val="es-ES"/>
        </w:rPr>
        <w:t>Observaciones efectuadas en plantas individuales (VS/MS)</w:t>
      </w:r>
    </w:p>
    <w:p w:rsidR="006C6365" w:rsidRPr="00573A6D" w:rsidRDefault="006C6365" w:rsidP="006C6365">
      <w:pPr>
        <w:ind w:left="1418" w:right="567"/>
        <w:jc w:val="left"/>
        <w:rPr>
          <w:lang w:val="es-ES"/>
        </w:rPr>
      </w:pPr>
      <w:r w:rsidRPr="00573A6D">
        <w:rPr>
          <w:lang w:val="es-ES"/>
        </w:rPr>
        <w:t>– el número de plantas es importante para la precisión del registro</w:t>
      </w:r>
    </w:p>
    <w:p w:rsidR="006C6365" w:rsidRPr="00573A6D" w:rsidRDefault="006C6365" w:rsidP="006C6365">
      <w:pPr>
        <w:ind w:left="1418" w:right="567"/>
        <w:jc w:val="left"/>
        <w:rPr>
          <w:lang w:val="es-ES"/>
        </w:rPr>
      </w:pPr>
      <w:r w:rsidRPr="00573A6D">
        <w:rPr>
          <w:lang w:val="es-ES"/>
        </w:rPr>
        <w:t xml:space="preserve">– debe indicarse un número determinado </w:t>
      </w:r>
    </w:p>
    <w:p w:rsidR="006C6365" w:rsidRPr="00573A6D" w:rsidRDefault="006C6365" w:rsidP="006C6365">
      <w:pPr>
        <w:ind w:left="567" w:right="567"/>
        <w:rPr>
          <w:bCs/>
          <w:lang w:val="es-ES"/>
        </w:rPr>
      </w:pPr>
    </w:p>
    <w:p w:rsidR="006C6365" w:rsidRPr="00573A6D" w:rsidRDefault="006C6365" w:rsidP="006C6365">
      <w:pPr>
        <w:ind w:left="567" w:right="567"/>
        <w:rPr>
          <w:i/>
          <w:lang w:val="es-ES"/>
        </w:rPr>
      </w:pPr>
      <w:r w:rsidRPr="00573A6D">
        <w:rPr>
          <w:i/>
          <w:lang w:val="es-ES"/>
        </w:rPr>
        <w:t>Consideraciones relativas al número de plantas de las variedades candidatas y las variedades con las que se han de comparar</w:t>
      </w:r>
    </w:p>
    <w:p w:rsidR="006C6365" w:rsidRPr="00573A6D" w:rsidRDefault="006C6365" w:rsidP="006C6365">
      <w:pPr>
        <w:ind w:left="567" w:right="567"/>
        <w:rPr>
          <w:lang w:val="es-ES"/>
        </w:rPr>
      </w:pPr>
    </w:p>
    <w:p w:rsidR="006C6365" w:rsidRPr="00573A6D" w:rsidRDefault="0037527C" w:rsidP="00573A6D">
      <w:pPr>
        <w:tabs>
          <w:tab w:val="left" w:pos="1134"/>
        </w:tabs>
        <w:ind w:left="567" w:right="567"/>
        <w:rPr>
          <w:lang w:val="es-ES"/>
        </w:rPr>
      </w:pPr>
      <w:r w:rsidRPr="00573A6D">
        <w:rPr>
          <w:lang w:val="es-ES"/>
        </w:rPr>
        <w:t>5.</w:t>
      </w:r>
      <w:r w:rsidRPr="00573A6D">
        <w:rPr>
          <w:lang w:val="es-ES"/>
        </w:rPr>
        <w:tab/>
      </w:r>
      <w:r w:rsidR="006C6365" w:rsidRPr="00573A6D">
        <w:rPr>
          <w:lang w:val="es-ES"/>
        </w:rPr>
        <w:t xml:space="preserve">La precisión de los registros requerida depende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w:t>
      </w:r>
      <w:r w:rsidRPr="00573A6D">
        <w:rPr>
          <w:lang w:val="es-ES"/>
        </w:rPr>
        <w:t xml:space="preserve">similar notoriamente conocida. </w:t>
      </w:r>
      <w:r w:rsidR="006C6365" w:rsidRPr="00573A6D">
        <w:rPr>
          <w:lang w:val="es-ES"/>
        </w:rPr>
        <w:t xml:space="preserve"> En otros casos, sería posible incluir en el ensayo un menor número de plantas para la variedad notoriamente conocida, siempre que no deba evaluarse la homogeneidad para esa variedad, esto es</w:t>
      </w:r>
      <w:r w:rsidR="00D037CC" w:rsidRPr="00573A6D">
        <w:rPr>
          <w:lang w:val="es-ES"/>
        </w:rPr>
        <w:t>,</w:t>
      </w:r>
      <w:r w:rsidR="006C6365" w:rsidRPr="00573A6D">
        <w:rPr>
          <w:lang w:val="es-ES"/>
        </w:rPr>
        <w:t xml:space="preserve"> para variedades de la colección de variedades.”</w:t>
      </w:r>
    </w:p>
    <w:p w:rsidR="006C6365" w:rsidRPr="00573A6D" w:rsidRDefault="006C6365" w:rsidP="006C6365">
      <w:pPr>
        <w:ind w:left="567" w:right="567"/>
        <w:jc w:val="right"/>
        <w:rPr>
          <w:lang w:val="es-ES"/>
        </w:rPr>
      </w:pPr>
    </w:p>
    <w:p w:rsidR="006C6365" w:rsidRPr="00573A6D" w:rsidRDefault="006C6365" w:rsidP="006C6365">
      <w:pPr>
        <w:ind w:left="567" w:right="567"/>
        <w:jc w:val="right"/>
        <w:rPr>
          <w:lang w:val="es-ES"/>
        </w:rPr>
      </w:pPr>
    </w:p>
    <w:p w:rsidR="006C6365" w:rsidRPr="00573A6D" w:rsidRDefault="006C6365" w:rsidP="006C6365">
      <w:pPr>
        <w:ind w:left="567" w:right="567"/>
        <w:jc w:val="right"/>
        <w:rPr>
          <w:lang w:val="es-ES"/>
        </w:rPr>
      </w:pPr>
    </w:p>
    <w:p w:rsidR="006C6365" w:rsidRPr="00573A6D" w:rsidRDefault="006C6365" w:rsidP="006C6365">
      <w:pPr>
        <w:ind w:left="567"/>
        <w:jc w:val="right"/>
        <w:rPr>
          <w:caps/>
          <w:lang w:val="es-ES"/>
        </w:rPr>
      </w:pPr>
      <w:r w:rsidRPr="00573A6D">
        <w:rPr>
          <w:caps/>
          <w:lang w:val="es-ES"/>
        </w:rPr>
        <w:t>[</w:t>
      </w:r>
      <w:r w:rsidR="0037527C" w:rsidRPr="00573A6D">
        <w:rPr>
          <w:lang w:val="es-ES"/>
        </w:rPr>
        <w:t xml:space="preserve">Sigue el Anexo </w:t>
      </w:r>
      <w:r w:rsidRPr="00573A6D">
        <w:rPr>
          <w:caps/>
          <w:lang w:val="es-ES"/>
        </w:rPr>
        <w:t>II]</w:t>
      </w:r>
    </w:p>
    <w:p w:rsidR="006C6365" w:rsidRPr="00573A6D" w:rsidRDefault="006C6365" w:rsidP="00573A6D">
      <w:pPr>
        <w:ind w:left="567" w:right="567"/>
        <w:jc w:val="left"/>
        <w:rPr>
          <w:rFonts w:cs="Arial"/>
          <w:lang w:val="es-ES"/>
        </w:rPr>
      </w:pPr>
    </w:p>
    <w:p w:rsidR="006C6365" w:rsidRPr="00573A6D" w:rsidRDefault="006C6365" w:rsidP="00573A6D">
      <w:pPr>
        <w:jc w:val="left"/>
        <w:rPr>
          <w:lang w:val="es-ES"/>
        </w:rPr>
        <w:sectPr w:rsidR="006C6365" w:rsidRPr="00573A6D" w:rsidSect="00CA54DE">
          <w:headerReference w:type="default" r:id="rId12"/>
          <w:headerReference w:type="first" r:id="rId13"/>
          <w:pgSz w:w="11907" w:h="16840"/>
          <w:pgMar w:top="510" w:right="1134" w:bottom="851" w:left="1134" w:header="510" w:footer="680" w:gutter="0"/>
          <w:pgNumType w:start="1"/>
          <w:cols w:space="720"/>
          <w:titlePg/>
          <w:docGrid w:linePitch="272"/>
        </w:sectPr>
      </w:pPr>
    </w:p>
    <w:p w:rsidR="006C6365" w:rsidRPr="00573A6D" w:rsidRDefault="006C6365" w:rsidP="006C6365">
      <w:pPr>
        <w:pStyle w:val="preparedby0"/>
        <w:spacing w:before="0" w:after="0"/>
        <w:jc w:val="left"/>
        <w:rPr>
          <w:i w:val="0"/>
          <w:lang w:val="es-ES"/>
        </w:rPr>
      </w:pPr>
    </w:p>
    <w:p w:rsidR="006C6365" w:rsidRPr="00573A6D" w:rsidRDefault="006C6365" w:rsidP="006C6365">
      <w:pPr>
        <w:tabs>
          <w:tab w:val="left" w:pos="2792"/>
        </w:tabs>
        <w:rPr>
          <w:lang w:val="es-ES"/>
        </w:rPr>
      </w:pPr>
      <w:r w:rsidRPr="00573A6D">
        <w:rPr>
          <w:lang w:val="es-ES"/>
        </w:rPr>
        <w:t>[Véase la hoja de cálculo Excel]</w:t>
      </w: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right"/>
        <w:rPr>
          <w:i w:val="0"/>
          <w:lang w:val="es-ES"/>
        </w:rPr>
      </w:pPr>
      <w:r w:rsidRPr="00573A6D">
        <w:rPr>
          <w:i w:val="0"/>
          <w:lang w:val="es-ES"/>
        </w:rPr>
        <w:t>[</w:t>
      </w:r>
      <w:r w:rsidR="00EB2E2D" w:rsidRPr="00573A6D">
        <w:rPr>
          <w:i w:val="0"/>
          <w:lang w:val="es-ES"/>
        </w:rPr>
        <w:t>Sigue el Apéndice</w:t>
      </w:r>
      <w:r w:rsidRPr="00573A6D">
        <w:rPr>
          <w:i w:val="0"/>
          <w:lang w:val="es-ES"/>
        </w:rPr>
        <w:t>]</w:t>
      </w:r>
    </w:p>
    <w:p w:rsidR="006C6365" w:rsidRPr="00573A6D" w:rsidRDefault="006C6365" w:rsidP="00573A6D">
      <w:pPr>
        <w:pStyle w:val="preparedby0"/>
        <w:spacing w:before="0" w:after="0"/>
        <w:jc w:val="left"/>
        <w:rPr>
          <w:i w:val="0"/>
          <w:lang w:val="es-ES"/>
        </w:rPr>
      </w:pPr>
    </w:p>
    <w:p w:rsidR="006C6365" w:rsidRPr="00573A6D" w:rsidRDefault="006C6365" w:rsidP="006C6365">
      <w:pPr>
        <w:jc w:val="left"/>
        <w:rPr>
          <w:lang w:val="es-ES"/>
        </w:rPr>
        <w:sectPr w:rsidR="006C6365" w:rsidRPr="00573A6D" w:rsidSect="00EB2E2D">
          <w:headerReference w:type="default" r:id="rId14"/>
          <w:headerReference w:type="first" r:id="rId15"/>
          <w:pgSz w:w="16840" w:h="11907" w:orient="landscape"/>
          <w:pgMar w:top="510" w:right="567" w:bottom="1134" w:left="567" w:header="510" w:footer="680" w:gutter="0"/>
          <w:cols w:space="720"/>
          <w:titlePg/>
          <w:docGrid w:linePitch="272"/>
        </w:sectPr>
      </w:pPr>
    </w:p>
    <w:p w:rsidR="006C6365" w:rsidRPr="00573A6D" w:rsidRDefault="006C6365" w:rsidP="00573A6D">
      <w:pPr>
        <w:pStyle w:val="preparedby0"/>
        <w:spacing w:before="0" w:after="0"/>
        <w:jc w:val="left"/>
        <w:rPr>
          <w:i w:val="0"/>
          <w:lang w:val="es-ES"/>
        </w:rPr>
      </w:pPr>
    </w:p>
    <w:p w:rsidR="006C6365" w:rsidRPr="00573A6D" w:rsidRDefault="006C6365" w:rsidP="006C6365">
      <w:pPr>
        <w:pStyle w:val="preparedby0"/>
        <w:spacing w:before="0" w:after="0"/>
        <w:rPr>
          <w:i w:val="0"/>
          <w:lang w:val="es-ES"/>
        </w:rPr>
      </w:pPr>
    </w:p>
    <w:p w:rsidR="006C6365" w:rsidRPr="00573A6D" w:rsidRDefault="006C6365" w:rsidP="006C6365">
      <w:pPr>
        <w:pStyle w:val="preparedby0"/>
        <w:spacing w:before="0" w:after="0"/>
        <w:jc w:val="left"/>
        <w:rPr>
          <w:i w:val="0"/>
          <w:lang w:val="es-ES"/>
        </w:rPr>
      </w:pPr>
      <w:r w:rsidRPr="00573A6D">
        <w:rPr>
          <w:i w:val="0"/>
          <w:lang w:val="es-ES"/>
        </w:rPr>
        <w:t>[Véase la hoja de cálculo Excel]</w:t>
      </w: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left"/>
        <w:rPr>
          <w:i w:val="0"/>
          <w:lang w:val="es-ES"/>
        </w:rPr>
      </w:pPr>
    </w:p>
    <w:p w:rsidR="006C6365" w:rsidRPr="00573A6D" w:rsidRDefault="006C6365" w:rsidP="006C6365">
      <w:pPr>
        <w:pStyle w:val="preparedby0"/>
        <w:spacing w:before="0" w:after="0"/>
        <w:jc w:val="right"/>
        <w:rPr>
          <w:i w:val="0"/>
          <w:lang w:val="es-ES"/>
        </w:rPr>
      </w:pPr>
    </w:p>
    <w:p w:rsidR="006C6365" w:rsidRPr="00573A6D" w:rsidRDefault="006C6365" w:rsidP="006C6365">
      <w:pPr>
        <w:pStyle w:val="preparedby0"/>
        <w:spacing w:before="0" w:after="0"/>
        <w:jc w:val="right"/>
        <w:rPr>
          <w:i w:val="0"/>
          <w:lang w:val="es-ES"/>
        </w:rPr>
      </w:pPr>
      <w:r w:rsidRPr="00573A6D">
        <w:rPr>
          <w:i w:val="0"/>
          <w:lang w:val="es-ES"/>
        </w:rPr>
        <w:t>[Fin del Anexo II y del documento]</w:t>
      </w:r>
    </w:p>
    <w:p w:rsidR="006C6365" w:rsidRPr="00573A6D" w:rsidRDefault="006C6365" w:rsidP="006C6365">
      <w:pPr>
        <w:jc w:val="left"/>
        <w:rPr>
          <w:lang w:val="es-ES"/>
        </w:rPr>
      </w:pPr>
    </w:p>
    <w:p w:rsidR="007F4BB2" w:rsidRPr="00573A6D" w:rsidRDefault="007F4BB2" w:rsidP="00905020">
      <w:pPr>
        <w:rPr>
          <w:snapToGrid w:val="0"/>
          <w:lang w:val="es-ES"/>
        </w:rPr>
      </w:pPr>
    </w:p>
    <w:sectPr w:rsidR="007F4BB2" w:rsidRPr="00573A6D" w:rsidSect="00EB2E2D">
      <w:headerReference w:type="default" r:id="rId16"/>
      <w:headerReference w:type="first" r:id="rId17"/>
      <w:footerReference w:type="first" r:id="rId18"/>
      <w:pgSz w:w="16840" w:h="11907" w:orient="landscape" w:code="9"/>
      <w:pgMar w:top="1134" w:right="510"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938" w:rsidRDefault="001B7938" w:rsidP="00F45372">
      <w:r>
        <w:separator/>
      </w:r>
    </w:p>
    <w:p w:rsidR="001B7938" w:rsidRDefault="001B7938" w:rsidP="00F45372"/>
    <w:p w:rsidR="001B7938" w:rsidRDefault="001B7938" w:rsidP="00F45372"/>
  </w:endnote>
  <w:endnote w:type="continuationSeparator" w:id="0">
    <w:p w:rsidR="001B7938" w:rsidRDefault="001B7938" w:rsidP="00F45372">
      <w:r>
        <w:separator/>
      </w:r>
    </w:p>
    <w:p w:rsidR="001B7938" w:rsidRPr="00970020" w:rsidRDefault="001B7938">
      <w:pPr>
        <w:pStyle w:val="Footer"/>
        <w:spacing w:after="60"/>
        <w:rPr>
          <w:sz w:val="18"/>
          <w:lang w:val="fr-CH"/>
        </w:rPr>
      </w:pPr>
      <w:r w:rsidRPr="00970020">
        <w:rPr>
          <w:sz w:val="18"/>
          <w:lang w:val="fr-CH"/>
        </w:rPr>
        <w:t>[Suite de la note de la page précédente]</w:t>
      </w:r>
    </w:p>
    <w:p w:rsidR="001B7938" w:rsidRPr="00970020" w:rsidRDefault="001B7938" w:rsidP="00F45372">
      <w:pPr>
        <w:rPr>
          <w:lang w:val="fr-CH"/>
        </w:rPr>
      </w:pPr>
    </w:p>
    <w:p w:rsidR="001B7938" w:rsidRPr="00970020" w:rsidRDefault="001B7938" w:rsidP="00F45372">
      <w:pPr>
        <w:rPr>
          <w:lang w:val="fr-CH"/>
        </w:rPr>
      </w:pPr>
    </w:p>
  </w:endnote>
  <w:endnote w:type="continuationNotice" w:id="1">
    <w:p w:rsidR="001B7938" w:rsidRPr="00970020" w:rsidRDefault="001B7938" w:rsidP="00F45372">
      <w:pPr>
        <w:rPr>
          <w:lang w:val="fr-CH"/>
        </w:rPr>
      </w:pPr>
      <w:r w:rsidRPr="00970020">
        <w:rPr>
          <w:lang w:val="fr-CH"/>
        </w:rPr>
        <w:t>[Suite de la note page suivante]</w:t>
      </w:r>
    </w:p>
    <w:p w:rsidR="001B7938" w:rsidRPr="00970020" w:rsidRDefault="001B7938" w:rsidP="00F45372">
      <w:pPr>
        <w:rPr>
          <w:lang w:val="fr-CH"/>
        </w:rPr>
      </w:pPr>
    </w:p>
    <w:p w:rsidR="001B7938" w:rsidRPr="00970020" w:rsidRDefault="001B7938"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924658" w:rsidRDefault="006071A8" w:rsidP="00CA5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EB2E2D" w:rsidRDefault="006071A8" w:rsidP="00EB2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938" w:rsidRDefault="001B7938" w:rsidP="00F45372">
      <w:r>
        <w:separator/>
      </w:r>
    </w:p>
  </w:footnote>
  <w:footnote w:type="continuationSeparator" w:id="0">
    <w:p w:rsidR="001B7938" w:rsidRDefault="001B7938" w:rsidP="00F45372">
      <w:r>
        <w:separator/>
      </w:r>
    </w:p>
  </w:footnote>
  <w:footnote w:type="continuationNotice" w:id="1">
    <w:p w:rsidR="001B7938" w:rsidRPr="00905020" w:rsidRDefault="001B7938"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573A6D" w:rsidRDefault="006071A8" w:rsidP="00CA54DE">
    <w:pPr>
      <w:pStyle w:val="Header"/>
    </w:pPr>
    <w:r w:rsidRPr="00573A6D">
      <w:rPr>
        <w:lang w:val="es-ES_tradnl"/>
      </w:rPr>
      <w:t>TC/51/5</w:t>
    </w:r>
  </w:p>
  <w:p w:rsidR="006071A8" w:rsidRPr="00573A6D" w:rsidRDefault="006071A8" w:rsidP="00CA54DE">
    <w:pPr>
      <w:pStyle w:val="Header"/>
    </w:pPr>
    <w:r w:rsidRPr="00573A6D">
      <w:rPr>
        <w:lang w:val="es-ES_tradnl"/>
      </w:rPr>
      <w:t>página</w:t>
    </w:r>
    <w:r w:rsidRPr="00573A6D">
      <w:t xml:space="preserve"> </w:t>
    </w:r>
    <w:r w:rsidR="00897F91" w:rsidRPr="00573A6D">
      <w:fldChar w:fldCharType="begin"/>
    </w:r>
    <w:r w:rsidRPr="00573A6D">
      <w:instrText xml:space="preserve"> PAGE </w:instrText>
    </w:r>
    <w:r w:rsidR="00897F91" w:rsidRPr="00573A6D">
      <w:fldChar w:fldCharType="separate"/>
    </w:r>
    <w:r w:rsidR="00E26A2D">
      <w:rPr>
        <w:noProof/>
      </w:rPr>
      <w:t>2</w:t>
    </w:r>
    <w:r w:rsidR="00897F91" w:rsidRPr="00573A6D">
      <w:fldChar w:fldCharType="end"/>
    </w:r>
  </w:p>
  <w:p w:rsidR="006071A8" w:rsidRPr="00573A6D" w:rsidRDefault="006071A8" w:rsidP="00CA5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832298" w:rsidRDefault="006071A8" w:rsidP="00CA54DE">
    <w:pPr>
      <w:pStyle w:val="Header"/>
    </w:pPr>
    <w:r>
      <w:t>TWF/45</w:t>
    </w:r>
    <w:r w:rsidRPr="00832298">
      <w:t>/</w:t>
    </w:r>
    <w:r>
      <w:t>3</w:t>
    </w:r>
  </w:p>
  <w:p w:rsidR="006071A8" w:rsidRPr="00C5280D" w:rsidRDefault="006071A8" w:rsidP="00CA54DE">
    <w:pPr>
      <w:pStyle w:val="Header"/>
    </w:pPr>
    <w:r w:rsidRPr="00C5280D">
      <w:t xml:space="preserve">page </w:t>
    </w:r>
    <w:r w:rsidR="00101212">
      <w:fldChar w:fldCharType="begin"/>
    </w:r>
    <w:r w:rsidR="00101212">
      <w:instrText xml:space="preserve"> PAGE </w:instrText>
    </w:r>
    <w:r w:rsidR="00101212">
      <w:fldChar w:fldCharType="separate"/>
    </w:r>
    <w:r>
      <w:rPr>
        <w:noProof/>
      </w:rPr>
      <w:t>1</w:t>
    </w:r>
    <w:r w:rsidR="00101212">
      <w:rPr>
        <w:noProof/>
      </w:rPr>
      <w:fldChar w:fldCharType="end"/>
    </w:r>
  </w:p>
  <w:p w:rsidR="006071A8" w:rsidRPr="00C5280D" w:rsidRDefault="006071A8" w:rsidP="00CA54DE">
    <w:pPr>
      <w:pStyle w:val="Header"/>
    </w:pPr>
  </w:p>
  <w:p w:rsidR="006071A8" w:rsidRDefault="006071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DC5B84" w:rsidRDefault="006071A8" w:rsidP="00CA54DE">
    <w:pPr>
      <w:pStyle w:val="Header"/>
      <w:rPr>
        <w:lang w:val="en-US"/>
      </w:rPr>
    </w:pPr>
    <w:r w:rsidRPr="00C86697">
      <w:rPr>
        <w:color w:val="008000"/>
        <w:lang w:val="es-ES_tradnl"/>
      </w:rPr>
      <w:t>TC/51/2</w:t>
    </w:r>
  </w:p>
  <w:p w:rsidR="006071A8" w:rsidRDefault="006071A8" w:rsidP="00CA54DE">
    <w:pPr>
      <w:widowControl w:val="0"/>
      <w:autoSpaceDE w:val="0"/>
      <w:autoSpaceDN w:val="0"/>
      <w:adjustRightInd w:val="0"/>
      <w:spacing w:line="200" w:lineRule="exact"/>
      <w:jc w:val="center"/>
    </w:pPr>
    <w:r w:rsidRPr="00C86697">
      <w:rPr>
        <w:color w:val="008000"/>
        <w:lang w:val="es-ES_tradnl"/>
      </w:rPr>
      <w:t>Anexo I, página</w:t>
    </w:r>
    <w:r>
      <w:t xml:space="preserve"> </w:t>
    </w:r>
    <w:r w:rsidR="00101212">
      <w:fldChar w:fldCharType="begin"/>
    </w:r>
    <w:r w:rsidR="00101212">
      <w:instrText xml:space="preserve"> PAGE   \* MERGEFORMAT </w:instrText>
    </w:r>
    <w:r w:rsidR="00101212">
      <w:fldChar w:fldCharType="separate"/>
    </w:r>
    <w:r w:rsidR="00180F95">
      <w:rPr>
        <w:noProof/>
      </w:rPr>
      <w:t>2</w:t>
    </w:r>
    <w:r w:rsidR="00101212">
      <w:rPr>
        <w:noProof/>
      </w:rPr>
      <w:fldChar w:fldCharType="end"/>
    </w:r>
  </w:p>
  <w:p w:rsidR="006071A8" w:rsidRDefault="006071A8">
    <w:pPr>
      <w:widowControl w:val="0"/>
      <w:autoSpaceDE w:val="0"/>
      <w:autoSpaceDN w:val="0"/>
      <w:adjustRightInd w:val="0"/>
      <w:spacing w:line="20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573A6D" w:rsidRDefault="006071A8" w:rsidP="00CA54DE">
    <w:pPr>
      <w:pStyle w:val="Header"/>
      <w:rPr>
        <w:lang w:val="en-US"/>
      </w:rPr>
    </w:pPr>
    <w:r w:rsidRPr="00573A6D">
      <w:rPr>
        <w:lang w:val="en-US"/>
      </w:rPr>
      <w:t>TC/51/5</w:t>
    </w:r>
  </w:p>
  <w:p w:rsidR="006071A8" w:rsidRPr="00573A6D" w:rsidRDefault="006071A8">
    <w:pPr>
      <w:pStyle w:val="Header"/>
    </w:pPr>
  </w:p>
  <w:p w:rsidR="006071A8" w:rsidRPr="00573A6D" w:rsidRDefault="005F73FC">
    <w:pPr>
      <w:pStyle w:val="Header"/>
    </w:pPr>
    <w:r>
      <w:t xml:space="preserve">ANEXO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1B5D86" w:rsidRDefault="006071A8" w:rsidP="00CA54DE">
    <w:pPr>
      <w:pStyle w:val="Header"/>
      <w:rPr>
        <w:rStyle w:val="PageNumber"/>
        <w:lang w:val="en-US"/>
      </w:rPr>
    </w:pPr>
    <w:r w:rsidRPr="00C86697">
      <w:rPr>
        <w:rStyle w:val="PageNumber"/>
        <w:color w:val="008000"/>
        <w:lang w:val="es-ES_tradnl"/>
      </w:rPr>
      <w:t>TC/51/5</w:t>
    </w:r>
  </w:p>
  <w:p w:rsidR="006071A8" w:rsidRPr="001B5D86" w:rsidRDefault="006071A8" w:rsidP="00CA54DE">
    <w:pPr>
      <w:pStyle w:val="Header"/>
      <w:rPr>
        <w:lang w:val="en-US"/>
      </w:rPr>
    </w:pPr>
  </w:p>
  <w:p w:rsidR="006071A8" w:rsidRPr="001B5D86" w:rsidRDefault="006071A8" w:rsidP="00CA54DE">
    <w:pPr>
      <w:pStyle w:val="Header"/>
      <w:rPr>
        <w:lang w:val="en-US"/>
      </w:rPr>
    </w:pPr>
    <w:r w:rsidRPr="00C86697">
      <w:rPr>
        <w:color w:val="008000"/>
        <w:lang w:val="es-ES_tradnl"/>
      </w:rPr>
      <w:t>Anexo I, página 15</w:t>
    </w:r>
  </w:p>
  <w:p w:rsidR="006071A8" w:rsidRPr="001B5D86" w:rsidRDefault="006071A8">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573A6D" w:rsidRDefault="006071A8" w:rsidP="00CA54DE">
    <w:pPr>
      <w:pStyle w:val="Header"/>
      <w:rPr>
        <w:lang w:val="en-US"/>
      </w:rPr>
    </w:pPr>
    <w:r w:rsidRPr="00573A6D">
      <w:rPr>
        <w:lang w:val="en-US"/>
      </w:rPr>
      <w:t>TC/51/5</w:t>
    </w:r>
  </w:p>
  <w:p w:rsidR="006071A8" w:rsidRPr="00573A6D" w:rsidRDefault="006071A8">
    <w:pPr>
      <w:pStyle w:val="Header"/>
    </w:pPr>
  </w:p>
  <w:p w:rsidR="006071A8" w:rsidRPr="00573A6D" w:rsidRDefault="006071A8">
    <w:pPr>
      <w:pStyle w:val="Header"/>
    </w:pPr>
    <w:r w:rsidRPr="00573A6D">
      <w:t>ANEXO 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8D3729" w:rsidRDefault="006071A8" w:rsidP="00EB048E">
    <w:pPr>
      <w:pStyle w:val="Header"/>
      <w:rPr>
        <w:rStyle w:val="PageNumber"/>
        <w:lang w:val="es-ES_tradnl"/>
      </w:rPr>
    </w:pPr>
    <w:r>
      <w:rPr>
        <w:rStyle w:val="PageNumber"/>
        <w:lang w:val="es-ES_tradnl"/>
      </w:rPr>
      <w:t>TC/51/</w:t>
    </w:r>
  </w:p>
  <w:p w:rsidR="006071A8" w:rsidRPr="008D3729" w:rsidRDefault="006071A8" w:rsidP="00EB048E">
    <w:pPr>
      <w:pStyle w:val="Header"/>
      <w:rPr>
        <w:lang w:val="es-ES_tradnl"/>
      </w:rPr>
    </w:pPr>
    <w:r w:rsidRPr="008D3729">
      <w:rPr>
        <w:lang w:val="es-ES_tradnl"/>
      </w:rPr>
      <w:t xml:space="preserve">página </w:t>
    </w:r>
    <w:r w:rsidR="00897F91" w:rsidRPr="008D3729">
      <w:rPr>
        <w:rStyle w:val="PageNumber"/>
        <w:lang w:val="es-ES_tradnl"/>
      </w:rPr>
      <w:fldChar w:fldCharType="begin"/>
    </w:r>
    <w:r w:rsidRPr="008D3729">
      <w:rPr>
        <w:rStyle w:val="PageNumber"/>
        <w:lang w:val="es-ES_tradnl"/>
      </w:rPr>
      <w:instrText xml:space="preserve"> PAGE </w:instrText>
    </w:r>
    <w:r w:rsidR="00897F91" w:rsidRPr="008D3729">
      <w:rPr>
        <w:rStyle w:val="PageNumber"/>
        <w:lang w:val="es-ES_tradnl"/>
      </w:rPr>
      <w:fldChar w:fldCharType="separate"/>
    </w:r>
    <w:r>
      <w:rPr>
        <w:rStyle w:val="PageNumber"/>
        <w:noProof/>
        <w:lang w:val="es-ES_tradnl"/>
      </w:rPr>
      <w:t>1</w:t>
    </w:r>
    <w:r w:rsidR="00897F91" w:rsidRPr="008D3729">
      <w:rPr>
        <w:rStyle w:val="PageNumber"/>
        <w:lang w:val="es-ES_tradnl"/>
      </w:rPr>
      <w:fldChar w:fldCharType="end"/>
    </w:r>
  </w:p>
  <w:p w:rsidR="006071A8" w:rsidRPr="008D3729" w:rsidRDefault="006071A8" w:rsidP="00F45372">
    <w:pPr>
      <w:rPr>
        <w:lang w:val="es-ES_tradn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8" w:rsidRPr="00573A6D" w:rsidRDefault="006071A8" w:rsidP="00CA54DE">
    <w:pPr>
      <w:pStyle w:val="Header"/>
      <w:rPr>
        <w:lang w:val="en-US"/>
      </w:rPr>
    </w:pPr>
    <w:r w:rsidRPr="00573A6D">
      <w:rPr>
        <w:lang w:val="en-US"/>
      </w:rPr>
      <w:t>TC/51/5</w:t>
    </w:r>
  </w:p>
  <w:p w:rsidR="006071A8" w:rsidRPr="00573A6D" w:rsidRDefault="006071A8">
    <w:pPr>
      <w:pStyle w:val="Header"/>
    </w:pPr>
  </w:p>
  <w:p w:rsidR="006071A8" w:rsidRPr="00573A6D" w:rsidRDefault="006071A8">
    <w:pPr>
      <w:pStyle w:val="Header"/>
    </w:pPr>
    <w:r w:rsidRPr="00573A6D">
      <w:t>ANEXO II, APÉNDICE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C25"/>
    <w:multiLevelType w:val="hybridMultilevel"/>
    <w:tmpl w:val="B6569E64"/>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749C5"/>
    <w:multiLevelType w:val="hybridMultilevel"/>
    <w:tmpl w:val="39E4301A"/>
    <w:lvl w:ilvl="0" w:tplc="E594F500">
      <w:start w:val="1"/>
      <w:numFmt w:val="lowerRoman"/>
      <w:pStyle w:val="Heading3"/>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7537540"/>
    <w:multiLevelType w:val="hybridMultilevel"/>
    <w:tmpl w:val="4E22D604"/>
    <w:lvl w:ilvl="0" w:tplc="04090017">
      <w:start w:val="1"/>
      <w:numFmt w:val="lowerLetter"/>
      <w:lvlText w:val="%1)"/>
      <w:lvlJc w:val="left"/>
      <w:pPr>
        <w:ind w:left="720" w:hanging="360"/>
      </w:pPr>
      <w:rPr>
        <w:rFonts w:hint="default"/>
      </w:rPr>
    </w:lvl>
    <w:lvl w:ilvl="1" w:tplc="3ACE795C">
      <w:start w:val="1"/>
      <w:numFmt w:val="lowerRoman"/>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D026F"/>
    <w:multiLevelType w:val="hybridMultilevel"/>
    <w:tmpl w:val="41828B1C"/>
    <w:lvl w:ilvl="0" w:tplc="9D60FEC4">
      <w:start w:val="9"/>
      <w:numFmt w:val="lowerLetter"/>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8CD568B"/>
    <w:multiLevelType w:val="hybridMultilevel"/>
    <w:tmpl w:val="CE98363E"/>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52234334"/>
    <w:multiLevelType w:val="hybridMultilevel"/>
    <w:tmpl w:val="4278582C"/>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7">
      <w:start w:val="1"/>
      <w:numFmt w:val="lowerLetter"/>
      <w:lvlText w:val="%3)"/>
      <w:lvlJc w:val="left"/>
      <w:pPr>
        <w:ind w:left="2160" w:hanging="180"/>
      </w:pPr>
    </w:lvl>
    <w:lvl w:ilvl="3" w:tplc="25CA2588">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E1AB9"/>
    <w:multiLevelType w:val="hybridMultilevel"/>
    <w:tmpl w:val="5524CBD0"/>
    <w:lvl w:ilvl="0" w:tplc="04090017">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nsid w:val="733624AF"/>
    <w:multiLevelType w:val="hybridMultilevel"/>
    <w:tmpl w:val="8F8A04BE"/>
    <w:lvl w:ilvl="0" w:tplc="04090017">
      <w:start w:val="1"/>
      <w:numFmt w:val="lowerLetter"/>
      <w:lvlText w:val="%1)"/>
      <w:lvlJc w:val="left"/>
      <w:pPr>
        <w:ind w:left="5593" w:hanging="360"/>
      </w:p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6"/>
  </w:num>
  <w:num w:numId="2">
    <w:abstractNumId w:val="1"/>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7"/>
  </w:num>
  <w:num w:numId="9">
    <w:abstractNumId w:val="1"/>
    <w:lvlOverride w:ilvl="0">
      <w:startOverride w:val="1"/>
    </w:lvlOverride>
  </w:num>
  <w:num w:numId="10">
    <w:abstractNumId w:val="2"/>
  </w:num>
  <w:num w:numId="11">
    <w:abstractNumId w:val="0"/>
  </w:num>
  <w:num w:numId="12">
    <w:abstractNumId w:val="4"/>
  </w:num>
  <w:num w:numId="13">
    <w:abstractNumId w:val="5"/>
  </w:num>
  <w:num w:numId="14">
    <w:abstractNumId w:val="3"/>
  </w:num>
  <w:num w:numId="15">
    <w:abstractNumId w:val="1"/>
  </w:num>
  <w:num w:numId="16">
    <w:abstractNumId w:val="1"/>
    <w:lvlOverride w:ilvl="0">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997029"/>
    <w:rsid w:val="00010CF3"/>
    <w:rsid w:val="00011E27"/>
    <w:rsid w:val="000148BC"/>
    <w:rsid w:val="00024AB8"/>
    <w:rsid w:val="00030854"/>
    <w:rsid w:val="0003149D"/>
    <w:rsid w:val="00036028"/>
    <w:rsid w:val="0003768A"/>
    <w:rsid w:val="00044642"/>
    <w:rsid w:val="000446B9"/>
    <w:rsid w:val="00047E21"/>
    <w:rsid w:val="00085505"/>
    <w:rsid w:val="000C7021"/>
    <w:rsid w:val="000D6BBC"/>
    <w:rsid w:val="000D7780"/>
    <w:rsid w:val="00101212"/>
    <w:rsid w:val="00105929"/>
    <w:rsid w:val="001131D5"/>
    <w:rsid w:val="00141DB8"/>
    <w:rsid w:val="001479AA"/>
    <w:rsid w:val="0015500E"/>
    <w:rsid w:val="0017474A"/>
    <w:rsid w:val="001758C6"/>
    <w:rsid w:val="00180F95"/>
    <w:rsid w:val="0018477B"/>
    <w:rsid w:val="00184D5D"/>
    <w:rsid w:val="001B7938"/>
    <w:rsid w:val="001C322D"/>
    <w:rsid w:val="001F40B4"/>
    <w:rsid w:val="0021332C"/>
    <w:rsid w:val="00213982"/>
    <w:rsid w:val="0021422C"/>
    <w:rsid w:val="002248BE"/>
    <w:rsid w:val="00230870"/>
    <w:rsid w:val="00235267"/>
    <w:rsid w:val="0024416D"/>
    <w:rsid w:val="00266E18"/>
    <w:rsid w:val="002800A0"/>
    <w:rsid w:val="002801B3"/>
    <w:rsid w:val="00281060"/>
    <w:rsid w:val="002940E8"/>
    <w:rsid w:val="002A6E50"/>
    <w:rsid w:val="002C256A"/>
    <w:rsid w:val="002D1199"/>
    <w:rsid w:val="002D3DD1"/>
    <w:rsid w:val="00305A7F"/>
    <w:rsid w:val="003152FE"/>
    <w:rsid w:val="00320AE8"/>
    <w:rsid w:val="00327436"/>
    <w:rsid w:val="00331CF4"/>
    <w:rsid w:val="00344BD6"/>
    <w:rsid w:val="0035528D"/>
    <w:rsid w:val="00361821"/>
    <w:rsid w:val="00366D8A"/>
    <w:rsid w:val="00370631"/>
    <w:rsid w:val="0037527C"/>
    <w:rsid w:val="003B0D88"/>
    <w:rsid w:val="003B27DD"/>
    <w:rsid w:val="003B5E3C"/>
    <w:rsid w:val="003D227C"/>
    <w:rsid w:val="003D2B4D"/>
    <w:rsid w:val="003D7E71"/>
    <w:rsid w:val="00444A88"/>
    <w:rsid w:val="004521F7"/>
    <w:rsid w:val="00474DA4"/>
    <w:rsid w:val="004C5571"/>
    <w:rsid w:val="004C64DE"/>
    <w:rsid w:val="004D047D"/>
    <w:rsid w:val="004E54A8"/>
    <w:rsid w:val="004F1D89"/>
    <w:rsid w:val="004F305A"/>
    <w:rsid w:val="005062C3"/>
    <w:rsid w:val="00512164"/>
    <w:rsid w:val="00520297"/>
    <w:rsid w:val="0052574A"/>
    <w:rsid w:val="005338F9"/>
    <w:rsid w:val="0054281C"/>
    <w:rsid w:val="0055268D"/>
    <w:rsid w:val="00573A6D"/>
    <w:rsid w:val="00576BE4"/>
    <w:rsid w:val="00576BF0"/>
    <w:rsid w:val="005A400A"/>
    <w:rsid w:val="005C72DC"/>
    <w:rsid w:val="005F23D6"/>
    <w:rsid w:val="005F73FC"/>
    <w:rsid w:val="006071A8"/>
    <w:rsid w:val="00612379"/>
    <w:rsid w:val="0061555F"/>
    <w:rsid w:val="00624B79"/>
    <w:rsid w:val="00625523"/>
    <w:rsid w:val="00641200"/>
    <w:rsid w:val="00666D13"/>
    <w:rsid w:val="00687EB4"/>
    <w:rsid w:val="006A1ECF"/>
    <w:rsid w:val="006A35AC"/>
    <w:rsid w:val="006B17D2"/>
    <w:rsid w:val="006C224E"/>
    <w:rsid w:val="006C53A4"/>
    <w:rsid w:val="006C6365"/>
    <w:rsid w:val="006D64E8"/>
    <w:rsid w:val="006D780A"/>
    <w:rsid w:val="007117F7"/>
    <w:rsid w:val="007159AB"/>
    <w:rsid w:val="00723CC5"/>
    <w:rsid w:val="00732DEC"/>
    <w:rsid w:val="00735BD5"/>
    <w:rsid w:val="00753A37"/>
    <w:rsid w:val="007556F6"/>
    <w:rsid w:val="00760EEF"/>
    <w:rsid w:val="00777EE5"/>
    <w:rsid w:val="00784836"/>
    <w:rsid w:val="0079023E"/>
    <w:rsid w:val="007A2854"/>
    <w:rsid w:val="007C4F75"/>
    <w:rsid w:val="007D0B9D"/>
    <w:rsid w:val="007D19B0"/>
    <w:rsid w:val="007E7B1B"/>
    <w:rsid w:val="007F0BF6"/>
    <w:rsid w:val="007F498F"/>
    <w:rsid w:val="007F4BB2"/>
    <w:rsid w:val="007F4D1A"/>
    <w:rsid w:val="008048CB"/>
    <w:rsid w:val="0080679D"/>
    <w:rsid w:val="008108B0"/>
    <w:rsid w:val="00811B20"/>
    <w:rsid w:val="0082296E"/>
    <w:rsid w:val="00824099"/>
    <w:rsid w:val="008364AA"/>
    <w:rsid w:val="00837A36"/>
    <w:rsid w:val="00855AFA"/>
    <w:rsid w:val="00867AC1"/>
    <w:rsid w:val="00897F91"/>
    <w:rsid w:val="008A1693"/>
    <w:rsid w:val="008A743F"/>
    <w:rsid w:val="008C0970"/>
    <w:rsid w:val="008C7B37"/>
    <w:rsid w:val="008D2CF7"/>
    <w:rsid w:val="008D3729"/>
    <w:rsid w:val="00900C26"/>
    <w:rsid w:val="0090197F"/>
    <w:rsid w:val="00905020"/>
    <w:rsid w:val="00906DDC"/>
    <w:rsid w:val="00914B9D"/>
    <w:rsid w:val="00920B80"/>
    <w:rsid w:val="00924A1F"/>
    <w:rsid w:val="00934E09"/>
    <w:rsid w:val="00936253"/>
    <w:rsid w:val="00952DD4"/>
    <w:rsid w:val="00970020"/>
    <w:rsid w:val="00970FED"/>
    <w:rsid w:val="009755BE"/>
    <w:rsid w:val="00985C78"/>
    <w:rsid w:val="00997029"/>
    <w:rsid w:val="009D5829"/>
    <w:rsid w:val="009D690D"/>
    <w:rsid w:val="009E44C6"/>
    <w:rsid w:val="009E65B6"/>
    <w:rsid w:val="00A11DFD"/>
    <w:rsid w:val="00A13C6F"/>
    <w:rsid w:val="00A37B04"/>
    <w:rsid w:val="00A42AC3"/>
    <w:rsid w:val="00A430CF"/>
    <w:rsid w:val="00A47CDB"/>
    <w:rsid w:val="00A52B13"/>
    <w:rsid w:val="00A54309"/>
    <w:rsid w:val="00A7401D"/>
    <w:rsid w:val="00A968EA"/>
    <w:rsid w:val="00AA65E7"/>
    <w:rsid w:val="00AB2B93"/>
    <w:rsid w:val="00AB7E5B"/>
    <w:rsid w:val="00AE0EF1"/>
    <w:rsid w:val="00B07301"/>
    <w:rsid w:val="00B224DE"/>
    <w:rsid w:val="00B34AC3"/>
    <w:rsid w:val="00B84BBD"/>
    <w:rsid w:val="00BA43FB"/>
    <w:rsid w:val="00BC127D"/>
    <w:rsid w:val="00BC1FE6"/>
    <w:rsid w:val="00BC689E"/>
    <w:rsid w:val="00BD1519"/>
    <w:rsid w:val="00C061B6"/>
    <w:rsid w:val="00C13808"/>
    <w:rsid w:val="00C2446C"/>
    <w:rsid w:val="00C36AE5"/>
    <w:rsid w:val="00C409F5"/>
    <w:rsid w:val="00C41F17"/>
    <w:rsid w:val="00C5791C"/>
    <w:rsid w:val="00C66290"/>
    <w:rsid w:val="00C72B7A"/>
    <w:rsid w:val="00C973F2"/>
    <w:rsid w:val="00CA54DE"/>
    <w:rsid w:val="00CA774A"/>
    <w:rsid w:val="00CC11B0"/>
    <w:rsid w:val="00CD77B5"/>
    <w:rsid w:val="00CF7E36"/>
    <w:rsid w:val="00D037CC"/>
    <w:rsid w:val="00D261C5"/>
    <w:rsid w:val="00D3708D"/>
    <w:rsid w:val="00D40426"/>
    <w:rsid w:val="00D57C96"/>
    <w:rsid w:val="00D91203"/>
    <w:rsid w:val="00D934BE"/>
    <w:rsid w:val="00D95174"/>
    <w:rsid w:val="00DA4685"/>
    <w:rsid w:val="00DA6F36"/>
    <w:rsid w:val="00DB596E"/>
    <w:rsid w:val="00DC00EA"/>
    <w:rsid w:val="00DD3D63"/>
    <w:rsid w:val="00DE501A"/>
    <w:rsid w:val="00DF52CE"/>
    <w:rsid w:val="00E26A2D"/>
    <w:rsid w:val="00E50918"/>
    <w:rsid w:val="00E62FF1"/>
    <w:rsid w:val="00E72D49"/>
    <w:rsid w:val="00E7593C"/>
    <w:rsid w:val="00E7678A"/>
    <w:rsid w:val="00E935F1"/>
    <w:rsid w:val="00E94A81"/>
    <w:rsid w:val="00EA1FFB"/>
    <w:rsid w:val="00EA5245"/>
    <w:rsid w:val="00EB048E"/>
    <w:rsid w:val="00EB2E2D"/>
    <w:rsid w:val="00EB5E67"/>
    <w:rsid w:val="00EB7CFE"/>
    <w:rsid w:val="00EE34DF"/>
    <w:rsid w:val="00EE57CD"/>
    <w:rsid w:val="00EF2F89"/>
    <w:rsid w:val="00F1237A"/>
    <w:rsid w:val="00F22CBD"/>
    <w:rsid w:val="00F45372"/>
    <w:rsid w:val="00F469A6"/>
    <w:rsid w:val="00F560F7"/>
    <w:rsid w:val="00F6334D"/>
    <w:rsid w:val="00F77B84"/>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7F0BF6"/>
    <w:pPr>
      <w:keepNext/>
      <w:jc w:val="both"/>
      <w:outlineLvl w:val="0"/>
    </w:pPr>
    <w:rPr>
      <w:rFonts w:ascii="Arial" w:hAnsi="Arial"/>
      <w:caps/>
      <w:color w:val="808080"/>
      <w:lang w:val="es-ES"/>
    </w:rPr>
  </w:style>
  <w:style w:type="paragraph" w:styleId="Heading2">
    <w:name w:val="heading 2"/>
    <w:next w:val="Normal"/>
    <w:link w:val="Heading2Char"/>
    <w:autoRedefine/>
    <w:qFormat/>
    <w:rsid w:val="00E62FF1"/>
    <w:pPr>
      <w:keepNext/>
      <w:jc w:val="both"/>
      <w:outlineLvl w:val="1"/>
    </w:pPr>
    <w:rPr>
      <w:rFonts w:ascii="Arial" w:hAnsi="Arial"/>
      <w:u w:val="single"/>
      <w:lang w:val="es-ES"/>
    </w:rPr>
  </w:style>
  <w:style w:type="paragraph" w:styleId="Heading3">
    <w:name w:val="heading 3"/>
    <w:next w:val="Normal"/>
    <w:autoRedefine/>
    <w:qFormat/>
    <w:rsid w:val="00E62FF1"/>
    <w:pPr>
      <w:keepNext/>
      <w:numPr>
        <w:numId w:val="2"/>
      </w:numPr>
      <w:jc w:val="both"/>
      <w:outlineLvl w:val="2"/>
    </w:pPr>
    <w:rPr>
      <w:rFonts w:ascii="Arial" w:hAnsi="Arial" w:cs="Arial"/>
      <w:i/>
      <w:lang w:val="es-ES_tradnl"/>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7159AB"/>
    <w:pPr>
      <w:spacing w:before="480"/>
      <w:ind w:left="567" w:hanging="567"/>
      <w:jc w:val="right"/>
    </w:pPr>
    <w:rPr>
      <w:rFonts w:ascii="Arial" w:hAnsi="Arial"/>
      <w:snapToGrid w:val="0"/>
      <w:color w:val="808080"/>
      <w:lang w:val="es-ES_tradn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DD3D63"/>
    <w:pPr>
      <w:tabs>
        <w:tab w:val="right" w:leader="dot" w:pos="9639"/>
      </w:tabs>
      <w:spacing w:before="240" w:after="120"/>
      <w:ind w:left="454" w:right="851" w:hanging="284"/>
      <w:contextualSpacing/>
    </w:pPr>
    <w:rPr>
      <w:rFonts w:ascii="Arial" w:hAnsi="Arial"/>
      <w:smallCaps/>
    </w:rPr>
  </w:style>
  <w:style w:type="paragraph" w:styleId="TOC3">
    <w:name w:val="toc 3"/>
    <w:next w:val="Normal"/>
    <w:autoRedefine/>
    <w:uiPriority w:val="39"/>
    <w:rsid w:val="00DD3D63"/>
    <w:pPr>
      <w:tabs>
        <w:tab w:val="left" w:pos="738"/>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uiPriority w:val="99"/>
    <w:rsid w:val="006C6365"/>
    <w:rPr>
      <w:rFonts w:ascii="Arial" w:hAnsi="Arial"/>
      <w:lang w:val="fr-FR"/>
    </w:rPr>
  </w:style>
  <w:style w:type="character" w:customStyle="1" w:styleId="FooterChar">
    <w:name w:val="Footer Char"/>
    <w:aliases w:val="doc_path_name Char"/>
    <w:basedOn w:val="DefaultParagraphFont"/>
    <w:link w:val="Footer"/>
    <w:rsid w:val="006C6365"/>
    <w:rPr>
      <w:rFonts w:ascii="Arial" w:hAnsi="Arial"/>
      <w:sz w:val="14"/>
    </w:rPr>
  </w:style>
  <w:style w:type="paragraph" w:styleId="ListParagraph">
    <w:name w:val="List Paragraph"/>
    <w:basedOn w:val="Normal"/>
    <w:uiPriority w:val="34"/>
    <w:qFormat/>
    <w:rsid w:val="006C6365"/>
    <w:pPr>
      <w:ind w:left="720"/>
      <w:contextualSpacing/>
    </w:pPr>
  </w:style>
  <w:style w:type="character" w:customStyle="1" w:styleId="Heading2Char">
    <w:name w:val="Heading 2 Char"/>
    <w:link w:val="Heading2"/>
    <w:locked/>
    <w:rsid w:val="00E62FF1"/>
    <w:rPr>
      <w:rFonts w:ascii="Arial" w:hAnsi="Arial"/>
      <w:u w:val="single"/>
      <w:lang w:val="es-ES"/>
    </w:rPr>
  </w:style>
  <w:style w:type="character" w:styleId="CommentReference">
    <w:name w:val="annotation reference"/>
    <w:basedOn w:val="DefaultParagraphFont"/>
    <w:rsid w:val="00C409F5"/>
    <w:rPr>
      <w:sz w:val="16"/>
      <w:szCs w:val="16"/>
    </w:rPr>
  </w:style>
  <w:style w:type="paragraph" w:styleId="CommentText">
    <w:name w:val="annotation text"/>
    <w:basedOn w:val="Normal"/>
    <w:link w:val="CommentTextChar"/>
    <w:rsid w:val="00C409F5"/>
  </w:style>
  <w:style w:type="character" w:customStyle="1" w:styleId="CommentTextChar">
    <w:name w:val="Comment Text Char"/>
    <w:basedOn w:val="DefaultParagraphFont"/>
    <w:link w:val="CommentText"/>
    <w:rsid w:val="00C409F5"/>
    <w:rPr>
      <w:rFonts w:ascii="Arial" w:hAnsi="Arial"/>
    </w:rPr>
  </w:style>
  <w:style w:type="paragraph" w:styleId="CommentSubject">
    <w:name w:val="annotation subject"/>
    <w:basedOn w:val="CommentText"/>
    <w:next w:val="CommentText"/>
    <w:link w:val="CommentSubjectChar"/>
    <w:rsid w:val="00C409F5"/>
    <w:rPr>
      <w:b/>
      <w:bCs/>
    </w:rPr>
  </w:style>
  <w:style w:type="character" w:customStyle="1" w:styleId="CommentSubjectChar">
    <w:name w:val="Comment Subject Char"/>
    <w:basedOn w:val="CommentTextChar"/>
    <w:link w:val="CommentSubject"/>
    <w:rsid w:val="00C409F5"/>
    <w:rPr>
      <w:rFonts w:ascii="Arial" w:hAnsi="Arial"/>
      <w:b/>
      <w:bCs/>
    </w:rPr>
  </w:style>
  <w:style w:type="paragraph" w:styleId="Revision">
    <w:name w:val="Revision"/>
    <w:hidden/>
    <w:uiPriority w:val="99"/>
    <w:semiHidden/>
    <w:rsid w:val="00C409F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7F0BF6"/>
    <w:pPr>
      <w:keepNext/>
      <w:jc w:val="both"/>
      <w:outlineLvl w:val="0"/>
    </w:pPr>
    <w:rPr>
      <w:rFonts w:ascii="Arial" w:hAnsi="Arial"/>
      <w:caps/>
      <w:color w:val="808080"/>
      <w:lang w:val="es-ES"/>
    </w:rPr>
  </w:style>
  <w:style w:type="paragraph" w:styleId="Heading2">
    <w:name w:val="heading 2"/>
    <w:next w:val="Normal"/>
    <w:link w:val="Heading2Char"/>
    <w:autoRedefine/>
    <w:qFormat/>
    <w:rsid w:val="00E62FF1"/>
    <w:pPr>
      <w:keepNext/>
      <w:jc w:val="both"/>
      <w:outlineLvl w:val="1"/>
    </w:pPr>
    <w:rPr>
      <w:rFonts w:ascii="Arial" w:hAnsi="Arial"/>
      <w:u w:val="single"/>
      <w:lang w:val="es-ES"/>
    </w:rPr>
  </w:style>
  <w:style w:type="paragraph" w:styleId="Heading3">
    <w:name w:val="heading 3"/>
    <w:next w:val="Normal"/>
    <w:autoRedefine/>
    <w:qFormat/>
    <w:rsid w:val="00E62FF1"/>
    <w:pPr>
      <w:keepNext/>
      <w:numPr>
        <w:numId w:val="2"/>
      </w:numPr>
      <w:jc w:val="both"/>
      <w:outlineLvl w:val="2"/>
    </w:pPr>
    <w:rPr>
      <w:rFonts w:ascii="Arial" w:hAnsi="Arial" w:cs="Arial"/>
      <w:i/>
      <w:lang w:val="es-ES_tradnl"/>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7159AB"/>
    <w:pPr>
      <w:spacing w:before="480"/>
      <w:ind w:left="567" w:hanging="567"/>
      <w:jc w:val="right"/>
    </w:pPr>
    <w:rPr>
      <w:rFonts w:ascii="Arial" w:hAnsi="Arial"/>
      <w:snapToGrid w:val="0"/>
      <w:color w:val="808080"/>
      <w:lang w:val="es-ES_tradn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DD3D63"/>
    <w:pPr>
      <w:tabs>
        <w:tab w:val="right" w:leader="dot" w:pos="9639"/>
      </w:tabs>
      <w:spacing w:before="240" w:after="120"/>
      <w:ind w:left="454" w:right="851" w:hanging="284"/>
      <w:contextualSpacing/>
    </w:pPr>
    <w:rPr>
      <w:rFonts w:ascii="Arial" w:hAnsi="Arial"/>
      <w:smallCaps/>
    </w:rPr>
  </w:style>
  <w:style w:type="paragraph" w:styleId="TOC3">
    <w:name w:val="toc 3"/>
    <w:next w:val="Normal"/>
    <w:autoRedefine/>
    <w:uiPriority w:val="39"/>
    <w:rsid w:val="00DD3D63"/>
    <w:pPr>
      <w:tabs>
        <w:tab w:val="left" w:pos="738"/>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uiPriority w:val="99"/>
    <w:rsid w:val="006C6365"/>
    <w:rPr>
      <w:rFonts w:ascii="Arial" w:hAnsi="Arial"/>
      <w:lang w:val="fr-FR"/>
    </w:rPr>
  </w:style>
  <w:style w:type="character" w:customStyle="1" w:styleId="FooterChar">
    <w:name w:val="Footer Char"/>
    <w:aliases w:val="doc_path_name Char"/>
    <w:basedOn w:val="DefaultParagraphFont"/>
    <w:link w:val="Footer"/>
    <w:rsid w:val="006C6365"/>
    <w:rPr>
      <w:rFonts w:ascii="Arial" w:hAnsi="Arial"/>
      <w:sz w:val="14"/>
    </w:rPr>
  </w:style>
  <w:style w:type="paragraph" w:styleId="ListParagraph">
    <w:name w:val="List Paragraph"/>
    <w:basedOn w:val="Normal"/>
    <w:uiPriority w:val="34"/>
    <w:qFormat/>
    <w:rsid w:val="006C6365"/>
    <w:pPr>
      <w:ind w:left="720"/>
      <w:contextualSpacing/>
    </w:pPr>
  </w:style>
  <w:style w:type="character" w:customStyle="1" w:styleId="Heading2Char">
    <w:name w:val="Heading 2 Char"/>
    <w:link w:val="Heading2"/>
    <w:locked/>
    <w:rsid w:val="00E62FF1"/>
    <w:rPr>
      <w:rFonts w:ascii="Arial" w:hAnsi="Arial"/>
      <w:u w:val="single"/>
      <w:lang w:val="es-ES"/>
    </w:rPr>
  </w:style>
  <w:style w:type="character" w:styleId="CommentReference">
    <w:name w:val="annotation reference"/>
    <w:basedOn w:val="DefaultParagraphFont"/>
    <w:rsid w:val="00C409F5"/>
    <w:rPr>
      <w:sz w:val="16"/>
      <w:szCs w:val="16"/>
    </w:rPr>
  </w:style>
  <w:style w:type="paragraph" w:styleId="CommentText">
    <w:name w:val="annotation text"/>
    <w:basedOn w:val="Normal"/>
    <w:link w:val="CommentTextChar"/>
    <w:rsid w:val="00C409F5"/>
  </w:style>
  <w:style w:type="character" w:customStyle="1" w:styleId="CommentTextChar">
    <w:name w:val="Comment Text Char"/>
    <w:basedOn w:val="DefaultParagraphFont"/>
    <w:link w:val="CommentText"/>
    <w:rsid w:val="00C409F5"/>
    <w:rPr>
      <w:rFonts w:ascii="Arial" w:hAnsi="Arial"/>
    </w:rPr>
  </w:style>
  <w:style w:type="paragraph" w:styleId="CommentSubject">
    <w:name w:val="annotation subject"/>
    <w:basedOn w:val="CommentText"/>
    <w:next w:val="CommentText"/>
    <w:link w:val="CommentSubjectChar"/>
    <w:rsid w:val="00C409F5"/>
    <w:rPr>
      <w:b/>
      <w:bCs/>
    </w:rPr>
  </w:style>
  <w:style w:type="character" w:customStyle="1" w:styleId="CommentSubjectChar">
    <w:name w:val="Comment Subject Char"/>
    <w:basedOn w:val="CommentTextChar"/>
    <w:link w:val="CommentSubject"/>
    <w:rsid w:val="00C409F5"/>
    <w:rPr>
      <w:rFonts w:ascii="Arial" w:hAnsi="Arial"/>
      <w:b/>
      <w:bCs/>
    </w:rPr>
  </w:style>
  <w:style w:type="paragraph" w:styleId="Revision">
    <w:name w:val="Revision"/>
    <w:hidden/>
    <w:uiPriority w:val="99"/>
    <w:semiHidden/>
    <w:rsid w:val="00C409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3496</Words>
  <Characters>21418</Characters>
  <Application>Microsoft Office Word</Application>
  <DocSecurity>0</DocSecurity>
  <Lines>178</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24865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LONG Victoria</cp:lastModifiedBy>
  <cp:revision>21</cp:revision>
  <cp:lastPrinted>2015-02-20T11:18:00Z</cp:lastPrinted>
  <dcterms:created xsi:type="dcterms:W3CDTF">2015-02-13T08:50:00Z</dcterms:created>
  <dcterms:modified xsi:type="dcterms:W3CDTF">2015-02-20T11:18:00Z</dcterms:modified>
</cp:coreProperties>
</file>