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26E74" w:rsidRPr="00743AA1" w:rsidTr="00C13808">
        <w:trPr>
          <w:trHeight w:val="1760"/>
        </w:trPr>
        <w:tc>
          <w:tcPr>
            <w:tcW w:w="4243" w:type="dxa"/>
          </w:tcPr>
          <w:p w:rsidR="00C26E74" w:rsidRPr="00D466C2" w:rsidRDefault="00C26E74" w:rsidP="00F45372">
            <w:pPr>
              <w:rPr>
                <w:color w:val="808080"/>
                <w:lang w:val="es-ES_tradnl"/>
              </w:rPr>
            </w:pPr>
          </w:p>
        </w:tc>
        <w:tc>
          <w:tcPr>
            <w:tcW w:w="1646" w:type="dxa"/>
            <w:vAlign w:val="center"/>
          </w:tcPr>
          <w:p w:rsidR="00C26E74" w:rsidRPr="00DC7C3E" w:rsidRDefault="008B3830" w:rsidP="00F45372">
            <w:pPr>
              <w:pStyle w:val="LogoUPOV"/>
              <w:rPr>
                <w:dstrike/>
                <w:lang w:val="es-ES_tradnl"/>
              </w:rPr>
            </w:pPr>
            <w:r>
              <w:rPr>
                <w:noProof/>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C26E74" w:rsidRPr="00DC7C3E" w:rsidRDefault="00C26E74" w:rsidP="00F45372">
            <w:pPr>
              <w:pStyle w:val="Lettrine"/>
              <w:rPr>
                <w:lang w:val="es-ES_tradnl"/>
              </w:rPr>
            </w:pPr>
            <w:r w:rsidRPr="00DC7C3E">
              <w:rPr>
                <w:lang w:val="es-ES_tradnl"/>
              </w:rPr>
              <w:t>S</w:t>
            </w:r>
          </w:p>
          <w:p w:rsidR="00C26E74" w:rsidRPr="00DC7C3E" w:rsidRDefault="00C26E74" w:rsidP="00F45372">
            <w:pPr>
              <w:pStyle w:val="Docoriginal"/>
              <w:rPr>
                <w:lang w:val="es-ES_tradnl"/>
              </w:rPr>
            </w:pPr>
            <w:r w:rsidRPr="00DC7C3E">
              <w:rPr>
                <w:lang w:val="es-ES_tradnl"/>
              </w:rPr>
              <w:t>TC/51/</w:t>
            </w:r>
            <w:bookmarkStart w:id="0" w:name="Code"/>
            <w:bookmarkEnd w:id="0"/>
            <w:r w:rsidRPr="00DC7C3E">
              <w:rPr>
                <w:lang w:val="es-ES_tradnl"/>
              </w:rPr>
              <w:t>37</w:t>
            </w:r>
          </w:p>
          <w:p w:rsidR="00C26E74" w:rsidRPr="00DC7C3E" w:rsidRDefault="00C26E74" w:rsidP="00F45372">
            <w:pPr>
              <w:pStyle w:val="Docoriginal"/>
              <w:rPr>
                <w:b w:val="0"/>
                <w:spacing w:val="0"/>
                <w:lang w:val="es-ES_tradnl"/>
              </w:rPr>
            </w:pPr>
            <w:r w:rsidRPr="00DC7C3E">
              <w:rPr>
                <w:rStyle w:val="StyleDoclangBold"/>
                <w:b/>
                <w:bCs/>
                <w:spacing w:val="0"/>
                <w:lang w:val="es-ES_tradnl"/>
              </w:rPr>
              <w:t>ORIGINAL:</w:t>
            </w:r>
            <w:r w:rsidRPr="00DC7C3E">
              <w:rPr>
                <w:rStyle w:val="StyleDocoriginalNotBold1"/>
                <w:spacing w:val="0"/>
                <w:lang w:val="es-ES_tradnl"/>
              </w:rPr>
              <w:t xml:space="preserve">  </w:t>
            </w:r>
            <w:bookmarkStart w:id="1" w:name="Original"/>
            <w:bookmarkEnd w:id="1"/>
            <w:r w:rsidRPr="00DC7C3E">
              <w:rPr>
                <w:b w:val="0"/>
                <w:spacing w:val="0"/>
                <w:lang w:val="es-ES_tradnl"/>
              </w:rPr>
              <w:t>Inglés</w:t>
            </w:r>
          </w:p>
          <w:p w:rsidR="00C26E74" w:rsidRPr="00DC7C3E" w:rsidRDefault="00C26E74" w:rsidP="00AA5D54">
            <w:pPr>
              <w:pStyle w:val="Docoriginal"/>
              <w:rPr>
                <w:lang w:val="es-ES_tradnl"/>
              </w:rPr>
            </w:pPr>
            <w:r w:rsidRPr="00DC7C3E">
              <w:rPr>
                <w:spacing w:val="0"/>
                <w:lang w:val="es-ES_tradnl"/>
              </w:rPr>
              <w:t>FECHA:</w:t>
            </w:r>
            <w:r w:rsidRPr="00DC7C3E">
              <w:rPr>
                <w:b w:val="0"/>
                <w:spacing w:val="0"/>
                <w:lang w:val="es-ES_tradnl"/>
              </w:rPr>
              <w:t xml:space="preserve"> </w:t>
            </w:r>
            <w:r w:rsidRPr="00DC7C3E">
              <w:rPr>
                <w:rStyle w:val="StyleDocoriginalNotBold1"/>
                <w:spacing w:val="0"/>
                <w:lang w:val="es-ES_tradnl"/>
              </w:rPr>
              <w:t> </w:t>
            </w:r>
            <w:r w:rsidR="00AA5D54">
              <w:rPr>
                <w:rStyle w:val="StyleDocoriginalNotBold1"/>
                <w:spacing w:val="0"/>
                <w:lang w:val="es-ES_tradnl"/>
              </w:rPr>
              <w:t>20</w:t>
            </w:r>
            <w:r w:rsidRPr="00DC7C3E">
              <w:rPr>
                <w:rStyle w:val="StyleDocoriginalNotBold1"/>
                <w:spacing w:val="0"/>
                <w:lang w:val="es-ES_tradnl"/>
              </w:rPr>
              <w:t xml:space="preserve"> de febrero</w:t>
            </w:r>
            <w:r w:rsidRPr="00DC7C3E">
              <w:rPr>
                <w:b w:val="0"/>
                <w:spacing w:val="0"/>
                <w:lang w:val="es-ES_tradnl"/>
              </w:rPr>
              <w:t xml:space="preserve"> de 2015</w:t>
            </w:r>
          </w:p>
        </w:tc>
      </w:tr>
      <w:tr w:rsidR="00C26E74" w:rsidRPr="00743AA1" w:rsidTr="00C13808">
        <w:tc>
          <w:tcPr>
            <w:tcW w:w="10131" w:type="dxa"/>
            <w:gridSpan w:val="3"/>
          </w:tcPr>
          <w:p w:rsidR="00C26E74" w:rsidRPr="00DC7C3E" w:rsidRDefault="00C26E74" w:rsidP="00F45372">
            <w:pPr>
              <w:pStyle w:val="upove"/>
              <w:rPr>
                <w:sz w:val="28"/>
                <w:lang w:val="es-ES_tradnl"/>
              </w:rPr>
            </w:pPr>
            <w:r w:rsidRPr="00DC7C3E">
              <w:rPr>
                <w:spacing w:val="2"/>
                <w:lang w:val="es-ES_tradnl"/>
              </w:rPr>
              <w:t>UNIÓN INTERNACIONAL PARA LA PROTECCIÓN DE LAS OBTENCIONES VEGETALES</w:t>
            </w:r>
          </w:p>
        </w:tc>
      </w:tr>
      <w:tr w:rsidR="00C26E74" w:rsidRPr="003039E7" w:rsidTr="00C13808">
        <w:tc>
          <w:tcPr>
            <w:tcW w:w="10131" w:type="dxa"/>
            <w:gridSpan w:val="3"/>
          </w:tcPr>
          <w:p w:rsidR="00C26E74" w:rsidRPr="00DC7C3E" w:rsidRDefault="00C26E74" w:rsidP="00F45372">
            <w:pPr>
              <w:pStyle w:val="Country"/>
              <w:rPr>
                <w:lang w:val="es-ES_tradnl"/>
              </w:rPr>
            </w:pPr>
            <w:r w:rsidRPr="00DC7C3E">
              <w:rPr>
                <w:lang w:val="es-ES_tradnl"/>
              </w:rPr>
              <w:t>Ginebra</w:t>
            </w:r>
          </w:p>
        </w:tc>
      </w:tr>
    </w:tbl>
    <w:p w:rsidR="00C26E74" w:rsidRPr="00DC7C3E" w:rsidRDefault="00C26E74" w:rsidP="00F45372">
      <w:pPr>
        <w:pStyle w:val="Sessiontc"/>
        <w:rPr>
          <w:lang w:val="es-ES_tradnl"/>
        </w:rPr>
      </w:pPr>
      <w:r w:rsidRPr="00DC7C3E">
        <w:rPr>
          <w:lang w:val="es-ES_tradnl"/>
        </w:rPr>
        <w:t>Comité TÉCNICO</w:t>
      </w:r>
    </w:p>
    <w:p w:rsidR="00C26E74" w:rsidRPr="00DC7C3E" w:rsidRDefault="00C26E74" w:rsidP="00F45372">
      <w:pPr>
        <w:pStyle w:val="Sessiontcplacedate"/>
        <w:rPr>
          <w:lang w:val="es-ES_tradnl"/>
        </w:rPr>
      </w:pPr>
      <w:r w:rsidRPr="00DC7C3E">
        <w:rPr>
          <w:lang w:val="es-ES_tradnl"/>
        </w:rPr>
        <w:t>Quincuagésima primera sesión</w:t>
      </w:r>
      <w:r w:rsidRPr="00DC7C3E">
        <w:rPr>
          <w:lang w:val="es-ES_tradnl"/>
        </w:rPr>
        <w:br/>
        <w:t>Ginebra, 23 a 25 de marzo de 2015</w:t>
      </w:r>
    </w:p>
    <w:p w:rsidR="00C26E74" w:rsidRPr="00DC7C3E" w:rsidRDefault="00C26E74" w:rsidP="003039E7">
      <w:pPr>
        <w:pStyle w:val="Titleofdoc0"/>
        <w:rPr>
          <w:lang w:val="es-ES"/>
        </w:rPr>
      </w:pPr>
      <w:bookmarkStart w:id="2" w:name="TitleOfDoc"/>
      <w:bookmarkEnd w:id="2"/>
      <w:r w:rsidRPr="00DC7C3E">
        <w:rPr>
          <w:lang w:val="es-ES_tradnl"/>
        </w:rPr>
        <w:t xml:space="preserve">POSIBLES MEDIOS DE FOMENTAR la eficacia del Comité Técnico, </w:t>
      </w:r>
      <w:r w:rsidRPr="00DC7C3E">
        <w:rPr>
          <w:lang w:val="es-ES_tradnl"/>
        </w:rPr>
        <w:br/>
        <w:t>los GRUPOS DE TRABAJO TÉCNICO y los talleres preparatorios</w:t>
      </w:r>
    </w:p>
    <w:p w:rsidR="00C26E74" w:rsidRPr="003039E7" w:rsidRDefault="00C26E74" w:rsidP="00184D5D">
      <w:pPr>
        <w:pStyle w:val="preparedby1"/>
        <w:rPr>
          <w:lang w:val="es-ES_tradnl"/>
        </w:rPr>
      </w:pPr>
      <w:bookmarkStart w:id="3" w:name="Prepared"/>
      <w:bookmarkEnd w:id="3"/>
      <w:r w:rsidRPr="00DC7C3E">
        <w:rPr>
          <w:lang w:val="es-ES_tradnl"/>
        </w:rPr>
        <w:t>Documento preparado por la Oficina de la Unión</w:t>
      </w:r>
      <w:r w:rsidRPr="00DC7C3E">
        <w:rPr>
          <w:lang w:val="es-ES_tradnl"/>
        </w:rPr>
        <w:br/>
      </w:r>
      <w:r w:rsidRPr="003039E7">
        <w:rPr>
          <w:lang w:val="es-ES_tradnl"/>
        </w:rPr>
        <w:br/>
      </w:r>
      <w:r w:rsidR="00AA5D54">
        <w:rPr>
          <w:color w:val="A6A6A6"/>
          <w:lang w:val="es-ES_tradnl"/>
        </w:rPr>
        <w:t xml:space="preserve">Descargo de responsabilidad: </w:t>
      </w:r>
      <w:r w:rsidRPr="003039E7">
        <w:rPr>
          <w:color w:val="A6A6A6"/>
          <w:lang w:val="es-ES_tradnl"/>
        </w:rPr>
        <w:t>el presente documento no constituye</w:t>
      </w:r>
      <w:r w:rsidRPr="003039E7">
        <w:rPr>
          <w:color w:val="A6A6A6"/>
          <w:lang w:val="es-ES_tradnl"/>
        </w:rPr>
        <w:br/>
        <w:t>un documento de política u orientación de la UPOV</w:t>
      </w:r>
    </w:p>
    <w:p w:rsidR="00C26E74" w:rsidRPr="00DC7C3E" w:rsidRDefault="00C26E74" w:rsidP="003039E7">
      <w:pPr>
        <w:rPr>
          <w:rFonts w:cs="Arial"/>
          <w:lang w:val="es-ES"/>
        </w:rPr>
      </w:pPr>
      <w:r w:rsidRPr="00DC7C3E">
        <w:rPr>
          <w:rFonts w:cs="Arial"/>
          <w:lang w:val="es-ES"/>
        </w:rPr>
        <w:fldChar w:fldCharType="begin"/>
      </w:r>
      <w:r w:rsidRPr="00DC7C3E">
        <w:rPr>
          <w:rFonts w:cs="Arial"/>
          <w:lang w:val="es-ES"/>
        </w:rPr>
        <w:instrText xml:space="preserve"> AUTONUM  </w:instrText>
      </w:r>
      <w:r w:rsidRPr="00DC7C3E">
        <w:rPr>
          <w:rFonts w:cs="Arial"/>
          <w:lang w:val="es-ES"/>
        </w:rPr>
        <w:fldChar w:fldCharType="end"/>
      </w:r>
      <w:r w:rsidRPr="00DC7C3E">
        <w:rPr>
          <w:rFonts w:cs="Arial"/>
          <w:lang w:val="es-ES"/>
        </w:rPr>
        <w:tab/>
      </w:r>
      <w:r w:rsidRPr="00DC7C3E">
        <w:rPr>
          <w:rFonts w:cs="Arial"/>
          <w:lang w:val="es-ES_tradnl"/>
        </w:rPr>
        <w:t>La finalidad del presente documento es formular propuestas sobre medios de mejorar la eficacia del Comité Técnico, los Grupos de Trabajo Técnico y los talleres preparatorios.</w:t>
      </w:r>
    </w:p>
    <w:p w:rsidR="00C26E74" w:rsidRPr="00DC7C3E" w:rsidRDefault="00C26E74" w:rsidP="00D466C2">
      <w:pPr>
        <w:rPr>
          <w:rFonts w:cs="Arial"/>
          <w:lang w:val="es-ES"/>
        </w:rPr>
      </w:pPr>
    </w:p>
    <w:p w:rsidR="00C26E74" w:rsidRPr="00DC7C3E" w:rsidRDefault="00C26E74" w:rsidP="003039E7">
      <w:pPr>
        <w:rPr>
          <w:rFonts w:cs="Arial"/>
          <w:lang w:val="es-ES"/>
        </w:rPr>
      </w:pPr>
      <w:r w:rsidRPr="00DC7C3E">
        <w:rPr>
          <w:rFonts w:cs="Arial"/>
          <w:lang w:val="es-ES"/>
        </w:rPr>
        <w:fldChar w:fldCharType="begin"/>
      </w:r>
      <w:r w:rsidRPr="00DC7C3E">
        <w:rPr>
          <w:rFonts w:cs="Arial"/>
          <w:lang w:val="es-ES"/>
        </w:rPr>
        <w:instrText xml:space="preserve"> AUTONUM  </w:instrText>
      </w:r>
      <w:r w:rsidRPr="00DC7C3E">
        <w:rPr>
          <w:rFonts w:cs="Arial"/>
          <w:lang w:val="es-ES"/>
        </w:rPr>
        <w:fldChar w:fldCharType="end"/>
      </w:r>
      <w:r w:rsidRPr="00DC7C3E">
        <w:rPr>
          <w:rFonts w:cs="Arial"/>
          <w:lang w:val="es-ES"/>
        </w:rPr>
        <w:tab/>
      </w:r>
      <w:r w:rsidRPr="00DC7C3E">
        <w:rPr>
          <w:rFonts w:cs="Arial"/>
          <w:lang w:val="es-ES_tradnl"/>
        </w:rPr>
        <w:t>En el presente documento se utilizan las abreviaturas siguientes:</w:t>
      </w:r>
    </w:p>
    <w:p w:rsidR="00C26E74" w:rsidRPr="00DC7C3E" w:rsidRDefault="00C26E74" w:rsidP="00D466C2">
      <w:pPr>
        <w:rPr>
          <w:rFonts w:cs="Arial"/>
          <w:lang w:val="es-ES"/>
        </w:rPr>
      </w:pPr>
    </w:p>
    <w:p w:rsidR="00C26E74" w:rsidRPr="00DC7C3E" w:rsidRDefault="00C26E74" w:rsidP="00807997">
      <w:pPr>
        <w:tabs>
          <w:tab w:val="left" w:pos="567"/>
        </w:tabs>
        <w:ind w:left="1418" w:hanging="851"/>
        <w:rPr>
          <w:rFonts w:cs="Arial"/>
          <w:lang w:val="es-ES"/>
        </w:rPr>
      </w:pPr>
      <w:r w:rsidRPr="00DC7C3E">
        <w:rPr>
          <w:rFonts w:cs="Arial"/>
          <w:lang w:val="es-ES_tradnl"/>
        </w:rPr>
        <w:t>TC:</w:t>
      </w:r>
      <w:r w:rsidRPr="00DC7C3E">
        <w:rPr>
          <w:rFonts w:cs="Arial"/>
          <w:lang w:val="es-ES_tradnl"/>
        </w:rPr>
        <w:tab/>
        <w:t>Comité Técnico</w:t>
      </w:r>
    </w:p>
    <w:p w:rsidR="00C26E74" w:rsidRPr="00DC7C3E" w:rsidRDefault="00C26E74" w:rsidP="00807997">
      <w:pPr>
        <w:tabs>
          <w:tab w:val="left" w:pos="567"/>
        </w:tabs>
        <w:ind w:left="1418" w:hanging="851"/>
        <w:rPr>
          <w:rFonts w:cs="Arial"/>
          <w:lang w:val="es-ES"/>
        </w:rPr>
      </w:pPr>
      <w:r w:rsidRPr="00DC7C3E">
        <w:rPr>
          <w:rFonts w:cs="Arial"/>
          <w:lang w:val="es-ES_tradnl"/>
        </w:rPr>
        <w:t>TWA:</w:t>
      </w:r>
      <w:r w:rsidRPr="00DC7C3E">
        <w:rPr>
          <w:rFonts w:cs="Arial"/>
          <w:lang w:val="es-ES_tradnl"/>
        </w:rPr>
        <w:tab/>
        <w:t>Grupo de Trabajo Técnico sobre Plantas Agrícolas</w:t>
      </w:r>
    </w:p>
    <w:p w:rsidR="00C26E74" w:rsidRPr="00DC7C3E" w:rsidRDefault="00C26E74" w:rsidP="00807997">
      <w:pPr>
        <w:ind w:left="1418" w:hanging="851"/>
        <w:rPr>
          <w:rFonts w:cs="Arial"/>
          <w:lang w:val="es-ES"/>
        </w:rPr>
      </w:pPr>
      <w:r w:rsidRPr="00DC7C3E">
        <w:rPr>
          <w:rFonts w:cs="Arial"/>
          <w:lang w:val="es-ES_tradnl"/>
        </w:rPr>
        <w:t>TWC:</w:t>
      </w:r>
      <w:r w:rsidRPr="00DC7C3E">
        <w:rPr>
          <w:rFonts w:cs="Arial"/>
          <w:lang w:val="es-ES_tradnl"/>
        </w:rPr>
        <w:tab/>
        <w:t>Grupo de Trabajo Técnico sobre Automatización y Programas Informáticos</w:t>
      </w:r>
    </w:p>
    <w:p w:rsidR="00C26E74" w:rsidRPr="00DC7C3E" w:rsidRDefault="00C26E74" w:rsidP="00807997">
      <w:pPr>
        <w:ind w:left="1418" w:hanging="851"/>
        <w:rPr>
          <w:rFonts w:cs="Arial"/>
          <w:lang w:val="es-ES"/>
        </w:rPr>
      </w:pPr>
      <w:r w:rsidRPr="00DC7C3E">
        <w:rPr>
          <w:rFonts w:cs="Arial"/>
          <w:lang w:val="es-ES_tradnl"/>
        </w:rPr>
        <w:t>TWF:</w:t>
      </w:r>
      <w:r w:rsidRPr="00DC7C3E">
        <w:rPr>
          <w:rFonts w:cs="Arial"/>
          <w:lang w:val="es-ES_tradnl"/>
        </w:rPr>
        <w:tab/>
        <w:t>Grupo de Trabajo Técnico sobre Plantas Frutales</w:t>
      </w:r>
    </w:p>
    <w:p w:rsidR="00C26E74" w:rsidRPr="00DC7C3E" w:rsidRDefault="00C26E74" w:rsidP="00807997">
      <w:pPr>
        <w:ind w:left="1418" w:hanging="851"/>
        <w:rPr>
          <w:rFonts w:cs="Arial"/>
          <w:lang w:val="es-ES"/>
        </w:rPr>
      </w:pPr>
      <w:r w:rsidRPr="00DC7C3E">
        <w:rPr>
          <w:rFonts w:cs="Arial"/>
          <w:lang w:val="es-ES_tradnl"/>
        </w:rPr>
        <w:t>TWO:</w:t>
      </w:r>
      <w:r w:rsidRPr="00DC7C3E">
        <w:rPr>
          <w:rFonts w:cs="Arial"/>
          <w:lang w:val="es-ES_tradnl"/>
        </w:rPr>
        <w:tab/>
        <w:t>Grupo de Trabajo Técnico sobre Plantas Ornamentales y Árboles Forestales</w:t>
      </w:r>
    </w:p>
    <w:p w:rsidR="00C26E74" w:rsidRPr="00DC7C3E" w:rsidRDefault="00C26E74" w:rsidP="00807997">
      <w:pPr>
        <w:ind w:left="1418" w:hanging="851"/>
        <w:rPr>
          <w:rFonts w:cs="Arial"/>
          <w:lang w:val="es-ES"/>
        </w:rPr>
      </w:pPr>
      <w:r w:rsidRPr="00DC7C3E">
        <w:rPr>
          <w:rFonts w:cs="Arial"/>
          <w:lang w:val="es-ES_tradnl"/>
        </w:rPr>
        <w:t>TWV:</w:t>
      </w:r>
      <w:r w:rsidRPr="00DC7C3E">
        <w:rPr>
          <w:rFonts w:cs="Arial"/>
          <w:lang w:val="es-ES_tradnl"/>
        </w:rPr>
        <w:tab/>
        <w:t>Grupo de Trabajo Técnico sobre Hortalizas</w:t>
      </w:r>
    </w:p>
    <w:p w:rsidR="00C26E74" w:rsidRPr="00DC7C3E" w:rsidRDefault="00C26E74" w:rsidP="00807997">
      <w:pPr>
        <w:pStyle w:val="BodyTextIndent3"/>
        <w:tabs>
          <w:tab w:val="left" w:pos="567"/>
        </w:tabs>
        <w:ind w:left="1418" w:hanging="851"/>
        <w:rPr>
          <w:rFonts w:ascii="Arial" w:hAnsi="Arial" w:cs="Arial"/>
          <w:color w:val="auto"/>
          <w:sz w:val="20"/>
          <w:szCs w:val="20"/>
          <w:lang w:val="es-ES"/>
        </w:rPr>
      </w:pPr>
      <w:r w:rsidRPr="00DC7C3E">
        <w:rPr>
          <w:rFonts w:ascii="Arial" w:hAnsi="Arial" w:cs="Arial"/>
          <w:color w:val="auto"/>
          <w:sz w:val="20"/>
          <w:szCs w:val="20"/>
          <w:lang w:val="es-ES_tradnl"/>
        </w:rPr>
        <w:t>BMT:</w:t>
      </w:r>
      <w:r w:rsidRPr="00DC7C3E">
        <w:rPr>
          <w:rFonts w:ascii="Arial" w:hAnsi="Arial" w:cs="Arial"/>
          <w:color w:val="auto"/>
          <w:sz w:val="20"/>
          <w:szCs w:val="20"/>
          <w:lang w:val="es-ES_tradnl"/>
        </w:rPr>
        <w:tab/>
        <w:t>Grupo de Trabajo sobre Técnicas Bioquímicas y Moleculares, y Perfiles de ADN en particular</w:t>
      </w:r>
    </w:p>
    <w:p w:rsidR="00C26E74" w:rsidRPr="00DC7C3E" w:rsidRDefault="00C26E74" w:rsidP="003039E7">
      <w:pPr>
        <w:pStyle w:val="BodyTextIndent3"/>
        <w:tabs>
          <w:tab w:val="left" w:pos="567"/>
        </w:tabs>
        <w:ind w:left="1418" w:hanging="851"/>
        <w:rPr>
          <w:rFonts w:ascii="Arial" w:hAnsi="Arial" w:cs="Arial"/>
          <w:color w:val="auto"/>
          <w:sz w:val="20"/>
          <w:szCs w:val="20"/>
          <w:lang w:val="es-ES"/>
        </w:rPr>
      </w:pPr>
      <w:r w:rsidRPr="00DC7C3E">
        <w:rPr>
          <w:rFonts w:ascii="Arial" w:hAnsi="Arial" w:cs="Arial"/>
          <w:color w:val="auto"/>
          <w:sz w:val="20"/>
          <w:szCs w:val="20"/>
          <w:lang w:val="es-ES_tradnl"/>
        </w:rPr>
        <w:t xml:space="preserve">TWP: </w:t>
      </w:r>
      <w:r w:rsidRPr="00DC7C3E">
        <w:rPr>
          <w:rFonts w:ascii="Arial" w:hAnsi="Arial" w:cs="Arial"/>
          <w:color w:val="auto"/>
          <w:sz w:val="20"/>
          <w:szCs w:val="20"/>
          <w:lang w:val="es-ES_tradnl"/>
        </w:rPr>
        <w:tab/>
        <w:t>Grupos de Trabajo Técnico</w:t>
      </w:r>
    </w:p>
    <w:p w:rsidR="00C26E74" w:rsidRPr="00DC7C3E" w:rsidRDefault="00C26E74" w:rsidP="00D466C2">
      <w:pPr>
        <w:pStyle w:val="BodyTextIndent3"/>
        <w:tabs>
          <w:tab w:val="left" w:pos="567"/>
        </w:tabs>
        <w:rPr>
          <w:rFonts w:ascii="Arial" w:hAnsi="Arial" w:cs="Arial"/>
          <w:color w:val="auto"/>
          <w:sz w:val="20"/>
          <w:szCs w:val="20"/>
          <w:lang w:val="es-ES"/>
        </w:rPr>
      </w:pPr>
    </w:p>
    <w:p w:rsidR="00C26E74" w:rsidRPr="00DC7C3E" w:rsidRDefault="00C26E74" w:rsidP="003039E7">
      <w:pPr>
        <w:keepNext/>
        <w:rPr>
          <w:lang w:val="es-ES_tradnl"/>
        </w:rPr>
      </w:pPr>
      <w:r w:rsidRPr="00DC7C3E">
        <w:rPr>
          <w:lang w:val="es-ES"/>
        </w:rPr>
        <w:fldChar w:fldCharType="begin"/>
      </w:r>
      <w:r w:rsidRPr="00DC7C3E">
        <w:rPr>
          <w:lang w:val="es-ES"/>
        </w:rPr>
        <w:instrText xml:space="preserve"> AUTONUM  </w:instrText>
      </w:r>
      <w:r w:rsidRPr="00DC7C3E">
        <w:rPr>
          <w:lang w:val="es-ES"/>
        </w:rPr>
        <w:fldChar w:fldCharType="end"/>
      </w:r>
      <w:r w:rsidRPr="00DC7C3E">
        <w:rPr>
          <w:lang w:val="es-ES"/>
        </w:rPr>
        <w:tab/>
      </w:r>
      <w:r w:rsidRPr="00DC7C3E">
        <w:rPr>
          <w:lang w:val="es-ES_tradnl"/>
        </w:rPr>
        <w:t>La estructura del presente documento es la siguiente:</w:t>
      </w:r>
    </w:p>
    <w:p w:rsidR="00C26E74" w:rsidRPr="00DC7C3E" w:rsidRDefault="00C26E74" w:rsidP="003039E7">
      <w:pPr>
        <w:keepNext/>
        <w:rPr>
          <w:snapToGrid w:val="0"/>
          <w:lang w:val="es-ES"/>
        </w:rPr>
      </w:pPr>
    </w:p>
    <w:p w:rsidR="00C26E74" w:rsidRDefault="00C26E74">
      <w:pPr>
        <w:pStyle w:val="TOC1"/>
        <w:rPr>
          <w:noProof/>
        </w:rPr>
      </w:pPr>
      <w:r w:rsidRPr="00DC7C3E">
        <w:rPr>
          <w:rFonts w:cs="Arial"/>
        </w:rPr>
        <w:fldChar w:fldCharType="begin"/>
      </w:r>
      <w:r w:rsidRPr="00DC7C3E">
        <w:rPr>
          <w:rFonts w:cs="Arial"/>
        </w:rPr>
        <w:instrText xml:space="preserve"> TOC \o "1-2" \h \z \u </w:instrText>
      </w:r>
      <w:r w:rsidRPr="00DC7C3E">
        <w:rPr>
          <w:rFonts w:cs="Arial"/>
        </w:rPr>
        <w:fldChar w:fldCharType="separate"/>
      </w:r>
      <w:hyperlink w:anchor="_Toc413423695" w:history="1">
        <w:r w:rsidRPr="0046337D">
          <w:rPr>
            <w:rStyle w:val="Hyperlink"/>
            <w:noProof/>
            <w:snapToGrid w:val="0"/>
            <w:lang w:val="es-ES_tradnl"/>
          </w:rPr>
          <w:t>ANTECEDENTES</w:t>
        </w:r>
        <w:r>
          <w:rPr>
            <w:noProof/>
            <w:webHidden/>
          </w:rPr>
          <w:tab/>
        </w:r>
        <w:r>
          <w:rPr>
            <w:noProof/>
            <w:webHidden/>
          </w:rPr>
          <w:fldChar w:fldCharType="begin"/>
        </w:r>
        <w:r>
          <w:rPr>
            <w:noProof/>
            <w:webHidden/>
          </w:rPr>
          <w:instrText xml:space="preserve"> PAGEREF _Toc413423695 \h </w:instrText>
        </w:r>
        <w:r>
          <w:rPr>
            <w:noProof/>
            <w:webHidden/>
          </w:rPr>
        </w:r>
        <w:r>
          <w:rPr>
            <w:noProof/>
            <w:webHidden/>
          </w:rPr>
          <w:fldChar w:fldCharType="separate"/>
        </w:r>
        <w:r w:rsidR="00C84242">
          <w:rPr>
            <w:noProof/>
            <w:webHidden/>
          </w:rPr>
          <w:t>2</w:t>
        </w:r>
        <w:r>
          <w:rPr>
            <w:noProof/>
            <w:webHidden/>
          </w:rPr>
          <w:fldChar w:fldCharType="end"/>
        </w:r>
      </w:hyperlink>
    </w:p>
    <w:p w:rsidR="00F13E62" w:rsidRPr="00F13E62" w:rsidRDefault="00F13E62" w:rsidP="00F13E62"/>
    <w:p w:rsidR="00C26E74" w:rsidRDefault="00C84242">
      <w:pPr>
        <w:pStyle w:val="TOC1"/>
        <w:rPr>
          <w:noProof/>
        </w:rPr>
      </w:pPr>
      <w:hyperlink w:anchor="_Toc413423696" w:history="1">
        <w:r w:rsidR="00C26E74" w:rsidRPr="0046337D">
          <w:rPr>
            <w:rStyle w:val="Hyperlink"/>
            <w:noProof/>
            <w:snapToGrid w:val="0"/>
            <w:lang w:val="es-ES_tradnl"/>
          </w:rPr>
          <w:t>Novedades acaecidas en 2014</w:t>
        </w:r>
        <w:r w:rsidR="00C26E74">
          <w:rPr>
            <w:noProof/>
            <w:webHidden/>
          </w:rPr>
          <w:tab/>
        </w:r>
        <w:r w:rsidR="00C26E74">
          <w:rPr>
            <w:noProof/>
            <w:webHidden/>
          </w:rPr>
          <w:fldChar w:fldCharType="begin"/>
        </w:r>
        <w:r w:rsidR="00C26E74">
          <w:rPr>
            <w:noProof/>
            <w:webHidden/>
          </w:rPr>
          <w:instrText xml:space="preserve"> PAGEREF _Toc413423696 \h </w:instrText>
        </w:r>
        <w:r w:rsidR="00C26E74">
          <w:rPr>
            <w:noProof/>
            <w:webHidden/>
          </w:rPr>
        </w:r>
        <w:r w:rsidR="00C26E74">
          <w:rPr>
            <w:noProof/>
            <w:webHidden/>
          </w:rPr>
          <w:fldChar w:fldCharType="separate"/>
        </w:r>
        <w:r>
          <w:rPr>
            <w:noProof/>
            <w:webHidden/>
          </w:rPr>
          <w:t>3</w:t>
        </w:r>
        <w:r w:rsidR="00C26E74">
          <w:rPr>
            <w:noProof/>
            <w:webHidden/>
          </w:rPr>
          <w:fldChar w:fldCharType="end"/>
        </w:r>
      </w:hyperlink>
    </w:p>
    <w:p w:rsidR="00F13E62" w:rsidRPr="00F13E62" w:rsidRDefault="00F13E62" w:rsidP="00F13E62"/>
    <w:p w:rsidR="00C26E74" w:rsidRDefault="00C84242">
      <w:pPr>
        <w:pStyle w:val="TOC2"/>
        <w:rPr>
          <w:rFonts w:ascii="Times New Roman" w:hAnsi="Times New Roman"/>
          <w:smallCaps w:val="0"/>
          <w:noProof/>
          <w:sz w:val="24"/>
          <w:szCs w:val="24"/>
          <w:lang w:val="es-ES_tradnl" w:eastAsia="es-ES_tradnl"/>
        </w:rPr>
      </w:pPr>
      <w:hyperlink w:anchor="_Toc413423697" w:history="1">
        <w:r w:rsidR="00C26E74" w:rsidRPr="0046337D">
          <w:rPr>
            <w:rStyle w:val="Hyperlink"/>
            <w:noProof/>
            <w:snapToGrid w:val="0"/>
            <w:lang w:val="es-ES_tradnl"/>
          </w:rPr>
          <w:t>Comité Técnico</w:t>
        </w:r>
        <w:r w:rsidR="00C26E74">
          <w:rPr>
            <w:noProof/>
            <w:webHidden/>
          </w:rPr>
          <w:tab/>
        </w:r>
        <w:r w:rsidR="00C26E74">
          <w:rPr>
            <w:noProof/>
            <w:webHidden/>
          </w:rPr>
          <w:fldChar w:fldCharType="begin"/>
        </w:r>
        <w:r w:rsidR="00C26E74">
          <w:rPr>
            <w:noProof/>
            <w:webHidden/>
          </w:rPr>
          <w:instrText xml:space="preserve"> PAGEREF _Toc413423697 \h </w:instrText>
        </w:r>
        <w:r w:rsidR="00C26E74">
          <w:rPr>
            <w:noProof/>
            <w:webHidden/>
          </w:rPr>
        </w:r>
        <w:r w:rsidR="00C26E74">
          <w:rPr>
            <w:noProof/>
            <w:webHidden/>
          </w:rPr>
          <w:fldChar w:fldCharType="separate"/>
        </w:r>
        <w:r>
          <w:rPr>
            <w:noProof/>
            <w:webHidden/>
          </w:rPr>
          <w:t>3</w:t>
        </w:r>
        <w:r w:rsidR="00C26E74">
          <w:rPr>
            <w:noProof/>
            <w:webHidden/>
          </w:rPr>
          <w:fldChar w:fldCharType="end"/>
        </w:r>
      </w:hyperlink>
    </w:p>
    <w:p w:rsidR="00C26E74" w:rsidRDefault="00C84242">
      <w:pPr>
        <w:pStyle w:val="TOC2"/>
        <w:rPr>
          <w:rFonts w:ascii="Times New Roman" w:hAnsi="Times New Roman"/>
          <w:smallCaps w:val="0"/>
          <w:noProof/>
          <w:sz w:val="24"/>
          <w:szCs w:val="24"/>
          <w:lang w:val="es-ES_tradnl" w:eastAsia="es-ES_tradnl"/>
        </w:rPr>
      </w:pPr>
      <w:hyperlink w:anchor="_Toc413423698" w:history="1">
        <w:r w:rsidR="00C26E74" w:rsidRPr="0046337D">
          <w:rPr>
            <w:rStyle w:val="Hyperlink"/>
            <w:noProof/>
            <w:snapToGrid w:val="0"/>
            <w:lang w:val="es-ES_tradnl"/>
          </w:rPr>
          <w:t>Grupos de Trabajo Técnico</w:t>
        </w:r>
        <w:r w:rsidR="00C26E74">
          <w:rPr>
            <w:noProof/>
            <w:webHidden/>
          </w:rPr>
          <w:tab/>
        </w:r>
        <w:r w:rsidR="00C26E74">
          <w:rPr>
            <w:noProof/>
            <w:webHidden/>
          </w:rPr>
          <w:fldChar w:fldCharType="begin"/>
        </w:r>
        <w:r w:rsidR="00C26E74">
          <w:rPr>
            <w:noProof/>
            <w:webHidden/>
          </w:rPr>
          <w:instrText xml:space="preserve"> PAGEREF _Toc413423698 \h </w:instrText>
        </w:r>
        <w:r w:rsidR="00C26E74">
          <w:rPr>
            <w:noProof/>
            <w:webHidden/>
          </w:rPr>
        </w:r>
        <w:r w:rsidR="00C26E74">
          <w:rPr>
            <w:noProof/>
            <w:webHidden/>
          </w:rPr>
          <w:fldChar w:fldCharType="separate"/>
        </w:r>
        <w:r>
          <w:rPr>
            <w:noProof/>
            <w:webHidden/>
          </w:rPr>
          <w:t>4</w:t>
        </w:r>
        <w:r w:rsidR="00C26E74">
          <w:rPr>
            <w:noProof/>
            <w:webHidden/>
          </w:rPr>
          <w:fldChar w:fldCharType="end"/>
        </w:r>
      </w:hyperlink>
    </w:p>
    <w:p w:rsidR="00C26E74" w:rsidRDefault="00C84242">
      <w:pPr>
        <w:pStyle w:val="TOC2"/>
        <w:rPr>
          <w:rFonts w:ascii="Times New Roman" w:hAnsi="Times New Roman"/>
          <w:smallCaps w:val="0"/>
          <w:noProof/>
          <w:sz w:val="24"/>
          <w:szCs w:val="24"/>
          <w:lang w:val="es-ES_tradnl" w:eastAsia="es-ES_tradnl"/>
        </w:rPr>
      </w:pPr>
      <w:hyperlink w:anchor="_Toc413423699" w:history="1">
        <w:r w:rsidR="00C26E74" w:rsidRPr="0046337D">
          <w:rPr>
            <w:rStyle w:val="Hyperlink"/>
            <w:noProof/>
            <w:snapToGrid w:val="0"/>
            <w:lang w:val="es-ES_tradnl"/>
          </w:rPr>
          <w:t>Encuesta para los participantes en las sesiones de los TWP de 2014</w:t>
        </w:r>
        <w:r w:rsidR="00C26E74">
          <w:rPr>
            <w:noProof/>
            <w:webHidden/>
          </w:rPr>
          <w:tab/>
        </w:r>
        <w:r w:rsidR="00C26E74">
          <w:rPr>
            <w:noProof/>
            <w:webHidden/>
          </w:rPr>
          <w:fldChar w:fldCharType="begin"/>
        </w:r>
        <w:r w:rsidR="00C26E74">
          <w:rPr>
            <w:noProof/>
            <w:webHidden/>
          </w:rPr>
          <w:instrText xml:space="preserve"> PAGEREF _Toc413423699 \h </w:instrText>
        </w:r>
        <w:r w:rsidR="00C26E74">
          <w:rPr>
            <w:noProof/>
            <w:webHidden/>
          </w:rPr>
        </w:r>
        <w:r w:rsidR="00C26E74">
          <w:rPr>
            <w:noProof/>
            <w:webHidden/>
          </w:rPr>
          <w:fldChar w:fldCharType="separate"/>
        </w:r>
        <w:r>
          <w:rPr>
            <w:noProof/>
            <w:webHidden/>
          </w:rPr>
          <w:t>4</w:t>
        </w:r>
        <w:r w:rsidR="00C26E74">
          <w:rPr>
            <w:noProof/>
            <w:webHidden/>
          </w:rPr>
          <w:fldChar w:fldCharType="end"/>
        </w:r>
      </w:hyperlink>
    </w:p>
    <w:p w:rsidR="00C26E74" w:rsidRPr="00DC7C3E" w:rsidRDefault="00C26E74" w:rsidP="00D466C2">
      <w:pPr>
        <w:pStyle w:val="BodyTextIndent3"/>
        <w:tabs>
          <w:tab w:val="left" w:pos="567"/>
        </w:tabs>
        <w:spacing w:line="276" w:lineRule="auto"/>
        <w:rPr>
          <w:rFonts w:ascii="Arial" w:hAnsi="Arial" w:cs="Arial"/>
          <w:color w:val="auto"/>
          <w:sz w:val="20"/>
          <w:szCs w:val="20"/>
        </w:rPr>
      </w:pPr>
      <w:r w:rsidRPr="00DC7C3E">
        <w:rPr>
          <w:rFonts w:cs="Arial"/>
        </w:rPr>
        <w:fldChar w:fldCharType="end"/>
      </w:r>
    </w:p>
    <w:p w:rsidR="00C26E74" w:rsidRPr="00DC7C3E" w:rsidRDefault="00C26E74" w:rsidP="00D466C2">
      <w:pPr>
        <w:pStyle w:val="BodyTextIndent3"/>
        <w:tabs>
          <w:tab w:val="left" w:pos="567"/>
        </w:tabs>
        <w:spacing w:line="276" w:lineRule="auto"/>
        <w:rPr>
          <w:rFonts w:ascii="Arial" w:hAnsi="Arial" w:cs="Arial"/>
          <w:color w:val="auto"/>
          <w:sz w:val="20"/>
          <w:szCs w:val="20"/>
        </w:rPr>
      </w:pPr>
    </w:p>
    <w:p w:rsidR="00C26E74" w:rsidRPr="008B3830" w:rsidRDefault="00C26E74" w:rsidP="00D466C2">
      <w:pPr>
        <w:pStyle w:val="BodyTextIndent3"/>
        <w:ind w:left="1134" w:hanging="1134"/>
        <w:rPr>
          <w:rFonts w:ascii="Arial" w:hAnsi="Arial" w:cs="Arial"/>
          <w:sz w:val="20"/>
          <w:szCs w:val="20"/>
          <w:lang w:val="es-ES"/>
        </w:rPr>
      </w:pPr>
      <w:r w:rsidRPr="00DC7C3E">
        <w:rPr>
          <w:rFonts w:ascii="Arial" w:hAnsi="Arial" w:cs="Arial"/>
          <w:color w:val="auto"/>
          <w:sz w:val="20"/>
          <w:szCs w:val="20"/>
          <w:lang w:val="es-ES_tradnl"/>
        </w:rPr>
        <w:t>ANEXO I:</w:t>
      </w:r>
      <w:r w:rsidRPr="008B3830">
        <w:rPr>
          <w:rFonts w:ascii="Arial" w:hAnsi="Arial" w:cs="Arial"/>
          <w:sz w:val="20"/>
          <w:szCs w:val="20"/>
          <w:lang w:val="es-ES"/>
        </w:rPr>
        <w:t xml:space="preserve"> </w:t>
      </w:r>
      <w:r w:rsidRPr="008B3830">
        <w:rPr>
          <w:rFonts w:ascii="Arial" w:hAnsi="Arial" w:cs="Arial"/>
          <w:sz w:val="20"/>
          <w:szCs w:val="20"/>
          <w:lang w:val="es-ES"/>
        </w:rPr>
        <w:tab/>
      </w:r>
      <w:r w:rsidRPr="004039BE">
        <w:rPr>
          <w:rFonts w:ascii="Arial" w:hAnsi="Arial" w:cs="Arial"/>
          <w:sz w:val="20"/>
          <w:szCs w:val="20"/>
          <w:lang w:val="es-ES_tradnl"/>
        </w:rPr>
        <w:t>RESULTADOS DE LA ENCUESTA SOBRE LA EFICACIA DE LOS GRUPOS DE TRABAJO TÉCNICO, LOS TALLERES PREPARATORIOS Y EL COMITÉ TÉCNICO, DISTRIBUIDA EN LAS RESPECTIVAS SESIONES EN 2014</w:t>
      </w:r>
    </w:p>
    <w:p w:rsidR="00C26E74" w:rsidRPr="008B3830" w:rsidRDefault="00C26E74" w:rsidP="00D466C2">
      <w:pPr>
        <w:pStyle w:val="BodyTextIndent3"/>
        <w:ind w:left="1134" w:hanging="1134"/>
        <w:rPr>
          <w:rFonts w:ascii="Arial" w:hAnsi="Arial" w:cs="Arial"/>
          <w:sz w:val="20"/>
          <w:szCs w:val="20"/>
          <w:lang w:val="es-ES"/>
        </w:rPr>
      </w:pPr>
    </w:p>
    <w:p w:rsidR="00C26E74" w:rsidRPr="008B3830" w:rsidRDefault="00C26E74" w:rsidP="00D466C2">
      <w:pPr>
        <w:autoSpaceDE w:val="0"/>
        <w:autoSpaceDN w:val="0"/>
        <w:adjustRightInd w:val="0"/>
        <w:ind w:left="1134" w:hanging="1134"/>
        <w:jc w:val="left"/>
        <w:rPr>
          <w:rFonts w:cs="Arial"/>
          <w:color w:val="000000"/>
          <w:lang w:val="es-ES" w:eastAsia="ja-JP" w:bidi="th-TH"/>
        </w:rPr>
      </w:pPr>
      <w:r w:rsidRPr="00DC7C3E">
        <w:rPr>
          <w:rFonts w:cs="Arial"/>
          <w:lang w:val="es-ES_tradnl" w:eastAsia="ja-JP" w:bidi="th-TH"/>
        </w:rPr>
        <w:t>ANEXO II:</w:t>
      </w:r>
      <w:r w:rsidRPr="008B3830">
        <w:rPr>
          <w:rFonts w:cs="Arial"/>
          <w:color w:val="000000"/>
          <w:lang w:val="es-ES" w:eastAsia="ja-JP" w:bidi="th-TH"/>
        </w:rPr>
        <w:t xml:space="preserve"> </w:t>
      </w:r>
      <w:r w:rsidRPr="008B3830">
        <w:rPr>
          <w:rFonts w:cs="Arial"/>
          <w:color w:val="000000"/>
          <w:lang w:val="es-ES" w:eastAsia="ja-JP" w:bidi="th-TH"/>
        </w:rPr>
        <w:tab/>
      </w:r>
      <w:r w:rsidRPr="004039BE">
        <w:rPr>
          <w:rFonts w:cs="Arial"/>
          <w:color w:val="000000"/>
          <w:lang w:val="es-ES_tradnl" w:eastAsia="ja-JP" w:bidi="th-TH"/>
        </w:rPr>
        <w:t>OBSERVACIONES DE LOS TWP EN RELACIÓN CON LAS PROPUESTAS DE MEJORA DE LA EFICACIA DEL COMITÉ TÉCNICO, LOS GRUPOS DE TRABAJO TÉCNICO Y LOS TALLERES PREPARATORIOS</w:t>
      </w:r>
    </w:p>
    <w:p w:rsidR="00C26E74" w:rsidRPr="008B3830" w:rsidRDefault="00C26E74" w:rsidP="00D466C2">
      <w:pPr>
        <w:pStyle w:val="EndOfDoc0"/>
        <w:ind w:left="0"/>
        <w:jc w:val="both"/>
        <w:rPr>
          <w:rFonts w:ascii="Arial" w:hAnsi="Arial" w:cs="Arial"/>
          <w:color w:val="000000"/>
          <w:sz w:val="20"/>
          <w:lang w:val="es-ES" w:eastAsia="ja-JP" w:bidi="th-TH"/>
        </w:rPr>
      </w:pPr>
    </w:p>
    <w:p w:rsidR="00C26E74" w:rsidRPr="008B3830" w:rsidRDefault="00C26E74" w:rsidP="00D466C2">
      <w:pPr>
        <w:pStyle w:val="EndOfDoc0"/>
        <w:ind w:left="0"/>
        <w:jc w:val="both"/>
        <w:rPr>
          <w:rFonts w:ascii="Arial" w:hAnsi="Arial" w:cs="Arial"/>
          <w:color w:val="000000"/>
          <w:sz w:val="20"/>
          <w:lang w:val="es-ES" w:eastAsia="ja-JP" w:bidi="th-TH"/>
        </w:rPr>
      </w:pPr>
    </w:p>
    <w:p w:rsidR="00C26E74" w:rsidRPr="008B3830" w:rsidRDefault="00C26E74" w:rsidP="00D466C2">
      <w:pPr>
        <w:pStyle w:val="EndOfDoc0"/>
        <w:ind w:left="0"/>
        <w:jc w:val="both"/>
        <w:rPr>
          <w:rFonts w:ascii="Arial" w:hAnsi="Arial" w:cs="Arial"/>
          <w:color w:val="000000"/>
          <w:sz w:val="20"/>
          <w:lang w:val="es-ES" w:eastAsia="ja-JP" w:bidi="th-TH"/>
        </w:rPr>
      </w:pPr>
    </w:p>
    <w:p w:rsidR="00C26E74" w:rsidRPr="003039E7" w:rsidRDefault="00C26E74" w:rsidP="003039E7">
      <w:pPr>
        <w:pStyle w:val="Heading1"/>
        <w:rPr>
          <w:snapToGrid w:val="0"/>
          <w:lang w:val="es-ES"/>
        </w:rPr>
      </w:pPr>
      <w:bookmarkStart w:id="4" w:name="_Toc413423695"/>
      <w:r w:rsidRPr="00DC7C3E">
        <w:rPr>
          <w:snapToGrid w:val="0"/>
          <w:lang w:val="es-ES_tradnl"/>
        </w:rPr>
        <w:t>ANTECEDENTES</w:t>
      </w:r>
      <w:bookmarkEnd w:id="4"/>
    </w:p>
    <w:p w:rsidR="00C26E74" w:rsidRPr="003039E7" w:rsidRDefault="00C26E74" w:rsidP="00D466C2">
      <w:pPr>
        <w:rPr>
          <w:snapToGrid w:val="0"/>
          <w:lang w:val="es-ES"/>
        </w:rPr>
      </w:pPr>
    </w:p>
    <w:p w:rsidR="00C26E74" w:rsidRPr="00DC7C3E" w:rsidRDefault="00C26E74" w:rsidP="003039E7">
      <w:pPr>
        <w:rPr>
          <w:snapToGrid w:val="0"/>
          <w:lang w:val="es-ES"/>
        </w:rPr>
      </w:pPr>
      <w:r w:rsidRPr="00DC7C3E">
        <w:rPr>
          <w:rFonts w:cs="Arial"/>
          <w:lang w:val="es-ES"/>
        </w:rPr>
        <w:fldChar w:fldCharType="begin"/>
      </w:r>
      <w:r w:rsidRPr="00DC7C3E">
        <w:rPr>
          <w:rFonts w:cs="Arial"/>
          <w:lang w:val="es-ES"/>
        </w:rPr>
        <w:instrText xml:space="preserve"> AUTONUM  </w:instrText>
      </w:r>
      <w:r w:rsidRPr="00DC7C3E">
        <w:rPr>
          <w:rFonts w:cs="Arial"/>
          <w:lang w:val="es-ES"/>
        </w:rPr>
        <w:fldChar w:fldCharType="end"/>
      </w:r>
      <w:r w:rsidRPr="00DC7C3E">
        <w:rPr>
          <w:rFonts w:cs="Arial"/>
          <w:lang w:val="es-ES"/>
        </w:rPr>
        <w:tab/>
      </w:r>
      <w:r w:rsidRPr="00DC7C3E">
        <w:rPr>
          <w:rFonts w:cs="Arial"/>
          <w:lang w:val="es-ES_tradnl"/>
        </w:rPr>
        <w:t>En su cuadragésima novena sesión, celebrada en Ginebra, del 18 al 20 de marzo de 2013, el Comité Técnico (TC) examinó el documento TC/49/3 “Cuestiones planteadas por los Grupos de Trabajo Técnico” y tomó nota de las presentaciones realizadas por la Oficina de la Unión acerca de una encuesta dirigida a los participantes en la cuadragésima quinta reunión del TWO, celebrada en Jeju (República de Corea), del 6 al 10 de agosto de 2012, y en la cuadragésima tercera reunión del TWF, celebrada en Beijing (China), del 30 de julio al 3 de agosto de 2012, así como de un análisis de la participación en las sesiones del TC y de los Grupos de Trabajo Técnico.</w:t>
      </w:r>
      <w:r w:rsidRPr="00DC7C3E">
        <w:rPr>
          <w:snapToGrid w:val="0"/>
          <w:lang w:val="es-ES"/>
        </w:rPr>
        <w:t xml:space="preserve"> </w:t>
      </w:r>
    </w:p>
    <w:p w:rsidR="00C26E74" w:rsidRPr="00DC7C3E" w:rsidRDefault="00C26E74" w:rsidP="00D466C2">
      <w:pPr>
        <w:rPr>
          <w:snapToGrid w:val="0"/>
          <w:lang w:val="es-ES"/>
        </w:rPr>
      </w:pPr>
    </w:p>
    <w:p w:rsidR="00C26E74" w:rsidRPr="00DC7C3E" w:rsidRDefault="00C26E74" w:rsidP="003039E7">
      <w:pPr>
        <w:rPr>
          <w:snapToGrid w:val="0"/>
          <w:lang w:val="es-ES"/>
        </w:rPr>
      </w:pPr>
      <w:r w:rsidRPr="00DC7C3E">
        <w:rPr>
          <w:rFonts w:cs="Arial"/>
          <w:lang w:val="es-ES"/>
        </w:rPr>
        <w:fldChar w:fldCharType="begin"/>
      </w:r>
      <w:r w:rsidRPr="00DC7C3E">
        <w:rPr>
          <w:rFonts w:cs="Arial"/>
          <w:lang w:val="es-ES"/>
        </w:rPr>
        <w:instrText xml:space="preserve"> AUTONUM  </w:instrText>
      </w:r>
      <w:r w:rsidRPr="00DC7C3E">
        <w:rPr>
          <w:rFonts w:cs="Arial"/>
          <w:lang w:val="es-ES"/>
        </w:rPr>
        <w:fldChar w:fldCharType="end"/>
      </w:r>
      <w:r w:rsidRPr="00DC7C3E">
        <w:rPr>
          <w:rFonts w:cs="Arial"/>
          <w:lang w:val="es-ES"/>
        </w:rPr>
        <w:tab/>
      </w:r>
      <w:r w:rsidRPr="00DC7C3E">
        <w:rPr>
          <w:rFonts w:cs="Arial"/>
          <w:lang w:val="es-ES_tradnl"/>
        </w:rPr>
        <w:t>El TC tomó nota de las siguientes propuestas relativas a posibles medios de fomentar la eficacia de los TWP, como base para un examen futuro:</w:t>
      </w:r>
    </w:p>
    <w:p w:rsidR="00C26E74" w:rsidRPr="003039E7" w:rsidRDefault="00C26E74" w:rsidP="00D466C2">
      <w:pPr>
        <w:rPr>
          <w:snapToGrid w:val="0"/>
          <w:lang w:val="es-ES"/>
        </w:rPr>
      </w:pPr>
    </w:p>
    <w:p w:rsidR="00C26E74" w:rsidRPr="00DC7C3E" w:rsidRDefault="00C26E74" w:rsidP="003C708B">
      <w:pPr>
        <w:pStyle w:val="ListParagraph"/>
        <w:numPr>
          <w:ilvl w:val="0"/>
          <w:numId w:val="18"/>
        </w:numPr>
        <w:ind w:left="1134" w:hanging="567"/>
        <w:rPr>
          <w:rFonts w:ascii="Arial" w:hAnsi="Arial" w:cs="Arial"/>
          <w:snapToGrid w:val="0"/>
          <w:sz w:val="20"/>
          <w:szCs w:val="20"/>
          <w:lang w:val="es-ES"/>
        </w:rPr>
      </w:pPr>
      <w:r w:rsidRPr="00DC7C3E">
        <w:rPr>
          <w:rFonts w:ascii="Arial" w:hAnsi="Arial" w:cs="Arial"/>
          <w:snapToGrid w:val="0"/>
          <w:sz w:val="20"/>
          <w:szCs w:val="20"/>
          <w:lang w:val="es-ES_tradnl"/>
        </w:rPr>
        <w:t>las posibles ventajas de distribuir regionalmente los lugares en que han de celebrarse los Grupos de Trabajo Técnico a lo largo de un mismo año, con el fin de aprovechar al máximo las oportunidades de participación;</w:t>
      </w:r>
    </w:p>
    <w:p w:rsidR="00C26E74" w:rsidRPr="00DC7C3E" w:rsidRDefault="00C26E74" w:rsidP="003C708B">
      <w:pPr>
        <w:pStyle w:val="ListParagraph"/>
        <w:numPr>
          <w:ilvl w:val="0"/>
          <w:numId w:val="18"/>
        </w:numPr>
        <w:ind w:left="1134" w:hanging="567"/>
        <w:rPr>
          <w:rFonts w:ascii="Arial" w:hAnsi="Arial" w:cs="Arial"/>
          <w:snapToGrid w:val="0"/>
          <w:sz w:val="20"/>
          <w:szCs w:val="20"/>
          <w:lang w:val="es-ES"/>
        </w:rPr>
      </w:pPr>
      <w:r w:rsidRPr="00DC7C3E">
        <w:rPr>
          <w:rFonts w:ascii="Arial" w:hAnsi="Arial" w:cs="Arial"/>
          <w:snapToGrid w:val="0"/>
          <w:sz w:val="20"/>
          <w:szCs w:val="20"/>
          <w:lang w:val="es-ES_tradnl"/>
        </w:rPr>
        <w:t>invitar a los TWP a estudiar la posibilidad de modificar (acortar o prolongar) la duración de las sesiones de los TWP en función del orden del día y del número de directrices de examen que han de examinarse;</w:t>
      </w:r>
    </w:p>
    <w:p w:rsidR="00C26E74" w:rsidRPr="00DC7C3E" w:rsidRDefault="00C26E74" w:rsidP="003C708B">
      <w:pPr>
        <w:pStyle w:val="ListParagraph"/>
        <w:numPr>
          <w:ilvl w:val="0"/>
          <w:numId w:val="18"/>
        </w:numPr>
        <w:ind w:left="1134" w:hanging="567"/>
        <w:rPr>
          <w:rFonts w:ascii="Arial" w:hAnsi="Arial" w:cs="Arial"/>
          <w:snapToGrid w:val="0"/>
          <w:sz w:val="20"/>
          <w:szCs w:val="20"/>
          <w:lang w:val="es-ES"/>
        </w:rPr>
      </w:pPr>
      <w:r w:rsidRPr="00DC7C3E">
        <w:rPr>
          <w:rFonts w:ascii="Arial" w:hAnsi="Arial" w:cs="Arial"/>
          <w:snapToGrid w:val="0"/>
          <w:sz w:val="20"/>
          <w:szCs w:val="20"/>
          <w:lang w:val="es-ES_tradnl"/>
        </w:rPr>
        <w:t>proporcionar un resumen de los cambios principales y de los aspectos esenciales de los documentos TGP pertinentes (por ej., TGP/7, TGP/8 y TGP/14), en el marco del punto 3.b) del orden del día “Informes sobre las novedades acaecidas en la UPOV”;</w:t>
      </w:r>
      <w:r w:rsidRPr="00DC7C3E">
        <w:rPr>
          <w:rFonts w:ascii="Arial" w:hAnsi="Arial" w:cs="Arial"/>
          <w:snapToGrid w:val="0"/>
          <w:sz w:val="20"/>
          <w:szCs w:val="20"/>
          <w:lang w:val="es-ES"/>
        </w:rPr>
        <w:t xml:space="preserve">  </w:t>
      </w:r>
    </w:p>
    <w:p w:rsidR="00C26E74" w:rsidRPr="00DC7C3E" w:rsidRDefault="00C26E74" w:rsidP="003C708B">
      <w:pPr>
        <w:pStyle w:val="ListParagraph"/>
        <w:numPr>
          <w:ilvl w:val="0"/>
          <w:numId w:val="18"/>
        </w:numPr>
        <w:ind w:left="1134" w:hanging="567"/>
        <w:rPr>
          <w:rFonts w:ascii="Arial" w:hAnsi="Arial" w:cs="Arial"/>
          <w:snapToGrid w:val="0"/>
          <w:sz w:val="20"/>
          <w:szCs w:val="20"/>
          <w:lang w:val="es-ES"/>
        </w:rPr>
      </w:pPr>
      <w:r w:rsidRPr="00DC7C3E">
        <w:rPr>
          <w:rFonts w:ascii="Arial" w:hAnsi="Arial" w:cs="Arial"/>
          <w:snapToGrid w:val="0"/>
          <w:sz w:val="20"/>
          <w:szCs w:val="20"/>
          <w:lang w:val="es-ES_tradnl"/>
        </w:rPr>
        <w:t>redactar un documento guía de “referencia rápida” para los participantes en los TWP en el que figuren extractos de, por ejemplo, los documentos TGP/7 y TGP/14, que abarcan cuestiones que se plantean frecuentemente en las directrices de examen (por ej., relación/forma, color, notas, tipos de expresión, método de observación);</w:t>
      </w:r>
      <w:r w:rsidRPr="00DC7C3E">
        <w:rPr>
          <w:rFonts w:ascii="Arial" w:hAnsi="Arial" w:cs="Arial"/>
          <w:snapToGrid w:val="0"/>
          <w:sz w:val="20"/>
          <w:szCs w:val="20"/>
          <w:lang w:val="es-ES"/>
        </w:rPr>
        <w:t xml:space="preserve"> </w:t>
      </w:r>
    </w:p>
    <w:p w:rsidR="00C26E74" w:rsidRPr="00DC7C3E" w:rsidRDefault="00C26E74" w:rsidP="003C708B">
      <w:pPr>
        <w:pStyle w:val="ListParagraph"/>
        <w:numPr>
          <w:ilvl w:val="0"/>
          <w:numId w:val="18"/>
        </w:numPr>
        <w:ind w:left="1134" w:hanging="567"/>
        <w:rPr>
          <w:rFonts w:ascii="Arial" w:hAnsi="Arial" w:cs="Arial"/>
          <w:snapToGrid w:val="0"/>
          <w:sz w:val="20"/>
          <w:szCs w:val="20"/>
          <w:lang w:val="es-ES"/>
        </w:rPr>
      </w:pPr>
      <w:r w:rsidRPr="00DC7C3E">
        <w:rPr>
          <w:rFonts w:ascii="Arial" w:hAnsi="Arial" w:cs="Arial"/>
          <w:snapToGrid w:val="0"/>
          <w:sz w:val="20"/>
          <w:szCs w:val="20"/>
          <w:lang w:val="es-ES_tradnl"/>
        </w:rPr>
        <w:t>añadir un párrafo de decisión en los documentos de los TWP a fin de contribuir a obtener una conclusión clara sobre puntos importantes;  y</w:t>
      </w:r>
    </w:p>
    <w:p w:rsidR="00C26E74" w:rsidRPr="00DC7C3E" w:rsidRDefault="00C26E74" w:rsidP="003C708B">
      <w:pPr>
        <w:pStyle w:val="ListParagraph"/>
        <w:numPr>
          <w:ilvl w:val="0"/>
          <w:numId w:val="18"/>
        </w:numPr>
        <w:ind w:left="1134" w:hanging="567"/>
        <w:rPr>
          <w:rFonts w:ascii="Arial" w:hAnsi="Arial" w:cs="Arial"/>
          <w:snapToGrid w:val="0"/>
          <w:sz w:val="20"/>
          <w:szCs w:val="20"/>
          <w:lang w:val="es-ES"/>
        </w:rPr>
      </w:pPr>
      <w:r w:rsidRPr="00DC7C3E">
        <w:rPr>
          <w:rFonts w:ascii="Arial" w:hAnsi="Arial" w:cs="Arial"/>
          <w:snapToGrid w:val="0"/>
          <w:sz w:val="20"/>
          <w:szCs w:val="20"/>
          <w:lang w:val="es-ES_tradnl"/>
        </w:rPr>
        <w:t>invitar a los TWP a examinar los resultados de la encuesta de los participantes en el TWO y el TWF, en sus sesiones de 2013 (véase el párrafo 19 del documento TC/49/41 “Informe sobre las conclusiones”).</w:t>
      </w:r>
    </w:p>
    <w:p w:rsidR="00C26E74" w:rsidRPr="00DC7C3E" w:rsidRDefault="00C26E74" w:rsidP="00D466C2">
      <w:pPr>
        <w:ind w:left="567" w:hanging="851"/>
        <w:rPr>
          <w:snapToGrid w:val="0"/>
          <w:lang w:val="es-ES"/>
        </w:rPr>
      </w:pPr>
    </w:p>
    <w:p w:rsidR="00C26E74" w:rsidRPr="007D05D6" w:rsidRDefault="00C26E74" w:rsidP="003039E7">
      <w:pPr>
        <w:rPr>
          <w:snapToGrid w:val="0"/>
          <w:lang w:val="es-ES"/>
        </w:rPr>
      </w:pPr>
      <w:r w:rsidRPr="00DC7C3E">
        <w:rPr>
          <w:rFonts w:cs="Arial"/>
          <w:lang w:val="es-ES"/>
        </w:rPr>
        <w:fldChar w:fldCharType="begin"/>
      </w:r>
      <w:r w:rsidRPr="00DC7C3E">
        <w:rPr>
          <w:rFonts w:cs="Arial"/>
          <w:lang w:val="es-ES"/>
        </w:rPr>
        <w:instrText xml:space="preserve"> AUTONUM  </w:instrText>
      </w:r>
      <w:r w:rsidRPr="00DC7C3E">
        <w:rPr>
          <w:rFonts w:cs="Arial"/>
          <w:lang w:val="es-ES"/>
        </w:rPr>
        <w:fldChar w:fldCharType="end"/>
      </w:r>
      <w:r w:rsidRPr="003039E7">
        <w:rPr>
          <w:rFonts w:cs="Arial"/>
          <w:color w:val="000000"/>
          <w:lang w:val="es-ES"/>
        </w:rPr>
        <w:tab/>
      </w:r>
      <w:r w:rsidRPr="00DC7C3E">
        <w:rPr>
          <w:rFonts w:cs="Arial"/>
          <w:lang w:val="es-ES_tradnl"/>
        </w:rPr>
        <w:t>Además, el TC acordó que se considere la organización de subgrupos para temas específicos, por ejemplo, subgrupos relativos a los documentos TGP, así como la celebración de las reuniones de los TWP en semanas consecutivas, tal como se ha hecho para el TWO y el TWF (véase el párrafo 20 del documento TC/49/41 “Informe sobre las conclusiones”).</w:t>
      </w:r>
    </w:p>
    <w:p w:rsidR="00C26E74" w:rsidRPr="007D05D6" w:rsidRDefault="00C26E74" w:rsidP="00D466C2">
      <w:pPr>
        <w:rPr>
          <w:snapToGrid w:val="0"/>
          <w:lang w:val="es-ES"/>
        </w:rPr>
      </w:pPr>
      <w:r w:rsidRPr="007D05D6">
        <w:rPr>
          <w:snapToGrid w:val="0"/>
          <w:lang w:val="es-ES"/>
        </w:rPr>
        <w:t> </w:t>
      </w:r>
    </w:p>
    <w:p w:rsidR="00C26E74" w:rsidRPr="00DC7C3E" w:rsidRDefault="00C26E74" w:rsidP="003039E7">
      <w:pPr>
        <w:rPr>
          <w:snapToGrid w:val="0"/>
          <w:lang w:val="es-ES"/>
        </w:rPr>
      </w:pPr>
      <w:r w:rsidRPr="00DC7C3E">
        <w:rPr>
          <w:rFonts w:cs="Arial"/>
          <w:lang w:val="es-ES"/>
        </w:rPr>
        <w:fldChar w:fldCharType="begin"/>
      </w:r>
      <w:r w:rsidRPr="00DC7C3E">
        <w:rPr>
          <w:rFonts w:cs="Arial"/>
          <w:lang w:val="es-ES"/>
        </w:rPr>
        <w:instrText xml:space="preserve"> AUTONUM  </w:instrText>
      </w:r>
      <w:r w:rsidRPr="00DC7C3E">
        <w:rPr>
          <w:rFonts w:cs="Arial"/>
          <w:lang w:val="es-ES"/>
        </w:rPr>
        <w:fldChar w:fldCharType="end"/>
      </w:r>
      <w:r w:rsidRPr="003039E7">
        <w:rPr>
          <w:rFonts w:cs="Arial"/>
          <w:color w:val="000000"/>
          <w:lang w:val="es-ES"/>
        </w:rPr>
        <w:tab/>
      </w:r>
      <w:r w:rsidRPr="00DC7C3E">
        <w:rPr>
          <w:rFonts w:cs="Arial"/>
          <w:lang w:val="es-ES_tradnl"/>
        </w:rPr>
        <w:t>El TC aceptó la propuesta de que la Oficina de la Unión organice una encuesta:</w:t>
      </w:r>
    </w:p>
    <w:p w:rsidR="00C26E74" w:rsidRPr="00DC7C3E" w:rsidRDefault="00C26E74" w:rsidP="00D466C2">
      <w:pPr>
        <w:ind w:left="1134" w:hanging="567"/>
        <w:rPr>
          <w:snapToGrid w:val="0"/>
          <w:lang w:val="es-ES"/>
        </w:rPr>
      </w:pPr>
      <w:r w:rsidRPr="00DC7C3E">
        <w:rPr>
          <w:snapToGrid w:val="0"/>
          <w:lang w:val="es-ES"/>
        </w:rPr>
        <w:t> </w:t>
      </w:r>
    </w:p>
    <w:p w:rsidR="00C26E74" w:rsidRPr="00DC7C3E" w:rsidRDefault="00C26E74" w:rsidP="006D76F8">
      <w:pPr>
        <w:pStyle w:val="ListParagraph"/>
        <w:numPr>
          <w:ilvl w:val="0"/>
          <w:numId w:val="19"/>
        </w:numPr>
        <w:ind w:left="1134" w:hanging="567"/>
        <w:rPr>
          <w:rFonts w:ascii="Arial" w:hAnsi="Arial" w:cs="Arial"/>
          <w:snapToGrid w:val="0"/>
          <w:sz w:val="20"/>
          <w:szCs w:val="20"/>
          <w:lang w:val="es-ES"/>
        </w:rPr>
      </w:pPr>
      <w:r w:rsidRPr="00DC7C3E">
        <w:rPr>
          <w:rFonts w:ascii="Arial" w:hAnsi="Arial" w:cs="Arial"/>
          <w:snapToGrid w:val="0"/>
          <w:sz w:val="20"/>
          <w:szCs w:val="20"/>
          <w:lang w:val="es-ES_tradnl"/>
        </w:rPr>
        <w:t>entre los participantes en las reuniones de los TWP de 2013, según lo propuesto en el Anexo III del documento TC/49/3;</w:t>
      </w:r>
    </w:p>
    <w:p w:rsidR="00C26E74" w:rsidRPr="00DC7C3E" w:rsidRDefault="00C26E74" w:rsidP="006D76F8">
      <w:pPr>
        <w:pStyle w:val="ListParagraph"/>
        <w:numPr>
          <w:ilvl w:val="0"/>
          <w:numId w:val="19"/>
        </w:numPr>
        <w:ind w:left="1134" w:hanging="567"/>
        <w:rPr>
          <w:rFonts w:ascii="Arial" w:hAnsi="Arial" w:cs="Arial"/>
          <w:snapToGrid w:val="0"/>
          <w:sz w:val="20"/>
          <w:szCs w:val="20"/>
          <w:lang w:val="es-ES"/>
        </w:rPr>
      </w:pPr>
      <w:r w:rsidRPr="00DC7C3E">
        <w:rPr>
          <w:rFonts w:ascii="Arial" w:hAnsi="Arial" w:cs="Arial"/>
          <w:snapToGrid w:val="0"/>
          <w:sz w:val="20"/>
          <w:szCs w:val="20"/>
          <w:lang w:val="es-ES_tradnl"/>
        </w:rPr>
        <w:t>entre los participantes en los talleres preparatorios de 2013, según se explica en el documento TC/49/10;</w:t>
      </w:r>
    </w:p>
    <w:p w:rsidR="00C26E74" w:rsidRPr="00DC7C3E" w:rsidRDefault="00C26E74" w:rsidP="006D76F8">
      <w:pPr>
        <w:pStyle w:val="ListParagraph"/>
        <w:numPr>
          <w:ilvl w:val="0"/>
          <w:numId w:val="19"/>
        </w:numPr>
        <w:ind w:left="1134" w:hanging="567"/>
        <w:rPr>
          <w:rFonts w:ascii="Arial" w:hAnsi="Arial" w:cs="Arial"/>
          <w:snapToGrid w:val="0"/>
          <w:sz w:val="20"/>
          <w:szCs w:val="20"/>
          <w:lang w:val="es-ES"/>
        </w:rPr>
      </w:pPr>
      <w:r w:rsidRPr="00DC7C3E">
        <w:rPr>
          <w:rFonts w:ascii="Arial" w:hAnsi="Arial" w:cs="Arial"/>
          <w:snapToGrid w:val="0"/>
          <w:sz w:val="20"/>
          <w:szCs w:val="20"/>
          <w:lang w:val="es-ES_tradnl"/>
        </w:rPr>
        <w:t>entre los participantes en la cuadragésima novena sesión del TC, según se propone en el Anexo IV del documento TC/49/3;  y</w:t>
      </w:r>
    </w:p>
    <w:p w:rsidR="00C26E74" w:rsidRPr="00DC7C3E" w:rsidRDefault="00C26E74" w:rsidP="006D76F8">
      <w:pPr>
        <w:pStyle w:val="ListParagraph"/>
        <w:numPr>
          <w:ilvl w:val="0"/>
          <w:numId w:val="19"/>
        </w:numPr>
        <w:ind w:left="1134" w:hanging="567"/>
        <w:rPr>
          <w:rFonts w:ascii="Arial" w:hAnsi="Arial" w:cs="Arial"/>
          <w:snapToGrid w:val="0"/>
          <w:sz w:val="20"/>
          <w:szCs w:val="20"/>
          <w:lang w:val="es-ES"/>
        </w:rPr>
      </w:pPr>
      <w:r w:rsidRPr="00DC7C3E">
        <w:rPr>
          <w:rFonts w:ascii="Arial" w:hAnsi="Arial" w:cs="Arial"/>
          <w:snapToGrid w:val="0"/>
          <w:sz w:val="20"/>
          <w:szCs w:val="20"/>
          <w:lang w:val="es-ES_tradnl"/>
        </w:rPr>
        <w:t>entre los miembros de la Unión que no hayan asistido a las sesiones del TC y a las reuniones de los TWP (véase el párrafo 21 del documento TC/49/41 “Informe sobre las conclusiones”).</w:t>
      </w:r>
    </w:p>
    <w:p w:rsidR="00C26E74" w:rsidRPr="003039E7" w:rsidRDefault="00C26E74" w:rsidP="00D466C2">
      <w:pPr>
        <w:ind w:left="1134" w:hanging="567"/>
        <w:rPr>
          <w:snapToGrid w:val="0"/>
          <w:lang w:val="es-ES"/>
        </w:rPr>
      </w:pPr>
      <w:r w:rsidRPr="003039E7">
        <w:rPr>
          <w:snapToGrid w:val="0"/>
          <w:lang w:val="es-ES"/>
        </w:rPr>
        <w:t> </w:t>
      </w:r>
    </w:p>
    <w:p w:rsidR="00C26E74" w:rsidRPr="003039E7" w:rsidRDefault="00C26E74" w:rsidP="003039E7">
      <w:pPr>
        <w:rPr>
          <w:lang w:val="es-ES"/>
        </w:rPr>
      </w:pPr>
      <w:r w:rsidRPr="00DC7C3E">
        <w:rPr>
          <w:rFonts w:cs="Arial"/>
          <w:lang w:val="es-ES"/>
        </w:rPr>
        <w:fldChar w:fldCharType="begin"/>
      </w:r>
      <w:r w:rsidRPr="00DC7C3E">
        <w:rPr>
          <w:rFonts w:cs="Arial"/>
          <w:lang w:val="es-ES"/>
        </w:rPr>
        <w:instrText xml:space="preserve"> AUTONUM  </w:instrText>
      </w:r>
      <w:r w:rsidRPr="00DC7C3E">
        <w:rPr>
          <w:rFonts w:cs="Arial"/>
          <w:lang w:val="es-ES"/>
        </w:rPr>
        <w:fldChar w:fldCharType="end"/>
      </w:r>
      <w:r w:rsidRPr="003039E7">
        <w:rPr>
          <w:rFonts w:cs="Arial"/>
          <w:color w:val="000000"/>
          <w:lang w:val="es-ES"/>
        </w:rPr>
        <w:tab/>
      </w:r>
      <w:r w:rsidRPr="00DC7C3E">
        <w:rPr>
          <w:rFonts w:cs="Arial"/>
          <w:lang w:val="es-ES_tradnl"/>
        </w:rPr>
        <w:t>El TC convino en que habría que posponer el examen de los medios de mejorar la eficacia de los TWP hasta su quincuagésima sesión a fin de examinar los resultados de las encuestas mencionadas (véase el párrafo 22 del documento TC/49/41 “Informe sobre las conclusiones”).</w:t>
      </w:r>
      <w:r w:rsidRPr="003039E7">
        <w:rPr>
          <w:lang w:val="es-ES"/>
        </w:rPr>
        <w:t xml:space="preserve"> </w:t>
      </w:r>
    </w:p>
    <w:p w:rsidR="00C26E74" w:rsidRPr="003039E7" w:rsidRDefault="00C26E74" w:rsidP="00D466C2">
      <w:pPr>
        <w:rPr>
          <w:lang w:val="es-ES"/>
        </w:rPr>
      </w:pPr>
    </w:p>
    <w:p w:rsidR="00C26E74" w:rsidRPr="003039E7" w:rsidRDefault="00C26E74" w:rsidP="003039E7">
      <w:pPr>
        <w:rPr>
          <w:lang w:val="es-ES"/>
        </w:rPr>
      </w:pPr>
      <w:r w:rsidRPr="00DC7C3E">
        <w:rPr>
          <w:rFonts w:cs="Arial"/>
          <w:lang w:val="es-ES"/>
        </w:rPr>
        <w:fldChar w:fldCharType="begin"/>
      </w:r>
      <w:r w:rsidRPr="00DC7C3E">
        <w:rPr>
          <w:rFonts w:cs="Arial"/>
          <w:lang w:val="es-ES"/>
        </w:rPr>
        <w:instrText xml:space="preserve"> AUTONUM  </w:instrText>
      </w:r>
      <w:r w:rsidRPr="00DC7C3E">
        <w:rPr>
          <w:rFonts w:cs="Arial"/>
          <w:lang w:val="es-ES"/>
        </w:rPr>
        <w:fldChar w:fldCharType="end"/>
      </w:r>
      <w:r w:rsidRPr="003039E7">
        <w:rPr>
          <w:rFonts w:cs="Arial"/>
          <w:color w:val="000000"/>
          <w:lang w:val="es-ES"/>
        </w:rPr>
        <w:tab/>
      </w:r>
      <w:r w:rsidRPr="00DC7C3E">
        <w:rPr>
          <w:rFonts w:cs="Arial"/>
          <w:lang w:val="es-ES_tradnl"/>
        </w:rPr>
        <w:t>El TC convino en que sería conveniente encuestar a los miembros de la Unión que no han asistido a las sesiones del TC y a las reuniones de los TWP a fin de comprender las razones por las que decidieron no asistir (véase el párrafo 23 del documento TC/49/41 “Informe sobre las conclusiones”).</w:t>
      </w:r>
    </w:p>
    <w:p w:rsidR="00C26E74" w:rsidRPr="003039E7" w:rsidRDefault="00C26E74" w:rsidP="00D466C2">
      <w:pPr>
        <w:rPr>
          <w:lang w:val="es-ES"/>
        </w:rPr>
      </w:pPr>
    </w:p>
    <w:p w:rsidR="00C26E74" w:rsidRPr="003039E7" w:rsidRDefault="00C26E74" w:rsidP="003039E7">
      <w:pPr>
        <w:rPr>
          <w:lang w:val="es-ES"/>
        </w:rPr>
      </w:pPr>
      <w:r w:rsidRPr="00DC7C3E">
        <w:rPr>
          <w:rFonts w:cs="Arial"/>
          <w:lang w:val="es-ES"/>
        </w:rPr>
        <w:fldChar w:fldCharType="begin"/>
      </w:r>
      <w:r w:rsidRPr="00DC7C3E">
        <w:rPr>
          <w:rFonts w:cs="Arial"/>
          <w:lang w:val="es-ES"/>
        </w:rPr>
        <w:instrText xml:space="preserve"> AUTONUM  </w:instrText>
      </w:r>
      <w:r w:rsidRPr="00DC7C3E">
        <w:rPr>
          <w:rFonts w:cs="Arial"/>
          <w:lang w:val="es-ES"/>
        </w:rPr>
        <w:fldChar w:fldCharType="end"/>
      </w:r>
      <w:r w:rsidRPr="003039E7">
        <w:rPr>
          <w:rFonts w:cs="Arial"/>
          <w:color w:val="000000"/>
          <w:lang w:val="es-ES"/>
        </w:rPr>
        <w:tab/>
      </w:r>
      <w:r w:rsidRPr="00DC7C3E">
        <w:rPr>
          <w:rFonts w:cs="Arial"/>
          <w:lang w:val="es-ES_tradnl"/>
        </w:rPr>
        <w:t>En relación con las propuestas que se exponen en el párrafo 5 del presente documento, en las reuniones de los TWP de 2013 se procedió a lo siguiente:</w:t>
      </w:r>
    </w:p>
    <w:p w:rsidR="00C26E74" w:rsidRPr="003039E7" w:rsidRDefault="00C26E74" w:rsidP="00D466C2">
      <w:pPr>
        <w:rPr>
          <w:lang w:val="es-ES"/>
        </w:rPr>
      </w:pPr>
    </w:p>
    <w:p w:rsidR="00C26E74" w:rsidRPr="00DC7C3E" w:rsidRDefault="00C26E74" w:rsidP="007C194E">
      <w:pPr>
        <w:pStyle w:val="ListParagraph"/>
        <w:numPr>
          <w:ilvl w:val="0"/>
          <w:numId w:val="3"/>
        </w:numPr>
        <w:ind w:left="1134" w:hanging="567"/>
        <w:jc w:val="both"/>
        <w:rPr>
          <w:rFonts w:ascii="Arial" w:hAnsi="Arial"/>
          <w:sz w:val="20"/>
          <w:szCs w:val="20"/>
          <w:lang w:val="es-ES"/>
        </w:rPr>
      </w:pPr>
      <w:r w:rsidRPr="00DC7C3E">
        <w:rPr>
          <w:rFonts w:ascii="Arial" w:hAnsi="Arial"/>
          <w:sz w:val="20"/>
          <w:szCs w:val="20"/>
          <w:lang w:val="es-ES_tradnl"/>
        </w:rPr>
        <w:lastRenderedPageBreak/>
        <w:t>un resumen oral de los cambios principales y de los aspectos esenciales de los documentos TGP pertinentes (por ejemplo, TGP/7, TGP/8 y TGP/14), en el marco del punto 3.b) del orden del día, “Informe sobre las novedades acaecidas en la UPOV”;</w:t>
      </w:r>
      <w:r w:rsidRPr="00DC7C3E">
        <w:rPr>
          <w:rFonts w:ascii="Arial" w:hAnsi="Arial"/>
          <w:sz w:val="20"/>
          <w:szCs w:val="20"/>
          <w:lang w:val="es-ES"/>
        </w:rPr>
        <w:t xml:space="preserve">  </w:t>
      </w:r>
    </w:p>
    <w:p w:rsidR="00C26E74" w:rsidRPr="00DC7C3E" w:rsidRDefault="00C26E74" w:rsidP="007C194E">
      <w:pPr>
        <w:pStyle w:val="ListParagraph"/>
        <w:numPr>
          <w:ilvl w:val="0"/>
          <w:numId w:val="3"/>
        </w:numPr>
        <w:ind w:left="1134" w:hanging="567"/>
        <w:jc w:val="both"/>
        <w:rPr>
          <w:rFonts w:ascii="Arial" w:hAnsi="Arial"/>
          <w:sz w:val="20"/>
          <w:szCs w:val="20"/>
          <w:lang w:val="es-ES"/>
        </w:rPr>
      </w:pPr>
      <w:r w:rsidRPr="00DC7C3E">
        <w:rPr>
          <w:rFonts w:ascii="Arial" w:hAnsi="Arial"/>
          <w:sz w:val="20"/>
          <w:szCs w:val="20"/>
          <w:lang w:val="es-ES_tradnl"/>
        </w:rPr>
        <w:t>adición de un párrafo de decisión en los documentos de los TWP a fin de contribuir a obtener una conclusión clara sobre puntos importantes;  y</w:t>
      </w:r>
    </w:p>
    <w:p w:rsidR="00C26E74" w:rsidRPr="00DC7C3E" w:rsidRDefault="00C26E74" w:rsidP="007C194E">
      <w:pPr>
        <w:pStyle w:val="ListParagraph"/>
        <w:numPr>
          <w:ilvl w:val="0"/>
          <w:numId w:val="3"/>
        </w:numPr>
        <w:ind w:left="1134" w:hanging="567"/>
        <w:jc w:val="both"/>
        <w:rPr>
          <w:rFonts w:ascii="Arial" w:hAnsi="Arial"/>
          <w:sz w:val="20"/>
          <w:szCs w:val="20"/>
          <w:lang w:val="es-ES"/>
        </w:rPr>
      </w:pPr>
      <w:r w:rsidRPr="00DC7C3E">
        <w:rPr>
          <w:rFonts w:ascii="Arial" w:hAnsi="Arial"/>
          <w:sz w:val="20"/>
          <w:szCs w:val="20"/>
          <w:lang w:val="es-ES_tradnl"/>
        </w:rPr>
        <w:t>invitación a los TWP para que examinen los resultados de la encuesta de los participantes en las reuniones del TWO y el TWF de 2012.</w:t>
      </w:r>
    </w:p>
    <w:p w:rsidR="00C26E74" w:rsidRPr="003039E7" w:rsidRDefault="00C26E74" w:rsidP="00D466C2">
      <w:pPr>
        <w:rPr>
          <w:lang w:val="es-ES"/>
        </w:rPr>
      </w:pPr>
    </w:p>
    <w:p w:rsidR="00C26E74" w:rsidRPr="003039E7" w:rsidRDefault="00C26E74" w:rsidP="00D466C2">
      <w:pPr>
        <w:rPr>
          <w:lang w:val="es-ES"/>
        </w:rPr>
      </w:pPr>
    </w:p>
    <w:p w:rsidR="00C26E74" w:rsidRPr="003039E7" w:rsidRDefault="00C26E74" w:rsidP="003039E7">
      <w:pPr>
        <w:pStyle w:val="Heading1"/>
        <w:rPr>
          <w:snapToGrid w:val="0"/>
          <w:lang w:val="es-ES"/>
        </w:rPr>
      </w:pPr>
      <w:bookmarkStart w:id="5" w:name="_Toc413423696"/>
      <w:r w:rsidRPr="00DC7C3E">
        <w:rPr>
          <w:snapToGrid w:val="0"/>
          <w:lang w:val="es-ES_tradnl"/>
        </w:rPr>
        <w:t>Novedades acaecidas en 2014</w:t>
      </w:r>
      <w:bookmarkEnd w:id="5"/>
    </w:p>
    <w:p w:rsidR="00C26E74" w:rsidRPr="003039E7" w:rsidRDefault="00C26E74" w:rsidP="00D466C2">
      <w:pPr>
        <w:rPr>
          <w:snapToGrid w:val="0"/>
          <w:lang w:val="es-ES"/>
        </w:rPr>
      </w:pPr>
    </w:p>
    <w:p w:rsidR="00C26E74" w:rsidRPr="00DC7C3E" w:rsidRDefault="00C26E74" w:rsidP="003039E7">
      <w:pPr>
        <w:pStyle w:val="Heading2"/>
        <w:rPr>
          <w:snapToGrid w:val="0"/>
          <w:lang w:val="es-ES"/>
        </w:rPr>
      </w:pPr>
      <w:bookmarkStart w:id="6" w:name="_Toc413423697"/>
      <w:r w:rsidRPr="00DC7C3E">
        <w:rPr>
          <w:snapToGrid w:val="0"/>
          <w:lang w:val="es-ES_tradnl"/>
        </w:rPr>
        <w:t>Comité Técnico</w:t>
      </w:r>
      <w:bookmarkEnd w:id="6"/>
    </w:p>
    <w:p w:rsidR="00C26E74" w:rsidRPr="003039E7" w:rsidRDefault="00C26E74" w:rsidP="00D466C2">
      <w:pPr>
        <w:rPr>
          <w:snapToGrid w:val="0"/>
          <w:lang w:val="es-ES"/>
        </w:rPr>
      </w:pPr>
    </w:p>
    <w:p w:rsidR="00C26E74" w:rsidRPr="003039E7" w:rsidRDefault="00C26E74" w:rsidP="003039E7">
      <w:pPr>
        <w:rPr>
          <w:lang w:val="es-ES"/>
        </w:rPr>
      </w:pPr>
      <w:r w:rsidRPr="00DC7C3E">
        <w:rPr>
          <w:rFonts w:cs="Arial"/>
          <w:lang w:val="es-ES"/>
        </w:rPr>
        <w:fldChar w:fldCharType="begin"/>
      </w:r>
      <w:r w:rsidRPr="00DC7C3E">
        <w:rPr>
          <w:rFonts w:cs="Arial"/>
          <w:lang w:val="es-ES"/>
        </w:rPr>
        <w:instrText xml:space="preserve"> AUTONUM  </w:instrText>
      </w:r>
      <w:r w:rsidRPr="00DC7C3E">
        <w:rPr>
          <w:rFonts w:cs="Arial"/>
          <w:lang w:val="es-ES"/>
        </w:rPr>
        <w:fldChar w:fldCharType="end"/>
      </w:r>
      <w:r w:rsidRPr="003039E7">
        <w:rPr>
          <w:rFonts w:cs="Arial"/>
          <w:color w:val="000000"/>
          <w:lang w:val="es-ES"/>
        </w:rPr>
        <w:tab/>
      </w:r>
      <w:r w:rsidRPr="00DC7C3E">
        <w:rPr>
          <w:rFonts w:cs="Arial"/>
          <w:lang w:val="es-ES_tradnl"/>
        </w:rPr>
        <w:t>Tal como pidiera el TC en su cuadragésima novena sesión, se invitó a los participantes en las reuniones de los TWP de 2013, a los participantes en los talleres preparatorios de 2013, a los participantes en la cuadragésima novena sesión del TC y a los miembros de la Unión que no asistieron a las sesiones del TC y a las reuniones de los TWP, a participar en las encuestas (véase el párrafo 7 del presente documento).</w:t>
      </w:r>
      <w:r w:rsidRPr="003039E7">
        <w:rPr>
          <w:lang w:val="es-ES"/>
        </w:rPr>
        <w:t xml:space="preserve"> </w:t>
      </w:r>
    </w:p>
    <w:p w:rsidR="00C26E74" w:rsidRPr="003039E7" w:rsidRDefault="00C26E74" w:rsidP="00D466C2">
      <w:pPr>
        <w:rPr>
          <w:lang w:val="es-ES"/>
        </w:rPr>
      </w:pPr>
    </w:p>
    <w:p w:rsidR="00C26E74" w:rsidRPr="00DC7C3E" w:rsidRDefault="00C26E74" w:rsidP="00DF287D">
      <w:pPr>
        <w:rPr>
          <w:snapToGrid w:val="0"/>
          <w:lang w:val="es-ES"/>
        </w:rPr>
      </w:pPr>
      <w:r w:rsidRPr="00DC7C3E">
        <w:rPr>
          <w:rFonts w:cs="Arial"/>
          <w:lang w:val="es-ES_tradnl"/>
        </w:rPr>
        <w:fldChar w:fldCharType="begin"/>
      </w:r>
      <w:r w:rsidRPr="00DC7C3E">
        <w:rPr>
          <w:rFonts w:cs="Arial"/>
          <w:lang w:val="es-ES_tradnl"/>
        </w:rPr>
        <w:instrText xml:space="preserve"> AUTONUM  </w:instrText>
      </w:r>
      <w:r w:rsidRPr="00DC7C3E">
        <w:rPr>
          <w:rFonts w:cs="Arial"/>
          <w:lang w:val="es-ES_tradnl"/>
        </w:rPr>
        <w:fldChar w:fldCharType="end"/>
      </w:r>
      <w:r w:rsidRPr="00DC7C3E">
        <w:rPr>
          <w:rFonts w:cs="Arial"/>
          <w:lang w:val="es-ES_tradnl"/>
        </w:rPr>
        <w:tab/>
        <w:t>En su quincuagésima sesión, celebrada en Ginebra del 7 al 9 de abril de 2014, el TC examinó el documento TC/50/35 “Mejora de la eficacia del Comité Técnico, los Grupos de Trabajo Técnico y los talleres preparatorios”</w:t>
      </w:r>
      <w:r w:rsidRPr="00DC7C3E">
        <w:rPr>
          <w:snapToGrid w:val="0"/>
          <w:lang w:val="es-ES"/>
        </w:rPr>
        <w:t xml:space="preserve"> y tomó nota del resumen sobre la participación en las encuestas y de los resultados de las mismas, según lo expuesto en ese documento</w:t>
      </w:r>
      <w:r w:rsidRPr="00DC7C3E">
        <w:rPr>
          <w:lang w:val="es-ES"/>
        </w:rPr>
        <w:t xml:space="preserve"> (véase el documento TC/50/36 </w:t>
      </w:r>
      <w:r w:rsidRPr="00DC7C3E">
        <w:rPr>
          <w:snapToGrid w:val="0"/>
          <w:lang w:val="es-ES"/>
        </w:rPr>
        <w:t>“Informe sobre las conclusiones</w:t>
      </w:r>
      <w:r w:rsidRPr="00DC7C3E">
        <w:rPr>
          <w:lang w:val="es-ES"/>
        </w:rPr>
        <w:t>”, párrafos 132 a 140).</w:t>
      </w:r>
    </w:p>
    <w:p w:rsidR="00C26E74" w:rsidRPr="007D05D6" w:rsidRDefault="00C26E74" w:rsidP="00D466C2">
      <w:pPr>
        <w:rPr>
          <w:lang w:val="es-ES"/>
        </w:rPr>
      </w:pPr>
    </w:p>
    <w:p w:rsidR="00C26E74" w:rsidRPr="00DC7C3E" w:rsidRDefault="00C26E74" w:rsidP="003039E7">
      <w:pPr>
        <w:rPr>
          <w:lang w:val="es-ES"/>
        </w:rPr>
      </w:pPr>
      <w:r w:rsidRPr="00DC7C3E">
        <w:rPr>
          <w:rFonts w:cs="Arial"/>
          <w:lang w:val="es-ES"/>
        </w:rPr>
        <w:fldChar w:fldCharType="begin"/>
      </w:r>
      <w:r w:rsidRPr="00DC7C3E">
        <w:rPr>
          <w:rFonts w:cs="Arial"/>
          <w:lang w:val="es-ES"/>
        </w:rPr>
        <w:instrText xml:space="preserve"> AUTONUM  </w:instrText>
      </w:r>
      <w:r w:rsidRPr="00DC7C3E">
        <w:rPr>
          <w:rFonts w:cs="Arial"/>
          <w:lang w:val="es-ES"/>
        </w:rPr>
        <w:fldChar w:fldCharType="end"/>
      </w:r>
      <w:r w:rsidRPr="00DC7C3E">
        <w:rPr>
          <w:rFonts w:cs="Arial"/>
          <w:lang w:val="es-ES"/>
        </w:rPr>
        <w:tab/>
      </w:r>
      <w:r w:rsidRPr="00DC7C3E">
        <w:rPr>
          <w:rFonts w:cs="Arial"/>
          <w:lang w:val="es-ES_tradnl"/>
        </w:rPr>
        <w:t>El TC observó que los resultados de las encuestas de 2013 indicaban que cabía fijar las finalidades siguientes con miras a mejorar la eficacia de los TWP:</w:t>
      </w:r>
      <w:r w:rsidRPr="00DC7C3E">
        <w:rPr>
          <w:lang w:val="es-ES"/>
        </w:rPr>
        <w:t xml:space="preserve"> </w:t>
      </w:r>
    </w:p>
    <w:p w:rsidR="00C26E74" w:rsidRPr="003039E7" w:rsidRDefault="00C26E74" w:rsidP="00D466C2">
      <w:pPr>
        <w:rPr>
          <w:lang w:val="es-ES"/>
        </w:rPr>
      </w:pPr>
    </w:p>
    <w:p w:rsidR="00C26E74" w:rsidRPr="003039E7" w:rsidRDefault="00C26E74" w:rsidP="003039E7">
      <w:pPr>
        <w:pStyle w:val="ListParagraph"/>
        <w:numPr>
          <w:ilvl w:val="0"/>
          <w:numId w:val="1"/>
        </w:numPr>
        <w:rPr>
          <w:rFonts w:ascii="Arial" w:hAnsi="Arial" w:cs="Arial"/>
          <w:sz w:val="20"/>
          <w:szCs w:val="20"/>
          <w:lang w:val="es-ES"/>
        </w:rPr>
      </w:pPr>
      <w:r w:rsidRPr="00DC7C3E">
        <w:rPr>
          <w:rFonts w:ascii="Arial" w:hAnsi="Arial" w:cs="Arial"/>
          <w:sz w:val="20"/>
          <w:szCs w:val="20"/>
          <w:lang w:val="es-ES_tradnl"/>
        </w:rPr>
        <w:t>optimizar el tiempo disponible en las sesiones de los TWP;</w:t>
      </w:r>
    </w:p>
    <w:p w:rsidR="00C26E74" w:rsidRPr="003039E7" w:rsidRDefault="00C26E74" w:rsidP="003039E7">
      <w:pPr>
        <w:pStyle w:val="ListParagraph"/>
        <w:numPr>
          <w:ilvl w:val="0"/>
          <w:numId w:val="1"/>
        </w:numPr>
        <w:rPr>
          <w:rFonts w:ascii="Arial" w:hAnsi="Arial" w:cs="Arial"/>
          <w:sz w:val="20"/>
          <w:szCs w:val="20"/>
          <w:lang w:val="es-ES"/>
        </w:rPr>
      </w:pPr>
      <w:r w:rsidRPr="00DC7C3E">
        <w:rPr>
          <w:rFonts w:ascii="Arial" w:hAnsi="Arial" w:cs="Arial"/>
          <w:sz w:val="20"/>
          <w:szCs w:val="20"/>
          <w:lang w:val="es-ES_tradnl"/>
        </w:rPr>
        <w:t>mejorar comprensión de los TWP (especialmente, en lo que respecta a la elaboración de los documentos TGP);</w:t>
      </w:r>
    </w:p>
    <w:p w:rsidR="00C26E74" w:rsidRPr="003039E7" w:rsidRDefault="00C26E74" w:rsidP="003039E7">
      <w:pPr>
        <w:pStyle w:val="ListParagraph"/>
        <w:numPr>
          <w:ilvl w:val="0"/>
          <w:numId w:val="1"/>
        </w:numPr>
        <w:rPr>
          <w:rFonts w:ascii="Arial" w:hAnsi="Arial" w:cs="Arial"/>
          <w:sz w:val="20"/>
          <w:szCs w:val="20"/>
          <w:lang w:val="es-ES"/>
        </w:rPr>
      </w:pPr>
      <w:r w:rsidRPr="00DC7C3E">
        <w:rPr>
          <w:rFonts w:ascii="Arial" w:hAnsi="Arial" w:cs="Arial"/>
          <w:sz w:val="20"/>
          <w:szCs w:val="20"/>
          <w:lang w:val="es-ES_tradnl"/>
        </w:rPr>
        <w:t>fomentar la participación de un mayor número de personas;  y</w:t>
      </w:r>
    </w:p>
    <w:p w:rsidR="00C26E74" w:rsidRPr="003039E7" w:rsidRDefault="00C26E74" w:rsidP="003039E7">
      <w:pPr>
        <w:pStyle w:val="ListParagraph"/>
        <w:numPr>
          <w:ilvl w:val="0"/>
          <w:numId w:val="1"/>
        </w:numPr>
        <w:rPr>
          <w:rFonts w:ascii="Arial" w:hAnsi="Arial" w:cs="Arial"/>
          <w:sz w:val="20"/>
          <w:szCs w:val="20"/>
          <w:lang w:val="es-ES"/>
        </w:rPr>
      </w:pPr>
      <w:r w:rsidRPr="00DC7C3E">
        <w:rPr>
          <w:rFonts w:ascii="Arial" w:hAnsi="Arial" w:cs="Arial"/>
          <w:sz w:val="20"/>
          <w:szCs w:val="20"/>
          <w:lang w:val="es-ES_tradnl"/>
        </w:rPr>
        <w:t>aprovechar las reuniones de los TWP y las sesiones del TC como oportunidades de formación.</w:t>
      </w:r>
    </w:p>
    <w:p w:rsidR="00C26E74" w:rsidRPr="003039E7" w:rsidRDefault="00C26E74" w:rsidP="00D466C2">
      <w:pPr>
        <w:rPr>
          <w:snapToGrid w:val="0"/>
          <w:lang w:val="es-ES"/>
        </w:rPr>
      </w:pPr>
    </w:p>
    <w:p w:rsidR="00C26E74" w:rsidRPr="008B3830" w:rsidRDefault="00C26E74" w:rsidP="00D466C2">
      <w:pPr>
        <w:rPr>
          <w:lang w:val="es-ES"/>
        </w:rPr>
      </w:pPr>
      <w:r w:rsidRPr="003039E7">
        <w:rPr>
          <w:rFonts w:cs="Arial"/>
          <w:color w:val="000000"/>
        </w:rPr>
        <w:fldChar w:fldCharType="begin"/>
      </w:r>
      <w:r w:rsidRPr="008B3830">
        <w:rPr>
          <w:rFonts w:cs="Arial"/>
          <w:color w:val="000000"/>
          <w:lang w:val="es-ES"/>
        </w:rPr>
        <w:instrText xml:space="preserve"> AUTONUM  </w:instrText>
      </w:r>
      <w:r w:rsidRPr="003039E7">
        <w:rPr>
          <w:rFonts w:cs="Arial"/>
          <w:color w:val="000000"/>
        </w:rPr>
        <w:fldChar w:fldCharType="end"/>
      </w:r>
      <w:r w:rsidRPr="008B3830">
        <w:rPr>
          <w:rFonts w:cs="Arial"/>
          <w:color w:val="000000"/>
          <w:lang w:val="es-ES"/>
        </w:rPr>
        <w:t xml:space="preserve"> </w:t>
      </w:r>
      <w:r w:rsidRPr="008B3830">
        <w:rPr>
          <w:rFonts w:cs="Arial"/>
          <w:color w:val="000000"/>
          <w:lang w:val="es-ES"/>
        </w:rPr>
        <w:tab/>
      </w:r>
      <w:r w:rsidRPr="004039BE">
        <w:rPr>
          <w:lang w:val="es-ES_tradnl"/>
        </w:rPr>
        <w:t>Además de la información suministrada en el Anexo I del documento TC/50/35, el TC tomó nota de la información suministrada en el Anexo II del documento TC/50/35 acerca de la asistencia de los miembros de la Unión a las sesiones del TC y de los TWP en los últimos cinco años.</w:t>
      </w:r>
    </w:p>
    <w:p w:rsidR="00C26E74" w:rsidRPr="008B3830" w:rsidRDefault="00C26E74" w:rsidP="00D466C2">
      <w:pPr>
        <w:rPr>
          <w:lang w:val="es-ES"/>
        </w:rPr>
      </w:pPr>
    </w:p>
    <w:p w:rsidR="00C26E74" w:rsidRPr="008B3830" w:rsidRDefault="00C26E74" w:rsidP="00D466C2">
      <w:pPr>
        <w:rPr>
          <w:snapToGrid w:val="0"/>
          <w:lang w:val="es-ES"/>
        </w:rPr>
      </w:pPr>
      <w:r w:rsidRPr="003039E7">
        <w:rPr>
          <w:rFonts w:cs="Arial"/>
          <w:color w:val="000000"/>
        </w:rPr>
        <w:fldChar w:fldCharType="begin"/>
      </w:r>
      <w:r w:rsidRPr="008B3830">
        <w:rPr>
          <w:rFonts w:cs="Arial"/>
          <w:color w:val="000000"/>
          <w:lang w:val="es-ES"/>
        </w:rPr>
        <w:instrText xml:space="preserve"> AUTONUM  </w:instrText>
      </w:r>
      <w:r w:rsidRPr="003039E7">
        <w:rPr>
          <w:rFonts w:cs="Arial"/>
          <w:color w:val="000000"/>
        </w:rPr>
        <w:fldChar w:fldCharType="end"/>
      </w:r>
      <w:r w:rsidRPr="008B3830">
        <w:rPr>
          <w:rFonts w:cs="Arial"/>
          <w:color w:val="000000"/>
          <w:lang w:val="es-ES"/>
        </w:rPr>
        <w:tab/>
      </w:r>
      <w:r w:rsidRPr="004039BE">
        <w:rPr>
          <w:lang w:val="es-ES_tradnl"/>
        </w:rPr>
        <w:t>El TC aceptó las siguientes propuestas relativas a posibles medios de fomentar la eficacia del Comité Técnico:</w:t>
      </w:r>
    </w:p>
    <w:p w:rsidR="00C26E74" w:rsidRPr="008B3830" w:rsidRDefault="00C26E74" w:rsidP="00D466C2">
      <w:pPr>
        <w:rPr>
          <w:snapToGrid w:val="0"/>
          <w:lang w:val="es-ES"/>
        </w:rPr>
      </w:pPr>
    </w:p>
    <w:p w:rsidR="00C26E74" w:rsidRPr="00DC7C3E" w:rsidRDefault="00C26E74" w:rsidP="00CA53A0">
      <w:pPr>
        <w:pStyle w:val="ListParagraph"/>
        <w:numPr>
          <w:ilvl w:val="0"/>
          <w:numId w:val="2"/>
        </w:numPr>
        <w:ind w:left="1134" w:hanging="567"/>
        <w:jc w:val="both"/>
        <w:rPr>
          <w:rFonts w:ascii="Arial" w:hAnsi="Arial" w:cs="Arial"/>
          <w:sz w:val="20"/>
          <w:szCs w:val="20"/>
          <w:lang w:val="es-ES"/>
        </w:rPr>
      </w:pPr>
      <w:r w:rsidRPr="00DC7C3E">
        <w:rPr>
          <w:rFonts w:ascii="Arial" w:hAnsi="Arial" w:cs="Arial"/>
          <w:sz w:val="20"/>
          <w:szCs w:val="20"/>
          <w:lang w:val="es-ES_tradnl"/>
        </w:rPr>
        <w:t>puesta a disposición en el sitio web, y con antelación a la sesión del TC de que se trate, del informe de la Oficina de la Unión acerca de las últimas novedades en la UPOV;</w:t>
      </w:r>
    </w:p>
    <w:p w:rsidR="00C26E74" w:rsidRPr="00DC7C3E" w:rsidRDefault="00C26E74" w:rsidP="00CA53A0">
      <w:pPr>
        <w:pStyle w:val="ListParagraph"/>
        <w:numPr>
          <w:ilvl w:val="0"/>
          <w:numId w:val="2"/>
        </w:numPr>
        <w:ind w:left="1134" w:hanging="567"/>
        <w:jc w:val="both"/>
        <w:rPr>
          <w:rFonts w:ascii="Arial" w:hAnsi="Arial" w:cs="Arial"/>
          <w:sz w:val="20"/>
          <w:szCs w:val="20"/>
          <w:lang w:val="es-ES"/>
        </w:rPr>
      </w:pPr>
      <w:r w:rsidRPr="00DC7C3E">
        <w:rPr>
          <w:rFonts w:ascii="Arial" w:hAnsi="Arial" w:cs="Arial"/>
          <w:sz w:val="20"/>
          <w:szCs w:val="20"/>
          <w:lang w:val="es-ES_tradnl"/>
        </w:rPr>
        <w:t>continuar utilizando PowerPoint para presentar los informes orales de los presidentes de los TWP;</w:t>
      </w:r>
    </w:p>
    <w:p w:rsidR="00C26E74" w:rsidRPr="00DC7C3E" w:rsidRDefault="00C26E74" w:rsidP="00CA53A0">
      <w:pPr>
        <w:pStyle w:val="ListParagraph"/>
        <w:numPr>
          <w:ilvl w:val="0"/>
          <w:numId w:val="2"/>
        </w:numPr>
        <w:ind w:left="1134" w:hanging="567"/>
        <w:jc w:val="both"/>
        <w:rPr>
          <w:rFonts w:ascii="Arial" w:hAnsi="Arial" w:cs="Arial"/>
          <w:sz w:val="20"/>
          <w:szCs w:val="20"/>
          <w:lang w:val="es-ES"/>
        </w:rPr>
      </w:pPr>
      <w:r w:rsidRPr="00DC7C3E">
        <w:rPr>
          <w:rFonts w:ascii="Arial" w:hAnsi="Arial" w:cs="Arial"/>
          <w:sz w:val="20"/>
          <w:szCs w:val="20"/>
          <w:lang w:val="es-ES_tradnl"/>
        </w:rPr>
        <w:t>presentación de los informes orales de los presidentes de los TWP centrándose exclusivamente en cuestiones de particular pertinencia para el TWP de que se trate;  y</w:t>
      </w:r>
    </w:p>
    <w:p w:rsidR="00C26E74" w:rsidRPr="00DC7C3E" w:rsidRDefault="00C26E74" w:rsidP="00CA53A0">
      <w:pPr>
        <w:pStyle w:val="ListParagraph"/>
        <w:numPr>
          <w:ilvl w:val="0"/>
          <w:numId w:val="2"/>
        </w:numPr>
        <w:ind w:left="1134" w:hanging="567"/>
        <w:jc w:val="both"/>
        <w:rPr>
          <w:rFonts w:ascii="Arial" w:hAnsi="Arial" w:cs="Arial"/>
          <w:sz w:val="20"/>
          <w:szCs w:val="20"/>
          <w:lang w:val="es-ES"/>
        </w:rPr>
      </w:pPr>
      <w:r w:rsidRPr="00DC7C3E">
        <w:rPr>
          <w:rFonts w:ascii="Arial" w:hAnsi="Arial" w:cs="Arial"/>
          <w:sz w:val="20"/>
          <w:szCs w:val="20"/>
          <w:lang w:val="es-ES_tradnl"/>
        </w:rPr>
        <w:t>formulación de conclusiones al final de las sesiones de debate.</w:t>
      </w:r>
    </w:p>
    <w:p w:rsidR="00C26E74" w:rsidRPr="00DC7C3E" w:rsidRDefault="00C26E74" w:rsidP="00D466C2">
      <w:pPr>
        <w:rPr>
          <w:lang w:val="es-ES"/>
        </w:rPr>
      </w:pPr>
    </w:p>
    <w:p w:rsidR="00C26E74" w:rsidRPr="008B3830" w:rsidRDefault="00C26E74" w:rsidP="00D466C2">
      <w:pPr>
        <w:rPr>
          <w:lang w:val="es-ES"/>
        </w:rPr>
      </w:pPr>
      <w:r w:rsidRPr="003039E7">
        <w:rPr>
          <w:rFonts w:cs="Arial"/>
          <w:color w:val="000000"/>
        </w:rPr>
        <w:fldChar w:fldCharType="begin"/>
      </w:r>
      <w:r w:rsidRPr="008B3830">
        <w:rPr>
          <w:rFonts w:cs="Arial"/>
          <w:color w:val="000000"/>
          <w:lang w:val="es-ES"/>
        </w:rPr>
        <w:instrText xml:space="preserve"> AUTONUM  </w:instrText>
      </w:r>
      <w:r w:rsidRPr="003039E7">
        <w:rPr>
          <w:rFonts w:cs="Arial"/>
          <w:color w:val="000000"/>
        </w:rPr>
        <w:fldChar w:fldCharType="end"/>
      </w:r>
      <w:r w:rsidRPr="008B3830">
        <w:rPr>
          <w:rFonts w:cs="Arial"/>
          <w:color w:val="000000"/>
          <w:lang w:val="es-ES"/>
        </w:rPr>
        <w:tab/>
      </w:r>
      <w:r w:rsidRPr="004039BE">
        <w:rPr>
          <w:lang w:val="es-ES_tradnl"/>
        </w:rPr>
        <w:t>El TC convino en que se examinen más detenidamente otras propuestas en su quincuagésima primera sesión.</w:t>
      </w:r>
    </w:p>
    <w:p w:rsidR="00C26E74" w:rsidRPr="008B3830" w:rsidRDefault="00C26E74" w:rsidP="00D466C2">
      <w:pPr>
        <w:pStyle w:val="Heading3"/>
        <w:rPr>
          <w:snapToGrid w:val="0"/>
          <w:lang w:val="es-ES"/>
        </w:rPr>
      </w:pPr>
      <w:bookmarkStart w:id="7" w:name="_Toc378949355"/>
    </w:p>
    <w:p w:rsidR="00C26E74" w:rsidRPr="00DC7C3E" w:rsidRDefault="00C26E74" w:rsidP="003039E7">
      <w:pPr>
        <w:rPr>
          <w:lang w:val="es-ES"/>
        </w:rPr>
      </w:pPr>
      <w:r w:rsidRPr="00DC7C3E">
        <w:rPr>
          <w:rFonts w:cs="Arial"/>
          <w:lang w:val="es-ES"/>
        </w:rPr>
        <w:fldChar w:fldCharType="begin"/>
      </w:r>
      <w:r w:rsidRPr="00DC7C3E">
        <w:rPr>
          <w:rFonts w:cs="Arial"/>
          <w:lang w:val="es-ES"/>
        </w:rPr>
        <w:instrText xml:space="preserve"> AUTONUM  </w:instrText>
      </w:r>
      <w:r w:rsidRPr="00DC7C3E">
        <w:rPr>
          <w:rFonts w:cs="Arial"/>
          <w:lang w:val="es-ES"/>
        </w:rPr>
        <w:fldChar w:fldCharType="end"/>
      </w:r>
      <w:r w:rsidRPr="00DC7C3E">
        <w:rPr>
          <w:rFonts w:cs="Arial"/>
          <w:lang w:val="es-ES"/>
        </w:rPr>
        <w:tab/>
      </w:r>
      <w:r w:rsidRPr="00DC7C3E">
        <w:rPr>
          <w:rFonts w:cs="Arial"/>
          <w:lang w:val="es-ES_tradnl"/>
        </w:rPr>
        <w:t>El TC examinó las propuestas relativas a los medios de mejorar la eficacia de los TWP que constan en los párrafos 23 y 24 del documento TC/50/35 y convino en:</w:t>
      </w:r>
    </w:p>
    <w:p w:rsidR="00C26E74" w:rsidRPr="003039E7" w:rsidRDefault="00C26E74" w:rsidP="00D466C2">
      <w:pPr>
        <w:rPr>
          <w:lang w:val="es-ES"/>
        </w:rPr>
      </w:pPr>
    </w:p>
    <w:p w:rsidR="00C26E74" w:rsidRPr="00DC7C3E" w:rsidRDefault="00C26E74" w:rsidP="003039E7">
      <w:pPr>
        <w:rPr>
          <w:lang w:val="es-ES"/>
        </w:rPr>
      </w:pPr>
      <w:r w:rsidRPr="00DC7C3E">
        <w:rPr>
          <w:lang w:val="es-ES"/>
        </w:rPr>
        <w:tab/>
        <w:t>a)</w:t>
      </w:r>
      <w:r w:rsidRPr="00DC7C3E">
        <w:rPr>
          <w:lang w:val="es-ES"/>
        </w:rPr>
        <w:tab/>
      </w:r>
      <w:r w:rsidRPr="00DC7C3E">
        <w:rPr>
          <w:lang w:val="es-ES_tradnl"/>
        </w:rPr>
        <w:t>revisar la invitación a participar en las reuniones de los TWP en la forma propuesta en el Anexo III del documento TC/50/35;  y</w:t>
      </w:r>
    </w:p>
    <w:p w:rsidR="00C26E74" w:rsidRPr="00DC7C3E" w:rsidRDefault="00C26E74" w:rsidP="00D466C2">
      <w:pPr>
        <w:rPr>
          <w:lang w:val="es-ES"/>
        </w:rPr>
      </w:pPr>
    </w:p>
    <w:p w:rsidR="00C26E74" w:rsidRPr="00DC7C3E" w:rsidRDefault="00C26E74" w:rsidP="003039E7">
      <w:pPr>
        <w:rPr>
          <w:lang w:val="es-ES"/>
        </w:rPr>
      </w:pPr>
      <w:r w:rsidRPr="00DC7C3E">
        <w:rPr>
          <w:lang w:val="es-ES"/>
        </w:rPr>
        <w:tab/>
        <w:t>b)</w:t>
      </w:r>
      <w:r w:rsidRPr="00DC7C3E">
        <w:rPr>
          <w:lang w:val="es-ES"/>
        </w:rPr>
        <w:tab/>
      </w:r>
      <w:r w:rsidRPr="00DC7C3E">
        <w:rPr>
          <w:lang w:val="es-ES_tradnl"/>
        </w:rPr>
        <w:t>realizar una encuesta de los participantes en las reuniones de los TWP de 2014, a partir de lo propuesto en el Anexo IV del documento TC/50/35, y añadir una pregunta para averiguar si quienes han participado en los TWP y en los talleres preparatorios lo han hecho también en los programas de enseñanza a distancia de la UPOV.</w:t>
      </w:r>
    </w:p>
    <w:p w:rsidR="00C26E74" w:rsidRPr="003039E7" w:rsidRDefault="00C26E74" w:rsidP="00D466C2">
      <w:pPr>
        <w:rPr>
          <w:lang w:val="es-ES"/>
        </w:rPr>
      </w:pPr>
    </w:p>
    <w:p w:rsidR="00C26E74" w:rsidRPr="003039E7" w:rsidRDefault="00C26E74" w:rsidP="003039E7">
      <w:pPr>
        <w:rPr>
          <w:lang w:val="es-ES"/>
        </w:rPr>
      </w:pPr>
      <w:r w:rsidRPr="00DC7C3E">
        <w:rPr>
          <w:rFonts w:cs="Arial"/>
          <w:lang w:val="es-ES"/>
        </w:rPr>
        <w:lastRenderedPageBreak/>
        <w:fldChar w:fldCharType="begin"/>
      </w:r>
      <w:r w:rsidRPr="00DC7C3E">
        <w:rPr>
          <w:rFonts w:cs="Arial"/>
          <w:lang w:val="es-ES"/>
        </w:rPr>
        <w:instrText xml:space="preserve"> AUTONUM  </w:instrText>
      </w:r>
      <w:r w:rsidRPr="00DC7C3E">
        <w:rPr>
          <w:rFonts w:cs="Arial"/>
          <w:lang w:val="es-ES"/>
        </w:rPr>
        <w:fldChar w:fldCharType="end"/>
      </w:r>
      <w:r w:rsidRPr="00DC7C3E">
        <w:rPr>
          <w:rFonts w:cs="Arial"/>
          <w:lang w:val="es-ES"/>
        </w:rPr>
        <w:tab/>
      </w:r>
      <w:r w:rsidRPr="00DC7C3E">
        <w:rPr>
          <w:rFonts w:cs="Arial"/>
          <w:lang w:val="es-ES_tradnl"/>
        </w:rPr>
        <w:t>En el caso de propuestas que podrían implicar cambios de coste o de plazos, el TC convino en que se debe invitar a los TWP a considerar las propuestas indicadas en los párrafos 23 y 24 del documento TC/50/35, a partir de la información adicional que facilite la Oficina de la Unión.</w:t>
      </w:r>
      <w:r w:rsidRPr="003039E7">
        <w:rPr>
          <w:lang w:val="es-ES"/>
        </w:rPr>
        <w:t xml:space="preserve">  </w:t>
      </w:r>
      <w:r w:rsidRPr="00DC7C3E">
        <w:rPr>
          <w:lang w:val="es-ES_tradnl"/>
        </w:rPr>
        <w:t>En su quincuagésima primera sesión, el TC examinaría esas propuestas basándose en las observaciones que formulen los TWP.</w:t>
      </w:r>
    </w:p>
    <w:p w:rsidR="00C26E74" w:rsidRPr="003039E7" w:rsidRDefault="00C26E74" w:rsidP="00D466C2">
      <w:pPr>
        <w:rPr>
          <w:lang w:val="es-ES"/>
        </w:rPr>
      </w:pPr>
    </w:p>
    <w:p w:rsidR="00C26E74" w:rsidRPr="00DC7C3E" w:rsidRDefault="00C26E74" w:rsidP="003039E7">
      <w:pPr>
        <w:pStyle w:val="Heading2"/>
        <w:rPr>
          <w:snapToGrid w:val="0"/>
          <w:lang w:val="es-ES_tradnl"/>
        </w:rPr>
      </w:pPr>
      <w:bookmarkStart w:id="8" w:name="_Toc413423698"/>
      <w:bookmarkEnd w:id="7"/>
      <w:r w:rsidRPr="00DC7C3E">
        <w:rPr>
          <w:snapToGrid w:val="0"/>
          <w:lang w:val="es-ES_tradnl"/>
        </w:rPr>
        <w:t>Grupos de Trabajo Técnico</w:t>
      </w:r>
      <w:bookmarkEnd w:id="8"/>
    </w:p>
    <w:p w:rsidR="00C26E74" w:rsidRPr="008B3830" w:rsidRDefault="00C26E74" w:rsidP="00D466C2">
      <w:pPr>
        <w:rPr>
          <w:lang w:val="es-ES"/>
        </w:rPr>
      </w:pPr>
    </w:p>
    <w:p w:rsidR="00C26E74" w:rsidRPr="008B3830" w:rsidRDefault="00C26E74" w:rsidP="00D466C2">
      <w:pPr>
        <w:rPr>
          <w:lang w:val="es-ES"/>
        </w:rPr>
      </w:pPr>
      <w:r w:rsidRPr="003039E7">
        <w:rPr>
          <w:rFonts w:cs="Arial"/>
          <w:color w:val="000000"/>
        </w:rPr>
        <w:fldChar w:fldCharType="begin"/>
      </w:r>
      <w:r w:rsidRPr="008B3830">
        <w:rPr>
          <w:rFonts w:cs="Arial"/>
          <w:color w:val="000000"/>
          <w:lang w:val="es-ES"/>
        </w:rPr>
        <w:instrText xml:space="preserve"> AUTONUM  </w:instrText>
      </w:r>
      <w:r w:rsidRPr="003039E7">
        <w:rPr>
          <w:rFonts w:cs="Arial"/>
          <w:color w:val="000000"/>
        </w:rPr>
        <w:fldChar w:fldCharType="end"/>
      </w:r>
      <w:r w:rsidRPr="008B3830">
        <w:rPr>
          <w:rFonts w:cs="Arial"/>
          <w:color w:val="000000"/>
          <w:lang w:val="es-ES"/>
        </w:rPr>
        <w:tab/>
      </w:r>
      <w:r w:rsidRPr="004039BE">
        <w:rPr>
          <w:lang w:val="es-ES_tradnl"/>
        </w:rPr>
        <w:t xml:space="preserve">Conforme a la solicitud formulada por el </w:t>
      </w:r>
      <w:r w:rsidRPr="004039BE">
        <w:rPr>
          <w:rFonts w:cs="Arial"/>
          <w:color w:val="000000"/>
          <w:lang w:val="es-ES_tradnl"/>
        </w:rPr>
        <w:t xml:space="preserve">TC </w:t>
      </w:r>
      <w:r w:rsidRPr="004039BE">
        <w:rPr>
          <w:snapToGrid w:val="0"/>
          <w:lang w:val="es-ES_tradnl"/>
        </w:rPr>
        <w:t xml:space="preserve">en su quincuagésima sesión, se invitó a los participantes en las sesiones de los TWP de 2014 a participar en una encuesta </w:t>
      </w:r>
      <w:r w:rsidRPr="004039BE">
        <w:rPr>
          <w:lang w:val="es-ES_tradnl"/>
        </w:rPr>
        <w:t>(véase el párrafo 17 del presente documento).</w:t>
      </w:r>
      <w:r w:rsidRPr="008B3830">
        <w:rPr>
          <w:lang w:val="es-ES"/>
        </w:rPr>
        <w:t xml:space="preserve"> </w:t>
      </w:r>
    </w:p>
    <w:p w:rsidR="00C26E74" w:rsidRPr="008B3830" w:rsidRDefault="00C26E74" w:rsidP="00D466C2">
      <w:pPr>
        <w:rPr>
          <w:lang w:val="es-ES"/>
        </w:rPr>
      </w:pPr>
    </w:p>
    <w:p w:rsidR="00C26E74" w:rsidRPr="00232537" w:rsidRDefault="00C26E74" w:rsidP="003039E7">
      <w:pPr>
        <w:rPr>
          <w:rFonts w:cs="Arial"/>
          <w:lang w:val="es-ES"/>
        </w:rPr>
      </w:pPr>
      <w:r w:rsidRPr="00DC7C3E">
        <w:rPr>
          <w:rFonts w:cs="Arial"/>
          <w:lang w:val="es-ES"/>
        </w:rPr>
        <w:fldChar w:fldCharType="begin"/>
      </w:r>
      <w:r w:rsidRPr="00DC7C3E">
        <w:rPr>
          <w:rFonts w:cs="Arial"/>
          <w:lang w:val="es-ES"/>
        </w:rPr>
        <w:instrText xml:space="preserve"> AUTONUM  </w:instrText>
      </w:r>
      <w:r w:rsidRPr="00DC7C3E">
        <w:rPr>
          <w:rFonts w:cs="Arial"/>
          <w:lang w:val="es-ES"/>
        </w:rPr>
        <w:fldChar w:fldCharType="end"/>
      </w:r>
      <w:r w:rsidRPr="00232537">
        <w:rPr>
          <w:rFonts w:cs="Arial"/>
          <w:color w:val="000000"/>
          <w:lang w:val="es-ES"/>
        </w:rPr>
        <w:tab/>
      </w:r>
      <w:r w:rsidRPr="00DC7C3E">
        <w:rPr>
          <w:rFonts w:cs="Arial"/>
          <w:lang w:val="es-ES_tradnl"/>
        </w:rPr>
        <w:t>A continuación figura un resumen de la participación en dichas encuestas.</w:t>
      </w:r>
      <w:r w:rsidRPr="00232537">
        <w:rPr>
          <w:rFonts w:cs="Arial"/>
          <w:lang w:val="es-ES"/>
        </w:rPr>
        <w:t xml:space="preserve"> </w:t>
      </w:r>
    </w:p>
    <w:p w:rsidR="00C26E74" w:rsidRPr="003039E7" w:rsidRDefault="00C26E74" w:rsidP="00D466C2">
      <w:pPr>
        <w:rPr>
          <w:rFonts w:cs="Arial"/>
          <w:sz w:val="19"/>
          <w:szCs w:val="19"/>
          <w:lang w:val="es-ES"/>
        </w:rPr>
      </w:pPr>
    </w:p>
    <w:p w:rsidR="00C26E74" w:rsidRPr="00DC7C3E" w:rsidRDefault="00C26E74" w:rsidP="003039E7">
      <w:pPr>
        <w:pStyle w:val="Heading2"/>
        <w:rPr>
          <w:snapToGrid w:val="0"/>
          <w:lang w:val="es-ES"/>
        </w:rPr>
      </w:pPr>
      <w:bookmarkStart w:id="9" w:name="_Toc413423699"/>
      <w:r w:rsidRPr="00DC7C3E">
        <w:rPr>
          <w:snapToGrid w:val="0"/>
          <w:lang w:val="es-ES_tradnl"/>
        </w:rPr>
        <w:t>Encuesta para los participantes en las sesiones de los TWP de 2014</w:t>
      </w:r>
      <w:bookmarkEnd w:id="9"/>
    </w:p>
    <w:p w:rsidR="00C26E74" w:rsidRPr="003039E7" w:rsidRDefault="00C26E74" w:rsidP="00D466C2">
      <w:pPr>
        <w:rPr>
          <w:lang w:val="es-ES"/>
        </w:rPr>
      </w:pPr>
    </w:p>
    <w:tbl>
      <w:tblPr>
        <w:tblW w:w="97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5436"/>
        <w:gridCol w:w="869"/>
        <w:gridCol w:w="869"/>
        <w:gridCol w:w="869"/>
        <w:gridCol w:w="869"/>
        <w:gridCol w:w="869"/>
      </w:tblGrid>
      <w:tr w:rsidR="00C26E74" w:rsidRPr="00967AFD" w:rsidTr="00CE538B">
        <w:trPr>
          <w:jc w:val="center"/>
        </w:trPr>
        <w:tc>
          <w:tcPr>
            <w:tcW w:w="5436" w:type="dxa"/>
            <w:vAlign w:val="center"/>
          </w:tcPr>
          <w:p w:rsidR="00C26E74" w:rsidRPr="00CE538B" w:rsidRDefault="00C26E74" w:rsidP="00CE538B">
            <w:pPr>
              <w:jc w:val="left"/>
              <w:rPr>
                <w:color w:val="808080"/>
                <w:lang w:val="es-ES"/>
              </w:rPr>
            </w:pPr>
          </w:p>
        </w:tc>
        <w:tc>
          <w:tcPr>
            <w:tcW w:w="869" w:type="dxa"/>
            <w:vAlign w:val="center"/>
          </w:tcPr>
          <w:p w:rsidR="00C26E74" w:rsidRPr="00CE538B" w:rsidRDefault="00C26E74" w:rsidP="00CE538B">
            <w:pPr>
              <w:jc w:val="center"/>
              <w:rPr>
                <w:color w:val="808080"/>
              </w:rPr>
            </w:pPr>
            <w:r w:rsidRPr="00DC7C3E">
              <w:rPr>
                <w:lang w:val="es-ES_tradnl"/>
              </w:rPr>
              <w:t>TWA</w:t>
            </w:r>
          </w:p>
        </w:tc>
        <w:tc>
          <w:tcPr>
            <w:tcW w:w="869" w:type="dxa"/>
            <w:vAlign w:val="center"/>
          </w:tcPr>
          <w:p w:rsidR="00C26E74" w:rsidRPr="00CE538B" w:rsidRDefault="00C26E74" w:rsidP="00CE538B">
            <w:pPr>
              <w:jc w:val="center"/>
              <w:rPr>
                <w:color w:val="808080"/>
              </w:rPr>
            </w:pPr>
            <w:r w:rsidRPr="00DC7C3E">
              <w:rPr>
                <w:lang w:val="es-ES_tradnl"/>
              </w:rPr>
              <w:t>TWC</w:t>
            </w:r>
          </w:p>
        </w:tc>
        <w:tc>
          <w:tcPr>
            <w:tcW w:w="869" w:type="dxa"/>
            <w:vAlign w:val="center"/>
          </w:tcPr>
          <w:p w:rsidR="00C26E74" w:rsidRPr="00CE538B" w:rsidRDefault="00C26E74" w:rsidP="00CE538B">
            <w:pPr>
              <w:jc w:val="center"/>
              <w:rPr>
                <w:color w:val="808080"/>
              </w:rPr>
            </w:pPr>
            <w:r w:rsidRPr="00DC7C3E">
              <w:rPr>
                <w:lang w:val="es-ES_tradnl"/>
              </w:rPr>
              <w:t>TWF</w:t>
            </w:r>
          </w:p>
        </w:tc>
        <w:tc>
          <w:tcPr>
            <w:tcW w:w="869" w:type="dxa"/>
            <w:vAlign w:val="center"/>
          </w:tcPr>
          <w:p w:rsidR="00C26E74" w:rsidRPr="00CE538B" w:rsidRDefault="00C26E74" w:rsidP="00CE538B">
            <w:pPr>
              <w:jc w:val="center"/>
              <w:rPr>
                <w:color w:val="808080"/>
              </w:rPr>
            </w:pPr>
            <w:r w:rsidRPr="00DC7C3E">
              <w:t>TWO</w:t>
            </w:r>
          </w:p>
        </w:tc>
        <w:tc>
          <w:tcPr>
            <w:tcW w:w="869" w:type="dxa"/>
            <w:vAlign w:val="center"/>
          </w:tcPr>
          <w:p w:rsidR="00C26E74" w:rsidRPr="00DC7C3E" w:rsidRDefault="00C26E74" w:rsidP="00CE538B">
            <w:pPr>
              <w:jc w:val="center"/>
            </w:pPr>
            <w:r w:rsidRPr="00DC7C3E">
              <w:rPr>
                <w:lang w:val="es-ES_tradnl"/>
              </w:rPr>
              <w:t>TWV</w:t>
            </w:r>
          </w:p>
        </w:tc>
      </w:tr>
      <w:tr w:rsidR="00C26E74" w:rsidRPr="00967AFD" w:rsidTr="00CE538B">
        <w:trPr>
          <w:jc w:val="center"/>
        </w:trPr>
        <w:tc>
          <w:tcPr>
            <w:tcW w:w="5436" w:type="dxa"/>
            <w:vAlign w:val="center"/>
          </w:tcPr>
          <w:p w:rsidR="00C26E74" w:rsidRPr="00CE538B" w:rsidRDefault="00C26E74" w:rsidP="00CE538B">
            <w:pPr>
              <w:jc w:val="left"/>
              <w:rPr>
                <w:color w:val="808080"/>
              </w:rPr>
            </w:pPr>
            <w:r w:rsidRPr="00DC7C3E">
              <w:rPr>
                <w:lang w:val="es-ES_tradnl"/>
              </w:rPr>
              <w:t>Número total de participantes</w:t>
            </w:r>
          </w:p>
        </w:tc>
        <w:tc>
          <w:tcPr>
            <w:tcW w:w="869" w:type="dxa"/>
            <w:vAlign w:val="center"/>
          </w:tcPr>
          <w:p w:rsidR="00C26E74" w:rsidRPr="00CE538B" w:rsidRDefault="00C26E74" w:rsidP="00CE538B">
            <w:pPr>
              <w:pStyle w:val="NormalWeb"/>
              <w:spacing w:before="0" w:beforeAutospacing="0" w:after="0" w:afterAutospacing="0"/>
              <w:jc w:val="center"/>
              <w:textAlignment w:val="bottom"/>
              <w:rPr>
                <w:rFonts w:ascii="Arial" w:hAnsi="Arial"/>
                <w:color w:val="808080"/>
                <w:sz w:val="20"/>
                <w:szCs w:val="20"/>
              </w:rPr>
            </w:pPr>
            <w:r w:rsidRPr="00DC7C3E">
              <w:rPr>
                <w:rFonts w:ascii="Arial" w:hAnsi="Arial"/>
                <w:sz w:val="20"/>
                <w:szCs w:val="20"/>
              </w:rPr>
              <w:t>58</w:t>
            </w:r>
          </w:p>
        </w:tc>
        <w:tc>
          <w:tcPr>
            <w:tcW w:w="869" w:type="dxa"/>
            <w:vAlign w:val="center"/>
          </w:tcPr>
          <w:p w:rsidR="00C26E74" w:rsidRPr="00CE538B" w:rsidRDefault="00C26E74" w:rsidP="00CE538B">
            <w:pPr>
              <w:pStyle w:val="NormalWeb"/>
              <w:spacing w:before="0" w:beforeAutospacing="0" w:after="0" w:afterAutospacing="0"/>
              <w:jc w:val="center"/>
              <w:textAlignment w:val="bottom"/>
              <w:rPr>
                <w:rFonts w:ascii="Arial" w:hAnsi="Arial"/>
                <w:color w:val="808080"/>
                <w:sz w:val="20"/>
                <w:szCs w:val="20"/>
              </w:rPr>
            </w:pPr>
            <w:r w:rsidRPr="00DC7C3E">
              <w:rPr>
                <w:rFonts w:ascii="Arial" w:hAnsi="Arial"/>
                <w:sz w:val="20"/>
                <w:szCs w:val="20"/>
              </w:rPr>
              <w:t>29</w:t>
            </w:r>
          </w:p>
        </w:tc>
        <w:tc>
          <w:tcPr>
            <w:tcW w:w="869" w:type="dxa"/>
            <w:vAlign w:val="center"/>
          </w:tcPr>
          <w:p w:rsidR="00C26E74" w:rsidRPr="00CE538B" w:rsidRDefault="00C26E74" w:rsidP="00CE538B">
            <w:pPr>
              <w:pStyle w:val="NormalWeb"/>
              <w:spacing w:before="0" w:beforeAutospacing="0" w:after="0" w:afterAutospacing="0"/>
              <w:jc w:val="center"/>
              <w:textAlignment w:val="bottom"/>
              <w:rPr>
                <w:rFonts w:ascii="Arial" w:hAnsi="Arial"/>
                <w:color w:val="808080"/>
                <w:sz w:val="20"/>
                <w:szCs w:val="20"/>
              </w:rPr>
            </w:pPr>
            <w:r w:rsidRPr="00DC7C3E">
              <w:rPr>
                <w:rFonts w:ascii="Arial" w:hAnsi="Arial"/>
                <w:sz w:val="20"/>
                <w:szCs w:val="20"/>
              </w:rPr>
              <w:t>44</w:t>
            </w:r>
          </w:p>
        </w:tc>
        <w:tc>
          <w:tcPr>
            <w:tcW w:w="869" w:type="dxa"/>
            <w:vAlign w:val="center"/>
          </w:tcPr>
          <w:p w:rsidR="00C26E74" w:rsidRPr="00CE538B" w:rsidRDefault="00C26E74" w:rsidP="00CE538B">
            <w:pPr>
              <w:pStyle w:val="NormalWeb"/>
              <w:spacing w:before="0" w:beforeAutospacing="0" w:after="0" w:afterAutospacing="0"/>
              <w:jc w:val="center"/>
              <w:textAlignment w:val="bottom"/>
              <w:rPr>
                <w:rFonts w:ascii="Arial" w:hAnsi="Arial"/>
                <w:color w:val="808080"/>
                <w:sz w:val="20"/>
                <w:szCs w:val="20"/>
              </w:rPr>
            </w:pPr>
            <w:r w:rsidRPr="00DC7C3E">
              <w:rPr>
                <w:rFonts w:ascii="Arial" w:hAnsi="Arial"/>
                <w:sz w:val="20"/>
                <w:szCs w:val="20"/>
              </w:rPr>
              <w:t>51</w:t>
            </w:r>
          </w:p>
        </w:tc>
        <w:tc>
          <w:tcPr>
            <w:tcW w:w="869" w:type="dxa"/>
            <w:vAlign w:val="center"/>
          </w:tcPr>
          <w:p w:rsidR="00C26E74" w:rsidRPr="00DC7C3E" w:rsidRDefault="00C26E74" w:rsidP="00CE538B">
            <w:pPr>
              <w:pStyle w:val="NormalWeb"/>
              <w:spacing w:before="0" w:beforeAutospacing="0" w:after="0" w:afterAutospacing="0"/>
              <w:jc w:val="center"/>
              <w:textAlignment w:val="bottom"/>
              <w:rPr>
                <w:rFonts w:ascii="Arial" w:hAnsi="Arial"/>
                <w:sz w:val="20"/>
                <w:szCs w:val="20"/>
              </w:rPr>
            </w:pPr>
            <w:r w:rsidRPr="00DC7C3E">
              <w:rPr>
                <w:rFonts w:ascii="Arial" w:hAnsi="Arial"/>
                <w:sz w:val="20"/>
                <w:szCs w:val="20"/>
              </w:rPr>
              <w:t>38</w:t>
            </w:r>
          </w:p>
        </w:tc>
      </w:tr>
      <w:tr w:rsidR="00C26E74" w:rsidRPr="00967AFD" w:rsidTr="00CE538B">
        <w:trPr>
          <w:jc w:val="center"/>
        </w:trPr>
        <w:tc>
          <w:tcPr>
            <w:tcW w:w="5436" w:type="dxa"/>
            <w:vAlign w:val="center"/>
          </w:tcPr>
          <w:p w:rsidR="00C26E74" w:rsidRPr="00CE538B" w:rsidRDefault="00C26E74" w:rsidP="00CE538B">
            <w:pPr>
              <w:jc w:val="left"/>
              <w:rPr>
                <w:color w:val="808080"/>
                <w:lang w:val="es-ES"/>
              </w:rPr>
            </w:pPr>
            <w:r w:rsidRPr="00DC7C3E">
              <w:rPr>
                <w:lang w:val="es-ES_tradnl"/>
              </w:rPr>
              <w:t>Número total de países / organizaciones participantes</w:t>
            </w:r>
          </w:p>
        </w:tc>
        <w:tc>
          <w:tcPr>
            <w:tcW w:w="869" w:type="dxa"/>
            <w:vAlign w:val="center"/>
          </w:tcPr>
          <w:p w:rsidR="00C26E74" w:rsidRPr="00CE538B" w:rsidRDefault="00C26E74" w:rsidP="00CE538B">
            <w:pPr>
              <w:pStyle w:val="NormalWeb"/>
              <w:spacing w:before="0" w:beforeAutospacing="0" w:after="0" w:afterAutospacing="0"/>
              <w:jc w:val="center"/>
              <w:textAlignment w:val="bottom"/>
              <w:rPr>
                <w:rFonts w:ascii="Arial" w:hAnsi="Arial"/>
                <w:color w:val="808080"/>
                <w:sz w:val="20"/>
                <w:szCs w:val="20"/>
              </w:rPr>
            </w:pPr>
            <w:r w:rsidRPr="00DC7C3E">
              <w:rPr>
                <w:rFonts w:ascii="Arial" w:hAnsi="Arial"/>
                <w:sz w:val="20"/>
                <w:szCs w:val="20"/>
              </w:rPr>
              <w:t>34</w:t>
            </w:r>
          </w:p>
        </w:tc>
        <w:tc>
          <w:tcPr>
            <w:tcW w:w="869" w:type="dxa"/>
            <w:vAlign w:val="center"/>
          </w:tcPr>
          <w:p w:rsidR="00C26E74" w:rsidRPr="00CE538B" w:rsidRDefault="00C26E74" w:rsidP="00CE538B">
            <w:pPr>
              <w:pStyle w:val="NormalWeb"/>
              <w:spacing w:before="0" w:beforeAutospacing="0" w:after="0" w:afterAutospacing="0"/>
              <w:jc w:val="center"/>
              <w:textAlignment w:val="bottom"/>
              <w:rPr>
                <w:rFonts w:ascii="Arial" w:hAnsi="Arial"/>
                <w:color w:val="808080"/>
                <w:sz w:val="20"/>
                <w:szCs w:val="20"/>
              </w:rPr>
            </w:pPr>
            <w:r w:rsidRPr="00DC7C3E">
              <w:rPr>
                <w:rFonts w:ascii="Arial" w:hAnsi="Arial"/>
                <w:sz w:val="20"/>
                <w:szCs w:val="20"/>
              </w:rPr>
              <w:t>16</w:t>
            </w:r>
          </w:p>
        </w:tc>
        <w:tc>
          <w:tcPr>
            <w:tcW w:w="869" w:type="dxa"/>
            <w:vAlign w:val="center"/>
          </w:tcPr>
          <w:p w:rsidR="00C26E74" w:rsidRPr="00CE538B" w:rsidRDefault="00C26E74" w:rsidP="00CE538B">
            <w:pPr>
              <w:pStyle w:val="NormalWeb"/>
              <w:spacing w:before="0" w:beforeAutospacing="0" w:after="0" w:afterAutospacing="0"/>
              <w:jc w:val="center"/>
              <w:textAlignment w:val="bottom"/>
              <w:rPr>
                <w:rFonts w:ascii="Arial" w:hAnsi="Arial"/>
                <w:color w:val="808080"/>
                <w:sz w:val="20"/>
                <w:szCs w:val="20"/>
              </w:rPr>
            </w:pPr>
            <w:r w:rsidRPr="00DC7C3E">
              <w:rPr>
                <w:rFonts w:ascii="Arial" w:hAnsi="Arial"/>
                <w:sz w:val="20"/>
                <w:szCs w:val="20"/>
              </w:rPr>
              <w:t>23</w:t>
            </w:r>
          </w:p>
        </w:tc>
        <w:tc>
          <w:tcPr>
            <w:tcW w:w="869" w:type="dxa"/>
            <w:vAlign w:val="center"/>
          </w:tcPr>
          <w:p w:rsidR="00C26E74" w:rsidRPr="00CE538B" w:rsidRDefault="00C26E74" w:rsidP="00CE538B">
            <w:pPr>
              <w:pStyle w:val="NormalWeb"/>
              <w:spacing w:before="0" w:beforeAutospacing="0" w:after="0" w:afterAutospacing="0"/>
              <w:jc w:val="center"/>
              <w:textAlignment w:val="bottom"/>
              <w:rPr>
                <w:rFonts w:ascii="Arial" w:hAnsi="Arial"/>
                <w:color w:val="808080"/>
                <w:sz w:val="20"/>
                <w:szCs w:val="20"/>
              </w:rPr>
            </w:pPr>
            <w:r w:rsidRPr="00DC7C3E">
              <w:rPr>
                <w:rFonts w:ascii="Arial" w:hAnsi="Arial"/>
                <w:sz w:val="20"/>
                <w:szCs w:val="20"/>
              </w:rPr>
              <w:t>21</w:t>
            </w:r>
          </w:p>
        </w:tc>
        <w:tc>
          <w:tcPr>
            <w:tcW w:w="869" w:type="dxa"/>
            <w:vAlign w:val="center"/>
          </w:tcPr>
          <w:p w:rsidR="00C26E74" w:rsidRPr="00DC7C3E" w:rsidRDefault="00C26E74" w:rsidP="00CE538B">
            <w:pPr>
              <w:pStyle w:val="NormalWeb"/>
              <w:spacing w:before="0" w:beforeAutospacing="0" w:after="0" w:afterAutospacing="0"/>
              <w:jc w:val="center"/>
              <w:textAlignment w:val="bottom"/>
              <w:rPr>
                <w:rFonts w:ascii="Arial" w:hAnsi="Arial"/>
                <w:sz w:val="20"/>
                <w:szCs w:val="20"/>
              </w:rPr>
            </w:pPr>
            <w:r w:rsidRPr="00DC7C3E">
              <w:rPr>
                <w:rFonts w:ascii="Arial" w:hAnsi="Arial"/>
                <w:sz w:val="20"/>
                <w:szCs w:val="20"/>
              </w:rPr>
              <w:t>20</w:t>
            </w:r>
          </w:p>
        </w:tc>
      </w:tr>
      <w:tr w:rsidR="00C26E74" w:rsidRPr="00967AFD" w:rsidTr="00CE538B">
        <w:trPr>
          <w:jc w:val="center"/>
        </w:trPr>
        <w:tc>
          <w:tcPr>
            <w:tcW w:w="5436" w:type="dxa"/>
            <w:vAlign w:val="center"/>
          </w:tcPr>
          <w:p w:rsidR="00C26E74" w:rsidRPr="00CE538B" w:rsidRDefault="00C26E74" w:rsidP="00CE538B">
            <w:pPr>
              <w:jc w:val="left"/>
              <w:rPr>
                <w:color w:val="808080"/>
              </w:rPr>
            </w:pPr>
            <w:r w:rsidRPr="00DC7C3E">
              <w:rPr>
                <w:lang w:val="es-ES_tradnl"/>
              </w:rPr>
              <w:t>Número de respuestas (participantes)</w:t>
            </w:r>
          </w:p>
        </w:tc>
        <w:tc>
          <w:tcPr>
            <w:tcW w:w="869" w:type="dxa"/>
            <w:vAlign w:val="center"/>
          </w:tcPr>
          <w:p w:rsidR="00C26E74" w:rsidRPr="00CE538B" w:rsidRDefault="00C26E74" w:rsidP="00CE538B">
            <w:pPr>
              <w:pStyle w:val="NormalWeb"/>
              <w:spacing w:before="0" w:beforeAutospacing="0" w:after="0" w:afterAutospacing="0"/>
              <w:jc w:val="center"/>
              <w:textAlignment w:val="bottom"/>
              <w:rPr>
                <w:rFonts w:ascii="Arial" w:hAnsi="Arial"/>
                <w:color w:val="808080"/>
                <w:sz w:val="20"/>
                <w:szCs w:val="20"/>
              </w:rPr>
            </w:pPr>
            <w:r w:rsidRPr="00DC7C3E">
              <w:rPr>
                <w:rFonts w:ascii="Arial" w:hAnsi="Arial"/>
                <w:sz w:val="20"/>
                <w:szCs w:val="20"/>
              </w:rPr>
              <w:t>19</w:t>
            </w:r>
          </w:p>
        </w:tc>
        <w:tc>
          <w:tcPr>
            <w:tcW w:w="869" w:type="dxa"/>
            <w:vAlign w:val="center"/>
          </w:tcPr>
          <w:p w:rsidR="00C26E74" w:rsidRPr="00CE538B" w:rsidRDefault="00C26E74" w:rsidP="00CE538B">
            <w:pPr>
              <w:pStyle w:val="NormalWeb"/>
              <w:spacing w:before="0" w:beforeAutospacing="0" w:after="0" w:afterAutospacing="0"/>
              <w:jc w:val="center"/>
              <w:textAlignment w:val="bottom"/>
              <w:rPr>
                <w:rFonts w:ascii="Arial" w:hAnsi="Arial"/>
                <w:color w:val="808080"/>
                <w:sz w:val="20"/>
                <w:szCs w:val="20"/>
              </w:rPr>
            </w:pPr>
            <w:r w:rsidRPr="00DC7C3E">
              <w:rPr>
                <w:rFonts w:ascii="Arial" w:hAnsi="Arial"/>
                <w:sz w:val="20"/>
                <w:szCs w:val="20"/>
              </w:rPr>
              <w:t>18</w:t>
            </w:r>
          </w:p>
        </w:tc>
        <w:tc>
          <w:tcPr>
            <w:tcW w:w="869" w:type="dxa"/>
            <w:vAlign w:val="center"/>
          </w:tcPr>
          <w:p w:rsidR="00C26E74" w:rsidRPr="00CE538B" w:rsidRDefault="00C26E74" w:rsidP="00CE538B">
            <w:pPr>
              <w:pStyle w:val="NormalWeb"/>
              <w:spacing w:before="0" w:beforeAutospacing="0" w:after="0" w:afterAutospacing="0"/>
              <w:jc w:val="center"/>
              <w:textAlignment w:val="bottom"/>
              <w:rPr>
                <w:rFonts w:ascii="Arial" w:hAnsi="Arial"/>
                <w:color w:val="808080"/>
                <w:sz w:val="20"/>
                <w:szCs w:val="20"/>
              </w:rPr>
            </w:pPr>
            <w:r w:rsidRPr="00DC7C3E">
              <w:rPr>
                <w:rFonts w:ascii="Arial" w:hAnsi="Arial"/>
                <w:sz w:val="20"/>
                <w:szCs w:val="20"/>
              </w:rPr>
              <w:t>22</w:t>
            </w:r>
          </w:p>
        </w:tc>
        <w:tc>
          <w:tcPr>
            <w:tcW w:w="869" w:type="dxa"/>
            <w:vAlign w:val="center"/>
          </w:tcPr>
          <w:p w:rsidR="00C26E74" w:rsidRPr="00CE538B" w:rsidRDefault="00C26E74" w:rsidP="00CE538B">
            <w:pPr>
              <w:pStyle w:val="NormalWeb"/>
              <w:spacing w:before="0" w:beforeAutospacing="0" w:after="0" w:afterAutospacing="0"/>
              <w:jc w:val="center"/>
              <w:textAlignment w:val="bottom"/>
              <w:rPr>
                <w:rFonts w:ascii="Arial" w:hAnsi="Arial"/>
                <w:color w:val="808080"/>
                <w:sz w:val="20"/>
                <w:szCs w:val="20"/>
              </w:rPr>
            </w:pPr>
            <w:r w:rsidRPr="00DC7C3E">
              <w:rPr>
                <w:rFonts w:ascii="Arial" w:hAnsi="Arial"/>
                <w:sz w:val="20"/>
                <w:szCs w:val="20"/>
              </w:rPr>
              <w:t>24</w:t>
            </w:r>
          </w:p>
        </w:tc>
        <w:tc>
          <w:tcPr>
            <w:tcW w:w="869" w:type="dxa"/>
            <w:vAlign w:val="center"/>
          </w:tcPr>
          <w:p w:rsidR="00C26E74" w:rsidRPr="00DC7C3E" w:rsidRDefault="00C26E74" w:rsidP="00CE538B">
            <w:pPr>
              <w:pStyle w:val="NormalWeb"/>
              <w:spacing w:before="0" w:beforeAutospacing="0" w:after="0" w:afterAutospacing="0"/>
              <w:jc w:val="center"/>
              <w:textAlignment w:val="bottom"/>
              <w:rPr>
                <w:rFonts w:ascii="Arial" w:hAnsi="Arial"/>
                <w:sz w:val="20"/>
                <w:szCs w:val="20"/>
              </w:rPr>
            </w:pPr>
            <w:r w:rsidRPr="00DC7C3E">
              <w:rPr>
                <w:rFonts w:ascii="Arial" w:hAnsi="Arial"/>
                <w:sz w:val="20"/>
                <w:szCs w:val="20"/>
              </w:rPr>
              <w:t>20</w:t>
            </w:r>
          </w:p>
        </w:tc>
      </w:tr>
      <w:tr w:rsidR="00C26E74" w:rsidRPr="00967AFD" w:rsidTr="00CE538B">
        <w:trPr>
          <w:jc w:val="center"/>
        </w:trPr>
        <w:tc>
          <w:tcPr>
            <w:tcW w:w="5436" w:type="dxa"/>
            <w:vAlign w:val="center"/>
          </w:tcPr>
          <w:p w:rsidR="00C26E74" w:rsidRPr="00CE538B" w:rsidRDefault="00C26E74" w:rsidP="00CE538B">
            <w:pPr>
              <w:jc w:val="left"/>
              <w:rPr>
                <w:color w:val="808080"/>
              </w:rPr>
            </w:pPr>
            <w:r w:rsidRPr="00DC7C3E">
              <w:rPr>
                <w:lang w:val="es-ES_tradnl"/>
              </w:rPr>
              <w:t>Índice de respuesta</w:t>
            </w:r>
          </w:p>
        </w:tc>
        <w:tc>
          <w:tcPr>
            <w:tcW w:w="869" w:type="dxa"/>
            <w:vAlign w:val="center"/>
          </w:tcPr>
          <w:p w:rsidR="00C26E74" w:rsidRPr="00CE538B" w:rsidRDefault="00C26E74" w:rsidP="00CE538B">
            <w:pPr>
              <w:pStyle w:val="NormalWeb"/>
              <w:spacing w:before="0" w:beforeAutospacing="0" w:after="0" w:afterAutospacing="0"/>
              <w:jc w:val="center"/>
              <w:textAlignment w:val="bottom"/>
              <w:rPr>
                <w:rFonts w:ascii="Arial" w:hAnsi="Arial"/>
                <w:color w:val="808080"/>
                <w:sz w:val="20"/>
                <w:szCs w:val="20"/>
              </w:rPr>
            </w:pPr>
            <w:r w:rsidRPr="00DC7C3E">
              <w:rPr>
                <w:rFonts w:ascii="Arial" w:hAnsi="Arial"/>
                <w:sz w:val="20"/>
                <w:szCs w:val="20"/>
              </w:rPr>
              <w:t>33%</w:t>
            </w:r>
          </w:p>
        </w:tc>
        <w:tc>
          <w:tcPr>
            <w:tcW w:w="869" w:type="dxa"/>
            <w:vAlign w:val="center"/>
          </w:tcPr>
          <w:p w:rsidR="00C26E74" w:rsidRPr="00CE538B" w:rsidRDefault="00C26E74" w:rsidP="00CE538B">
            <w:pPr>
              <w:pStyle w:val="NormalWeb"/>
              <w:spacing w:before="0" w:beforeAutospacing="0" w:after="0" w:afterAutospacing="0"/>
              <w:jc w:val="center"/>
              <w:textAlignment w:val="bottom"/>
              <w:rPr>
                <w:rFonts w:ascii="Arial" w:hAnsi="Arial"/>
                <w:color w:val="808080"/>
                <w:sz w:val="20"/>
                <w:szCs w:val="20"/>
              </w:rPr>
            </w:pPr>
            <w:r w:rsidRPr="00DC7C3E">
              <w:rPr>
                <w:rFonts w:ascii="Arial" w:hAnsi="Arial"/>
                <w:sz w:val="20"/>
                <w:szCs w:val="20"/>
              </w:rPr>
              <w:t>62%</w:t>
            </w:r>
          </w:p>
        </w:tc>
        <w:tc>
          <w:tcPr>
            <w:tcW w:w="869" w:type="dxa"/>
            <w:vAlign w:val="center"/>
          </w:tcPr>
          <w:p w:rsidR="00C26E74" w:rsidRPr="00CE538B" w:rsidRDefault="00C26E74" w:rsidP="00CE538B">
            <w:pPr>
              <w:pStyle w:val="NormalWeb"/>
              <w:spacing w:before="0" w:beforeAutospacing="0" w:after="0" w:afterAutospacing="0"/>
              <w:jc w:val="center"/>
              <w:textAlignment w:val="bottom"/>
              <w:rPr>
                <w:rFonts w:ascii="Arial" w:hAnsi="Arial"/>
                <w:color w:val="808080"/>
                <w:sz w:val="20"/>
                <w:szCs w:val="20"/>
              </w:rPr>
            </w:pPr>
            <w:r w:rsidRPr="00DC7C3E">
              <w:rPr>
                <w:rFonts w:ascii="Arial" w:hAnsi="Arial"/>
                <w:sz w:val="20"/>
                <w:szCs w:val="20"/>
              </w:rPr>
              <w:t>50%</w:t>
            </w:r>
          </w:p>
        </w:tc>
        <w:tc>
          <w:tcPr>
            <w:tcW w:w="869" w:type="dxa"/>
            <w:vAlign w:val="center"/>
          </w:tcPr>
          <w:p w:rsidR="00C26E74" w:rsidRPr="00CE538B" w:rsidRDefault="00C26E74" w:rsidP="00CE538B">
            <w:pPr>
              <w:pStyle w:val="NormalWeb"/>
              <w:spacing w:before="0" w:beforeAutospacing="0" w:after="0" w:afterAutospacing="0"/>
              <w:jc w:val="center"/>
              <w:textAlignment w:val="bottom"/>
              <w:rPr>
                <w:rFonts w:ascii="Arial" w:hAnsi="Arial"/>
                <w:color w:val="808080"/>
                <w:sz w:val="20"/>
                <w:szCs w:val="20"/>
              </w:rPr>
            </w:pPr>
            <w:r w:rsidRPr="00DC7C3E">
              <w:rPr>
                <w:rFonts w:ascii="Arial" w:hAnsi="Arial"/>
                <w:sz w:val="20"/>
                <w:szCs w:val="20"/>
              </w:rPr>
              <w:t>47%</w:t>
            </w:r>
          </w:p>
        </w:tc>
        <w:tc>
          <w:tcPr>
            <w:tcW w:w="869" w:type="dxa"/>
            <w:vAlign w:val="center"/>
          </w:tcPr>
          <w:p w:rsidR="00C26E74" w:rsidRPr="00DC7C3E" w:rsidRDefault="00C26E74" w:rsidP="00CE538B">
            <w:pPr>
              <w:pStyle w:val="NormalWeb"/>
              <w:spacing w:before="0" w:beforeAutospacing="0" w:after="0" w:afterAutospacing="0"/>
              <w:jc w:val="center"/>
              <w:textAlignment w:val="bottom"/>
              <w:rPr>
                <w:rFonts w:ascii="Arial" w:hAnsi="Arial"/>
                <w:sz w:val="20"/>
                <w:szCs w:val="20"/>
              </w:rPr>
            </w:pPr>
            <w:r w:rsidRPr="00DC7C3E">
              <w:rPr>
                <w:rFonts w:ascii="Arial" w:hAnsi="Arial"/>
                <w:sz w:val="20"/>
                <w:szCs w:val="20"/>
              </w:rPr>
              <w:t>53%</w:t>
            </w:r>
          </w:p>
        </w:tc>
      </w:tr>
    </w:tbl>
    <w:p w:rsidR="00C26E74" w:rsidRPr="003039E7" w:rsidRDefault="00C26E74" w:rsidP="00D466C2"/>
    <w:p w:rsidR="00C26E74" w:rsidRPr="003039E7" w:rsidRDefault="00C26E74" w:rsidP="003039E7">
      <w:pPr>
        <w:rPr>
          <w:lang w:val="es-ES"/>
        </w:rPr>
      </w:pPr>
      <w:r w:rsidRPr="00DC7C3E">
        <w:rPr>
          <w:rFonts w:cs="Arial"/>
          <w:lang w:val="es-ES"/>
        </w:rPr>
        <w:fldChar w:fldCharType="begin"/>
      </w:r>
      <w:r w:rsidRPr="00DC7C3E">
        <w:rPr>
          <w:rFonts w:cs="Arial"/>
          <w:lang w:val="es-ES"/>
        </w:rPr>
        <w:instrText xml:space="preserve"> AUTONUM  </w:instrText>
      </w:r>
      <w:r w:rsidRPr="00DC7C3E">
        <w:rPr>
          <w:rFonts w:cs="Arial"/>
          <w:lang w:val="es-ES"/>
        </w:rPr>
        <w:fldChar w:fldCharType="end"/>
      </w:r>
      <w:r w:rsidRPr="003039E7">
        <w:rPr>
          <w:rFonts w:cs="Arial"/>
          <w:color w:val="000000"/>
          <w:lang w:val="es-ES"/>
        </w:rPr>
        <w:tab/>
      </w:r>
      <w:r w:rsidRPr="00DC7C3E">
        <w:rPr>
          <w:rFonts w:cs="Arial"/>
          <w:lang w:val="es-ES_tradnl"/>
        </w:rPr>
        <w:t>En el Anexo I del presente documento figuran los resultados de las encuestas.</w:t>
      </w:r>
    </w:p>
    <w:p w:rsidR="00C26E74" w:rsidRPr="003039E7" w:rsidRDefault="00C26E74" w:rsidP="00D466C2">
      <w:pPr>
        <w:rPr>
          <w:lang w:val="es-ES"/>
        </w:rPr>
      </w:pPr>
    </w:p>
    <w:p w:rsidR="00C26E74" w:rsidRPr="008B3830" w:rsidRDefault="00C26E74" w:rsidP="00D466C2">
      <w:pPr>
        <w:rPr>
          <w:lang w:val="es-ES"/>
        </w:rPr>
      </w:pPr>
      <w:r w:rsidRPr="003039E7">
        <w:rPr>
          <w:rFonts w:cs="Arial"/>
          <w:color w:val="000000"/>
        </w:rPr>
        <w:fldChar w:fldCharType="begin"/>
      </w:r>
      <w:r w:rsidRPr="008B3830">
        <w:rPr>
          <w:rFonts w:cs="Arial"/>
          <w:color w:val="000000"/>
          <w:lang w:val="es-ES"/>
        </w:rPr>
        <w:instrText xml:space="preserve"> AUTONUM  </w:instrText>
      </w:r>
      <w:r w:rsidRPr="003039E7">
        <w:rPr>
          <w:rFonts w:cs="Arial"/>
          <w:color w:val="000000"/>
        </w:rPr>
        <w:fldChar w:fldCharType="end"/>
      </w:r>
      <w:r w:rsidRPr="008B3830">
        <w:rPr>
          <w:rFonts w:cs="Arial"/>
          <w:color w:val="000000"/>
          <w:lang w:val="es-ES"/>
        </w:rPr>
        <w:tab/>
      </w:r>
      <w:r w:rsidRPr="004039BE">
        <w:rPr>
          <w:rFonts w:cs="Arial"/>
          <w:color w:val="000000"/>
          <w:lang w:val="es-ES_tradnl"/>
        </w:rPr>
        <w:t xml:space="preserve">Se invitó a los TWP a considerar propuestas </w:t>
      </w:r>
      <w:r w:rsidRPr="004039BE">
        <w:rPr>
          <w:lang w:val="es-ES_tradnl"/>
        </w:rPr>
        <w:t>que podrían implicar cambios de coste o de plazos.</w:t>
      </w:r>
      <w:r w:rsidRPr="008B3830">
        <w:rPr>
          <w:lang w:val="es-ES"/>
        </w:rPr>
        <w:t xml:space="preserve">  </w:t>
      </w:r>
      <w:r w:rsidRPr="004039BE">
        <w:rPr>
          <w:lang w:val="es-ES_tradnl"/>
        </w:rPr>
        <w:t>Sus observaciones se recogen en el Anexo II del presente documento.</w:t>
      </w:r>
    </w:p>
    <w:p w:rsidR="00C26E74" w:rsidRPr="008B3830" w:rsidRDefault="00C26E74" w:rsidP="00D466C2">
      <w:pPr>
        <w:rPr>
          <w:lang w:val="es-ES"/>
        </w:rPr>
      </w:pPr>
    </w:p>
    <w:p w:rsidR="00C26E74" w:rsidRPr="003039E7" w:rsidRDefault="00C26E74" w:rsidP="003039E7">
      <w:pPr>
        <w:rPr>
          <w:lang w:val="es-ES"/>
        </w:rPr>
      </w:pPr>
      <w:r w:rsidRPr="00DC7C3E">
        <w:rPr>
          <w:rFonts w:cs="Arial"/>
          <w:lang w:val="es-ES"/>
        </w:rPr>
        <w:fldChar w:fldCharType="begin"/>
      </w:r>
      <w:r w:rsidRPr="00DC7C3E">
        <w:rPr>
          <w:rFonts w:cs="Arial"/>
          <w:lang w:val="es-ES"/>
        </w:rPr>
        <w:instrText xml:space="preserve"> AUTONUM  </w:instrText>
      </w:r>
      <w:r w:rsidRPr="00DC7C3E">
        <w:rPr>
          <w:rFonts w:cs="Arial"/>
          <w:lang w:val="es-ES"/>
        </w:rPr>
        <w:fldChar w:fldCharType="end"/>
      </w:r>
      <w:r w:rsidRPr="00DC7C3E">
        <w:rPr>
          <w:rFonts w:cs="Arial"/>
          <w:lang w:val="es-ES"/>
        </w:rPr>
        <w:t xml:space="preserve"> </w:t>
      </w:r>
      <w:r w:rsidRPr="003039E7">
        <w:rPr>
          <w:rFonts w:cs="Arial"/>
          <w:color w:val="000000"/>
          <w:lang w:val="es-ES"/>
        </w:rPr>
        <w:tab/>
      </w:r>
      <w:r w:rsidRPr="00DC7C3E">
        <w:rPr>
          <w:rFonts w:cs="Arial"/>
          <w:lang w:val="es-ES_tradnl"/>
        </w:rPr>
        <w:t>En una reunión celebrada en Ginebra, el 9 de enero de 2015, paralelamente a una reunión del Comité de Redacción Ampliado (TC-EDC), los Presidentes del TC y de los TWP examinaron los resultados de la encuesta, que se exponen en el Anexo I del presente documento.</w:t>
      </w:r>
      <w:r w:rsidRPr="003039E7">
        <w:rPr>
          <w:lang w:val="es-ES"/>
        </w:rPr>
        <w:t xml:space="preserve"> </w:t>
      </w:r>
    </w:p>
    <w:p w:rsidR="00C26E74" w:rsidRPr="003039E7" w:rsidRDefault="00C26E74" w:rsidP="00D466C2">
      <w:pPr>
        <w:rPr>
          <w:lang w:val="es-ES"/>
        </w:rPr>
      </w:pPr>
    </w:p>
    <w:p w:rsidR="00C26E74" w:rsidRPr="00DC7C3E" w:rsidRDefault="00C26E74" w:rsidP="003039E7">
      <w:pPr>
        <w:rPr>
          <w:lang w:val="es-ES"/>
        </w:rPr>
      </w:pPr>
      <w:r w:rsidRPr="00DC7C3E">
        <w:rPr>
          <w:rFonts w:cs="Arial"/>
          <w:lang w:val="es-ES"/>
        </w:rPr>
        <w:fldChar w:fldCharType="begin"/>
      </w:r>
      <w:r w:rsidRPr="00DC7C3E">
        <w:rPr>
          <w:rFonts w:cs="Arial"/>
          <w:lang w:val="es-ES"/>
        </w:rPr>
        <w:instrText xml:space="preserve"> AUTONUM  </w:instrText>
      </w:r>
      <w:r w:rsidRPr="00DC7C3E">
        <w:rPr>
          <w:rFonts w:cs="Arial"/>
          <w:lang w:val="es-ES"/>
        </w:rPr>
        <w:fldChar w:fldCharType="end"/>
      </w:r>
      <w:r w:rsidRPr="00DC7C3E">
        <w:rPr>
          <w:rFonts w:cs="Arial"/>
          <w:lang w:val="es-ES"/>
        </w:rPr>
        <w:tab/>
      </w:r>
      <w:r w:rsidRPr="00DC7C3E">
        <w:rPr>
          <w:rFonts w:cs="Arial"/>
          <w:lang w:val="es-ES_tradnl"/>
        </w:rPr>
        <w:t>Se dedujo en conclusión que, sobre la base de los resultados de las encuestas de 2014, y con miras a mejorar la eficacia de los TWP, cabe fijar las siguientes finalidades:</w:t>
      </w:r>
      <w:r w:rsidRPr="00DC7C3E">
        <w:rPr>
          <w:lang w:val="es-ES"/>
        </w:rPr>
        <w:t xml:space="preserve"> </w:t>
      </w:r>
    </w:p>
    <w:p w:rsidR="00C26E74" w:rsidRPr="003039E7" w:rsidRDefault="00C26E74" w:rsidP="00D466C2">
      <w:pPr>
        <w:rPr>
          <w:lang w:val="es-E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8600"/>
      </w:tblGrid>
      <w:tr w:rsidR="00C26E74" w:rsidRPr="003039E7" w:rsidTr="00703949">
        <w:tc>
          <w:tcPr>
            <w:tcW w:w="9639" w:type="dxa"/>
            <w:gridSpan w:val="2"/>
          </w:tcPr>
          <w:p w:rsidR="00C26E74" w:rsidRPr="003039E7" w:rsidRDefault="00C26E74" w:rsidP="003039E7">
            <w:r w:rsidRPr="00DC7C3E">
              <w:rPr>
                <w:lang w:val="es-ES_tradnl"/>
              </w:rPr>
              <w:t>OBSERVACIONES GENERALES</w:t>
            </w:r>
          </w:p>
        </w:tc>
      </w:tr>
      <w:tr w:rsidR="00C26E74" w:rsidRPr="00743AA1" w:rsidTr="00703949">
        <w:tc>
          <w:tcPr>
            <w:tcW w:w="1039" w:type="dxa"/>
          </w:tcPr>
          <w:p w:rsidR="00C26E74" w:rsidRPr="003039E7" w:rsidRDefault="00C26E74" w:rsidP="0048481B"/>
        </w:tc>
        <w:tc>
          <w:tcPr>
            <w:tcW w:w="8600" w:type="dxa"/>
          </w:tcPr>
          <w:p w:rsidR="00C26E74" w:rsidRPr="008B3830" w:rsidRDefault="00C26E74" w:rsidP="0048481B">
            <w:pPr>
              <w:rPr>
                <w:lang w:val="es-ES"/>
              </w:rPr>
            </w:pPr>
            <w:r w:rsidRPr="004039BE">
              <w:rPr>
                <w:lang w:val="es-ES_tradnl"/>
              </w:rPr>
              <w:t>Ser más específico en lo que respecta a cada TWP, por ejemplo, en cuanto a:</w:t>
            </w:r>
            <w:r w:rsidRPr="008B3830">
              <w:rPr>
                <w:lang w:val="es-ES"/>
              </w:rPr>
              <w:t xml:space="preserve"> </w:t>
            </w:r>
          </w:p>
          <w:p w:rsidR="00C26E74" w:rsidRPr="003039E7" w:rsidRDefault="00C26E74" w:rsidP="003039E7">
            <w:pPr>
              <w:numPr>
                <w:ilvl w:val="1"/>
                <w:numId w:val="16"/>
              </w:numPr>
            </w:pPr>
            <w:r w:rsidRPr="004039BE">
              <w:rPr>
                <w:lang w:val="es-ES_tradnl"/>
              </w:rPr>
              <w:t>la visita técnica,</w:t>
            </w:r>
            <w:r>
              <w:t xml:space="preserve"> </w:t>
            </w:r>
          </w:p>
          <w:p w:rsidR="00C26E74" w:rsidRPr="008B3830" w:rsidRDefault="00C26E74" w:rsidP="0048481B">
            <w:pPr>
              <w:numPr>
                <w:ilvl w:val="1"/>
                <w:numId w:val="16"/>
              </w:numPr>
              <w:rPr>
                <w:lang w:val="es-ES"/>
              </w:rPr>
            </w:pPr>
            <w:r w:rsidRPr="004039BE">
              <w:rPr>
                <w:lang w:val="es-ES_tradnl"/>
              </w:rPr>
              <w:t>los asuntos que han de examinarse,</w:t>
            </w:r>
          </w:p>
          <w:p w:rsidR="00C26E74" w:rsidRPr="008B3830" w:rsidDel="0031554F" w:rsidRDefault="00C26E74" w:rsidP="0048481B">
            <w:pPr>
              <w:numPr>
                <w:ilvl w:val="1"/>
                <w:numId w:val="16"/>
              </w:numPr>
              <w:rPr>
                <w:lang w:val="es-ES"/>
              </w:rPr>
            </w:pPr>
            <w:r w:rsidRPr="004039BE">
              <w:rPr>
                <w:lang w:val="es-ES_tradnl"/>
              </w:rPr>
              <w:t>el plan de trabajo (por ejemplo, el tiempo asignado a los documentos TGP y a las directrices de examen).</w:t>
            </w:r>
          </w:p>
        </w:tc>
      </w:tr>
      <w:tr w:rsidR="00C26E74" w:rsidRPr="003039E7" w:rsidTr="00703949">
        <w:tc>
          <w:tcPr>
            <w:tcW w:w="1039" w:type="dxa"/>
          </w:tcPr>
          <w:p w:rsidR="00C26E74" w:rsidRPr="008B3830" w:rsidRDefault="00C26E74" w:rsidP="0048481B">
            <w:pPr>
              <w:rPr>
                <w:lang w:val="es-ES"/>
              </w:rPr>
            </w:pPr>
          </w:p>
        </w:tc>
        <w:tc>
          <w:tcPr>
            <w:tcW w:w="8600" w:type="dxa"/>
          </w:tcPr>
          <w:p w:rsidR="00C26E74" w:rsidRPr="008B3830" w:rsidRDefault="00C26E74" w:rsidP="0048481B">
            <w:pPr>
              <w:rPr>
                <w:lang w:val="es-ES"/>
              </w:rPr>
            </w:pPr>
            <w:r w:rsidRPr="004039BE">
              <w:rPr>
                <w:lang w:val="es-ES_tradnl"/>
              </w:rPr>
              <w:t>Actualizar el documento “Nota orientativa:  Preparativos de los Grupos de Trabajo Técnico de la UPOV” (preparativos para las reuniones y visita técnica):</w:t>
            </w:r>
          </w:p>
          <w:p w:rsidR="00C26E74" w:rsidRPr="003039E7" w:rsidRDefault="00C26E74" w:rsidP="0048481B">
            <w:pPr>
              <w:numPr>
                <w:ilvl w:val="1"/>
                <w:numId w:val="17"/>
              </w:numPr>
            </w:pPr>
            <w:r w:rsidRPr="004039BE">
              <w:rPr>
                <w:lang w:val="es-ES_tradnl"/>
              </w:rPr>
              <w:t>tarjetas de identificación</w:t>
            </w:r>
          </w:p>
          <w:p w:rsidR="00C26E74" w:rsidRPr="008B3830" w:rsidRDefault="00C26E74" w:rsidP="0048481B">
            <w:pPr>
              <w:numPr>
                <w:ilvl w:val="1"/>
                <w:numId w:val="17"/>
              </w:numPr>
              <w:rPr>
                <w:lang w:val="es-ES"/>
              </w:rPr>
            </w:pPr>
            <w:r w:rsidRPr="004039BE">
              <w:rPr>
                <w:lang w:val="es-ES_tradnl"/>
              </w:rPr>
              <w:t>listas de participantes en un gran tablero</w:t>
            </w:r>
          </w:p>
          <w:p w:rsidR="00C26E74" w:rsidRPr="003039E7" w:rsidRDefault="00C26E74" w:rsidP="0048481B">
            <w:pPr>
              <w:numPr>
                <w:ilvl w:val="1"/>
                <w:numId w:val="17"/>
              </w:numPr>
            </w:pPr>
            <w:r w:rsidRPr="004039BE">
              <w:rPr>
                <w:lang w:val="es-ES_tradnl"/>
              </w:rPr>
              <w:t>tablón de anuncios</w:t>
            </w:r>
          </w:p>
        </w:tc>
      </w:tr>
      <w:tr w:rsidR="00C26E74" w:rsidRPr="00743AA1" w:rsidTr="00703949">
        <w:tc>
          <w:tcPr>
            <w:tcW w:w="1039" w:type="dxa"/>
          </w:tcPr>
          <w:p w:rsidR="00C26E74" w:rsidRPr="003039E7" w:rsidRDefault="00C26E74" w:rsidP="0048481B"/>
        </w:tc>
        <w:tc>
          <w:tcPr>
            <w:tcW w:w="8600" w:type="dxa"/>
          </w:tcPr>
          <w:p w:rsidR="00C26E74" w:rsidRPr="008B3830" w:rsidRDefault="00C26E74" w:rsidP="0048481B">
            <w:pPr>
              <w:rPr>
                <w:lang w:val="es-ES"/>
              </w:rPr>
            </w:pPr>
            <w:r w:rsidRPr="004039BE">
              <w:rPr>
                <w:lang w:val="es-ES_tradnl"/>
              </w:rPr>
              <w:t>Revisar el documento “Nota orientativa</w:t>
            </w:r>
            <w:proofErr w:type="gramStart"/>
            <w:r w:rsidRPr="004039BE">
              <w:rPr>
                <w:lang w:val="es-ES_tradnl"/>
              </w:rPr>
              <w:t>:  Preparativos</w:t>
            </w:r>
            <w:proofErr w:type="gramEnd"/>
            <w:r w:rsidRPr="004039BE">
              <w:rPr>
                <w:lang w:val="es-ES_tradnl"/>
              </w:rPr>
              <w:t xml:space="preserve"> de los Grupos de Trabajo Técnico de la UPOV” y detallar los puntos principales en una carta introductoria (por ejemplo, alentar a que los talleres nacionales se celebren en paralelo a la sesión para aprovechar la presencia de expertos internacionales en el país;</w:t>
            </w:r>
            <w:r w:rsidRPr="008B3830">
              <w:rPr>
                <w:lang w:val="es-ES"/>
              </w:rPr>
              <w:t xml:space="preserve">  </w:t>
            </w:r>
            <w:r w:rsidRPr="004039BE">
              <w:rPr>
                <w:lang w:val="es-ES_tradnl"/>
              </w:rPr>
              <w:t>indicar la fecha más temprana para organizar la primera sesión de un TWP una vez que se haya celebrado la sesión del TC).</w:t>
            </w:r>
          </w:p>
        </w:tc>
      </w:tr>
      <w:tr w:rsidR="00C26E74" w:rsidRPr="00743AA1" w:rsidTr="00703949">
        <w:tc>
          <w:tcPr>
            <w:tcW w:w="1039" w:type="dxa"/>
          </w:tcPr>
          <w:p w:rsidR="00C26E74" w:rsidRPr="008B3830" w:rsidRDefault="00C26E74" w:rsidP="0048481B">
            <w:pPr>
              <w:rPr>
                <w:lang w:val="es-ES"/>
              </w:rPr>
            </w:pPr>
          </w:p>
        </w:tc>
        <w:tc>
          <w:tcPr>
            <w:tcW w:w="8600" w:type="dxa"/>
          </w:tcPr>
          <w:p w:rsidR="00C26E74" w:rsidRPr="008B3830" w:rsidRDefault="00C26E74" w:rsidP="0048481B">
            <w:pPr>
              <w:rPr>
                <w:lang w:val="es-ES"/>
              </w:rPr>
            </w:pPr>
            <w:r w:rsidRPr="004039BE">
              <w:rPr>
                <w:lang w:val="es-ES_tradnl"/>
              </w:rPr>
              <w:t>Anunciar el lugar de celebración de la próxima sesión del TWP el primer día a fin de que los participantes dispongan de tiempo suficiente para formular sugerencias acerca del orden del día y de la visita técnica (invitar al anfitrión a que explique el programa previsto, por ejemplo, la visita técnica).</w:t>
            </w:r>
          </w:p>
        </w:tc>
      </w:tr>
      <w:tr w:rsidR="00C26E74" w:rsidRPr="00743AA1" w:rsidTr="00703949">
        <w:tc>
          <w:tcPr>
            <w:tcW w:w="1039" w:type="dxa"/>
          </w:tcPr>
          <w:p w:rsidR="00C26E74" w:rsidRPr="008B3830" w:rsidRDefault="00C26E74" w:rsidP="0048481B">
            <w:pPr>
              <w:rPr>
                <w:lang w:val="es-ES"/>
              </w:rPr>
            </w:pPr>
          </w:p>
        </w:tc>
        <w:tc>
          <w:tcPr>
            <w:tcW w:w="8600" w:type="dxa"/>
          </w:tcPr>
          <w:p w:rsidR="00C26E74" w:rsidRPr="008B3830" w:rsidRDefault="00C26E74" w:rsidP="0048481B">
            <w:pPr>
              <w:rPr>
                <w:lang w:val="es-ES"/>
              </w:rPr>
            </w:pPr>
            <w:r w:rsidRPr="004039BE">
              <w:rPr>
                <w:lang w:val="es-ES_tradnl"/>
              </w:rPr>
              <w:t>Introducir una sesión de debate como la que tiene lugar en las sesiones del TC.</w:t>
            </w:r>
          </w:p>
        </w:tc>
      </w:tr>
      <w:tr w:rsidR="00C26E74" w:rsidRPr="003039E7" w:rsidTr="00703949">
        <w:tc>
          <w:tcPr>
            <w:tcW w:w="9639" w:type="dxa"/>
            <w:gridSpan w:val="2"/>
          </w:tcPr>
          <w:p w:rsidR="00C26E74" w:rsidRPr="003039E7" w:rsidDel="0031554F" w:rsidRDefault="00C26E74" w:rsidP="003039E7">
            <w:r w:rsidRPr="00DC7C3E">
              <w:rPr>
                <w:lang w:val="es-ES_tradnl"/>
              </w:rPr>
              <w:t>PLAN DE TRABAJO</w:t>
            </w:r>
          </w:p>
        </w:tc>
      </w:tr>
      <w:tr w:rsidR="00C26E74" w:rsidRPr="00743AA1" w:rsidTr="00703949">
        <w:tc>
          <w:tcPr>
            <w:tcW w:w="1039" w:type="dxa"/>
          </w:tcPr>
          <w:p w:rsidR="00C26E74" w:rsidRPr="003039E7" w:rsidRDefault="00C26E74" w:rsidP="0048481B"/>
        </w:tc>
        <w:tc>
          <w:tcPr>
            <w:tcW w:w="8600" w:type="dxa"/>
          </w:tcPr>
          <w:p w:rsidR="00C26E74" w:rsidRPr="008B3830" w:rsidRDefault="00C26E74" w:rsidP="0048481B">
            <w:pPr>
              <w:rPr>
                <w:lang w:val="es-ES"/>
              </w:rPr>
            </w:pPr>
            <w:r w:rsidRPr="004039BE">
              <w:rPr>
                <w:lang w:val="es-ES_tradnl"/>
              </w:rPr>
              <w:t xml:space="preserve">Distribuir </w:t>
            </w:r>
            <w:r w:rsidRPr="004039BE">
              <w:rPr>
                <w:rFonts w:cs="Arial"/>
                <w:lang w:val="es-ES_tradnl"/>
              </w:rPr>
              <w:t xml:space="preserve">con antelación </w:t>
            </w:r>
            <w:r w:rsidRPr="004039BE">
              <w:rPr>
                <w:lang w:val="es-ES_tradnl"/>
              </w:rPr>
              <w:t>el calendario de la semana propuesto para la sesión del TWP.</w:t>
            </w:r>
          </w:p>
        </w:tc>
      </w:tr>
      <w:tr w:rsidR="00C26E74" w:rsidRPr="00743AA1" w:rsidTr="00703949">
        <w:tc>
          <w:tcPr>
            <w:tcW w:w="1039" w:type="dxa"/>
          </w:tcPr>
          <w:p w:rsidR="00C26E74" w:rsidRPr="008B3830" w:rsidRDefault="00C26E74" w:rsidP="0048481B">
            <w:pPr>
              <w:rPr>
                <w:lang w:val="es-ES"/>
              </w:rPr>
            </w:pPr>
          </w:p>
        </w:tc>
        <w:tc>
          <w:tcPr>
            <w:tcW w:w="8600" w:type="dxa"/>
          </w:tcPr>
          <w:p w:rsidR="00C26E74" w:rsidRPr="008B3830" w:rsidRDefault="00C26E74" w:rsidP="0048481B">
            <w:pPr>
              <w:rPr>
                <w:lang w:val="es-ES"/>
              </w:rPr>
            </w:pPr>
            <w:r w:rsidRPr="004039BE">
              <w:rPr>
                <w:lang w:val="es-ES_tradnl"/>
              </w:rPr>
              <w:t>Incluir enlaces a los documentos en el programa de la semana que se publica en el sitio web de la UPOV.</w:t>
            </w:r>
          </w:p>
        </w:tc>
      </w:tr>
      <w:tr w:rsidR="00C26E74" w:rsidRPr="003039E7" w:rsidTr="00703949">
        <w:tc>
          <w:tcPr>
            <w:tcW w:w="9639" w:type="dxa"/>
            <w:gridSpan w:val="2"/>
          </w:tcPr>
          <w:p w:rsidR="00C26E74" w:rsidRPr="00DC7C3E" w:rsidDel="0031554F" w:rsidRDefault="00C26E74" w:rsidP="0048481B">
            <w:pPr>
              <w:rPr>
                <w:lang w:val="es-ES_tradnl"/>
              </w:rPr>
            </w:pPr>
            <w:r w:rsidRPr="00DC7C3E">
              <w:rPr>
                <w:lang w:val="es-ES_tradnl"/>
              </w:rPr>
              <w:t>DOCUMENTOS</w:t>
            </w:r>
          </w:p>
        </w:tc>
      </w:tr>
      <w:tr w:rsidR="00C26E74" w:rsidRPr="00743AA1" w:rsidTr="00703949">
        <w:tc>
          <w:tcPr>
            <w:tcW w:w="1039" w:type="dxa"/>
          </w:tcPr>
          <w:p w:rsidR="00C26E74" w:rsidRPr="003039E7" w:rsidRDefault="00C26E74" w:rsidP="0048481B"/>
        </w:tc>
        <w:tc>
          <w:tcPr>
            <w:tcW w:w="8600" w:type="dxa"/>
          </w:tcPr>
          <w:p w:rsidR="00C26E74" w:rsidRPr="008B3830" w:rsidRDefault="00C26E74" w:rsidP="0048481B">
            <w:pPr>
              <w:rPr>
                <w:lang w:val="es-ES"/>
              </w:rPr>
            </w:pPr>
            <w:r w:rsidRPr="004039BE">
              <w:rPr>
                <w:lang w:val="es-ES_tradnl"/>
              </w:rPr>
              <w:t>Seguir incluyendo párrafos de decisión en los documentos TWP.</w:t>
            </w:r>
          </w:p>
        </w:tc>
      </w:tr>
      <w:tr w:rsidR="00C26E74" w:rsidRPr="00743AA1" w:rsidTr="00703949">
        <w:tc>
          <w:tcPr>
            <w:tcW w:w="1039" w:type="dxa"/>
          </w:tcPr>
          <w:p w:rsidR="00C26E74" w:rsidRPr="008B3830" w:rsidRDefault="00C26E74" w:rsidP="0048481B">
            <w:pPr>
              <w:rPr>
                <w:lang w:val="es-ES"/>
              </w:rPr>
            </w:pPr>
          </w:p>
        </w:tc>
        <w:tc>
          <w:tcPr>
            <w:tcW w:w="8600" w:type="dxa"/>
          </w:tcPr>
          <w:p w:rsidR="00C26E74" w:rsidRPr="008B3830" w:rsidRDefault="00C26E74" w:rsidP="0048481B">
            <w:pPr>
              <w:rPr>
                <w:lang w:val="es-ES"/>
              </w:rPr>
            </w:pPr>
            <w:r w:rsidRPr="004039BE">
              <w:rPr>
                <w:lang w:val="es-ES_tradnl"/>
              </w:rPr>
              <w:t>Incluir un resumen en los documentos TWP.</w:t>
            </w:r>
          </w:p>
        </w:tc>
      </w:tr>
      <w:tr w:rsidR="00C26E74" w:rsidRPr="003039E7" w:rsidTr="00703949">
        <w:tc>
          <w:tcPr>
            <w:tcW w:w="9639" w:type="dxa"/>
            <w:gridSpan w:val="2"/>
          </w:tcPr>
          <w:p w:rsidR="00C26E74" w:rsidRPr="007D5162" w:rsidDel="0031554F" w:rsidRDefault="00C26E74" w:rsidP="003039E7">
            <w:pPr>
              <w:rPr>
                <w:lang w:val="es-ES_tradnl"/>
              </w:rPr>
            </w:pPr>
            <w:r w:rsidRPr="00DC7C3E">
              <w:rPr>
                <w:lang w:val="es-ES_tradnl"/>
              </w:rPr>
              <w:lastRenderedPageBreak/>
              <w:t>DIRECTRICES DE EXAMEN</w:t>
            </w:r>
          </w:p>
        </w:tc>
      </w:tr>
      <w:tr w:rsidR="00C26E74" w:rsidRPr="00743AA1" w:rsidTr="00703949">
        <w:tc>
          <w:tcPr>
            <w:tcW w:w="1039" w:type="dxa"/>
          </w:tcPr>
          <w:p w:rsidR="00C26E74" w:rsidRPr="003039E7" w:rsidRDefault="00C26E74" w:rsidP="0048481B"/>
        </w:tc>
        <w:tc>
          <w:tcPr>
            <w:tcW w:w="8600" w:type="dxa"/>
          </w:tcPr>
          <w:p w:rsidR="00C26E74" w:rsidRPr="008B3830" w:rsidRDefault="00C26E74" w:rsidP="0048481B">
            <w:pPr>
              <w:rPr>
                <w:lang w:val="es-ES"/>
              </w:rPr>
            </w:pPr>
            <w:r w:rsidRPr="004039BE">
              <w:rPr>
                <w:lang w:val="es-ES_tradnl"/>
              </w:rPr>
              <w:t>Añadir información sobre el TWP responsable de las directrices de examen publicadas en el sitio web de la UPOV.</w:t>
            </w:r>
          </w:p>
        </w:tc>
      </w:tr>
      <w:tr w:rsidR="00C26E74" w:rsidRPr="00743AA1" w:rsidTr="00703949">
        <w:tc>
          <w:tcPr>
            <w:tcW w:w="1039" w:type="dxa"/>
          </w:tcPr>
          <w:p w:rsidR="00C26E74" w:rsidRPr="008B3830" w:rsidRDefault="00C26E74" w:rsidP="0048481B">
            <w:pPr>
              <w:rPr>
                <w:lang w:val="es-ES"/>
              </w:rPr>
            </w:pPr>
          </w:p>
        </w:tc>
        <w:tc>
          <w:tcPr>
            <w:tcW w:w="8600" w:type="dxa"/>
          </w:tcPr>
          <w:p w:rsidR="00C26E74" w:rsidRPr="008B3830" w:rsidRDefault="00C26E74" w:rsidP="0048481B">
            <w:pPr>
              <w:rPr>
                <w:lang w:val="es-ES"/>
              </w:rPr>
            </w:pPr>
            <w:r w:rsidRPr="004039BE">
              <w:rPr>
                <w:lang w:val="es-ES_tradnl"/>
              </w:rPr>
              <w:t>Considerar la posibilidad de elaborar un plan de trabajo plurianual para las directrices de examen.</w:t>
            </w:r>
          </w:p>
        </w:tc>
      </w:tr>
      <w:tr w:rsidR="00C26E74" w:rsidRPr="003039E7" w:rsidTr="00703949">
        <w:tc>
          <w:tcPr>
            <w:tcW w:w="9639" w:type="dxa"/>
            <w:gridSpan w:val="2"/>
          </w:tcPr>
          <w:p w:rsidR="00C26E74" w:rsidRPr="007D5162" w:rsidDel="0031554F" w:rsidRDefault="00C26E74" w:rsidP="003039E7">
            <w:pPr>
              <w:rPr>
                <w:lang w:val="es-ES_tradnl"/>
              </w:rPr>
            </w:pPr>
            <w:r w:rsidRPr="00DC7C3E">
              <w:rPr>
                <w:lang w:val="es-ES_tradnl"/>
              </w:rPr>
              <w:t>TALLER PREPARATORIO</w:t>
            </w:r>
          </w:p>
        </w:tc>
      </w:tr>
      <w:tr w:rsidR="00C26E74" w:rsidRPr="00743AA1" w:rsidTr="00703949">
        <w:tc>
          <w:tcPr>
            <w:tcW w:w="1039" w:type="dxa"/>
          </w:tcPr>
          <w:p w:rsidR="00C26E74" w:rsidRPr="003039E7" w:rsidRDefault="00C26E74" w:rsidP="0048481B"/>
        </w:tc>
        <w:tc>
          <w:tcPr>
            <w:tcW w:w="8600" w:type="dxa"/>
          </w:tcPr>
          <w:p w:rsidR="00C26E74" w:rsidRPr="008B3830" w:rsidRDefault="00C26E74" w:rsidP="0048481B">
            <w:pPr>
              <w:rPr>
                <w:lang w:val="es-ES"/>
              </w:rPr>
            </w:pPr>
            <w:r w:rsidRPr="004039BE">
              <w:rPr>
                <w:lang w:val="es-ES_tradnl"/>
              </w:rPr>
              <w:t>Invitar o animar a participar en el taller preparatorio a expertos de los miembros de la Unión que posean experiencia.</w:t>
            </w:r>
          </w:p>
        </w:tc>
      </w:tr>
      <w:tr w:rsidR="00C26E74" w:rsidRPr="00743AA1" w:rsidTr="00703949">
        <w:tc>
          <w:tcPr>
            <w:tcW w:w="1039" w:type="dxa"/>
          </w:tcPr>
          <w:p w:rsidR="00C26E74" w:rsidRPr="008B3830" w:rsidDel="0031554F" w:rsidRDefault="00C26E74" w:rsidP="0048481B">
            <w:pPr>
              <w:rPr>
                <w:lang w:val="es-ES"/>
              </w:rPr>
            </w:pPr>
          </w:p>
        </w:tc>
        <w:tc>
          <w:tcPr>
            <w:tcW w:w="8600" w:type="dxa"/>
          </w:tcPr>
          <w:p w:rsidR="00C26E74" w:rsidRPr="008B3830" w:rsidRDefault="00C26E74" w:rsidP="003039E7">
            <w:pPr>
              <w:rPr>
                <w:lang w:val="es-ES"/>
              </w:rPr>
            </w:pPr>
            <w:r w:rsidRPr="004039BE">
              <w:rPr>
                <w:lang w:val="es-ES_tradnl"/>
              </w:rPr>
              <w:t>Organizar grupos pequeños de participantes con distintos niveles de experiencia (en la medida en que resulte práctico).</w:t>
            </w:r>
          </w:p>
        </w:tc>
      </w:tr>
      <w:tr w:rsidR="00C26E74" w:rsidRPr="00743AA1" w:rsidTr="00703949">
        <w:tc>
          <w:tcPr>
            <w:tcW w:w="1039" w:type="dxa"/>
          </w:tcPr>
          <w:p w:rsidR="00C26E74" w:rsidRPr="008B3830" w:rsidDel="0031554F" w:rsidRDefault="00C26E74" w:rsidP="0048481B">
            <w:pPr>
              <w:rPr>
                <w:lang w:val="es-ES"/>
              </w:rPr>
            </w:pPr>
          </w:p>
        </w:tc>
        <w:tc>
          <w:tcPr>
            <w:tcW w:w="8600" w:type="dxa"/>
          </w:tcPr>
          <w:p w:rsidR="00C26E74" w:rsidRPr="008B3830" w:rsidRDefault="00C26E74" w:rsidP="0048481B">
            <w:pPr>
              <w:rPr>
                <w:lang w:val="es-ES"/>
              </w:rPr>
            </w:pPr>
            <w:r w:rsidRPr="004039BE">
              <w:rPr>
                <w:lang w:val="es-ES_tradnl"/>
              </w:rPr>
              <w:t>Renovar de forma regular los ejercicios para los talleres preparatorios.</w:t>
            </w:r>
          </w:p>
        </w:tc>
      </w:tr>
      <w:tr w:rsidR="00C26E74" w:rsidRPr="00743AA1" w:rsidTr="00703949">
        <w:tc>
          <w:tcPr>
            <w:tcW w:w="1039" w:type="dxa"/>
          </w:tcPr>
          <w:p w:rsidR="00C26E74" w:rsidRPr="008B3830" w:rsidDel="0031554F" w:rsidRDefault="00C26E74" w:rsidP="0048481B">
            <w:pPr>
              <w:rPr>
                <w:lang w:val="es-ES"/>
              </w:rPr>
            </w:pPr>
          </w:p>
        </w:tc>
        <w:tc>
          <w:tcPr>
            <w:tcW w:w="8600" w:type="dxa"/>
          </w:tcPr>
          <w:p w:rsidR="00C26E74" w:rsidRPr="008B3830" w:rsidRDefault="00C26E74" w:rsidP="0048481B">
            <w:pPr>
              <w:rPr>
                <w:lang w:val="es-ES"/>
              </w:rPr>
            </w:pPr>
            <w:r w:rsidRPr="004039BE">
              <w:rPr>
                <w:lang w:val="es-ES_tradnl"/>
              </w:rPr>
              <w:t>Organizar talleres electrónicos y un taller presencial en paralelo con el taller preparatorio sobre la utilización de la plantilla en Internet de los documentos TG, y elaborar orientaciones sobre la presentación de las directrices de examen durante las sesiones.</w:t>
            </w:r>
          </w:p>
        </w:tc>
      </w:tr>
      <w:tr w:rsidR="00C26E74" w:rsidRPr="00743AA1" w:rsidTr="00703949">
        <w:tc>
          <w:tcPr>
            <w:tcW w:w="1039" w:type="dxa"/>
          </w:tcPr>
          <w:p w:rsidR="00C26E74" w:rsidRPr="008B3830" w:rsidDel="0031554F" w:rsidRDefault="00C26E74" w:rsidP="0048481B">
            <w:pPr>
              <w:rPr>
                <w:lang w:val="es-ES"/>
              </w:rPr>
            </w:pPr>
          </w:p>
        </w:tc>
        <w:tc>
          <w:tcPr>
            <w:tcW w:w="8600" w:type="dxa"/>
          </w:tcPr>
          <w:p w:rsidR="00C26E74" w:rsidRPr="008B3830" w:rsidRDefault="00C26E74" w:rsidP="0048481B">
            <w:pPr>
              <w:rPr>
                <w:lang w:val="es-ES"/>
              </w:rPr>
            </w:pPr>
            <w:r w:rsidRPr="004039BE">
              <w:rPr>
                <w:lang w:val="es-ES_tradnl"/>
              </w:rPr>
              <w:t>Poner a disposición en el sitio web de la UPOV los talleres electrónicos pregrabados.</w:t>
            </w:r>
          </w:p>
        </w:tc>
      </w:tr>
    </w:tbl>
    <w:p w:rsidR="00C26E74" w:rsidRPr="008B3830" w:rsidRDefault="00C26E74" w:rsidP="00D466C2">
      <w:pPr>
        <w:rPr>
          <w:lang w:val="es-ES"/>
        </w:rPr>
      </w:pPr>
    </w:p>
    <w:p w:rsidR="00C26E74" w:rsidRPr="008B3830" w:rsidRDefault="00C26E74" w:rsidP="00D466C2">
      <w:pPr>
        <w:rPr>
          <w:lang w:val="es-ES"/>
        </w:rPr>
      </w:pPr>
    </w:p>
    <w:p w:rsidR="00C26E74" w:rsidRPr="008B3830" w:rsidRDefault="00C26E74" w:rsidP="00D466C2">
      <w:pPr>
        <w:rPr>
          <w:lang w:val="es-ES"/>
        </w:rPr>
      </w:pPr>
      <w:r w:rsidRPr="003039E7">
        <w:rPr>
          <w:rFonts w:cs="Arial"/>
          <w:color w:val="000000"/>
        </w:rPr>
        <w:fldChar w:fldCharType="begin"/>
      </w:r>
      <w:r w:rsidRPr="008B3830">
        <w:rPr>
          <w:rFonts w:cs="Arial"/>
          <w:color w:val="000000"/>
          <w:lang w:val="es-ES"/>
        </w:rPr>
        <w:instrText xml:space="preserve"> AUTONUM  </w:instrText>
      </w:r>
      <w:r w:rsidRPr="003039E7">
        <w:rPr>
          <w:rFonts w:cs="Arial"/>
          <w:color w:val="000000"/>
        </w:rPr>
        <w:fldChar w:fldCharType="end"/>
      </w:r>
      <w:r w:rsidRPr="008B3830">
        <w:rPr>
          <w:rFonts w:cs="Arial"/>
          <w:color w:val="000000"/>
          <w:lang w:val="es-ES"/>
        </w:rPr>
        <w:tab/>
      </w:r>
      <w:r w:rsidRPr="004039BE">
        <w:rPr>
          <w:lang w:val="es-ES_tradnl"/>
        </w:rPr>
        <w:t>En la reunión de los presidentes se propuso no continuar examinando las siguientes propuestas presentadas a los TWP en 2014:</w:t>
      </w:r>
    </w:p>
    <w:p w:rsidR="00C26E74" w:rsidRPr="008B3830" w:rsidRDefault="00C26E74" w:rsidP="00D466C2">
      <w:pPr>
        <w:rPr>
          <w:lang w:val="es-E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C26E74" w:rsidRPr="003039E7" w:rsidTr="006C7B46">
        <w:tc>
          <w:tcPr>
            <w:tcW w:w="9639" w:type="dxa"/>
          </w:tcPr>
          <w:p w:rsidR="00C26E74" w:rsidRPr="003039E7" w:rsidRDefault="00C26E74" w:rsidP="0048481B">
            <w:r w:rsidRPr="004039BE">
              <w:rPr>
                <w:lang w:val="es-ES_tradnl"/>
              </w:rPr>
              <w:t>Encuesta en 2015</w:t>
            </w:r>
          </w:p>
        </w:tc>
      </w:tr>
      <w:tr w:rsidR="00C26E74" w:rsidRPr="00743AA1" w:rsidTr="006C7B46">
        <w:tc>
          <w:tcPr>
            <w:tcW w:w="9639" w:type="dxa"/>
          </w:tcPr>
          <w:p w:rsidR="00C26E74" w:rsidRPr="008B3830" w:rsidRDefault="00C26E74" w:rsidP="0048481B">
            <w:pPr>
              <w:rPr>
                <w:lang w:val="es-ES"/>
              </w:rPr>
            </w:pPr>
            <w:r w:rsidRPr="004039BE">
              <w:rPr>
                <w:lang w:val="es-ES_tradnl"/>
              </w:rPr>
              <w:t>Cambios relativos a la invitación y su distribución</w:t>
            </w:r>
          </w:p>
        </w:tc>
      </w:tr>
      <w:tr w:rsidR="00C26E74" w:rsidRPr="00743AA1" w:rsidTr="006C7B46">
        <w:tc>
          <w:tcPr>
            <w:tcW w:w="9639" w:type="dxa"/>
          </w:tcPr>
          <w:p w:rsidR="00C26E74" w:rsidRPr="008B3830" w:rsidRDefault="00C26E74" w:rsidP="0048481B">
            <w:pPr>
              <w:rPr>
                <w:lang w:val="es-ES"/>
              </w:rPr>
            </w:pPr>
            <w:r w:rsidRPr="004039BE">
              <w:rPr>
                <w:lang w:val="es-ES_tradnl"/>
              </w:rPr>
              <w:t>Presentación de documentos (ha mejorado desde 2014)</w:t>
            </w:r>
          </w:p>
        </w:tc>
      </w:tr>
      <w:tr w:rsidR="00C26E74" w:rsidRPr="00743AA1" w:rsidTr="006C7B46">
        <w:tc>
          <w:tcPr>
            <w:tcW w:w="9639" w:type="dxa"/>
          </w:tcPr>
          <w:p w:rsidR="00C26E74" w:rsidRPr="008B3830" w:rsidRDefault="00C26E74" w:rsidP="0048481B">
            <w:pPr>
              <w:rPr>
                <w:lang w:val="es-ES"/>
              </w:rPr>
            </w:pPr>
            <w:r w:rsidRPr="004039BE">
              <w:rPr>
                <w:lang w:val="es-ES_tradnl"/>
              </w:rPr>
              <w:t>Petición a los participantes de que suministren con antelación sus comentarios acerca de los documentos TGP</w:t>
            </w:r>
          </w:p>
        </w:tc>
      </w:tr>
      <w:tr w:rsidR="00C26E74" w:rsidRPr="00743AA1" w:rsidTr="006C7B46">
        <w:tc>
          <w:tcPr>
            <w:tcW w:w="9639" w:type="dxa"/>
          </w:tcPr>
          <w:p w:rsidR="00C26E74" w:rsidRPr="008B3830" w:rsidRDefault="00C26E74" w:rsidP="0048481B">
            <w:pPr>
              <w:rPr>
                <w:lang w:val="es-ES"/>
              </w:rPr>
            </w:pPr>
            <w:r w:rsidRPr="004039BE">
              <w:rPr>
                <w:lang w:val="es-ES_tradnl"/>
              </w:rPr>
              <w:t>Reunión anual separada a los fines de examinar los documentos TGP</w:t>
            </w:r>
          </w:p>
        </w:tc>
      </w:tr>
      <w:tr w:rsidR="00C26E74" w:rsidRPr="00743AA1" w:rsidTr="006C7B46">
        <w:tc>
          <w:tcPr>
            <w:tcW w:w="9639" w:type="dxa"/>
          </w:tcPr>
          <w:p w:rsidR="00C26E74" w:rsidRPr="008B3830" w:rsidRDefault="00C26E74" w:rsidP="0048481B">
            <w:pPr>
              <w:rPr>
                <w:lang w:val="es-ES"/>
              </w:rPr>
            </w:pPr>
            <w:r w:rsidRPr="004039BE">
              <w:rPr>
                <w:lang w:val="es-ES_tradnl"/>
              </w:rPr>
              <w:t>Cambio del día de realización del taller preparatorio (domingo)</w:t>
            </w:r>
          </w:p>
        </w:tc>
      </w:tr>
    </w:tbl>
    <w:p w:rsidR="00C26E74" w:rsidRPr="008B3830" w:rsidRDefault="00C26E74" w:rsidP="00D466C2">
      <w:pPr>
        <w:rPr>
          <w:lang w:val="es-ES"/>
        </w:rPr>
      </w:pPr>
    </w:p>
    <w:p w:rsidR="00C26E74" w:rsidRPr="008B3830" w:rsidRDefault="00C26E74" w:rsidP="00D466C2">
      <w:pPr>
        <w:rPr>
          <w:lang w:val="es-ES"/>
        </w:rPr>
      </w:pPr>
    </w:p>
    <w:p w:rsidR="00C26E74" w:rsidRPr="00DC7C3E" w:rsidRDefault="00C26E74" w:rsidP="003039E7">
      <w:pPr>
        <w:pStyle w:val="DecisionParagraphs"/>
        <w:rPr>
          <w:lang w:val="es-ES"/>
        </w:rPr>
      </w:pPr>
      <w:r w:rsidRPr="00DC7C3E">
        <w:rPr>
          <w:lang w:val="es-ES"/>
        </w:rPr>
        <w:fldChar w:fldCharType="begin"/>
      </w:r>
      <w:r w:rsidRPr="00DC7C3E">
        <w:rPr>
          <w:lang w:val="es-ES"/>
        </w:rPr>
        <w:instrText xml:space="preserve"> AUTONUM  </w:instrText>
      </w:r>
      <w:r w:rsidRPr="00DC7C3E">
        <w:rPr>
          <w:lang w:val="es-ES"/>
        </w:rPr>
        <w:fldChar w:fldCharType="end"/>
      </w:r>
      <w:r w:rsidRPr="00DC7C3E">
        <w:rPr>
          <w:lang w:val="es-ES"/>
        </w:rPr>
        <w:tab/>
      </w:r>
      <w:r w:rsidRPr="00DC7C3E">
        <w:rPr>
          <w:lang w:val="es-ES_tradnl"/>
        </w:rPr>
        <w:t>Se invita al TC a:</w:t>
      </w:r>
    </w:p>
    <w:p w:rsidR="00C26E74" w:rsidRPr="003039E7" w:rsidRDefault="00C26E74" w:rsidP="00D466C2">
      <w:pPr>
        <w:pStyle w:val="DecisionParagraphs"/>
        <w:rPr>
          <w:lang w:val="es-ES"/>
        </w:rPr>
      </w:pPr>
    </w:p>
    <w:p w:rsidR="00C26E74" w:rsidRPr="008B3830" w:rsidRDefault="00C26E74" w:rsidP="002A5E1A">
      <w:pPr>
        <w:pStyle w:val="DecisionParagraphs"/>
        <w:numPr>
          <w:ilvl w:val="0"/>
          <w:numId w:val="4"/>
        </w:numPr>
        <w:tabs>
          <w:tab w:val="clear" w:pos="5387"/>
          <w:tab w:val="left" w:pos="5954"/>
        </w:tabs>
        <w:ind w:left="4820" w:firstLine="567"/>
        <w:rPr>
          <w:lang w:val="es-ES"/>
        </w:rPr>
      </w:pPr>
      <w:r w:rsidRPr="004039BE">
        <w:rPr>
          <w:lang w:val="es-ES_tradnl"/>
        </w:rPr>
        <w:t>tomar nota de la participación en la encuesta de 2014, según se expone en el párrafo 20 del presente documento;</w:t>
      </w:r>
      <w:r w:rsidRPr="008B3830">
        <w:rPr>
          <w:lang w:val="es-ES"/>
        </w:rPr>
        <w:t xml:space="preserve"> </w:t>
      </w:r>
    </w:p>
    <w:p w:rsidR="00C26E74" w:rsidRPr="008B3830" w:rsidRDefault="00C26E74" w:rsidP="002A5E1A">
      <w:pPr>
        <w:pStyle w:val="DecisionParagraphs"/>
        <w:tabs>
          <w:tab w:val="clear" w:pos="5387"/>
          <w:tab w:val="left" w:pos="5954"/>
        </w:tabs>
        <w:ind w:left="5670" w:firstLine="567"/>
        <w:rPr>
          <w:lang w:val="es-ES"/>
        </w:rPr>
      </w:pPr>
    </w:p>
    <w:p w:rsidR="00C26E74" w:rsidRPr="003039E7" w:rsidRDefault="00C26E74" w:rsidP="002A5E1A">
      <w:pPr>
        <w:pStyle w:val="DecisionParagraphs"/>
        <w:numPr>
          <w:ilvl w:val="0"/>
          <w:numId w:val="4"/>
        </w:numPr>
        <w:tabs>
          <w:tab w:val="clear" w:pos="5387"/>
          <w:tab w:val="left" w:pos="5954"/>
        </w:tabs>
        <w:ind w:left="4820" w:firstLine="567"/>
        <w:rPr>
          <w:lang w:val="es-ES"/>
        </w:rPr>
      </w:pPr>
      <w:r w:rsidRPr="00DC7C3E">
        <w:rPr>
          <w:lang w:val="es-ES_tradnl"/>
        </w:rPr>
        <w:t>tomar nota de los resultados de las encuestas de 2014 que se exponen en el Anexo II del presente documento;</w:t>
      </w:r>
    </w:p>
    <w:p w:rsidR="00C26E74" w:rsidRPr="003039E7" w:rsidRDefault="00C26E74" w:rsidP="002A5E1A">
      <w:pPr>
        <w:pStyle w:val="ListParagraph"/>
        <w:ind w:firstLine="567"/>
        <w:rPr>
          <w:lang w:val="es-ES"/>
        </w:rPr>
      </w:pPr>
    </w:p>
    <w:p w:rsidR="00C26E74" w:rsidRPr="008B3830" w:rsidRDefault="00C26E74" w:rsidP="002A5E1A">
      <w:pPr>
        <w:pStyle w:val="DecisionParagraphs"/>
        <w:numPr>
          <w:ilvl w:val="0"/>
          <w:numId w:val="4"/>
        </w:numPr>
        <w:tabs>
          <w:tab w:val="clear" w:pos="5387"/>
          <w:tab w:val="left" w:pos="5954"/>
        </w:tabs>
        <w:ind w:left="4820" w:firstLine="567"/>
        <w:rPr>
          <w:lang w:val="es-ES"/>
        </w:rPr>
      </w:pPr>
      <w:r w:rsidRPr="004039BE">
        <w:rPr>
          <w:lang w:val="es-ES_tradnl"/>
        </w:rPr>
        <w:t>tomar nota de las observaciones formuladas por los TWP en sus sesiones de 2014 en relación con propuestas que podrían implicar cambios de coste o de plazos, que se recogen en el Anexo II del presente documento;</w:t>
      </w:r>
    </w:p>
    <w:p w:rsidR="00C26E74" w:rsidRPr="008B3830" w:rsidRDefault="00C26E74" w:rsidP="002A5E1A">
      <w:pPr>
        <w:pStyle w:val="ListParagraph"/>
        <w:ind w:firstLine="567"/>
        <w:rPr>
          <w:lang w:val="es-ES"/>
        </w:rPr>
      </w:pPr>
    </w:p>
    <w:p w:rsidR="00C26E74" w:rsidRPr="008B3830" w:rsidRDefault="00C26E74" w:rsidP="002A5E1A">
      <w:pPr>
        <w:pStyle w:val="DecisionParagraphs"/>
        <w:numPr>
          <w:ilvl w:val="0"/>
          <w:numId w:val="4"/>
        </w:numPr>
        <w:tabs>
          <w:tab w:val="clear" w:pos="5387"/>
          <w:tab w:val="left" w:pos="5954"/>
        </w:tabs>
        <w:ind w:left="4820" w:firstLine="567"/>
        <w:rPr>
          <w:lang w:val="es-ES"/>
        </w:rPr>
      </w:pPr>
      <w:r w:rsidRPr="004039BE">
        <w:rPr>
          <w:lang w:val="es-ES_tradnl"/>
        </w:rPr>
        <w:t>examinar las propuestas relativas a posibles medios de mejorar la eficacia de los TWP, que constan en el párrafo 24 del presente documento;</w:t>
      </w:r>
      <w:r w:rsidRPr="008B3830">
        <w:rPr>
          <w:lang w:val="es-ES"/>
        </w:rPr>
        <w:t xml:space="preserve">  </w:t>
      </w:r>
      <w:r w:rsidRPr="00DC7C3E">
        <w:rPr>
          <w:lang w:val="es-ES_tradnl"/>
        </w:rPr>
        <w:t>y</w:t>
      </w:r>
      <w:r w:rsidRPr="008B3830">
        <w:rPr>
          <w:lang w:val="es-ES"/>
        </w:rPr>
        <w:t xml:space="preserve"> </w:t>
      </w:r>
    </w:p>
    <w:p w:rsidR="00C26E74" w:rsidRPr="008B3830" w:rsidRDefault="00C26E74" w:rsidP="002A5E1A">
      <w:pPr>
        <w:pStyle w:val="ListParagraph"/>
        <w:ind w:firstLine="567"/>
        <w:rPr>
          <w:lang w:val="es-ES"/>
        </w:rPr>
      </w:pPr>
    </w:p>
    <w:p w:rsidR="00C26E74" w:rsidRPr="008B3830" w:rsidRDefault="00C26E74" w:rsidP="002A5E1A">
      <w:pPr>
        <w:pStyle w:val="DecisionParagraphs"/>
        <w:numPr>
          <w:ilvl w:val="0"/>
          <w:numId w:val="4"/>
        </w:numPr>
        <w:tabs>
          <w:tab w:val="clear" w:pos="5387"/>
          <w:tab w:val="left" w:pos="5954"/>
        </w:tabs>
        <w:ind w:left="4820" w:firstLine="567"/>
        <w:rPr>
          <w:lang w:val="es-ES"/>
        </w:rPr>
      </w:pPr>
      <w:r w:rsidRPr="004039BE">
        <w:rPr>
          <w:lang w:val="es-ES_tradnl"/>
        </w:rPr>
        <w:t>acordar que las propuestas que figuran en el párrafo 25 del presente documento no continúen examinándose.</w:t>
      </w:r>
    </w:p>
    <w:p w:rsidR="00C26E74" w:rsidRPr="008B3830" w:rsidRDefault="00C26E74" w:rsidP="00D466C2">
      <w:pPr>
        <w:rPr>
          <w:lang w:val="es-ES"/>
        </w:rPr>
      </w:pPr>
    </w:p>
    <w:p w:rsidR="00C26E74" w:rsidRPr="008B3830" w:rsidRDefault="00C26E74" w:rsidP="00D466C2">
      <w:pPr>
        <w:rPr>
          <w:rFonts w:cs="Arial"/>
          <w:color w:val="000000"/>
          <w:lang w:val="es-ES"/>
        </w:rPr>
      </w:pPr>
    </w:p>
    <w:p w:rsidR="00C26E74" w:rsidRPr="008B3830" w:rsidRDefault="00C26E74" w:rsidP="00D466C2">
      <w:pPr>
        <w:pStyle w:val="DecisionParagraphs"/>
        <w:rPr>
          <w:lang w:val="es-ES"/>
        </w:rPr>
      </w:pPr>
    </w:p>
    <w:p w:rsidR="00C26E74" w:rsidRPr="008B3830" w:rsidRDefault="00C26E74" w:rsidP="00D466C2">
      <w:pPr>
        <w:rPr>
          <w:rFonts w:cs="Arial"/>
          <w:color w:val="000000"/>
          <w:lang w:val="es-ES"/>
        </w:rPr>
      </w:pPr>
    </w:p>
    <w:p w:rsidR="00C26E74" w:rsidRPr="003039E7" w:rsidRDefault="00C26E74" w:rsidP="00D466C2">
      <w:pPr>
        <w:jc w:val="right"/>
        <w:rPr>
          <w:lang w:val="es-ES"/>
        </w:rPr>
      </w:pPr>
      <w:r w:rsidRPr="00DC7C3E">
        <w:rPr>
          <w:lang w:val="es-ES_tradnl"/>
        </w:rPr>
        <w:t>[Sigue el Anexo I]</w:t>
      </w:r>
    </w:p>
    <w:p w:rsidR="00C26E74" w:rsidRPr="003039E7" w:rsidRDefault="00C26E74" w:rsidP="00D466C2">
      <w:pPr>
        <w:jc w:val="left"/>
        <w:rPr>
          <w:lang w:val="es-ES"/>
        </w:rPr>
        <w:sectPr w:rsidR="00C26E74" w:rsidRPr="003039E7" w:rsidSect="0048481B">
          <w:headerReference w:type="default" r:id="rId9"/>
          <w:pgSz w:w="11907" w:h="16840" w:code="9"/>
          <w:pgMar w:top="510" w:right="1134" w:bottom="993" w:left="1134" w:header="510" w:footer="680" w:gutter="0"/>
          <w:cols w:space="720"/>
          <w:titlePg/>
        </w:sectPr>
      </w:pPr>
    </w:p>
    <w:p w:rsidR="00C26E74" w:rsidRPr="003039E7" w:rsidRDefault="00C26E74" w:rsidP="00D466C2">
      <w:pPr>
        <w:jc w:val="center"/>
        <w:rPr>
          <w:lang w:val="es-ES"/>
        </w:rPr>
      </w:pPr>
    </w:p>
    <w:p w:rsidR="00C26E74" w:rsidRPr="007D05D6" w:rsidRDefault="00C26E74" w:rsidP="00D466C2">
      <w:pPr>
        <w:jc w:val="center"/>
        <w:rPr>
          <w:lang w:val="es-ES"/>
        </w:rPr>
      </w:pPr>
      <w:r w:rsidRPr="00DC7C3E">
        <w:rPr>
          <w:lang w:val="es-ES_tradnl"/>
        </w:rPr>
        <w:t>ENCUESTA SOBRE LA EFICACIA DE LOS GRUPOS DE TRABAJO TÉCNICO, LOS TALLERES PREPARATORIOS Y EL COMITÉ TÉCNICO, DISTRIBUIDA EN LAS RESPECTIVAS SESIONES EN 2014</w:t>
      </w:r>
      <w:r w:rsidRPr="007D05D6">
        <w:rPr>
          <w:lang w:val="es-ES"/>
        </w:rPr>
        <w:t xml:space="preserve"> </w:t>
      </w:r>
    </w:p>
    <w:p w:rsidR="00C26E74" w:rsidRPr="00DC7C3E" w:rsidRDefault="00C26E74" w:rsidP="00D466C2">
      <w:pPr>
        <w:jc w:val="center"/>
        <w:rPr>
          <w:lang w:val="es-ES"/>
        </w:rPr>
      </w:pPr>
      <w:r w:rsidRPr="00DC7C3E">
        <w:rPr>
          <w:lang w:val="es-ES"/>
        </w:rPr>
        <w:t>(</w:t>
      </w:r>
      <w:proofErr w:type="gramStart"/>
      <w:r w:rsidRPr="00DC7C3E">
        <w:rPr>
          <w:lang w:val="es-ES"/>
        </w:rPr>
        <w:t>las</w:t>
      </w:r>
      <w:proofErr w:type="gramEnd"/>
      <w:r w:rsidRPr="00DC7C3E">
        <w:rPr>
          <w:lang w:val="es-ES"/>
        </w:rPr>
        <w:t xml:space="preserve"> observaciones aparecen en el idioma en que fueron recibidas)</w:t>
      </w:r>
    </w:p>
    <w:p w:rsidR="00C26E74" w:rsidRPr="00391ECB" w:rsidRDefault="00C26E74" w:rsidP="00D466C2">
      <w:pPr>
        <w:spacing w:line="360" w:lineRule="auto"/>
        <w:rPr>
          <w:sz w:val="8"/>
          <w:lang w:val="es-ES"/>
        </w:rPr>
      </w:pPr>
    </w:p>
    <w:p w:rsidR="00C26E74" w:rsidRPr="00A351E8" w:rsidRDefault="006F3056" w:rsidP="00D466C2">
      <w:pPr>
        <w:spacing w:line="360" w:lineRule="auto"/>
        <w:jc w:val="center"/>
        <w:rPr>
          <w:noProof/>
          <w:lang w:val="es-ES_tradnl" w:eastAsia="es-ES_tradnl"/>
        </w:rPr>
      </w:pPr>
      <w:r w:rsidRPr="006F3056">
        <w:rPr>
          <w:noProof/>
        </w:rPr>
        <w:drawing>
          <wp:inline distT="0" distB="0" distL="0" distR="0" wp14:anchorId="6D959C93" wp14:editId="1FA4AFA3">
            <wp:extent cx="5004390" cy="3753293"/>
            <wp:effectExtent l="19050" t="19050" r="25400" b="190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27780" cy="3770836"/>
                    </a:xfrm>
                    <a:prstGeom prst="rect">
                      <a:avLst/>
                    </a:prstGeom>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A06889" w:rsidRDefault="008B3830" w:rsidP="00D466C2">
      <w:pPr>
        <w:spacing w:line="360" w:lineRule="auto"/>
        <w:jc w:val="center"/>
        <w:rPr>
          <w:noProof/>
          <w:lang w:val="es-ES_tradnl" w:eastAsia="es-ES_tradnl"/>
        </w:rPr>
      </w:pPr>
      <w:r>
        <w:rPr>
          <w:noProof/>
        </w:rPr>
        <w:drawing>
          <wp:inline distT="0" distB="0" distL="0" distR="0">
            <wp:extent cx="5210175" cy="387667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0175" cy="3876675"/>
                    </a:xfrm>
                    <a:prstGeom prst="rect">
                      <a:avLst/>
                    </a:prstGeom>
                    <a:noFill/>
                    <a:ln>
                      <a:solidFill>
                        <a:schemeClr val="tx1"/>
                      </a:solidFill>
                    </a:ln>
                  </pic:spPr>
                </pic:pic>
              </a:graphicData>
            </a:graphic>
          </wp:inline>
        </w:drawing>
      </w:r>
    </w:p>
    <w:p w:rsidR="00C26E74" w:rsidRPr="00A06889" w:rsidRDefault="008B3830" w:rsidP="00D466C2">
      <w:pPr>
        <w:spacing w:line="360" w:lineRule="auto"/>
        <w:jc w:val="center"/>
        <w:rPr>
          <w:noProof/>
          <w:lang w:val="es-ES_tradnl" w:eastAsia="es-ES_tradnl"/>
        </w:rPr>
      </w:pPr>
      <w:r>
        <w:rPr>
          <w:noProof/>
        </w:rPr>
        <w:lastRenderedPageBreak/>
        <w:drawing>
          <wp:inline distT="0" distB="0" distL="0" distR="0">
            <wp:extent cx="5210175" cy="3876675"/>
            <wp:effectExtent l="19050" t="19050" r="28575"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0175" cy="3876675"/>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A06889" w:rsidRDefault="00743AA1" w:rsidP="00D466C2">
      <w:pPr>
        <w:spacing w:line="360" w:lineRule="auto"/>
        <w:jc w:val="center"/>
        <w:rPr>
          <w:noProof/>
          <w:lang w:val="es-ES_tradnl" w:eastAsia="es-ES_tradnl"/>
        </w:rPr>
      </w:pPr>
      <w:r>
        <w:rPr>
          <w:noProof/>
        </w:rPr>
        <w:drawing>
          <wp:inline distT="0" distB="0" distL="0" distR="0">
            <wp:extent cx="5169773" cy="3877200"/>
            <wp:effectExtent l="19050" t="19050" r="12065"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_51_37_Annex I_copy for translation.jpg"/>
                    <pic:cNvPicPr/>
                  </pic:nvPicPr>
                  <pic:blipFill>
                    <a:blip r:embed="rId13">
                      <a:extLst>
                        <a:ext uri="{28A0092B-C50C-407E-A947-70E740481C1C}">
                          <a14:useLocalDpi xmlns:a14="http://schemas.microsoft.com/office/drawing/2010/main" val="0"/>
                        </a:ext>
                      </a:extLst>
                    </a:blip>
                    <a:stretch>
                      <a:fillRect/>
                    </a:stretch>
                  </pic:blipFill>
                  <pic:spPr>
                    <a:xfrm>
                      <a:off x="0" y="0"/>
                      <a:ext cx="5169773" cy="3877200"/>
                    </a:xfrm>
                    <a:prstGeom prst="rect">
                      <a:avLst/>
                    </a:prstGeom>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A06889" w:rsidRDefault="008B3830" w:rsidP="00D466C2">
      <w:pPr>
        <w:spacing w:line="360" w:lineRule="auto"/>
        <w:jc w:val="center"/>
        <w:rPr>
          <w:noProof/>
          <w:lang w:val="es-ES_tradnl" w:eastAsia="es-ES_tradnl"/>
        </w:rPr>
      </w:pPr>
      <w:r>
        <w:rPr>
          <w:noProof/>
        </w:rPr>
        <w:lastRenderedPageBreak/>
        <w:drawing>
          <wp:inline distT="0" distB="0" distL="0" distR="0">
            <wp:extent cx="5210175" cy="3876675"/>
            <wp:effectExtent l="19050" t="19050" r="2857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0175" cy="3876675"/>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B04726" w:rsidRDefault="00743AA1" w:rsidP="00D466C2">
      <w:pPr>
        <w:spacing w:line="360" w:lineRule="auto"/>
        <w:jc w:val="center"/>
        <w:rPr>
          <w:noProof/>
          <w:lang w:val="es-ES_tradnl" w:eastAsia="es-ES_tradnl"/>
        </w:rPr>
      </w:pPr>
      <w:r>
        <w:rPr>
          <w:noProof/>
        </w:rPr>
        <w:drawing>
          <wp:inline distT="0" distB="0" distL="0" distR="0">
            <wp:extent cx="5209200" cy="3906765"/>
            <wp:effectExtent l="19050" t="19050" r="10795" b="177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5">
                      <a:extLst>
                        <a:ext uri="{28A0092B-C50C-407E-A947-70E740481C1C}">
                          <a14:useLocalDpi xmlns:a14="http://schemas.microsoft.com/office/drawing/2010/main" val="0"/>
                        </a:ext>
                      </a:extLst>
                    </a:blip>
                    <a:stretch>
                      <a:fillRect/>
                    </a:stretch>
                  </pic:blipFill>
                  <pic:spPr>
                    <a:xfrm>
                      <a:off x="0" y="0"/>
                      <a:ext cx="5209200" cy="3906765"/>
                    </a:xfrm>
                    <a:prstGeom prst="rect">
                      <a:avLst/>
                    </a:prstGeom>
                    <a:ln>
                      <a:solidFill>
                        <a:schemeClr val="tx1"/>
                      </a:solidFill>
                    </a:ln>
                  </pic:spPr>
                </pic:pic>
              </a:graphicData>
            </a:graphic>
          </wp:inline>
        </w:drawing>
      </w:r>
      <w:bookmarkStart w:id="10" w:name="_GoBack"/>
      <w:bookmarkEnd w:id="10"/>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pPr>
    </w:p>
    <w:p w:rsidR="00C26E74" w:rsidRPr="00B04726" w:rsidRDefault="008B3830" w:rsidP="00D466C2">
      <w:pPr>
        <w:spacing w:line="360" w:lineRule="auto"/>
        <w:jc w:val="center"/>
        <w:rPr>
          <w:noProof/>
          <w:lang w:val="es-ES_tradnl" w:eastAsia="es-ES_tradnl"/>
        </w:rPr>
      </w:pPr>
      <w:r>
        <w:rPr>
          <w:noProof/>
        </w:rPr>
        <w:lastRenderedPageBreak/>
        <w:drawing>
          <wp:inline distT="0" distB="0" distL="0" distR="0">
            <wp:extent cx="5210175" cy="3876675"/>
            <wp:effectExtent l="19050" t="19050" r="28575"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0175" cy="3876675"/>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B04726" w:rsidRDefault="008B3830" w:rsidP="00D466C2">
      <w:pPr>
        <w:spacing w:line="360" w:lineRule="auto"/>
        <w:jc w:val="center"/>
        <w:rPr>
          <w:noProof/>
          <w:lang w:val="es-ES_tradnl" w:eastAsia="es-ES_tradnl"/>
        </w:rPr>
      </w:pPr>
      <w:r>
        <w:rPr>
          <w:noProof/>
        </w:rPr>
        <w:drawing>
          <wp:inline distT="0" distB="0" distL="0" distR="0">
            <wp:extent cx="5210175" cy="3876675"/>
            <wp:effectExtent l="19050" t="19050" r="28575"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0175" cy="3876675"/>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B04726" w:rsidRDefault="008B3830" w:rsidP="00D466C2">
      <w:pPr>
        <w:spacing w:line="360" w:lineRule="auto"/>
        <w:jc w:val="center"/>
        <w:rPr>
          <w:noProof/>
          <w:lang w:val="es-ES_tradnl" w:eastAsia="es-ES_tradnl"/>
        </w:rPr>
      </w:pPr>
      <w:r>
        <w:rPr>
          <w:noProof/>
        </w:rPr>
        <w:lastRenderedPageBreak/>
        <w:drawing>
          <wp:inline distT="0" distB="0" distL="0" distR="0">
            <wp:extent cx="5210175" cy="3876675"/>
            <wp:effectExtent l="19050" t="19050" r="28575"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0175" cy="3876675"/>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B04726" w:rsidRDefault="008B3830" w:rsidP="00D466C2">
      <w:pPr>
        <w:spacing w:line="360" w:lineRule="auto"/>
        <w:jc w:val="center"/>
        <w:rPr>
          <w:noProof/>
          <w:lang w:val="es-ES_tradnl" w:eastAsia="es-ES_tradnl"/>
        </w:rPr>
      </w:pPr>
      <w:r>
        <w:rPr>
          <w:noProof/>
        </w:rPr>
        <w:drawing>
          <wp:inline distT="0" distB="0" distL="0" distR="0">
            <wp:extent cx="5210175" cy="3876675"/>
            <wp:effectExtent l="19050" t="19050" r="28575"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0175" cy="3876675"/>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B04726" w:rsidRDefault="008B3830" w:rsidP="00D466C2">
      <w:pPr>
        <w:spacing w:line="360" w:lineRule="auto"/>
        <w:jc w:val="center"/>
        <w:rPr>
          <w:noProof/>
          <w:lang w:val="es-ES_tradnl" w:eastAsia="es-ES_tradnl"/>
        </w:rPr>
      </w:pPr>
      <w:r>
        <w:rPr>
          <w:noProof/>
        </w:rPr>
        <w:lastRenderedPageBreak/>
        <w:drawing>
          <wp:inline distT="0" distB="0" distL="0" distR="0">
            <wp:extent cx="5210175" cy="3876675"/>
            <wp:effectExtent l="19050" t="19050" r="28575"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0175" cy="3876675"/>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B04726" w:rsidRDefault="008B3830" w:rsidP="00D466C2">
      <w:pPr>
        <w:spacing w:line="360" w:lineRule="auto"/>
        <w:jc w:val="center"/>
        <w:rPr>
          <w:noProof/>
          <w:lang w:val="es-ES_tradnl" w:eastAsia="es-ES_tradnl"/>
        </w:rPr>
      </w:pPr>
      <w:r>
        <w:rPr>
          <w:noProof/>
        </w:rPr>
        <w:drawing>
          <wp:inline distT="0" distB="0" distL="0" distR="0">
            <wp:extent cx="5210175" cy="3876675"/>
            <wp:effectExtent l="19050" t="19050" r="2857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0175" cy="3876675"/>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B04726" w:rsidRDefault="008B3830" w:rsidP="00D466C2">
      <w:pPr>
        <w:spacing w:line="360" w:lineRule="auto"/>
        <w:jc w:val="center"/>
        <w:rPr>
          <w:noProof/>
          <w:lang w:val="es-ES_tradnl" w:eastAsia="es-ES_tradnl"/>
        </w:rPr>
      </w:pPr>
      <w:r>
        <w:rPr>
          <w:noProof/>
        </w:rPr>
        <w:lastRenderedPageBreak/>
        <w:drawing>
          <wp:inline distT="0" distB="0" distL="0" distR="0">
            <wp:extent cx="5210175" cy="3876675"/>
            <wp:effectExtent l="19050" t="19050" r="2857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0175" cy="3876675"/>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B04726" w:rsidRDefault="008B3830" w:rsidP="00D466C2">
      <w:pPr>
        <w:spacing w:line="360" w:lineRule="auto"/>
        <w:jc w:val="center"/>
        <w:rPr>
          <w:noProof/>
          <w:lang w:val="es-ES_tradnl" w:eastAsia="es-ES_tradnl"/>
        </w:rPr>
      </w:pPr>
      <w:r>
        <w:rPr>
          <w:noProof/>
        </w:rPr>
        <w:drawing>
          <wp:inline distT="0" distB="0" distL="0" distR="0">
            <wp:extent cx="5210175" cy="3876675"/>
            <wp:effectExtent l="19050" t="19050" r="2857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0175" cy="3876675"/>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B04726" w:rsidRDefault="008B3830" w:rsidP="00D466C2">
      <w:pPr>
        <w:spacing w:line="360" w:lineRule="auto"/>
        <w:jc w:val="center"/>
        <w:rPr>
          <w:noProof/>
          <w:lang w:val="es-ES_tradnl" w:eastAsia="es-ES_tradnl"/>
        </w:rPr>
      </w:pPr>
      <w:r>
        <w:rPr>
          <w:noProof/>
        </w:rPr>
        <w:lastRenderedPageBreak/>
        <w:drawing>
          <wp:inline distT="0" distB="0" distL="0" distR="0">
            <wp:extent cx="5210175" cy="3876675"/>
            <wp:effectExtent l="19050" t="19050" r="28575"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0175" cy="3876675"/>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DC7C3E" w:rsidRDefault="008B3830" w:rsidP="00D466C2">
      <w:pPr>
        <w:spacing w:line="360" w:lineRule="auto"/>
        <w:jc w:val="center"/>
      </w:pPr>
      <w:r>
        <w:rPr>
          <w:noProof/>
        </w:rPr>
        <w:drawing>
          <wp:inline distT="0" distB="0" distL="0" distR="0">
            <wp:extent cx="5172075" cy="3867150"/>
            <wp:effectExtent l="19050" t="19050" r="28575" b="190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72075" cy="3867150"/>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DC7C3E" w:rsidRDefault="008B3830" w:rsidP="00D466C2">
      <w:pPr>
        <w:spacing w:line="360" w:lineRule="auto"/>
        <w:jc w:val="center"/>
      </w:pPr>
      <w:r>
        <w:rPr>
          <w:noProof/>
        </w:rPr>
        <w:lastRenderedPageBreak/>
        <w:drawing>
          <wp:inline distT="0" distB="0" distL="0" distR="0">
            <wp:extent cx="5172075" cy="3867150"/>
            <wp:effectExtent l="19050" t="19050" r="28575"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72075" cy="3867150"/>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DC7C3E" w:rsidRDefault="008B3830" w:rsidP="00D466C2">
      <w:pPr>
        <w:spacing w:line="360" w:lineRule="auto"/>
        <w:jc w:val="center"/>
      </w:pPr>
      <w:r>
        <w:rPr>
          <w:noProof/>
        </w:rPr>
        <w:drawing>
          <wp:inline distT="0" distB="0" distL="0" distR="0">
            <wp:extent cx="5172075" cy="3867150"/>
            <wp:effectExtent l="19050" t="19050" r="28575"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72075" cy="3867150"/>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DC7C3E" w:rsidRDefault="008B3830" w:rsidP="00D466C2">
      <w:pPr>
        <w:spacing w:line="360" w:lineRule="auto"/>
        <w:jc w:val="center"/>
      </w:pPr>
      <w:r>
        <w:rPr>
          <w:noProof/>
        </w:rPr>
        <w:lastRenderedPageBreak/>
        <w:drawing>
          <wp:inline distT="0" distB="0" distL="0" distR="0">
            <wp:extent cx="5172075" cy="3867150"/>
            <wp:effectExtent l="19050" t="19050" r="28575" b="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72075" cy="3867150"/>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DC7C3E" w:rsidRDefault="008B3830" w:rsidP="00D466C2">
      <w:pPr>
        <w:spacing w:line="360" w:lineRule="auto"/>
        <w:jc w:val="center"/>
      </w:pPr>
      <w:r>
        <w:rPr>
          <w:noProof/>
        </w:rPr>
        <w:drawing>
          <wp:inline distT="0" distB="0" distL="0" distR="0">
            <wp:extent cx="5172075" cy="3867150"/>
            <wp:effectExtent l="19050" t="19050" r="28575" b="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72075" cy="3867150"/>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DC7C3E" w:rsidRDefault="008B3830" w:rsidP="00D466C2">
      <w:pPr>
        <w:spacing w:line="360" w:lineRule="auto"/>
        <w:jc w:val="center"/>
      </w:pPr>
      <w:r>
        <w:rPr>
          <w:noProof/>
        </w:rPr>
        <w:lastRenderedPageBreak/>
        <w:drawing>
          <wp:inline distT="0" distB="0" distL="0" distR="0">
            <wp:extent cx="5172075" cy="3867150"/>
            <wp:effectExtent l="19050" t="19050" r="28575" b="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72075" cy="3867150"/>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DC7C3E" w:rsidRDefault="008B3830" w:rsidP="00D466C2">
      <w:pPr>
        <w:spacing w:line="360" w:lineRule="auto"/>
        <w:jc w:val="center"/>
      </w:pPr>
      <w:r>
        <w:rPr>
          <w:noProof/>
        </w:rPr>
        <w:drawing>
          <wp:inline distT="0" distB="0" distL="0" distR="0">
            <wp:extent cx="5172075" cy="3867150"/>
            <wp:effectExtent l="19050" t="19050" r="28575"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72075" cy="3867150"/>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B04726" w:rsidRDefault="008B3830" w:rsidP="00D466C2">
      <w:pPr>
        <w:spacing w:line="360" w:lineRule="auto"/>
        <w:jc w:val="center"/>
        <w:rPr>
          <w:noProof/>
          <w:lang w:val="es-ES_tradnl" w:eastAsia="es-ES_tradnl"/>
        </w:rPr>
      </w:pPr>
      <w:r>
        <w:rPr>
          <w:noProof/>
        </w:rPr>
        <w:lastRenderedPageBreak/>
        <w:drawing>
          <wp:inline distT="0" distB="0" distL="0" distR="0">
            <wp:extent cx="5210175" cy="3876675"/>
            <wp:effectExtent l="19050" t="19050" r="28575" b="285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10175" cy="3876675"/>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B04726" w:rsidRDefault="008B3830" w:rsidP="00D466C2">
      <w:pPr>
        <w:spacing w:line="360" w:lineRule="auto"/>
        <w:jc w:val="center"/>
        <w:rPr>
          <w:noProof/>
          <w:lang w:val="es-ES_tradnl" w:eastAsia="es-ES_tradnl"/>
        </w:rPr>
      </w:pPr>
      <w:r>
        <w:rPr>
          <w:noProof/>
        </w:rPr>
        <w:drawing>
          <wp:inline distT="0" distB="0" distL="0" distR="0">
            <wp:extent cx="5210175" cy="3876675"/>
            <wp:effectExtent l="19050" t="19050" r="28575" b="285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10175" cy="3876675"/>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rPr>
          <w:noProof/>
        </w:rPr>
      </w:pPr>
    </w:p>
    <w:p w:rsidR="00C26E74" w:rsidRPr="003039E7" w:rsidRDefault="00C26E74" w:rsidP="00D466C2">
      <w:pPr>
        <w:spacing w:line="360" w:lineRule="auto"/>
        <w:jc w:val="center"/>
        <w:rPr>
          <w:noProof/>
        </w:rPr>
      </w:pPr>
    </w:p>
    <w:p w:rsidR="00C26E74" w:rsidRPr="00B04726" w:rsidRDefault="008B3830" w:rsidP="00D466C2">
      <w:pPr>
        <w:spacing w:line="360" w:lineRule="auto"/>
        <w:jc w:val="center"/>
        <w:rPr>
          <w:noProof/>
          <w:lang w:val="es-ES_tradnl" w:eastAsia="es-ES_tradnl"/>
        </w:rPr>
      </w:pPr>
      <w:r>
        <w:rPr>
          <w:noProof/>
        </w:rPr>
        <w:lastRenderedPageBreak/>
        <w:drawing>
          <wp:inline distT="0" distB="0" distL="0" distR="0">
            <wp:extent cx="5210175" cy="3876675"/>
            <wp:effectExtent l="19050" t="19050" r="28575" b="285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10175" cy="3876675"/>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pPr>
    </w:p>
    <w:p w:rsidR="00C26E74" w:rsidRPr="003039E7" w:rsidRDefault="00C26E74" w:rsidP="00D466C2">
      <w:pPr>
        <w:spacing w:line="360" w:lineRule="auto"/>
        <w:jc w:val="center"/>
      </w:pPr>
    </w:p>
    <w:p w:rsidR="00C26E74" w:rsidRPr="00B04726" w:rsidRDefault="008B3830" w:rsidP="00D466C2">
      <w:pPr>
        <w:spacing w:line="360" w:lineRule="auto"/>
        <w:jc w:val="center"/>
        <w:rPr>
          <w:noProof/>
          <w:lang w:val="es-ES_tradnl" w:eastAsia="es-ES_tradnl"/>
        </w:rPr>
      </w:pPr>
      <w:r>
        <w:rPr>
          <w:noProof/>
        </w:rPr>
        <w:drawing>
          <wp:inline distT="0" distB="0" distL="0" distR="0">
            <wp:extent cx="5210175" cy="3876675"/>
            <wp:effectExtent l="19050" t="19050" r="28575" b="285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10175" cy="3876675"/>
                    </a:xfrm>
                    <a:prstGeom prst="rect">
                      <a:avLst/>
                    </a:prstGeom>
                    <a:noFill/>
                    <a:ln>
                      <a:solidFill>
                        <a:schemeClr val="tx1"/>
                      </a:solidFill>
                    </a:ln>
                  </pic:spPr>
                </pic:pic>
              </a:graphicData>
            </a:graphic>
          </wp:inline>
        </w:drawing>
      </w:r>
    </w:p>
    <w:p w:rsidR="00C26E74" w:rsidRPr="003039E7" w:rsidRDefault="00C26E74" w:rsidP="00D466C2">
      <w:pPr>
        <w:spacing w:line="360" w:lineRule="auto"/>
        <w:jc w:val="center"/>
      </w:pPr>
    </w:p>
    <w:p w:rsidR="00C26E74" w:rsidRPr="00DC7C3E" w:rsidRDefault="00C26E74" w:rsidP="003039E7">
      <w:pPr>
        <w:jc w:val="right"/>
        <w:rPr>
          <w:lang w:val="es-ES"/>
        </w:rPr>
      </w:pPr>
      <w:r w:rsidRPr="00DC7C3E">
        <w:rPr>
          <w:lang w:val="es-ES_tradnl"/>
        </w:rPr>
        <w:t>[Sigue el Anexo II]</w:t>
      </w:r>
    </w:p>
    <w:p w:rsidR="00C26E74" w:rsidRPr="003039E7" w:rsidRDefault="00C26E74" w:rsidP="00D466C2">
      <w:pPr>
        <w:jc w:val="right"/>
        <w:rPr>
          <w:lang w:val="es-ES"/>
        </w:rPr>
      </w:pPr>
    </w:p>
    <w:p w:rsidR="00C26E74" w:rsidRPr="003039E7" w:rsidRDefault="00C26E74" w:rsidP="00D466C2">
      <w:pPr>
        <w:jc w:val="right"/>
        <w:rPr>
          <w:lang w:val="es-ES"/>
        </w:rPr>
        <w:sectPr w:rsidR="00C26E74" w:rsidRPr="003039E7" w:rsidSect="0048481B">
          <w:headerReference w:type="default" r:id="rId36"/>
          <w:headerReference w:type="first" r:id="rId37"/>
          <w:pgSz w:w="11907" w:h="16840" w:code="9"/>
          <w:pgMar w:top="510" w:right="1134" w:bottom="1134" w:left="1134" w:header="510" w:footer="680" w:gutter="0"/>
          <w:pgNumType w:start="1"/>
          <w:cols w:space="720"/>
          <w:titlePg/>
        </w:sectPr>
      </w:pPr>
    </w:p>
    <w:p w:rsidR="00C26E74" w:rsidRPr="003039E7" w:rsidRDefault="00C26E74" w:rsidP="00D466C2">
      <w:pPr>
        <w:jc w:val="center"/>
        <w:rPr>
          <w:lang w:val="es-ES"/>
        </w:rPr>
      </w:pPr>
    </w:p>
    <w:p w:rsidR="00C26E74" w:rsidRPr="00DC7C3E" w:rsidRDefault="00C26E74" w:rsidP="003039E7">
      <w:pPr>
        <w:autoSpaceDE w:val="0"/>
        <w:autoSpaceDN w:val="0"/>
        <w:adjustRightInd w:val="0"/>
        <w:ind w:left="1134" w:hanging="1134"/>
        <w:jc w:val="center"/>
        <w:rPr>
          <w:rFonts w:cs="Arial"/>
          <w:lang w:val="es-ES" w:eastAsia="ja-JP" w:bidi="th-TH"/>
        </w:rPr>
      </w:pPr>
      <w:r w:rsidRPr="00DC7C3E">
        <w:rPr>
          <w:rFonts w:cs="Arial"/>
          <w:lang w:val="es-ES_tradnl" w:eastAsia="ja-JP" w:bidi="th-TH"/>
        </w:rPr>
        <w:t xml:space="preserve">OBSERVACIONES DE LOS TWP SOBRE LAS PROPUESTAS PARA MEJORAR LA EFICACIA DEL COMITÉ TÉCNICO, </w:t>
      </w:r>
      <w:r w:rsidRPr="00DC7C3E">
        <w:rPr>
          <w:rFonts w:cs="Arial"/>
          <w:lang w:val="es-ES_tradnl" w:eastAsia="ja-JP" w:bidi="th-TH"/>
        </w:rPr>
        <w:br/>
        <w:t>LOS GRUPOS DE TRABAJO TÉCNICO Y LOS TALLERES PREPARATORIOS</w:t>
      </w:r>
    </w:p>
    <w:p w:rsidR="00C26E74" w:rsidRPr="003039E7" w:rsidRDefault="00C26E74" w:rsidP="00D466C2">
      <w:pPr>
        <w:jc w:val="right"/>
        <w:rPr>
          <w:lang w:val="es-ES"/>
        </w:rPr>
      </w:pPr>
    </w:p>
    <w:p w:rsidR="00C26E74" w:rsidRPr="003039E7" w:rsidRDefault="00C26E74" w:rsidP="00D466C2">
      <w:pPr>
        <w:jc w:val="right"/>
        <w:rPr>
          <w:lang w:val="es-ES"/>
        </w:rPr>
      </w:pPr>
    </w:p>
    <w:tbl>
      <w:tblPr>
        <w:tblpPr w:leftFromText="180" w:rightFromText="180" w:vertAnchor="page" w:horzAnchor="margin" w:tblpX="-601" w:tblpY="2379"/>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
        <w:gridCol w:w="2705"/>
        <w:gridCol w:w="2706"/>
        <w:gridCol w:w="2705"/>
        <w:gridCol w:w="2706"/>
        <w:gridCol w:w="2706"/>
        <w:gridCol w:w="2592"/>
      </w:tblGrid>
      <w:tr w:rsidR="00C26E74" w:rsidRPr="003039E7" w:rsidTr="00FF2DBC">
        <w:tc>
          <w:tcPr>
            <w:tcW w:w="13533" w:type="dxa"/>
            <w:gridSpan w:val="6"/>
          </w:tcPr>
          <w:p w:rsidR="00C26E74" w:rsidRPr="00CE538B" w:rsidRDefault="00C26E74" w:rsidP="00FF2DBC">
            <w:pPr>
              <w:ind w:left="-113" w:firstLine="23"/>
              <w:jc w:val="left"/>
              <w:rPr>
                <w:b/>
                <w:snapToGrid w:val="0"/>
                <w:lang w:eastAsia="zh-CN"/>
              </w:rPr>
            </w:pPr>
            <w:r w:rsidRPr="00DC7C3E">
              <w:rPr>
                <w:b/>
                <w:snapToGrid w:val="0"/>
                <w:lang w:val="es-ES_tradnl" w:eastAsia="zh-CN"/>
              </w:rPr>
              <w:t>Grupos de Trabajo Técnico</w:t>
            </w:r>
          </w:p>
        </w:tc>
        <w:tc>
          <w:tcPr>
            <w:tcW w:w="2593" w:type="dxa"/>
            <w:vMerge w:val="restart"/>
            <w:shd w:val="clear" w:color="auto" w:fill="B9B2A5"/>
            <w:vAlign w:val="center"/>
          </w:tcPr>
          <w:p w:rsidR="00C26E74" w:rsidRPr="00CE538B" w:rsidRDefault="00C26E74" w:rsidP="00FF2DBC">
            <w:pPr>
              <w:rPr>
                <w:b/>
                <w:sz w:val="24"/>
                <w:szCs w:val="24"/>
                <w:lang w:eastAsia="zh-CN"/>
              </w:rPr>
            </w:pPr>
            <w:r w:rsidRPr="004039BE">
              <w:rPr>
                <w:b/>
                <w:sz w:val="24"/>
                <w:szCs w:val="24"/>
                <w:lang w:val="es-ES_tradnl" w:eastAsia="zh-CN"/>
              </w:rPr>
              <w:t>Conclusión propuesta</w:t>
            </w:r>
          </w:p>
        </w:tc>
      </w:tr>
      <w:tr w:rsidR="00C26E74" w:rsidRPr="003039E7" w:rsidTr="00FF2DBC">
        <w:tc>
          <w:tcPr>
            <w:tcW w:w="13533" w:type="dxa"/>
            <w:gridSpan w:val="6"/>
          </w:tcPr>
          <w:p w:rsidR="00C26E74" w:rsidRPr="00CE538B" w:rsidRDefault="00C26E74" w:rsidP="00FF2DBC">
            <w:pPr>
              <w:ind w:left="-113" w:firstLine="23"/>
              <w:jc w:val="left"/>
              <w:rPr>
                <w:rFonts w:cs="Arial"/>
                <w:b/>
                <w:lang w:eastAsia="zh-CN"/>
              </w:rPr>
            </w:pPr>
            <w:r w:rsidRPr="00DC7C3E">
              <w:rPr>
                <w:rFonts w:cs="Arial"/>
                <w:b/>
                <w:lang w:val="es-ES_tradnl" w:eastAsia="zh-CN"/>
              </w:rPr>
              <w:t>De índole general</w:t>
            </w:r>
          </w:p>
        </w:tc>
        <w:tc>
          <w:tcPr>
            <w:tcW w:w="2593" w:type="dxa"/>
            <w:vMerge/>
            <w:shd w:val="clear" w:color="auto" w:fill="B9B2A5"/>
          </w:tcPr>
          <w:p w:rsidR="00C26E74" w:rsidRPr="00CE538B" w:rsidRDefault="00C26E74" w:rsidP="00FF2DBC">
            <w:pPr>
              <w:rPr>
                <w:rFonts w:cs="Arial"/>
                <w:b/>
                <w:lang w:eastAsia="zh-CN"/>
              </w:rPr>
            </w:pPr>
          </w:p>
        </w:tc>
      </w:tr>
      <w:tr w:rsidR="00C26E74" w:rsidRPr="00743AA1" w:rsidTr="002F6C19">
        <w:tc>
          <w:tcPr>
            <w:tcW w:w="13533" w:type="dxa"/>
            <w:gridSpan w:val="6"/>
            <w:shd w:val="clear" w:color="auto" w:fill="D9D9D9" w:themeFill="background1" w:themeFillShade="D9"/>
          </w:tcPr>
          <w:p w:rsidR="00C26E74" w:rsidRPr="00CE538B" w:rsidRDefault="00C26E74" w:rsidP="00FF2DBC">
            <w:pPr>
              <w:rPr>
                <w:lang w:val="es-ES" w:eastAsia="zh-CN"/>
              </w:rPr>
            </w:pPr>
            <w:r w:rsidRPr="00DC7C3E">
              <w:rPr>
                <w:lang w:val="es-ES_tradnl" w:eastAsia="zh-CN"/>
              </w:rPr>
              <w:t>a)</w:t>
            </w:r>
            <w:r w:rsidRPr="00DC7C3E">
              <w:rPr>
                <w:lang w:val="es-ES_tradnl" w:eastAsia="zh-CN"/>
              </w:rPr>
              <w:tab/>
              <w:t>realizar una encuesta entre los participantes en las reuniones de los TWP de 2014 a los fines de determinar qué aspectos pueden mejorarse y recabar observaciones acerca de la eficacia de las medidas que ya se hayan tomado</w:t>
            </w:r>
          </w:p>
        </w:tc>
        <w:tc>
          <w:tcPr>
            <w:tcW w:w="2593" w:type="dxa"/>
            <w:vMerge/>
            <w:shd w:val="clear" w:color="auto" w:fill="B9B2A5"/>
          </w:tcPr>
          <w:p w:rsidR="00C26E74" w:rsidRPr="00CE538B" w:rsidRDefault="00C26E74" w:rsidP="00FF2DBC">
            <w:pPr>
              <w:rPr>
                <w:b/>
                <w:lang w:val="es-ES" w:eastAsia="zh-CN"/>
              </w:rPr>
            </w:pPr>
          </w:p>
        </w:tc>
      </w:tr>
      <w:tr w:rsidR="00C26E74" w:rsidRPr="003039E7" w:rsidTr="00FF2DBC">
        <w:tc>
          <w:tcPr>
            <w:tcW w:w="2706" w:type="dxa"/>
            <w:gridSpan w:val="2"/>
          </w:tcPr>
          <w:p w:rsidR="00C26E74" w:rsidRPr="00CE538B" w:rsidRDefault="00C26E74" w:rsidP="00FF2DBC">
            <w:pPr>
              <w:rPr>
                <w:rFonts w:cs="Arial"/>
                <w:lang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val="es-ES_tradnl" w:eastAsia="zh-CN"/>
              </w:rPr>
              <w:t>TWV</w:t>
            </w:r>
          </w:p>
        </w:tc>
        <w:tc>
          <w:tcPr>
            <w:tcW w:w="2593" w:type="dxa"/>
          </w:tcPr>
          <w:p w:rsidR="00C26E74" w:rsidRPr="00CE538B" w:rsidRDefault="00C26E74" w:rsidP="00FF2DBC">
            <w:pPr>
              <w:rPr>
                <w:lang w:eastAsia="zh-CN"/>
              </w:rPr>
            </w:pPr>
          </w:p>
        </w:tc>
      </w:tr>
      <w:tr w:rsidR="00C26E74" w:rsidRPr="003039E7"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4039BE">
              <w:rPr>
                <w:rFonts w:cs="Arial"/>
                <w:lang w:val="es-ES_tradnl" w:eastAsia="zh-CN"/>
              </w:rPr>
              <w:t>Una segunda encuesta sería un modo más eficaz de recabar observaciones de un mayor número de participantes.</w:t>
            </w:r>
            <w:r w:rsidRPr="008B3830">
              <w:rPr>
                <w:rFonts w:cs="Arial"/>
                <w:lang w:val="es-ES" w:eastAsia="zh-CN"/>
              </w:rPr>
              <w:t xml:space="preserve"> </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4039BE">
              <w:rPr>
                <w:rFonts w:cs="Arial"/>
                <w:lang w:val="es-ES_tradnl" w:eastAsia="zh-CN"/>
              </w:rPr>
              <w:t>Debería realizarse un análisis por separado conforme al número de reuniones en las que haya participado el encuestado.</w:t>
            </w:r>
            <w:r w:rsidRPr="008B3830">
              <w:rPr>
                <w:rFonts w:cs="Arial"/>
                <w:lang w:val="es-ES" w:eastAsia="zh-CN"/>
              </w:rPr>
              <w:t xml:space="preserve"> </w:t>
            </w:r>
            <w:r w:rsidRPr="004039BE">
              <w:rPr>
                <w:rFonts w:cs="Arial"/>
                <w:lang w:val="es-ES_tradnl" w:eastAsia="zh-CN"/>
              </w:rPr>
              <w:t>Puede que los encuestados tengan distintos puntos de vista en función de su experiencia en reuniones de la UPOV.</w:t>
            </w:r>
          </w:p>
        </w:tc>
        <w:tc>
          <w:tcPr>
            <w:tcW w:w="2707" w:type="dxa"/>
          </w:tcPr>
          <w:p w:rsidR="00C26E74" w:rsidRPr="008B3830" w:rsidRDefault="00C26E74" w:rsidP="00200826">
            <w:pPr>
              <w:jc w:val="left"/>
              <w:rPr>
                <w:rFonts w:cs="Arial"/>
                <w:lang w:val="es-ES" w:eastAsia="zh-CN"/>
              </w:rPr>
            </w:pPr>
            <w:r w:rsidRPr="004039BE">
              <w:rPr>
                <w:rFonts w:cs="Arial"/>
                <w:lang w:val="es-ES_tradnl" w:eastAsia="zh-CN"/>
              </w:rPr>
              <w:t>La encuesta sería otro medio para que los participantes expresen su opinión sobre la mejora de la eficacia de los debates que tienen lugar en las reuniones del TWC.</w:t>
            </w:r>
            <w:r w:rsidRPr="008B3830">
              <w:rPr>
                <w:rFonts w:cs="Arial"/>
                <w:lang w:val="es-ES" w:eastAsia="zh-CN"/>
              </w:rPr>
              <w:t xml:space="preserve"> </w:t>
            </w:r>
          </w:p>
          <w:p w:rsidR="00C26E74" w:rsidRPr="008B3830" w:rsidRDefault="00C26E74" w:rsidP="00200826">
            <w:pPr>
              <w:jc w:val="left"/>
              <w:rPr>
                <w:rFonts w:cs="Arial"/>
                <w:lang w:val="es-ES" w:eastAsia="zh-CN"/>
              </w:rPr>
            </w:pPr>
            <w:r w:rsidRPr="004039BE">
              <w:rPr>
                <w:rFonts w:cs="Arial"/>
                <w:lang w:val="es-ES_tradnl" w:eastAsia="zh-CN"/>
              </w:rPr>
              <w:t>La encuesta brindaría la oportunidad de formular observaciones por escrito y los participantes dispondrían de tiempo suficiente para su elaboración.</w:t>
            </w:r>
          </w:p>
          <w:p w:rsidR="00C26E74" w:rsidRPr="008B3830" w:rsidRDefault="00C26E74" w:rsidP="00200826">
            <w:pPr>
              <w:jc w:val="left"/>
              <w:rPr>
                <w:rFonts w:cs="Arial"/>
                <w:lang w:val="es-ES" w:eastAsia="zh-CN"/>
              </w:rPr>
            </w:pPr>
          </w:p>
        </w:tc>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4039BE">
              <w:rPr>
                <w:rFonts w:cs="Arial"/>
                <w:lang w:val="es-ES_tradnl" w:eastAsia="zh-CN"/>
              </w:rPr>
              <w:t>Poner la encuesta a disposición durante la reunión.</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4039BE">
              <w:rPr>
                <w:rFonts w:cs="Arial"/>
                <w:lang w:val="es-ES_tradnl" w:eastAsia="zh-CN"/>
              </w:rPr>
              <w:t>Fomentar un mayor índice de respuesta.</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4039BE">
              <w:rPr>
                <w:rFonts w:cs="Arial"/>
                <w:lang w:val="es-ES_tradnl" w:eastAsia="zh-CN"/>
              </w:rPr>
              <w:t>Añadir una pregunta sobre el modo de incitar a los participantes a prepararse para la reunión.</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4039BE">
              <w:rPr>
                <w:rFonts w:cs="Arial"/>
                <w:lang w:val="es-ES_tradnl" w:eastAsia="zh-CN"/>
              </w:rPr>
              <w:t>Poner la encuesta a disposición durante la semana de la reunión del TWP.</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4039BE">
              <w:rPr>
                <w:rFonts w:cs="Arial"/>
                <w:lang w:val="es-ES_tradnl" w:eastAsia="zh-CN"/>
              </w:rPr>
              <w:t>Dejar margen para debatir sobre la encuesta.</w:t>
            </w:r>
          </w:p>
          <w:p w:rsidR="00C26E74" w:rsidRPr="008B3830" w:rsidRDefault="00C26E74" w:rsidP="00200826">
            <w:pPr>
              <w:jc w:val="left"/>
              <w:rPr>
                <w:rFonts w:cs="Arial"/>
                <w:lang w:val="es-ES" w:eastAsia="zh-CN"/>
              </w:rPr>
            </w:pPr>
          </w:p>
        </w:tc>
        <w:tc>
          <w:tcPr>
            <w:tcW w:w="2707" w:type="dxa"/>
          </w:tcPr>
          <w:p w:rsidR="00C26E74" w:rsidRPr="00D646FE" w:rsidRDefault="00C26E74" w:rsidP="00200826">
            <w:pPr>
              <w:numPr>
                <w:ilvl w:val="0"/>
                <w:numId w:val="6"/>
              </w:numPr>
              <w:ind w:left="357" w:hanging="357"/>
              <w:contextualSpacing/>
              <w:jc w:val="left"/>
              <w:rPr>
                <w:rFonts w:eastAsia="SimSun" w:cs="Arial"/>
                <w:lang w:eastAsia="zh-CN"/>
              </w:rPr>
            </w:pPr>
            <w:r w:rsidRPr="00DC7C3E">
              <w:rPr>
                <w:rFonts w:eastAsia="SimSun" w:cs="Arial"/>
                <w:lang w:val="es-ES_tradnl" w:eastAsia="zh-CN"/>
              </w:rPr>
              <w:t>De acuerdo.</w:t>
            </w:r>
          </w:p>
          <w:p w:rsidR="00C26E74" w:rsidRPr="008B3830" w:rsidRDefault="00C26E74" w:rsidP="00200826">
            <w:pPr>
              <w:numPr>
                <w:ilvl w:val="0"/>
                <w:numId w:val="6"/>
              </w:numPr>
              <w:ind w:left="357" w:hanging="357"/>
              <w:contextualSpacing/>
              <w:jc w:val="left"/>
              <w:rPr>
                <w:rFonts w:eastAsia="SimSun" w:cs="Arial"/>
                <w:lang w:val="es-ES" w:eastAsia="zh-CN"/>
              </w:rPr>
            </w:pPr>
            <w:r w:rsidRPr="004039BE">
              <w:rPr>
                <w:rFonts w:eastAsia="SimSun" w:cs="Arial"/>
                <w:lang w:val="es-ES_tradnl" w:eastAsia="zh-CN"/>
              </w:rPr>
              <w:t>Sería interesante contar con las observaciones de los participantes.</w:t>
            </w:r>
          </w:p>
          <w:p w:rsidR="00C26E74" w:rsidRPr="008B3830" w:rsidRDefault="00C26E74" w:rsidP="00200826">
            <w:pPr>
              <w:numPr>
                <w:ilvl w:val="0"/>
                <w:numId w:val="6"/>
              </w:numPr>
              <w:ind w:left="357" w:hanging="357"/>
              <w:contextualSpacing/>
              <w:jc w:val="left"/>
              <w:rPr>
                <w:rFonts w:eastAsia="SimSun" w:cs="Arial"/>
                <w:lang w:val="es-ES" w:eastAsia="zh-CN"/>
              </w:rPr>
            </w:pPr>
            <w:r w:rsidRPr="004039BE">
              <w:rPr>
                <w:rFonts w:eastAsia="SimSun" w:cs="Arial"/>
                <w:lang w:val="es-ES_tradnl" w:eastAsia="zh-CN"/>
              </w:rPr>
              <w:t>Ha de decidirse cada año.</w:t>
            </w:r>
          </w:p>
          <w:p w:rsidR="00C26E74" w:rsidRPr="008B3830" w:rsidRDefault="00C26E74" w:rsidP="00200826">
            <w:pPr>
              <w:jc w:val="left"/>
              <w:rPr>
                <w:rFonts w:eastAsia="SimSun" w:cs="Arial"/>
                <w:lang w:val="es-ES" w:eastAsia="zh-CN"/>
              </w:rPr>
            </w:pPr>
          </w:p>
        </w:tc>
        <w:tc>
          <w:tcPr>
            <w:tcW w:w="2593" w:type="dxa"/>
          </w:tcPr>
          <w:p w:rsidR="00C26E74" w:rsidRPr="00CE538B" w:rsidRDefault="00C26E74" w:rsidP="00200826">
            <w:pPr>
              <w:numPr>
                <w:ilvl w:val="0"/>
                <w:numId w:val="6"/>
              </w:numPr>
              <w:ind w:left="357" w:hanging="357"/>
              <w:contextualSpacing/>
              <w:jc w:val="left"/>
              <w:rPr>
                <w:rFonts w:cs="Arial"/>
                <w:b/>
                <w:color w:val="FF0000"/>
                <w:sz w:val="18"/>
                <w:szCs w:val="18"/>
                <w:lang w:eastAsia="zh-CN"/>
              </w:rPr>
            </w:pPr>
            <w:r w:rsidRPr="004039BE">
              <w:rPr>
                <w:rFonts w:cs="Arial"/>
                <w:b/>
                <w:color w:val="FF0000"/>
                <w:sz w:val="18"/>
                <w:szCs w:val="18"/>
                <w:lang w:val="es-ES_tradnl" w:eastAsia="zh-CN"/>
              </w:rPr>
              <w:t>Hecho</w:t>
            </w: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 w:eastAsia="zh-CN"/>
              </w:rPr>
              <w:t>b)</w:t>
            </w:r>
            <w:r w:rsidRPr="00DC7C3E">
              <w:rPr>
                <w:rFonts w:cs="Arial"/>
                <w:lang w:val="es-ES" w:eastAsia="zh-CN"/>
              </w:rPr>
              <w:tab/>
              <w:t>examinar las invitaciones cursadas por los TWP para velar por que la información se divulgue a todas las personas que proceda</w:t>
            </w:r>
          </w:p>
        </w:tc>
        <w:tc>
          <w:tcPr>
            <w:tcW w:w="2593" w:type="dxa"/>
            <w:shd w:val="clear" w:color="auto" w:fill="D9D9D9" w:themeFill="background1" w:themeFillShade="D9"/>
          </w:tcPr>
          <w:p w:rsidR="00C26E74" w:rsidRPr="00CE538B" w:rsidRDefault="00C26E74" w:rsidP="00FF2DBC">
            <w:pPr>
              <w:rPr>
                <w:b/>
                <w:color w:val="FF0000"/>
                <w:lang w:val="es-ES" w:eastAsia="zh-CN"/>
              </w:rPr>
            </w:pPr>
          </w:p>
        </w:tc>
      </w:tr>
      <w:tr w:rsidR="00C26E74" w:rsidRPr="003039E7" w:rsidTr="00FF2DBC">
        <w:trPr>
          <w:gridBefore w:val="1"/>
        </w:trPr>
        <w:tc>
          <w:tcPr>
            <w:tcW w:w="2706" w:type="dxa"/>
          </w:tcPr>
          <w:p w:rsidR="00C26E74" w:rsidRPr="00CE538B" w:rsidRDefault="00C26E74" w:rsidP="00FF2DBC">
            <w:pPr>
              <w:rPr>
                <w:rFonts w:cs="Arial"/>
                <w:lang w:eastAsia="zh-CN"/>
              </w:rPr>
            </w:pPr>
            <w:r w:rsidRPr="00DC7C3E">
              <w:rPr>
                <w:rFonts w:cs="Arial"/>
                <w:lang w:eastAsia="zh-CN"/>
              </w:rPr>
              <w:t>TWA</w:t>
            </w:r>
          </w:p>
        </w:tc>
        <w:tc>
          <w:tcPr>
            <w:tcW w:w="2707" w:type="dxa"/>
          </w:tcPr>
          <w:p w:rsidR="00C26E74" w:rsidRPr="00CE538B" w:rsidRDefault="00C26E74" w:rsidP="00FF2DBC">
            <w:pPr>
              <w:jc w:val="left"/>
              <w:rPr>
                <w:rFonts w:cs="Arial"/>
                <w:lang w:eastAsia="zh-CN"/>
              </w:rPr>
            </w:pPr>
            <w:r w:rsidRPr="00DC7C3E">
              <w:rPr>
                <w:rFonts w:cs="Arial"/>
                <w:lang w:eastAsia="zh-CN"/>
              </w:rPr>
              <w:t>TWC</w:t>
            </w:r>
          </w:p>
        </w:tc>
        <w:tc>
          <w:tcPr>
            <w:tcW w:w="2706" w:type="dxa"/>
          </w:tcPr>
          <w:p w:rsidR="00C26E74" w:rsidRPr="00CE538B" w:rsidRDefault="00C26E74" w:rsidP="00FF2DBC">
            <w:pPr>
              <w:rPr>
                <w:rFonts w:cs="Arial"/>
                <w:color w:val="808080"/>
                <w:lang w:eastAsia="zh-CN"/>
              </w:rPr>
            </w:pPr>
            <w:r w:rsidRPr="00DC7C3E">
              <w:rPr>
                <w:rFonts w:cs="Arial"/>
                <w:lang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eastAsia="zh-CN"/>
              </w:rPr>
              <w:t>TWV</w:t>
            </w:r>
          </w:p>
        </w:tc>
        <w:tc>
          <w:tcPr>
            <w:tcW w:w="2593" w:type="dxa"/>
          </w:tcPr>
          <w:p w:rsidR="00C26E74" w:rsidRPr="00CE538B" w:rsidRDefault="00C26E74" w:rsidP="00FF2DBC">
            <w:pPr>
              <w:rPr>
                <w:b/>
                <w:color w:val="FF0000"/>
                <w:lang w:eastAsia="zh-CN"/>
              </w:rPr>
            </w:pPr>
          </w:p>
        </w:tc>
      </w:tr>
      <w:tr w:rsidR="00C26E74" w:rsidRPr="00743AA1" w:rsidTr="00FF2DBC">
        <w:trPr>
          <w:gridBefore w:val="1"/>
        </w:trPr>
        <w:tc>
          <w:tcPr>
            <w:tcW w:w="2706" w:type="dxa"/>
          </w:tcPr>
          <w:p w:rsidR="00C26E74" w:rsidRPr="00CE538B" w:rsidRDefault="00C26E74" w:rsidP="00200826">
            <w:pPr>
              <w:jc w:val="left"/>
              <w:rPr>
                <w:rFonts w:cs="Arial"/>
                <w:lang w:eastAsia="zh-CN"/>
              </w:rPr>
            </w:pPr>
          </w:p>
        </w:tc>
        <w:tc>
          <w:tcPr>
            <w:tcW w:w="2707" w:type="dxa"/>
          </w:tcPr>
          <w:p w:rsidR="00C26E74" w:rsidRPr="008B3830" w:rsidRDefault="00C26E74" w:rsidP="00200826">
            <w:pPr>
              <w:jc w:val="left"/>
              <w:rPr>
                <w:rFonts w:cs="Arial"/>
                <w:lang w:val="es-ES" w:eastAsia="zh-CN"/>
              </w:rPr>
            </w:pPr>
            <w:r w:rsidRPr="007D1651">
              <w:rPr>
                <w:rFonts w:cs="Arial"/>
                <w:lang w:val="es-ES_tradnl" w:eastAsia="zh-CN"/>
              </w:rPr>
              <w:t>También deberían cursarse invitaciones a los participantes de la reunión anterior del TWC.</w:t>
            </w:r>
          </w:p>
          <w:p w:rsidR="00C26E74" w:rsidRPr="008B3830" w:rsidRDefault="00C26E74" w:rsidP="00200826">
            <w:pPr>
              <w:jc w:val="left"/>
              <w:rPr>
                <w:rFonts w:cs="Arial"/>
                <w:lang w:val="es-ES" w:eastAsia="zh-CN"/>
              </w:rPr>
            </w:pPr>
          </w:p>
        </w:tc>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7D1651">
              <w:rPr>
                <w:rFonts w:cs="Arial"/>
                <w:lang w:val="es-ES_tradnl" w:eastAsia="zh-CN"/>
              </w:rPr>
              <w:t>Enviarla por correo electrónico al menos 3 meses antes de la reunión.</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7D1651">
              <w:rPr>
                <w:rFonts w:cs="Arial"/>
                <w:lang w:val="es-ES_tradnl" w:eastAsia="zh-CN"/>
              </w:rPr>
              <w:t>Publicar la invitación en el sitio web de la UPOV.</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7D1651">
              <w:rPr>
                <w:rFonts w:cs="Arial"/>
                <w:lang w:val="es-ES_tradnl" w:eastAsia="zh-CN"/>
              </w:rPr>
              <w:t>Detallar en la invitación los participantes de la reunión anterior.</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7D1651">
              <w:rPr>
                <w:rFonts w:cs="Arial"/>
                <w:lang w:val="es-ES_tradnl" w:eastAsia="zh-CN"/>
              </w:rPr>
              <w:t xml:space="preserve">Mejorar la distribución de la invitación teniendo en cuenta que debe efectuarse a través de los representantes ante la UPOV, ya que incumbe al </w:t>
            </w:r>
            <w:r w:rsidRPr="007D1651">
              <w:rPr>
                <w:rFonts w:cs="Arial"/>
                <w:lang w:val="es-ES_tradnl" w:eastAsia="zh-CN"/>
              </w:rPr>
              <w:lastRenderedPageBreak/>
              <w:t>miembro de la UPOV y a la autoridad nacional pertinente hacerla llegar a las personas adecuadas.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7D1651">
              <w:rPr>
                <w:rFonts w:cs="Arial"/>
                <w:lang w:val="es-ES_tradnl" w:eastAsia="zh-CN"/>
              </w:rPr>
              <w:t>La lista de personas designadas del TWP correspondiente debería comprobarse con frecuencia.</w:t>
            </w:r>
          </w:p>
        </w:tc>
        <w:tc>
          <w:tcPr>
            <w:tcW w:w="2707" w:type="dxa"/>
          </w:tcPr>
          <w:p w:rsidR="00C26E74" w:rsidRPr="008B3830" w:rsidRDefault="00C26E74" w:rsidP="00200826">
            <w:pPr>
              <w:jc w:val="left"/>
              <w:rPr>
                <w:rFonts w:cs="Arial"/>
                <w:lang w:val="es-ES" w:eastAsia="zh-CN"/>
              </w:rPr>
            </w:pPr>
            <w:r w:rsidRPr="008B3830">
              <w:rPr>
                <w:rFonts w:cs="Arial"/>
                <w:lang w:val="es-ES" w:eastAsia="zh-CN"/>
              </w:rPr>
              <w:lastRenderedPageBreak/>
              <w:t>•</w:t>
            </w:r>
            <w:r w:rsidRPr="008B3830">
              <w:rPr>
                <w:rFonts w:cs="Arial"/>
                <w:lang w:val="es-ES" w:eastAsia="zh-CN"/>
              </w:rPr>
              <w:tab/>
            </w:r>
            <w:r w:rsidRPr="007D1651">
              <w:rPr>
                <w:rFonts w:cs="Arial"/>
                <w:lang w:val="es-ES_tradnl" w:eastAsia="zh-CN"/>
              </w:rPr>
              <w:t>Periódicamente, hacer llegar la lista de personas designadas a los representantes ante la UPOV y comprobar si se han producido cambios.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7D1651">
              <w:rPr>
                <w:rFonts w:cs="Arial"/>
                <w:lang w:val="es-ES_tradnl" w:eastAsia="zh-CN"/>
              </w:rPr>
              <w:t>Poner a disposición la lista de personas designadas en el sitio web de la UPOV.</w:t>
            </w:r>
          </w:p>
        </w:tc>
        <w:tc>
          <w:tcPr>
            <w:tcW w:w="2707" w:type="dxa"/>
          </w:tcPr>
          <w:p w:rsidR="00C26E74" w:rsidRPr="008B3830" w:rsidRDefault="00C26E74" w:rsidP="00200826">
            <w:pPr>
              <w:numPr>
                <w:ilvl w:val="0"/>
                <w:numId w:val="6"/>
              </w:numPr>
              <w:ind w:left="357" w:hanging="357"/>
              <w:contextualSpacing/>
              <w:jc w:val="left"/>
              <w:rPr>
                <w:rFonts w:cs="Arial"/>
                <w:lang w:val="es-ES" w:eastAsia="zh-CN"/>
              </w:rPr>
            </w:pPr>
            <w:r w:rsidRPr="007D1651">
              <w:rPr>
                <w:rFonts w:cs="Arial"/>
                <w:lang w:val="es-ES_tradnl" w:eastAsia="zh-CN"/>
              </w:rPr>
              <w:t>Se respalda la idea, aunque la distribución ya parece eficaz.</w:t>
            </w:r>
          </w:p>
          <w:p w:rsidR="00C26E74" w:rsidRPr="008B3830" w:rsidRDefault="00C26E74" w:rsidP="00200826">
            <w:pPr>
              <w:numPr>
                <w:ilvl w:val="0"/>
                <w:numId w:val="6"/>
              </w:numPr>
              <w:ind w:left="357" w:hanging="357"/>
              <w:contextualSpacing/>
              <w:jc w:val="left"/>
              <w:rPr>
                <w:rFonts w:cs="Arial"/>
                <w:lang w:val="es-ES" w:eastAsia="zh-CN"/>
              </w:rPr>
            </w:pPr>
            <w:r w:rsidRPr="007D1651">
              <w:rPr>
                <w:rFonts w:cs="Arial"/>
                <w:lang w:val="es-ES_tradnl" w:eastAsia="zh-CN"/>
              </w:rPr>
              <w:t>Promover la idea de la distribución geográfica.</w:t>
            </w:r>
          </w:p>
          <w:p w:rsidR="00C26E74" w:rsidRPr="008B3830" w:rsidRDefault="00C26E74" w:rsidP="00200826">
            <w:pPr>
              <w:numPr>
                <w:ilvl w:val="0"/>
                <w:numId w:val="6"/>
              </w:numPr>
              <w:ind w:left="357" w:hanging="357"/>
              <w:contextualSpacing/>
              <w:jc w:val="left"/>
              <w:rPr>
                <w:rFonts w:cs="Arial"/>
                <w:lang w:val="es-ES" w:eastAsia="zh-CN"/>
              </w:rPr>
            </w:pPr>
            <w:r w:rsidRPr="007D1651">
              <w:rPr>
                <w:rFonts w:cs="Arial"/>
                <w:lang w:val="es-ES_tradnl" w:eastAsia="zh-CN"/>
              </w:rPr>
              <w:t>Precisar más el contenido de la invitación (por ejemplo, en cuanto a los costos adicionales).</w:t>
            </w:r>
          </w:p>
          <w:p w:rsidR="00C26E74" w:rsidRPr="008B3830" w:rsidRDefault="00C26E74" w:rsidP="00200826">
            <w:pPr>
              <w:numPr>
                <w:ilvl w:val="0"/>
                <w:numId w:val="6"/>
              </w:numPr>
              <w:ind w:left="357" w:hanging="357"/>
              <w:contextualSpacing/>
              <w:jc w:val="left"/>
              <w:rPr>
                <w:rFonts w:cs="Arial"/>
                <w:lang w:val="es-ES" w:eastAsia="zh-CN"/>
              </w:rPr>
            </w:pPr>
            <w:r w:rsidRPr="007D1651">
              <w:rPr>
                <w:rFonts w:cs="Arial"/>
                <w:lang w:val="es-ES_tradnl" w:eastAsia="zh-CN"/>
              </w:rPr>
              <w:t xml:space="preserve">Asegurarse de que la reciben las personas adecuadas de cada </w:t>
            </w:r>
            <w:r w:rsidRPr="007D1651">
              <w:rPr>
                <w:rFonts w:cs="Arial"/>
                <w:lang w:val="es-ES_tradnl" w:eastAsia="zh-CN"/>
              </w:rPr>
              <w:lastRenderedPageBreak/>
              <w:t>autoridad.</w:t>
            </w:r>
            <w:r w:rsidRPr="008B3830">
              <w:rPr>
                <w:rFonts w:cs="Arial"/>
                <w:lang w:val="es-ES" w:eastAsia="zh-CN"/>
              </w:rPr>
              <w:t xml:space="preserve"> </w:t>
            </w:r>
          </w:p>
          <w:p w:rsidR="00C26E74" w:rsidRPr="008B3830" w:rsidRDefault="00C26E74" w:rsidP="00200826">
            <w:pPr>
              <w:jc w:val="left"/>
              <w:rPr>
                <w:rFonts w:cs="Arial"/>
                <w:lang w:val="es-ES" w:eastAsia="zh-CN"/>
              </w:rPr>
            </w:pPr>
            <w:r w:rsidRPr="007D1651">
              <w:rPr>
                <w:rFonts w:cs="Arial"/>
                <w:lang w:val="es-ES_tradnl" w:eastAsia="zh-CN"/>
              </w:rPr>
              <w:t>Brindar a las personas designadas la posibilidad de invitar a expertos.</w:t>
            </w:r>
          </w:p>
        </w:tc>
        <w:tc>
          <w:tcPr>
            <w:tcW w:w="2593" w:type="dxa"/>
          </w:tcPr>
          <w:p w:rsidR="00C26E74" w:rsidRPr="008B3830" w:rsidRDefault="00C26E74" w:rsidP="00200826">
            <w:pPr>
              <w:numPr>
                <w:ilvl w:val="0"/>
                <w:numId w:val="6"/>
              </w:numPr>
              <w:ind w:left="357" w:hanging="357"/>
              <w:contextualSpacing/>
              <w:jc w:val="left"/>
              <w:rPr>
                <w:rFonts w:cs="Arial"/>
                <w:b/>
                <w:color w:val="FF0000"/>
                <w:sz w:val="18"/>
                <w:szCs w:val="18"/>
                <w:lang w:val="es-ES" w:eastAsia="zh-CN"/>
              </w:rPr>
            </w:pPr>
            <w:r w:rsidRPr="007D1651">
              <w:rPr>
                <w:rFonts w:cs="Arial"/>
                <w:b/>
                <w:color w:val="FF0000"/>
                <w:sz w:val="18"/>
                <w:szCs w:val="18"/>
                <w:lang w:val="es-ES_tradnl" w:eastAsia="zh-CN"/>
              </w:rPr>
              <w:lastRenderedPageBreak/>
              <w:t>La distribución de las invitaciones se rige por procedimientos específicos.</w:t>
            </w:r>
          </w:p>
          <w:p w:rsidR="00C26E74" w:rsidRPr="008B3830" w:rsidRDefault="00C26E74" w:rsidP="00200826">
            <w:pPr>
              <w:numPr>
                <w:ilvl w:val="0"/>
                <w:numId w:val="6"/>
              </w:numPr>
              <w:ind w:left="357" w:hanging="357"/>
              <w:contextualSpacing/>
              <w:jc w:val="left"/>
              <w:rPr>
                <w:rFonts w:cs="Arial"/>
                <w:b/>
                <w:color w:val="FF0000"/>
                <w:sz w:val="18"/>
                <w:szCs w:val="18"/>
                <w:lang w:val="es-ES" w:eastAsia="zh-CN"/>
              </w:rPr>
            </w:pPr>
            <w:r w:rsidRPr="007D1651">
              <w:rPr>
                <w:rFonts w:cs="Arial"/>
                <w:b/>
                <w:color w:val="FF0000"/>
                <w:sz w:val="18"/>
                <w:szCs w:val="18"/>
                <w:lang w:val="es-ES_tradnl" w:eastAsia="zh-CN"/>
              </w:rPr>
              <w:t>La designación del representante ante los órganos de la UPOV incumbe al representante ante el Consejo.</w:t>
            </w:r>
          </w:p>
          <w:p w:rsidR="00C26E74" w:rsidRPr="008B3830" w:rsidRDefault="00C26E74" w:rsidP="00200826">
            <w:pPr>
              <w:ind w:left="357"/>
              <w:contextualSpacing/>
              <w:jc w:val="left"/>
              <w:rPr>
                <w:rFonts w:cs="Arial"/>
                <w:b/>
                <w:color w:val="FF0000"/>
                <w:sz w:val="18"/>
                <w:szCs w:val="18"/>
                <w:lang w:val="es-ES" w:eastAsia="zh-CN"/>
              </w:rPr>
            </w:pP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_tradnl" w:eastAsia="zh-CN"/>
              </w:rPr>
              <w:lastRenderedPageBreak/>
              <w:t>c)</w:t>
            </w:r>
            <w:r w:rsidRPr="00DC7C3E">
              <w:rPr>
                <w:rFonts w:cs="Arial"/>
                <w:lang w:val="es-ES_tradnl" w:eastAsia="zh-CN"/>
              </w:rPr>
              <w:tab/>
              <w:t>a los fines de fomentar una mayor participación en las reuniones de los TWP, pedir a los participantes que al principio de la reunión de que se trate hagan una presentación personal e informen brevemente (en unos 30 segundos) acerca de la cuestión más importante que desean abordar.</w:t>
            </w:r>
            <w:r w:rsidRPr="00DC7C3E">
              <w:rPr>
                <w:rFonts w:cs="Arial"/>
                <w:lang w:val="es-ES" w:eastAsia="zh-CN"/>
              </w:rPr>
              <w:t xml:space="preserve">  </w:t>
            </w:r>
            <w:r w:rsidRPr="00DC7C3E">
              <w:rPr>
                <w:rFonts w:cs="Arial"/>
                <w:lang w:val="es-ES_tradnl" w:eastAsia="zh-CN"/>
              </w:rPr>
              <w:t>Las cuestiones que susciten mayor interés podrían así ser estudiadas y debatidas en el momento oportuno</w:t>
            </w:r>
          </w:p>
        </w:tc>
        <w:tc>
          <w:tcPr>
            <w:tcW w:w="2593" w:type="dxa"/>
            <w:shd w:val="clear" w:color="auto" w:fill="D9D9D9" w:themeFill="background1" w:themeFillShade="D9"/>
          </w:tcPr>
          <w:p w:rsidR="00C26E74" w:rsidRPr="00CE538B" w:rsidRDefault="00C26E74" w:rsidP="00FF2DBC">
            <w:pPr>
              <w:rPr>
                <w:b/>
                <w:color w:val="FF0000"/>
                <w:lang w:val="es-ES" w:eastAsia="zh-CN"/>
              </w:rPr>
            </w:pPr>
          </w:p>
        </w:tc>
      </w:tr>
      <w:tr w:rsidR="00C26E74" w:rsidRPr="003039E7" w:rsidTr="00FF2DBC">
        <w:trPr>
          <w:gridBefore w:val="1"/>
        </w:trPr>
        <w:tc>
          <w:tcPr>
            <w:tcW w:w="2706" w:type="dxa"/>
          </w:tcPr>
          <w:p w:rsidR="00C26E74" w:rsidRPr="00CE538B" w:rsidRDefault="00C26E74" w:rsidP="00FF2DBC">
            <w:pPr>
              <w:rPr>
                <w:rFonts w:cs="Arial"/>
                <w:lang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val="es-ES_tradnl" w:eastAsia="zh-CN"/>
              </w:rPr>
              <w:t>TWV</w:t>
            </w:r>
          </w:p>
        </w:tc>
        <w:tc>
          <w:tcPr>
            <w:tcW w:w="2593" w:type="dxa"/>
          </w:tcPr>
          <w:p w:rsidR="00C26E74" w:rsidRPr="00CE538B" w:rsidRDefault="00C26E74" w:rsidP="00FF2DBC">
            <w:pPr>
              <w:rPr>
                <w:b/>
                <w:color w:val="FF0000"/>
                <w:lang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No se respalda en el formato propuesto.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Las cuestiones urgentes deberían figurar en una sección aparte de los informes de los países.</w:t>
            </w:r>
            <w:r w:rsidRPr="008B3830">
              <w:rPr>
                <w:rFonts w:cs="Arial"/>
                <w:lang w:val="es-ES" w:eastAsia="zh-CN"/>
              </w:rPr>
              <w:t xml:space="preserve"> </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Las deliberaciones sobre las cuestiones pertinentes señaladas deberían incluirse en el orden del día de las próximas reuniones a fin de disponer de tiempo suficiente para prepararlas.</w:t>
            </w:r>
          </w:p>
        </w:tc>
        <w:tc>
          <w:tcPr>
            <w:tcW w:w="2707" w:type="dxa"/>
          </w:tcPr>
          <w:p w:rsidR="00C26E74" w:rsidRPr="008B3830" w:rsidRDefault="00C26E74" w:rsidP="00200826">
            <w:pPr>
              <w:jc w:val="left"/>
              <w:rPr>
                <w:rFonts w:cs="Arial"/>
                <w:lang w:val="es-ES" w:eastAsia="zh-CN"/>
              </w:rPr>
            </w:pPr>
            <w:r w:rsidRPr="00962FFA">
              <w:rPr>
                <w:rFonts w:cs="Arial"/>
                <w:lang w:val="es-ES_tradnl" w:eastAsia="zh-CN"/>
              </w:rPr>
              <w:t>Debería cursarse una invitación a los participantes para que preparen la presentación de un tema.</w:t>
            </w:r>
            <w:r w:rsidRPr="008B3830">
              <w:rPr>
                <w:rFonts w:cs="Arial"/>
                <w:lang w:val="es-ES" w:eastAsia="zh-CN"/>
              </w:rPr>
              <w:t xml:space="preserve"> </w:t>
            </w:r>
          </w:p>
          <w:p w:rsidR="00C26E74" w:rsidRPr="008B3830" w:rsidRDefault="00C26E74" w:rsidP="00200826">
            <w:pPr>
              <w:jc w:val="left"/>
              <w:rPr>
                <w:rFonts w:cs="Arial"/>
                <w:lang w:val="es-ES" w:eastAsia="zh-CN"/>
              </w:rPr>
            </w:pPr>
            <w:r w:rsidRPr="00962FFA">
              <w:rPr>
                <w:rFonts w:cs="Arial"/>
                <w:lang w:val="es-ES_tradnl" w:eastAsia="zh-CN"/>
              </w:rPr>
              <w:t>Sería una oportunidad de abordar temas que no están suficientemente elaborados para debatirse como documento de reunión.</w:t>
            </w:r>
            <w:r w:rsidRPr="008B3830">
              <w:rPr>
                <w:rFonts w:cs="Arial"/>
                <w:lang w:val="es-ES" w:eastAsia="zh-CN"/>
              </w:rPr>
              <w:t xml:space="preserve"> </w:t>
            </w:r>
          </w:p>
          <w:p w:rsidR="00C26E74" w:rsidRPr="008B3830" w:rsidRDefault="00C26E74" w:rsidP="00200826">
            <w:pPr>
              <w:jc w:val="left"/>
              <w:rPr>
                <w:rFonts w:cs="Arial"/>
                <w:lang w:val="es-ES" w:eastAsia="zh-CN"/>
              </w:rPr>
            </w:pPr>
            <w:r w:rsidRPr="00962FFA">
              <w:rPr>
                <w:rFonts w:cs="Arial"/>
                <w:lang w:val="es-ES_tradnl" w:eastAsia="zh-CN"/>
              </w:rPr>
              <w:t>Permite obtener un panorama general de los intereses de los participantes.</w:t>
            </w:r>
          </w:p>
        </w:tc>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De acuerdo con las dos propuestas.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Es necesario reservar tiempo en el orden del día.</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Debería ser voluntario, no obligatorio.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Debería tener lugar inmediatamente antes de la pausa para que durante ella se pueda proseguir el debate.</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Indicar en el orden del día las cuestiones de particular importancia que han de debatirse en las reuniones de cada TWP.</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Las cuestiones de particular importancia que han de debatirse deberían comunicarse con antelación, junto con la primera invitación a la reunión del TWP.</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Si resulta posible y adecuado, conjugar el examen de las cuestiones pertinentes con la visita técnica.</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Organizar talleres sobre cuestiones de particular importancia para el TWP.</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Sopesar el número de directrices de examen que se debaten a fin de disponer de tiempo para abordar las cuestiones pertinentes.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 xml:space="preserve">En la medida de lo </w:t>
            </w:r>
            <w:r w:rsidRPr="00962FFA">
              <w:rPr>
                <w:rFonts w:cs="Arial"/>
                <w:lang w:val="es-ES_tradnl" w:eastAsia="zh-CN"/>
              </w:rPr>
              <w:lastRenderedPageBreak/>
              <w:t>posible, los horarios del programa de trabajo deberían dejar margen para que los participantes puedan mantener debates informales entre las sesiones (por ejemplo, reservando más tiempo para el almuerzo).</w:t>
            </w:r>
          </w:p>
        </w:tc>
        <w:tc>
          <w:tcPr>
            <w:tcW w:w="2707" w:type="dxa"/>
          </w:tcPr>
          <w:p w:rsidR="00C26E74" w:rsidRPr="008B3830" w:rsidRDefault="00C26E74" w:rsidP="00200826">
            <w:pPr>
              <w:jc w:val="left"/>
              <w:rPr>
                <w:rFonts w:cs="Arial"/>
                <w:lang w:val="es-ES" w:eastAsia="zh-CN"/>
              </w:rPr>
            </w:pPr>
            <w:r w:rsidRPr="008B3830">
              <w:rPr>
                <w:rFonts w:cs="Arial"/>
                <w:lang w:val="es-ES" w:eastAsia="zh-CN"/>
              </w:rPr>
              <w:lastRenderedPageBreak/>
              <w:t>•</w:t>
            </w:r>
            <w:r w:rsidRPr="008B3830">
              <w:rPr>
                <w:rFonts w:cs="Arial"/>
                <w:lang w:val="es-ES" w:eastAsia="zh-CN"/>
              </w:rPr>
              <w:tab/>
            </w:r>
            <w:r w:rsidRPr="00962FFA">
              <w:rPr>
                <w:rFonts w:cs="Arial"/>
                <w:lang w:val="es-ES_tradnl" w:eastAsia="zh-CN"/>
              </w:rPr>
              <w:t>De acuerdo, pero debería ser muy breve.</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Tener en cuenta a los ponentes y participantes de lengua materna no inglesa.</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Aclarar que esta intervención debería complementar el informe del país.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Conceder un minuto como mínimo a cada participante.</w:t>
            </w:r>
          </w:p>
        </w:tc>
        <w:tc>
          <w:tcPr>
            <w:tcW w:w="2593" w:type="dxa"/>
          </w:tcPr>
          <w:p w:rsidR="00C26E74" w:rsidRPr="008B3830" w:rsidRDefault="00C26E74" w:rsidP="00200826">
            <w:pPr>
              <w:numPr>
                <w:ilvl w:val="0"/>
                <w:numId w:val="8"/>
              </w:numPr>
              <w:ind w:left="317" w:hanging="284"/>
              <w:contextualSpacing/>
              <w:jc w:val="left"/>
              <w:rPr>
                <w:b/>
                <w:color w:val="FF0000"/>
                <w:lang w:val="es-ES" w:eastAsia="zh-CN"/>
              </w:rPr>
            </w:pPr>
            <w:r w:rsidRPr="00962FFA">
              <w:rPr>
                <w:b/>
                <w:color w:val="FF0000"/>
                <w:lang w:val="es-ES_tradnl" w:eastAsia="zh-CN"/>
              </w:rPr>
              <w:t>No es necesario adoptar otras medidas específicas.</w:t>
            </w:r>
          </w:p>
          <w:p w:rsidR="00C26E74" w:rsidRPr="008B3830" w:rsidRDefault="00C26E74" w:rsidP="00200826">
            <w:pPr>
              <w:ind w:left="33"/>
              <w:jc w:val="left"/>
              <w:rPr>
                <w:b/>
                <w:color w:val="FF0000"/>
                <w:lang w:val="es-ES" w:eastAsia="zh-CN"/>
              </w:rPr>
            </w:pP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_tradnl" w:eastAsia="zh-CN"/>
              </w:rPr>
              <w:lastRenderedPageBreak/>
              <w:t>d)</w:t>
            </w:r>
            <w:r w:rsidRPr="00DC7C3E">
              <w:rPr>
                <w:rFonts w:cs="Arial"/>
                <w:lang w:val="es-ES_tradnl" w:eastAsia="zh-CN"/>
              </w:rPr>
              <w:tab/>
              <w:t>organizar ponencias a cargo de expertos de miembros de la Unión sobre cuestiones de actualidad y cuestiones pertinentes</w:t>
            </w:r>
          </w:p>
        </w:tc>
        <w:tc>
          <w:tcPr>
            <w:tcW w:w="2593" w:type="dxa"/>
            <w:shd w:val="clear" w:color="auto" w:fill="D9D9D9" w:themeFill="background1" w:themeFillShade="D9"/>
          </w:tcPr>
          <w:p w:rsidR="00C26E74" w:rsidRPr="00CE538B" w:rsidRDefault="00C26E74" w:rsidP="00FF2DBC">
            <w:pPr>
              <w:rPr>
                <w:b/>
                <w:color w:val="FF0000"/>
                <w:lang w:val="es-ES" w:eastAsia="zh-CN"/>
              </w:rPr>
            </w:pPr>
          </w:p>
        </w:tc>
      </w:tr>
      <w:tr w:rsidR="00C26E74" w:rsidRPr="003039E7" w:rsidTr="00FF2DBC">
        <w:trPr>
          <w:gridBefore w:val="1"/>
        </w:trPr>
        <w:tc>
          <w:tcPr>
            <w:tcW w:w="2706" w:type="dxa"/>
          </w:tcPr>
          <w:p w:rsidR="00C26E74" w:rsidRPr="00CE538B" w:rsidRDefault="00C26E74" w:rsidP="00FF2DBC">
            <w:pPr>
              <w:rPr>
                <w:rFonts w:cs="Arial"/>
                <w:lang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val="es-ES_tradnl" w:eastAsia="zh-CN"/>
              </w:rPr>
              <w:t>TWV</w:t>
            </w:r>
          </w:p>
        </w:tc>
        <w:tc>
          <w:tcPr>
            <w:tcW w:w="2593" w:type="dxa"/>
          </w:tcPr>
          <w:p w:rsidR="00C26E74" w:rsidRPr="00CE538B" w:rsidRDefault="00C26E74" w:rsidP="00FF2DBC">
            <w:pPr>
              <w:rPr>
                <w:b/>
                <w:color w:val="FF0000"/>
                <w:lang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Este método es el que se emplea en la actualidad y debería mantenerse.</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Debería introducirse un punto al respecto en el orden del día de la siguiente reunión.</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Los debates deberían estar estructurados y debería presentarse información (ponencia o documento) antes de la reunión.</w:t>
            </w:r>
          </w:p>
        </w:tc>
        <w:tc>
          <w:tcPr>
            <w:tcW w:w="2707" w:type="dxa"/>
          </w:tcPr>
          <w:p w:rsidR="00C26E74" w:rsidRPr="008B3830" w:rsidRDefault="00C26E74" w:rsidP="00200826">
            <w:pPr>
              <w:jc w:val="left"/>
              <w:rPr>
                <w:rFonts w:cs="Arial"/>
                <w:lang w:val="es-ES" w:eastAsia="zh-CN"/>
              </w:rPr>
            </w:pPr>
            <w:r w:rsidRPr="00962FFA">
              <w:rPr>
                <w:rFonts w:cs="Arial"/>
                <w:lang w:val="es-ES_tradnl" w:eastAsia="zh-CN"/>
              </w:rPr>
              <w:t>Permite exponer la labor práctica y estudios de casos concretos.</w:t>
            </w:r>
            <w:r w:rsidRPr="008B3830">
              <w:rPr>
                <w:rFonts w:cs="Arial"/>
                <w:lang w:val="es-ES" w:eastAsia="zh-CN"/>
              </w:rPr>
              <w:t xml:space="preserve"> </w:t>
            </w:r>
          </w:p>
          <w:p w:rsidR="00C26E74" w:rsidRPr="008B3830" w:rsidRDefault="00C26E74" w:rsidP="00200826">
            <w:pPr>
              <w:jc w:val="left"/>
              <w:rPr>
                <w:rFonts w:cs="Arial"/>
                <w:lang w:val="es-ES" w:eastAsia="zh-CN"/>
              </w:rPr>
            </w:pPr>
            <w:r w:rsidRPr="00962FFA">
              <w:rPr>
                <w:rFonts w:cs="Arial"/>
                <w:lang w:val="es-ES_tradnl" w:eastAsia="zh-CN"/>
              </w:rPr>
              <w:t>Ya se ha aplicado en el TWC con resultados satisfactorios.</w:t>
            </w:r>
          </w:p>
        </w:tc>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Han de señalarse las cuestiones que se consideren pertinentes para el TWP.</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Debería incluirse en el orden del día.</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Ya se aplicó en 2014 y se suscitaron debates técnicos interesantes.</w:t>
            </w:r>
          </w:p>
          <w:p w:rsidR="00C26E74" w:rsidRPr="00CE538B" w:rsidRDefault="00C26E74" w:rsidP="00200826">
            <w:pPr>
              <w:jc w:val="left"/>
              <w:rPr>
                <w:rFonts w:cs="Arial"/>
                <w:lang w:eastAsia="zh-CN"/>
              </w:rPr>
            </w:pPr>
            <w:r w:rsidRPr="00DC7C3E">
              <w:rPr>
                <w:rFonts w:cs="Arial"/>
                <w:lang w:eastAsia="zh-CN"/>
              </w:rPr>
              <w:t>•</w:t>
            </w:r>
            <w:r w:rsidRPr="00CE538B">
              <w:rPr>
                <w:rFonts w:cs="Arial"/>
                <w:lang w:eastAsia="zh-CN"/>
              </w:rPr>
              <w:tab/>
            </w:r>
            <w:r w:rsidRPr="00962FFA">
              <w:rPr>
                <w:rFonts w:cs="Arial"/>
                <w:lang w:val="es-ES_tradnl" w:eastAsia="zh-CN"/>
              </w:rPr>
              <w:t>Útil para intercambiar experiencias.</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El formato resulta útil para aportar ejemplos concretos.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7D5162">
              <w:rPr>
                <w:rFonts w:cs="Arial"/>
                <w:lang w:val="es-ES_tradnl" w:eastAsia="zh-CN"/>
              </w:rPr>
              <w:t>Las invitaciones para presentar ponencias deberían cursarse con antelación suficiente a fin de que los ponentes puedan prepararlas.</w:t>
            </w:r>
            <w:r w:rsidRPr="008B3830">
              <w:rPr>
                <w:rFonts w:cs="Arial"/>
                <w:lang w:val="es-ES" w:eastAsia="zh-CN"/>
              </w:rPr>
              <w:t xml:space="preserve"> </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Útil para suscitar debates entre los participantes.</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C7C3E">
              <w:rPr>
                <w:rFonts w:cs="Arial"/>
                <w:lang w:val="es-ES_tradnl" w:eastAsia="zh-CN"/>
              </w:rPr>
              <w:t>De acuerdo.</w:t>
            </w:r>
            <w:r w:rsidRPr="008B3830">
              <w:rPr>
                <w:rFonts w:cs="Arial"/>
                <w:lang w:val="es-ES" w:eastAsia="zh-CN"/>
              </w:rPr>
              <w:t xml:space="preserve"> </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Asignar un tiempo determinado (por ejemplo, de 5 a 10 minutos por ponencia).</w:t>
            </w:r>
          </w:p>
          <w:p w:rsidR="00C26E74" w:rsidRPr="008B3830" w:rsidRDefault="00C26E74" w:rsidP="00200826">
            <w:pPr>
              <w:jc w:val="left"/>
              <w:rPr>
                <w:rFonts w:cs="Arial"/>
                <w:lang w:val="es-ES" w:eastAsia="zh-CN"/>
              </w:rPr>
            </w:pPr>
          </w:p>
          <w:p w:rsidR="00C26E74" w:rsidRPr="008B3830" w:rsidRDefault="00C26E74" w:rsidP="00200826">
            <w:pPr>
              <w:jc w:val="left"/>
              <w:rPr>
                <w:rFonts w:cs="Arial"/>
                <w:lang w:val="es-ES" w:eastAsia="zh-CN"/>
              </w:rPr>
            </w:pPr>
          </w:p>
        </w:tc>
        <w:tc>
          <w:tcPr>
            <w:tcW w:w="2593" w:type="dxa"/>
          </w:tcPr>
          <w:p w:rsidR="00C26E74" w:rsidRPr="008B3830" w:rsidRDefault="00C26E74" w:rsidP="00200826">
            <w:pPr>
              <w:numPr>
                <w:ilvl w:val="0"/>
                <w:numId w:val="9"/>
              </w:numPr>
              <w:ind w:left="459"/>
              <w:contextualSpacing/>
              <w:jc w:val="left"/>
              <w:rPr>
                <w:b/>
                <w:color w:val="FF0000"/>
                <w:lang w:val="es-ES" w:eastAsia="zh-CN"/>
              </w:rPr>
            </w:pPr>
            <w:r w:rsidRPr="00962FFA">
              <w:rPr>
                <w:b/>
                <w:color w:val="FF0000"/>
                <w:lang w:val="es-ES_tradnl" w:eastAsia="zh-CN"/>
              </w:rPr>
              <w:t>Se estudiará cuando se elabore el orden del día para la próxima reunión del TWP.</w:t>
            </w:r>
          </w:p>
        </w:tc>
      </w:tr>
      <w:tr w:rsidR="00C26E74" w:rsidRPr="00743AA1" w:rsidTr="002F6C19">
        <w:trPr>
          <w:gridBefore w:val="1"/>
        </w:trPr>
        <w:tc>
          <w:tcPr>
            <w:tcW w:w="13533" w:type="dxa"/>
            <w:gridSpan w:val="5"/>
            <w:shd w:val="clear" w:color="auto" w:fill="D9D9D9" w:themeFill="background1" w:themeFillShade="D9"/>
          </w:tcPr>
          <w:p w:rsidR="00C26E74" w:rsidRPr="00DC7C3E" w:rsidRDefault="00C26E74" w:rsidP="00FF2DBC">
            <w:pPr>
              <w:rPr>
                <w:rFonts w:cs="Arial"/>
                <w:lang w:val="es-ES" w:eastAsia="zh-CN"/>
              </w:rPr>
            </w:pPr>
            <w:r w:rsidRPr="00DC7C3E">
              <w:rPr>
                <w:rFonts w:cs="Arial"/>
                <w:lang w:val="es-ES_tradnl" w:eastAsia="zh-CN"/>
              </w:rPr>
              <w:t>e)</w:t>
            </w:r>
            <w:r w:rsidRPr="00DC7C3E">
              <w:rPr>
                <w:rFonts w:cs="Arial"/>
                <w:lang w:val="es-ES_tradnl" w:eastAsia="zh-CN"/>
              </w:rPr>
              <w:tab/>
              <w:t>pedir a los anfitriones que suministren:</w:t>
            </w:r>
          </w:p>
          <w:p w:rsidR="00C26E74" w:rsidRPr="00CE538B" w:rsidRDefault="00C26E74" w:rsidP="00FF2DBC">
            <w:pPr>
              <w:pStyle w:val="ListParagraph"/>
              <w:numPr>
                <w:ilvl w:val="0"/>
                <w:numId w:val="20"/>
              </w:numPr>
              <w:ind w:left="1134" w:hanging="567"/>
              <w:rPr>
                <w:rFonts w:ascii="Arial" w:hAnsi="Arial" w:cs="Arial"/>
                <w:sz w:val="20"/>
                <w:szCs w:val="20"/>
                <w:lang w:val="es-ES" w:eastAsia="zh-CN"/>
              </w:rPr>
            </w:pPr>
            <w:r w:rsidRPr="00DC7C3E">
              <w:rPr>
                <w:rFonts w:ascii="Arial" w:hAnsi="Arial" w:cs="Arial"/>
                <w:sz w:val="20"/>
                <w:szCs w:val="20"/>
                <w:lang w:val="es-ES_tradnl" w:eastAsia="zh-CN"/>
              </w:rPr>
              <w:t>tarjetas de identificación para todos los participantes (incluidos los participantes locales);</w:t>
            </w:r>
          </w:p>
          <w:p w:rsidR="00C26E74" w:rsidRPr="00CE538B" w:rsidRDefault="00C26E74" w:rsidP="00FF2DBC">
            <w:pPr>
              <w:pStyle w:val="ListParagraph"/>
              <w:numPr>
                <w:ilvl w:val="0"/>
                <w:numId w:val="20"/>
              </w:numPr>
              <w:ind w:left="1134" w:hanging="567"/>
              <w:rPr>
                <w:rFonts w:ascii="Arial" w:hAnsi="Arial" w:cs="Arial"/>
                <w:sz w:val="20"/>
                <w:szCs w:val="20"/>
                <w:lang w:val="es-ES" w:eastAsia="zh-CN"/>
              </w:rPr>
            </w:pPr>
            <w:r w:rsidRPr="00DC7C3E">
              <w:rPr>
                <w:rFonts w:ascii="Arial" w:hAnsi="Arial" w:cs="Arial"/>
                <w:sz w:val="20"/>
                <w:szCs w:val="20"/>
                <w:lang w:val="es-ES_tradnl" w:eastAsia="zh-CN"/>
              </w:rPr>
              <w:t>un gran tablero con el nombre y la fotografía de los participantes, reservando un espacio para que cada participante indique el ámbito que le interesa particularmente (incluidos específicamente los participantes locales);</w:t>
            </w:r>
          </w:p>
          <w:p w:rsidR="00C26E74" w:rsidRPr="00CE538B" w:rsidRDefault="00C26E74" w:rsidP="00FF2DBC">
            <w:pPr>
              <w:pStyle w:val="ListParagraph"/>
              <w:numPr>
                <w:ilvl w:val="0"/>
                <w:numId w:val="20"/>
              </w:numPr>
              <w:ind w:left="1134" w:hanging="567"/>
              <w:rPr>
                <w:rFonts w:ascii="Arial" w:hAnsi="Arial" w:cs="Arial"/>
                <w:sz w:val="20"/>
                <w:szCs w:val="20"/>
                <w:lang w:val="es-ES" w:eastAsia="zh-CN"/>
              </w:rPr>
            </w:pPr>
            <w:r w:rsidRPr="00DC7C3E">
              <w:rPr>
                <w:rFonts w:ascii="Arial" w:hAnsi="Arial" w:cs="Arial"/>
                <w:sz w:val="20"/>
                <w:szCs w:val="20"/>
                <w:lang w:val="es-ES_tradnl" w:eastAsia="zh-CN"/>
              </w:rPr>
              <w:t>un tablón de anuncios prácticos (por ejemplo, acerca de visitas);</w:t>
            </w:r>
            <w:r w:rsidRPr="00CE538B">
              <w:rPr>
                <w:rFonts w:ascii="Arial" w:hAnsi="Arial" w:cs="Arial"/>
                <w:sz w:val="20"/>
                <w:szCs w:val="20"/>
                <w:lang w:val="es-ES" w:eastAsia="zh-CN"/>
              </w:rPr>
              <w:t xml:space="preserve"> </w:t>
            </w:r>
          </w:p>
          <w:p w:rsidR="00C26E74" w:rsidRPr="00CE538B" w:rsidRDefault="00C26E74" w:rsidP="00FF2DBC">
            <w:pPr>
              <w:pStyle w:val="ListParagraph"/>
              <w:numPr>
                <w:ilvl w:val="0"/>
                <w:numId w:val="20"/>
              </w:numPr>
              <w:ind w:left="1134" w:hanging="567"/>
              <w:rPr>
                <w:rFonts w:ascii="Arial" w:hAnsi="Arial" w:cs="Arial"/>
                <w:sz w:val="20"/>
                <w:szCs w:val="20"/>
                <w:lang w:val="es-ES" w:eastAsia="zh-CN"/>
              </w:rPr>
            </w:pPr>
            <w:r w:rsidRPr="00DC7C3E">
              <w:rPr>
                <w:rFonts w:ascii="Arial" w:hAnsi="Arial" w:cs="Arial"/>
                <w:sz w:val="20"/>
                <w:szCs w:val="20"/>
                <w:lang w:val="es-ES_tradnl" w:eastAsia="zh-CN"/>
              </w:rPr>
              <w:t>2 pantallas de proyección en salas grandes (a ambos lados de la sala).</w:t>
            </w:r>
          </w:p>
          <w:p w:rsidR="00C26E74" w:rsidRPr="008B3830" w:rsidRDefault="00C26E74" w:rsidP="00FF2DBC">
            <w:pPr>
              <w:rPr>
                <w:rFonts w:cs="Arial"/>
                <w:lang w:val="es-ES" w:eastAsia="zh-CN"/>
              </w:rPr>
            </w:pPr>
            <w:r w:rsidRPr="00962FFA">
              <w:rPr>
                <w:rFonts w:cs="Arial"/>
                <w:lang w:val="es-ES_tradnl" w:eastAsia="zh-CN"/>
              </w:rPr>
              <w:t>incluir hiperenlaces para localizar los puntos del orden del día en el programa de la semana y en el propio orden del día</w:t>
            </w:r>
          </w:p>
        </w:tc>
        <w:tc>
          <w:tcPr>
            <w:tcW w:w="2593" w:type="dxa"/>
            <w:shd w:val="clear" w:color="auto" w:fill="D9D9D9" w:themeFill="background1" w:themeFillShade="D9"/>
          </w:tcPr>
          <w:p w:rsidR="00C26E74" w:rsidRPr="008B3830" w:rsidRDefault="00C26E74" w:rsidP="00FF2DBC">
            <w:pPr>
              <w:rPr>
                <w:b/>
                <w:color w:val="FF0000"/>
                <w:lang w:val="es-ES" w:eastAsia="zh-CN"/>
              </w:rPr>
            </w:pPr>
          </w:p>
        </w:tc>
      </w:tr>
      <w:tr w:rsidR="00C26E74" w:rsidRPr="003039E7" w:rsidTr="00FF2DBC">
        <w:trPr>
          <w:gridBefore w:val="1"/>
        </w:trPr>
        <w:tc>
          <w:tcPr>
            <w:tcW w:w="2706" w:type="dxa"/>
          </w:tcPr>
          <w:p w:rsidR="00C26E74" w:rsidRPr="00CE538B" w:rsidRDefault="00C26E74" w:rsidP="00FF2DBC">
            <w:pPr>
              <w:rPr>
                <w:rFonts w:cs="Arial"/>
                <w:lang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val="es-ES_tradnl" w:eastAsia="zh-CN"/>
              </w:rPr>
              <w:t>TWV</w:t>
            </w:r>
          </w:p>
        </w:tc>
        <w:tc>
          <w:tcPr>
            <w:tcW w:w="2593" w:type="dxa"/>
          </w:tcPr>
          <w:p w:rsidR="00C26E74" w:rsidRPr="00CE538B" w:rsidRDefault="00C26E74" w:rsidP="00FF2DBC">
            <w:pPr>
              <w:rPr>
                <w:b/>
                <w:color w:val="FF0000"/>
                <w:lang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Las tarjetas de identificación son importantes.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Podrían utilizarse otros elementos conforme al criterio del anfitrión, pero sin carácter obligatorio.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 xml:space="preserve">En </w:t>
            </w:r>
            <w:r>
              <w:rPr>
                <w:rFonts w:cs="Arial"/>
                <w:lang w:val="es-ES_tradnl" w:eastAsia="zh-CN"/>
              </w:rPr>
              <w:t xml:space="preserve">la orientación </w:t>
            </w:r>
            <w:r>
              <w:rPr>
                <w:rFonts w:cs="Arial"/>
                <w:lang w:val="es-ES_tradnl" w:eastAsia="zh-CN"/>
              </w:rPr>
              <w:lastRenderedPageBreak/>
              <w:t>para los anfitriones</w:t>
            </w:r>
            <w:r w:rsidRPr="00962FFA">
              <w:rPr>
                <w:rFonts w:cs="Arial"/>
                <w:lang w:val="es-ES_tradnl" w:eastAsia="zh-CN"/>
              </w:rPr>
              <w:t xml:space="preserve"> debería indicarse que la mesa de los participantes debe tener un tamaño suficiente para poder trabajar.</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En la lista de participantes podría incluirse el ámbito de especialización.</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Los anfitriones podrían emplear listas de correo y los medios sociales para distribuir información que facilite la localización de los documentos.</w:t>
            </w:r>
          </w:p>
        </w:tc>
        <w:tc>
          <w:tcPr>
            <w:tcW w:w="2707" w:type="dxa"/>
          </w:tcPr>
          <w:p w:rsidR="00C26E74" w:rsidRPr="008B3830" w:rsidRDefault="00C26E74" w:rsidP="00200826">
            <w:pPr>
              <w:jc w:val="left"/>
              <w:rPr>
                <w:rFonts w:cs="Arial"/>
                <w:lang w:val="es-ES" w:eastAsia="zh-CN"/>
              </w:rPr>
            </w:pPr>
            <w:r w:rsidRPr="00962FFA">
              <w:rPr>
                <w:rFonts w:cs="Arial"/>
                <w:lang w:val="es-ES_tradnl" w:eastAsia="zh-CN"/>
              </w:rPr>
              <w:lastRenderedPageBreak/>
              <w:t>Las medidas se consideran útiles y deberían aplicarse.</w:t>
            </w:r>
          </w:p>
          <w:p w:rsidR="00C26E74" w:rsidRPr="008B3830" w:rsidRDefault="00C26E74" w:rsidP="00200826">
            <w:pPr>
              <w:jc w:val="left"/>
              <w:rPr>
                <w:rFonts w:cs="Arial"/>
                <w:lang w:val="es-ES" w:eastAsia="zh-CN"/>
              </w:rPr>
            </w:pPr>
            <w:r w:rsidRPr="00962FFA">
              <w:rPr>
                <w:rFonts w:cs="Arial"/>
                <w:lang w:val="es-ES_tradnl" w:eastAsia="zh-CN"/>
              </w:rPr>
              <w:t>Facilitan la interacción entre los participantes.</w:t>
            </w:r>
          </w:p>
          <w:p w:rsidR="00C26E74" w:rsidRPr="008B3830" w:rsidRDefault="00C26E74" w:rsidP="00200826">
            <w:pPr>
              <w:jc w:val="left"/>
              <w:rPr>
                <w:rFonts w:cs="Arial"/>
                <w:lang w:val="es-ES" w:eastAsia="zh-CN"/>
              </w:rPr>
            </w:pPr>
          </w:p>
        </w:tc>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Las tarjetas de identificación ya se utilizan.</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Incluir el ámbito de especialización al elaborar la lista de participantes.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Se agradecería disponer de un tablón de anuncios.</w:t>
            </w:r>
          </w:p>
          <w:p w:rsidR="00C26E74" w:rsidRPr="008B3830" w:rsidRDefault="00C26E74" w:rsidP="00200826">
            <w:pPr>
              <w:jc w:val="left"/>
              <w:rPr>
                <w:rFonts w:cs="Arial"/>
                <w:lang w:val="es-ES" w:eastAsia="zh-CN"/>
              </w:rPr>
            </w:pPr>
            <w:r w:rsidRPr="008B3830">
              <w:rPr>
                <w:rFonts w:cs="Arial"/>
                <w:lang w:val="es-ES" w:eastAsia="zh-CN"/>
              </w:rPr>
              <w:lastRenderedPageBreak/>
              <w:t>•</w:t>
            </w:r>
            <w:r w:rsidRPr="008B3830">
              <w:rPr>
                <w:rFonts w:cs="Arial"/>
                <w:lang w:val="es-ES" w:eastAsia="zh-CN"/>
              </w:rPr>
              <w:tab/>
            </w:r>
            <w:r w:rsidRPr="00962FFA">
              <w:rPr>
                <w:rFonts w:cs="Arial"/>
                <w:lang w:val="es-ES_tradnl" w:eastAsia="zh-CN"/>
              </w:rPr>
              <w:t>Los cambios adicionales no deberían implicar costos adicionales para el anfitrión.</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Las orientaciones no deberían ser demasiado prescriptivas en cuanto a los requisitos para el anfitrión.</w:t>
            </w:r>
          </w:p>
        </w:tc>
        <w:tc>
          <w:tcPr>
            <w:tcW w:w="2707" w:type="dxa"/>
          </w:tcPr>
          <w:p w:rsidR="00C26E74" w:rsidRPr="008B3830" w:rsidRDefault="00C26E74" w:rsidP="00200826">
            <w:pPr>
              <w:jc w:val="left"/>
              <w:rPr>
                <w:rFonts w:cs="Arial"/>
                <w:lang w:val="es-ES" w:eastAsia="zh-CN"/>
              </w:rPr>
            </w:pPr>
            <w:r w:rsidRPr="008B3830">
              <w:rPr>
                <w:rFonts w:cs="Arial"/>
                <w:lang w:val="es-ES" w:eastAsia="zh-CN"/>
              </w:rPr>
              <w:lastRenderedPageBreak/>
              <w:t>•</w:t>
            </w:r>
            <w:r w:rsidRPr="008B3830">
              <w:rPr>
                <w:rFonts w:cs="Arial"/>
                <w:lang w:val="es-ES" w:eastAsia="zh-CN"/>
              </w:rPr>
              <w:tab/>
            </w:r>
            <w:r w:rsidRPr="00962FFA">
              <w:rPr>
                <w:rFonts w:cs="Arial"/>
                <w:lang w:val="es-ES_tradnl" w:eastAsia="zh-CN"/>
              </w:rPr>
              <w:t>Apoyo generalizado a esta serie de propuestas.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 xml:space="preserve">Ha de actualizarse </w:t>
            </w:r>
            <w:r>
              <w:rPr>
                <w:rFonts w:cs="Arial"/>
                <w:lang w:val="es-ES_tradnl" w:eastAsia="zh-CN"/>
              </w:rPr>
              <w:t>la orientación para los anfitriones</w:t>
            </w:r>
            <w:r w:rsidRPr="00962FFA">
              <w:rPr>
                <w:rFonts w:cs="Arial"/>
                <w:lang w:val="es-ES_tradnl" w:eastAsia="zh-CN"/>
              </w:rPr>
              <w:t xml:space="preserve"> a fin de que incluya más detalles o ejemplos de los preparativos adecuados.</w:t>
            </w:r>
          </w:p>
          <w:p w:rsidR="00C26E74" w:rsidRPr="008B3830" w:rsidRDefault="00C26E74" w:rsidP="00200826">
            <w:pPr>
              <w:jc w:val="left"/>
              <w:rPr>
                <w:rFonts w:cs="Arial"/>
                <w:lang w:val="es-ES" w:eastAsia="zh-CN"/>
              </w:rPr>
            </w:pPr>
            <w:r w:rsidRPr="008B3830">
              <w:rPr>
                <w:rFonts w:cs="Arial"/>
                <w:lang w:val="es-ES" w:eastAsia="zh-CN"/>
              </w:rPr>
              <w:lastRenderedPageBreak/>
              <w:t>•</w:t>
            </w:r>
            <w:r w:rsidRPr="008B3830">
              <w:rPr>
                <w:rFonts w:cs="Arial"/>
                <w:lang w:val="es-ES" w:eastAsia="zh-CN"/>
              </w:rPr>
              <w:tab/>
            </w:r>
            <w:r w:rsidRPr="00962FFA">
              <w:rPr>
                <w:rFonts w:cs="Arial"/>
                <w:lang w:val="es-ES_tradnl" w:eastAsia="zh-CN"/>
              </w:rPr>
              <w:t>Especificar que el tablón en el que se exponga la información puede ser uno sencillo.</w:t>
            </w:r>
            <w:r w:rsidRPr="008B3830">
              <w:rPr>
                <w:rFonts w:cs="Arial"/>
                <w:lang w:val="es-ES" w:eastAsia="zh-CN"/>
              </w:rPr>
              <w:t xml:space="preserve"> </w:t>
            </w:r>
            <w:r w:rsidRPr="00962FFA">
              <w:rPr>
                <w:rFonts w:cs="Arial"/>
                <w:lang w:val="es-ES_tradnl" w:eastAsia="zh-CN"/>
              </w:rPr>
              <w:t>Los participantes y la UPOV podrían suministrar la información que se ha de exponer en el tablón al comienzo de la reunión o durante su transcurso, según sea necesario.</w:t>
            </w:r>
          </w:p>
        </w:tc>
        <w:tc>
          <w:tcPr>
            <w:tcW w:w="2707" w:type="dxa"/>
          </w:tcPr>
          <w:p w:rsidR="00C26E74" w:rsidRPr="008B3830" w:rsidRDefault="00C26E74" w:rsidP="00200826">
            <w:pPr>
              <w:jc w:val="left"/>
              <w:rPr>
                <w:rFonts w:cs="Arial"/>
                <w:lang w:val="es-ES" w:eastAsia="zh-CN"/>
              </w:rPr>
            </w:pPr>
            <w:r w:rsidRPr="008B3830">
              <w:rPr>
                <w:rFonts w:cs="Arial"/>
                <w:lang w:val="es-ES" w:eastAsia="zh-CN"/>
              </w:rPr>
              <w:lastRenderedPageBreak/>
              <w:t>•</w:t>
            </w:r>
            <w:r w:rsidRPr="008B3830">
              <w:rPr>
                <w:rFonts w:cs="Arial"/>
                <w:lang w:val="es-ES" w:eastAsia="zh-CN"/>
              </w:rPr>
              <w:tab/>
            </w:r>
            <w:r w:rsidRPr="00962FFA">
              <w:rPr>
                <w:rFonts w:cs="Arial"/>
                <w:lang w:val="es-ES_tradnl" w:eastAsia="zh-CN"/>
              </w:rPr>
              <w:t>En desacuerdo con la idea de las 2 pantallas de proyección.  En caso necesario, sería mejor utilizar una pantalla de televisión, que tendría una menor incidencia en el presupuesto.</w:t>
            </w:r>
          </w:p>
          <w:p w:rsidR="00C26E74" w:rsidRPr="008B3830" w:rsidRDefault="00C26E74" w:rsidP="00200826">
            <w:pPr>
              <w:jc w:val="left"/>
              <w:rPr>
                <w:rFonts w:cs="Arial"/>
                <w:lang w:val="es-ES" w:eastAsia="zh-CN"/>
              </w:rPr>
            </w:pPr>
            <w:r w:rsidRPr="008B3830">
              <w:rPr>
                <w:rFonts w:cs="Arial"/>
                <w:lang w:val="es-ES" w:eastAsia="zh-CN"/>
              </w:rPr>
              <w:lastRenderedPageBreak/>
              <w:t>•</w:t>
            </w:r>
            <w:r w:rsidRPr="008B3830">
              <w:rPr>
                <w:rFonts w:cs="Arial"/>
                <w:lang w:val="es-ES" w:eastAsia="zh-CN"/>
              </w:rPr>
              <w:tab/>
            </w:r>
            <w:r w:rsidRPr="00962FFA">
              <w:rPr>
                <w:rFonts w:cs="Arial"/>
                <w:lang w:val="es-ES_tradnl" w:eastAsia="zh-CN"/>
              </w:rPr>
              <w:t>No se respalda la propuesta del tablón.</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Incluir en la lista de participantes un recuadro para indicar las áreas de interés.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Deberían evitarse las complicaciones para el anfitrión;  basta con velar por que la información se difunda adecuadamente.</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La lista de participantes ha de distribuirse con antelación.</w:t>
            </w:r>
          </w:p>
        </w:tc>
        <w:tc>
          <w:tcPr>
            <w:tcW w:w="2593" w:type="dxa"/>
          </w:tcPr>
          <w:p w:rsidR="00C26E74" w:rsidRPr="008B3830" w:rsidRDefault="00C26E74" w:rsidP="00200826">
            <w:pPr>
              <w:numPr>
                <w:ilvl w:val="0"/>
                <w:numId w:val="10"/>
              </w:numPr>
              <w:ind w:left="459"/>
              <w:contextualSpacing/>
              <w:jc w:val="left"/>
              <w:rPr>
                <w:b/>
                <w:color w:val="FF0000"/>
                <w:lang w:val="es-ES" w:eastAsia="zh-CN"/>
              </w:rPr>
            </w:pPr>
            <w:r w:rsidRPr="00962FFA">
              <w:rPr>
                <w:b/>
                <w:color w:val="FF0000"/>
                <w:lang w:val="es-ES_tradnl" w:eastAsia="zh-CN"/>
              </w:rPr>
              <w:lastRenderedPageBreak/>
              <w:t>Actualizar la nota orientativa a fin de alentar al anfitrión a que proporcione los elementos solicitados.</w:t>
            </w:r>
          </w:p>
        </w:tc>
      </w:tr>
      <w:tr w:rsidR="00C26E74" w:rsidRPr="003039E7" w:rsidTr="00FF2DBC">
        <w:trPr>
          <w:gridBefore w:val="1"/>
        </w:trPr>
        <w:tc>
          <w:tcPr>
            <w:tcW w:w="13533" w:type="dxa"/>
            <w:gridSpan w:val="5"/>
          </w:tcPr>
          <w:p w:rsidR="00C26E74" w:rsidRPr="00CE538B" w:rsidRDefault="00C26E74" w:rsidP="00FF2DBC">
            <w:pPr>
              <w:rPr>
                <w:rFonts w:cs="Arial"/>
                <w:b/>
                <w:lang w:eastAsia="zh-CN"/>
              </w:rPr>
            </w:pPr>
            <w:r w:rsidRPr="00DC7C3E">
              <w:rPr>
                <w:rFonts w:cs="Arial"/>
                <w:b/>
                <w:lang w:val="es-ES_tradnl" w:eastAsia="zh-CN"/>
              </w:rPr>
              <w:lastRenderedPageBreak/>
              <w:t>Documentos TWP</w:t>
            </w:r>
          </w:p>
        </w:tc>
        <w:tc>
          <w:tcPr>
            <w:tcW w:w="2593" w:type="dxa"/>
          </w:tcPr>
          <w:p w:rsidR="00C26E74" w:rsidRPr="00CE538B" w:rsidRDefault="00C26E74" w:rsidP="00FF2DBC">
            <w:pPr>
              <w:rPr>
                <w:b/>
                <w:color w:val="FF0000"/>
                <w:lang w:eastAsia="zh-CN"/>
              </w:rPr>
            </w:pP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_tradnl" w:eastAsia="zh-CN"/>
              </w:rPr>
              <w:t>f)</w:t>
            </w:r>
            <w:r w:rsidRPr="00DC7C3E">
              <w:rPr>
                <w:rFonts w:cs="Arial"/>
                <w:lang w:val="es-ES_tradnl" w:eastAsia="zh-CN"/>
              </w:rPr>
              <w:tab/>
              <w:t>al comienzo de los documentos TWP, resumir la finalidad y las decisiones propuestas</w:t>
            </w:r>
          </w:p>
        </w:tc>
        <w:tc>
          <w:tcPr>
            <w:tcW w:w="2593" w:type="dxa"/>
            <w:shd w:val="clear" w:color="auto" w:fill="B9B2A5"/>
          </w:tcPr>
          <w:p w:rsidR="00C26E74" w:rsidRPr="00CE538B" w:rsidRDefault="00C26E74" w:rsidP="00FF2DBC">
            <w:pPr>
              <w:rPr>
                <w:b/>
                <w:color w:val="FF0000"/>
                <w:lang w:val="es-ES" w:eastAsia="zh-CN"/>
              </w:rPr>
            </w:pPr>
          </w:p>
        </w:tc>
      </w:tr>
      <w:tr w:rsidR="00C26E74" w:rsidRPr="003039E7" w:rsidTr="00FF2DBC">
        <w:trPr>
          <w:gridBefore w:val="1"/>
        </w:trPr>
        <w:tc>
          <w:tcPr>
            <w:tcW w:w="2706" w:type="dxa"/>
          </w:tcPr>
          <w:p w:rsidR="00C26E74" w:rsidRPr="00CE538B" w:rsidRDefault="00C26E74" w:rsidP="00FF2DBC">
            <w:pPr>
              <w:rPr>
                <w:rFonts w:cs="Arial"/>
                <w:lang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val="es-ES_tradnl" w:eastAsia="zh-CN"/>
              </w:rPr>
              <w:t>TWV</w:t>
            </w:r>
          </w:p>
        </w:tc>
        <w:tc>
          <w:tcPr>
            <w:tcW w:w="2593" w:type="dxa"/>
          </w:tcPr>
          <w:p w:rsidR="00C26E74" w:rsidRPr="00CE538B" w:rsidRDefault="00C26E74" w:rsidP="00FF2DBC">
            <w:pPr>
              <w:rPr>
                <w:b/>
                <w:color w:val="FF0000"/>
                <w:lang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Apoyo generalizado a la inclusión de un resumen.</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Las observaciones formuladas por otros TWP resultan útiles como resumen de las deliberaciones.</w:t>
            </w:r>
          </w:p>
        </w:tc>
        <w:tc>
          <w:tcPr>
            <w:tcW w:w="2707" w:type="dxa"/>
          </w:tcPr>
          <w:p w:rsidR="00C26E74" w:rsidRPr="008B3830" w:rsidRDefault="00C26E74" w:rsidP="00200826">
            <w:pPr>
              <w:jc w:val="left"/>
              <w:rPr>
                <w:rFonts w:cs="Arial"/>
                <w:lang w:val="es-ES" w:eastAsia="zh-CN"/>
              </w:rPr>
            </w:pPr>
            <w:r w:rsidRPr="00962FFA">
              <w:rPr>
                <w:rFonts w:cs="Arial"/>
                <w:lang w:val="es-ES_tradnl" w:eastAsia="zh-CN"/>
              </w:rPr>
              <w:t>El resumen resultaría útil para destacar la propuesta que ha de considerarse y para facilitar la comprensión general del documento.</w:t>
            </w:r>
          </w:p>
          <w:p w:rsidR="00C26E74" w:rsidRPr="008B3830" w:rsidRDefault="00C26E74" w:rsidP="00200826">
            <w:pPr>
              <w:jc w:val="left"/>
              <w:rPr>
                <w:rFonts w:cs="Arial"/>
                <w:lang w:val="es-ES" w:eastAsia="zh-CN"/>
              </w:rPr>
            </w:pPr>
            <w:r w:rsidRPr="00962FFA">
              <w:rPr>
                <w:rFonts w:cs="Arial"/>
                <w:lang w:val="es-ES_tradnl" w:eastAsia="zh-CN"/>
              </w:rPr>
              <w:t>Debería pedirse a los redactores externos de documentos que proporcionen un resumen del texto redactado.</w:t>
            </w:r>
          </w:p>
          <w:p w:rsidR="00C26E74" w:rsidRPr="008B3830" w:rsidRDefault="00C26E74" w:rsidP="00200826">
            <w:pPr>
              <w:jc w:val="left"/>
              <w:rPr>
                <w:rFonts w:cs="Arial"/>
                <w:lang w:val="es-ES" w:eastAsia="zh-CN"/>
              </w:rPr>
            </w:pPr>
            <w:r w:rsidRPr="00962FFA">
              <w:rPr>
                <w:rFonts w:cs="Arial"/>
                <w:lang w:val="es-ES_tradnl" w:eastAsia="zh-CN"/>
              </w:rPr>
              <w:t>Es una forma de mejorar la organización de la información que se presenta en el documento.</w:t>
            </w:r>
            <w:r w:rsidRPr="008B3830">
              <w:rPr>
                <w:rFonts w:cs="Arial"/>
                <w:lang w:val="es-ES" w:eastAsia="zh-CN"/>
              </w:rPr>
              <w:t xml:space="preserve"> </w:t>
            </w:r>
          </w:p>
          <w:p w:rsidR="00C26E74" w:rsidRPr="008B3830" w:rsidRDefault="00C26E74" w:rsidP="00200826">
            <w:pPr>
              <w:jc w:val="left"/>
              <w:rPr>
                <w:rFonts w:cs="Arial"/>
                <w:lang w:val="es-ES" w:eastAsia="zh-CN"/>
              </w:rPr>
            </w:pPr>
            <w:r w:rsidRPr="00962FFA">
              <w:rPr>
                <w:rFonts w:cs="Arial"/>
                <w:lang w:val="es-ES_tradnl" w:eastAsia="zh-CN"/>
              </w:rPr>
              <w:t>Podría incluirse asimismo un resumen de los aspectos esenciales del documento.</w:t>
            </w:r>
          </w:p>
        </w:tc>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De acuerdo con la idea del resumen.</w:t>
            </w:r>
          </w:p>
          <w:p w:rsidR="00C26E74" w:rsidRPr="00CE538B" w:rsidRDefault="00C26E74" w:rsidP="00200826">
            <w:pPr>
              <w:jc w:val="left"/>
              <w:rPr>
                <w:rFonts w:cs="Arial"/>
                <w:lang w:eastAsia="zh-CN"/>
              </w:rPr>
            </w:pPr>
            <w:r w:rsidRPr="00DC7C3E">
              <w:rPr>
                <w:rFonts w:cs="Arial"/>
                <w:lang w:eastAsia="zh-CN"/>
              </w:rPr>
              <w:t>•</w:t>
            </w:r>
            <w:r w:rsidRPr="00CE538B">
              <w:rPr>
                <w:rFonts w:cs="Arial"/>
                <w:lang w:eastAsia="zh-CN"/>
              </w:rPr>
              <w:tab/>
            </w:r>
            <w:r w:rsidRPr="00962FFA">
              <w:rPr>
                <w:rFonts w:cs="Arial"/>
                <w:lang w:val="es-ES_tradnl" w:eastAsia="zh-CN"/>
              </w:rPr>
              <w:t>Constituiría una gran mejora.</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El resumen resulta útil y debería incluirse.</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62FFA">
              <w:rPr>
                <w:rFonts w:cs="Arial"/>
                <w:lang w:val="es-ES_tradnl" w:eastAsia="zh-CN"/>
              </w:rPr>
              <w:t>Deberían indicarse los pasos siguientes respecto de los debates sobre el documento.</w:t>
            </w:r>
          </w:p>
        </w:tc>
        <w:tc>
          <w:tcPr>
            <w:tcW w:w="2707" w:type="dxa"/>
          </w:tcPr>
          <w:p w:rsidR="00C26E74" w:rsidRPr="00CE538B" w:rsidRDefault="00C26E74" w:rsidP="00200826">
            <w:pPr>
              <w:jc w:val="left"/>
              <w:rPr>
                <w:rFonts w:cs="Arial"/>
                <w:lang w:eastAsia="zh-CN"/>
              </w:rPr>
            </w:pPr>
            <w:r w:rsidRPr="00DC7C3E">
              <w:rPr>
                <w:rFonts w:cs="Arial"/>
                <w:lang w:eastAsia="zh-CN"/>
              </w:rPr>
              <w:t>•</w:t>
            </w:r>
            <w:r w:rsidRPr="00CE538B">
              <w:rPr>
                <w:rFonts w:cs="Arial"/>
                <w:lang w:eastAsia="zh-CN"/>
              </w:rPr>
              <w:tab/>
            </w:r>
            <w:r w:rsidRPr="00DC7C3E">
              <w:rPr>
                <w:rFonts w:cs="Arial"/>
                <w:lang w:val="es-ES_tradnl" w:eastAsia="zh-CN"/>
              </w:rPr>
              <w:t>De acuerdo.</w:t>
            </w:r>
          </w:p>
        </w:tc>
        <w:tc>
          <w:tcPr>
            <w:tcW w:w="2593" w:type="dxa"/>
          </w:tcPr>
          <w:p w:rsidR="00C26E74" w:rsidRPr="008B3830" w:rsidRDefault="00C26E74" w:rsidP="00200826">
            <w:pPr>
              <w:numPr>
                <w:ilvl w:val="0"/>
                <w:numId w:val="10"/>
              </w:numPr>
              <w:ind w:left="459"/>
              <w:contextualSpacing/>
              <w:jc w:val="left"/>
              <w:rPr>
                <w:b/>
                <w:color w:val="FF0000"/>
                <w:lang w:val="es-ES" w:eastAsia="zh-CN"/>
              </w:rPr>
            </w:pPr>
            <w:r w:rsidRPr="00962FFA">
              <w:rPr>
                <w:b/>
                <w:color w:val="FF0000"/>
                <w:lang w:val="es-ES_tradnl" w:eastAsia="zh-CN"/>
              </w:rPr>
              <w:t>Incluir un resumen en los documentos.</w:t>
            </w:r>
          </w:p>
          <w:p w:rsidR="00C26E74" w:rsidRPr="008B3830" w:rsidRDefault="00C26E74" w:rsidP="00200826">
            <w:pPr>
              <w:ind w:left="459"/>
              <w:contextualSpacing/>
              <w:jc w:val="left"/>
              <w:rPr>
                <w:b/>
                <w:color w:val="FF0000"/>
                <w:lang w:val="es-ES" w:eastAsia="zh-CN"/>
              </w:rPr>
            </w:pP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_tradnl" w:eastAsia="zh-CN"/>
              </w:rPr>
              <w:t>g)</w:t>
            </w:r>
            <w:r w:rsidRPr="00DC7C3E">
              <w:rPr>
                <w:rFonts w:cs="Arial"/>
                <w:lang w:val="es-ES_tradnl" w:eastAsia="zh-CN"/>
              </w:rPr>
              <w:tab/>
              <w:t>publicar los documentos que proceda con suficiente antelación respecto de las reuniones</w:t>
            </w:r>
          </w:p>
        </w:tc>
        <w:tc>
          <w:tcPr>
            <w:tcW w:w="2593" w:type="dxa"/>
            <w:shd w:val="clear" w:color="auto" w:fill="B9B2A5"/>
          </w:tcPr>
          <w:p w:rsidR="00C26E74" w:rsidRPr="00CE538B" w:rsidRDefault="00C26E74" w:rsidP="00FF2DBC">
            <w:pPr>
              <w:rPr>
                <w:b/>
                <w:color w:val="FF0000"/>
                <w:lang w:val="es-ES" w:eastAsia="zh-CN"/>
              </w:rPr>
            </w:pPr>
          </w:p>
        </w:tc>
      </w:tr>
      <w:tr w:rsidR="00C26E74" w:rsidRPr="003039E7" w:rsidTr="00FF2DBC">
        <w:trPr>
          <w:gridBefore w:val="1"/>
        </w:trPr>
        <w:tc>
          <w:tcPr>
            <w:tcW w:w="2706" w:type="dxa"/>
          </w:tcPr>
          <w:p w:rsidR="00C26E74" w:rsidRPr="00CE538B" w:rsidRDefault="00C26E74" w:rsidP="00FF2DBC">
            <w:pPr>
              <w:rPr>
                <w:rFonts w:cs="Arial"/>
                <w:lang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val="es-ES_tradnl" w:eastAsia="zh-CN"/>
              </w:rPr>
              <w:t>TWV</w:t>
            </w:r>
          </w:p>
        </w:tc>
        <w:tc>
          <w:tcPr>
            <w:tcW w:w="2593" w:type="dxa"/>
          </w:tcPr>
          <w:p w:rsidR="00C26E74" w:rsidRPr="00CE538B" w:rsidRDefault="00C26E74" w:rsidP="00FF2DBC">
            <w:pPr>
              <w:rPr>
                <w:b/>
                <w:color w:val="FF0000"/>
                <w:lang w:eastAsia="zh-CN"/>
              </w:rPr>
            </w:pPr>
          </w:p>
        </w:tc>
      </w:tr>
      <w:tr w:rsidR="00C26E74" w:rsidRPr="00743AA1" w:rsidTr="00FF2DBC">
        <w:trPr>
          <w:gridBefore w:val="1"/>
        </w:trPr>
        <w:tc>
          <w:tcPr>
            <w:tcW w:w="2706" w:type="dxa"/>
          </w:tcPr>
          <w:p w:rsidR="00C26E74" w:rsidRPr="008B3830" w:rsidRDefault="00C26E74" w:rsidP="00AA5D54">
            <w:pPr>
              <w:keepNext/>
              <w:keepLines/>
              <w:jc w:val="left"/>
              <w:rPr>
                <w:rFonts w:cs="Arial"/>
                <w:lang w:val="es-ES" w:eastAsia="zh-CN"/>
              </w:rPr>
            </w:pPr>
            <w:r w:rsidRPr="008B3830">
              <w:rPr>
                <w:rFonts w:cs="Arial"/>
                <w:lang w:val="es-ES" w:eastAsia="zh-CN"/>
              </w:rPr>
              <w:t>•</w:t>
            </w:r>
            <w:r w:rsidRPr="008B3830">
              <w:rPr>
                <w:rFonts w:cs="Arial"/>
                <w:lang w:val="es-ES" w:eastAsia="zh-CN"/>
              </w:rPr>
              <w:tab/>
            </w:r>
            <w:r w:rsidRPr="00AF06F7">
              <w:rPr>
                <w:rFonts w:cs="Arial"/>
                <w:lang w:val="es-ES_tradnl" w:eastAsia="zh-CN"/>
              </w:rPr>
              <w:t xml:space="preserve">Fijar plazos para la </w:t>
            </w:r>
            <w:r w:rsidRPr="00AF06F7">
              <w:rPr>
                <w:rFonts w:cs="Arial"/>
                <w:lang w:val="es-ES_tradnl" w:eastAsia="zh-CN"/>
              </w:rPr>
              <w:lastRenderedPageBreak/>
              <w:t>publicación de los documentos en Internet.</w:t>
            </w:r>
          </w:p>
          <w:p w:rsidR="00C26E74" w:rsidRPr="008B3830" w:rsidRDefault="00C26E74" w:rsidP="00AA5D54">
            <w:pPr>
              <w:keepNext/>
              <w:keepLines/>
              <w:jc w:val="left"/>
              <w:rPr>
                <w:rFonts w:cs="Arial"/>
                <w:lang w:val="es-ES" w:eastAsia="zh-CN"/>
              </w:rPr>
            </w:pPr>
            <w:r w:rsidRPr="008B3830">
              <w:rPr>
                <w:rFonts w:cs="Arial"/>
                <w:lang w:val="es-ES" w:eastAsia="zh-CN"/>
              </w:rPr>
              <w:t>•</w:t>
            </w:r>
            <w:r w:rsidRPr="008B3830">
              <w:rPr>
                <w:rFonts w:cs="Arial"/>
                <w:lang w:val="es-ES" w:eastAsia="zh-CN"/>
              </w:rPr>
              <w:tab/>
            </w:r>
            <w:r w:rsidRPr="00AF06F7">
              <w:rPr>
                <w:rFonts w:cs="Arial"/>
                <w:lang w:val="es-ES_tradnl" w:eastAsia="zh-CN"/>
              </w:rPr>
              <w:t>Los documentos que no se publiquen con cierta antelación respecto de la reunión del TWP (por ejemplo, 2 semanas antes) deberían suprimirse del orden del día.</w:t>
            </w:r>
          </w:p>
        </w:tc>
        <w:tc>
          <w:tcPr>
            <w:tcW w:w="2707" w:type="dxa"/>
          </w:tcPr>
          <w:p w:rsidR="00C26E74" w:rsidRPr="008B3830" w:rsidRDefault="00C26E74" w:rsidP="00AA5D54">
            <w:pPr>
              <w:keepNext/>
              <w:keepLines/>
              <w:jc w:val="left"/>
              <w:rPr>
                <w:rFonts w:cs="Arial"/>
                <w:lang w:val="es-ES" w:eastAsia="zh-CN"/>
              </w:rPr>
            </w:pPr>
            <w:r w:rsidRPr="00AF06F7">
              <w:rPr>
                <w:rFonts w:cs="Arial"/>
                <w:lang w:val="es-ES_tradnl" w:eastAsia="zh-CN"/>
              </w:rPr>
              <w:lastRenderedPageBreak/>
              <w:t xml:space="preserve">Los documentos de </w:t>
            </w:r>
            <w:r w:rsidRPr="00AF06F7">
              <w:rPr>
                <w:rFonts w:cs="Arial"/>
                <w:lang w:val="es-ES_tradnl" w:eastAsia="zh-CN"/>
              </w:rPr>
              <w:lastRenderedPageBreak/>
              <w:t>carácter técnico deberían publicarse con antelación suficiente respecto de la reunión para que puedan examinarse y se puedan efectuar las consultas pertinentes.</w:t>
            </w:r>
          </w:p>
          <w:p w:rsidR="00C26E74" w:rsidRPr="008B3830" w:rsidRDefault="00C26E74" w:rsidP="00AA5D54">
            <w:pPr>
              <w:keepNext/>
              <w:keepLines/>
              <w:jc w:val="left"/>
              <w:rPr>
                <w:rFonts w:cs="Arial"/>
                <w:lang w:val="es-ES" w:eastAsia="zh-CN"/>
              </w:rPr>
            </w:pPr>
            <w:r w:rsidRPr="00AF06F7">
              <w:rPr>
                <w:rFonts w:cs="Arial"/>
                <w:lang w:val="es-ES_tradnl" w:eastAsia="zh-CN"/>
              </w:rPr>
              <w:t>Es una cuestión importante, dada la cantidad de información que se examina en cada reunión y la amplia información de referencia que debe obtenerse en algunos casos.</w:t>
            </w:r>
          </w:p>
        </w:tc>
        <w:tc>
          <w:tcPr>
            <w:tcW w:w="2706" w:type="dxa"/>
          </w:tcPr>
          <w:p w:rsidR="00C26E74" w:rsidRPr="008B3830" w:rsidRDefault="00C26E74" w:rsidP="00AA5D54">
            <w:pPr>
              <w:keepNext/>
              <w:keepLines/>
              <w:jc w:val="left"/>
              <w:rPr>
                <w:rFonts w:cs="Arial"/>
                <w:lang w:val="es-ES" w:eastAsia="zh-CN"/>
              </w:rPr>
            </w:pPr>
            <w:r w:rsidRPr="008B3830">
              <w:rPr>
                <w:rFonts w:cs="Arial"/>
                <w:lang w:val="es-ES" w:eastAsia="zh-CN"/>
              </w:rPr>
              <w:lastRenderedPageBreak/>
              <w:t>•</w:t>
            </w:r>
            <w:r w:rsidRPr="008B3830">
              <w:rPr>
                <w:rFonts w:cs="Arial"/>
                <w:lang w:val="es-ES" w:eastAsia="zh-CN"/>
              </w:rPr>
              <w:tab/>
            </w:r>
            <w:r w:rsidRPr="00AF06F7">
              <w:rPr>
                <w:rFonts w:cs="Arial"/>
                <w:lang w:val="es-ES_tradnl" w:eastAsia="zh-CN"/>
              </w:rPr>
              <w:t xml:space="preserve">Definir “suficiente </w:t>
            </w:r>
            <w:r w:rsidRPr="00AF06F7">
              <w:rPr>
                <w:rFonts w:cs="Arial"/>
                <w:lang w:val="es-ES_tradnl" w:eastAsia="zh-CN"/>
              </w:rPr>
              <w:lastRenderedPageBreak/>
              <w:t>antelación” (por ejemplo, de 2 semanas a 1 mes).</w:t>
            </w:r>
          </w:p>
          <w:p w:rsidR="00C26E74" w:rsidRPr="008B3830" w:rsidRDefault="00C26E74" w:rsidP="00AA5D54">
            <w:pPr>
              <w:keepNext/>
              <w:keepLines/>
              <w:jc w:val="left"/>
              <w:rPr>
                <w:rFonts w:cs="Arial"/>
                <w:lang w:val="es-ES" w:eastAsia="zh-CN"/>
              </w:rPr>
            </w:pPr>
            <w:r w:rsidRPr="008B3830">
              <w:rPr>
                <w:rFonts w:cs="Arial"/>
                <w:lang w:val="es-ES" w:eastAsia="zh-CN"/>
              </w:rPr>
              <w:t>•</w:t>
            </w:r>
            <w:r w:rsidRPr="008B3830">
              <w:rPr>
                <w:rFonts w:cs="Arial"/>
                <w:lang w:val="es-ES" w:eastAsia="zh-CN"/>
              </w:rPr>
              <w:tab/>
            </w:r>
            <w:r w:rsidRPr="00AF06F7">
              <w:rPr>
                <w:rFonts w:cs="Arial"/>
                <w:lang w:val="es-ES_tradnl" w:eastAsia="zh-CN"/>
              </w:rPr>
              <w:t>Resulta fundamental para la adecuada preparación de los participantes.</w:t>
            </w:r>
          </w:p>
        </w:tc>
        <w:tc>
          <w:tcPr>
            <w:tcW w:w="2707" w:type="dxa"/>
          </w:tcPr>
          <w:p w:rsidR="00C26E74" w:rsidRPr="008B3830" w:rsidRDefault="00C26E74" w:rsidP="00AA5D54">
            <w:pPr>
              <w:keepNext/>
              <w:keepLines/>
              <w:jc w:val="left"/>
              <w:rPr>
                <w:rFonts w:cs="Arial"/>
                <w:lang w:val="es-ES" w:eastAsia="zh-CN"/>
              </w:rPr>
            </w:pPr>
            <w:r w:rsidRPr="008B3830">
              <w:rPr>
                <w:rFonts w:cs="Arial"/>
                <w:lang w:val="es-ES" w:eastAsia="zh-CN"/>
              </w:rPr>
              <w:lastRenderedPageBreak/>
              <w:t>•</w:t>
            </w:r>
            <w:r w:rsidRPr="008B3830">
              <w:rPr>
                <w:rFonts w:cs="Arial"/>
                <w:lang w:val="es-ES" w:eastAsia="zh-CN"/>
              </w:rPr>
              <w:tab/>
            </w:r>
            <w:r w:rsidRPr="00AF06F7">
              <w:rPr>
                <w:rFonts w:cs="Arial"/>
                <w:lang w:val="es-ES_tradnl" w:eastAsia="zh-CN"/>
              </w:rPr>
              <w:t xml:space="preserve">La primera reunión </w:t>
            </w:r>
            <w:r w:rsidRPr="00AF06F7">
              <w:rPr>
                <w:rFonts w:cs="Arial"/>
                <w:lang w:val="es-ES_tradnl" w:eastAsia="zh-CN"/>
              </w:rPr>
              <w:lastRenderedPageBreak/>
              <w:t>del TWP debería celebrarse con suficiente posterioridad a la sesión del TC.</w:t>
            </w:r>
          </w:p>
        </w:tc>
        <w:tc>
          <w:tcPr>
            <w:tcW w:w="2707" w:type="dxa"/>
          </w:tcPr>
          <w:p w:rsidR="00C26E74" w:rsidRPr="008B3830" w:rsidRDefault="00C26E74" w:rsidP="00AA5D54">
            <w:pPr>
              <w:keepNext/>
              <w:keepLines/>
              <w:jc w:val="left"/>
              <w:rPr>
                <w:rFonts w:cs="Arial"/>
                <w:lang w:val="es-ES" w:eastAsia="zh-CN"/>
              </w:rPr>
            </w:pPr>
            <w:r w:rsidRPr="008B3830">
              <w:rPr>
                <w:rFonts w:cs="Arial"/>
                <w:lang w:val="es-ES" w:eastAsia="zh-CN"/>
              </w:rPr>
              <w:lastRenderedPageBreak/>
              <w:t>•</w:t>
            </w:r>
            <w:r w:rsidRPr="008B3830">
              <w:rPr>
                <w:rFonts w:cs="Arial"/>
                <w:lang w:val="es-ES" w:eastAsia="zh-CN"/>
              </w:rPr>
              <w:tab/>
            </w:r>
            <w:r w:rsidRPr="00DC7C3E">
              <w:rPr>
                <w:rFonts w:cs="Arial"/>
                <w:lang w:val="es-ES_tradnl" w:eastAsia="zh-CN"/>
              </w:rPr>
              <w:t>De acuerdo.</w:t>
            </w:r>
          </w:p>
          <w:p w:rsidR="00C26E74" w:rsidRPr="008B3830" w:rsidRDefault="00C26E74" w:rsidP="00AA5D54">
            <w:pPr>
              <w:keepNext/>
              <w:keepLines/>
              <w:jc w:val="left"/>
              <w:rPr>
                <w:rFonts w:cs="Arial"/>
                <w:lang w:val="es-ES" w:eastAsia="zh-CN"/>
              </w:rPr>
            </w:pPr>
            <w:r w:rsidRPr="008B3830">
              <w:rPr>
                <w:rFonts w:cs="Arial"/>
                <w:lang w:val="es-ES" w:eastAsia="zh-CN"/>
              </w:rPr>
              <w:lastRenderedPageBreak/>
              <w:t>•</w:t>
            </w:r>
            <w:r w:rsidRPr="008B3830">
              <w:rPr>
                <w:rFonts w:cs="Arial"/>
                <w:lang w:val="es-ES" w:eastAsia="zh-CN"/>
              </w:rPr>
              <w:tab/>
            </w:r>
            <w:r w:rsidRPr="00AF06F7">
              <w:rPr>
                <w:rFonts w:cs="Arial"/>
                <w:lang w:val="es-ES_tradnl" w:eastAsia="zh-CN"/>
              </w:rPr>
              <w:t>Vigilar que los redactores remitan sus aportaciones a tiempo.</w:t>
            </w:r>
          </w:p>
        </w:tc>
        <w:tc>
          <w:tcPr>
            <w:tcW w:w="2593" w:type="dxa"/>
          </w:tcPr>
          <w:p w:rsidR="00C26E74" w:rsidRPr="008B3830" w:rsidRDefault="00C26E74" w:rsidP="00AA5D54">
            <w:pPr>
              <w:keepNext/>
              <w:keepLines/>
              <w:numPr>
                <w:ilvl w:val="0"/>
                <w:numId w:val="10"/>
              </w:numPr>
              <w:ind w:left="459"/>
              <w:contextualSpacing/>
              <w:jc w:val="left"/>
              <w:rPr>
                <w:b/>
                <w:color w:val="FF0000"/>
                <w:lang w:val="es-ES" w:eastAsia="zh-CN"/>
              </w:rPr>
            </w:pPr>
            <w:r w:rsidRPr="00AF06F7">
              <w:rPr>
                <w:b/>
                <w:color w:val="FF0000"/>
                <w:lang w:val="es-ES_tradnl" w:eastAsia="zh-CN"/>
              </w:rPr>
              <w:lastRenderedPageBreak/>
              <w:t xml:space="preserve">Actualizar la </w:t>
            </w:r>
            <w:r w:rsidRPr="00AF06F7">
              <w:rPr>
                <w:b/>
                <w:color w:val="FF0000"/>
                <w:lang w:val="es-ES_tradnl" w:eastAsia="zh-CN"/>
              </w:rPr>
              <w:lastRenderedPageBreak/>
              <w:t xml:space="preserve">orientación para los anfitriones a fin de que procuren no proponer, para </w:t>
            </w:r>
            <w:proofErr w:type="gramStart"/>
            <w:r w:rsidRPr="00AF06F7">
              <w:rPr>
                <w:b/>
                <w:color w:val="FF0000"/>
                <w:lang w:val="es-ES_tradnl" w:eastAsia="zh-CN"/>
              </w:rPr>
              <w:t>la reuniones</w:t>
            </w:r>
            <w:proofErr w:type="gramEnd"/>
            <w:r w:rsidRPr="00AF06F7">
              <w:rPr>
                <w:b/>
                <w:color w:val="FF0000"/>
                <w:lang w:val="es-ES_tradnl" w:eastAsia="zh-CN"/>
              </w:rPr>
              <w:t xml:space="preserve"> de los TWP, fechas comprendidas en las 6 semanas siguientes a la sesión del TC.</w:t>
            </w: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_tradnl" w:eastAsia="zh-CN"/>
              </w:rPr>
              <w:lastRenderedPageBreak/>
              <w:t>h)</w:t>
            </w:r>
            <w:r w:rsidRPr="00DC7C3E">
              <w:rPr>
                <w:rFonts w:cs="Arial"/>
                <w:lang w:val="es-ES_tradnl" w:eastAsia="zh-CN"/>
              </w:rPr>
              <w:tab/>
              <w:t>seguir incluyendo párrafos de decisión en los documentos TWP</w:t>
            </w:r>
          </w:p>
        </w:tc>
        <w:tc>
          <w:tcPr>
            <w:tcW w:w="2593" w:type="dxa"/>
            <w:shd w:val="clear" w:color="auto" w:fill="D9D9D9" w:themeFill="background1" w:themeFillShade="D9"/>
          </w:tcPr>
          <w:p w:rsidR="00C26E74" w:rsidRPr="00CE538B" w:rsidRDefault="00C26E74" w:rsidP="00FF2DBC">
            <w:pPr>
              <w:rPr>
                <w:b/>
                <w:color w:val="FF0000"/>
                <w:lang w:val="es-ES" w:eastAsia="zh-CN"/>
              </w:rPr>
            </w:pPr>
          </w:p>
        </w:tc>
      </w:tr>
      <w:tr w:rsidR="00C26E74" w:rsidRPr="003039E7" w:rsidTr="00FF2DBC">
        <w:trPr>
          <w:gridBefore w:val="1"/>
        </w:trPr>
        <w:tc>
          <w:tcPr>
            <w:tcW w:w="2706" w:type="dxa"/>
          </w:tcPr>
          <w:p w:rsidR="00C26E74" w:rsidRPr="00CE538B" w:rsidRDefault="00C26E74" w:rsidP="00FF2DBC">
            <w:pPr>
              <w:rPr>
                <w:rFonts w:cs="Arial"/>
                <w:lang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val="es-ES_tradnl" w:eastAsia="zh-CN"/>
              </w:rPr>
              <w:t>TWV</w:t>
            </w:r>
          </w:p>
        </w:tc>
        <w:tc>
          <w:tcPr>
            <w:tcW w:w="2593" w:type="dxa"/>
          </w:tcPr>
          <w:p w:rsidR="00C26E74" w:rsidRPr="00CE538B" w:rsidRDefault="00C26E74" w:rsidP="00FF2DBC">
            <w:pPr>
              <w:rPr>
                <w:b/>
                <w:color w:val="FF0000"/>
                <w:lang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922D7F">
              <w:rPr>
                <w:rFonts w:cs="Arial"/>
                <w:lang w:val="es-ES_tradnl" w:eastAsia="zh-CN"/>
              </w:rPr>
              <w:t>Apoyo generalizado a que se mantengan los párrafos de decisión.</w:t>
            </w:r>
          </w:p>
        </w:tc>
        <w:tc>
          <w:tcPr>
            <w:tcW w:w="2707" w:type="dxa"/>
          </w:tcPr>
          <w:p w:rsidR="00C26E74" w:rsidRPr="008B3830" w:rsidRDefault="00C26E74" w:rsidP="00200826">
            <w:pPr>
              <w:jc w:val="left"/>
              <w:rPr>
                <w:rFonts w:cs="Arial"/>
                <w:lang w:val="es-ES" w:eastAsia="zh-CN"/>
              </w:rPr>
            </w:pPr>
            <w:r w:rsidRPr="00922D7F">
              <w:rPr>
                <w:rFonts w:cs="Arial"/>
                <w:lang w:val="es-ES_tradnl" w:eastAsia="zh-CN"/>
              </w:rPr>
              <w:t>Los párrafos de decisión deben seguir utilizándose.</w:t>
            </w:r>
          </w:p>
        </w:tc>
        <w:tc>
          <w:tcPr>
            <w:tcW w:w="2706" w:type="dxa"/>
          </w:tcPr>
          <w:p w:rsidR="00C26E74" w:rsidRPr="00CE538B" w:rsidRDefault="00C26E74" w:rsidP="00200826">
            <w:pPr>
              <w:jc w:val="left"/>
              <w:rPr>
                <w:rFonts w:cs="Arial"/>
                <w:lang w:eastAsia="zh-CN"/>
              </w:rPr>
            </w:pPr>
            <w:r w:rsidRPr="00DC7C3E">
              <w:rPr>
                <w:rFonts w:cs="Arial"/>
                <w:lang w:eastAsia="zh-CN"/>
              </w:rPr>
              <w:t>•</w:t>
            </w:r>
            <w:r w:rsidRPr="00CE538B">
              <w:rPr>
                <w:rFonts w:cs="Arial"/>
                <w:lang w:eastAsia="zh-CN"/>
              </w:rPr>
              <w:tab/>
            </w:r>
            <w:r w:rsidRPr="00922D7F">
              <w:rPr>
                <w:rFonts w:cs="Arial"/>
                <w:lang w:val="es-ES_tradnl" w:eastAsia="zh-CN"/>
              </w:rPr>
              <w:t>Se consideran muy útiles.</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Los párrafos de decisión resultan útiles y deben seguir utilizándose.</w:t>
            </w:r>
          </w:p>
        </w:tc>
        <w:tc>
          <w:tcPr>
            <w:tcW w:w="2707" w:type="dxa"/>
          </w:tcPr>
          <w:p w:rsidR="00C26E74" w:rsidRPr="00CE538B" w:rsidRDefault="00C26E74" w:rsidP="00200826">
            <w:pPr>
              <w:jc w:val="left"/>
              <w:rPr>
                <w:rFonts w:cs="Arial"/>
                <w:lang w:eastAsia="zh-CN"/>
              </w:rPr>
            </w:pPr>
            <w:r w:rsidRPr="00DC7C3E">
              <w:rPr>
                <w:rFonts w:cs="Arial"/>
                <w:lang w:eastAsia="zh-CN"/>
              </w:rPr>
              <w:t>•</w:t>
            </w:r>
            <w:r w:rsidRPr="00CE538B">
              <w:rPr>
                <w:rFonts w:cs="Arial"/>
                <w:lang w:eastAsia="zh-CN"/>
              </w:rPr>
              <w:tab/>
            </w:r>
            <w:r w:rsidRPr="00DC7C3E">
              <w:rPr>
                <w:rFonts w:cs="Arial"/>
                <w:lang w:val="es-ES_tradnl" w:eastAsia="zh-CN"/>
              </w:rPr>
              <w:t>De acuerdo.</w:t>
            </w:r>
          </w:p>
        </w:tc>
        <w:tc>
          <w:tcPr>
            <w:tcW w:w="2593" w:type="dxa"/>
          </w:tcPr>
          <w:p w:rsidR="00C26E74" w:rsidRPr="008B3830" w:rsidRDefault="00C26E74" w:rsidP="00200826">
            <w:pPr>
              <w:numPr>
                <w:ilvl w:val="0"/>
                <w:numId w:val="11"/>
              </w:numPr>
              <w:ind w:left="459"/>
              <w:contextualSpacing/>
              <w:jc w:val="left"/>
              <w:rPr>
                <w:b/>
                <w:color w:val="FF0000"/>
                <w:lang w:val="es-ES" w:eastAsia="zh-CN"/>
              </w:rPr>
            </w:pPr>
            <w:r w:rsidRPr="00922D7F">
              <w:rPr>
                <w:b/>
                <w:color w:val="FF0000"/>
                <w:lang w:val="es-ES_tradnl" w:eastAsia="zh-CN"/>
              </w:rPr>
              <w:t>Incluir un párrafo de decisión.</w:t>
            </w: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_tradnl" w:eastAsia="zh-CN"/>
              </w:rPr>
              <w:t>i)</w:t>
            </w:r>
            <w:r w:rsidRPr="00DC7C3E">
              <w:rPr>
                <w:rFonts w:cs="Arial"/>
                <w:lang w:val="es-ES_tradnl" w:eastAsia="zh-CN"/>
              </w:rPr>
              <w:tab/>
              <w:t>minimizar el tiempo de presentación de los documentos, en particular, cuando se trate de una presentación con fines exclusivos de información</w:t>
            </w:r>
          </w:p>
        </w:tc>
        <w:tc>
          <w:tcPr>
            <w:tcW w:w="2593" w:type="dxa"/>
            <w:shd w:val="clear" w:color="auto" w:fill="D9D9D9" w:themeFill="background1" w:themeFillShade="D9"/>
          </w:tcPr>
          <w:p w:rsidR="00C26E74" w:rsidRPr="00CE538B" w:rsidRDefault="00C26E74" w:rsidP="00FF2DBC">
            <w:pPr>
              <w:rPr>
                <w:b/>
                <w:color w:val="FF0000"/>
                <w:lang w:val="es-ES" w:eastAsia="zh-CN"/>
              </w:rPr>
            </w:pPr>
          </w:p>
        </w:tc>
      </w:tr>
      <w:tr w:rsidR="00C26E74" w:rsidRPr="003039E7" w:rsidTr="00FF2DBC">
        <w:trPr>
          <w:gridBefore w:val="1"/>
        </w:trPr>
        <w:tc>
          <w:tcPr>
            <w:tcW w:w="2706" w:type="dxa"/>
          </w:tcPr>
          <w:p w:rsidR="00C26E74" w:rsidRPr="00CE538B" w:rsidRDefault="00C26E74" w:rsidP="00FF2DBC">
            <w:pPr>
              <w:rPr>
                <w:rFonts w:cs="Arial"/>
                <w:lang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val="es-ES_tradnl" w:eastAsia="zh-CN"/>
              </w:rPr>
              <w:t>TWV</w:t>
            </w:r>
          </w:p>
        </w:tc>
        <w:tc>
          <w:tcPr>
            <w:tcW w:w="2593" w:type="dxa"/>
          </w:tcPr>
          <w:p w:rsidR="00C26E74" w:rsidRPr="00CE538B" w:rsidRDefault="00C26E74" w:rsidP="00FF2DBC">
            <w:pPr>
              <w:rPr>
                <w:b/>
                <w:color w:val="FF0000"/>
                <w:lang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Debería concederse tiempo suficiente para presentar todos los documentos, aunque tengan fines exclusivos de información.</w:t>
            </w:r>
            <w:r w:rsidRPr="008B3830">
              <w:rPr>
                <w:rFonts w:cs="Arial"/>
                <w:lang w:val="es-ES" w:eastAsia="zh-CN"/>
              </w:rPr>
              <w:t xml:space="preserve"> </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Deberían presentarse documentos con información sobre la labor que se está llevando a cabo en otros TWP.</w:t>
            </w:r>
          </w:p>
        </w:tc>
        <w:tc>
          <w:tcPr>
            <w:tcW w:w="2707" w:type="dxa"/>
          </w:tcPr>
          <w:p w:rsidR="00C26E74" w:rsidRPr="008B3830" w:rsidRDefault="00C26E74" w:rsidP="00200826">
            <w:pPr>
              <w:jc w:val="left"/>
              <w:rPr>
                <w:rFonts w:cs="Arial"/>
                <w:lang w:val="es-ES" w:eastAsia="zh-CN"/>
              </w:rPr>
            </w:pPr>
            <w:r w:rsidRPr="00922D7F">
              <w:rPr>
                <w:rFonts w:cs="Arial"/>
                <w:lang w:val="es-ES_tradnl" w:eastAsia="zh-CN"/>
              </w:rPr>
              <w:t>Debería informarse a los TWP de todos los temas que se están examinando, si bien el tiempo para su presentación y debate debería asignarse con arreglo a su pertinencia para cada TWP.</w:t>
            </w:r>
          </w:p>
          <w:p w:rsidR="00C26E74" w:rsidRPr="008B3830" w:rsidRDefault="00C26E74" w:rsidP="00200826">
            <w:pPr>
              <w:jc w:val="left"/>
              <w:rPr>
                <w:rFonts w:cs="Arial"/>
                <w:lang w:val="es-ES" w:eastAsia="zh-CN"/>
              </w:rPr>
            </w:pPr>
          </w:p>
        </w:tc>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Se necesita tiempo suficiente para debatir los documentos.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Es necesario encontrar un equilibrio adecuado bajo el arbitraje del Presidente.</w:t>
            </w:r>
          </w:p>
        </w:tc>
        <w:tc>
          <w:tcPr>
            <w:tcW w:w="2707" w:type="dxa"/>
          </w:tcPr>
          <w:p w:rsidR="00C26E74" w:rsidRPr="008B3830" w:rsidRDefault="00C26E74" w:rsidP="00200826">
            <w:pPr>
              <w:numPr>
                <w:ilvl w:val="0"/>
                <w:numId w:val="7"/>
              </w:numPr>
              <w:ind w:left="397" w:hanging="397"/>
              <w:contextualSpacing/>
              <w:jc w:val="left"/>
              <w:rPr>
                <w:rFonts w:cs="Arial"/>
                <w:lang w:val="es-ES" w:eastAsia="zh-CN"/>
              </w:rPr>
            </w:pPr>
            <w:r w:rsidRPr="00922D7F">
              <w:rPr>
                <w:rFonts w:cs="Arial"/>
                <w:lang w:val="es-ES_tradnl" w:eastAsia="zh-CN"/>
              </w:rPr>
              <w:t>Todos los documentos deberían seguir presentándose a todos los TWP.</w:t>
            </w:r>
            <w:r w:rsidRPr="008B3830">
              <w:rPr>
                <w:rFonts w:cs="Arial"/>
                <w:lang w:val="es-ES" w:eastAsia="zh-CN"/>
              </w:rPr>
              <w:t xml:space="preserve"> </w:t>
            </w:r>
          </w:p>
          <w:p w:rsidR="00C26E74" w:rsidRPr="008B3830" w:rsidRDefault="00C26E74" w:rsidP="00200826">
            <w:pPr>
              <w:jc w:val="left"/>
              <w:rPr>
                <w:rFonts w:cs="Arial"/>
                <w:lang w:val="es-ES" w:eastAsia="zh-CN"/>
              </w:rPr>
            </w:pPr>
            <w:r w:rsidRPr="00922D7F">
              <w:rPr>
                <w:rFonts w:cs="Arial"/>
                <w:lang w:val="es-ES_tradnl" w:eastAsia="zh-CN"/>
              </w:rPr>
              <w:t>El detalle con que se presenten los documentos debería ser acorde con su pertinencia para el TWP y contar con la conformidad del Presidente correspondiente.</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De acuerdo, pero debería dejarse margen para formular preguntas.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Dejar tiempo para las intervenciones de los participantes, incluso en el caso de los documentos que se presentan a título informativo.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Ha de indicarse en el orden del día (para someter a examen, para formular observaciones…).</w:t>
            </w:r>
          </w:p>
        </w:tc>
        <w:tc>
          <w:tcPr>
            <w:tcW w:w="2593" w:type="dxa"/>
          </w:tcPr>
          <w:p w:rsidR="00C26E74" w:rsidRPr="008B3830" w:rsidRDefault="00C26E74" w:rsidP="00200826">
            <w:pPr>
              <w:numPr>
                <w:ilvl w:val="0"/>
                <w:numId w:val="7"/>
              </w:numPr>
              <w:ind w:left="459"/>
              <w:contextualSpacing/>
              <w:jc w:val="left"/>
              <w:rPr>
                <w:b/>
                <w:color w:val="FF0000"/>
                <w:lang w:val="es-ES" w:eastAsia="zh-CN"/>
              </w:rPr>
            </w:pPr>
            <w:r w:rsidRPr="00922D7F">
              <w:rPr>
                <w:b/>
                <w:color w:val="FF0000"/>
                <w:lang w:val="es-ES_tradnl" w:eastAsia="zh-CN"/>
              </w:rPr>
              <w:t>Véanse los resultados de la encuesta de 2014.</w:t>
            </w:r>
            <w:r w:rsidRPr="008B3830">
              <w:rPr>
                <w:b/>
                <w:color w:val="FF0000"/>
                <w:lang w:val="es-ES" w:eastAsia="zh-CN"/>
              </w:rPr>
              <w:t xml:space="preserve"> </w:t>
            </w:r>
            <w:r w:rsidRPr="00922D7F">
              <w:rPr>
                <w:b/>
                <w:color w:val="FF0000"/>
                <w:lang w:val="es-ES_tradnl" w:eastAsia="zh-CN"/>
              </w:rPr>
              <w:t>La presentación de los documentos ya se ha mejorado.</w:t>
            </w:r>
          </w:p>
        </w:tc>
      </w:tr>
      <w:tr w:rsidR="00C26E74" w:rsidRPr="003039E7" w:rsidTr="00FF2DBC">
        <w:trPr>
          <w:gridBefore w:val="1"/>
        </w:trPr>
        <w:tc>
          <w:tcPr>
            <w:tcW w:w="13533" w:type="dxa"/>
            <w:gridSpan w:val="5"/>
          </w:tcPr>
          <w:p w:rsidR="00C26E74" w:rsidRPr="00CE538B" w:rsidRDefault="00C26E74" w:rsidP="00FF2DBC">
            <w:pPr>
              <w:rPr>
                <w:rFonts w:cs="Arial"/>
                <w:b/>
                <w:lang w:eastAsia="zh-CN"/>
              </w:rPr>
            </w:pPr>
            <w:r w:rsidRPr="00DC7C3E">
              <w:rPr>
                <w:rFonts w:cs="Arial"/>
                <w:b/>
                <w:lang w:val="es-ES_tradnl" w:eastAsia="zh-CN"/>
              </w:rPr>
              <w:t>Directrices de examen</w:t>
            </w:r>
          </w:p>
        </w:tc>
        <w:tc>
          <w:tcPr>
            <w:tcW w:w="2593" w:type="dxa"/>
          </w:tcPr>
          <w:p w:rsidR="00C26E74" w:rsidRPr="00CE538B" w:rsidRDefault="00C26E74" w:rsidP="00FF2DBC">
            <w:pPr>
              <w:rPr>
                <w:b/>
                <w:color w:val="FF0000"/>
                <w:lang w:eastAsia="zh-CN"/>
              </w:rPr>
            </w:pP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_tradnl" w:eastAsia="zh-CN"/>
              </w:rPr>
              <w:t>j)</w:t>
            </w:r>
            <w:r w:rsidRPr="00DC7C3E">
              <w:rPr>
                <w:rFonts w:cs="Arial"/>
                <w:lang w:val="es-ES_tradnl" w:eastAsia="zh-CN"/>
              </w:rPr>
              <w:tab/>
              <w:t>pedir a personas designadas a tal fin por los TWP que formulen propuestas de directrices de examen nuevas o revisadas con antelación a la reunión del TWP de que se trate</w:t>
            </w:r>
          </w:p>
        </w:tc>
        <w:tc>
          <w:tcPr>
            <w:tcW w:w="2593" w:type="dxa"/>
            <w:shd w:val="clear" w:color="auto" w:fill="D9D9D9" w:themeFill="background1" w:themeFillShade="D9"/>
          </w:tcPr>
          <w:p w:rsidR="00C26E74" w:rsidRPr="00CE538B" w:rsidRDefault="00C26E74" w:rsidP="00FF2DBC">
            <w:pPr>
              <w:rPr>
                <w:b/>
                <w:color w:val="FF0000"/>
                <w:lang w:val="es-ES" w:eastAsia="zh-CN"/>
              </w:rPr>
            </w:pPr>
          </w:p>
        </w:tc>
      </w:tr>
      <w:tr w:rsidR="00C26E74" w:rsidRPr="002B7AE3" w:rsidTr="00FF2DBC">
        <w:trPr>
          <w:gridBefore w:val="1"/>
        </w:trPr>
        <w:tc>
          <w:tcPr>
            <w:tcW w:w="2706" w:type="dxa"/>
          </w:tcPr>
          <w:p w:rsidR="00C26E74" w:rsidRPr="00CE538B" w:rsidRDefault="00C26E74" w:rsidP="00FF2DBC">
            <w:pPr>
              <w:rPr>
                <w:rFonts w:cs="Arial"/>
                <w:lang w:val="es-ES"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val="es-ES"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val="es-ES"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val="es-ES" w:eastAsia="zh-CN"/>
              </w:rPr>
            </w:pPr>
            <w:r w:rsidRPr="00DC7C3E">
              <w:rPr>
                <w:rFonts w:cs="Arial"/>
                <w:lang w:val="es-ES" w:eastAsia="zh-CN"/>
              </w:rPr>
              <w:t>TWO</w:t>
            </w:r>
          </w:p>
        </w:tc>
        <w:tc>
          <w:tcPr>
            <w:tcW w:w="2707" w:type="dxa"/>
          </w:tcPr>
          <w:p w:rsidR="00C26E74" w:rsidRPr="00CE538B" w:rsidRDefault="00C26E74" w:rsidP="00FF2DBC">
            <w:pPr>
              <w:rPr>
                <w:rFonts w:cs="Arial"/>
                <w:lang w:val="es-ES" w:eastAsia="zh-CN"/>
              </w:rPr>
            </w:pPr>
            <w:r w:rsidRPr="00DC7C3E">
              <w:rPr>
                <w:rFonts w:cs="Arial"/>
                <w:lang w:val="es-ES_tradnl" w:eastAsia="zh-CN"/>
              </w:rPr>
              <w:t>TWV</w:t>
            </w:r>
          </w:p>
        </w:tc>
        <w:tc>
          <w:tcPr>
            <w:tcW w:w="2593" w:type="dxa"/>
          </w:tcPr>
          <w:p w:rsidR="00C26E74" w:rsidRPr="00CE538B" w:rsidRDefault="00C26E74" w:rsidP="00FF2DBC">
            <w:pPr>
              <w:rPr>
                <w:b/>
                <w:color w:val="FF0000"/>
                <w:lang w:val="es-ES"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 xml:space="preserve">Podría solicitarse a la persona designada por el </w:t>
            </w:r>
            <w:r w:rsidRPr="00922D7F">
              <w:rPr>
                <w:rFonts w:cs="Arial"/>
                <w:lang w:val="es-ES_tradnl" w:eastAsia="zh-CN"/>
              </w:rPr>
              <w:lastRenderedPageBreak/>
              <w:t>TWP que formule propuestas para presentarlas en la reunión del TWP.</w:t>
            </w:r>
          </w:p>
        </w:tc>
        <w:tc>
          <w:tcPr>
            <w:tcW w:w="2707" w:type="dxa"/>
          </w:tcPr>
          <w:p w:rsidR="00C26E74" w:rsidRPr="008B3830" w:rsidRDefault="00C26E74" w:rsidP="00200826">
            <w:pPr>
              <w:jc w:val="left"/>
              <w:rPr>
                <w:rFonts w:cs="Arial"/>
                <w:lang w:val="es-ES" w:eastAsia="zh-CN"/>
              </w:rPr>
            </w:pPr>
            <w:r w:rsidRPr="00922D7F">
              <w:rPr>
                <w:rFonts w:cs="Arial"/>
                <w:lang w:val="es-ES_tradnl" w:eastAsia="zh-CN"/>
              </w:rPr>
              <w:lastRenderedPageBreak/>
              <w:t>No procede en el caso del TWC.</w:t>
            </w:r>
          </w:p>
        </w:tc>
        <w:tc>
          <w:tcPr>
            <w:tcW w:w="2706" w:type="dxa"/>
          </w:tcPr>
          <w:p w:rsidR="00C26E74" w:rsidRPr="008B3830" w:rsidRDefault="00C26E74" w:rsidP="00200826">
            <w:pPr>
              <w:numPr>
                <w:ilvl w:val="0"/>
                <w:numId w:val="6"/>
              </w:numPr>
              <w:ind w:left="357" w:hanging="357"/>
              <w:contextualSpacing/>
              <w:jc w:val="left"/>
              <w:rPr>
                <w:rFonts w:cs="Arial"/>
                <w:lang w:val="es-ES" w:eastAsia="zh-CN"/>
              </w:rPr>
            </w:pPr>
            <w:r w:rsidRPr="00922D7F">
              <w:rPr>
                <w:rFonts w:cs="Arial"/>
                <w:lang w:val="es-ES_tradnl" w:eastAsia="zh-CN"/>
              </w:rPr>
              <w:t xml:space="preserve">Deberían ser complementarias a las </w:t>
            </w:r>
            <w:r w:rsidRPr="00922D7F">
              <w:rPr>
                <w:rFonts w:cs="Arial"/>
                <w:lang w:val="es-ES_tradnl" w:eastAsia="zh-CN"/>
              </w:rPr>
              <w:lastRenderedPageBreak/>
              <w:t>propuestas formuladas en el transcurso de la reunión.</w:t>
            </w:r>
          </w:p>
          <w:p w:rsidR="00C26E74" w:rsidRPr="008B3830" w:rsidRDefault="00C26E74" w:rsidP="00200826">
            <w:pPr>
              <w:jc w:val="left"/>
              <w:rPr>
                <w:rFonts w:cs="Arial"/>
                <w:lang w:val="es-ES" w:eastAsia="zh-CN"/>
              </w:rPr>
            </w:pPr>
            <w:r w:rsidRPr="00922D7F">
              <w:rPr>
                <w:rFonts w:cs="Arial"/>
                <w:lang w:val="es-ES_tradnl" w:eastAsia="zh-CN"/>
              </w:rPr>
              <w:t>Sería interesante comunicar las propuestas iniciales antes de la reunión para poder consultar a los expertos de las autoridades.</w:t>
            </w:r>
          </w:p>
          <w:p w:rsidR="00C26E74" w:rsidRPr="008B3830" w:rsidRDefault="00C26E74" w:rsidP="00200826">
            <w:pPr>
              <w:jc w:val="left"/>
              <w:rPr>
                <w:rFonts w:cs="Arial"/>
                <w:lang w:val="es-ES" w:eastAsia="zh-CN"/>
              </w:rPr>
            </w:pPr>
          </w:p>
        </w:tc>
        <w:tc>
          <w:tcPr>
            <w:tcW w:w="2707" w:type="dxa"/>
          </w:tcPr>
          <w:p w:rsidR="00C26E74" w:rsidRPr="008B3830" w:rsidRDefault="00C26E74" w:rsidP="00200826">
            <w:pPr>
              <w:jc w:val="left"/>
              <w:rPr>
                <w:rFonts w:cs="Arial"/>
                <w:lang w:val="es-ES" w:eastAsia="zh-CN"/>
              </w:rPr>
            </w:pPr>
            <w:r w:rsidRPr="00922D7F">
              <w:rPr>
                <w:rFonts w:cs="Arial"/>
                <w:lang w:val="es-ES_tradnl" w:eastAsia="zh-CN"/>
              </w:rPr>
              <w:lastRenderedPageBreak/>
              <w:t>Las propuestas deberían solicitarse con antelación.</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C7C3E">
              <w:rPr>
                <w:rFonts w:cs="Arial"/>
                <w:lang w:val="es-ES_tradnl" w:eastAsia="zh-CN"/>
              </w:rPr>
              <w:t>De acuerdo.</w:t>
            </w:r>
            <w:r w:rsidRPr="008B3830">
              <w:rPr>
                <w:rFonts w:cs="Arial"/>
                <w:lang w:val="es-ES" w:eastAsia="zh-CN"/>
              </w:rPr>
              <w:t xml:space="preserve"> </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 xml:space="preserve">Resultaría útil </w:t>
            </w:r>
            <w:r w:rsidRPr="00922D7F">
              <w:rPr>
                <w:rFonts w:cs="Arial"/>
                <w:lang w:val="es-ES_tradnl" w:eastAsia="zh-CN"/>
              </w:rPr>
              <w:lastRenderedPageBreak/>
              <w:t>disponer de una lista de las directrices de examen aprobadas que incluya la fecha de la última revisión.</w:t>
            </w:r>
          </w:p>
        </w:tc>
        <w:tc>
          <w:tcPr>
            <w:tcW w:w="2593" w:type="dxa"/>
          </w:tcPr>
          <w:p w:rsidR="00C26E74" w:rsidRPr="008B3830" w:rsidRDefault="00C26E74" w:rsidP="00200826">
            <w:pPr>
              <w:numPr>
                <w:ilvl w:val="0"/>
                <w:numId w:val="6"/>
              </w:numPr>
              <w:ind w:left="459"/>
              <w:contextualSpacing/>
              <w:jc w:val="left"/>
              <w:rPr>
                <w:b/>
                <w:color w:val="FF0000"/>
                <w:lang w:val="es-ES" w:eastAsia="zh-CN"/>
              </w:rPr>
            </w:pPr>
            <w:r w:rsidRPr="00922D7F">
              <w:rPr>
                <w:b/>
                <w:color w:val="FF0000"/>
                <w:lang w:val="es-ES_tradnl" w:eastAsia="zh-CN"/>
              </w:rPr>
              <w:lastRenderedPageBreak/>
              <w:t xml:space="preserve">La fecha de la última revisión de </w:t>
            </w:r>
            <w:r w:rsidRPr="00922D7F">
              <w:rPr>
                <w:b/>
                <w:color w:val="FF0000"/>
                <w:lang w:val="es-ES_tradnl" w:eastAsia="zh-CN"/>
              </w:rPr>
              <w:lastRenderedPageBreak/>
              <w:t>las directrices de examen está disponible en el sitio web de la UPOV.</w:t>
            </w:r>
          </w:p>
          <w:p w:rsidR="00C26E74" w:rsidRPr="008B3830" w:rsidRDefault="00C26E74" w:rsidP="00200826">
            <w:pPr>
              <w:numPr>
                <w:ilvl w:val="0"/>
                <w:numId w:val="6"/>
              </w:numPr>
              <w:ind w:left="459"/>
              <w:contextualSpacing/>
              <w:jc w:val="left"/>
              <w:rPr>
                <w:b/>
                <w:color w:val="FF0000"/>
                <w:lang w:val="es-ES" w:eastAsia="zh-CN"/>
              </w:rPr>
            </w:pPr>
            <w:r w:rsidRPr="00922D7F">
              <w:rPr>
                <w:b/>
                <w:color w:val="FF0000"/>
                <w:lang w:val="es-ES_tradnl" w:eastAsia="zh-CN"/>
              </w:rPr>
              <w:t>Considerar si se debería añadir información sobre el TWP responsable de las directrices de examen.</w:t>
            </w: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_tradnl" w:eastAsia="zh-CN"/>
              </w:rPr>
              <w:lastRenderedPageBreak/>
              <w:t>k)</w:t>
            </w:r>
            <w:r w:rsidRPr="00DC7C3E">
              <w:rPr>
                <w:rFonts w:cs="Arial"/>
                <w:lang w:val="es-ES_tradnl" w:eastAsia="zh-CN"/>
              </w:rPr>
              <w:tab/>
              <w:t>distribuir el calendario propuesto, en relación con las directrices de examen que serán objeto de estudio durante la reunión, una semana antes de la reunión del TWP de que se trate</w:t>
            </w:r>
          </w:p>
        </w:tc>
        <w:tc>
          <w:tcPr>
            <w:tcW w:w="2593" w:type="dxa"/>
            <w:shd w:val="clear" w:color="auto" w:fill="D9D9D9" w:themeFill="background1" w:themeFillShade="D9"/>
          </w:tcPr>
          <w:p w:rsidR="00C26E74" w:rsidRPr="00CE538B" w:rsidRDefault="00C26E74" w:rsidP="00FF2DBC">
            <w:pPr>
              <w:rPr>
                <w:b/>
                <w:color w:val="FF0000"/>
                <w:lang w:val="es-ES" w:eastAsia="zh-CN"/>
              </w:rPr>
            </w:pPr>
          </w:p>
        </w:tc>
      </w:tr>
      <w:tr w:rsidR="00C26E74" w:rsidRPr="003039E7" w:rsidTr="00FF2DBC">
        <w:trPr>
          <w:gridBefore w:val="1"/>
        </w:trPr>
        <w:tc>
          <w:tcPr>
            <w:tcW w:w="2706" w:type="dxa"/>
          </w:tcPr>
          <w:p w:rsidR="00C26E74" w:rsidRPr="00CE538B" w:rsidRDefault="00C26E74" w:rsidP="00FF2DBC">
            <w:pPr>
              <w:rPr>
                <w:rFonts w:cs="Arial"/>
                <w:lang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val="es-ES_tradnl" w:eastAsia="zh-CN"/>
              </w:rPr>
              <w:t>TWV</w:t>
            </w:r>
          </w:p>
        </w:tc>
        <w:tc>
          <w:tcPr>
            <w:tcW w:w="2593" w:type="dxa"/>
          </w:tcPr>
          <w:p w:rsidR="00C26E74" w:rsidRPr="00CE538B" w:rsidRDefault="00C26E74" w:rsidP="00FF2DBC">
            <w:pPr>
              <w:rPr>
                <w:b/>
                <w:color w:val="FF0000"/>
                <w:lang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El proyecto de programa de la semana debería distribuirse antes de la reunión del TWP.</w:t>
            </w:r>
          </w:p>
        </w:tc>
        <w:tc>
          <w:tcPr>
            <w:tcW w:w="2707" w:type="dxa"/>
          </w:tcPr>
          <w:p w:rsidR="00C26E74" w:rsidRPr="008B3830" w:rsidRDefault="00C26E74" w:rsidP="00200826">
            <w:pPr>
              <w:jc w:val="left"/>
              <w:rPr>
                <w:rFonts w:cs="Arial"/>
                <w:lang w:val="es-ES" w:eastAsia="zh-CN"/>
              </w:rPr>
            </w:pPr>
            <w:r w:rsidRPr="00922D7F">
              <w:rPr>
                <w:rFonts w:cs="Arial"/>
                <w:lang w:val="es-ES_tradnl" w:eastAsia="zh-CN"/>
              </w:rPr>
              <w:t>Resultaría útil distribuir el programa de trabajo de la semana antes de la reunión del TWP.</w:t>
            </w:r>
          </w:p>
        </w:tc>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Buena propuesta para evitar conflictos y para que los expertos puedan participar en el subgrupo pertinente.</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Debería distribuirse una semana antes de la reunión como mínimo.</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El proyecto de programa de la semana (incluidos el examen de documentos TGP, la fecha de la visita técnica y la recepción) debería distribuirse con antelación.</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Añadir un descargo de responsabilidad o una aclaración indicando que el programa se revisará al comienzo de la semana y puede sufrir modificaciones.</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C7C3E">
              <w:rPr>
                <w:rFonts w:cs="Arial"/>
                <w:lang w:val="es-ES_tradnl" w:eastAsia="zh-CN"/>
              </w:rPr>
              <w:t>De acuerdo.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Debería distribuirse aún con más antelación (por ejemplo, 2 semanas).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Velar por la coherencia entre el orden del día, el plan de trabajo y los documentos.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Proporcionar un enlace a los documentos en el plan de trabajo.</w:t>
            </w:r>
          </w:p>
        </w:tc>
        <w:tc>
          <w:tcPr>
            <w:tcW w:w="2593" w:type="dxa"/>
          </w:tcPr>
          <w:p w:rsidR="00C26E74" w:rsidRPr="008B3830" w:rsidRDefault="00C26E74" w:rsidP="00200826">
            <w:pPr>
              <w:numPr>
                <w:ilvl w:val="0"/>
                <w:numId w:val="12"/>
              </w:numPr>
              <w:ind w:left="488"/>
              <w:contextualSpacing/>
              <w:jc w:val="left"/>
              <w:rPr>
                <w:b/>
                <w:color w:val="FF0000"/>
                <w:lang w:val="es-ES" w:eastAsia="zh-CN"/>
              </w:rPr>
            </w:pPr>
            <w:r w:rsidRPr="00922D7F">
              <w:rPr>
                <w:b/>
                <w:color w:val="FF0000"/>
                <w:lang w:val="es-ES_tradnl" w:eastAsia="zh-CN"/>
              </w:rPr>
              <w:t>Distribuir con antelación el calendario propuesto para la reunión del TWP, pero aclarar que el orden del día debe aprobarse al comienzo de la reunión.</w:t>
            </w:r>
          </w:p>
          <w:p w:rsidR="00C26E74" w:rsidRPr="008B3830" w:rsidRDefault="00C26E74" w:rsidP="00200826">
            <w:pPr>
              <w:numPr>
                <w:ilvl w:val="0"/>
                <w:numId w:val="12"/>
              </w:numPr>
              <w:ind w:left="488"/>
              <w:contextualSpacing/>
              <w:jc w:val="left"/>
              <w:rPr>
                <w:b/>
                <w:color w:val="FF0000"/>
                <w:lang w:val="es-ES" w:eastAsia="zh-CN"/>
              </w:rPr>
            </w:pPr>
            <w:r w:rsidRPr="00922D7F">
              <w:rPr>
                <w:b/>
                <w:color w:val="FF0000"/>
                <w:lang w:val="es-ES_tradnl" w:eastAsia="zh-CN"/>
              </w:rPr>
              <w:t>Proporcionar un enlace a los documentos (véanse las sesiones de la UPOV en Ginebra).</w:t>
            </w:r>
          </w:p>
        </w:tc>
      </w:tr>
      <w:tr w:rsidR="00C26E74" w:rsidRPr="00743AA1" w:rsidTr="002F6C19">
        <w:trPr>
          <w:gridBefore w:val="1"/>
        </w:trPr>
        <w:tc>
          <w:tcPr>
            <w:tcW w:w="13533" w:type="dxa"/>
            <w:gridSpan w:val="5"/>
            <w:shd w:val="clear" w:color="auto" w:fill="D9D9D9" w:themeFill="background1" w:themeFillShade="D9"/>
          </w:tcPr>
          <w:p w:rsidR="00C26E74" w:rsidRPr="00DC7C3E" w:rsidRDefault="00C26E74" w:rsidP="00FF2DBC">
            <w:pPr>
              <w:rPr>
                <w:rFonts w:cs="Arial"/>
                <w:lang w:val="es-ES" w:eastAsia="zh-CN"/>
              </w:rPr>
            </w:pPr>
            <w:r w:rsidRPr="00DC7C3E">
              <w:rPr>
                <w:rFonts w:cs="Arial"/>
                <w:lang w:val="es-ES_tradnl" w:eastAsia="zh-CN"/>
              </w:rPr>
              <w:t>l)</w:t>
            </w:r>
            <w:r w:rsidRPr="00DC7C3E">
              <w:rPr>
                <w:rFonts w:cs="Arial"/>
                <w:lang w:val="es-ES_tradnl" w:eastAsia="zh-CN"/>
              </w:rPr>
              <w:tab/>
              <w:t>mejorar la preparación de las directrices de examen y la presentación de las mismas en las reuniones de los TWP por el experto principal, tomando con ese fin las siguientes medidas:</w:t>
            </w:r>
          </w:p>
          <w:p w:rsidR="00C26E74" w:rsidRPr="00CE538B" w:rsidRDefault="00C26E74" w:rsidP="00FF2DBC">
            <w:pPr>
              <w:pStyle w:val="ListParagraph"/>
              <w:numPr>
                <w:ilvl w:val="0"/>
                <w:numId w:val="21"/>
              </w:numPr>
              <w:ind w:left="1134" w:hanging="567"/>
              <w:rPr>
                <w:rFonts w:ascii="Arial" w:hAnsi="Arial" w:cs="Arial"/>
                <w:sz w:val="20"/>
                <w:szCs w:val="20"/>
                <w:lang w:val="es-ES" w:eastAsia="zh-CN"/>
              </w:rPr>
            </w:pPr>
            <w:r w:rsidRPr="00DC7C3E">
              <w:rPr>
                <w:rFonts w:ascii="Arial" w:hAnsi="Arial" w:cs="Arial"/>
                <w:sz w:val="20"/>
                <w:szCs w:val="20"/>
                <w:lang w:val="es-ES_tradnl" w:eastAsia="zh-CN"/>
              </w:rPr>
              <w:t>prever oportunidades de formación (por ejemplo, talleres de formación por medios electrónicos, entre otros temas, sobre la utilización de la plantilla en Internet de los documentos TG, y orientación sobre la presentación de directrices de examen durante las reuniones),</w:t>
            </w:r>
          </w:p>
          <w:p w:rsidR="00C26E74" w:rsidRPr="00CE538B" w:rsidRDefault="00C26E74" w:rsidP="00FF2DBC">
            <w:pPr>
              <w:pStyle w:val="ListParagraph"/>
              <w:numPr>
                <w:ilvl w:val="0"/>
                <w:numId w:val="21"/>
              </w:numPr>
              <w:ind w:left="1134" w:hanging="567"/>
              <w:rPr>
                <w:rFonts w:cs="Arial"/>
                <w:lang w:val="es-ES" w:eastAsia="zh-CN"/>
              </w:rPr>
            </w:pPr>
            <w:r w:rsidRPr="00DC7C3E">
              <w:rPr>
                <w:rFonts w:ascii="Arial" w:hAnsi="Arial" w:cs="Arial"/>
                <w:sz w:val="20"/>
                <w:szCs w:val="20"/>
                <w:lang w:val="es-ES_tradnl" w:eastAsia="zh-CN"/>
              </w:rPr>
              <w:t>suministrar los comentarios de la UPOV con antelación.</w:t>
            </w:r>
          </w:p>
        </w:tc>
        <w:tc>
          <w:tcPr>
            <w:tcW w:w="2593" w:type="dxa"/>
            <w:shd w:val="clear" w:color="auto" w:fill="D9D9D9" w:themeFill="background1" w:themeFillShade="D9"/>
          </w:tcPr>
          <w:p w:rsidR="00C26E74" w:rsidRPr="00CE538B" w:rsidRDefault="00C26E74" w:rsidP="00FF2DBC">
            <w:pPr>
              <w:rPr>
                <w:b/>
                <w:color w:val="FF0000"/>
                <w:lang w:val="es-ES" w:eastAsia="zh-CN"/>
              </w:rPr>
            </w:pPr>
          </w:p>
        </w:tc>
      </w:tr>
      <w:tr w:rsidR="00C26E74" w:rsidRPr="003039E7" w:rsidTr="00FF2DBC">
        <w:trPr>
          <w:gridBefore w:val="1"/>
        </w:trPr>
        <w:tc>
          <w:tcPr>
            <w:tcW w:w="2706" w:type="dxa"/>
          </w:tcPr>
          <w:p w:rsidR="00C26E74" w:rsidRPr="00CE538B" w:rsidRDefault="00C26E74" w:rsidP="00FF2DBC">
            <w:pPr>
              <w:rPr>
                <w:rFonts w:cs="Arial"/>
                <w:lang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val="es-ES_tradnl" w:eastAsia="zh-CN"/>
              </w:rPr>
              <w:t>TWV</w:t>
            </w:r>
          </w:p>
        </w:tc>
        <w:tc>
          <w:tcPr>
            <w:tcW w:w="2593" w:type="dxa"/>
          </w:tcPr>
          <w:p w:rsidR="00C26E74" w:rsidRPr="00CE538B" w:rsidRDefault="00C26E74" w:rsidP="00FF2DBC">
            <w:pPr>
              <w:rPr>
                <w:b/>
                <w:color w:val="FF0000"/>
                <w:lang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 xml:space="preserve">Los subgrupos formados por un reducido número de expertos interesados deberían </w:t>
            </w:r>
            <w:r w:rsidRPr="00922D7F">
              <w:rPr>
                <w:rFonts w:cs="Arial"/>
                <w:lang w:val="es-ES_tradnl" w:eastAsia="zh-CN"/>
              </w:rPr>
              <w:lastRenderedPageBreak/>
              <w:t>compensarse con participantes que posean experiencia.</w:t>
            </w:r>
            <w:r w:rsidRPr="008B3830">
              <w:rPr>
                <w:rFonts w:cs="Arial"/>
                <w:lang w:val="es-ES" w:eastAsia="zh-CN"/>
              </w:rPr>
              <w:t xml:space="preserve"> </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Crear un foro de información para los expertos principales.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Debatir algunas directrices de examen durante las sesiones plenarias para fortalecer las capacidades de los participantes.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Contar con dos expertos para la presentación de directrices de examen complejas.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Visitar ensayos relativos a las directrices de examen sometidas a debate, y, si es posible, abordar cuestiones específicas sobre el terreno.</w:t>
            </w:r>
          </w:p>
        </w:tc>
        <w:tc>
          <w:tcPr>
            <w:tcW w:w="2707" w:type="dxa"/>
          </w:tcPr>
          <w:p w:rsidR="00C26E74" w:rsidRPr="008B3830" w:rsidRDefault="00C26E74" w:rsidP="00200826">
            <w:pPr>
              <w:jc w:val="left"/>
              <w:rPr>
                <w:rFonts w:cs="Arial"/>
                <w:lang w:val="es-ES" w:eastAsia="zh-CN"/>
              </w:rPr>
            </w:pPr>
            <w:r w:rsidRPr="00922D7F">
              <w:rPr>
                <w:rFonts w:cs="Arial"/>
                <w:lang w:val="es-ES_tradnl" w:eastAsia="zh-CN"/>
              </w:rPr>
              <w:lastRenderedPageBreak/>
              <w:t>La Guía para los redactores ya está disponible en el sitio web de la UPOV.</w:t>
            </w:r>
          </w:p>
          <w:p w:rsidR="00C26E74" w:rsidRPr="00CE538B" w:rsidRDefault="00C26E74" w:rsidP="00200826">
            <w:pPr>
              <w:jc w:val="left"/>
              <w:rPr>
                <w:rFonts w:cs="Arial"/>
                <w:lang w:eastAsia="zh-CN"/>
              </w:rPr>
            </w:pPr>
            <w:r w:rsidRPr="00922D7F">
              <w:rPr>
                <w:rFonts w:cs="Arial"/>
                <w:lang w:val="es-ES_tradnl" w:eastAsia="zh-CN"/>
              </w:rPr>
              <w:t>Sería útil recordarlo.</w:t>
            </w:r>
          </w:p>
        </w:tc>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 xml:space="preserve">Sería necesario promover la formación sobre la plantilla en Internet de los documentos TG, </w:t>
            </w:r>
            <w:r w:rsidRPr="00922D7F">
              <w:rPr>
                <w:rFonts w:cs="Arial"/>
                <w:lang w:val="es-ES_tradnl" w:eastAsia="zh-CN"/>
              </w:rPr>
              <w:lastRenderedPageBreak/>
              <w:t>pues mejoraría la elaboración y, probablemente, la presentación de las directrices de examen.</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El documento TGP/7 también contiene notas orientativas que podrían resultar útiles para los expertos principales y deberían incluirse en su formación.</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Debería realizarse cuanto antes (por ejemplo, 2 semanas antes de la reunión), para que haya tiempo de recibir la propuesta y estudiarla.</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El debate en el TWP debería ceñirse al acuerdo sobre el proyecto y no deberían formularse nuevas propuestas.</w:t>
            </w:r>
          </w:p>
        </w:tc>
        <w:tc>
          <w:tcPr>
            <w:tcW w:w="2707" w:type="dxa"/>
          </w:tcPr>
          <w:p w:rsidR="00C26E74" w:rsidRPr="008B3830" w:rsidRDefault="00C26E74" w:rsidP="00200826">
            <w:pPr>
              <w:jc w:val="left"/>
              <w:rPr>
                <w:rFonts w:cs="Arial"/>
                <w:lang w:val="es-ES" w:eastAsia="zh-CN"/>
              </w:rPr>
            </w:pPr>
            <w:r w:rsidRPr="008B3830">
              <w:rPr>
                <w:rFonts w:cs="Arial"/>
                <w:lang w:val="es-ES" w:eastAsia="zh-CN"/>
              </w:rPr>
              <w:lastRenderedPageBreak/>
              <w:t>•</w:t>
            </w:r>
            <w:r w:rsidRPr="008B3830">
              <w:rPr>
                <w:rFonts w:cs="Arial"/>
                <w:lang w:val="es-ES" w:eastAsia="zh-CN"/>
              </w:rPr>
              <w:tab/>
            </w:r>
            <w:r w:rsidRPr="00922D7F">
              <w:rPr>
                <w:rFonts w:cs="Arial"/>
                <w:lang w:val="es-ES_tradnl" w:eastAsia="zh-CN"/>
              </w:rPr>
              <w:t xml:space="preserve">Los talleres electrónicos deberían grabarse y ponerse a disposición en el sitio web </w:t>
            </w:r>
            <w:r w:rsidRPr="00922D7F">
              <w:rPr>
                <w:rFonts w:cs="Arial"/>
                <w:lang w:val="es-ES_tradnl" w:eastAsia="zh-CN"/>
              </w:rPr>
              <w:lastRenderedPageBreak/>
              <w:t>de la UPOV.</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Los talleres electrónicos deberían repetirse durante los talleres preparatorios.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 xml:space="preserve">Con la nueva plantilla en Internet de los documentos TG se reducirá el número de </w:t>
            </w:r>
            <w:r>
              <w:rPr>
                <w:rFonts w:cs="Arial"/>
                <w:lang w:val="es-ES_tradnl" w:eastAsia="zh-CN"/>
              </w:rPr>
              <w:t>comentarios</w:t>
            </w:r>
            <w:r w:rsidRPr="00922D7F">
              <w:rPr>
                <w:rFonts w:cs="Arial"/>
                <w:lang w:val="es-ES_tradnl" w:eastAsia="zh-CN"/>
              </w:rPr>
              <w:t xml:space="preserve"> de la Oficina de la Unión referentes a la redacción del texto.</w:t>
            </w:r>
          </w:p>
        </w:tc>
        <w:tc>
          <w:tcPr>
            <w:tcW w:w="2707" w:type="dxa"/>
          </w:tcPr>
          <w:p w:rsidR="00C26E74" w:rsidRPr="008B3830" w:rsidRDefault="00C26E74" w:rsidP="00200826">
            <w:pPr>
              <w:jc w:val="left"/>
              <w:rPr>
                <w:rFonts w:cs="Arial"/>
                <w:lang w:val="es-ES" w:eastAsia="zh-CN"/>
              </w:rPr>
            </w:pPr>
            <w:r w:rsidRPr="008B3830">
              <w:rPr>
                <w:rFonts w:cs="Arial"/>
                <w:lang w:val="es-ES" w:eastAsia="zh-CN"/>
              </w:rPr>
              <w:lastRenderedPageBreak/>
              <w:t>•</w:t>
            </w:r>
            <w:r w:rsidRPr="008B3830">
              <w:rPr>
                <w:rFonts w:cs="Arial"/>
                <w:lang w:val="es-ES" w:eastAsia="zh-CN"/>
              </w:rPr>
              <w:tab/>
            </w:r>
            <w:r w:rsidRPr="00DC7C3E">
              <w:rPr>
                <w:rFonts w:cs="Arial"/>
                <w:lang w:val="es-ES_tradnl" w:eastAsia="zh-CN"/>
              </w:rPr>
              <w:t>De acuerdo.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 xml:space="preserve">Velar por que el primer proyecto se distribuya a todos los </w:t>
            </w:r>
            <w:r w:rsidRPr="00922D7F">
              <w:rPr>
                <w:rFonts w:cs="Arial"/>
                <w:lang w:val="es-ES_tradnl" w:eastAsia="zh-CN"/>
              </w:rPr>
              <w:lastRenderedPageBreak/>
              <w:t>expertos interesados.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C7C3E">
              <w:rPr>
                <w:rFonts w:cs="Arial"/>
                <w:lang w:val="es-ES_tradnl" w:eastAsia="zh-CN"/>
              </w:rPr>
              <w:t>De acuerdo.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Con antelación suficiente (por ejemplo, 10 días).</w:t>
            </w:r>
          </w:p>
        </w:tc>
        <w:tc>
          <w:tcPr>
            <w:tcW w:w="2593" w:type="dxa"/>
          </w:tcPr>
          <w:p w:rsidR="00C26E74" w:rsidRPr="008B3830" w:rsidRDefault="00C26E74" w:rsidP="00200826">
            <w:pPr>
              <w:numPr>
                <w:ilvl w:val="0"/>
                <w:numId w:val="13"/>
              </w:numPr>
              <w:ind w:left="488"/>
              <w:contextualSpacing/>
              <w:jc w:val="left"/>
              <w:rPr>
                <w:b/>
                <w:color w:val="FF0000"/>
                <w:lang w:val="es-ES" w:eastAsia="zh-CN"/>
              </w:rPr>
            </w:pPr>
            <w:r w:rsidRPr="00922D7F">
              <w:rPr>
                <w:b/>
                <w:color w:val="FF0000"/>
                <w:lang w:val="es-ES_tradnl" w:eastAsia="zh-CN"/>
              </w:rPr>
              <w:lastRenderedPageBreak/>
              <w:t xml:space="preserve">Considerar la posibilidad de organizar talleres electrónicos sobre </w:t>
            </w:r>
            <w:r w:rsidRPr="00922D7F">
              <w:rPr>
                <w:b/>
                <w:color w:val="FF0000"/>
                <w:lang w:val="es-ES_tradnl" w:eastAsia="zh-CN"/>
              </w:rPr>
              <w:lastRenderedPageBreak/>
              <w:t>el uso de la plantilla en Internet de los documentos TG y de elaborar orientaciones sobre la presentación de las directrices de examen durante las sesiones.</w:t>
            </w:r>
            <w:r w:rsidRPr="008B3830">
              <w:rPr>
                <w:b/>
                <w:color w:val="FF0000"/>
                <w:lang w:val="es-ES" w:eastAsia="zh-CN"/>
              </w:rPr>
              <w:t xml:space="preserve"> </w:t>
            </w:r>
          </w:p>
          <w:p w:rsidR="00C26E74" w:rsidRPr="008B3830" w:rsidRDefault="00C26E74" w:rsidP="00200826">
            <w:pPr>
              <w:numPr>
                <w:ilvl w:val="0"/>
                <w:numId w:val="13"/>
              </w:numPr>
              <w:ind w:left="488"/>
              <w:contextualSpacing/>
              <w:jc w:val="left"/>
              <w:rPr>
                <w:b/>
                <w:color w:val="FF0000"/>
                <w:lang w:val="es-ES" w:eastAsia="zh-CN"/>
              </w:rPr>
            </w:pPr>
            <w:r w:rsidRPr="00922D7F">
              <w:rPr>
                <w:b/>
                <w:color w:val="FF0000"/>
                <w:lang w:val="es-ES_tradnl" w:eastAsia="zh-CN"/>
              </w:rPr>
              <w:t>Poner a disposición en el sitio web de la UPOV los talleres electrónicos pregrabados.</w:t>
            </w:r>
            <w:r w:rsidRPr="008B3830">
              <w:rPr>
                <w:b/>
                <w:color w:val="FF0000"/>
                <w:lang w:val="es-ES" w:eastAsia="zh-CN"/>
              </w:rPr>
              <w:t xml:space="preserve"> </w:t>
            </w:r>
          </w:p>
          <w:p w:rsidR="00C26E74" w:rsidRPr="008B3830" w:rsidRDefault="00C26E74" w:rsidP="00200826">
            <w:pPr>
              <w:numPr>
                <w:ilvl w:val="0"/>
                <w:numId w:val="13"/>
              </w:numPr>
              <w:ind w:left="488"/>
              <w:contextualSpacing/>
              <w:jc w:val="left"/>
              <w:rPr>
                <w:b/>
                <w:color w:val="FF0000"/>
                <w:lang w:val="es-ES" w:eastAsia="zh-CN"/>
              </w:rPr>
            </w:pPr>
            <w:r w:rsidRPr="00922D7F">
              <w:rPr>
                <w:b/>
                <w:color w:val="FF0000"/>
                <w:lang w:val="es-ES_tradnl" w:eastAsia="zh-CN"/>
              </w:rPr>
              <w:t xml:space="preserve">La UPOV </w:t>
            </w:r>
            <w:r>
              <w:rPr>
                <w:b/>
                <w:color w:val="FF0000"/>
                <w:lang w:val="es-ES_tradnl" w:eastAsia="zh-CN"/>
              </w:rPr>
              <w:t>suministra</w:t>
            </w:r>
            <w:r w:rsidRPr="00922D7F">
              <w:rPr>
                <w:b/>
                <w:color w:val="FF0000"/>
                <w:lang w:val="es-ES_tradnl" w:eastAsia="zh-CN"/>
              </w:rPr>
              <w:t xml:space="preserve"> l</w:t>
            </w:r>
            <w:r>
              <w:rPr>
                <w:b/>
                <w:color w:val="FF0000"/>
                <w:lang w:val="es-ES_tradnl" w:eastAsia="zh-CN"/>
              </w:rPr>
              <w:t>o</w:t>
            </w:r>
            <w:r w:rsidRPr="00922D7F">
              <w:rPr>
                <w:b/>
                <w:color w:val="FF0000"/>
                <w:lang w:val="es-ES_tradnl" w:eastAsia="zh-CN"/>
              </w:rPr>
              <w:t xml:space="preserve">s </w:t>
            </w:r>
            <w:r>
              <w:rPr>
                <w:b/>
                <w:color w:val="FF0000"/>
                <w:lang w:val="es-ES_tradnl" w:eastAsia="zh-CN"/>
              </w:rPr>
              <w:t>comentarios</w:t>
            </w:r>
            <w:r w:rsidRPr="00922D7F">
              <w:rPr>
                <w:b/>
                <w:color w:val="FF0000"/>
                <w:lang w:val="es-ES_tradnl" w:eastAsia="zh-CN"/>
              </w:rPr>
              <w:t xml:space="preserve"> sobre las directrices de examen</w:t>
            </w:r>
            <w:r>
              <w:rPr>
                <w:b/>
                <w:color w:val="FF0000"/>
                <w:lang w:val="es-ES_tradnl" w:eastAsia="zh-CN"/>
              </w:rPr>
              <w:t xml:space="preserve"> </w:t>
            </w:r>
            <w:r w:rsidRPr="00922D7F">
              <w:rPr>
                <w:b/>
                <w:color w:val="FF0000"/>
                <w:lang w:val="es-ES_tradnl" w:eastAsia="zh-CN"/>
              </w:rPr>
              <w:t>con antelación.</w:t>
            </w:r>
          </w:p>
        </w:tc>
      </w:tr>
      <w:tr w:rsidR="00C26E74" w:rsidRPr="003039E7" w:rsidTr="00FF2DBC">
        <w:trPr>
          <w:gridBefore w:val="1"/>
        </w:trPr>
        <w:tc>
          <w:tcPr>
            <w:tcW w:w="13533" w:type="dxa"/>
            <w:gridSpan w:val="5"/>
          </w:tcPr>
          <w:p w:rsidR="00C26E74" w:rsidRPr="00CE538B" w:rsidRDefault="00C26E74" w:rsidP="00FF2DBC">
            <w:pPr>
              <w:spacing w:line="276" w:lineRule="auto"/>
              <w:rPr>
                <w:rFonts w:cs="Arial"/>
                <w:b/>
                <w:lang w:eastAsia="zh-CN"/>
              </w:rPr>
            </w:pPr>
            <w:r w:rsidRPr="00DC7C3E">
              <w:rPr>
                <w:rFonts w:cs="Arial"/>
                <w:b/>
                <w:lang w:val="es-ES_tradnl" w:eastAsia="zh-CN"/>
              </w:rPr>
              <w:lastRenderedPageBreak/>
              <w:t>Documentos TGP</w:t>
            </w:r>
          </w:p>
        </w:tc>
        <w:tc>
          <w:tcPr>
            <w:tcW w:w="2593" w:type="dxa"/>
          </w:tcPr>
          <w:p w:rsidR="00C26E74" w:rsidRPr="00CE538B" w:rsidRDefault="00C26E74" w:rsidP="00FF2DBC">
            <w:pPr>
              <w:spacing w:line="276" w:lineRule="auto"/>
              <w:rPr>
                <w:b/>
                <w:color w:val="FF0000"/>
                <w:lang w:eastAsia="zh-CN"/>
              </w:rPr>
            </w:pP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_tradnl" w:eastAsia="zh-CN"/>
              </w:rPr>
              <w:t>m)</w:t>
            </w:r>
            <w:r w:rsidRPr="00DC7C3E">
              <w:rPr>
                <w:rFonts w:cs="Arial"/>
                <w:lang w:val="es-ES_tradnl" w:eastAsia="zh-CN"/>
              </w:rPr>
              <w:tab/>
              <w:t>pedir a los participantes que suministren los comentarios que tengan acerca de los documentos TGP con antelación a la reunión del TWP de que se trate, y conforme a un plazo específico</w:t>
            </w:r>
          </w:p>
        </w:tc>
        <w:tc>
          <w:tcPr>
            <w:tcW w:w="2593" w:type="dxa"/>
            <w:shd w:val="clear" w:color="auto" w:fill="D9D9D9" w:themeFill="background1" w:themeFillShade="D9"/>
          </w:tcPr>
          <w:p w:rsidR="00C26E74" w:rsidRPr="00CE538B" w:rsidRDefault="00C26E74" w:rsidP="00FF2DBC">
            <w:pPr>
              <w:rPr>
                <w:b/>
                <w:color w:val="FF0000"/>
                <w:lang w:val="es-ES" w:eastAsia="zh-CN"/>
              </w:rPr>
            </w:pPr>
          </w:p>
        </w:tc>
      </w:tr>
      <w:tr w:rsidR="00C26E74" w:rsidRPr="00784EFB" w:rsidTr="00FF2DBC">
        <w:trPr>
          <w:gridBefore w:val="1"/>
        </w:trPr>
        <w:tc>
          <w:tcPr>
            <w:tcW w:w="2706" w:type="dxa"/>
          </w:tcPr>
          <w:p w:rsidR="00C26E74" w:rsidRPr="00CE538B" w:rsidRDefault="00C26E74" w:rsidP="00FF2DBC">
            <w:pPr>
              <w:rPr>
                <w:rFonts w:cs="Arial"/>
                <w:lang w:val="es-ES"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val="es-ES"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val="es-ES"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val="es-ES" w:eastAsia="zh-CN"/>
              </w:rPr>
            </w:pPr>
            <w:r w:rsidRPr="00DC7C3E">
              <w:rPr>
                <w:rFonts w:cs="Arial"/>
                <w:lang w:val="es-ES" w:eastAsia="zh-CN"/>
              </w:rPr>
              <w:t>TWO</w:t>
            </w:r>
          </w:p>
        </w:tc>
        <w:tc>
          <w:tcPr>
            <w:tcW w:w="2707" w:type="dxa"/>
          </w:tcPr>
          <w:p w:rsidR="00C26E74" w:rsidRPr="00CE538B" w:rsidRDefault="00C26E74" w:rsidP="00FF2DBC">
            <w:pPr>
              <w:rPr>
                <w:rFonts w:cs="Arial"/>
                <w:lang w:val="es-ES" w:eastAsia="zh-CN"/>
              </w:rPr>
            </w:pPr>
            <w:r w:rsidRPr="00DC7C3E">
              <w:rPr>
                <w:rFonts w:cs="Arial"/>
                <w:lang w:val="es-ES_tradnl" w:eastAsia="zh-CN"/>
              </w:rPr>
              <w:t>TWV</w:t>
            </w:r>
          </w:p>
        </w:tc>
        <w:tc>
          <w:tcPr>
            <w:tcW w:w="2593" w:type="dxa"/>
          </w:tcPr>
          <w:p w:rsidR="00C26E74" w:rsidRPr="00CE538B" w:rsidRDefault="00C26E74" w:rsidP="00FF2DBC">
            <w:pPr>
              <w:rPr>
                <w:b/>
                <w:color w:val="FF0000"/>
                <w:lang w:val="es-ES"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922D7F">
              <w:rPr>
                <w:rFonts w:cs="Arial"/>
                <w:lang w:val="es-ES_tradnl" w:eastAsia="zh-CN"/>
              </w:rPr>
              <w:t>No se respalda la propuesta.</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1291D">
              <w:rPr>
                <w:rFonts w:cs="Arial"/>
                <w:lang w:val="es-ES_tradnl" w:eastAsia="zh-CN"/>
              </w:rPr>
              <w:t>Solo sería factible con documentos que puedan estar disponibles en Internet 6 semanas antes de la reunión.</w:t>
            </w:r>
            <w:r w:rsidRPr="008B3830">
              <w:rPr>
                <w:rFonts w:cs="Arial"/>
                <w:lang w:val="es-ES" w:eastAsia="zh-CN"/>
              </w:rPr>
              <w:t xml:space="preserve"> </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1291D">
              <w:rPr>
                <w:rFonts w:cs="Arial"/>
                <w:lang w:val="es-ES_tradnl" w:eastAsia="zh-CN"/>
              </w:rPr>
              <w:t>Debería solicitarse únicamente en casos particulares.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1291D">
              <w:rPr>
                <w:rFonts w:cs="Arial"/>
                <w:lang w:val="es-ES_tradnl" w:eastAsia="zh-CN"/>
              </w:rPr>
              <w:t xml:space="preserve">Útil para participantes que no puedan asistir a la reunión o deseen formular un </w:t>
            </w:r>
            <w:r w:rsidRPr="00D1291D">
              <w:rPr>
                <w:rFonts w:cs="Arial"/>
                <w:lang w:val="es-ES_tradnl" w:eastAsia="zh-CN"/>
              </w:rPr>
              <w:lastRenderedPageBreak/>
              <w:t>comentario por escrito.</w:t>
            </w:r>
            <w:r w:rsidRPr="008B3830">
              <w:rPr>
                <w:rFonts w:cs="Arial"/>
                <w:lang w:val="es-ES" w:eastAsia="zh-CN"/>
              </w:rPr>
              <w:t xml:space="preserve"> </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1291D">
              <w:rPr>
                <w:rFonts w:cs="Arial"/>
                <w:lang w:val="es-ES_tradnl" w:eastAsia="zh-CN"/>
              </w:rPr>
              <w:t>Podría menoscabar la importancia de asistir a las reuniones.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1291D">
              <w:rPr>
                <w:rFonts w:cs="Arial"/>
                <w:lang w:val="es-ES_tradnl" w:eastAsia="zh-CN"/>
              </w:rPr>
              <w:t>Debería evitarse que los comentarios escritos remitidos con antelación sustituyan a los debates mantenidos durante la reunión.</w:t>
            </w:r>
          </w:p>
        </w:tc>
        <w:tc>
          <w:tcPr>
            <w:tcW w:w="2707" w:type="dxa"/>
          </w:tcPr>
          <w:p w:rsidR="00C26E74" w:rsidRPr="008B3830" w:rsidRDefault="00C26E74" w:rsidP="00200826">
            <w:pPr>
              <w:jc w:val="left"/>
              <w:rPr>
                <w:rFonts w:cs="Arial"/>
                <w:lang w:val="es-ES" w:eastAsia="zh-CN"/>
              </w:rPr>
            </w:pPr>
            <w:r w:rsidRPr="00D1291D">
              <w:rPr>
                <w:rFonts w:cs="Arial"/>
                <w:lang w:val="es-ES_tradnl" w:eastAsia="zh-CN"/>
              </w:rPr>
              <w:lastRenderedPageBreak/>
              <w:t>No ha recibido un apoyo generalizado en el TWC.</w:t>
            </w:r>
          </w:p>
          <w:p w:rsidR="00C26E74" w:rsidRPr="008B3830" w:rsidRDefault="00C26E74" w:rsidP="00200826">
            <w:pPr>
              <w:jc w:val="left"/>
              <w:rPr>
                <w:rFonts w:cs="Arial"/>
                <w:lang w:val="es-ES" w:eastAsia="zh-CN"/>
              </w:rPr>
            </w:pPr>
            <w:r w:rsidRPr="00D1291D">
              <w:rPr>
                <w:rFonts w:cs="Arial"/>
                <w:lang w:val="es-ES_tradnl" w:eastAsia="zh-CN"/>
              </w:rPr>
              <w:t>Se necesitaría una labor adicional de coordinación y tiempo suficiente para obtener el visto bueno antes de enviar los comentarios.</w:t>
            </w:r>
          </w:p>
        </w:tc>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1291D">
              <w:rPr>
                <w:rFonts w:cs="Arial"/>
                <w:lang w:val="es-ES_tradnl" w:eastAsia="zh-CN"/>
              </w:rPr>
              <w:t>No debería ir en detrimento del debate durante la reunión.</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1291D">
              <w:rPr>
                <w:rFonts w:cs="Arial"/>
                <w:lang w:val="es-ES_tradnl" w:eastAsia="zh-CN"/>
              </w:rPr>
              <w:t>No debería ser obligatorio.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1291D">
              <w:rPr>
                <w:rFonts w:cs="Arial"/>
                <w:lang w:val="es-ES_tradnl" w:eastAsia="zh-CN"/>
              </w:rPr>
              <w:t>Debería ser complementario a las observaciones que se formulen durante la reunión.</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1291D">
              <w:rPr>
                <w:rFonts w:cs="Arial"/>
                <w:lang w:val="es-ES_tradnl" w:eastAsia="zh-CN"/>
              </w:rPr>
              <w:t>No se ha alcanzado un consenso en el TWO.</w:t>
            </w:r>
            <w:r w:rsidRPr="008B3830">
              <w:rPr>
                <w:rFonts w:cs="Arial"/>
                <w:lang w:val="es-ES" w:eastAsia="zh-CN"/>
              </w:rPr>
              <w:t xml:space="preserve"> </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1291D">
              <w:rPr>
                <w:rFonts w:cs="Arial"/>
                <w:lang w:val="es-ES_tradnl" w:eastAsia="zh-CN"/>
              </w:rPr>
              <w:t>La exposición de los comentarios recibidos podría incrementar el tiempo necesario para presentar el documento.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1291D">
              <w:rPr>
                <w:rFonts w:cs="Arial"/>
                <w:lang w:val="es-ES_tradnl" w:eastAsia="zh-CN"/>
              </w:rPr>
              <w:t>Podría resultar útil para ciertas cuestiones particulares.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1291D">
              <w:rPr>
                <w:rFonts w:cs="Arial"/>
                <w:lang w:val="es-ES_tradnl" w:eastAsia="zh-CN"/>
              </w:rPr>
              <w:t>No debería ser obligatorio para todos los asuntos.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1291D">
              <w:rPr>
                <w:rFonts w:cs="Arial"/>
                <w:lang w:val="es-ES_tradnl" w:eastAsia="zh-CN"/>
              </w:rPr>
              <w:t xml:space="preserve">Podría dar lugar a </w:t>
            </w:r>
            <w:r w:rsidRPr="00D1291D">
              <w:rPr>
                <w:rFonts w:cs="Arial"/>
                <w:lang w:val="es-ES_tradnl" w:eastAsia="zh-CN"/>
              </w:rPr>
              <w:lastRenderedPageBreak/>
              <w:t>documentos más extensos.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1291D">
              <w:rPr>
                <w:rFonts w:cs="Arial"/>
                <w:lang w:val="es-ES_tradnl" w:eastAsia="zh-CN"/>
              </w:rPr>
              <w:t>La información no sistematizada puede no ser útil.</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1291D">
              <w:rPr>
                <w:rFonts w:cs="Arial"/>
                <w:lang w:val="es-ES_tradnl" w:eastAsia="zh-CN"/>
              </w:rPr>
              <w:t>Podría crearse un blog (quizá en el sitio web de la UPOV) para debatir cuestiones particulares.</w:t>
            </w:r>
          </w:p>
        </w:tc>
        <w:tc>
          <w:tcPr>
            <w:tcW w:w="2707" w:type="dxa"/>
          </w:tcPr>
          <w:p w:rsidR="00C26E74" w:rsidRPr="008B3830" w:rsidRDefault="00C26E74" w:rsidP="00200826">
            <w:pPr>
              <w:jc w:val="left"/>
              <w:rPr>
                <w:rFonts w:cs="Arial"/>
                <w:lang w:val="es-ES" w:eastAsia="zh-CN"/>
              </w:rPr>
            </w:pPr>
            <w:r w:rsidRPr="008B3830">
              <w:rPr>
                <w:rFonts w:cs="Arial"/>
                <w:lang w:val="es-ES" w:eastAsia="zh-CN"/>
              </w:rPr>
              <w:lastRenderedPageBreak/>
              <w:t>•</w:t>
            </w:r>
            <w:r w:rsidRPr="008B3830">
              <w:rPr>
                <w:rFonts w:cs="Arial"/>
                <w:lang w:val="es-ES" w:eastAsia="zh-CN"/>
              </w:rPr>
              <w:tab/>
            </w:r>
            <w:r w:rsidRPr="00D1291D">
              <w:rPr>
                <w:rFonts w:cs="Arial"/>
                <w:lang w:val="es-ES_tradnl" w:eastAsia="zh-CN"/>
              </w:rPr>
              <w:t>No se considera necesario.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1291D">
              <w:rPr>
                <w:rFonts w:cs="Arial"/>
                <w:lang w:val="es-ES_tradnl" w:eastAsia="zh-CN"/>
              </w:rPr>
              <w:t>Podría resultar útil, pero no debería ir en detrimento de las observaciones y el debate que tienen lugar durante la reunión.</w:t>
            </w:r>
          </w:p>
        </w:tc>
        <w:tc>
          <w:tcPr>
            <w:tcW w:w="2593" w:type="dxa"/>
          </w:tcPr>
          <w:p w:rsidR="00C26E74" w:rsidRPr="008B3830" w:rsidRDefault="00C26E74" w:rsidP="00200826">
            <w:pPr>
              <w:numPr>
                <w:ilvl w:val="0"/>
                <w:numId w:val="14"/>
              </w:numPr>
              <w:ind w:left="488"/>
              <w:contextualSpacing/>
              <w:jc w:val="left"/>
              <w:rPr>
                <w:b/>
                <w:color w:val="FF0000"/>
                <w:lang w:val="es-ES" w:eastAsia="zh-CN"/>
              </w:rPr>
            </w:pPr>
            <w:r w:rsidRPr="00D1291D">
              <w:rPr>
                <w:b/>
                <w:color w:val="FF0000"/>
                <w:lang w:val="es-ES_tradnl" w:eastAsia="zh-CN"/>
              </w:rPr>
              <w:t>Los TWP no respaldan la propuesta.</w:t>
            </w: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_tradnl" w:eastAsia="zh-CN"/>
              </w:rPr>
              <w:lastRenderedPageBreak/>
              <w:t>n)</w:t>
            </w:r>
            <w:r w:rsidRPr="00DC7C3E">
              <w:rPr>
                <w:rFonts w:cs="Arial"/>
                <w:lang w:val="es-ES_tradnl" w:eastAsia="zh-CN"/>
              </w:rPr>
              <w:tab/>
              <w:t>organizar una reunión anual separada en Ginebra de un grupo de trabajo a los fines de examinar los documentos TGP la semana anterior a las sesiones del TC.</w:t>
            </w:r>
            <w:r w:rsidRPr="00DC7C3E">
              <w:rPr>
                <w:rFonts w:cs="Arial"/>
                <w:lang w:val="es-ES" w:eastAsia="zh-CN"/>
              </w:rPr>
              <w:t xml:space="preserve">  </w:t>
            </w:r>
            <w:r w:rsidRPr="00DC7C3E">
              <w:rPr>
                <w:rFonts w:cs="Arial"/>
                <w:lang w:val="es-ES_tradnl" w:eastAsia="zh-CN"/>
              </w:rPr>
              <w:t>Dichas reuniones quedarían abiertas a la participación de todas las personas designadas del TC y los TWP y se consideraría la posibilidad de poder seguir la reunión por medios electrónicos</w:t>
            </w:r>
          </w:p>
        </w:tc>
        <w:tc>
          <w:tcPr>
            <w:tcW w:w="2593" w:type="dxa"/>
            <w:shd w:val="clear" w:color="auto" w:fill="D9D9D9" w:themeFill="background1" w:themeFillShade="D9"/>
          </w:tcPr>
          <w:p w:rsidR="00C26E74" w:rsidRPr="00CE538B" w:rsidRDefault="00C26E74" w:rsidP="00FF2DBC">
            <w:pPr>
              <w:rPr>
                <w:b/>
                <w:color w:val="FF0000"/>
                <w:lang w:val="es-ES" w:eastAsia="zh-CN"/>
              </w:rPr>
            </w:pPr>
          </w:p>
        </w:tc>
      </w:tr>
      <w:tr w:rsidR="00C26E74" w:rsidRPr="003039E7" w:rsidTr="00FF2DBC">
        <w:trPr>
          <w:gridBefore w:val="1"/>
        </w:trPr>
        <w:tc>
          <w:tcPr>
            <w:tcW w:w="2706" w:type="dxa"/>
          </w:tcPr>
          <w:p w:rsidR="00C26E74" w:rsidRPr="00CE538B" w:rsidRDefault="00C26E74" w:rsidP="00FF2DBC">
            <w:pPr>
              <w:rPr>
                <w:rFonts w:cs="Arial"/>
                <w:lang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val="es-ES_tradnl" w:eastAsia="zh-CN"/>
              </w:rPr>
              <w:t>TWV</w:t>
            </w:r>
          </w:p>
        </w:tc>
        <w:tc>
          <w:tcPr>
            <w:tcW w:w="2593" w:type="dxa"/>
          </w:tcPr>
          <w:p w:rsidR="00C26E74" w:rsidRPr="00CE538B" w:rsidRDefault="00C26E74" w:rsidP="00FF2DBC">
            <w:pPr>
              <w:rPr>
                <w:b/>
                <w:color w:val="FF0000"/>
                <w:lang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C7C3E">
              <w:rPr>
                <w:rFonts w:cs="Arial"/>
                <w:lang w:val="es-ES_tradnl" w:eastAsia="zh-CN"/>
              </w:rPr>
              <w:t>No se respalda la propuesta.</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E94AD3">
              <w:rPr>
                <w:rFonts w:cs="Arial"/>
                <w:lang w:val="es-ES_tradnl" w:eastAsia="zh-CN"/>
              </w:rPr>
              <w:t>No contribuiría a aumentar la asistencia.</w:t>
            </w:r>
            <w:r w:rsidRPr="008B3830">
              <w:rPr>
                <w:rFonts w:cs="Arial"/>
                <w:lang w:val="es-ES" w:eastAsia="zh-CN"/>
              </w:rPr>
              <w:t xml:space="preserve"> </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E94AD3">
              <w:rPr>
                <w:rFonts w:cs="Arial"/>
                <w:lang w:val="es-ES_tradnl" w:eastAsia="zh-CN"/>
              </w:rPr>
              <w:t>Las observaciones que formulan los expertos en cultivos durante las reuniones de los TWP son parte necesaria de las deliberaciones sobre los documentos TGP.</w:t>
            </w:r>
          </w:p>
        </w:tc>
        <w:tc>
          <w:tcPr>
            <w:tcW w:w="2707" w:type="dxa"/>
          </w:tcPr>
          <w:p w:rsidR="00C26E74" w:rsidRPr="008B3830" w:rsidRDefault="00C26E74" w:rsidP="00200826">
            <w:pPr>
              <w:autoSpaceDE w:val="0"/>
              <w:autoSpaceDN w:val="0"/>
              <w:adjustRightInd w:val="0"/>
              <w:jc w:val="left"/>
              <w:rPr>
                <w:rFonts w:cs="Arial"/>
                <w:lang w:val="es-ES" w:eastAsia="zh-CN"/>
              </w:rPr>
            </w:pPr>
            <w:r w:rsidRPr="00E94AD3">
              <w:rPr>
                <w:rFonts w:cs="Arial"/>
                <w:lang w:val="es-ES_tradnl" w:eastAsia="zh-CN"/>
              </w:rPr>
              <w:t>El TWC no respalda la propuesta.</w:t>
            </w:r>
          </w:p>
          <w:p w:rsidR="00C26E74" w:rsidRPr="008B3830" w:rsidRDefault="00C26E74" w:rsidP="00200826">
            <w:pPr>
              <w:autoSpaceDE w:val="0"/>
              <w:autoSpaceDN w:val="0"/>
              <w:adjustRightInd w:val="0"/>
              <w:jc w:val="left"/>
              <w:rPr>
                <w:rFonts w:cs="Arial"/>
                <w:lang w:val="es-ES" w:eastAsia="zh-CN"/>
              </w:rPr>
            </w:pPr>
            <w:r w:rsidRPr="00E94AD3">
              <w:rPr>
                <w:rFonts w:cs="Arial"/>
                <w:lang w:val="es-ES_tradnl" w:eastAsia="zh-CN"/>
              </w:rPr>
              <w:t>Asistir a otra reunión incrementaría el costo y el tiempo.</w:t>
            </w:r>
          </w:p>
          <w:p w:rsidR="00C26E74" w:rsidRPr="008B3830" w:rsidRDefault="00C26E74" w:rsidP="00200826">
            <w:pPr>
              <w:autoSpaceDE w:val="0"/>
              <w:autoSpaceDN w:val="0"/>
              <w:adjustRightInd w:val="0"/>
              <w:jc w:val="left"/>
              <w:rPr>
                <w:rFonts w:cs="Arial"/>
                <w:lang w:val="es-ES" w:eastAsia="zh-CN"/>
              </w:rPr>
            </w:pPr>
            <w:r w:rsidRPr="00E94AD3">
              <w:rPr>
                <w:rFonts w:cs="Arial"/>
                <w:lang w:val="es-ES_tradnl" w:eastAsia="zh-CN"/>
              </w:rPr>
              <w:t>En las deliberaciones sobre los documentos TGP es importante el foco de atención específico de cada TWP.</w:t>
            </w:r>
          </w:p>
          <w:p w:rsidR="00C26E74" w:rsidRPr="008B3830" w:rsidRDefault="00C26E74" w:rsidP="00200826">
            <w:pPr>
              <w:jc w:val="left"/>
              <w:rPr>
                <w:rFonts w:cs="Arial"/>
                <w:lang w:val="es-ES" w:eastAsia="zh-CN"/>
              </w:rPr>
            </w:pPr>
          </w:p>
        </w:tc>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0B33D7">
              <w:rPr>
                <w:rFonts w:cs="Arial"/>
                <w:lang w:val="es-ES_tradnl" w:eastAsia="zh-CN"/>
              </w:rPr>
              <w:t>Tendría una gran incidencia en el costo.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0B33D7">
              <w:rPr>
                <w:rFonts w:cs="Arial"/>
                <w:lang w:val="es-ES_tradnl" w:eastAsia="zh-CN"/>
              </w:rPr>
              <w:t>Podría dar lugar a una desconexión entre los expertos y las cuestiones técnicas contenidas en los documentos TGP, y entre los documentos TGP y la realidad sobre el terreno.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0B33D7">
              <w:rPr>
                <w:rFonts w:cs="Arial"/>
                <w:lang w:val="es-ES_tradnl" w:eastAsia="zh-CN"/>
              </w:rPr>
              <w:t>Podría resultar adecuado en algún caso particular, en relación con cuestiones de interés (por ejemplo, un grupo especial de trabajo).</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0B33D7">
              <w:rPr>
                <w:rFonts w:cs="Arial"/>
                <w:lang w:val="es-ES_tradnl" w:eastAsia="zh-CN"/>
              </w:rPr>
              <w:t>El TWO no apoya la celebración de una reunión separada a los fines de examinar los documentos TGP.</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0B33D7">
              <w:rPr>
                <w:rFonts w:cs="Arial"/>
                <w:lang w:val="es-ES_tradnl" w:eastAsia="zh-CN"/>
              </w:rPr>
              <w:t>Se reduciría el número de expertos que participan en los debates.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0B33D7">
              <w:rPr>
                <w:rFonts w:cs="Arial"/>
                <w:lang w:val="es-ES_tradnl" w:eastAsia="zh-CN"/>
              </w:rPr>
              <w:t>Las deliberaciones sobre los documentos TGP son importantes para reforzar las capacidades de los Grupos de Trabajo Técnico.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0B33D7">
              <w:rPr>
                <w:rFonts w:cs="Arial"/>
                <w:lang w:val="es-ES_tradnl" w:eastAsia="zh-CN"/>
              </w:rPr>
              <w:t>El orden del día de las reuniones de los TWP debería organizarse de modo que quede tiempo para el examen de los documentos TGP pertinentes.</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0B33D7">
              <w:rPr>
                <w:rFonts w:cs="Arial"/>
                <w:lang w:val="es-ES_tradnl" w:eastAsia="zh-CN"/>
              </w:rPr>
              <w:t>En desacuerdo.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0B33D7">
              <w:rPr>
                <w:rFonts w:cs="Arial"/>
                <w:lang w:val="es-ES_tradnl" w:eastAsia="zh-CN"/>
              </w:rPr>
              <w:t>Estas reuniones separadas no se consideran útiles.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0B33D7">
              <w:rPr>
                <w:rFonts w:cs="Arial"/>
                <w:lang w:val="es-ES_tradnl" w:eastAsia="zh-CN"/>
              </w:rPr>
              <w:t>Es mejor mantener debates en el seno del TWV.</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0B33D7">
              <w:rPr>
                <w:rFonts w:cs="Arial"/>
                <w:lang w:val="es-ES_tradnl" w:eastAsia="zh-CN"/>
              </w:rPr>
              <w:t>Los medios electrónicos mermarán la participación en los debates.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0B33D7">
              <w:rPr>
                <w:rFonts w:cs="Arial"/>
                <w:lang w:val="es-ES_tradnl" w:eastAsia="zh-CN"/>
              </w:rPr>
              <w:t>Es necesario que los expertos se mantengan en contacto con las cuestiones técnicas y con los documentos TGP.</w:t>
            </w:r>
          </w:p>
        </w:tc>
        <w:tc>
          <w:tcPr>
            <w:tcW w:w="2593" w:type="dxa"/>
          </w:tcPr>
          <w:p w:rsidR="00C26E74" w:rsidRPr="008B3830" w:rsidRDefault="00C26E74" w:rsidP="00200826">
            <w:pPr>
              <w:numPr>
                <w:ilvl w:val="0"/>
                <w:numId w:val="14"/>
              </w:numPr>
              <w:ind w:left="488"/>
              <w:contextualSpacing/>
              <w:jc w:val="left"/>
              <w:rPr>
                <w:b/>
                <w:color w:val="FF0000"/>
                <w:lang w:val="es-ES" w:eastAsia="zh-CN"/>
              </w:rPr>
            </w:pPr>
            <w:r w:rsidRPr="00992958">
              <w:rPr>
                <w:b/>
                <w:color w:val="FF0000"/>
                <w:lang w:val="es-ES_tradnl" w:eastAsia="zh-CN"/>
              </w:rPr>
              <w:t>Los TWP no respaldan la propuesta.</w:t>
            </w: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_tradnl" w:eastAsia="zh-CN"/>
              </w:rPr>
              <w:t>o)</w:t>
            </w:r>
            <w:r w:rsidRPr="00DC7C3E">
              <w:rPr>
                <w:rFonts w:cs="Arial"/>
                <w:lang w:val="es-ES_tradnl" w:eastAsia="zh-CN"/>
              </w:rPr>
              <w:tab/>
              <w:t>paralelamente a lo anterior, informar acerca de las novedades acaecidas en las reuniones de los TWP, sin tener que proceder a un examen detallado de cada documento TGP, con el fin de reducir el tiempo dedicado a examinar los documentos TGP</w:t>
            </w:r>
          </w:p>
        </w:tc>
        <w:tc>
          <w:tcPr>
            <w:tcW w:w="2593" w:type="dxa"/>
            <w:shd w:val="clear" w:color="auto" w:fill="D9D9D9" w:themeFill="background1" w:themeFillShade="D9"/>
          </w:tcPr>
          <w:p w:rsidR="00C26E74" w:rsidRPr="00CE538B" w:rsidRDefault="00C26E74" w:rsidP="00FF2DBC">
            <w:pPr>
              <w:rPr>
                <w:b/>
                <w:color w:val="FF0000"/>
                <w:lang w:val="es-ES" w:eastAsia="zh-CN"/>
              </w:rPr>
            </w:pPr>
          </w:p>
        </w:tc>
      </w:tr>
      <w:tr w:rsidR="00C26E74" w:rsidRPr="003039E7" w:rsidTr="00FF2DBC">
        <w:trPr>
          <w:gridBefore w:val="1"/>
        </w:trPr>
        <w:tc>
          <w:tcPr>
            <w:tcW w:w="2706" w:type="dxa"/>
          </w:tcPr>
          <w:p w:rsidR="00C26E74" w:rsidRPr="00CE538B" w:rsidRDefault="00C26E74" w:rsidP="00FF2DBC">
            <w:pPr>
              <w:rPr>
                <w:rFonts w:cs="Arial"/>
                <w:lang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val="es-ES_tradnl" w:eastAsia="zh-CN"/>
              </w:rPr>
              <w:t>TWV</w:t>
            </w:r>
          </w:p>
        </w:tc>
        <w:tc>
          <w:tcPr>
            <w:tcW w:w="2593" w:type="dxa"/>
          </w:tcPr>
          <w:p w:rsidR="00C26E74" w:rsidRPr="00CE538B" w:rsidRDefault="00C26E74" w:rsidP="00FF2DBC">
            <w:pPr>
              <w:rPr>
                <w:b/>
                <w:color w:val="FF0000"/>
                <w:lang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C7C3E">
              <w:rPr>
                <w:rFonts w:cs="Arial"/>
                <w:lang w:val="es-ES_tradnl" w:eastAsia="zh-CN"/>
              </w:rPr>
              <w:t>No se respalda la propuesta.</w:t>
            </w:r>
          </w:p>
          <w:p w:rsidR="00C26E74" w:rsidRPr="008B3830" w:rsidRDefault="00C26E74" w:rsidP="00200826">
            <w:pPr>
              <w:jc w:val="left"/>
              <w:rPr>
                <w:rFonts w:cs="Arial"/>
                <w:lang w:val="es-ES" w:eastAsia="zh-CN"/>
              </w:rPr>
            </w:pPr>
            <w:r w:rsidRPr="000B33D7">
              <w:rPr>
                <w:rFonts w:cs="Arial"/>
                <w:lang w:val="es-ES_tradnl" w:eastAsia="zh-CN"/>
              </w:rPr>
              <w:t xml:space="preserve">Dejar tiempo suficiente </w:t>
            </w:r>
            <w:r w:rsidRPr="000B33D7">
              <w:rPr>
                <w:rFonts w:cs="Arial"/>
                <w:lang w:val="es-ES_tradnl" w:eastAsia="zh-CN"/>
              </w:rPr>
              <w:lastRenderedPageBreak/>
              <w:t>para debatir cuestiones técnicas relativas a la aplicación del sistema de protección de las obtenciones vegetales.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0B33D7">
              <w:rPr>
                <w:rFonts w:cs="Arial"/>
                <w:lang w:val="es-ES_tradnl" w:eastAsia="zh-CN"/>
              </w:rPr>
              <w:t>Dedicar menos tiempo al examen de los documentos TGP.</w:t>
            </w:r>
          </w:p>
        </w:tc>
        <w:tc>
          <w:tcPr>
            <w:tcW w:w="2707" w:type="dxa"/>
          </w:tcPr>
          <w:p w:rsidR="00C26E74" w:rsidRPr="00CE538B" w:rsidRDefault="00C26E74" w:rsidP="00200826">
            <w:pPr>
              <w:jc w:val="left"/>
              <w:rPr>
                <w:rFonts w:cs="Arial"/>
                <w:lang w:eastAsia="zh-CN"/>
              </w:rPr>
            </w:pPr>
            <w:r w:rsidRPr="000B33D7">
              <w:rPr>
                <w:rFonts w:cs="Arial"/>
                <w:lang w:val="es-ES_tradnl" w:eastAsia="zh-CN"/>
              </w:rPr>
              <w:lastRenderedPageBreak/>
              <w:t>No se respalda.</w:t>
            </w:r>
          </w:p>
        </w:tc>
        <w:tc>
          <w:tcPr>
            <w:tcW w:w="2706" w:type="dxa"/>
          </w:tcPr>
          <w:p w:rsidR="00C26E74" w:rsidRPr="00CE538B" w:rsidRDefault="00C26E74" w:rsidP="00200826">
            <w:pPr>
              <w:jc w:val="left"/>
              <w:rPr>
                <w:rFonts w:cs="Arial"/>
                <w:lang w:eastAsia="zh-CN"/>
              </w:rPr>
            </w:pPr>
            <w:r w:rsidRPr="000B33D7">
              <w:rPr>
                <w:rFonts w:cs="Arial"/>
                <w:lang w:val="es-ES_tradnl" w:eastAsia="zh-CN"/>
              </w:rPr>
              <w:t>No se respalda.</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0B33D7">
              <w:rPr>
                <w:rFonts w:cs="Arial"/>
                <w:lang w:val="es-ES_tradnl" w:eastAsia="zh-CN"/>
              </w:rPr>
              <w:t>No se respalda la propuesta.</w:t>
            </w:r>
          </w:p>
        </w:tc>
        <w:tc>
          <w:tcPr>
            <w:tcW w:w="2707" w:type="dxa"/>
          </w:tcPr>
          <w:p w:rsidR="00C26E74" w:rsidRPr="00CE538B" w:rsidRDefault="00C26E74" w:rsidP="00200826">
            <w:pPr>
              <w:jc w:val="left"/>
              <w:rPr>
                <w:rFonts w:cs="Arial"/>
                <w:lang w:eastAsia="zh-CN"/>
              </w:rPr>
            </w:pPr>
            <w:r w:rsidRPr="00DC7C3E">
              <w:rPr>
                <w:rFonts w:cs="Arial"/>
                <w:lang w:val="es-ES_tradnl" w:eastAsia="zh-CN"/>
              </w:rPr>
              <w:t>No procede.</w:t>
            </w:r>
          </w:p>
        </w:tc>
        <w:tc>
          <w:tcPr>
            <w:tcW w:w="2593" w:type="dxa"/>
          </w:tcPr>
          <w:p w:rsidR="00C26E74" w:rsidRPr="008B3830" w:rsidRDefault="00C26E74" w:rsidP="00200826">
            <w:pPr>
              <w:numPr>
                <w:ilvl w:val="0"/>
                <w:numId w:val="14"/>
              </w:numPr>
              <w:ind w:left="483"/>
              <w:contextualSpacing/>
              <w:jc w:val="left"/>
              <w:rPr>
                <w:b/>
                <w:color w:val="FF0000"/>
                <w:lang w:val="es-ES" w:eastAsia="zh-CN"/>
              </w:rPr>
            </w:pPr>
            <w:r w:rsidRPr="00992958">
              <w:rPr>
                <w:b/>
                <w:color w:val="FF0000"/>
                <w:lang w:val="es-ES_tradnl" w:eastAsia="zh-CN"/>
              </w:rPr>
              <w:t>Los TWP no respaldan la propuesta.</w:t>
            </w:r>
          </w:p>
        </w:tc>
      </w:tr>
      <w:tr w:rsidR="00C26E74" w:rsidRPr="003039E7" w:rsidTr="00FF2DBC">
        <w:trPr>
          <w:gridBefore w:val="1"/>
        </w:trPr>
        <w:tc>
          <w:tcPr>
            <w:tcW w:w="13533" w:type="dxa"/>
            <w:gridSpan w:val="5"/>
          </w:tcPr>
          <w:p w:rsidR="00C26E74" w:rsidRPr="00CE538B" w:rsidRDefault="00C26E74" w:rsidP="00FF2DBC">
            <w:pPr>
              <w:rPr>
                <w:rFonts w:cs="Arial"/>
                <w:b/>
                <w:lang w:eastAsia="zh-CN"/>
              </w:rPr>
            </w:pPr>
            <w:r w:rsidRPr="00DC7C3E">
              <w:rPr>
                <w:rFonts w:cs="Arial"/>
                <w:b/>
                <w:lang w:val="es-ES_tradnl" w:eastAsia="zh-CN"/>
              </w:rPr>
              <w:lastRenderedPageBreak/>
              <w:t>Visita técnica:</w:t>
            </w:r>
          </w:p>
        </w:tc>
        <w:tc>
          <w:tcPr>
            <w:tcW w:w="2593" w:type="dxa"/>
          </w:tcPr>
          <w:p w:rsidR="00C26E74" w:rsidRPr="00CE538B" w:rsidRDefault="00C26E74" w:rsidP="00FF2DBC">
            <w:pPr>
              <w:rPr>
                <w:b/>
                <w:color w:val="FF0000"/>
                <w:lang w:eastAsia="zh-CN"/>
              </w:rPr>
            </w:pP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_tradnl" w:eastAsia="zh-CN"/>
              </w:rPr>
              <w:t>p)</w:t>
            </w:r>
            <w:r w:rsidRPr="00DC7C3E">
              <w:rPr>
                <w:rFonts w:cs="Arial"/>
                <w:lang w:val="es-ES_tradnl" w:eastAsia="zh-CN"/>
              </w:rPr>
              <w:tab/>
              <w:t>realizar una encuesta entre los participantes en las reuniones de los TWP sobre sus necesidades en materia de visitas técnicas</w:t>
            </w:r>
          </w:p>
        </w:tc>
        <w:tc>
          <w:tcPr>
            <w:tcW w:w="2593" w:type="dxa"/>
            <w:shd w:val="clear" w:color="auto" w:fill="D9D9D9" w:themeFill="background1" w:themeFillShade="D9"/>
          </w:tcPr>
          <w:p w:rsidR="00C26E74" w:rsidRPr="00CE538B" w:rsidRDefault="00C26E74" w:rsidP="00FF2DBC">
            <w:pPr>
              <w:rPr>
                <w:b/>
                <w:color w:val="FF0000"/>
                <w:lang w:val="es-ES" w:eastAsia="zh-CN"/>
              </w:rPr>
            </w:pPr>
          </w:p>
        </w:tc>
      </w:tr>
      <w:tr w:rsidR="00C26E74" w:rsidRPr="007E7FC8" w:rsidTr="00FF2DBC">
        <w:trPr>
          <w:gridBefore w:val="1"/>
        </w:trPr>
        <w:tc>
          <w:tcPr>
            <w:tcW w:w="2706" w:type="dxa"/>
          </w:tcPr>
          <w:p w:rsidR="00C26E74" w:rsidRPr="00CE538B" w:rsidRDefault="00C26E74" w:rsidP="00FF2DBC">
            <w:pPr>
              <w:rPr>
                <w:rFonts w:cs="Arial"/>
                <w:lang w:val="es-ES"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val="es-ES"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val="es-ES"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val="es-ES" w:eastAsia="zh-CN"/>
              </w:rPr>
            </w:pPr>
            <w:r w:rsidRPr="00DC7C3E">
              <w:rPr>
                <w:rFonts w:cs="Arial"/>
                <w:lang w:val="es-ES" w:eastAsia="zh-CN"/>
              </w:rPr>
              <w:t>TWO</w:t>
            </w:r>
          </w:p>
        </w:tc>
        <w:tc>
          <w:tcPr>
            <w:tcW w:w="2707" w:type="dxa"/>
          </w:tcPr>
          <w:p w:rsidR="00C26E74" w:rsidRPr="00CE538B" w:rsidRDefault="00C26E74" w:rsidP="00FF2DBC">
            <w:pPr>
              <w:rPr>
                <w:rFonts w:cs="Arial"/>
                <w:lang w:val="es-ES" w:eastAsia="zh-CN"/>
              </w:rPr>
            </w:pPr>
            <w:r w:rsidRPr="00DC7C3E">
              <w:rPr>
                <w:rFonts w:cs="Arial"/>
                <w:lang w:val="es-ES_tradnl" w:eastAsia="zh-CN"/>
              </w:rPr>
              <w:t>TWV</w:t>
            </w:r>
          </w:p>
        </w:tc>
        <w:tc>
          <w:tcPr>
            <w:tcW w:w="2593" w:type="dxa"/>
          </w:tcPr>
          <w:p w:rsidR="00C26E74" w:rsidRPr="00CE538B" w:rsidRDefault="00C26E74" w:rsidP="00FF2DBC">
            <w:pPr>
              <w:rPr>
                <w:b/>
                <w:color w:val="FF0000"/>
                <w:lang w:val="es-ES"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La encuesta debería centrarse en las preferencias o los intereses de los expertos en materia de visitas técnicas.</w:t>
            </w:r>
            <w:r w:rsidRPr="008B3830">
              <w:rPr>
                <w:rFonts w:cs="Arial"/>
                <w:lang w:val="es-ES" w:eastAsia="zh-CN"/>
              </w:rPr>
              <w:t xml:space="preserve"> </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Los resultados de la encuesta no deberían interpretarse como un requisito para los anfitriones de los Grupos de Trabajo Técnico.</w:t>
            </w:r>
          </w:p>
        </w:tc>
        <w:tc>
          <w:tcPr>
            <w:tcW w:w="2707" w:type="dxa"/>
          </w:tcPr>
          <w:p w:rsidR="00C26E74" w:rsidRPr="008B3830" w:rsidRDefault="00C26E74" w:rsidP="00200826">
            <w:pPr>
              <w:jc w:val="left"/>
              <w:rPr>
                <w:rFonts w:cs="Arial"/>
                <w:lang w:val="es-ES" w:eastAsia="zh-CN"/>
              </w:rPr>
            </w:pPr>
            <w:r w:rsidRPr="0080629D">
              <w:rPr>
                <w:rFonts w:cs="Arial"/>
                <w:lang w:val="es-ES_tradnl" w:eastAsia="zh-CN"/>
              </w:rPr>
              <w:t>Se respalda la realización de tal encuesta.</w:t>
            </w:r>
          </w:p>
          <w:p w:rsidR="00C26E74" w:rsidRPr="008B3830" w:rsidRDefault="00C26E74" w:rsidP="00200826">
            <w:pPr>
              <w:jc w:val="left"/>
              <w:rPr>
                <w:rFonts w:cs="Arial"/>
                <w:lang w:val="es-ES" w:eastAsia="zh-CN"/>
              </w:rPr>
            </w:pPr>
            <w:r w:rsidRPr="0080629D">
              <w:rPr>
                <w:rFonts w:cs="Arial"/>
                <w:lang w:val="es-ES_tradnl" w:eastAsia="zh-CN"/>
              </w:rPr>
              <w:t>Los anfitriones de los TWP deberían mostrar flexibilidad a la hora de proponer la visita técnica y señalar los ámbitos de interés.</w:t>
            </w:r>
          </w:p>
          <w:p w:rsidR="00C26E74" w:rsidRPr="008B3830" w:rsidRDefault="00C26E74" w:rsidP="00200826">
            <w:pPr>
              <w:jc w:val="left"/>
              <w:rPr>
                <w:rFonts w:cs="Arial"/>
                <w:lang w:val="es-ES" w:eastAsia="zh-CN"/>
              </w:rPr>
            </w:pPr>
          </w:p>
        </w:tc>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La visita técnica debería:</w:t>
            </w:r>
          </w:p>
          <w:p w:rsidR="00C26E74" w:rsidRPr="008B3830" w:rsidRDefault="00C26E74" w:rsidP="00200826">
            <w:pPr>
              <w:jc w:val="left"/>
              <w:rPr>
                <w:rFonts w:cs="Arial"/>
                <w:lang w:val="es-ES" w:eastAsia="zh-CN"/>
              </w:rPr>
            </w:pPr>
            <w:r w:rsidRPr="008B3830">
              <w:rPr>
                <w:rFonts w:cs="Arial"/>
                <w:lang w:val="es-ES" w:eastAsia="zh-CN"/>
              </w:rPr>
              <w:t>o</w:t>
            </w:r>
            <w:r w:rsidRPr="008B3830">
              <w:rPr>
                <w:rFonts w:cs="Arial"/>
                <w:lang w:val="es-ES" w:eastAsia="zh-CN"/>
              </w:rPr>
              <w:tab/>
            </w:r>
            <w:r w:rsidRPr="0080629D">
              <w:rPr>
                <w:rFonts w:cs="Arial"/>
                <w:lang w:val="es-ES_tradnl" w:eastAsia="zh-CN"/>
              </w:rPr>
              <w:t>decidirla en gran medida el anfitrión, si bien debe contar con orientación;</w:t>
            </w:r>
          </w:p>
          <w:p w:rsidR="00C26E74" w:rsidRPr="008B3830" w:rsidRDefault="00C26E74" w:rsidP="00200826">
            <w:pPr>
              <w:jc w:val="left"/>
              <w:rPr>
                <w:rFonts w:cs="Arial"/>
                <w:lang w:val="es-ES" w:eastAsia="zh-CN"/>
              </w:rPr>
            </w:pPr>
            <w:r w:rsidRPr="008B3830">
              <w:rPr>
                <w:rFonts w:cs="Arial"/>
                <w:lang w:val="es-ES" w:eastAsia="zh-CN"/>
              </w:rPr>
              <w:t>o</w:t>
            </w:r>
            <w:r w:rsidRPr="008B3830">
              <w:rPr>
                <w:rFonts w:cs="Arial"/>
                <w:lang w:val="es-ES" w:eastAsia="zh-CN"/>
              </w:rPr>
              <w:tab/>
            </w:r>
            <w:r w:rsidRPr="0080629D">
              <w:rPr>
                <w:rFonts w:cs="Arial"/>
                <w:lang w:val="es-ES_tradnl" w:eastAsia="zh-CN"/>
              </w:rPr>
              <w:t>centrarse, si es posible, en el ensayo para el examen DHE;</w:t>
            </w:r>
          </w:p>
          <w:p w:rsidR="00C26E74" w:rsidRPr="008B3830" w:rsidRDefault="00C26E74" w:rsidP="00200826">
            <w:pPr>
              <w:jc w:val="left"/>
              <w:rPr>
                <w:rFonts w:cs="Arial"/>
                <w:lang w:val="es-ES" w:eastAsia="zh-CN"/>
              </w:rPr>
            </w:pPr>
            <w:r w:rsidRPr="008B3830">
              <w:rPr>
                <w:rFonts w:cs="Arial"/>
                <w:lang w:val="es-ES" w:eastAsia="zh-CN"/>
              </w:rPr>
              <w:t>o</w:t>
            </w:r>
            <w:r w:rsidRPr="008B3830">
              <w:rPr>
                <w:rFonts w:cs="Arial"/>
                <w:lang w:val="es-ES" w:eastAsia="zh-CN"/>
              </w:rPr>
              <w:tab/>
            </w:r>
            <w:r w:rsidRPr="0080629D">
              <w:rPr>
                <w:rFonts w:cs="Arial"/>
                <w:lang w:val="es-ES_tradnl" w:eastAsia="zh-CN"/>
              </w:rPr>
              <w:t>incluir ejercicios prácticos de examen de variedades, con objeto de intercambiar experiencias y conocimientos;</w:t>
            </w:r>
          </w:p>
          <w:p w:rsidR="00C26E74" w:rsidRPr="008B3830" w:rsidRDefault="00C26E74" w:rsidP="00200826">
            <w:pPr>
              <w:jc w:val="left"/>
              <w:rPr>
                <w:rFonts w:cs="Arial"/>
                <w:lang w:val="es-ES" w:eastAsia="zh-CN"/>
              </w:rPr>
            </w:pPr>
            <w:proofErr w:type="gramStart"/>
            <w:r w:rsidRPr="008B3830">
              <w:rPr>
                <w:rFonts w:cs="Arial"/>
                <w:lang w:val="es-ES" w:eastAsia="zh-CN"/>
              </w:rPr>
              <w:t>o</w:t>
            </w:r>
            <w:proofErr w:type="gramEnd"/>
            <w:r w:rsidRPr="008B3830">
              <w:rPr>
                <w:rFonts w:cs="Arial"/>
                <w:lang w:val="es-ES" w:eastAsia="zh-CN"/>
              </w:rPr>
              <w:tab/>
            </w:r>
            <w:r w:rsidRPr="0080629D">
              <w:rPr>
                <w:rFonts w:cs="Arial"/>
                <w:lang w:val="es-ES_tradnl" w:eastAsia="zh-CN"/>
              </w:rPr>
              <w:t>corresponderse con los intereses de los TWP y de los participantes.</w:t>
            </w:r>
          </w:p>
          <w:p w:rsidR="00C26E74" w:rsidRPr="008B3830" w:rsidRDefault="00C26E74" w:rsidP="00200826">
            <w:pPr>
              <w:jc w:val="left"/>
              <w:rPr>
                <w:rFonts w:cs="Arial"/>
                <w:lang w:val="es-ES" w:eastAsia="zh-CN"/>
              </w:rPr>
            </w:pP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Proporcionar orientación a los anfitriones acerca de los objetivos de la visita técnica.</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Se precisa flexibilidad para adaptarse a las condiciones locales.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Considerar detenidamente el aspecto logístico en lo que atañe al transporte de los participantes.</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C7C3E">
              <w:rPr>
                <w:rFonts w:cs="Arial"/>
                <w:lang w:val="es-ES_tradnl" w:eastAsia="zh-CN"/>
              </w:rPr>
              <w:t>De acuerdo.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Realizar la visita técnica en paralelo con el taller preparatorio.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Es importante que el anfitrión pueda formular propuestas y encargarse de la organización.</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Considerar las repercusiones para el anfitrión.</w:t>
            </w:r>
          </w:p>
          <w:p w:rsidR="00C26E74" w:rsidRPr="008B3830" w:rsidRDefault="00C26E74" w:rsidP="00992958">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Procurar que exista una conexión más estrecha entre las plantas que van a ser objeto de deliberación durante la semana (por ejemplo, en las directrices de examen) y la visita técnica.</w:t>
            </w:r>
          </w:p>
        </w:tc>
        <w:tc>
          <w:tcPr>
            <w:tcW w:w="2593" w:type="dxa"/>
          </w:tcPr>
          <w:p w:rsidR="00C26E74" w:rsidRPr="008B3830" w:rsidRDefault="00C26E74" w:rsidP="00200826">
            <w:pPr>
              <w:numPr>
                <w:ilvl w:val="0"/>
                <w:numId w:val="14"/>
              </w:numPr>
              <w:ind w:left="488"/>
              <w:contextualSpacing/>
              <w:jc w:val="left"/>
              <w:rPr>
                <w:b/>
                <w:color w:val="FF0000"/>
                <w:lang w:val="es-ES" w:eastAsia="zh-CN"/>
              </w:rPr>
            </w:pPr>
            <w:r w:rsidRPr="0080629D">
              <w:rPr>
                <w:b/>
                <w:color w:val="FF0000"/>
                <w:lang w:val="es-ES_tradnl" w:eastAsia="zh-CN"/>
              </w:rPr>
              <w:t>Hecho:</w:t>
            </w:r>
            <w:r w:rsidRPr="008B3830">
              <w:rPr>
                <w:b/>
                <w:color w:val="FF0000"/>
                <w:lang w:val="es-ES" w:eastAsia="zh-CN"/>
              </w:rPr>
              <w:t xml:space="preserve"> </w:t>
            </w:r>
            <w:r w:rsidRPr="0080629D">
              <w:rPr>
                <w:b/>
                <w:color w:val="FF0000"/>
                <w:lang w:val="es-ES_tradnl" w:eastAsia="zh-CN"/>
              </w:rPr>
              <w:t>véase la encuesta de 2014.</w:t>
            </w:r>
          </w:p>
          <w:p w:rsidR="00C26E74" w:rsidRPr="008B3830" w:rsidRDefault="00C26E74" w:rsidP="00200826">
            <w:pPr>
              <w:ind w:left="488"/>
              <w:contextualSpacing/>
              <w:jc w:val="left"/>
              <w:rPr>
                <w:b/>
                <w:color w:val="FF0000"/>
                <w:lang w:val="es-ES" w:eastAsia="zh-CN"/>
              </w:rPr>
            </w:pPr>
          </w:p>
        </w:tc>
      </w:tr>
      <w:tr w:rsidR="00C26E74" w:rsidRPr="003039E7" w:rsidTr="00FF2DBC">
        <w:trPr>
          <w:gridBefore w:val="1"/>
        </w:trPr>
        <w:tc>
          <w:tcPr>
            <w:tcW w:w="13533" w:type="dxa"/>
            <w:gridSpan w:val="5"/>
          </w:tcPr>
          <w:p w:rsidR="00C26E74" w:rsidRPr="00CE538B" w:rsidRDefault="00C26E74" w:rsidP="00FF2DBC">
            <w:pPr>
              <w:rPr>
                <w:rFonts w:cs="Arial"/>
                <w:b/>
                <w:lang w:eastAsia="zh-CN"/>
              </w:rPr>
            </w:pPr>
            <w:r w:rsidRPr="00DC7C3E">
              <w:rPr>
                <w:rFonts w:cs="Arial"/>
                <w:b/>
                <w:lang w:val="es-ES_tradnl" w:eastAsia="zh-CN"/>
              </w:rPr>
              <w:t>Talleres preparatorios</w:t>
            </w:r>
          </w:p>
        </w:tc>
        <w:tc>
          <w:tcPr>
            <w:tcW w:w="2593" w:type="dxa"/>
          </w:tcPr>
          <w:p w:rsidR="00C26E74" w:rsidRPr="00CE538B" w:rsidRDefault="00C26E74" w:rsidP="00FF2DBC">
            <w:pPr>
              <w:rPr>
                <w:b/>
                <w:color w:val="FF0000"/>
                <w:lang w:eastAsia="zh-CN"/>
              </w:rPr>
            </w:pP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_tradnl" w:eastAsia="zh-CN"/>
              </w:rPr>
              <w:t>a)</w:t>
            </w:r>
            <w:r w:rsidRPr="00DC7C3E">
              <w:rPr>
                <w:rFonts w:cs="Arial"/>
                <w:lang w:val="es-ES_tradnl" w:eastAsia="zh-CN"/>
              </w:rPr>
              <w:tab/>
              <w:t>si se reduce el tiempo invertido en los documentos TGP y documentos de información, celebrar talleres preparatorios el lunes para incitar a todos los participantes en las reuniones de los TWP a asistir a los mismos</w:t>
            </w:r>
          </w:p>
        </w:tc>
        <w:tc>
          <w:tcPr>
            <w:tcW w:w="2593" w:type="dxa"/>
            <w:shd w:val="clear" w:color="auto" w:fill="D9D9D9" w:themeFill="background1" w:themeFillShade="D9"/>
          </w:tcPr>
          <w:p w:rsidR="00C26E74" w:rsidRPr="00CE538B" w:rsidRDefault="00C26E74" w:rsidP="00FF2DBC">
            <w:pPr>
              <w:rPr>
                <w:b/>
                <w:color w:val="FF0000"/>
                <w:lang w:val="es-ES" w:eastAsia="zh-CN"/>
              </w:rPr>
            </w:pPr>
          </w:p>
        </w:tc>
      </w:tr>
      <w:tr w:rsidR="00C26E74" w:rsidRPr="003039E7" w:rsidTr="00FF2DBC">
        <w:trPr>
          <w:gridBefore w:val="1"/>
        </w:trPr>
        <w:tc>
          <w:tcPr>
            <w:tcW w:w="2706" w:type="dxa"/>
          </w:tcPr>
          <w:p w:rsidR="00C26E74" w:rsidRPr="00CE538B" w:rsidRDefault="00C26E74" w:rsidP="00FF2DBC">
            <w:pPr>
              <w:rPr>
                <w:rFonts w:cs="Arial"/>
                <w:lang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val="es-ES_tradnl" w:eastAsia="zh-CN"/>
              </w:rPr>
              <w:t>TWV</w:t>
            </w:r>
          </w:p>
        </w:tc>
        <w:tc>
          <w:tcPr>
            <w:tcW w:w="2593" w:type="dxa"/>
          </w:tcPr>
          <w:p w:rsidR="00C26E74" w:rsidRPr="00CE538B" w:rsidRDefault="00C26E74" w:rsidP="00FF2DBC">
            <w:pPr>
              <w:rPr>
                <w:b/>
                <w:color w:val="FF0000"/>
                <w:lang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C7C3E">
              <w:rPr>
                <w:rFonts w:cs="Arial"/>
                <w:lang w:val="es-ES_tradnl" w:eastAsia="zh-CN"/>
              </w:rPr>
              <w:t>No se respalda la propuesta.</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Se reduciría el tiempo disponible para las deliberaciones durante la reunión del TWP.</w:t>
            </w:r>
            <w:r w:rsidRPr="008B3830">
              <w:rPr>
                <w:rFonts w:cs="Arial"/>
                <w:lang w:val="es-ES" w:eastAsia="zh-CN"/>
              </w:rPr>
              <w:t xml:space="preserve"> </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 xml:space="preserve">Revisar la finalidad </w:t>
            </w:r>
            <w:r w:rsidRPr="0080629D">
              <w:rPr>
                <w:rFonts w:cs="Arial"/>
                <w:lang w:val="es-ES_tradnl" w:eastAsia="zh-CN"/>
              </w:rPr>
              <w:lastRenderedPageBreak/>
              <w:t>del taller preparatorio en lo que respecta a la formación sobre el sistema de la UPOV.</w:t>
            </w:r>
            <w:r w:rsidRPr="008B3830">
              <w:rPr>
                <w:rFonts w:cs="Arial"/>
                <w:lang w:val="es-ES" w:eastAsia="zh-CN"/>
              </w:rPr>
              <w:t xml:space="preserve"> </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Podría utilizarse para presentar determinados asuntos que vayan a debatirse más a fondo durante la reunión.</w:t>
            </w:r>
          </w:p>
        </w:tc>
        <w:tc>
          <w:tcPr>
            <w:tcW w:w="2707" w:type="dxa"/>
          </w:tcPr>
          <w:p w:rsidR="00C26E74" w:rsidRPr="008B3830" w:rsidRDefault="00C26E74" w:rsidP="00200826">
            <w:pPr>
              <w:jc w:val="left"/>
              <w:rPr>
                <w:rFonts w:cs="Arial"/>
                <w:lang w:val="es-ES" w:eastAsia="zh-CN"/>
              </w:rPr>
            </w:pPr>
            <w:proofErr w:type="gramStart"/>
            <w:r w:rsidRPr="0080629D">
              <w:rPr>
                <w:rFonts w:cs="Arial"/>
                <w:lang w:val="es-ES_tradnl" w:eastAsia="zh-CN"/>
              </w:rPr>
              <w:lastRenderedPageBreak/>
              <w:t>Este</w:t>
            </w:r>
            <w:proofErr w:type="gramEnd"/>
            <w:r w:rsidRPr="0080629D">
              <w:rPr>
                <w:rFonts w:cs="Arial"/>
                <w:lang w:val="es-ES_tradnl" w:eastAsia="zh-CN"/>
              </w:rPr>
              <w:t xml:space="preserve"> propuesta se consideró ineficaz como medio de incitar a los participantes a asistir al taller preparatorio.</w:t>
            </w:r>
          </w:p>
          <w:p w:rsidR="00C26E74" w:rsidRPr="008B3830" w:rsidRDefault="00C26E74" w:rsidP="00200826">
            <w:pPr>
              <w:jc w:val="left"/>
              <w:rPr>
                <w:rFonts w:cs="Arial"/>
                <w:lang w:val="es-ES" w:eastAsia="zh-CN"/>
              </w:rPr>
            </w:pPr>
          </w:p>
          <w:p w:rsidR="00C26E74" w:rsidRPr="008B3830" w:rsidRDefault="00C26E74" w:rsidP="00200826">
            <w:pPr>
              <w:ind w:firstLine="567"/>
              <w:jc w:val="left"/>
              <w:rPr>
                <w:rFonts w:cs="Arial"/>
                <w:lang w:val="es-ES" w:eastAsia="zh-CN"/>
              </w:rPr>
            </w:pPr>
          </w:p>
        </w:tc>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C7C3E">
              <w:rPr>
                <w:rFonts w:cs="Arial"/>
                <w:lang w:val="es-ES_tradnl" w:eastAsia="zh-CN"/>
              </w:rPr>
              <w:t>No se respalda la propuesta.</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 xml:space="preserve">Incidiría negativamente en el tiempo disponible durante la semana, ya que se acortaría el tiempo de </w:t>
            </w:r>
            <w:r w:rsidRPr="0080629D">
              <w:rPr>
                <w:rFonts w:cs="Arial"/>
                <w:lang w:val="es-ES_tradnl" w:eastAsia="zh-CN"/>
              </w:rPr>
              <w:lastRenderedPageBreak/>
              <w:t>debate de otras cuestiones técnicas.</w:t>
            </w:r>
          </w:p>
        </w:tc>
        <w:tc>
          <w:tcPr>
            <w:tcW w:w="2707" w:type="dxa"/>
          </w:tcPr>
          <w:p w:rsidR="00C26E74" w:rsidRPr="008B3830" w:rsidRDefault="00C26E74" w:rsidP="00200826">
            <w:pPr>
              <w:jc w:val="left"/>
              <w:rPr>
                <w:rFonts w:cs="Arial"/>
                <w:lang w:val="es-ES" w:eastAsia="zh-CN"/>
              </w:rPr>
            </w:pPr>
            <w:r w:rsidRPr="008B3830">
              <w:rPr>
                <w:rFonts w:cs="Arial"/>
                <w:lang w:val="es-ES" w:eastAsia="zh-CN"/>
              </w:rPr>
              <w:lastRenderedPageBreak/>
              <w:t>•</w:t>
            </w:r>
            <w:r w:rsidRPr="008B3830">
              <w:rPr>
                <w:rFonts w:cs="Arial"/>
                <w:lang w:val="es-ES" w:eastAsia="zh-CN"/>
              </w:rPr>
              <w:tab/>
            </w:r>
            <w:r w:rsidRPr="0080629D">
              <w:rPr>
                <w:rFonts w:cs="Arial"/>
                <w:lang w:val="es-ES_tradnl" w:eastAsia="zh-CN"/>
              </w:rPr>
              <w:t>El TWO consideró que esta propuesta no sería eficaz para aumentar la asistencia al taller preparatorio.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 xml:space="preserve">No conlleva una reducción significativa del </w:t>
            </w:r>
            <w:r w:rsidRPr="0080629D">
              <w:rPr>
                <w:rFonts w:cs="Arial"/>
                <w:lang w:val="es-ES_tradnl" w:eastAsia="zh-CN"/>
              </w:rPr>
              <w:lastRenderedPageBreak/>
              <w:t>costo.</w:t>
            </w:r>
            <w:r w:rsidRPr="008B3830">
              <w:rPr>
                <w:rFonts w:cs="Arial"/>
                <w:lang w:val="es-ES" w:eastAsia="zh-CN"/>
              </w:rPr>
              <w:t xml:space="preserve"> </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Sería mejor invertir el tiempo disponible durante la semana en el examen de cuestiones de particular importancia para el TWP.</w:t>
            </w:r>
          </w:p>
          <w:p w:rsidR="00C26E74" w:rsidRPr="008B3830" w:rsidRDefault="00C26E74" w:rsidP="00200826">
            <w:pPr>
              <w:jc w:val="left"/>
              <w:rPr>
                <w:rFonts w:cs="Arial"/>
                <w:lang w:val="es-ES" w:eastAsia="zh-CN"/>
              </w:rPr>
            </w:pPr>
          </w:p>
        </w:tc>
        <w:tc>
          <w:tcPr>
            <w:tcW w:w="2707" w:type="dxa"/>
          </w:tcPr>
          <w:p w:rsidR="00C26E74" w:rsidRPr="00CE538B" w:rsidRDefault="00C26E74" w:rsidP="00200826">
            <w:pPr>
              <w:jc w:val="left"/>
              <w:rPr>
                <w:rFonts w:cs="Arial"/>
                <w:lang w:eastAsia="zh-CN"/>
              </w:rPr>
            </w:pPr>
            <w:r w:rsidRPr="00DC7C3E">
              <w:rPr>
                <w:rFonts w:cs="Arial"/>
                <w:lang w:eastAsia="zh-CN"/>
              </w:rPr>
              <w:lastRenderedPageBreak/>
              <w:t>•</w:t>
            </w:r>
            <w:r w:rsidRPr="00CE538B">
              <w:rPr>
                <w:rFonts w:cs="Arial"/>
                <w:lang w:eastAsia="zh-CN"/>
              </w:rPr>
              <w:tab/>
            </w:r>
            <w:r w:rsidRPr="0080629D">
              <w:rPr>
                <w:rFonts w:cs="Arial"/>
                <w:lang w:val="es-ES_tradnl" w:eastAsia="zh-CN"/>
              </w:rPr>
              <w:t>No procede (véase n)).</w:t>
            </w:r>
          </w:p>
        </w:tc>
        <w:tc>
          <w:tcPr>
            <w:tcW w:w="2593" w:type="dxa"/>
          </w:tcPr>
          <w:p w:rsidR="00C26E74" w:rsidRPr="008B3830" w:rsidRDefault="00C26E74" w:rsidP="00200826">
            <w:pPr>
              <w:numPr>
                <w:ilvl w:val="0"/>
                <w:numId w:val="15"/>
              </w:numPr>
              <w:ind w:left="501"/>
              <w:contextualSpacing/>
              <w:jc w:val="left"/>
              <w:rPr>
                <w:b/>
                <w:color w:val="FF0000"/>
                <w:lang w:val="es-ES" w:eastAsia="zh-CN"/>
              </w:rPr>
            </w:pPr>
            <w:r w:rsidRPr="00992958">
              <w:rPr>
                <w:b/>
                <w:color w:val="FF0000"/>
                <w:lang w:val="es-ES_tradnl" w:eastAsia="zh-CN"/>
              </w:rPr>
              <w:t>Los TWP no respaldan la propuesta.</w:t>
            </w: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_tradnl" w:eastAsia="zh-CN"/>
              </w:rPr>
              <w:lastRenderedPageBreak/>
              <w:t>b)</w:t>
            </w:r>
            <w:r w:rsidRPr="00DC7C3E">
              <w:rPr>
                <w:rFonts w:cs="Arial"/>
                <w:lang w:val="es-ES_tradnl" w:eastAsia="zh-CN"/>
              </w:rPr>
              <w:tab/>
              <w:t>realizar presentaciones más cortas y recurrir a expertos de los miembros de la Unión para que se encarguen de hacerlas</w:t>
            </w:r>
          </w:p>
        </w:tc>
        <w:tc>
          <w:tcPr>
            <w:tcW w:w="2593" w:type="dxa"/>
            <w:shd w:val="clear" w:color="auto" w:fill="D9D9D9" w:themeFill="background1" w:themeFillShade="D9"/>
          </w:tcPr>
          <w:p w:rsidR="00C26E74" w:rsidRPr="00CE538B" w:rsidRDefault="00C26E74" w:rsidP="00FF2DBC">
            <w:pPr>
              <w:rPr>
                <w:b/>
                <w:color w:val="FF0000"/>
                <w:lang w:val="es-ES" w:eastAsia="zh-CN"/>
              </w:rPr>
            </w:pPr>
          </w:p>
        </w:tc>
      </w:tr>
      <w:tr w:rsidR="00C26E74" w:rsidRPr="003039E7" w:rsidTr="00FF2DBC">
        <w:trPr>
          <w:gridBefore w:val="1"/>
        </w:trPr>
        <w:tc>
          <w:tcPr>
            <w:tcW w:w="2706" w:type="dxa"/>
          </w:tcPr>
          <w:p w:rsidR="00C26E74" w:rsidRPr="00CE538B" w:rsidRDefault="00C26E74" w:rsidP="00FF2DBC">
            <w:pPr>
              <w:rPr>
                <w:rFonts w:cs="Arial"/>
                <w:lang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val="es-ES_tradnl" w:eastAsia="zh-CN"/>
              </w:rPr>
              <w:t>TWV</w:t>
            </w:r>
          </w:p>
        </w:tc>
        <w:tc>
          <w:tcPr>
            <w:tcW w:w="2593" w:type="dxa"/>
          </w:tcPr>
          <w:p w:rsidR="00C26E74" w:rsidRPr="00CE538B" w:rsidRDefault="00C26E74" w:rsidP="00FF2DBC">
            <w:pPr>
              <w:rPr>
                <w:b/>
                <w:color w:val="FF0000"/>
                <w:lang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Apoyo generalizado a la realización de presentaciones más cortas y de más ejercicios prácticos.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Revisar el contenido del taller preparatorio.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Podría incluir o detallar temas concretos de los cursos de enseñanza a distancia por Internet DL</w:t>
            </w:r>
            <w:r w:rsidRPr="0080629D">
              <w:rPr>
                <w:rFonts w:cs="Arial"/>
                <w:lang w:val="es-ES_tradnl" w:eastAsia="zh-CN"/>
              </w:rPr>
              <w:noBreakHyphen/>
              <w:t>205 y DL</w:t>
            </w:r>
            <w:r w:rsidRPr="0080629D">
              <w:rPr>
                <w:rFonts w:cs="Arial"/>
                <w:lang w:val="es-ES_tradnl" w:eastAsia="zh-CN"/>
              </w:rPr>
              <w:noBreakHyphen/>
              <w:t>305.</w:t>
            </w:r>
          </w:p>
        </w:tc>
        <w:tc>
          <w:tcPr>
            <w:tcW w:w="2707" w:type="dxa"/>
          </w:tcPr>
          <w:p w:rsidR="00C26E74" w:rsidRPr="008B3830" w:rsidRDefault="00C26E74" w:rsidP="00200826">
            <w:pPr>
              <w:jc w:val="left"/>
              <w:rPr>
                <w:rFonts w:cs="Arial"/>
                <w:lang w:val="es-ES" w:eastAsia="zh-CN"/>
              </w:rPr>
            </w:pPr>
            <w:r w:rsidRPr="0080629D">
              <w:rPr>
                <w:rFonts w:cs="Arial"/>
                <w:lang w:val="es-ES_tradnl" w:eastAsia="zh-CN"/>
              </w:rPr>
              <w:t>Esta propuesta podría llevarse a cabo, si bien no se considera fundamental para mejorar la eficacia del taller preparatorio.</w:t>
            </w:r>
          </w:p>
        </w:tc>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DC7C3E">
              <w:rPr>
                <w:rFonts w:cs="Arial"/>
                <w:lang w:val="es-ES_tradnl" w:eastAsia="zh-CN"/>
              </w:rPr>
              <w:t>De acuerdo.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Sería necesario contar con la participación del experto en el taller preparatorio.</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Podría recurrirse a los expertos para que presenten ejemplos reales durante el taller preparatorio.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Podría acarrear una merma en la presentación de contenidos relativos a la UPOV.</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Pedir a los participantes que indiquen las principales cuestiones que desean que se aclaren en el taller preparatorio.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Los encargados de realizar las presentaciones podrían utilizar el material de la UPOV disponible para ello y adaptarlo a su estilo.</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Así, los encargados de realizar las presentaciones se familiarizarían con el material de presentación de la UPOV, lo cual supone una ventaja adicional.</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 xml:space="preserve">Debería vigilarse que las presentaciones de los expertos guarden coherencia con las </w:t>
            </w:r>
            <w:r w:rsidRPr="0080629D">
              <w:rPr>
                <w:rFonts w:cs="Arial"/>
                <w:lang w:val="es-ES_tradnl" w:eastAsia="zh-CN"/>
              </w:rPr>
              <w:lastRenderedPageBreak/>
              <w:t>orientaciones de la UPOV.</w:t>
            </w:r>
          </w:p>
        </w:tc>
        <w:tc>
          <w:tcPr>
            <w:tcW w:w="2707" w:type="dxa"/>
          </w:tcPr>
          <w:p w:rsidR="00C26E74" w:rsidRPr="00CE538B" w:rsidRDefault="00C26E74" w:rsidP="00200826">
            <w:pPr>
              <w:jc w:val="left"/>
              <w:rPr>
                <w:rFonts w:cs="Arial"/>
                <w:lang w:eastAsia="zh-CN"/>
              </w:rPr>
            </w:pPr>
            <w:r w:rsidRPr="00DC7C3E">
              <w:rPr>
                <w:rFonts w:cs="Arial"/>
                <w:lang w:eastAsia="zh-CN"/>
              </w:rPr>
              <w:lastRenderedPageBreak/>
              <w:t>•</w:t>
            </w:r>
            <w:r w:rsidRPr="00CE538B">
              <w:rPr>
                <w:rFonts w:cs="Arial"/>
                <w:lang w:eastAsia="zh-CN"/>
              </w:rPr>
              <w:tab/>
            </w:r>
            <w:r w:rsidRPr="00DC7C3E">
              <w:rPr>
                <w:rFonts w:cs="Arial"/>
                <w:lang w:val="es-ES_tradnl" w:eastAsia="zh-CN"/>
              </w:rPr>
              <w:t>De acuerdo.</w:t>
            </w:r>
          </w:p>
        </w:tc>
        <w:tc>
          <w:tcPr>
            <w:tcW w:w="2593" w:type="dxa"/>
          </w:tcPr>
          <w:p w:rsidR="00C26E74" w:rsidRPr="008B3830" w:rsidRDefault="00C26E74" w:rsidP="00200826">
            <w:pPr>
              <w:numPr>
                <w:ilvl w:val="0"/>
                <w:numId w:val="15"/>
              </w:numPr>
              <w:ind w:left="501"/>
              <w:contextualSpacing/>
              <w:jc w:val="left"/>
              <w:rPr>
                <w:b/>
                <w:color w:val="FF0000"/>
                <w:lang w:val="es-ES" w:eastAsia="zh-CN"/>
              </w:rPr>
            </w:pPr>
            <w:r w:rsidRPr="0080629D">
              <w:rPr>
                <w:b/>
                <w:color w:val="FF0000"/>
                <w:lang w:val="es-ES_tradnl" w:eastAsia="zh-CN"/>
              </w:rPr>
              <w:t>Estudiar más a fondo la propuesta en lo que concierne a las implicaciones para los expertos (tiempo de preparación y de participación) y a la labor adicional de organización que representa para la Oficina de la UPOV.</w:t>
            </w: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_tradnl" w:eastAsia="zh-CN"/>
              </w:rPr>
              <w:lastRenderedPageBreak/>
              <w:t>c)</w:t>
            </w:r>
            <w:r w:rsidRPr="00DC7C3E">
              <w:rPr>
                <w:rFonts w:cs="Arial"/>
                <w:lang w:val="es-ES_tradnl" w:eastAsia="zh-CN"/>
              </w:rPr>
              <w:tab/>
              <w:t>renovar de forma regular los ejercicios sobre temas planteados</w:t>
            </w:r>
          </w:p>
        </w:tc>
        <w:tc>
          <w:tcPr>
            <w:tcW w:w="2593" w:type="dxa"/>
            <w:shd w:val="clear" w:color="auto" w:fill="D9D9D9" w:themeFill="background1" w:themeFillShade="D9"/>
          </w:tcPr>
          <w:p w:rsidR="00C26E74" w:rsidRPr="00CE538B" w:rsidRDefault="00C26E74" w:rsidP="00FF2DBC">
            <w:pPr>
              <w:rPr>
                <w:lang w:val="es-ES" w:eastAsia="zh-CN"/>
              </w:rPr>
            </w:pPr>
          </w:p>
        </w:tc>
      </w:tr>
      <w:tr w:rsidR="00C26E74" w:rsidRPr="003039E7" w:rsidTr="00FF2DBC">
        <w:trPr>
          <w:gridBefore w:val="1"/>
        </w:trPr>
        <w:tc>
          <w:tcPr>
            <w:tcW w:w="2706" w:type="dxa"/>
          </w:tcPr>
          <w:p w:rsidR="00C26E74" w:rsidRPr="00CE538B" w:rsidRDefault="00C26E74" w:rsidP="00FF2DBC">
            <w:pPr>
              <w:rPr>
                <w:rFonts w:cs="Arial"/>
                <w:lang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val="es-ES_tradnl" w:eastAsia="zh-CN"/>
              </w:rPr>
              <w:t>TWV</w:t>
            </w:r>
          </w:p>
        </w:tc>
        <w:tc>
          <w:tcPr>
            <w:tcW w:w="2593" w:type="dxa"/>
          </w:tcPr>
          <w:p w:rsidR="00C26E74" w:rsidRPr="00CE538B" w:rsidRDefault="00C26E74" w:rsidP="00FF2DBC">
            <w:pPr>
              <w:rPr>
                <w:lang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Apoyo generalizado a la renovación de los ejercicios.</w:t>
            </w:r>
          </w:p>
        </w:tc>
        <w:tc>
          <w:tcPr>
            <w:tcW w:w="2707" w:type="dxa"/>
          </w:tcPr>
          <w:p w:rsidR="00C26E74" w:rsidRPr="008B3830" w:rsidRDefault="00C26E74" w:rsidP="00200826">
            <w:pPr>
              <w:jc w:val="left"/>
              <w:rPr>
                <w:rFonts w:cs="Arial"/>
                <w:lang w:val="es-ES" w:eastAsia="zh-CN"/>
              </w:rPr>
            </w:pPr>
            <w:r w:rsidRPr="0080629D">
              <w:rPr>
                <w:rFonts w:cs="Arial"/>
                <w:lang w:val="es-ES_tradnl" w:eastAsia="zh-CN"/>
              </w:rPr>
              <w:t>Podrían presentarse estudios de casos para promover el debate.</w:t>
            </w:r>
          </w:p>
        </w:tc>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De acuerdo con los ejemplos que resulten pertinentes para el TWP.</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Los ejercicios deberían incluir ejemplos de las directrices de examen pertinentes para cada TWP.</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Elaborar ejercicios sobre el número de notas que pueden observarse y sobre la selección de caracteres a los efectos de la armonización internacional (caracteres con asterisco).</w:t>
            </w:r>
          </w:p>
        </w:tc>
        <w:tc>
          <w:tcPr>
            <w:tcW w:w="2707" w:type="dxa"/>
          </w:tcPr>
          <w:p w:rsidR="00C26E74" w:rsidRPr="00CE538B" w:rsidRDefault="00C26E74" w:rsidP="00200826">
            <w:pPr>
              <w:jc w:val="left"/>
              <w:rPr>
                <w:rFonts w:cs="Arial"/>
                <w:lang w:eastAsia="zh-CN"/>
              </w:rPr>
            </w:pPr>
            <w:r w:rsidRPr="00DC7C3E">
              <w:rPr>
                <w:rFonts w:cs="Arial"/>
                <w:lang w:eastAsia="zh-CN"/>
              </w:rPr>
              <w:t>•</w:t>
            </w:r>
            <w:r w:rsidRPr="00CE538B">
              <w:rPr>
                <w:rFonts w:cs="Arial"/>
                <w:lang w:eastAsia="zh-CN"/>
              </w:rPr>
              <w:tab/>
            </w:r>
            <w:r w:rsidRPr="00DC7C3E">
              <w:rPr>
                <w:rFonts w:cs="Arial"/>
                <w:lang w:val="es-ES_tradnl" w:eastAsia="zh-CN"/>
              </w:rPr>
              <w:t>De acuerdo.</w:t>
            </w:r>
          </w:p>
        </w:tc>
        <w:tc>
          <w:tcPr>
            <w:tcW w:w="2593" w:type="dxa"/>
          </w:tcPr>
          <w:p w:rsidR="00C26E74" w:rsidRPr="008B3830" w:rsidRDefault="00C26E74" w:rsidP="00200826">
            <w:pPr>
              <w:numPr>
                <w:ilvl w:val="0"/>
                <w:numId w:val="15"/>
              </w:numPr>
              <w:ind w:left="501"/>
              <w:contextualSpacing/>
              <w:jc w:val="left"/>
              <w:rPr>
                <w:b/>
                <w:color w:val="FF0000"/>
                <w:lang w:val="es-ES" w:eastAsia="zh-CN"/>
              </w:rPr>
            </w:pPr>
            <w:r w:rsidRPr="0080629D">
              <w:rPr>
                <w:b/>
                <w:color w:val="FF0000"/>
                <w:lang w:val="es-ES_tradnl" w:eastAsia="zh-CN"/>
              </w:rPr>
              <w:t>Renovar de forma regular los ejercicios.</w:t>
            </w:r>
          </w:p>
        </w:tc>
      </w:tr>
      <w:tr w:rsidR="00C26E74" w:rsidRPr="00743AA1" w:rsidTr="002F6C19">
        <w:trPr>
          <w:gridBefore w:val="1"/>
        </w:trPr>
        <w:tc>
          <w:tcPr>
            <w:tcW w:w="13533" w:type="dxa"/>
            <w:gridSpan w:val="5"/>
            <w:shd w:val="clear" w:color="auto" w:fill="D9D9D9" w:themeFill="background1" w:themeFillShade="D9"/>
          </w:tcPr>
          <w:p w:rsidR="00C26E74" w:rsidRPr="00CE538B" w:rsidRDefault="00C26E74" w:rsidP="00FF2DBC">
            <w:pPr>
              <w:rPr>
                <w:rFonts w:cs="Arial"/>
                <w:lang w:val="es-ES" w:eastAsia="zh-CN"/>
              </w:rPr>
            </w:pPr>
            <w:r w:rsidRPr="00DC7C3E">
              <w:rPr>
                <w:rFonts w:cs="Arial"/>
                <w:lang w:val="es-ES_tradnl" w:eastAsia="zh-CN"/>
              </w:rPr>
              <w:t>d)</w:t>
            </w:r>
            <w:r w:rsidRPr="00DC7C3E">
              <w:rPr>
                <w:rFonts w:cs="Arial"/>
                <w:lang w:val="es-ES_tradnl" w:eastAsia="zh-CN"/>
              </w:rPr>
              <w:tab/>
              <w:t>dividir a los participantes en grupos más pequeños, en función del nivel de experiencia que tengan, para realizar los ejercicios en grupo</w:t>
            </w:r>
          </w:p>
        </w:tc>
        <w:tc>
          <w:tcPr>
            <w:tcW w:w="2593" w:type="dxa"/>
            <w:shd w:val="clear" w:color="auto" w:fill="D9D9D9" w:themeFill="background1" w:themeFillShade="D9"/>
          </w:tcPr>
          <w:p w:rsidR="00C26E74" w:rsidRPr="00CE538B" w:rsidRDefault="00C26E74" w:rsidP="00FF2DBC">
            <w:pPr>
              <w:rPr>
                <w:b/>
                <w:color w:val="FF0000"/>
                <w:lang w:val="es-ES" w:eastAsia="zh-CN"/>
              </w:rPr>
            </w:pPr>
          </w:p>
        </w:tc>
      </w:tr>
      <w:tr w:rsidR="00C26E74" w:rsidRPr="003039E7" w:rsidTr="00FF2DBC">
        <w:trPr>
          <w:gridBefore w:val="1"/>
        </w:trPr>
        <w:tc>
          <w:tcPr>
            <w:tcW w:w="2706" w:type="dxa"/>
          </w:tcPr>
          <w:p w:rsidR="00C26E74" w:rsidRPr="00CE538B" w:rsidRDefault="00C26E74" w:rsidP="00FF2DBC">
            <w:pPr>
              <w:rPr>
                <w:rFonts w:cs="Arial"/>
                <w:lang w:eastAsia="zh-CN"/>
              </w:rPr>
            </w:pPr>
            <w:r w:rsidRPr="00DC7C3E">
              <w:rPr>
                <w:rFonts w:cs="Arial"/>
                <w:lang w:val="es-ES_tradnl" w:eastAsia="zh-CN"/>
              </w:rPr>
              <w:t>TWA</w:t>
            </w:r>
          </w:p>
        </w:tc>
        <w:tc>
          <w:tcPr>
            <w:tcW w:w="2707" w:type="dxa"/>
          </w:tcPr>
          <w:p w:rsidR="00C26E74" w:rsidRPr="00CE538B" w:rsidRDefault="00C26E74" w:rsidP="00FF2DBC">
            <w:pPr>
              <w:jc w:val="left"/>
              <w:rPr>
                <w:rFonts w:cs="Arial"/>
                <w:lang w:eastAsia="zh-CN"/>
              </w:rPr>
            </w:pPr>
            <w:r w:rsidRPr="00DC7C3E">
              <w:rPr>
                <w:rFonts w:cs="Arial"/>
                <w:lang w:val="es-ES_tradnl" w:eastAsia="zh-CN"/>
              </w:rPr>
              <w:t>TWC</w:t>
            </w:r>
          </w:p>
        </w:tc>
        <w:tc>
          <w:tcPr>
            <w:tcW w:w="2706" w:type="dxa"/>
          </w:tcPr>
          <w:p w:rsidR="00C26E74" w:rsidRPr="00CE538B" w:rsidRDefault="00C26E74" w:rsidP="00FF2DBC">
            <w:pPr>
              <w:rPr>
                <w:rFonts w:cs="Arial"/>
                <w:color w:val="808080"/>
                <w:lang w:eastAsia="zh-CN"/>
              </w:rPr>
            </w:pPr>
            <w:r w:rsidRPr="00DC7C3E">
              <w:rPr>
                <w:rFonts w:cs="Arial"/>
                <w:lang w:val="es-ES_tradnl" w:eastAsia="zh-CN"/>
              </w:rPr>
              <w:t>TWF</w:t>
            </w:r>
          </w:p>
        </w:tc>
        <w:tc>
          <w:tcPr>
            <w:tcW w:w="2707" w:type="dxa"/>
          </w:tcPr>
          <w:p w:rsidR="00C26E74" w:rsidRPr="00CE538B" w:rsidRDefault="00C26E74" w:rsidP="00FF2DBC">
            <w:pPr>
              <w:rPr>
                <w:rFonts w:cs="Arial"/>
                <w:color w:val="808080"/>
                <w:lang w:eastAsia="zh-CN"/>
              </w:rPr>
            </w:pPr>
            <w:r w:rsidRPr="00DC7C3E">
              <w:rPr>
                <w:rFonts w:cs="Arial"/>
                <w:lang w:eastAsia="zh-CN"/>
              </w:rPr>
              <w:t>TWO</w:t>
            </w:r>
          </w:p>
        </w:tc>
        <w:tc>
          <w:tcPr>
            <w:tcW w:w="2707" w:type="dxa"/>
          </w:tcPr>
          <w:p w:rsidR="00C26E74" w:rsidRPr="00CE538B" w:rsidRDefault="00C26E74" w:rsidP="00FF2DBC">
            <w:pPr>
              <w:rPr>
                <w:rFonts w:cs="Arial"/>
                <w:lang w:eastAsia="zh-CN"/>
              </w:rPr>
            </w:pPr>
            <w:r w:rsidRPr="00DC7C3E">
              <w:rPr>
                <w:rFonts w:cs="Arial"/>
                <w:lang w:val="es-ES_tradnl" w:eastAsia="zh-CN"/>
              </w:rPr>
              <w:t>TWV</w:t>
            </w:r>
          </w:p>
        </w:tc>
        <w:tc>
          <w:tcPr>
            <w:tcW w:w="2593" w:type="dxa"/>
          </w:tcPr>
          <w:p w:rsidR="00C26E74" w:rsidRPr="00CE538B" w:rsidRDefault="00C26E74" w:rsidP="00FF2DBC">
            <w:pPr>
              <w:rPr>
                <w:b/>
                <w:color w:val="FF0000"/>
                <w:lang w:eastAsia="zh-CN"/>
              </w:rPr>
            </w:pPr>
          </w:p>
        </w:tc>
      </w:tr>
      <w:tr w:rsidR="00C26E74" w:rsidRPr="00743AA1" w:rsidTr="00FF2DBC">
        <w:trPr>
          <w:gridBefore w:val="1"/>
        </w:trPr>
        <w:tc>
          <w:tcPr>
            <w:tcW w:w="2706"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Sería útil contar con algún participante de más experiencia en los grupos.</w:t>
            </w:r>
          </w:p>
        </w:tc>
        <w:tc>
          <w:tcPr>
            <w:tcW w:w="2707" w:type="dxa"/>
          </w:tcPr>
          <w:p w:rsidR="00C26E74" w:rsidRPr="008B3830" w:rsidRDefault="00C26E74" w:rsidP="00200826">
            <w:pPr>
              <w:jc w:val="left"/>
              <w:rPr>
                <w:rFonts w:cs="Arial"/>
                <w:lang w:val="es-ES" w:eastAsia="zh-CN"/>
              </w:rPr>
            </w:pPr>
            <w:r w:rsidRPr="0080629D">
              <w:rPr>
                <w:rFonts w:cs="Arial"/>
                <w:lang w:val="es-ES_tradnl" w:eastAsia="zh-CN"/>
              </w:rPr>
              <w:t>Los ejercicios en grupo deberían seguir organizándose en grupos pequeños de participantes con distintos niveles de experiencia y de diferentes regiones.</w:t>
            </w:r>
          </w:p>
          <w:p w:rsidR="00C26E74" w:rsidRPr="008B3830" w:rsidRDefault="00C26E74" w:rsidP="00200826">
            <w:pPr>
              <w:jc w:val="left"/>
              <w:rPr>
                <w:rFonts w:cs="Arial"/>
                <w:lang w:val="es-ES" w:eastAsia="zh-CN"/>
              </w:rPr>
            </w:pPr>
          </w:p>
        </w:tc>
        <w:tc>
          <w:tcPr>
            <w:tcW w:w="2706" w:type="dxa"/>
          </w:tcPr>
          <w:p w:rsidR="00C26E74" w:rsidRPr="00CE538B" w:rsidRDefault="00C26E74" w:rsidP="00200826">
            <w:pPr>
              <w:jc w:val="left"/>
              <w:rPr>
                <w:rFonts w:cs="Arial"/>
                <w:lang w:eastAsia="zh-CN"/>
              </w:rPr>
            </w:pPr>
            <w:r w:rsidRPr="00DC7C3E">
              <w:rPr>
                <w:rFonts w:cs="Arial"/>
                <w:lang w:eastAsia="zh-CN"/>
              </w:rPr>
              <w:t>•</w:t>
            </w:r>
            <w:r w:rsidRPr="00CE538B">
              <w:rPr>
                <w:rFonts w:cs="Arial"/>
                <w:lang w:eastAsia="zh-CN"/>
              </w:rPr>
              <w:tab/>
            </w:r>
            <w:r w:rsidRPr="00DC7C3E">
              <w:rPr>
                <w:rFonts w:cs="Arial"/>
                <w:lang w:val="es-ES_tradnl" w:eastAsia="zh-CN"/>
              </w:rPr>
              <w:t>De acuerdo.</w:t>
            </w:r>
          </w:p>
        </w:tc>
        <w:tc>
          <w:tcPr>
            <w:tcW w:w="2707" w:type="dxa"/>
          </w:tcPr>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Mayor interacción entre los participantes.</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Los grupos deberían estar formados por participantes con distintos niveles de experiencia.</w:t>
            </w:r>
          </w:p>
          <w:p w:rsidR="00C26E74" w:rsidRPr="008B3830" w:rsidRDefault="00C26E74" w:rsidP="00200826">
            <w:pPr>
              <w:jc w:val="left"/>
              <w:rPr>
                <w:rFonts w:cs="Arial"/>
                <w:lang w:val="es-ES" w:eastAsia="zh-CN"/>
              </w:rPr>
            </w:pPr>
            <w:r w:rsidRPr="008B3830">
              <w:rPr>
                <w:rFonts w:cs="Arial"/>
                <w:lang w:val="es-ES" w:eastAsia="zh-CN"/>
              </w:rPr>
              <w:t>•</w:t>
            </w:r>
            <w:r w:rsidRPr="008B3830">
              <w:rPr>
                <w:rFonts w:cs="Arial"/>
                <w:lang w:val="es-ES" w:eastAsia="zh-CN"/>
              </w:rPr>
              <w:tab/>
            </w:r>
            <w:r w:rsidRPr="0080629D">
              <w:rPr>
                <w:rFonts w:cs="Arial"/>
                <w:lang w:val="es-ES_tradnl" w:eastAsia="zh-CN"/>
              </w:rPr>
              <w:t>Informar acerca del calendario de distribución de los proyectos de directrices de examen y su publicación en el sitio web (documento TGP/7, sección 2.2.5.3).</w:t>
            </w:r>
          </w:p>
        </w:tc>
        <w:tc>
          <w:tcPr>
            <w:tcW w:w="2707" w:type="dxa"/>
          </w:tcPr>
          <w:p w:rsidR="00C26E74" w:rsidRPr="00CE538B" w:rsidRDefault="00C26E74" w:rsidP="00200826">
            <w:pPr>
              <w:jc w:val="left"/>
              <w:rPr>
                <w:rFonts w:cs="Arial"/>
                <w:lang w:eastAsia="zh-CN"/>
              </w:rPr>
            </w:pPr>
            <w:r w:rsidRPr="00DC7C3E">
              <w:rPr>
                <w:rFonts w:cs="Arial"/>
                <w:lang w:eastAsia="zh-CN"/>
              </w:rPr>
              <w:t>•</w:t>
            </w:r>
            <w:r w:rsidRPr="00CE538B">
              <w:rPr>
                <w:rFonts w:cs="Arial"/>
                <w:lang w:eastAsia="zh-CN"/>
              </w:rPr>
              <w:tab/>
            </w:r>
            <w:r w:rsidRPr="00DC7C3E">
              <w:rPr>
                <w:rFonts w:cs="Arial"/>
                <w:lang w:val="es-ES_tradnl" w:eastAsia="zh-CN"/>
              </w:rPr>
              <w:t>De acuerdo.</w:t>
            </w:r>
          </w:p>
        </w:tc>
        <w:tc>
          <w:tcPr>
            <w:tcW w:w="2593" w:type="dxa"/>
          </w:tcPr>
          <w:p w:rsidR="00C26E74" w:rsidRPr="008B3830" w:rsidRDefault="00C26E74" w:rsidP="00200826">
            <w:pPr>
              <w:numPr>
                <w:ilvl w:val="0"/>
                <w:numId w:val="15"/>
              </w:numPr>
              <w:ind w:left="501"/>
              <w:contextualSpacing/>
              <w:jc w:val="left"/>
              <w:rPr>
                <w:b/>
                <w:color w:val="FF0000"/>
                <w:lang w:val="es-ES" w:eastAsia="zh-CN"/>
              </w:rPr>
            </w:pPr>
            <w:r w:rsidRPr="0080629D">
              <w:rPr>
                <w:b/>
                <w:color w:val="FF0000"/>
                <w:lang w:val="es-ES_tradnl" w:eastAsia="zh-CN"/>
              </w:rPr>
              <w:t>En la medida en que resulte práctico, organizar grupos pequeños de participantes con distintos niveles de experiencia para realizar los ejercicios en grupo.</w:t>
            </w:r>
          </w:p>
        </w:tc>
      </w:tr>
    </w:tbl>
    <w:p w:rsidR="00C26E74" w:rsidRPr="008B3830" w:rsidRDefault="00C26E74" w:rsidP="00D466C2">
      <w:pPr>
        <w:ind w:left="-567"/>
        <w:jc w:val="right"/>
        <w:rPr>
          <w:lang w:val="es-ES"/>
        </w:rPr>
      </w:pPr>
    </w:p>
    <w:p w:rsidR="00C26E74" w:rsidRPr="008B3830" w:rsidRDefault="00C26E74">
      <w:pPr>
        <w:jc w:val="left"/>
        <w:rPr>
          <w:snapToGrid w:val="0"/>
          <w:lang w:val="es-ES"/>
        </w:rPr>
      </w:pPr>
    </w:p>
    <w:p w:rsidR="00C26E74" w:rsidRPr="008B3830" w:rsidRDefault="00C26E74" w:rsidP="00905020">
      <w:pPr>
        <w:rPr>
          <w:snapToGrid w:val="0"/>
          <w:lang w:val="es-ES"/>
        </w:rPr>
      </w:pPr>
    </w:p>
    <w:p w:rsidR="00C26E74" w:rsidRPr="008B3830" w:rsidRDefault="00C26E74" w:rsidP="007F4BB2">
      <w:pPr>
        <w:jc w:val="right"/>
        <w:rPr>
          <w:snapToGrid w:val="0"/>
          <w:lang w:val="es-ES"/>
        </w:rPr>
      </w:pPr>
    </w:p>
    <w:p w:rsidR="00C26E74" w:rsidRPr="00DC7C3E" w:rsidRDefault="00C26E74" w:rsidP="007F4BB2">
      <w:pPr>
        <w:jc w:val="right"/>
        <w:rPr>
          <w:snapToGrid w:val="0"/>
          <w:lang w:val="es-ES_tradnl"/>
        </w:rPr>
      </w:pPr>
      <w:r w:rsidRPr="00DC7C3E">
        <w:rPr>
          <w:snapToGrid w:val="0"/>
          <w:lang w:val="es-ES_tradnl"/>
        </w:rPr>
        <w:t>[Fin del Anexo II y del documento]</w:t>
      </w:r>
    </w:p>
    <w:p w:rsidR="00C26E74" w:rsidRPr="00DC7C3E" w:rsidRDefault="00C26E74" w:rsidP="007F4BB2">
      <w:pPr>
        <w:jc w:val="right"/>
        <w:rPr>
          <w:snapToGrid w:val="0"/>
          <w:lang w:val="es-ES"/>
        </w:rPr>
      </w:pPr>
    </w:p>
    <w:sectPr w:rsidR="00C26E74" w:rsidRPr="00DC7C3E" w:rsidSect="00FB2CD8">
      <w:headerReference w:type="default" r:id="rId38"/>
      <w:headerReference w:type="first" r:id="rId39"/>
      <w:footerReference w:type="first" r:id="rId40"/>
      <w:pgSz w:w="16840" w:h="11907" w:orient="landscape" w:code="9"/>
      <w:pgMar w:top="1134" w:right="510"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E74" w:rsidRDefault="00C26E74" w:rsidP="00F45372">
      <w:r>
        <w:separator/>
      </w:r>
    </w:p>
    <w:p w:rsidR="00C26E74" w:rsidRDefault="00C26E74" w:rsidP="00F45372"/>
    <w:p w:rsidR="00C26E74" w:rsidRDefault="00C26E74" w:rsidP="00F45372"/>
  </w:endnote>
  <w:endnote w:type="continuationSeparator" w:id="0">
    <w:p w:rsidR="00C26E74" w:rsidRDefault="00C26E74" w:rsidP="00F45372">
      <w:r>
        <w:separator/>
      </w:r>
    </w:p>
    <w:p w:rsidR="00C26E74" w:rsidRPr="00970020" w:rsidRDefault="00C26E74">
      <w:pPr>
        <w:pStyle w:val="Footer"/>
        <w:spacing w:after="60"/>
        <w:rPr>
          <w:sz w:val="18"/>
          <w:lang w:val="fr-CH"/>
        </w:rPr>
      </w:pPr>
      <w:r w:rsidRPr="00970020">
        <w:rPr>
          <w:sz w:val="18"/>
          <w:lang w:val="fr-CH"/>
        </w:rPr>
        <w:t>[Suite de la note de la page précédente]</w:t>
      </w:r>
    </w:p>
    <w:p w:rsidR="00C26E74" w:rsidRPr="00970020" w:rsidRDefault="00C26E74" w:rsidP="00F45372">
      <w:pPr>
        <w:rPr>
          <w:lang w:val="fr-CH"/>
        </w:rPr>
      </w:pPr>
    </w:p>
    <w:p w:rsidR="00C26E74" w:rsidRPr="00970020" w:rsidRDefault="00C26E74" w:rsidP="00F45372">
      <w:pPr>
        <w:rPr>
          <w:lang w:val="fr-CH"/>
        </w:rPr>
      </w:pPr>
    </w:p>
  </w:endnote>
  <w:endnote w:type="continuationNotice" w:id="1">
    <w:p w:rsidR="00C26E74" w:rsidRPr="00970020" w:rsidRDefault="00C26E74" w:rsidP="00F45372">
      <w:pPr>
        <w:rPr>
          <w:lang w:val="fr-CH"/>
        </w:rPr>
      </w:pPr>
      <w:r w:rsidRPr="00970020">
        <w:rPr>
          <w:lang w:val="fr-CH"/>
        </w:rPr>
        <w:t>[Suite de la note page suivante]</w:t>
      </w:r>
    </w:p>
    <w:p w:rsidR="00C26E74" w:rsidRPr="00970020" w:rsidRDefault="00C26E74" w:rsidP="00F45372">
      <w:pPr>
        <w:rPr>
          <w:lang w:val="fr-CH"/>
        </w:rPr>
      </w:pPr>
    </w:p>
    <w:p w:rsidR="00C26E74" w:rsidRPr="00970020" w:rsidRDefault="00C26E74"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74" w:rsidRPr="008B3830" w:rsidRDefault="006F3056">
    <w:pPr>
      <w:pStyle w:val="Footer"/>
      <w:rPr>
        <w:lang w:val="fr-FR"/>
      </w:rPr>
    </w:pPr>
    <w:r>
      <w:fldChar w:fldCharType="begin"/>
    </w:r>
    <w:r w:rsidRPr="008B3830">
      <w:rPr>
        <w:lang w:val="fr-FR"/>
      </w:rPr>
      <w:instrText xml:space="preserve"> FILENAME \p\* Lower \* MERGEFORMAT </w:instrText>
    </w:r>
    <w:r>
      <w:fldChar w:fldCharType="separate"/>
    </w:r>
    <w:r w:rsidR="00C84242">
      <w:rPr>
        <w:noProof/>
        <w:lang w:val="fr-FR"/>
      </w:rPr>
      <w:t>n:\orgupov\shared\document\tc\tc51\tc_51_37_36757_es_x.docx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E74" w:rsidRDefault="00C26E74" w:rsidP="00F45372">
      <w:r>
        <w:separator/>
      </w:r>
    </w:p>
  </w:footnote>
  <w:footnote w:type="continuationSeparator" w:id="0">
    <w:p w:rsidR="00C26E74" w:rsidRDefault="00C26E74" w:rsidP="00F45372">
      <w:r>
        <w:separator/>
      </w:r>
    </w:p>
  </w:footnote>
  <w:footnote w:type="continuationNotice" w:id="1">
    <w:p w:rsidR="00C26E74" w:rsidRPr="00905020" w:rsidRDefault="00C26E74"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74" w:rsidRDefault="00C26E74" w:rsidP="00EB048E">
    <w:pPr>
      <w:pStyle w:val="Header"/>
      <w:rPr>
        <w:rStyle w:val="PageNumber"/>
        <w:lang w:val="en-US"/>
      </w:rPr>
    </w:pPr>
    <w:r>
      <w:rPr>
        <w:rStyle w:val="PageNumber"/>
        <w:lang w:val="en-US"/>
      </w:rPr>
      <w:t>TC/51/37</w:t>
    </w:r>
  </w:p>
  <w:p w:rsidR="00C26E74" w:rsidRPr="00807997" w:rsidRDefault="00C26E74" w:rsidP="0048481B">
    <w:pPr>
      <w:pStyle w:val="Header"/>
      <w:rPr>
        <w:lang w:val="es-ES"/>
      </w:rPr>
    </w:pPr>
    <w:proofErr w:type="gramStart"/>
    <w:r w:rsidRPr="00807997">
      <w:rPr>
        <w:lang w:val="es-ES"/>
      </w:rPr>
      <w:t>página</w:t>
    </w:r>
    <w:proofErr w:type="gramEnd"/>
    <w:r w:rsidRPr="00807997">
      <w:rPr>
        <w:lang w:val="es-ES"/>
      </w:rPr>
      <w:t xml:space="preserve"> </w:t>
    </w:r>
    <w:r w:rsidRPr="00807997">
      <w:rPr>
        <w:rStyle w:val="PageNumber"/>
        <w:lang w:val="es-ES"/>
      </w:rPr>
      <w:fldChar w:fldCharType="begin"/>
    </w:r>
    <w:r w:rsidRPr="00807997">
      <w:rPr>
        <w:rStyle w:val="PageNumber"/>
        <w:lang w:val="es-ES"/>
      </w:rPr>
      <w:instrText xml:space="preserve"> PAGE </w:instrText>
    </w:r>
    <w:r w:rsidRPr="00807997">
      <w:rPr>
        <w:rStyle w:val="PageNumber"/>
        <w:lang w:val="es-ES"/>
      </w:rPr>
      <w:fldChar w:fldCharType="separate"/>
    </w:r>
    <w:r w:rsidR="00C84242">
      <w:rPr>
        <w:rStyle w:val="PageNumber"/>
        <w:noProof/>
        <w:lang w:val="es-ES"/>
      </w:rPr>
      <w:t>4</w:t>
    </w:r>
    <w:r w:rsidRPr="00807997">
      <w:rPr>
        <w:rStyle w:val="PageNumber"/>
        <w:lang w:val="es-ES"/>
      </w:rPr>
      <w:fldChar w:fldCharType="end"/>
    </w:r>
  </w:p>
  <w:p w:rsidR="00C26E74" w:rsidRPr="00C5280D" w:rsidRDefault="00C26E74" w:rsidP="00EB048E">
    <w:pPr>
      <w:pStyle w:val="Header"/>
      <w:rPr>
        <w:rStyle w:val="PageNumber"/>
        <w:lang w:val="en-US"/>
      </w:rPr>
    </w:pPr>
  </w:p>
  <w:p w:rsidR="00C26E74" w:rsidRPr="00C5280D" w:rsidRDefault="00C26E74" w:rsidP="004848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74" w:rsidRPr="00C5280D" w:rsidRDefault="00C26E74" w:rsidP="00EB048E">
    <w:pPr>
      <w:pStyle w:val="Header"/>
      <w:rPr>
        <w:rStyle w:val="PageNumber"/>
        <w:lang w:val="en-US"/>
      </w:rPr>
    </w:pPr>
    <w:r>
      <w:rPr>
        <w:rStyle w:val="PageNumber"/>
        <w:lang w:val="en-US"/>
      </w:rPr>
      <w:t>TC/51/37</w:t>
    </w:r>
  </w:p>
  <w:p w:rsidR="00C26E74" w:rsidRPr="007D5162" w:rsidRDefault="00C26E74" w:rsidP="00EB048E">
    <w:pPr>
      <w:pStyle w:val="Header"/>
      <w:rPr>
        <w:lang w:val="es-ES_tradnl"/>
      </w:rPr>
    </w:pPr>
    <w:r w:rsidRPr="007D5162">
      <w:rPr>
        <w:lang w:val="es-ES_tradnl"/>
      </w:rPr>
      <w:t xml:space="preserve">Anexo I, página </w:t>
    </w:r>
    <w:r w:rsidRPr="007D5162">
      <w:rPr>
        <w:rStyle w:val="PageNumber"/>
        <w:lang w:val="es-ES_tradnl"/>
      </w:rPr>
      <w:fldChar w:fldCharType="begin"/>
    </w:r>
    <w:r w:rsidRPr="007D5162">
      <w:rPr>
        <w:rStyle w:val="PageNumber"/>
        <w:lang w:val="es-ES_tradnl"/>
      </w:rPr>
      <w:instrText xml:space="preserve"> PAGE </w:instrText>
    </w:r>
    <w:r w:rsidRPr="007D5162">
      <w:rPr>
        <w:rStyle w:val="PageNumber"/>
        <w:lang w:val="es-ES_tradnl"/>
      </w:rPr>
      <w:fldChar w:fldCharType="separate"/>
    </w:r>
    <w:r w:rsidR="00C84242">
      <w:rPr>
        <w:rStyle w:val="PageNumber"/>
        <w:noProof/>
        <w:lang w:val="es-ES_tradnl"/>
      </w:rPr>
      <w:t>13</w:t>
    </w:r>
    <w:r w:rsidRPr="007D5162">
      <w:rPr>
        <w:rStyle w:val="PageNumber"/>
        <w:lang w:val="es-ES_tradnl"/>
      </w:rPr>
      <w:fldChar w:fldCharType="end"/>
    </w:r>
  </w:p>
  <w:p w:rsidR="00C26E74" w:rsidRPr="00C5280D" w:rsidRDefault="00C26E74" w:rsidP="004848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74" w:rsidRDefault="00C26E74">
    <w:pPr>
      <w:pStyle w:val="Header"/>
    </w:pPr>
    <w:r>
      <w:t>TC/51/37</w:t>
    </w:r>
  </w:p>
  <w:p w:rsidR="00C26E74" w:rsidRDefault="00C26E74">
    <w:pPr>
      <w:pStyle w:val="Header"/>
    </w:pPr>
  </w:p>
  <w:p w:rsidR="00C26E74" w:rsidRPr="007D5162" w:rsidRDefault="00C26E74">
    <w:pPr>
      <w:pStyle w:val="Header"/>
      <w:rPr>
        <w:lang w:val="es-ES_tradnl"/>
      </w:rPr>
    </w:pPr>
    <w:r w:rsidRPr="007D5162">
      <w:rPr>
        <w:lang w:val="es-ES_tradnl"/>
      </w:rPr>
      <w:t>ANEXO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74" w:rsidRPr="00ED630F" w:rsidRDefault="00C26E74" w:rsidP="00EB048E">
    <w:pPr>
      <w:pStyle w:val="Header"/>
      <w:rPr>
        <w:rStyle w:val="PageNumber"/>
        <w:lang w:val="es-ES_tradnl"/>
      </w:rPr>
    </w:pPr>
    <w:r w:rsidRPr="00ED630F">
      <w:rPr>
        <w:rStyle w:val="PageNumber"/>
        <w:lang w:val="es-ES_tradnl"/>
      </w:rPr>
      <w:t>TC/51/37</w:t>
    </w:r>
  </w:p>
  <w:p w:rsidR="00C26E74" w:rsidRPr="008D3729" w:rsidRDefault="00C26E74" w:rsidP="00EB048E">
    <w:pPr>
      <w:pStyle w:val="Header"/>
      <w:rPr>
        <w:lang w:val="es-ES_tradnl"/>
      </w:rPr>
    </w:pPr>
    <w:r w:rsidRPr="00ED630F">
      <w:rPr>
        <w:lang w:val="es-ES_tradnl"/>
      </w:rPr>
      <w:t>Anexo II</w:t>
    </w:r>
    <w:r>
      <w:rPr>
        <w:lang w:val="es-ES_tradnl"/>
      </w:rPr>
      <w:t xml:space="preserve">, </w:t>
    </w:r>
    <w:r w:rsidRPr="00ED630F">
      <w:rPr>
        <w:lang w:val="es-ES_tradnl"/>
      </w:rPr>
      <w:t xml:space="preserve">página </w:t>
    </w:r>
    <w:r w:rsidRPr="00ED630F">
      <w:rPr>
        <w:rStyle w:val="PageNumber"/>
        <w:lang w:val="es-ES_tradnl"/>
      </w:rPr>
      <w:fldChar w:fldCharType="begin"/>
    </w:r>
    <w:r w:rsidRPr="00ED630F">
      <w:rPr>
        <w:rStyle w:val="PageNumber"/>
        <w:lang w:val="es-ES_tradnl"/>
      </w:rPr>
      <w:instrText xml:space="preserve"> PAGE </w:instrText>
    </w:r>
    <w:r w:rsidRPr="00ED630F">
      <w:rPr>
        <w:rStyle w:val="PageNumber"/>
        <w:lang w:val="es-ES_tradnl"/>
      </w:rPr>
      <w:fldChar w:fldCharType="separate"/>
    </w:r>
    <w:r w:rsidR="00C84242">
      <w:rPr>
        <w:rStyle w:val="PageNumber"/>
        <w:noProof/>
        <w:lang w:val="es-ES_tradnl"/>
      </w:rPr>
      <w:t>11</w:t>
    </w:r>
    <w:r w:rsidRPr="00ED630F">
      <w:rPr>
        <w:rStyle w:val="PageNumber"/>
        <w:lang w:val="es-ES_tradnl"/>
      </w:rPr>
      <w:fldChar w:fldCharType="end"/>
    </w:r>
  </w:p>
  <w:p w:rsidR="00C26E74" w:rsidRPr="008D3729" w:rsidRDefault="00C26E74" w:rsidP="00F45372">
    <w:pP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E74" w:rsidRDefault="00C26E74">
    <w:pPr>
      <w:pStyle w:val="Header"/>
    </w:pPr>
    <w:r>
      <w:t>TC/51/37</w:t>
    </w:r>
  </w:p>
  <w:p w:rsidR="00C26E74" w:rsidRDefault="00C26E74">
    <w:pPr>
      <w:pStyle w:val="Header"/>
    </w:pPr>
  </w:p>
  <w:p w:rsidR="00C26E74" w:rsidRPr="007D5162" w:rsidRDefault="00C26E74">
    <w:pPr>
      <w:pStyle w:val="Header"/>
      <w:rPr>
        <w:lang w:val="es-ES_tradnl"/>
      </w:rPr>
    </w:pPr>
    <w:r w:rsidRPr="007D5162">
      <w:rPr>
        <w:lang w:val="es-ES_tradnl"/>
      </w:rPr>
      <w:t>ANEXO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A66"/>
    <w:multiLevelType w:val="hybridMultilevel"/>
    <w:tmpl w:val="C6D2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D6726"/>
    <w:multiLevelType w:val="hybridMultilevel"/>
    <w:tmpl w:val="C9206FBE"/>
    <w:lvl w:ilvl="0" w:tplc="6160020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13694"/>
    <w:multiLevelType w:val="hybridMultilevel"/>
    <w:tmpl w:val="8AAE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6E1D8D"/>
    <w:multiLevelType w:val="hybridMultilevel"/>
    <w:tmpl w:val="CF0E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4255BE"/>
    <w:multiLevelType w:val="hybridMultilevel"/>
    <w:tmpl w:val="F6A6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45FCD"/>
    <w:multiLevelType w:val="hybridMultilevel"/>
    <w:tmpl w:val="22CA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B4805"/>
    <w:multiLevelType w:val="hybridMultilevel"/>
    <w:tmpl w:val="56FE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FC1674"/>
    <w:multiLevelType w:val="hybridMultilevel"/>
    <w:tmpl w:val="DDA46F2C"/>
    <w:lvl w:ilvl="0" w:tplc="04090017">
      <w:start w:val="1"/>
      <w:numFmt w:val="lowerLetter"/>
      <w:lvlText w:val="%1)"/>
      <w:lvlJc w:val="left"/>
      <w:pPr>
        <w:ind w:left="5540" w:hanging="360"/>
      </w:pPr>
      <w:rPr>
        <w:rFonts w:cs="Times New Roman" w:hint="default"/>
      </w:rPr>
    </w:lvl>
    <w:lvl w:ilvl="1" w:tplc="04090019" w:tentative="1">
      <w:start w:val="1"/>
      <w:numFmt w:val="lowerLetter"/>
      <w:lvlText w:val="%2."/>
      <w:lvlJc w:val="left"/>
      <w:pPr>
        <w:ind w:left="6260" w:hanging="360"/>
      </w:pPr>
      <w:rPr>
        <w:rFonts w:cs="Times New Roman"/>
      </w:rPr>
    </w:lvl>
    <w:lvl w:ilvl="2" w:tplc="0409001B" w:tentative="1">
      <w:start w:val="1"/>
      <w:numFmt w:val="lowerRoman"/>
      <w:lvlText w:val="%3."/>
      <w:lvlJc w:val="right"/>
      <w:pPr>
        <w:ind w:left="6980" w:hanging="180"/>
      </w:pPr>
      <w:rPr>
        <w:rFonts w:cs="Times New Roman"/>
      </w:rPr>
    </w:lvl>
    <w:lvl w:ilvl="3" w:tplc="0409000F" w:tentative="1">
      <w:start w:val="1"/>
      <w:numFmt w:val="decimal"/>
      <w:lvlText w:val="%4."/>
      <w:lvlJc w:val="left"/>
      <w:pPr>
        <w:ind w:left="7700" w:hanging="360"/>
      </w:pPr>
      <w:rPr>
        <w:rFonts w:cs="Times New Roman"/>
      </w:rPr>
    </w:lvl>
    <w:lvl w:ilvl="4" w:tplc="04090019" w:tentative="1">
      <w:start w:val="1"/>
      <w:numFmt w:val="lowerLetter"/>
      <w:lvlText w:val="%5."/>
      <w:lvlJc w:val="left"/>
      <w:pPr>
        <w:ind w:left="8420" w:hanging="360"/>
      </w:pPr>
      <w:rPr>
        <w:rFonts w:cs="Times New Roman"/>
      </w:rPr>
    </w:lvl>
    <w:lvl w:ilvl="5" w:tplc="0409001B" w:tentative="1">
      <w:start w:val="1"/>
      <w:numFmt w:val="lowerRoman"/>
      <w:lvlText w:val="%6."/>
      <w:lvlJc w:val="right"/>
      <w:pPr>
        <w:ind w:left="9140" w:hanging="180"/>
      </w:pPr>
      <w:rPr>
        <w:rFonts w:cs="Times New Roman"/>
      </w:rPr>
    </w:lvl>
    <w:lvl w:ilvl="6" w:tplc="0409000F" w:tentative="1">
      <w:start w:val="1"/>
      <w:numFmt w:val="decimal"/>
      <w:lvlText w:val="%7."/>
      <w:lvlJc w:val="left"/>
      <w:pPr>
        <w:ind w:left="9860" w:hanging="360"/>
      </w:pPr>
      <w:rPr>
        <w:rFonts w:cs="Times New Roman"/>
      </w:rPr>
    </w:lvl>
    <w:lvl w:ilvl="7" w:tplc="04090019" w:tentative="1">
      <w:start w:val="1"/>
      <w:numFmt w:val="lowerLetter"/>
      <w:lvlText w:val="%8."/>
      <w:lvlJc w:val="left"/>
      <w:pPr>
        <w:ind w:left="10580" w:hanging="360"/>
      </w:pPr>
      <w:rPr>
        <w:rFonts w:cs="Times New Roman"/>
      </w:rPr>
    </w:lvl>
    <w:lvl w:ilvl="8" w:tplc="0409001B" w:tentative="1">
      <w:start w:val="1"/>
      <w:numFmt w:val="lowerRoman"/>
      <w:lvlText w:val="%9."/>
      <w:lvlJc w:val="right"/>
      <w:pPr>
        <w:ind w:left="11300" w:hanging="180"/>
      </w:pPr>
      <w:rPr>
        <w:rFonts w:cs="Times New Roman"/>
      </w:rPr>
    </w:lvl>
  </w:abstractNum>
  <w:abstractNum w:abstractNumId="8">
    <w:nsid w:val="2A8029DA"/>
    <w:multiLevelType w:val="hybridMultilevel"/>
    <w:tmpl w:val="AE54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3E11E2"/>
    <w:multiLevelType w:val="hybridMultilevel"/>
    <w:tmpl w:val="80444E96"/>
    <w:lvl w:ilvl="0" w:tplc="61600200">
      <w:start w:val="1"/>
      <w:numFmt w:val="bullet"/>
      <w:lvlText w:val="•"/>
      <w:lvlJc w:val="left"/>
      <w:pPr>
        <w:tabs>
          <w:tab w:val="num" w:pos="720"/>
        </w:tabs>
        <w:ind w:left="720" w:hanging="360"/>
      </w:pPr>
      <w:rPr>
        <w:rFonts w:ascii="Arial" w:hAnsi="Arial" w:hint="default"/>
      </w:rPr>
    </w:lvl>
    <w:lvl w:ilvl="1" w:tplc="2E004164">
      <w:start w:val="1864"/>
      <w:numFmt w:val="bullet"/>
      <w:lvlText w:val="–"/>
      <w:lvlJc w:val="left"/>
      <w:pPr>
        <w:tabs>
          <w:tab w:val="num" w:pos="1440"/>
        </w:tabs>
        <w:ind w:left="1440" w:hanging="360"/>
      </w:pPr>
      <w:rPr>
        <w:rFonts w:ascii="Arial" w:hAnsi="Arial" w:hint="default"/>
      </w:rPr>
    </w:lvl>
    <w:lvl w:ilvl="2" w:tplc="0004F5D2" w:tentative="1">
      <w:start w:val="1"/>
      <w:numFmt w:val="bullet"/>
      <w:lvlText w:val="•"/>
      <w:lvlJc w:val="left"/>
      <w:pPr>
        <w:tabs>
          <w:tab w:val="num" w:pos="2160"/>
        </w:tabs>
        <w:ind w:left="2160" w:hanging="360"/>
      </w:pPr>
      <w:rPr>
        <w:rFonts w:ascii="Arial" w:hAnsi="Arial" w:hint="default"/>
      </w:rPr>
    </w:lvl>
    <w:lvl w:ilvl="3" w:tplc="3D4870DC" w:tentative="1">
      <w:start w:val="1"/>
      <w:numFmt w:val="bullet"/>
      <w:lvlText w:val="•"/>
      <w:lvlJc w:val="left"/>
      <w:pPr>
        <w:tabs>
          <w:tab w:val="num" w:pos="2880"/>
        </w:tabs>
        <w:ind w:left="2880" w:hanging="360"/>
      </w:pPr>
      <w:rPr>
        <w:rFonts w:ascii="Arial" w:hAnsi="Arial" w:hint="default"/>
      </w:rPr>
    </w:lvl>
    <w:lvl w:ilvl="4" w:tplc="1E9EE928" w:tentative="1">
      <w:start w:val="1"/>
      <w:numFmt w:val="bullet"/>
      <w:lvlText w:val="•"/>
      <w:lvlJc w:val="left"/>
      <w:pPr>
        <w:tabs>
          <w:tab w:val="num" w:pos="3600"/>
        </w:tabs>
        <w:ind w:left="3600" w:hanging="360"/>
      </w:pPr>
      <w:rPr>
        <w:rFonts w:ascii="Arial" w:hAnsi="Arial" w:hint="default"/>
      </w:rPr>
    </w:lvl>
    <w:lvl w:ilvl="5" w:tplc="2612FC78" w:tentative="1">
      <w:start w:val="1"/>
      <w:numFmt w:val="bullet"/>
      <w:lvlText w:val="•"/>
      <w:lvlJc w:val="left"/>
      <w:pPr>
        <w:tabs>
          <w:tab w:val="num" w:pos="4320"/>
        </w:tabs>
        <w:ind w:left="4320" w:hanging="360"/>
      </w:pPr>
      <w:rPr>
        <w:rFonts w:ascii="Arial" w:hAnsi="Arial" w:hint="default"/>
      </w:rPr>
    </w:lvl>
    <w:lvl w:ilvl="6" w:tplc="1FCC54D8" w:tentative="1">
      <w:start w:val="1"/>
      <w:numFmt w:val="bullet"/>
      <w:lvlText w:val="•"/>
      <w:lvlJc w:val="left"/>
      <w:pPr>
        <w:tabs>
          <w:tab w:val="num" w:pos="5040"/>
        </w:tabs>
        <w:ind w:left="5040" w:hanging="360"/>
      </w:pPr>
      <w:rPr>
        <w:rFonts w:ascii="Arial" w:hAnsi="Arial" w:hint="default"/>
      </w:rPr>
    </w:lvl>
    <w:lvl w:ilvl="7" w:tplc="52BC7CD6" w:tentative="1">
      <w:start w:val="1"/>
      <w:numFmt w:val="bullet"/>
      <w:lvlText w:val="•"/>
      <w:lvlJc w:val="left"/>
      <w:pPr>
        <w:tabs>
          <w:tab w:val="num" w:pos="5760"/>
        </w:tabs>
        <w:ind w:left="5760" w:hanging="360"/>
      </w:pPr>
      <w:rPr>
        <w:rFonts w:ascii="Arial" w:hAnsi="Arial" w:hint="default"/>
      </w:rPr>
    </w:lvl>
    <w:lvl w:ilvl="8" w:tplc="8530EAC8" w:tentative="1">
      <w:start w:val="1"/>
      <w:numFmt w:val="bullet"/>
      <w:lvlText w:val="•"/>
      <w:lvlJc w:val="left"/>
      <w:pPr>
        <w:tabs>
          <w:tab w:val="num" w:pos="6480"/>
        </w:tabs>
        <w:ind w:left="6480" w:hanging="360"/>
      </w:pPr>
      <w:rPr>
        <w:rFonts w:ascii="Arial" w:hAnsi="Arial" w:hint="default"/>
      </w:rPr>
    </w:lvl>
  </w:abstractNum>
  <w:abstractNum w:abstractNumId="10">
    <w:nsid w:val="3E615790"/>
    <w:multiLevelType w:val="hybridMultilevel"/>
    <w:tmpl w:val="D820D4B4"/>
    <w:lvl w:ilvl="0" w:tplc="04090017">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nsid w:val="426F50F7"/>
    <w:multiLevelType w:val="hybridMultilevel"/>
    <w:tmpl w:val="A12A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EA6677"/>
    <w:multiLevelType w:val="hybridMultilevel"/>
    <w:tmpl w:val="3AE4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8C4A8F"/>
    <w:multiLevelType w:val="hybridMultilevel"/>
    <w:tmpl w:val="3BE8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BC4C6C"/>
    <w:multiLevelType w:val="hybridMultilevel"/>
    <w:tmpl w:val="0D06F9CE"/>
    <w:lvl w:ilvl="0" w:tplc="6160020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9B776D"/>
    <w:multiLevelType w:val="hybridMultilevel"/>
    <w:tmpl w:val="D688DCB8"/>
    <w:lvl w:ilvl="0" w:tplc="17101ADC">
      <w:start w:val="1"/>
      <w:numFmt w:val="lowerLetter"/>
      <w:lvlText w:val="(%1)"/>
      <w:lvlJc w:val="right"/>
      <w:pPr>
        <w:ind w:left="5540" w:hanging="360"/>
      </w:pPr>
      <w:rPr>
        <w:rFonts w:cs="Times New Roman" w:hint="default"/>
      </w:rPr>
    </w:lvl>
    <w:lvl w:ilvl="1" w:tplc="04090019" w:tentative="1">
      <w:start w:val="1"/>
      <w:numFmt w:val="lowerLetter"/>
      <w:lvlText w:val="%2."/>
      <w:lvlJc w:val="left"/>
      <w:pPr>
        <w:ind w:left="6260" w:hanging="360"/>
      </w:pPr>
      <w:rPr>
        <w:rFonts w:cs="Times New Roman"/>
      </w:rPr>
    </w:lvl>
    <w:lvl w:ilvl="2" w:tplc="0409001B" w:tentative="1">
      <w:start w:val="1"/>
      <w:numFmt w:val="lowerRoman"/>
      <w:lvlText w:val="%3."/>
      <w:lvlJc w:val="right"/>
      <w:pPr>
        <w:ind w:left="6980" w:hanging="180"/>
      </w:pPr>
      <w:rPr>
        <w:rFonts w:cs="Times New Roman"/>
      </w:rPr>
    </w:lvl>
    <w:lvl w:ilvl="3" w:tplc="0409000F" w:tentative="1">
      <w:start w:val="1"/>
      <w:numFmt w:val="decimal"/>
      <w:lvlText w:val="%4."/>
      <w:lvlJc w:val="left"/>
      <w:pPr>
        <w:ind w:left="7700" w:hanging="360"/>
      </w:pPr>
      <w:rPr>
        <w:rFonts w:cs="Times New Roman"/>
      </w:rPr>
    </w:lvl>
    <w:lvl w:ilvl="4" w:tplc="04090019" w:tentative="1">
      <w:start w:val="1"/>
      <w:numFmt w:val="lowerLetter"/>
      <w:lvlText w:val="%5."/>
      <w:lvlJc w:val="left"/>
      <w:pPr>
        <w:ind w:left="8420" w:hanging="360"/>
      </w:pPr>
      <w:rPr>
        <w:rFonts w:cs="Times New Roman"/>
      </w:rPr>
    </w:lvl>
    <w:lvl w:ilvl="5" w:tplc="0409001B" w:tentative="1">
      <w:start w:val="1"/>
      <w:numFmt w:val="lowerRoman"/>
      <w:lvlText w:val="%6."/>
      <w:lvlJc w:val="right"/>
      <w:pPr>
        <w:ind w:left="9140" w:hanging="180"/>
      </w:pPr>
      <w:rPr>
        <w:rFonts w:cs="Times New Roman"/>
      </w:rPr>
    </w:lvl>
    <w:lvl w:ilvl="6" w:tplc="0409000F" w:tentative="1">
      <w:start w:val="1"/>
      <w:numFmt w:val="decimal"/>
      <w:lvlText w:val="%7."/>
      <w:lvlJc w:val="left"/>
      <w:pPr>
        <w:ind w:left="9860" w:hanging="360"/>
      </w:pPr>
      <w:rPr>
        <w:rFonts w:cs="Times New Roman"/>
      </w:rPr>
    </w:lvl>
    <w:lvl w:ilvl="7" w:tplc="04090019" w:tentative="1">
      <w:start w:val="1"/>
      <w:numFmt w:val="lowerLetter"/>
      <w:lvlText w:val="%8."/>
      <w:lvlJc w:val="left"/>
      <w:pPr>
        <w:ind w:left="10580" w:hanging="360"/>
      </w:pPr>
      <w:rPr>
        <w:rFonts w:cs="Times New Roman"/>
      </w:rPr>
    </w:lvl>
    <w:lvl w:ilvl="8" w:tplc="0409001B" w:tentative="1">
      <w:start w:val="1"/>
      <w:numFmt w:val="lowerRoman"/>
      <w:lvlText w:val="%9."/>
      <w:lvlJc w:val="right"/>
      <w:pPr>
        <w:ind w:left="11300" w:hanging="180"/>
      </w:pPr>
      <w:rPr>
        <w:rFonts w:cs="Times New Roman"/>
      </w:rPr>
    </w:lvl>
  </w:abstractNum>
  <w:abstractNum w:abstractNumId="16">
    <w:nsid w:val="6DF3534E"/>
    <w:multiLevelType w:val="hybridMultilevel"/>
    <w:tmpl w:val="EA6A8BA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6FC22635"/>
    <w:multiLevelType w:val="hybridMultilevel"/>
    <w:tmpl w:val="CBB43C8C"/>
    <w:lvl w:ilvl="0" w:tplc="3B78C056">
      <w:start w:val="1"/>
      <w:numFmt w:val="bullet"/>
      <w:lvlText w:val="•"/>
      <w:lvlJc w:val="left"/>
      <w:pPr>
        <w:tabs>
          <w:tab w:val="num" w:pos="720"/>
        </w:tabs>
        <w:ind w:left="720" w:hanging="360"/>
      </w:pPr>
      <w:rPr>
        <w:rFonts w:ascii="Arial" w:hAnsi="Arial" w:hint="default"/>
      </w:rPr>
    </w:lvl>
    <w:lvl w:ilvl="1" w:tplc="232E220A">
      <w:start w:val="2249"/>
      <w:numFmt w:val="bullet"/>
      <w:lvlText w:val="–"/>
      <w:lvlJc w:val="left"/>
      <w:pPr>
        <w:tabs>
          <w:tab w:val="num" w:pos="1440"/>
        </w:tabs>
        <w:ind w:left="1440" w:hanging="360"/>
      </w:pPr>
      <w:rPr>
        <w:rFonts w:ascii="Arial" w:hAnsi="Arial" w:hint="default"/>
      </w:rPr>
    </w:lvl>
    <w:lvl w:ilvl="2" w:tplc="56CC4ABE" w:tentative="1">
      <w:start w:val="1"/>
      <w:numFmt w:val="bullet"/>
      <w:lvlText w:val="•"/>
      <w:lvlJc w:val="left"/>
      <w:pPr>
        <w:tabs>
          <w:tab w:val="num" w:pos="2160"/>
        </w:tabs>
        <w:ind w:left="2160" w:hanging="360"/>
      </w:pPr>
      <w:rPr>
        <w:rFonts w:ascii="Arial" w:hAnsi="Arial" w:hint="default"/>
      </w:rPr>
    </w:lvl>
    <w:lvl w:ilvl="3" w:tplc="C45A2C30" w:tentative="1">
      <w:start w:val="1"/>
      <w:numFmt w:val="bullet"/>
      <w:lvlText w:val="•"/>
      <w:lvlJc w:val="left"/>
      <w:pPr>
        <w:tabs>
          <w:tab w:val="num" w:pos="2880"/>
        </w:tabs>
        <w:ind w:left="2880" w:hanging="360"/>
      </w:pPr>
      <w:rPr>
        <w:rFonts w:ascii="Arial" w:hAnsi="Arial" w:hint="default"/>
      </w:rPr>
    </w:lvl>
    <w:lvl w:ilvl="4" w:tplc="9948CDE8" w:tentative="1">
      <w:start w:val="1"/>
      <w:numFmt w:val="bullet"/>
      <w:lvlText w:val="•"/>
      <w:lvlJc w:val="left"/>
      <w:pPr>
        <w:tabs>
          <w:tab w:val="num" w:pos="3600"/>
        </w:tabs>
        <w:ind w:left="3600" w:hanging="360"/>
      </w:pPr>
      <w:rPr>
        <w:rFonts w:ascii="Arial" w:hAnsi="Arial" w:hint="default"/>
      </w:rPr>
    </w:lvl>
    <w:lvl w:ilvl="5" w:tplc="BD8AE3BC" w:tentative="1">
      <w:start w:val="1"/>
      <w:numFmt w:val="bullet"/>
      <w:lvlText w:val="•"/>
      <w:lvlJc w:val="left"/>
      <w:pPr>
        <w:tabs>
          <w:tab w:val="num" w:pos="4320"/>
        </w:tabs>
        <w:ind w:left="4320" w:hanging="360"/>
      </w:pPr>
      <w:rPr>
        <w:rFonts w:ascii="Arial" w:hAnsi="Arial" w:hint="default"/>
      </w:rPr>
    </w:lvl>
    <w:lvl w:ilvl="6" w:tplc="279AAF3A" w:tentative="1">
      <w:start w:val="1"/>
      <w:numFmt w:val="bullet"/>
      <w:lvlText w:val="•"/>
      <w:lvlJc w:val="left"/>
      <w:pPr>
        <w:tabs>
          <w:tab w:val="num" w:pos="5040"/>
        </w:tabs>
        <w:ind w:left="5040" w:hanging="360"/>
      </w:pPr>
      <w:rPr>
        <w:rFonts w:ascii="Arial" w:hAnsi="Arial" w:hint="default"/>
      </w:rPr>
    </w:lvl>
    <w:lvl w:ilvl="7" w:tplc="E10E83F6" w:tentative="1">
      <w:start w:val="1"/>
      <w:numFmt w:val="bullet"/>
      <w:lvlText w:val="•"/>
      <w:lvlJc w:val="left"/>
      <w:pPr>
        <w:tabs>
          <w:tab w:val="num" w:pos="5760"/>
        </w:tabs>
        <w:ind w:left="5760" w:hanging="360"/>
      </w:pPr>
      <w:rPr>
        <w:rFonts w:ascii="Arial" w:hAnsi="Arial" w:hint="default"/>
      </w:rPr>
    </w:lvl>
    <w:lvl w:ilvl="8" w:tplc="DD2EE926" w:tentative="1">
      <w:start w:val="1"/>
      <w:numFmt w:val="bullet"/>
      <w:lvlText w:val="•"/>
      <w:lvlJc w:val="left"/>
      <w:pPr>
        <w:tabs>
          <w:tab w:val="num" w:pos="6480"/>
        </w:tabs>
        <w:ind w:left="6480" w:hanging="360"/>
      </w:pPr>
      <w:rPr>
        <w:rFonts w:ascii="Arial" w:hAnsi="Arial" w:hint="default"/>
      </w:rPr>
    </w:lvl>
  </w:abstractNum>
  <w:abstractNum w:abstractNumId="18">
    <w:nsid w:val="71C864C2"/>
    <w:multiLevelType w:val="hybridMultilevel"/>
    <w:tmpl w:val="7FC65138"/>
    <w:lvl w:ilvl="0" w:tplc="04090017">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9">
    <w:nsid w:val="75644022"/>
    <w:multiLevelType w:val="hybridMultilevel"/>
    <w:tmpl w:val="12B88FD6"/>
    <w:lvl w:ilvl="0" w:tplc="04090017">
      <w:start w:val="1"/>
      <w:numFmt w:val="lowerLetter"/>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0">
    <w:nsid w:val="7B5B2587"/>
    <w:multiLevelType w:val="hybridMultilevel"/>
    <w:tmpl w:val="338E3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9"/>
  </w:num>
  <w:num w:numId="4">
    <w:abstractNumId w:val="7"/>
  </w:num>
  <w:num w:numId="5">
    <w:abstractNumId w:val="15"/>
  </w:num>
  <w:num w:numId="6">
    <w:abstractNumId w:val="11"/>
  </w:num>
  <w:num w:numId="7">
    <w:abstractNumId w:val="20"/>
  </w:num>
  <w:num w:numId="8">
    <w:abstractNumId w:val="0"/>
  </w:num>
  <w:num w:numId="9">
    <w:abstractNumId w:val="5"/>
  </w:num>
  <w:num w:numId="10">
    <w:abstractNumId w:val="2"/>
  </w:num>
  <w:num w:numId="11">
    <w:abstractNumId w:val="3"/>
  </w:num>
  <w:num w:numId="12">
    <w:abstractNumId w:val="8"/>
  </w:num>
  <w:num w:numId="13">
    <w:abstractNumId w:val="12"/>
  </w:num>
  <w:num w:numId="14">
    <w:abstractNumId w:val="6"/>
  </w:num>
  <w:num w:numId="15">
    <w:abstractNumId w:val="4"/>
  </w:num>
  <w:num w:numId="16">
    <w:abstractNumId w:val="9"/>
  </w:num>
  <w:num w:numId="17">
    <w:abstractNumId w:val="17"/>
  </w:num>
  <w:num w:numId="18">
    <w:abstractNumId w:val="10"/>
  </w:num>
  <w:num w:numId="19">
    <w:abstractNumId w:val="18"/>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 perso"/>
    <w:docVar w:name="TextBaseURL" w:val="empty"/>
    <w:docVar w:name="UILng" w:val="en"/>
    <w:docVar w:name="WfColors" w:val="1"/>
    <w:docVar w:name="WtBookmark" w:val="00089"/>
  </w:docVars>
  <w:rsids>
    <w:rsidRoot w:val="00784464"/>
    <w:rsid w:val="00010CF3"/>
    <w:rsid w:val="00011E27"/>
    <w:rsid w:val="000148BC"/>
    <w:rsid w:val="00024AB8"/>
    <w:rsid w:val="00030854"/>
    <w:rsid w:val="00036028"/>
    <w:rsid w:val="00041428"/>
    <w:rsid w:val="00044642"/>
    <w:rsid w:val="000446B9"/>
    <w:rsid w:val="00047E21"/>
    <w:rsid w:val="00053F9B"/>
    <w:rsid w:val="0006309B"/>
    <w:rsid w:val="00085505"/>
    <w:rsid w:val="0008645B"/>
    <w:rsid w:val="00087026"/>
    <w:rsid w:val="00094137"/>
    <w:rsid w:val="000A07D1"/>
    <w:rsid w:val="000B33D7"/>
    <w:rsid w:val="000C0FA3"/>
    <w:rsid w:val="000C7021"/>
    <w:rsid w:val="000D086C"/>
    <w:rsid w:val="000D6BBC"/>
    <w:rsid w:val="000D7780"/>
    <w:rsid w:val="00105929"/>
    <w:rsid w:val="00106639"/>
    <w:rsid w:val="00110788"/>
    <w:rsid w:val="001131D5"/>
    <w:rsid w:val="0014066C"/>
    <w:rsid w:val="00141DB8"/>
    <w:rsid w:val="001479AA"/>
    <w:rsid w:val="00165842"/>
    <w:rsid w:val="0017474A"/>
    <w:rsid w:val="001758C6"/>
    <w:rsid w:val="00184D5D"/>
    <w:rsid w:val="001906F0"/>
    <w:rsid w:val="0019097E"/>
    <w:rsid w:val="00195CA3"/>
    <w:rsid w:val="001B677E"/>
    <w:rsid w:val="001C1EA6"/>
    <w:rsid w:val="00200826"/>
    <w:rsid w:val="0021332C"/>
    <w:rsid w:val="00213982"/>
    <w:rsid w:val="00223F2B"/>
    <w:rsid w:val="00230982"/>
    <w:rsid w:val="00232537"/>
    <w:rsid w:val="00235267"/>
    <w:rsid w:val="0024416D"/>
    <w:rsid w:val="00266E18"/>
    <w:rsid w:val="002800A0"/>
    <w:rsid w:val="002801B3"/>
    <w:rsid w:val="00281060"/>
    <w:rsid w:val="002940E8"/>
    <w:rsid w:val="002A5E1A"/>
    <w:rsid w:val="002A6E50"/>
    <w:rsid w:val="002B3084"/>
    <w:rsid w:val="002B7AE3"/>
    <w:rsid w:val="002C256A"/>
    <w:rsid w:val="002C5023"/>
    <w:rsid w:val="002F6C19"/>
    <w:rsid w:val="002F7EC2"/>
    <w:rsid w:val="0030011A"/>
    <w:rsid w:val="003039E7"/>
    <w:rsid w:val="00305A7F"/>
    <w:rsid w:val="003152FE"/>
    <w:rsid w:val="0031554F"/>
    <w:rsid w:val="0031556F"/>
    <w:rsid w:val="003202BC"/>
    <w:rsid w:val="00320AE8"/>
    <w:rsid w:val="00327436"/>
    <w:rsid w:val="0033146D"/>
    <w:rsid w:val="00344BD6"/>
    <w:rsid w:val="0035528D"/>
    <w:rsid w:val="00356FCB"/>
    <w:rsid w:val="00361821"/>
    <w:rsid w:val="00366D8A"/>
    <w:rsid w:val="00370631"/>
    <w:rsid w:val="00386A3E"/>
    <w:rsid w:val="00391ECB"/>
    <w:rsid w:val="003946A5"/>
    <w:rsid w:val="003C1AEF"/>
    <w:rsid w:val="003C5568"/>
    <w:rsid w:val="003C708B"/>
    <w:rsid w:val="003D227C"/>
    <w:rsid w:val="003D2B4D"/>
    <w:rsid w:val="003D7E71"/>
    <w:rsid w:val="004024A4"/>
    <w:rsid w:val="004039BE"/>
    <w:rsid w:val="00444A88"/>
    <w:rsid w:val="0046337D"/>
    <w:rsid w:val="00474DA4"/>
    <w:rsid w:val="00476020"/>
    <w:rsid w:val="0048481B"/>
    <w:rsid w:val="00485D9D"/>
    <w:rsid w:val="004A484F"/>
    <w:rsid w:val="004D047D"/>
    <w:rsid w:val="004D3CFE"/>
    <w:rsid w:val="004E1E55"/>
    <w:rsid w:val="004E3F9B"/>
    <w:rsid w:val="004F1CD2"/>
    <w:rsid w:val="004F1D3C"/>
    <w:rsid w:val="004F1D89"/>
    <w:rsid w:val="004F305A"/>
    <w:rsid w:val="00512164"/>
    <w:rsid w:val="00520297"/>
    <w:rsid w:val="005338F9"/>
    <w:rsid w:val="0054281C"/>
    <w:rsid w:val="0055268D"/>
    <w:rsid w:val="00566F66"/>
    <w:rsid w:val="00576BE4"/>
    <w:rsid w:val="00576BF0"/>
    <w:rsid w:val="00580257"/>
    <w:rsid w:val="00585872"/>
    <w:rsid w:val="005867ED"/>
    <w:rsid w:val="005A400A"/>
    <w:rsid w:val="005F788D"/>
    <w:rsid w:val="00612379"/>
    <w:rsid w:val="0061555F"/>
    <w:rsid w:val="00625523"/>
    <w:rsid w:val="00635827"/>
    <w:rsid w:val="00641200"/>
    <w:rsid w:val="006508D3"/>
    <w:rsid w:val="00653B58"/>
    <w:rsid w:val="006660D9"/>
    <w:rsid w:val="00682FCF"/>
    <w:rsid w:val="00687EB4"/>
    <w:rsid w:val="006A1ECF"/>
    <w:rsid w:val="006B17D2"/>
    <w:rsid w:val="006B6553"/>
    <w:rsid w:val="006C224E"/>
    <w:rsid w:val="006C7B46"/>
    <w:rsid w:val="006D4DCF"/>
    <w:rsid w:val="006D76F8"/>
    <w:rsid w:val="006D780A"/>
    <w:rsid w:val="006F3056"/>
    <w:rsid w:val="00703949"/>
    <w:rsid w:val="0072609F"/>
    <w:rsid w:val="00732DEC"/>
    <w:rsid w:val="00735BD5"/>
    <w:rsid w:val="00743AA1"/>
    <w:rsid w:val="00744B85"/>
    <w:rsid w:val="00753A37"/>
    <w:rsid w:val="007556F6"/>
    <w:rsid w:val="00760EEF"/>
    <w:rsid w:val="00763CEA"/>
    <w:rsid w:val="00777EE5"/>
    <w:rsid w:val="00784464"/>
    <w:rsid w:val="00784836"/>
    <w:rsid w:val="00784EFB"/>
    <w:rsid w:val="0079023E"/>
    <w:rsid w:val="007A2854"/>
    <w:rsid w:val="007C194E"/>
    <w:rsid w:val="007D05D6"/>
    <w:rsid w:val="007D0B9D"/>
    <w:rsid w:val="007D1651"/>
    <w:rsid w:val="007D19B0"/>
    <w:rsid w:val="007D5162"/>
    <w:rsid w:val="007D6D5C"/>
    <w:rsid w:val="007E3384"/>
    <w:rsid w:val="007E7FC8"/>
    <w:rsid w:val="007F498F"/>
    <w:rsid w:val="007F4BB2"/>
    <w:rsid w:val="007F5B0B"/>
    <w:rsid w:val="007F5C3F"/>
    <w:rsid w:val="00800782"/>
    <w:rsid w:val="0080629D"/>
    <w:rsid w:val="0080679D"/>
    <w:rsid w:val="00807997"/>
    <w:rsid w:val="008108B0"/>
    <w:rsid w:val="00811B20"/>
    <w:rsid w:val="00813733"/>
    <w:rsid w:val="0082296E"/>
    <w:rsid w:val="00824099"/>
    <w:rsid w:val="008656C9"/>
    <w:rsid w:val="00867AC1"/>
    <w:rsid w:val="00873BE5"/>
    <w:rsid w:val="008872D7"/>
    <w:rsid w:val="008907DE"/>
    <w:rsid w:val="0089507F"/>
    <w:rsid w:val="00897AD5"/>
    <w:rsid w:val="008A1693"/>
    <w:rsid w:val="008A5D4B"/>
    <w:rsid w:val="008A743F"/>
    <w:rsid w:val="008B3830"/>
    <w:rsid w:val="008C0970"/>
    <w:rsid w:val="008D2CF7"/>
    <w:rsid w:val="008D3729"/>
    <w:rsid w:val="008D7057"/>
    <w:rsid w:val="008E2282"/>
    <w:rsid w:val="00900790"/>
    <w:rsid w:val="00900C26"/>
    <w:rsid w:val="0090164A"/>
    <w:rsid w:val="0090197F"/>
    <w:rsid w:val="00905020"/>
    <w:rsid w:val="00906DDC"/>
    <w:rsid w:val="00922D7F"/>
    <w:rsid w:val="00925744"/>
    <w:rsid w:val="00934E09"/>
    <w:rsid w:val="00936253"/>
    <w:rsid w:val="00952DD4"/>
    <w:rsid w:val="00955C7D"/>
    <w:rsid w:val="00962FFA"/>
    <w:rsid w:val="00967AFD"/>
    <w:rsid w:val="00970020"/>
    <w:rsid w:val="00970FED"/>
    <w:rsid w:val="009818A7"/>
    <w:rsid w:val="00992958"/>
    <w:rsid w:val="00997029"/>
    <w:rsid w:val="009A39A9"/>
    <w:rsid w:val="009B0B0C"/>
    <w:rsid w:val="009B2293"/>
    <w:rsid w:val="009C40AA"/>
    <w:rsid w:val="009D690D"/>
    <w:rsid w:val="009E65B6"/>
    <w:rsid w:val="00A06889"/>
    <w:rsid w:val="00A13C6F"/>
    <w:rsid w:val="00A351E8"/>
    <w:rsid w:val="00A37B04"/>
    <w:rsid w:val="00A42AC3"/>
    <w:rsid w:val="00A430CF"/>
    <w:rsid w:val="00A47CDB"/>
    <w:rsid w:val="00A47E1C"/>
    <w:rsid w:val="00A54309"/>
    <w:rsid w:val="00A55741"/>
    <w:rsid w:val="00AA5D54"/>
    <w:rsid w:val="00AA65E7"/>
    <w:rsid w:val="00AB2B93"/>
    <w:rsid w:val="00AB404B"/>
    <w:rsid w:val="00AB7E5B"/>
    <w:rsid w:val="00AD6D6A"/>
    <w:rsid w:val="00AE0EF1"/>
    <w:rsid w:val="00AE5350"/>
    <w:rsid w:val="00AF06F7"/>
    <w:rsid w:val="00AF2A57"/>
    <w:rsid w:val="00B04726"/>
    <w:rsid w:val="00B0525B"/>
    <w:rsid w:val="00B07301"/>
    <w:rsid w:val="00B10734"/>
    <w:rsid w:val="00B224DE"/>
    <w:rsid w:val="00B51662"/>
    <w:rsid w:val="00B57505"/>
    <w:rsid w:val="00B832D8"/>
    <w:rsid w:val="00B84BBD"/>
    <w:rsid w:val="00BA43FB"/>
    <w:rsid w:val="00BA4415"/>
    <w:rsid w:val="00BC127D"/>
    <w:rsid w:val="00BC1FE6"/>
    <w:rsid w:val="00BE2397"/>
    <w:rsid w:val="00C061B6"/>
    <w:rsid w:val="00C13808"/>
    <w:rsid w:val="00C14348"/>
    <w:rsid w:val="00C20104"/>
    <w:rsid w:val="00C2446C"/>
    <w:rsid w:val="00C26E74"/>
    <w:rsid w:val="00C30714"/>
    <w:rsid w:val="00C36AE5"/>
    <w:rsid w:val="00C41F17"/>
    <w:rsid w:val="00C5280D"/>
    <w:rsid w:val="00C5318D"/>
    <w:rsid w:val="00C54DF8"/>
    <w:rsid w:val="00C55D9B"/>
    <w:rsid w:val="00C5791C"/>
    <w:rsid w:val="00C66290"/>
    <w:rsid w:val="00C72B7A"/>
    <w:rsid w:val="00C84242"/>
    <w:rsid w:val="00C86B9A"/>
    <w:rsid w:val="00C973F2"/>
    <w:rsid w:val="00CA53A0"/>
    <w:rsid w:val="00CA774A"/>
    <w:rsid w:val="00CC11B0"/>
    <w:rsid w:val="00CD7EED"/>
    <w:rsid w:val="00CE538B"/>
    <w:rsid w:val="00CF2B66"/>
    <w:rsid w:val="00CF7E36"/>
    <w:rsid w:val="00D02E1A"/>
    <w:rsid w:val="00D040C0"/>
    <w:rsid w:val="00D1291D"/>
    <w:rsid w:val="00D261C5"/>
    <w:rsid w:val="00D3708D"/>
    <w:rsid w:val="00D40426"/>
    <w:rsid w:val="00D44A4C"/>
    <w:rsid w:val="00D466C2"/>
    <w:rsid w:val="00D57C96"/>
    <w:rsid w:val="00D609B3"/>
    <w:rsid w:val="00D6327A"/>
    <w:rsid w:val="00D646FE"/>
    <w:rsid w:val="00D77B15"/>
    <w:rsid w:val="00D825C3"/>
    <w:rsid w:val="00D91203"/>
    <w:rsid w:val="00D95174"/>
    <w:rsid w:val="00DA4685"/>
    <w:rsid w:val="00DA48A4"/>
    <w:rsid w:val="00DA6F36"/>
    <w:rsid w:val="00DB596E"/>
    <w:rsid w:val="00DC00EA"/>
    <w:rsid w:val="00DC7C3E"/>
    <w:rsid w:val="00DE5F78"/>
    <w:rsid w:val="00DF287D"/>
    <w:rsid w:val="00E00284"/>
    <w:rsid w:val="00E114CC"/>
    <w:rsid w:val="00E26969"/>
    <w:rsid w:val="00E50918"/>
    <w:rsid w:val="00E6279D"/>
    <w:rsid w:val="00E6484F"/>
    <w:rsid w:val="00E72D49"/>
    <w:rsid w:val="00E7593C"/>
    <w:rsid w:val="00E7678A"/>
    <w:rsid w:val="00E935F1"/>
    <w:rsid w:val="00E94A81"/>
    <w:rsid w:val="00E94AD3"/>
    <w:rsid w:val="00E9592A"/>
    <w:rsid w:val="00EA1FFB"/>
    <w:rsid w:val="00EA5245"/>
    <w:rsid w:val="00EB048E"/>
    <w:rsid w:val="00EC5EF4"/>
    <w:rsid w:val="00ED630F"/>
    <w:rsid w:val="00EE34DF"/>
    <w:rsid w:val="00EE42C3"/>
    <w:rsid w:val="00EE7174"/>
    <w:rsid w:val="00EF2F89"/>
    <w:rsid w:val="00F0175C"/>
    <w:rsid w:val="00F120AB"/>
    <w:rsid w:val="00F1237A"/>
    <w:rsid w:val="00F13E62"/>
    <w:rsid w:val="00F22CBD"/>
    <w:rsid w:val="00F45372"/>
    <w:rsid w:val="00F5061F"/>
    <w:rsid w:val="00F52D8D"/>
    <w:rsid w:val="00F560F7"/>
    <w:rsid w:val="00F6334D"/>
    <w:rsid w:val="00F77B84"/>
    <w:rsid w:val="00F85807"/>
    <w:rsid w:val="00FA42BE"/>
    <w:rsid w:val="00FA498B"/>
    <w:rsid w:val="00FA49AB"/>
    <w:rsid w:val="00FA50A0"/>
    <w:rsid w:val="00FB0A6A"/>
    <w:rsid w:val="00FB2CD8"/>
    <w:rsid w:val="00FC0684"/>
    <w:rsid w:val="00FD24DF"/>
    <w:rsid w:val="00FE39C7"/>
    <w:rsid w:val="00FF2DBC"/>
    <w:rsid w:val="00FF67A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370631"/>
    <w:pPr>
      <w:keepNext/>
      <w:outlineLvl w:val="0"/>
    </w:pPr>
    <w:rPr>
      <w:caps/>
    </w:rPr>
  </w:style>
  <w:style w:type="paragraph" w:styleId="Heading2">
    <w:name w:val="heading 2"/>
    <w:basedOn w:val="Normal"/>
    <w:next w:val="Normal"/>
    <w:link w:val="Heading2Char"/>
    <w:autoRedefine/>
    <w:uiPriority w:val="99"/>
    <w:qFormat/>
    <w:rsid w:val="00370631"/>
    <w:pPr>
      <w:keepNext/>
      <w:outlineLvl w:val="1"/>
    </w:pPr>
    <w:rPr>
      <w:u w:val="single"/>
    </w:rPr>
  </w:style>
  <w:style w:type="paragraph" w:styleId="Heading3">
    <w:name w:val="heading 3"/>
    <w:basedOn w:val="Normal"/>
    <w:next w:val="Normal"/>
    <w:link w:val="Heading3Char"/>
    <w:autoRedefine/>
    <w:uiPriority w:val="99"/>
    <w:qFormat/>
    <w:rsid w:val="00370631"/>
    <w:pPr>
      <w:keepNext/>
      <w:outlineLvl w:val="2"/>
    </w:pPr>
    <w:rPr>
      <w:i/>
    </w:rPr>
  </w:style>
  <w:style w:type="paragraph" w:styleId="Heading4">
    <w:name w:val="heading 4"/>
    <w:basedOn w:val="Normal"/>
    <w:next w:val="Normal"/>
    <w:link w:val="Heading4Char"/>
    <w:autoRedefine/>
    <w:uiPriority w:val="99"/>
    <w:qFormat/>
    <w:rsid w:val="00370631"/>
    <w:pPr>
      <w:keepNext/>
      <w:ind w:left="567"/>
      <w:outlineLvl w:val="3"/>
    </w:pPr>
    <w:rPr>
      <w:u w:val="single"/>
      <w:lang w:val="fr-FR"/>
    </w:rPr>
  </w:style>
  <w:style w:type="paragraph" w:styleId="Heading5">
    <w:name w:val="heading 5"/>
    <w:basedOn w:val="Normal"/>
    <w:next w:val="Normal"/>
    <w:link w:val="Heading5Char"/>
    <w:autoRedefine/>
    <w:uiPriority w:val="99"/>
    <w:qFormat/>
    <w:rsid w:val="00370631"/>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5CA3"/>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195CA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195CA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195CA3"/>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195CA3"/>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195CA3"/>
    <w:rPr>
      <w:rFonts w:ascii="Cambria" w:hAnsi="Cambria" w:cs="Times New Roman"/>
      <w:lang w:val="en-US" w:eastAsia="en-US"/>
    </w:rPr>
  </w:style>
  <w:style w:type="paragraph" w:styleId="Header">
    <w:name w:val="header"/>
    <w:basedOn w:val="Normal"/>
    <w:link w:val="HeaderChar"/>
    <w:autoRedefine/>
    <w:uiPriority w:val="99"/>
    <w:rsid w:val="006D780A"/>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D466C2"/>
    <w:rPr>
      <w:rFonts w:ascii="Arial" w:hAnsi="Arial" w:cs="Times New Roman"/>
      <w:lang w:val="fr-FR" w:eastAsia="en-US" w:bidi="ar-SA"/>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195CA3"/>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195CA3"/>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link w:val="DecisionParagraphsChar"/>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195CA3"/>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195CA3"/>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195CA3"/>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195CA3"/>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semiHidden/>
    <w:locked/>
    <w:rsid w:val="00195CA3"/>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195CA3"/>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195CA3"/>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370631"/>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rsid w:val="00370631"/>
    <w:pPr>
      <w:tabs>
        <w:tab w:val="right" w:leader="dot" w:pos="9639"/>
      </w:tabs>
      <w:contextualSpacing/>
      <w:jc w:val="center"/>
    </w:pPr>
    <w:rPr>
      <w:caps/>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character" w:customStyle="1" w:styleId="DecisionParagraphsChar">
    <w:name w:val="DecisionParagraphs Char"/>
    <w:basedOn w:val="DefaultParagraphFont"/>
    <w:link w:val="DecisionParagraphs"/>
    <w:uiPriority w:val="99"/>
    <w:locked/>
    <w:rsid w:val="00D466C2"/>
    <w:rPr>
      <w:rFonts w:ascii="Arial" w:hAnsi="Arial" w:cs="Times New Roman"/>
      <w:i/>
    </w:rPr>
  </w:style>
  <w:style w:type="paragraph" w:styleId="BodyTextIndent3">
    <w:name w:val="Body Text Indent 3"/>
    <w:basedOn w:val="Normal"/>
    <w:link w:val="BodyTextIndent3Char"/>
    <w:uiPriority w:val="99"/>
    <w:rsid w:val="00D466C2"/>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uiPriority w:val="99"/>
    <w:locked/>
    <w:rsid w:val="00D466C2"/>
    <w:rPr>
      <w:rFonts w:cs="Angsana New"/>
      <w:color w:val="000000"/>
      <w:sz w:val="24"/>
      <w:szCs w:val="24"/>
      <w:lang w:eastAsia="ja-JP" w:bidi="th-TH"/>
    </w:rPr>
  </w:style>
  <w:style w:type="paragraph" w:styleId="ListParagraph">
    <w:name w:val="List Paragraph"/>
    <w:basedOn w:val="Normal"/>
    <w:uiPriority w:val="99"/>
    <w:qFormat/>
    <w:rsid w:val="00D466C2"/>
    <w:pPr>
      <w:ind w:left="720"/>
      <w:contextualSpacing/>
      <w:jc w:val="left"/>
    </w:pPr>
    <w:rPr>
      <w:rFonts w:ascii="Times New Roman" w:hAnsi="Times New Roman"/>
      <w:sz w:val="24"/>
      <w:szCs w:val="24"/>
    </w:rPr>
  </w:style>
  <w:style w:type="paragraph" w:styleId="TOC6">
    <w:name w:val="toc 6"/>
    <w:basedOn w:val="Normal"/>
    <w:next w:val="Normal"/>
    <w:autoRedefine/>
    <w:uiPriority w:val="99"/>
    <w:rsid w:val="00D466C2"/>
    <w:pPr>
      <w:ind w:left="1000"/>
      <w:jc w:val="left"/>
    </w:pPr>
    <w:rPr>
      <w:rFonts w:ascii="Calibri" w:hAnsi="Calibri"/>
      <w:sz w:val="18"/>
      <w:szCs w:val="18"/>
    </w:rPr>
  </w:style>
  <w:style w:type="paragraph" w:styleId="TOC7">
    <w:name w:val="toc 7"/>
    <w:basedOn w:val="Normal"/>
    <w:next w:val="Normal"/>
    <w:autoRedefine/>
    <w:uiPriority w:val="99"/>
    <w:rsid w:val="00D466C2"/>
    <w:pPr>
      <w:ind w:left="1200"/>
      <w:jc w:val="left"/>
    </w:pPr>
    <w:rPr>
      <w:rFonts w:ascii="Calibri" w:hAnsi="Calibri"/>
      <w:sz w:val="18"/>
      <w:szCs w:val="18"/>
    </w:rPr>
  </w:style>
  <w:style w:type="paragraph" w:styleId="TOC8">
    <w:name w:val="toc 8"/>
    <w:basedOn w:val="Normal"/>
    <w:next w:val="Normal"/>
    <w:autoRedefine/>
    <w:uiPriority w:val="99"/>
    <w:rsid w:val="00D466C2"/>
    <w:pPr>
      <w:ind w:left="1400"/>
      <w:jc w:val="left"/>
    </w:pPr>
    <w:rPr>
      <w:rFonts w:ascii="Calibri" w:hAnsi="Calibri"/>
      <w:sz w:val="18"/>
      <w:szCs w:val="18"/>
    </w:rPr>
  </w:style>
  <w:style w:type="paragraph" w:styleId="TOC9">
    <w:name w:val="toc 9"/>
    <w:basedOn w:val="Normal"/>
    <w:next w:val="Normal"/>
    <w:autoRedefine/>
    <w:uiPriority w:val="99"/>
    <w:rsid w:val="00D466C2"/>
    <w:pPr>
      <w:ind w:left="1600"/>
      <w:jc w:val="left"/>
    </w:pPr>
    <w:rPr>
      <w:rFonts w:ascii="Calibri" w:hAnsi="Calibri"/>
      <w:sz w:val="18"/>
      <w:szCs w:val="18"/>
    </w:rPr>
  </w:style>
  <w:style w:type="paragraph" w:customStyle="1" w:styleId="EndOfDoc0">
    <w:name w:val="EndOfDoc"/>
    <w:basedOn w:val="Normal"/>
    <w:uiPriority w:val="99"/>
    <w:rsid w:val="00D466C2"/>
    <w:pPr>
      <w:ind w:left="4536"/>
      <w:jc w:val="center"/>
    </w:pPr>
    <w:rPr>
      <w:rFonts w:ascii="Times New Roman" w:hAnsi="Times New Roman"/>
      <w:sz w:val="24"/>
    </w:rPr>
  </w:style>
  <w:style w:type="character" w:customStyle="1" w:styleId="z-TopofFormChar">
    <w:name w:val="z-Top of Form Char"/>
    <w:uiPriority w:val="99"/>
    <w:locked/>
    <w:rsid w:val="00D466C2"/>
    <w:rPr>
      <w:rFonts w:ascii="Arial" w:hAnsi="Arial"/>
      <w:vanish/>
      <w:sz w:val="16"/>
    </w:rPr>
  </w:style>
  <w:style w:type="paragraph" w:styleId="z-TopofForm">
    <w:name w:val="HTML Top of Form"/>
    <w:basedOn w:val="Normal"/>
    <w:next w:val="Normal"/>
    <w:link w:val="z-TopofFormChar1"/>
    <w:hidden/>
    <w:uiPriority w:val="99"/>
    <w:rsid w:val="00D466C2"/>
    <w:pPr>
      <w:pBdr>
        <w:bottom w:val="single" w:sz="6" w:space="1" w:color="auto"/>
      </w:pBdr>
      <w:jc w:val="center"/>
    </w:pPr>
    <w:rPr>
      <w:vanish/>
      <w:sz w:val="16"/>
      <w:szCs w:val="16"/>
      <w:lang w:val="es-ES_tradnl" w:eastAsia="es-ES_tradnl"/>
    </w:rPr>
  </w:style>
  <w:style w:type="character" w:customStyle="1" w:styleId="z-TopofFormChar1">
    <w:name w:val="z-Top of Form Char1"/>
    <w:basedOn w:val="DefaultParagraphFont"/>
    <w:link w:val="z-TopofForm"/>
    <w:uiPriority w:val="99"/>
    <w:locked/>
    <w:rsid w:val="00D466C2"/>
    <w:rPr>
      <w:rFonts w:ascii="Arial" w:hAnsi="Arial" w:cs="Arial"/>
      <w:vanish/>
      <w:sz w:val="16"/>
      <w:szCs w:val="16"/>
    </w:rPr>
  </w:style>
  <w:style w:type="character" w:customStyle="1" w:styleId="z-BottomofFormChar">
    <w:name w:val="z-Bottom of Form Char"/>
    <w:uiPriority w:val="99"/>
    <w:locked/>
    <w:rsid w:val="00D466C2"/>
    <w:rPr>
      <w:rFonts w:ascii="Arial" w:hAnsi="Arial"/>
      <w:vanish/>
      <w:sz w:val="16"/>
    </w:rPr>
  </w:style>
  <w:style w:type="paragraph" w:styleId="z-BottomofForm">
    <w:name w:val="HTML Bottom of Form"/>
    <w:basedOn w:val="Normal"/>
    <w:next w:val="Normal"/>
    <w:link w:val="z-BottomofFormChar1"/>
    <w:hidden/>
    <w:uiPriority w:val="99"/>
    <w:rsid w:val="00D466C2"/>
    <w:pPr>
      <w:pBdr>
        <w:top w:val="single" w:sz="6" w:space="1" w:color="auto"/>
      </w:pBdr>
      <w:jc w:val="center"/>
    </w:pPr>
    <w:rPr>
      <w:vanish/>
      <w:sz w:val="16"/>
      <w:szCs w:val="16"/>
      <w:lang w:val="es-ES_tradnl" w:eastAsia="es-ES_tradnl"/>
    </w:rPr>
  </w:style>
  <w:style w:type="character" w:customStyle="1" w:styleId="z-BottomofFormChar1">
    <w:name w:val="z-Bottom of Form Char1"/>
    <w:basedOn w:val="DefaultParagraphFont"/>
    <w:link w:val="z-BottomofForm"/>
    <w:uiPriority w:val="99"/>
    <w:locked/>
    <w:rsid w:val="00D466C2"/>
    <w:rPr>
      <w:rFonts w:ascii="Arial" w:hAnsi="Arial" w:cs="Arial"/>
      <w:vanish/>
      <w:sz w:val="16"/>
      <w:szCs w:val="16"/>
    </w:rPr>
  </w:style>
  <w:style w:type="table" w:styleId="TableGrid">
    <w:name w:val="Table Grid"/>
    <w:basedOn w:val="TableNormal"/>
    <w:uiPriority w:val="99"/>
    <w:rsid w:val="00D466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466C2"/>
    <w:pPr>
      <w:spacing w:before="100" w:beforeAutospacing="1" w:after="100" w:afterAutospacing="1"/>
      <w:jc w:val="left"/>
    </w:pPr>
    <w:rPr>
      <w:rFonts w:ascii="Times New Roman" w:hAnsi="Times New Roman"/>
      <w:sz w:val="24"/>
      <w:szCs w:val="24"/>
    </w:rPr>
  </w:style>
  <w:style w:type="paragraph" w:customStyle="1" w:styleId="Default">
    <w:name w:val="Default"/>
    <w:uiPriority w:val="99"/>
    <w:rsid w:val="00D466C2"/>
    <w:pPr>
      <w:autoSpaceDE w:val="0"/>
      <w:autoSpaceDN w:val="0"/>
      <w:adjustRightInd w:val="0"/>
    </w:pPr>
    <w:rPr>
      <w:rFonts w:ascii="Arial" w:hAnsi="Arial" w:cs="Arial"/>
      <w:color w:val="000000"/>
      <w:sz w:val="24"/>
      <w:szCs w:val="24"/>
      <w:lang w:val="en-US" w:eastAsia="en-US"/>
    </w:rPr>
  </w:style>
  <w:style w:type="table" w:customStyle="1" w:styleId="TableGrid1">
    <w:name w:val="Table Grid1"/>
    <w:uiPriority w:val="99"/>
    <w:rsid w:val="00D466C2"/>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370631"/>
    <w:pPr>
      <w:keepNext/>
      <w:outlineLvl w:val="0"/>
    </w:pPr>
    <w:rPr>
      <w:caps/>
    </w:rPr>
  </w:style>
  <w:style w:type="paragraph" w:styleId="Heading2">
    <w:name w:val="heading 2"/>
    <w:basedOn w:val="Normal"/>
    <w:next w:val="Normal"/>
    <w:link w:val="Heading2Char"/>
    <w:autoRedefine/>
    <w:uiPriority w:val="99"/>
    <w:qFormat/>
    <w:rsid w:val="00370631"/>
    <w:pPr>
      <w:keepNext/>
      <w:outlineLvl w:val="1"/>
    </w:pPr>
    <w:rPr>
      <w:u w:val="single"/>
    </w:rPr>
  </w:style>
  <w:style w:type="paragraph" w:styleId="Heading3">
    <w:name w:val="heading 3"/>
    <w:basedOn w:val="Normal"/>
    <w:next w:val="Normal"/>
    <w:link w:val="Heading3Char"/>
    <w:autoRedefine/>
    <w:uiPriority w:val="99"/>
    <w:qFormat/>
    <w:rsid w:val="00370631"/>
    <w:pPr>
      <w:keepNext/>
      <w:outlineLvl w:val="2"/>
    </w:pPr>
    <w:rPr>
      <w:i/>
    </w:rPr>
  </w:style>
  <w:style w:type="paragraph" w:styleId="Heading4">
    <w:name w:val="heading 4"/>
    <w:basedOn w:val="Normal"/>
    <w:next w:val="Normal"/>
    <w:link w:val="Heading4Char"/>
    <w:autoRedefine/>
    <w:uiPriority w:val="99"/>
    <w:qFormat/>
    <w:rsid w:val="00370631"/>
    <w:pPr>
      <w:keepNext/>
      <w:ind w:left="567"/>
      <w:outlineLvl w:val="3"/>
    </w:pPr>
    <w:rPr>
      <w:u w:val="single"/>
      <w:lang w:val="fr-FR"/>
    </w:rPr>
  </w:style>
  <w:style w:type="paragraph" w:styleId="Heading5">
    <w:name w:val="heading 5"/>
    <w:basedOn w:val="Normal"/>
    <w:next w:val="Normal"/>
    <w:link w:val="Heading5Char"/>
    <w:autoRedefine/>
    <w:uiPriority w:val="99"/>
    <w:qFormat/>
    <w:rsid w:val="00370631"/>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95CA3"/>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195CA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195CA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195CA3"/>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195CA3"/>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195CA3"/>
    <w:rPr>
      <w:rFonts w:ascii="Cambria" w:hAnsi="Cambria" w:cs="Times New Roman"/>
      <w:lang w:val="en-US" w:eastAsia="en-US"/>
    </w:rPr>
  </w:style>
  <w:style w:type="paragraph" w:styleId="Header">
    <w:name w:val="header"/>
    <w:basedOn w:val="Normal"/>
    <w:link w:val="HeaderChar"/>
    <w:autoRedefine/>
    <w:uiPriority w:val="99"/>
    <w:rsid w:val="006D780A"/>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D466C2"/>
    <w:rPr>
      <w:rFonts w:ascii="Arial" w:hAnsi="Arial" w:cs="Times New Roman"/>
      <w:lang w:val="fr-FR" w:eastAsia="en-US" w:bidi="ar-SA"/>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195CA3"/>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195CA3"/>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link w:val="DecisionParagraphsChar"/>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195CA3"/>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195CA3"/>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195CA3"/>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195CA3"/>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semiHidden/>
    <w:locked/>
    <w:rsid w:val="00195CA3"/>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195CA3"/>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195CA3"/>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370631"/>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rsid w:val="00370631"/>
    <w:pPr>
      <w:tabs>
        <w:tab w:val="right" w:leader="dot" w:pos="9639"/>
      </w:tabs>
      <w:contextualSpacing/>
      <w:jc w:val="center"/>
    </w:pPr>
    <w:rPr>
      <w:caps/>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character" w:customStyle="1" w:styleId="DecisionParagraphsChar">
    <w:name w:val="DecisionParagraphs Char"/>
    <w:basedOn w:val="DefaultParagraphFont"/>
    <w:link w:val="DecisionParagraphs"/>
    <w:uiPriority w:val="99"/>
    <w:locked/>
    <w:rsid w:val="00D466C2"/>
    <w:rPr>
      <w:rFonts w:ascii="Arial" w:hAnsi="Arial" w:cs="Times New Roman"/>
      <w:i/>
    </w:rPr>
  </w:style>
  <w:style w:type="paragraph" w:styleId="BodyTextIndent3">
    <w:name w:val="Body Text Indent 3"/>
    <w:basedOn w:val="Normal"/>
    <w:link w:val="BodyTextIndent3Char"/>
    <w:uiPriority w:val="99"/>
    <w:rsid w:val="00D466C2"/>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uiPriority w:val="99"/>
    <w:locked/>
    <w:rsid w:val="00D466C2"/>
    <w:rPr>
      <w:rFonts w:cs="Angsana New"/>
      <w:color w:val="000000"/>
      <w:sz w:val="24"/>
      <w:szCs w:val="24"/>
      <w:lang w:eastAsia="ja-JP" w:bidi="th-TH"/>
    </w:rPr>
  </w:style>
  <w:style w:type="paragraph" w:styleId="ListParagraph">
    <w:name w:val="List Paragraph"/>
    <w:basedOn w:val="Normal"/>
    <w:uiPriority w:val="99"/>
    <w:qFormat/>
    <w:rsid w:val="00D466C2"/>
    <w:pPr>
      <w:ind w:left="720"/>
      <w:contextualSpacing/>
      <w:jc w:val="left"/>
    </w:pPr>
    <w:rPr>
      <w:rFonts w:ascii="Times New Roman" w:hAnsi="Times New Roman"/>
      <w:sz w:val="24"/>
      <w:szCs w:val="24"/>
    </w:rPr>
  </w:style>
  <w:style w:type="paragraph" w:styleId="TOC6">
    <w:name w:val="toc 6"/>
    <w:basedOn w:val="Normal"/>
    <w:next w:val="Normal"/>
    <w:autoRedefine/>
    <w:uiPriority w:val="99"/>
    <w:rsid w:val="00D466C2"/>
    <w:pPr>
      <w:ind w:left="1000"/>
      <w:jc w:val="left"/>
    </w:pPr>
    <w:rPr>
      <w:rFonts w:ascii="Calibri" w:hAnsi="Calibri"/>
      <w:sz w:val="18"/>
      <w:szCs w:val="18"/>
    </w:rPr>
  </w:style>
  <w:style w:type="paragraph" w:styleId="TOC7">
    <w:name w:val="toc 7"/>
    <w:basedOn w:val="Normal"/>
    <w:next w:val="Normal"/>
    <w:autoRedefine/>
    <w:uiPriority w:val="99"/>
    <w:rsid w:val="00D466C2"/>
    <w:pPr>
      <w:ind w:left="1200"/>
      <w:jc w:val="left"/>
    </w:pPr>
    <w:rPr>
      <w:rFonts w:ascii="Calibri" w:hAnsi="Calibri"/>
      <w:sz w:val="18"/>
      <w:szCs w:val="18"/>
    </w:rPr>
  </w:style>
  <w:style w:type="paragraph" w:styleId="TOC8">
    <w:name w:val="toc 8"/>
    <w:basedOn w:val="Normal"/>
    <w:next w:val="Normal"/>
    <w:autoRedefine/>
    <w:uiPriority w:val="99"/>
    <w:rsid w:val="00D466C2"/>
    <w:pPr>
      <w:ind w:left="1400"/>
      <w:jc w:val="left"/>
    </w:pPr>
    <w:rPr>
      <w:rFonts w:ascii="Calibri" w:hAnsi="Calibri"/>
      <w:sz w:val="18"/>
      <w:szCs w:val="18"/>
    </w:rPr>
  </w:style>
  <w:style w:type="paragraph" w:styleId="TOC9">
    <w:name w:val="toc 9"/>
    <w:basedOn w:val="Normal"/>
    <w:next w:val="Normal"/>
    <w:autoRedefine/>
    <w:uiPriority w:val="99"/>
    <w:rsid w:val="00D466C2"/>
    <w:pPr>
      <w:ind w:left="1600"/>
      <w:jc w:val="left"/>
    </w:pPr>
    <w:rPr>
      <w:rFonts w:ascii="Calibri" w:hAnsi="Calibri"/>
      <w:sz w:val="18"/>
      <w:szCs w:val="18"/>
    </w:rPr>
  </w:style>
  <w:style w:type="paragraph" w:customStyle="1" w:styleId="EndOfDoc0">
    <w:name w:val="EndOfDoc"/>
    <w:basedOn w:val="Normal"/>
    <w:uiPriority w:val="99"/>
    <w:rsid w:val="00D466C2"/>
    <w:pPr>
      <w:ind w:left="4536"/>
      <w:jc w:val="center"/>
    </w:pPr>
    <w:rPr>
      <w:rFonts w:ascii="Times New Roman" w:hAnsi="Times New Roman"/>
      <w:sz w:val="24"/>
    </w:rPr>
  </w:style>
  <w:style w:type="character" w:customStyle="1" w:styleId="z-TopofFormChar">
    <w:name w:val="z-Top of Form Char"/>
    <w:uiPriority w:val="99"/>
    <w:locked/>
    <w:rsid w:val="00D466C2"/>
    <w:rPr>
      <w:rFonts w:ascii="Arial" w:hAnsi="Arial"/>
      <w:vanish/>
      <w:sz w:val="16"/>
    </w:rPr>
  </w:style>
  <w:style w:type="paragraph" w:styleId="z-TopofForm">
    <w:name w:val="HTML Top of Form"/>
    <w:basedOn w:val="Normal"/>
    <w:next w:val="Normal"/>
    <w:link w:val="z-TopofFormChar1"/>
    <w:hidden/>
    <w:uiPriority w:val="99"/>
    <w:rsid w:val="00D466C2"/>
    <w:pPr>
      <w:pBdr>
        <w:bottom w:val="single" w:sz="6" w:space="1" w:color="auto"/>
      </w:pBdr>
      <w:jc w:val="center"/>
    </w:pPr>
    <w:rPr>
      <w:vanish/>
      <w:sz w:val="16"/>
      <w:szCs w:val="16"/>
      <w:lang w:val="es-ES_tradnl" w:eastAsia="es-ES_tradnl"/>
    </w:rPr>
  </w:style>
  <w:style w:type="character" w:customStyle="1" w:styleId="z-TopofFormChar1">
    <w:name w:val="z-Top of Form Char1"/>
    <w:basedOn w:val="DefaultParagraphFont"/>
    <w:link w:val="z-TopofForm"/>
    <w:uiPriority w:val="99"/>
    <w:locked/>
    <w:rsid w:val="00D466C2"/>
    <w:rPr>
      <w:rFonts w:ascii="Arial" w:hAnsi="Arial" w:cs="Arial"/>
      <w:vanish/>
      <w:sz w:val="16"/>
      <w:szCs w:val="16"/>
    </w:rPr>
  </w:style>
  <w:style w:type="character" w:customStyle="1" w:styleId="z-BottomofFormChar">
    <w:name w:val="z-Bottom of Form Char"/>
    <w:uiPriority w:val="99"/>
    <w:locked/>
    <w:rsid w:val="00D466C2"/>
    <w:rPr>
      <w:rFonts w:ascii="Arial" w:hAnsi="Arial"/>
      <w:vanish/>
      <w:sz w:val="16"/>
    </w:rPr>
  </w:style>
  <w:style w:type="paragraph" w:styleId="z-BottomofForm">
    <w:name w:val="HTML Bottom of Form"/>
    <w:basedOn w:val="Normal"/>
    <w:next w:val="Normal"/>
    <w:link w:val="z-BottomofFormChar1"/>
    <w:hidden/>
    <w:uiPriority w:val="99"/>
    <w:rsid w:val="00D466C2"/>
    <w:pPr>
      <w:pBdr>
        <w:top w:val="single" w:sz="6" w:space="1" w:color="auto"/>
      </w:pBdr>
      <w:jc w:val="center"/>
    </w:pPr>
    <w:rPr>
      <w:vanish/>
      <w:sz w:val="16"/>
      <w:szCs w:val="16"/>
      <w:lang w:val="es-ES_tradnl" w:eastAsia="es-ES_tradnl"/>
    </w:rPr>
  </w:style>
  <w:style w:type="character" w:customStyle="1" w:styleId="z-BottomofFormChar1">
    <w:name w:val="z-Bottom of Form Char1"/>
    <w:basedOn w:val="DefaultParagraphFont"/>
    <w:link w:val="z-BottomofForm"/>
    <w:uiPriority w:val="99"/>
    <w:locked/>
    <w:rsid w:val="00D466C2"/>
    <w:rPr>
      <w:rFonts w:ascii="Arial" w:hAnsi="Arial" w:cs="Arial"/>
      <w:vanish/>
      <w:sz w:val="16"/>
      <w:szCs w:val="16"/>
    </w:rPr>
  </w:style>
  <w:style w:type="table" w:styleId="TableGrid">
    <w:name w:val="Table Grid"/>
    <w:basedOn w:val="TableNormal"/>
    <w:uiPriority w:val="99"/>
    <w:rsid w:val="00D466C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D466C2"/>
    <w:pPr>
      <w:spacing w:before="100" w:beforeAutospacing="1" w:after="100" w:afterAutospacing="1"/>
      <w:jc w:val="left"/>
    </w:pPr>
    <w:rPr>
      <w:rFonts w:ascii="Times New Roman" w:hAnsi="Times New Roman"/>
      <w:sz w:val="24"/>
      <w:szCs w:val="24"/>
    </w:rPr>
  </w:style>
  <w:style w:type="paragraph" w:customStyle="1" w:styleId="Default">
    <w:name w:val="Default"/>
    <w:uiPriority w:val="99"/>
    <w:rsid w:val="00D466C2"/>
    <w:pPr>
      <w:autoSpaceDE w:val="0"/>
      <w:autoSpaceDN w:val="0"/>
      <w:adjustRightInd w:val="0"/>
    </w:pPr>
    <w:rPr>
      <w:rFonts w:ascii="Arial" w:hAnsi="Arial" w:cs="Arial"/>
      <w:color w:val="000000"/>
      <w:sz w:val="24"/>
      <w:szCs w:val="24"/>
      <w:lang w:val="en-US" w:eastAsia="en-US"/>
    </w:rPr>
  </w:style>
  <w:style w:type="table" w:customStyle="1" w:styleId="TableGrid1">
    <w:name w:val="Table Grid1"/>
    <w:uiPriority w:val="99"/>
    <w:rsid w:val="00D466C2"/>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header" Target="header3.xm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vallos\AppData\Local\Microsoft\Windows\Temporary%20Internet%20Files\Content.MSO\E05527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E055278</Template>
  <TotalTime>35</TotalTime>
  <Pages>29</Pages>
  <Words>6931</Words>
  <Characters>37236</Characters>
  <Application>Microsoft Office Word</Application>
  <DocSecurity>0</DocSecurity>
  <Lines>310</Lines>
  <Paragraphs>88</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44079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CEVALLOS DUQUE Nilo</dc:creator>
  <cp:lastModifiedBy>LONG Victoria</cp:lastModifiedBy>
  <cp:revision>14</cp:revision>
  <cp:lastPrinted>2015-03-12T15:41:00Z</cp:lastPrinted>
  <dcterms:created xsi:type="dcterms:W3CDTF">2015-03-06T15:52:00Z</dcterms:created>
  <dcterms:modified xsi:type="dcterms:W3CDTF">2015-03-12T15:41:00Z</dcterms:modified>
</cp:coreProperties>
</file>