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6B6FF6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8D3729" w:rsidRDefault="004F1D89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3729" w:rsidRDefault="00A47CDB" w:rsidP="00F45372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0D7780" w:rsidRPr="008D3729" w:rsidRDefault="008A1693" w:rsidP="00F45372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</w:t>
            </w:r>
            <w:r w:rsidR="007F4BB2">
              <w:rPr>
                <w:lang w:val="es-ES_tradnl"/>
              </w:rPr>
              <w:t>5</w:t>
            </w:r>
            <w:r w:rsidR="00625523">
              <w:rPr>
                <w:lang w:val="es-ES_tradnl"/>
              </w:rPr>
              <w:t>1</w:t>
            </w:r>
            <w:r>
              <w:rPr>
                <w:lang w:val="es-ES_tradnl"/>
              </w:rPr>
              <w:t>/</w:t>
            </w:r>
            <w:bookmarkStart w:id="0" w:name="Code"/>
            <w:bookmarkEnd w:id="0"/>
            <w:r w:rsidR="0034683C">
              <w:rPr>
                <w:lang w:val="es-ES_tradnl"/>
              </w:rPr>
              <w:t>34</w:t>
            </w:r>
          </w:p>
          <w:p w:rsidR="000D7780" w:rsidRPr="008D3729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372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3729" w:rsidRDefault="00A47CDB" w:rsidP="006B6FF6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</w:t>
            </w:r>
            <w:r w:rsidR="000D7780" w:rsidRPr="008D3729">
              <w:rPr>
                <w:spacing w:val="0"/>
                <w:lang w:val="es-ES_tradnl"/>
              </w:rPr>
              <w:t>:</w:t>
            </w:r>
            <w:r w:rsidR="0061555F" w:rsidRPr="008D3729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6B6FF6" w:rsidRPr="006B6FF6">
              <w:rPr>
                <w:rStyle w:val="StyleDocoriginalNotBold1"/>
                <w:spacing w:val="0"/>
                <w:lang w:val="es-ES_tradnl"/>
              </w:rPr>
              <w:t>6 de febrero</w:t>
            </w:r>
            <w:r w:rsidRPr="006B6FF6">
              <w:rPr>
                <w:b w:val="0"/>
                <w:spacing w:val="0"/>
                <w:lang w:val="es-ES_tradnl"/>
              </w:rPr>
              <w:t xml:space="preserve"> </w:t>
            </w:r>
            <w:proofErr w:type="spellStart"/>
            <w:r w:rsidR="00625523" w:rsidRPr="006B6FF6">
              <w:rPr>
                <w:b w:val="0"/>
                <w:spacing w:val="0"/>
                <w:lang w:val="es-ES_tradnl"/>
              </w:rPr>
              <w:t>de</w:t>
            </w:r>
            <w:proofErr w:type="spellEnd"/>
            <w:r w:rsidR="00625523" w:rsidRPr="006B6FF6">
              <w:rPr>
                <w:b w:val="0"/>
                <w:spacing w:val="0"/>
                <w:lang w:val="es-ES_tradnl"/>
              </w:rPr>
              <w:t xml:space="preserve"> </w:t>
            </w:r>
            <w:r w:rsidR="001131D5" w:rsidRPr="006B6FF6">
              <w:rPr>
                <w:b w:val="0"/>
                <w:spacing w:val="0"/>
                <w:lang w:val="es-ES_tradnl"/>
              </w:rPr>
              <w:t>201</w:t>
            </w:r>
            <w:r w:rsidR="00625523" w:rsidRPr="006B6FF6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0D7780" w:rsidRPr="006B6FF6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E047CC" w:rsidRPr="008D3729" w:rsidRDefault="007F4BB2" w:rsidP="00E047CC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 xml:space="preserve">gésima </w:t>
      </w:r>
      <w:r w:rsidR="00AA65E7">
        <w:rPr>
          <w:lang w:val="es-ES_tradnl"/>
        </w:rPr>
        <w:t xml:space="preserve">primera </w:t>
      </w:r>
      <w:r w:rsidR="00A47CDB" w:rsidRPr="008D3729">
        <w:rPr>
          <w:lang w:val="es-ES_tradnl"/>
        </w:rPr>
        <w:t>sesión</w:t>
      </w:r>
      <w:r w:rsidR="00A47CDB" w:rsidRPr="008D3729">
        <w:rPr>
          <w:lang w:val="es-ES_tradnl"/>
        </w:rPr>
        <w:br/>
        <w:t xml:space="preserve">Ginebra, </w:t>
      </w:r>
      <w:r w:rsidR="00AA65E7">
        <w:rPr>
          <w:lang w:val="es-ES_tradnl"/>
        </w:rPr>
        <w:t>23</w:t>
      </w:r>
      <w:r w:rsidR="008A1693">
        <w:rPr>
          <w:lang w:val="es-ES_tradnl"/>
        </w:rPr>
        <w:t xml:space="preserve"> a </w:t>
      </w:r>
      <w:r w:rsidR="00AA65E7">
        <w:rPr>
          <w:lang w:val="es-ES_tradnl"/>
        </w:rPr>
        <w:t>25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 w:rsidR="00AA65E7">
        <w:rPr>
          <w:lang w:val="es-ES_tradnl"/>
        </w:rPr>
        <w:t xml:space="preserve">marzo </w:t>
      </w:r>
      <w:r w:rsidR="008A1693">
        <w:rPr>
          <w:lang w:val="es-ES_tradnl"/>
        </w:rPr>
        <w:t>de 201</w:t>
      </w:r>
      <w:r w:rsidR="00AA65E7">
        <w:rPr>
          <w:lang w:val="es-ES_tradnl"/>
        </w:rPr>
        <w:t>5</w:t>
      </w:r>
      <w:r w:rsidR="00E047CC" w:rsidRPr="00E047CC">
        <w:rPr>
          <w:lang w:val="es-ES_tradnl"/>
        </w:rPr>
        <w:t xml:space="preserve"> </w:t>
      </w:r>
    </w:p>
    <w:p w:rsidR="0034683C" w:rsidRPr="0034683C" w:rsidRDefault="0034683C" w:rsidP="0034683C">
      <w:pPr>
        <w:spacing w:before="600"/>
        <w:jc w:val="center"/>
        <w:rPr>
          <w:caps/>
          <w:lang w:val="es-ES_tradnl"/>
        </w:rPr>
      </w:pPr>
      <w:bookmarkStart w:id="4" w:name="TitleOfDoc"/>
      <w:bookmarkEnd w:id="4"/>
      <w:r w:rsidRPr="0034683C">
        <w:rPr>
          <w:caps/>
          <w:lang w:val="es-ES_tradnl"/>
        </w:rPr>
        <w:t>REVISIÓN PARCIAL DE LAS DIRECTRICES DE EXAMEN DE La ACEDERA ComÚN (Documento TG/268/1)</w:t>
      </w:r>
    </w:p>
    <w:p w:rsidR="0034683C" w:rsidRPr="0034683C" w:rsidRDefault="0034683C" w:rsidP="0034683C">
      <w:pPr>
        <w:spacing w:before="240" w:after="600"/>
        <w:jc w:val="center"/>
        <w:rPr>
          <w:i/>
          <w:lang w:val="es-ES_tradnl"/>
        </w:rPr>
      </w:pPr>
      <w:bookmarkStart w:id="5" w:name="Prepared"/>
      <w:bookmarkEnd w:id="5"/>
      <w:r w:rsidRPr="0034683C">
        <w:rPr>
          <w:i/>
          <w:lang w:val="es-ES_tradnl"/>
        </w:rPr>
        <w:t>Documento preparado por la Oficina de la Unión</w:t>
      </w:r>
      <w:r w:rsidRPr="0034683C">
        <w:rPr>
          <w:i/>
          <w:lang w:val="es-ES_tradnl"/>
        </w:rPr>
        <w:br/>
      </w:r>
      <w:r w:rsidRPr="0034683C">
        <w:rPr>
          <w:i/>
          <w:lang w:val="es-ES_tradnl"/>
        </w:rPr>
        <w:br/>
      </w:r>
      <w:r w:rsidRPr="0034683C">
        <w:rPr>
          <w:i/>
          <w:color w:val="A6A6A6"/>
          <w:lang w:val="es-ES_tradnl"/>
        </w:rPr>
        <w:t>Descargo de responsabilidad:  el presente documento no constituye</w:t>
      </w:r>
      <w:r w:rsidRPr="0034683C">
        <w:rPr>
          <w:i/>
          <w:color w:val="A6A6A6"/>
          <w:lang w:val="es-ES_tradnl"/>
        </w:rPr>
        <w:br/>
        <w:t>un documento de política u orientación de la UPOV</w:t>
      </w:r>
    </w:p>
    <w:p w:rsidR="0034683C" w:rsidRPr="0034683C" w:rsidRDefault="0034683C" w:rsidP="0034683C">
      <w:pPr>
        <w:rPr>
          <w:lang w:val="es-ES"/>
        </w:rPr>
      </w:pPr>
      <w:r w:rsidRPr="0034683C">
        <w:rPr>
          <w:lang w:val="es-ES"/>
        </w:rPr>
        <w:t>El presente documento tiene por finalidad de proponer una revisión parcial de la ilustración Ad. 15 a 18 de las directrices de examen de la acedera común (documento TG/268/1):</w:t>
      </w:r>
    </w:p>
    <w:p w:rsidR="0034683C" w:rsidRPr="0034683C" w:rsidRDefault="0034683C" w:rsidP="0034683C">
      <w:pPr>
        <w:rPr>
          <w:lang w:val="es-ES"/>
        </w:rPr>
      </w:pPr>
    </w:p>
    <w:p w:rsidR="0034683C" w:rsidRPr="0034683C" w:rsidRDefault="0034683C" w:rsidP="0034683C">
      <w:pPr>
        <w:keepNext/>
        <w:rPr>
          <w:i/>
          <w:lang w:val="es-ES"/>
        </w:rPr>
      </w:pPr>
      <w:r w:rsidRPr="0034683C">
        <w:rPr>
          <w:i/>
          <w:color w:val="000000"/>
          <w:lang w:val="es-ES_tradnl"/>
        </w:rPr>
        <w:t>Nueva ilustración propuesta:</w:t>
      </w:r>
    </w:p>
    <w:p w:rsidR="0034683C" w:rsidRPr="0034683C" w:rsidRDefault="0034683C" w:rsidP="0034683C">
      <w:pPr>
        <w:rPr>
          <w:lang w:val="es-ES"/>
        </w:rPr>
      </w:pPr>
    </w:p>
    <w:p w:rsidR="0034683C" w:rsidRPr="0034683C" w:rsidRDefault="0034683C" w:rsidP="0034683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34683C">
        <w:rPr>
          <w:rFonts w:cs="Arial"/>
          <w:u w:val="single"/>
          <w:lang w:val="es-ES"/>
        </w:rPr>
        <w:t>Ad. 15:  Hoja del tallo:  longitud del limbo (b)</w:t>
      </w:r>
    </w:p>
    <w:p w:rsidR="0034683C" w:rsidRPr="0034683C" w:rsidRDefault="0034683C" w:rsidP="0034683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34683C">
        <w:rPr>
          <w:rFonts w:cs="Arial"/>
          <w:u w:val="single"/>
          <w:lang w:val="es-ES"/>
        </w:rPr>
        <w:t>Ad. 16:  Hoja del tallo:  anchura del limbo (a)</w:t>
      </w:r>
    </w:p>
    <w:p w:rsidR="0034683C" w:rsidRPr="0034683C" w:rsidRDefault="0034683C" w:rsidP="0034683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34683C">
        <w:rPr>
          <w:rFonts w:cs="Arial"/>
          <w:u w:val="single"/>
          <w:lang w:val="es-ES"/>
        </w:rPr>
        <w:t xml:space="preserve">Ad. 17:  Hoja del tallo:  relación longitud/ anchura </w:t>
      </w:r>
    </w:p>
    <w:p w:rsidR="0034683C" w:rsidRPr="0034683C" w:rsidRDefault="0034683C" w:rsidP="0034683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  <w:r w:rsidRPr="0034683C">
        <w:rPr>
          <w:rFonts w:cs="Arial"/>
          <w:u w:val="single"/>
          <w:lang w:val="es-ES"/>
        </w:rPr>
        <w:t>Ad. 18:  Hoja del tallo:  longitud del pecíolo (c)</w:t>
      </w:r>
    </w:p>
    <w:p w:rsidR="0034683C" w:rsidRPr="0034683C" w:rsidRDefault="0034683C" w:rsidP="0034683C">
      <w:pPr>
        <w:widowControl w:val="0"/>
        <w:autoSpaceDE w:val="0"/>
        <w:autoSpaceDN w:val="0"/>
        <w:adjustRightInd w:val="0"/>
        <w:jc w:val="left"/>
        <w:rPr>
          <w:rFonts w:cs="Arial"/>
          <w:u w:val="single"/>
          <w:lang w:val="es-ES"/>
        </w:rPr>
      </w:pPr>
    </w:p>
    <w:p w:rsidR="0034683C" w:rsidRPr="0034683C" w:rsidRDefault="00D766ED" w:rsidP="0034683C">
      <w:pPr>
        <w:widowControl w:val="0"/>
        <w:autoSpaceDE w:val="0"/>
        <w:autoSpaceDN w:val="0"/>
        <w:adjustRightInd w:val="0"/>
        <w:ind w:left="1134"/>
        <w:jc w:val="left"/>
        <w:rPr>
          <w:rFonts w:cs="Arial"/>
          <w:u w:val="single"/>
          <w:lang w:val="es-ES"/>
        </w:rPr>
      </w:pPr>
      <w:r w:rsidRPr="00D766ED">
        <w:rPr>
          <w:rFonts w:cs="Arial"/>
          <w:noProof/>
        </w:rPr>
        <w:drawing>
          <wp:inline distT="0" distB="0" distL="0" distR="0" wp14:anchorId="22A4F41F" wp14:editId="2D3619D0">
            <wp:extent cx="1470788" cy="2994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70788" cy="299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83C" w:rsidRPr="0034683C" w:rsidRDefault="0034683C" w:rsidP="0034683C">
      <w:pPr>
        <w:widowControl w:val="0"/>
        <w:autoSpaceDE w:val="0"/>
        <w:autoSpaceDN w:val="0"/>
        <w:adjustRightInd w:val="0"/>
        <w:ind w:left="1134"/>
        <w:jc w:val="left"/>
        <w:rPr>
          <w:rFonts w:cs="Arial"/>
          <w:u w:val="single"/>
          <w:lang w:val="es-ES"/>
        </w:rPr>
      </w:pPr>
    </w:p>
    <w:p w:rsidR="0034683C" w:rsidRPr="0034683C" w:rsidRDefault="0034683C" w:rsidP="0034683C">
      <w:pPr>
        <w:widowControl w:val="0"/>
        <w:autoSpaceDE w:val="0"/>
        <w:autoSpaceDN w:val="0"/>
        <w:adjustRightInd w:val="0"/>
        <w:jc w:val="left"/>
        <w:rPr>
          <w:rFonts w:cs="Arial"/>
          <w:lang w:val="es-ES"/>
        </w:rPr>
      </w:pPr>
      <w:r w:rsidRPr="0034683C">
        <w:rPr>
          <w:rFonts w:cs="Arial"/>
          <w:lang w:val="es-ES"/>
        </w:rPr>
        <w:t>Los caracteres deberán ser observados en una hoja completamente desarrollada en la parte central del tallo principal.</w:t>
      </w:r>
    </w:p>
    <w:p w:rsidR="0034683C" w:rsidRPr="0034683C" w:rsidRDefault="0034683C" w:rsidP="0034683C">
      <w:pPr>
        <w:rPr>
          <w:lang w:val="es-ES"/>
        </w:rPr>
      </w:pPr>
    </w:p>
    <w:p w:rsidR="00361821" w:rsidRPr="008D3729" w:rsidRDefault="0034683C" w:rsidP="00AA554A">
      <w:pPr>
        <w:ind w:left="567" w:hanging="567"/>
        <w:jc w:val="right"/>
        <w:rPr>
          <w:lang w:val="es-ES_tradnl"/>
        </w:rPr>
      </w:pPr>
      <w:r w:rsidRPr="0034683C">
        <w:rPr>
          <w:lang w:val="es-ES_tradnl"/>
        </w:rPr>
        <w:t xml:space="preserve"> [Fin del documento]</w:t>
      </w:r>
    </w:p>
    <w:sectPr w:rsidR="00361821" w:rsidRPr="008D3729" w:rsidSect="00E047C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83C" w:rsidRDefault="0034683C" w:rsidP="00F45372">
      <w:r>
        <w:separator/>
      </w:r>
    </w:p>
    <w:p w:rsidR="0034683C" w:rsidRDefault="0034683C" w:rsidP="00F45372"/>
    <w:p w:rsidR="0034683C" w:rsidRDefault="0034683C" w:rsidP="00F45372"/>
  </w:endnote>
  <w:endnote w:type="continuationSeparator" w:id="0">
    <w:p w:rsidR="0034683C" w:rsidRDefault="0034683C" w:rsidP="00F45372">
      <w:r>
        <w:separator/>
      </w:r>
    </w:p>
    <w:p w:rsidR="0034683C" w:rsidRPr="00970020" w:rsidRDefault="0034683C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34683C" w:rsidRPr="00970020" w:rsidRDefault="0034683C" w:rsidP="00F45372">
      <w:pPr>
        <w:rPr>
          <w:lang w:val="fr-CH"/>
        </w:rPr>
      </w:pPr>
    </w:p>
    <w:p w:rsidR="0034683C" w:rsidRPr="00970020" w:rsidRDefault="0034683C" w:rsidP="00F45372">
      <w:pPr>
        <w:rPr>
          <w:lang w:val="fr-CH"/>
        </w:rPr>
      </w:pPr>
    </w:p>
  </w:endnote>
  <w:endnote w:type="continuationNotice" w:id="1">
    <w:p w:rsidR="0034683C" w:rsidRPr="00970020" w:rsidRDefault="0034683C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34683C" w:rsidRPr="00970020" w:rsidRDefault="0034683C" w:rsidP="00F45372">
      <w:pPr>
        <w:rPr>
          <w:lang w:val="fr-CH"/>
        </w:rPr>
      </w:pPr>
    </w:p>
    <w:p w:rsidR="0034683C" w:rsidRPr="00970020" w:rsidRDefault="0034683C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83C" w:rsidRDefault="0034683C" w:rsidP="00F45372">
      <w:r>
        <w:separator/>
      </w:r>
    </w:p>
  </w:footnote>
  <w:footnote w:type="continuationSeparator" w:id="0">
    <w:p w:rsidR="0034683C" w:rsidRDefault="0034683C" w:rsidP="00F45372">
      <w:r>
        <w:separator/>
      </w:r>
    </w:p>
  </w:footnote>
  <w:footnote w:type="continuationNotice" w:id="1">
    <w:p w:rsidR="0034683C" w:rsidRPr="00905020" w:rsidRDefault="0034683C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34683C">
      <w:rPr>
        <w:rStyle w:val="PageNumber"/>
        <w:lang w:val="es-ES_tradnl"/>
      </w:rPr>
      <w:t>34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AA554A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3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0F5E25"/>
    <w:rsid w:val="00105929"/>
    <w:rsid w:val="001131D5"/>
    <w:rsid w:val="00141DB8"/>
    <w:rsid w:val="001479AA"/>
    <w:rsid w:val="0017474A"/>
    <w:rsid w:val="001758C6"/>
    <w:rsid w:val="00184D5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4683C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D047D"/>
    <w:rsid w:val="004F1D89"/>
    <w:rsid w:val="004F305A"/>
    <w:rsid w:val="00512164"/>
    <w:rsid w:val="00520297"/>
    <w:rsid w:val="005338F9"/>
    <w:rsid w:val="0054281C"/>
    <w:rsid w:val="0055268D"/>
    <w:rsid w:val="00554B1F"/>
    <w:rsid w:val="00576BE4"/>
    <w:rsid w:val="00576BF0"/>
    <w:rsid w:val="005A400A"/>
    <w:rsid w:val="00612379"/>
    <w:rsid w:val="0061555F"/>
    <w:rsid w:val="00625523"/>
    <w:rsid w:val="00641200"/>
    <w:rsid w:val="00687EB4"/>
    <w:rsid w:val="006A1ECF"/>
    <w:rsid w:val="006B17D2"/>
    <w:rsid w:val="006B6FF6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D690D"/>
    <w:rsid w:val="009E65B6"/>
    <w:rsid w:val="00A13C6F"/>
    <w:rsid w:val="00A37B04"/>
    <w:rsid w:val="00A42AC3"/>
    <w:rsid w:val="00A430CF"/>
    <w:rsid w:val="00A47CDB"/>
    <w:rsid w:val="00A54309"/>
    <w:rsid w:val="00AA554A"/>
    <w:rsid w:val="00AA65E7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73F2"/>
    <w:rsid w:val="00CA774A"/>
    <w:rsid w:val="00CC11B0"/>
    <w:rsid w:val="00CF7E36"/>
    <w:rsid w:val="00D261C5"/>
    <w:rsid w:val="00D3708D"/>
    <w:rsid w:val="00D40426"/>
    <w:rsid w:val="00D57C96"/>
    <w:rsid w:val="00D766ED"/>
    <w:rsid w:val="00D91203"/>
    <w:rsid w:val="00D95174"/>
    <w:rsid w:val="00DA4685"/>
    <w:rsid w:val="00DA6F36"/>
    <w:rsid w:val="00DB596E"/>
    <w:rsid w:val="00DC00EA"/>
    <w:rsid w:val="00E047CC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77B84"/>
    <w:rsid w:val="00FA49AB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tc_51_ES.dotx</Template>
  <TotalTime>1</TotalTime>
  <Pages>1</Pages>
  <Words>158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4</cp:revision>
  <cp:lastPrinted>2015-02-04T08:45:00Z</cp:lastPrinted>
  <dcterms:created xsi:type="dcterms:W3CDTF">2015-01-12T08:46:00Z</dcterms:created>
  <dcterms:modified xsi:type="dcterms:W3CDTF">2015-02-09T10:58:00Z</dcterms:modified>
</cp:coreProperties>
</file>