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C07A9" w:rsidTr="00C13808">
        <w:trPr>
          <w:trHeight w:val="1760"/>
        </w:trPr>
        <w:tc>
          <w:tcPr>
            <w:tcW w:w="4243" w:type="dxa"/>
          </w:tcPr>
          <w:p w:rsidR="000D7780" w:rsidRPr="008D3729" w:rsidRDefault="000D7780" w:rsidP="00F45372">
            <w:pPr>
              <w:rPr>
                <w:lang w:val="es-ES_tradnl"/>
              </w:rPr>
            </w:pPr>
          </w:p>
        </w:tc>
        <w:tc>
          <w:tcPr>
            <w:tcW w:w="1646" w:type="dxa"/>
            <w:vAlign w:val="center"/>
          </w:tcPr>
          <w:p w:rsidR="000D7780" w:rsidRPr="008D3729" w:rsidRDefault="007E5455" w:rsidP="00F45372">
            <w:pPr>
              <w:pStyle w:val="LogoUPOV"/>
              <w:rPr>
                <w:lang w:val="es-ES_tradnl"/>
              </w:rPr>
            </w:pPr>
            <w:r>
              <w:rPr>
                <w:noProof/>
              </w:rPr>
              <w:drawing>
                <wp:inline distT="0" distB="0" distL="0" distR="0" wp14:anchorId="69340913" wp14:editId="0C4D181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DE6F87" w:rsidRDefault="00A47CDB" w:rsidP="00F45372">
            <w:pPr>
              <w:pStyle w:val="Lettrine"/>
              <w:rPr>
                <w:lang w:val="es-ES_tradnl"/>
              </w:rPr>
            </w:pPr>
            <w:r w:rsidRPr="00DE6F87">
              <w:rPr>
                <w:lang w:val="es-ES_tradnl"/>
              </w:rPr>
              <w:t>S</w:t>
            </w:r>
          </w:p>
          <w:p w:rsidR="000D7780" w:rsidRPr="00DE6F87" w:rsidRDefault="008A1693" w:rsidP="00F45372">
            <w:pPr>
              <w:pStyle w:val="Docoriginal"/>
              <w:rPr>
                <w:lang w:val="es-ES_tradnl"/>
              </w:rPr>
            </w:pPr>
            <w:r w:rsidRPr="00DE6F87">
              <w:rPr>
                <w:lang w:val="es-ES_tradnl"/>
              </w:rPr>
              <w:t>TC/</w:t>
            </w:r>
            <w:r w:rsidR="007F4BB2" w:rsidRPr="00DE6F87">
              <w:rPr>
                <w:lang w:val="es-ES_tradnl"/>
              </w:rPr>
              <w:t>50</w:t>
            </w:r>
            <w:r w:rsidRPr="00DE6F87">
              <w:rPr>
                <w:lang w:val="es-ES_tradnl"/>
              </w:rPr>
              <w:t>/</w:t>
            </w:r>
            <w:bookmarkStart w:id="0" w:name="Code"/>
            <w:bookmarkEnd w:id="0"/>
            <w:r w:rsidR="00F83378" w:rsidRPr="00DE6F87">
              <w:rPr>
                <w:lang w:val="es-ES_tradnl"/>
              </w:rPr>
              <w:t>6</w:t>
            </w:r>
          </w:p>
          <w:p w:rsidR="000D7780" w:rsidRPr="00DE6F87" w:rsidRDefault="0061555F" w:rsidP="00F45372">
            <w:pPr>
              <w:pStyle w:val="Docoriginal"/>
              <w:rPr>
                <w:b w:val="0"/>
                <w:spacing w:val="0"/>
                <w:lang w:val="es-ES_tradnl"/>
              </w:rPr>
            </w:pPr>
            <w:r w:rsidRPr="00DE6F87">
              <w:rPr>
                <w:rStyle w:val="StyleDoclangBold"/>
                <w:b/>
                <w:bCs/>
                <w:spacing w:val="0"/>
                <w:lang w:val="es-ES_tradnl"/>
              </w:rPr>
              <w:t>ORIGINAL</w:t>
            </w:r>
            <w:r w:rsidR="000D7780" w:rsidRPr="00DE6F87">
              <w:rPr>
                <w:rStyle w:val="StyleDoclangBold"/>
                <w:b/>
                <w:bCs/>
                <w:spacing w:val="0"/>
                <w:lang w:val="es-ES_tradnl"/>
              </w:rPr>
              <w:t>:</w:t>
            </w:r>
            <w:r w:rsidRPr="00DE6F87">
              <w:rPr>
                <w:rStyle w:val="StyleDocoriginalNotBold1"/>
                <w:spacing w:val="0"/>
                <w:lang w:val="es-ES_tradnl"/>
              </w:rPr>
              <w:t xml:space="preserve"> </w:t>
            </w:r>
            <w:r w:rsidR="000D7780" w:rsidRPr="00DE6F87">
              <w:rPr>
                <w:rStyle w:val="StyleDocoriginalNotBold1"/>
                <w:spacing w:val="0"/>
                <w:lang w:val="es-ES_tradnl"/>
              </w:rPr>
              <w:t xml:space="preserve"> </w:t>
            </w:r>
            <w:bookmarkStart w:id="1" w:name="Original"/>
            <w:bookmarkEnd w:id="1"/>
            <w:r w:rsidR="00A47CDB" w:rsidRPr="00DE6F87">
              <w:rPr>
                <w:b w:val="0"/>
                <w:spacing w:val="0"/>
                <w:lang w:val="es-ES_tradnl"/>
              </w:rPr>
              <w:t>Inglés</w:t>
            </w:r>
          </w:p>
          <w:p w:rsidR="000D7780" w:rsidRPr="00DE6F87" w:rsidRDefault="00A47CDB" w:rsidP="00CD637D">
            <w:pPr>
              <w:pStyle w:val="Docoriginal"/>
              <w:rPr>
                <w:lang w:val="es-ES_tradnl"/>
              </w:rPr>
            </w:pPr>
            <w:r w:rsidRPr="00DE6F87">
              <w:rPr>
                <w:spacing w:val="0"/>
                <w:lang w:val="es-ES_tradnl"/>
              </w:rPr>
              <w:t>FECHA</w:t>
            </w:r>
            <w:r w:rsidR="000D7780" w:rsidRPr="00DE6F87">
              <w:rPr>
                <w:spacing w:val="0"/>
                <w:lang w:val="es-ES_tradnl"/>
              </w:rPr>
              <w:t>:</w:t>
            </w:r>
            <w:r w:rsidR="0061555F" w:rsidRPr="00DE6F87">
              <w:rPr>
                <w:b w:val="0"/>
                <w:spacing w:val="0"/>
                <w:lang w:val="es-ES_tradnl"/>
              </w:rPr>
              <w:t xml:space="preserve"> </w:t>
            </w:r>
            <w:r w:rsidR="000D7780" w:rsidRPr="00DE6F87">
              <w:rPr>
                <w:rStyle w:val="StyleDocoriginalNotBold1"/>
                <w:spacing w:val="0"/>
                <w:lang w:val="es-ES_tradnl"/>
              </w:rPr>
              <w:t xml:space="preserve"> </w:t>
            </w:r>
            <w:bookmarkStart w:id="2" w:name="Date"/>
            <w:bookmarkEnd w:id="2"/>
            <w:r w:rsidR="00F83378" w:rsidRPr="00DE6F87">
              <w:rPr>
                <w:rStyle w:val="StyleDocoriginalNotBold1"/>
                <w:spacing w:val="0"/>
                <w:lang w:val="es-ES_tradnl"/>
              </w:rPr>
              <w:t>2</w:t>
            </w:r>
            <w:r w:rsidR="00CD637D">
              <w:rPr>
                <w:rStyle w:val="StyleDocoriginalNotBold1"/>
                <w:spacing w:val="0"/>
                <w:lang w:val="es-ES_tradnl"/>
              </w:rPr>
              <w:t>6</w:t>
            </w:r>
            <w:r w:rsidR="00DE6F87" w:rsidRPr="00DE6F87">
              <w:rPr>
                <w:rStyle w:val="StyleDocoriginalNotBold1"/>
                <w:spacing w:val="0"/>
                <w:lang w:val="es-ES_tradnl"/>
              </w:rPr>
              <w:t xml:space="preserve"> </w:t>
            </w:r>
            <w:r w:rsidRPr="00DE6F87">
              <w:rPr>
                <w:b w:val="0"/>
                <w:spacing w:val="0"/>
                <w:lang w:val="es-ES_tradnl"/>
              </w:rPr>
              <w:t xml:space="preserve">de </w:t>
            </w:r>
            <w:r w:rsidR="00905020" w:rsidRPr="00DE6F87">
              <w:rPr>
                <w:b w:val="0"/>
                <w:spacing w:val="0"/>
                <w:lang w:val="es-ES_tradnl"/>
              </w:rPr>
              <w:t xml:space="preserve">febrero </w:t>
            </w:r>
            <w:r w:rsidRPr="00DE6F87">
              <w:rPr>
                <w:b w:val="0"/>
                <w:spacing w:val="0"/>
                <w:lang w:val="es-ES_tradnl"/>
              </w:rPr>
              <w:t xml:space="preserve">de </w:t>
            </w:r>
            <w:r w:rsidR="001131D5" w:rsidRPr="00DE6F87">
              <w:rPr>
                <w:b w:val="0"/>
                <w:spacing w:val="0"/>
                <w:lang w:val="es-ES_tradnl"/>
              </w:rPr>
              <w:t>201</w:t>
            </w:r>
            <w:r w:rsidR="007F4BB2" w:rsidRPr="00DE6F87">
              <w:rPr>
                <w:b w:val="0"/>
                <w:spacing w:val="0"/>
                <w:lang w:val="es-ES_tradnl"/>
              </w:rPr>
              <w:t>4</w:t>
            </w:r>
          </w:p>
        </w:tc>
      </w:tr>
      <w:tr w:rsidR="000D7780" w:rsidRPr="008C07A9" w:rsidTr="00C13808">
        <w:tc>
          <w:tcPr>
            <w:tcW w:w="10131" w:type="dxa"/>
            <w:gridSpan w:val="3"/>
          </w:tcPr>
          <w:p w:rsidR="000D7780" w:rsidRPr="008D3729" w:rsidRDefault="00A47CDB" w:rsidP="00F45372">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rPr>
                <w:lang w:val="es-ES_tradnl"/>
              </w:rPr>
            </w:pPr>
            <w:r w:rsidRPr="008D3729">
              <w:rPr>
                <w:lang w:val="es-ES_tradnl"/>
              </w:rPr>
              <w:t>Ginebra</w:t>
            </w:r>
          </w:p>
        </w:tc>
      </w:tr>
    </w:tbl>
    <w:p w:rsidR="000D7780" w:rsidRPr="008D3729" w:rsidRDefault="00A47CDB" w:rsidP="00F45372">
      <w:pPr>
        <w:pStyle w:val="Sessiontc"/>
        <w:rPr>
          <w:lang w:val="es-ES_tradnl"/>
        </w:rPr>
      </w:pPr>
      <w:r w:rsidRPr="008D3729">
        <w:rPr>
          <w:lang w:val="es-ES_tradnl"/>
        </w:rPr>
        <w:t>Comité TÉCNICO</w:t>
      </w:r>
    </w:p>
    <w:p w:rsidR="00361821" w:rsidRPr="008D1FE5" w:rsidRDefault="007F4BB2" w:rsidP="00F45372">
      <w:pPr>
        <w:pStyle w:val="Sessiontcplacedate"/>
        <w:rPr>
          <w:lang w:val="es-ES_tradnl"/>
        </w:rPr>
      </w:pPr>
      <w:r>
        <w:rPr>
          <w:lang w:val="es-ES_tradnl"/>
        </w:rPr>
        <w:t>Quincua</w:t>
      </w:r>
      <w:r w:rsidR="00A47CDB" w:rsidRPr="008D3729">
        <w:rPr>
          <w:lang w:val="es-ES_tradnl"/>
        </w:rPr>
        <w:t>gésima sesión</w:t>
      </w:r>
      <w:r w:rsidR="00A47CDB" w:rsidRPr="008D3729">
        <w:rPr>
          <w:lang w:val="es-ES_tradnl"/>
        </w:rPr>
        <w:br/>
        <w:t xml:space="preserve">Ginebra, </w:t>
      </w:r>
      <w:r>
        <w:rPr>
          <w:lang w:val="es-ES_tradnl"/>
        </w:rPr>
        <w:t>7</w:t>
      </w:r>
      <w:r w:rsidR="008A1693">
        <w:rPr>
          <w:lang w:val="es-ES_tradnl"/>
        </w:rPr>
        <w:t xml:space="preserve"> a </w:t>
      </w:r>
      <w:r>
        <w:rPr>
          <w:lang w:val="es-ES_tradnl"/>
        </w:rPr>
        <w:t>9</w:t>
      </w:r>
      <w:r w:rsidR="008A1693">
        <w:rPr>
          <w:lang w:val="es-ES_tradnl"/>
        </w:rPr>
        <w:t xml:space="preserve"> </w:t>
      </w:r>
      <w:r w:rsidR="00F77B84" w:rsidRPr="00A13C6F">
        <w:rPr>
          <w:lang w:val="es-ES_tradnl"/>
        </w:rPr>
        <w:t>de</w:t>
      </w:r>
      <w:r w:rsidR="008A1693">
        <w:rPr>
          <w:lang w:val="es-ES_tradnl"/>
        </w:rPr>
        <w:t xml:space="preserve"> </w:t>
      </w:r>
      <w:r>
        <w:rPr>
          <w:lang w:val="es-ES_tradnl"/>
        </w:rPr>
        <w:t>a</w:t>
      </w:r>
      <w:r w:rsidRPr="008D1FE5">
        <w:rPr>
          <w:lang w:val="es-ES_tradnl"/>
        </w:rPr>
        <w:t>bril</w:t>
      </w:r>
      <w:r w:rsidR="008A1693" w:rsidRPr="008D1FE5">
        <w:rPr>
          <w:lang w:val="es-ES_tradnl"/>
        </w:rPr>
        <w:t xml:space="preserve"> de 201</w:t>
      </w:r>
      <w:r w:rsidRPr="008D1FE5">
        <w:rPr>
          <w:lang w:val="es-ES_tradnl"/>
        </w:rPr>
        <w:t>4</w:t>
      </w:r>
    </w:p>
    <w:p w:rsidR="000D7780" w:rsidRPr="008D1FE5" w:rsidRDefault="00193056" w:rsidP="00193056">
      <w:pPr>
        <w:pStyle w:val="Titleofdoc0"/>
        <w:rPr>
          <w:lang w:val="es-ES_tradnl"/>
        </w:rPr>
      </w:pPr>
      <w:bookmarkStart w:id="3" w:name="TitleOfDoc"/>
      <w:bookmarkEnd w:id="3"/>
      <w:r w:rsidRPr="008D1FE5">
        <w:rPr>
          <w:lang w:val="es-ES_tradnl"/>
        </w:rPr>
        <w:t>B</w:t>
      </w:r>
      <w:r w:rsidRPr="008D1FE5">
        <w:rPr>
          <w:caps w:val="0"/>
          <w:lang w:val="es-ES_tradnl"/>
        </w:rPr>
        <w:t xml:space="preserve">ASES DE DATOS DE INFORMACIÓN DE LA </w:t>
      </w:r>
      <w:r w:rsidRPr="008D1FE5">
        <w:rPr>
          <w:lang w:val="es-ES_tradnl"/>
        </w:rPr>
        <w:t>UPOV</w:t>
      </w:r>
    </w:p>
    <w:p w:rsidR="00184D5D" w:rsidRPr="008D1FE5" w:rsidRDefault="00184D5D" w:rsidP="00184D5D">
      <w:pPr>
        <w:pStyle w:val="preparedby1"/>
        <w:rPr>
          <w:lang w:val="es-ES_tradnl"/>
        </w:rPr>
      </w:pPr>
      <w:bookmarkStart w:id="4" w:name="Prepared"/>
      <w:bookmarkEnd w:id="4"/>
      <w:r w:rsidRPr="008D1FE5">
        <w:rPr>
          <w:lang w:val="es-ES_tradnl"/>
        </w:rPr>
        <w:t>Documento preparado por la Oficina de la Unión</w:t>
      </w:r>
      <w:r w:rsidRPr="008D1FE5">
        <w:rPr>
          <w:lang w:val="es-ES_tradnl"/>
        </w:rPr>
        <w:br/>
      </w:r>
      <w:r w:rsidRPr="008D1FE5">
        <w:rPr>
          <w:lang w:val="es-ES_tradnl"/>
        </w:rPr>
        <w:br/>
      </w:r>
      <w:r w:rsidRPr="008D1FE5">
        <w:rPr>
          <w:color w:val="A6A6A6"/>
          <w:lang w:val="es-ES_tradnl"/>
        </w:rPr>
        <w:t>Descargo de responsabilidad:  el presente documento no constituye</w:t>
      </w:r>
      <w:r w:rsidRPr="008D1FE5">
        <w:rPr>
          <w:color w:val="A6A6A6"/>
          <w:lang w:val="es-ES_tradnl"/>
        </w:rPr>
        <w:br/>
        <w:t>un documento de política u orientación de la UPOV</w:t>
      </w:r>
    </w:p>
    <w:p w:rsidR="002844BE" w:rsidRPr="008C07A9" w:rsidRDefault="00634E96" w:rsidP="002844BE">
      <w:pPr>
        <w:rPr>
          <w:lang w:val="es-ES"/>
        </w:rPr>
      </w:pPr>
      <w:r w:rsidRPr="008D1FE5">
        <w:fldChar w:fldCharType="begin"/>
      </w:r>
      <w:r w:rsidR="002844BE" w:rsidRPr="008C07A9">
        <w:rPr>
          <w:lang w:val="es-ES"/>
        </w:rPr>
        <w:instrText xml:space="preserve"> AUTONUM  </w:instrText>
      </w:r>
      <w:r w:rsidRPr="008D1FE5">
        <w:fldChar w:fldCharType="end"/>
      </w:r>
      <w:r w:rsidR="002844BE" w:rsidRPr="008C07A9">
        <w:rPr>
          <w:lang w:val="es-ES"/>
        </w:rPr>
        <w:tab/>
      </w:r>
      <w:r w:rsidR="00193056" w:rsidRPr="008D1FE5">
        <w:rPr>
          <w:lang w:val="es-ES_tradnl"/>
        </w:rPr>
        <w:t>El presente documento tiene por objeto informar de las novedades que se han producido en relación con la base de datos GENIE, el sistema de códigos de la UPOV, la base de datos PLUTO y un</w:t>
      </w:r>
      <w:r w:rsidR="002C61B3" w:rsidRPr="008D1FE5">
        <w:rPr>
          <w:lang w:val="es-ES_tradnl"/>
        </w:rPr>
        <w:t xml:space="preserve"> estudio entre </w:t>
      </w:r>
      <w:r w:rsidR="00193056" w:rsidRPr="008D1FE5">
        <w:rPr>
          <w:lang w:val="es-ES_tradnl"/>
        </w:rPr>
        <w:t>los miembros de la Unión sobre su u</w:t>
      </w:r>
      <w:r w:rsidR="002C61B3" w:rsidRPr="008D1FE5">
        <w:rPr>
          <w:lang w:val="es-ES_tradnl"/>
        </w:rPr>
        <w:t xml:space="preserve">tilización </w:t>
      </w:r>
      <w:r w:rsidR="00193056" w:rsidRPr="008D1FE5">
        <w:rPr>
          <w:lang w:val="es-ES_tradnl"/>
        </w:rPr>
        <w:t xml:space="preserve">de las bases de datos y los </w:t>
      </w:r>
      <w:r w:rsidR="000D0107" w:rsidRPr="008D1FE5">
        <w:rPr>
          <w:lang w:val="es-ES_tradnl"/>
        </w:rPr>
        <w:t>sistemas de presentación electrónica de solicitudes</w:t>
      </w:r>
      <w:r w:rsidR="00193056" w:rsidRPr="008D1FE5">
        <w:rPr>
          <w:lang w:val="es-ES_tradnl"/>
        </w:rPr>
        <w:t>, y present</w:t>
      </w:r>
      <w:r w:rsidR="000D0107" w:rsidRPr="008D1FE5">
        <w:rPr>
          <w:lang w:val="es-ES_tradnl"/>
        </w:rPr>
        <w:t>ar</w:t>
      </w:r>
      <w:r w:rsidR="00193056" w:rsidRPr="008D1FE5">
        <w:rPr>
          <w:lang w:val="es-ES_tradnl"/>
        </w:rPr>
        <w:t xml:space="preserve"> una propuesta para proporcionar información sobre el tipo de cultivo </w:t>
      </w:r>
      <w:r w:rsidR="000D0107" w:rsidRPr="008D1FE5">
        <w:rPr>
          <w:lang w:val="es-ES_tradnl"/>
        </w:rPr>
        <w:t xml:space="preserve">en </w:t>
      </w:r>
      <w:r w:rsidR="00193056" w:rsidRPr="008D1FE5">
        <w:rPr>
          <w:lang w:val="es-ES_tradnl"/>
        </w:rPr>
        <w:t>cada código UPOV en la base de datos GENIE.</w:t>
      </w:r>
      <w:r w:rsidR="002844BE" w:rsidRPr="008C07A9">
        <w:rPr>
          <w:lang w:val="es-ES"/>
        </w:rPr>
        <w:t xml:space="preserve"> </w:t>
      </w:r>
    </w:p>
    <w:p w:rsidR="002844BE" w:rsidRPr="008C07A9" w:rsidRDefault="002844BE" w:rsidP="002844BE">
      <w:pPr>
        <w:rPr>
          <w:rFonts w:cs="Arial"/>
          <w:lang w:val="es-ES"/>
        </w:rPr>
      </w:pPr>
    </w:p>
    <w:p w:rsidR="002844BE" w:rsidRPr="008C07A9" w:rsidRDefault="00634E96" w:rsidP="002844BE">
      <w:pPr>
        <w:keepNext/>
        <w:rPr>
          <w:color w:val="000000"/>
          <w:lang w:val="es-ES"/>
        </w:rPr>
      </w:pPr>
      <w:r w:rsidRPr="008D1FE5">
        <w:rPr>
          <w:color w:val="000000"/>
        </w:rPr>
        <w:fldChar w:fldCharType="begin"/>
      </w:r>
      <w:r w:rsidR="002844BE" w:rsidRPr="008C07A9">
        <w:rPr>
          <w:color w:val="000000"/>
          <w:lang w:val="es-ES"/>
        </w:rPr>
        <w:instrText xml:space="preserve"> AUTONUM  </w:instrText>
      </w:r>
      <w:r w:rsidRPr="008D1FE5">
        <w:rPr>
          <w:color w:val="000000"/>
        </w:rPr>
        <w:fldChar w:fldCharType="end"/>
      </w:r>
      <w:r w:rsidR="002844BE" w:rsidRPr="008C07A9">
        <w:rPr>
          <w:color w:val="000000"/>
          <w:lang w:val="es-ES"/>
        </w:rPr>
        <w:tab/>
      </w:r>
      <w:r w:rsidR="000D0107" w:rsidRPr="008D1FE5">
        <w:rPr>
          <w:color w:val="000000"/>
          <w:lang w:val="es-ES_tradnl"/>
        </w:rPr>
        <w:t>La estructura del presente documento es la siguiente:</w:t>
      </w:r>
    </w:p>
    <w:p w:rsidR="00CD637D" w:rsidRDefault="00634E96">
      <w:pPr>
        <w:pStyle w:val="TOC1"/>
        <w:rPr>
          <w:rFonts w:asciiTheme="minorHAnsi" w:eastAsiaTheme="minorEastAsia" w:hAnsiTheme="minorHAnsi" w:cstheme="minorBidi"/>
          <w:caps w:val="0"/>
          <w:noProof/>
          <w:sz w:val="22"/>
          <w:szCs w:val="22"/>
        </w:rPr>
      </w:pPr>
      <w:r w:rsidRPr="00C9138C">
        <w:rPr>
          <w:rFonts w:cs="Arial"/>
          <w:noProof/>
        </w:rPr>
        <w:fldChar w:fldCharType="begin"/>
      </w:r>
      <w:r w:rsidR="002844BE" w:rsidRPr="00C9138C">
        <w:rPr>
          <w:rFonts w:cs="Arial"/>
        </w:rPr>
        <w:instrText xml:space="preserve"> TOC \o "1-3" \u </w:instrText>
      </w:r>
      <w:r w:rsidRPr="00C9138C">
        <w:rPr>
          <w:rFonts w:cs="Arial"/>
          <w:noProof/>
        </w:rPr>
        <w:fldChar w:fldCharType="separate"/>
      </w:r>
      <w:r w:rsidR="00CD637D" w:rsidRPr="0012444C">
        <w:rPr>
          <w:noProof/>
          <w:lang w:val="es-ES_tradnl"/>
        </w:rPr>
        <w:t>Base de datos GENIE</w:t>
      </w:r>
      <w:r w:rsidR="00CD637D">
        <w:rPr>
          <w:noProof/>
        </w:rPr>
        <w:tab/>
      </w:r>
      <w:r w:rsidR="00CD637D">
        <w:rPr>
          <w:noProof/>
        </w:rPr>
        <w:fldChar w:fldCharType="begin"/>
      </w:r>
      <w:r w:rsidR="00CD637D">
        <w:rPr>
          <w:noProof/>
        </w:rPr>
        <w:instrText xml:space="preserve"> PAGEREF _Toc383010704 \h </w:instrText>
      </w:r>
      <w:r w:rsidR="00CD637D">
        <w:rPr>
          <w:noProof/>
        </w:rPr>
      </w:r>
      <w:r w:rsidR="00CD637D">
        <w:rPr>
          <w:noProof/>
        </w:rPr>
        <w:fldChar w:fldCharType="separate"/>
      </w:r>
      <w:r w:rsidR="00793FE1">
        <w:rPr>
          <w:noProof/>
        </w:rPr>
        <w:t>2</w:t>
      </w:r>
      <w:r w:rsidR="00CD637D">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Información sobre el tipo de cultivo</w:t>
      </w:r>
      <w:r>
        <w:rPr>
          <w:noProof/>
        </w:rPr>
        <w:tab/>
      </w:r>
      <w:r>
        <w:rPr>
          <w:noProof/>
        </w:rPr>
        <w:fldChar w:fldCharType="begin"/>
      </w:r>
      <w:r>
        <w:rPr>
          <w:noProof/>
        </w:rPr>
        <w:instrText xml:space="preserve"> PAGEREF _Toc383010705 \h </w:instrText>
      </w:r>
      <w:r>
        <w:rPr>
          <w:noProof/>
        </w:rPr>
      </w:r>
      <w:r>
        <w:rPr>
          <w:noProof/>
        </w:rPr>
        <w:fldChar w:fldCharType="separate"/>
      </w:r>
      <w:r w:rsidR="00793FE1">
        <w:rPr>
          <w:noProof/>
        </w:rPr>
        <w:t>2</w:t>
      </w:r>
      <w:r>
        <w:rPr>
          <w:noProof/>
        </w:rPr>
        <w:fldChar w:fldCharType="end"/>
      </w:r>
    </w:p>
    <w:p w:rsidR="00CD637D" w:rsidRDefault="00CD637D">
      <w:pPr>
        <w:pStyle w:val="TOC3"/>
        <w:rPr>
          <w:rFonts w:asciiTheme="minorHAnsi" w:eastAsiaTheme="minorEastAsia" w:hAnsiTheme="minorHAnsi" w:cstheme="minorBidi"/>
          <w:noProof/>
          <w:sz w:val="22"/>
          <w:szCs w:val="22"/>
          <w:lang w:val="en-US"/>
        </w:rPr>
      </w:pPr>
      <w:r w:rsidRPr="0012444C">
        <w:rPr>
          <w:noProof/>
          <w:lang w:val="es-ES_tradnl"/>
        </w:rPr>
        <w:t>Antecedentes</w:t>
      </w:r>
      <w:r>
        <w:rPr>
          <w:noProof/>
        </w:rPr>
        <w:tab/>
      </w:r>
      <w:r>
        <w:rPr>
          <w:noProof/>
        </w:rPr>
        <w:fldChar w:fldCharType="begin"/>
      </w:r>
      <w:r>
        <w:rPr>
          <w:noProof/>
        </w:rPr>
        <w:instrText xml:space="preserve"> PAGEREF _Toc383010706 \h </w:instrText>
      </w:r>
      <w:r>
        <w:rPr>
          <w:noProof/>
        </w:rPr>
      </w:r>
      <w:r>
        <w:rPr>
          <w:noProof/>
        </w:rPr>
        <w:fldChar w:fldCharType="separate"/>
      </w:r>
      <w:r w:rsidR="00793FE1">
        <w:rPr>
          <w:noProof/>
        </w:rPr>
        <w:t>2</w:t>
      </w:r>
      <w:r>
        <w:rPr>
          <w:noProof/>
        </w:rPr>
        <w:fldChar w:fldCharType="end"/>
      </w:r>
    </w:p>
    <w:p w:rsidR="00CD637D" w:rsidRDefault="00CD637D">
      <w:pPr>
        <w:pStyle w:val="TOC3"/>
        <w:rPr>
          <w:rFonts w:asciiTheme="minorHAnsi" w:eastAsiaTheme="minorEastAsia" w:hAnsiTheme="minorHAnsi" w:cstheme="minorBidi"/>
          <w:noProof/>
          <w:sz w:val="22"/>
          <w:szCs w:val="22"/>
          <w:lang w:val="en-US"/>
        </w:rPr>
      </w:pPr>
      <w:r w:rsidRPr="0012444C">
        <w:rPr>
          <w:noProof/>
          <w:lang w:val="es-ES_tradnl"/>
        </w:rPr>
        <w:t>Propuesta</w:t>
      </w:r>
      <w:r>
        <w:rPr>
          <w:noProof/>
        </w:rPr>
        <w:tab/>
      </w:r>
      <w:r>
        <w:rPr>
          <w:noProof/>
        </w:rPr>
        <w:fldChar w:fldCharType="begin"/>
      </w:r>
      <w:r>
        <w:rPr>
          <w:noProof/>
        </w:rPr>
        <w:instrText xml:space="preserve"> PAGEREF _Toc383010707 \h </w:instrText>
      </w:r>
      <w:r>
        <w:rPr>
          <w:noProof/>
        </w:rPr>
      </w:r>
      <w:r>
        <w:rPr>
          <w:noProof/>
        </w:rPr>
        <w:fldChar w:fldCharType="separate"/>
      </w:r>
      <w:r w:rsidR="00793FE1">
        <w:rPr>
          <w:noProof/>
        </w:rPr>
        <w:t>3</w:t>
      </w:r>
      <w:r>
        <w:rPr>
          <w:noProof/>
        </w:rPr>
        <w:fldChar w:fldCharType="end"/>
      </w:r>
    </w:p>
    <w:p w:rsidR="00CD637D" w:rsidRDefault="00CD637D">
      <w:pPr>
        <w:pStyle w:val="TOC1"/>
        <w:rPr>
          <w:rFonts w:asciiTheme="minorHAnsi" w:eastAsiaTheme="minorEastAsia" w:hAnsiTheme="minorHAnsi" w:cstheme="minorBidi"/>
          <w:caps w:val="0"/>
          <w:noProof/>
          <w:sz w:val="22"/>
          <w:szCs w:val="22"/>
        </w:rPr>
      </w:pPr>
      <w:r w:rsidRPr="0012444C">
        <w:rPr>
          <w:noProof/>
          <w:lang w:val="es-ES_tradnl"/>
        </w:rPr>
        <w:t>SISTEMA DE CÓDIGOS de la UPOV</w:t>
      </w:r>
      <w:r>
        <w:rPr>
          <w:noProof/>
        </w:rPr>
        <w:tab/>
      </w:r>
      <w:r>
        <w:rPr>
          <w:noProof/>
        </w:rPr>
        <w:fldChar w:fldCharType="begin"/>
      </w:r>
      <w:r>
        <w:rPr>
          <w:noProof/>
        </w:rPr>
        <w:instrText xml:space="preserve"> PAGEREF _Toc383010708 \h </w:instrText>
      </w:r>
      <w:r>
        <w:rPr>
          <w:noProof/>
        </w:rPr>
      </w:r>
      <w:r>
        <w:rPr>
          <w:noProof/>
        </w:rPr>
        <w:fldChar w:fldCharType="separate"/>
      </w:r>
      <w:r w:rsidR="00793FE1">
        <w:rPr>
          <w:noProof/>
        </w:rPr>
        <w:t>3</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Orientación acerca del sistema de códigos de la UPOV</w:t>
      </w:r>
      <w:r>
        <w:rPr>
          <w:noProof/>
        </w:rPr>
        <w:tab/>
      </w:r>
      <w:r>
        <w:rPr>
          <w:noProof/>
        </w:rPr>
        <w:fldChar w:fldCharType="begin"/>
      </w:r>
      <w:r>
        <w:rPr>
          <w:noProof/>
        </w:rPr>
        <w:instrText xml:space="preserve"> PAGEREF _Toc383010709 \h </w:instrText>
      </w:r>
      <w:r>
        <w:rPr>
          <w:noProof/>
        </w:rPr>
      </w:r>
      <w:r>
        <w:rPr>
          <w:noProof/>
        </w:rPr>
        <w:fldChar w:fldCharType="separate"/>
      </w:r>
      <w:r w:rsidR="00793FE1">
        <w:rPr>
          <w:noProof/>
        </w:rPr>
        <w:t>3</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Novedades en los códigos UPOV</w:t>
      </w:r>
      <w:r>
        <w:rPr>
          <w:noProof/>
        </w:rPr>
        <w:tab/>
      </w:r>
      <w:r>
        <w:rPr>
          <w:noProof/>
        </w:rPr>
        <w:fldChar w:fldCharType="begin"/>
      </w:r>
      <w:r>
        <w:rPr>
          <w:noProof/>
        </w:rPr>
        <w:instrText xml:space="preserve"> PAGEREF _Toc383010710 \h </w:instrText>
      </w:r>
      <w:r>
        <w:rPr>
          <w:noProof/>
        </w:rPr>
      </w:r>
      <w:r>
        <w:rPr>
          <w:noProof/>
        </w:rPr>
        <w:fldChar w:fldCharType="separate"/>
      </w:r>
      <w:r w:rsidR="00793FE1">
        <w:rPr>
          <w:noProof/>
        </w:rPr>
        <w:t>3</w:t>
      </w:r>
      <w:r>
        <w:rPr>
          <w:noProof/>
        </w:rPr>
        <w:fldChar w:fldCharType="end"/>
      </w:r>
    </w:p>
    <w:p w:rsidR="00CD637D" w:rsidRDefault="00CD637D">
      <w:pPr>
        <w:pStyle w:val="TOC1"/>
        <w:rPr>
          <w:rFonts w:asciiTheme="minorHAnsi" w:eastAsiaTheme="minorEastAsia" w:hAnsiTheme="minorHAnsi" w:cstheme="minorBidi"/>
          <w:caps w:val="0"/>
          <w:noProof/>
          <w:sz w:val="22"/>
          <w:szCs w:val="22"/>
        </w:rPr>
      </w:pPr>
      <w:r w:rsidRPr="0012444C">
        <w:rPr>
          <w:noProof/>
          <w:lang w:val="es-ES_tradnl"/>
        </w:rPr>
        <w:t>BASE DE DATOS PLUTO</w:t>
      </w:r>
      <w:r>
        <w:rPr>
          <w:noProof/>
        </w:rPr>
        <w:tab/>
      </w:r>
      <w:r>
        <w:rPr>
          <w:noProof/>
        </w:rPr>
        <w:fldChar w:fldCharType="begin"/>
      </w:r>
      <w:r>
        <w:rPr>
          <w:noProof/>
        </w:rPr>
        <w:instrText xml:space="preserve"> PAGEREF _Toc383010711 \h </w:instrText>
      </w:r>
      <w:r>
        <w:rPr>
          <w:noProof/>
        </w:rPr>
      </w:r>
      <w:r>
        <w:rPr>
          <w:noProof/>
        </w:rPr>
        <w:fldChar w:fldCharType="separate"/>
      </w:r>
      <w:r w:rsidR="00793FE1">
        <w:rPr>
          <w:noProof/>
        </w:rPr>
        <w:t>4</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Prestación de asistencia a quienes aportan datos (sección 2 del Programa)</w:t>
      </w:r>
      <w:r>
        <w:rPr>
          <w:noProof/>
        </w:rPr>
        <w:tab/>
      </w:r>
      <w:r>
        <w:rPr>
          <w:noProof/>
        </w:rPr>
        <w:fldChar w:fldCharType="begin"/>
      </w:r>
      <w:r>
        <w:rPr>
          <w:noProof/>
        </w:rPr>
        <w:instrText xml:space="preserve"> PAGEREF _Toc383010712 \h </w:instrText>
      </w:r>
      <w:r>
        <w:rPr>
          <w:noProof/>
        </w:rPr>
      </w:r>
      <w:r>
        <w:rPr>
          <w:noProof/>
        </w:rPr>
        <w:fldChar w:fldCharType="separate"/>
      </w:r>
      <w:r w:rsidR="00793FE1">
        <w:rPr>
          <w:noProof/>
        </w:rPr>
        <w:t>4</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Información sobre la última fecha de presentación por parte de los contribuyentes de datos (sección 2 del Programa)</w:t>
      </w:r>
      <w:r>
        <w:rPr>
          <w:noProof/>
        </w:rPr>
        <w:tab/>
      </w:r>
      <w:r>
        <w:rPr>
          <w:noProof/>
        </w:rPr>
        <w:fldChar w:fldCharType="begin"/>
      </w:r>
      <w:r>
        <w:rPr>
          <w:noProof/>
        </w:rPr>
        <w:instrText xml:space="preserve"> PAGEREF _Toc383010713 \h </w:instrText>
      </w:r>
      <w:r>
        <w:rPr>
          <w:noProof/>
        </w:rPr>
      </w:r>
      <w:r>
        <w:rPr>
          <w:noProof/>
        </w:rPr>
        <w:fldChar w:fldCharType="separate"/>
      </w:r>
      <w:r w:rsidR="00793FE1">
        <w:rPr>
          <w:noProof/>
        </w:rPr>
        <w:t>5</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 xml:space="preserve">Frecuencia de la introducción de datos / asignación de códigos UPOV (secciones 2 y </w:t>
      </w:r>
      <w:r w:rsidRPr="0012444C">
        <w:rPr>
          <w:noProof/>
          <w:color w:val="000000"/>
          <w:lang w:val="es-ES_tradnl"/>
        </w:rPr>
        <w:t xml:space="preserve">4 del </w:t>
      </w:r>
      <w:r w:rsidRPr="0012444C">
        <w:rPr>
          <w:noProof/>
          <w:lang w:val="es-ES_tradnl"/>
        </w:rPr>
        <w:t>Programa)</w:t>
      </w:r>
      <w:r>
        <w:rPr>
          <w:noProof/>
        </w:rPr>
        <w:tab/>
      </w:r>
      <w:r>
        <w:rPr>
          <w:noProof/>
        </w:rPr>
        <w:fldChar w:fldCharType="begin"/>
      </w:r>
      <w:r>
        <w:rPr>
          <w:noProof/>
        </w:rPr>
        <w:instrText xml:space="preserve"> PAGEREF _Toc383010714 \h </w:instrText>
      </w:r>
      <w:r>
        <w:rPr>
          <w:noProof/>
        </w:rPr>
      </w:r>
      <w:r>
        <w:rPr>
          <w:noProof/>
        </w:rPr>
        <w:fldChar w:fldCharType="separate"/>
      </w:r>
      <w:r w:rsidR="00793FE1">
        <w:rPr>
          <w:noProof/>
        </w:rPr>
        <w:t>5</w:t>
      </w:r>
      <w:r>
        <w:rPr>
          <w:noProof/>
        </w:rPr>
        <w:fldChar w:fldCharType="end"/>
      </w:r>
    </w:p>
    <w:p w:rsidR="00CD637D" w:rsidRDefault="00CD637D">
      <w:pPr>
        <w:pStyle w:val="TOC3"/>
        <w:rPr>
          <w:rFonts w:asciiTheme="minorHAnsi" w:eastAsiaTheme="minorEastAsia" w:hAnsiTheme="minorHAnsi" w:cstheme="minorBidi"/>
          <w:noProof/>
          <w:sz w:val="22"/>
          <w:szCs w:val="22"/>
          <w:lang w:val="en-US"/>
        </w:rPr>
      </w:pPr>
      <w:r w:rsidRPr="0012444C">
        <w:rPr>
          <w:noProof/>
          <w:lang w:val="es-ES_tradnl"/>
        </w:rPr>
        <w:t>Frecuencia de la introducción de datos</w:t>
      </w:r>
      <w:r>
        <w:rPr>
          <w:noProof/>
        </w:rPr>
        <w:tab/>
      </w:r>
      <w:r>
        <w:rPr>
          <w:noProof/>
        </w:rPr>
        <w:fldChar w:fldCharType="begin"/>
      </w:r>
      <w:r>
        <w:rPr>
          <w:noProof/>
        </w:rPr>
        <w:instrText xml:space="preserve"> PAGEREF _Toc383010715 \h </w:instrText>
      </w:r>
      <w:r>
        <w:rPr>
          <w:noProof/>
        </w:rPr>
      </w:r>
      <w:r>
        <w:rPr>
          <w:noProof/>
        </w:rPr>
        <w:fldChar w:fldCharType="separate"/>
      </w:r>
      <w:r w:rsidR="00793FE1">
        <w:rPr>
          <w:noProof/>
        </w:rPr>
        <w:t>5</w:t>
      </w:r>
      <w:r>
        <w:rPr>
          <w:noProof/>
        </w:rPr>
        <w:fldChar w:fldCharType="end"/>
      </w:r>
    </w:p>
    <w:p w:rsidR="00CD637D" w:rsidRDefault="00CD637D">
      <w:pPr>
        <w:pStyle w:val="TOC3"/>
        <w:rPr>
          <w:rFonts w:asciiTheme="minorHAnsi" w:eastAsiaTheme="minorEastAsia" w:hAnsiTheme="minorHAnsi" w:cstheme="minorBidi"/>
          <w:noProof/>
          <w:sz w:val="22"/>
          <w:szCs w:val="22"/>
          <w:lang w:val="en-US"/>
        </w:rPr>
      </w:pPr>
      <w:r w:rsidRPr="0012444C">
        <w:rPr>
          <w:noProof/>
          <w:lang w:val="es-ES_tradnl"/>
        </w:rPr>
        <w:t>Asignación de códigos UPOV (secciones 2 y 4 del Programa)</w:t>
      </w:r>
      <w:r>
        <w:rPr>
          <w:noProof/>
        </w:rPr>
        <w:tab/>
      </w:r>
      <w:r>
        <w:rPr>
          <w:noProof/>
        </w:rPr>
        <w:fldChar w:fldCharType="begin"/>
      </w:r>
      <w:r>
        <w:rPr>
          <w:noProof/>
        </w:rPr>
        <w:instrText xml:space="preserve"> PAGEREF _Toc383010716 \h </w:instrText>
      </w:r>
      <w:r>
        <w:rPr>
          <w:noProof/>
        </w:rPr>
      </w:r>
      <w:r>
        <w:rPr>
          <w:noProof/>
        </w:rPr>
        <w:fldChar w:fldCharType="separate"/>
      </w:r>
      <w:r w:rsidR="00793FE1">
        <w:rPr>
          <w:noProof/>
        </w:rPr>
        <w:t>5</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Actualización del 'archivo del contenido' (sección 2 del Programa)</w:t>
      </w:r>
      <w:r>
        <w:rPr>
          <w:noProof/>
        </w:rPr>
        <w:tab/>
      </w:r>
      <w:r>
        <w:rPr>
          <w:noProof/>
        </w:rPr>
        <w:fldChar w:fldCharType="begin"/>
      </w:r>
      <w:r>
        <w:rPr>
          <w:noProof/>
        </w:rPr>
        <w:instrText xml:space="preserve"> PAGEREF _Toc383010717 \h </w:instrText>
      </w:r>
      <w:r>
        <w:rPr>
          <w:noProof/>
        </w:rPr>
      </w:r>
      <w:r>
        <w:rPr>
          <w:noProof/>
        </w:rPr>
        <w:fldChar w:fldCharType="separate"/>
      </w:r>
      <w:r w:rsidR="00793FE1">
        <w:rPr>
          <w:noProof/>
        </w:rPr>
        <w:t>6</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Instrumento de búsqueda de similitud (sección 2 del Programa)</w:t>
      </w:r>
      <w:r>
        <w:rPr>
          <w:noProof/>
        </w:rPr>
        <w:tab/>
      </w:r>
      <w:r>
        <w:rPr>
          <w:noProof/>
        </w:rPr>
        <w:fldChar w:fldCharType="begin"/>
      </w:r>
      <w:r>
        <w:rPr>
          <w:noProof/>
        </w:rPr>
        <w:instrText xml:space="preserve"> PAGEREF _Toc383010718 \h </w:instrText>
      </w:r>
      <w:r>
        <w:rPr>
          <w:noProof/>
        </w:rPr>
      </w:r>
      <w:r>
        <w:rPr>
          <w:noProof/>
        </w:rPr>
        <w:fldChar w:fldCharType="separate"/>
      </w:r>
      <w:r w:rsidR="00793FE1">
        <w:rPr>
          <w:noProof/>
        </w:rPr>
        <w:t>6</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Guía en video (sección 2 del Programa)</w:t>
      </w:r>
      <w:r>
        <w:rPr>
          <w:noProof/>
        </w:rPr>
        <w:tab/>
      </w:r>
      <w:r>
        <w:rPr>
          <w:noProof/>
        </w:rPr>
        <w:fldChar w:fldCharType="begin"/>
      </w:r>
      <w:r>
        <w:rPr>
          <w:noProof/>
        </w:rPr>
        <w:instrText xml:space="preserve"> PAGEREF _Toc383010719 \h </w:instrText>
      </w:r>
      <w:r>
        <w:rPr>
          <w:noProof/>
        </w:rPr>
      </w:r>
      <w:r>
        <w:rPr>
          <w:noProof/>
        </w:rPr>
        <w:fldChar w:fldCharType="separate"/>
      </w:r>
      <w:r w:rsidR="00793FE1">
        <w:rPr>
          <w:noProof/>
        </w:rPr>
        <w:t>7</w:t>
      </w:r>
      <w:r>
        <w:rPr>
          <w:noProof/>
        </w:rPr>
        <w:fldChar w:fldCharType="end"/>
      </w:r>
    </w:p>
    <w:p w:rsidR="00CD637D" w:rsidRDefault="00CD637D">
      <w:pPr>
        <w:pStyle w:val="TOC2"/>
        <w:rPr>
          <w:rFonts w:asciiTheme="minorHAnsi" w:eastAsiaTheme="minorEastAsia" w:hAnsiTheme="minorHAnsi" w:cstheme="minorBidi"/>
          <w:smallCaps w:val="0"/>
          <w:noProof/>
          <w:sz w:val="22"/>
          <w:szCs w:val="22"/>
        </w:rPr>
      </w:pPr>
      <w:r w:rsidRPr="0012444C">
        <w:rPr>
          <w:noProof/>
          <w:lang w:val="es-ES_tradnl"/>
        </w:rPr>
        <w:t>Descargo de responsabilidad (sección 2 del Programa)</w:t>
      </w:r>
      <w:r>
        <w:rPr>
          <w:noProof/>
        </w:rPr>
        <w:tab/>
      </w:r>
      <w:r>
        <w:rPr>
          <w:noProof/>
        </w:rPr>
        <w:fldChar w:fldCharType="begin"/>
      </w:r>
      <w:r>
        <w:rPr>
          <w:noProof/>
        </w:rPr>
        <w:instrText xml:space="preserve"> PAGEREF _Toc383010720 \h </w:instrText>
      </w:r>
      <w:r>
        <w:rPr>
          <w:noProof/>
        </w:rPr>
      </w:r>
      <w:r>
        <w:rPr>
          <w:noProof/>
        </w:rPr>
        <w:fldChar w:fldCharType="separate"/>
      </w:r>
      <w:r w:rsidR="00793FE1">
        <w:rPr>
          <w:noProof/>
        </w:rPr>
        <w:t>7</w:t>
      </w:r>
      <w:r>
        <w:rPr>
          <w:noProof/>
        </w:rPr>
        <w:fldChar w:fldCharType="end"/>
      </w:r>
    </w:p>
    <w:p w:rsidR="00CD637D" w:rsidRDefault="00CD637D">
      <w:pPr>
        <w:pStyle w:val="TOC1"/>
        <w:rPr>
          <w:rFonts w:asciiTheme="minorHAnsi" w:eastAsiaTheme="minorEastAsia" w:hAnsiTheme="minorHAnsi" w:cstheme="minorBidi"/>
          <w:caps w:val="0"/>
          <w:noProof/>
          <w:sz w:val="22"/>
          <w:szCs w:val="22"/>
        </w:rPr>
      </w:pPr>
      <w:r w:rsidRPr="0012444C">
        <w:rPr>
          <w:noProof/>
          <w:lang w:val="es-ES_tradnl"/>
        </w:rPr>
        <w:t>SONDEO ENTRE LOS MIEMBROS DE LA UNIÓN SOBRE SU UTILIZACIÓN DE LAS BASES DE DATOS Y LOS SISTEMAS DE PRESENTACIÓN ELECTRÓNICA DE SOLICITUDES</w:t>
      </w:r>
      <w:r>
        <w:rPr>
          <w:noProof/>
        </w:rPr>
        <w:tab/>
      </w:r>
      <w:r>
        <w:rPr>
          <w:noProof/>
        </w:rPr>
        <w:fldChar w:fldCharType="begin"/>
      </w:r>
      <w:r>
        <w:rPr>
          <w:noProof/>
        </w:rPr>
        <w:instrText xml:space="preserve"> PAGEREF _Toc383010721 \h </w:instrText>
      </w:r>
      <w:r>
        <w:rPr>
          <w:noProof/>
        </w:rPr>
      </w:r>
      <w:r>
        <w:rPr>
          <w:noProof/>
        </w:rPr>
        <w:fldChar w:fldCharType="separate"/>
      </w:r>
      <w:r w:rsidR="00793FE1">
        <w:rPr>
          <w:noProof/>
        </w:rPr>
        <w:t>8</w:t>
      </w:r>
      <w:r>
        <w:rPr>
          <w:noProof/>
        </w:rPr>
        <w:fldChar w:fldCharType="end"/>
      </w:r>
    </w:p>
    <w:p w:rsidR="002844BE" w:rsidRPr="008C07A9" w:rsidRDefault="00634E96" w:rsidP="002844BE">
      <w:pPr>
        <w:spacing w:before="60" w:after="120"/>
        <w:ind w:left="1134" w:right="850" w:hanging="1134"/>
        <w:rPr>
          <w:sz w:val="18"/>
          <w:szCs w:val="18"/>
          <w:lang w:val="es-ES"/>
        </w:rPr>
      </w:pPr>
      <w:r w:rsidRPr="00C9138C">
        <w:rPr>
          <w:rFonts w:cs="Arial"/>
          <w:sz w:val="18"/>
          <w:szCs w:val="18"/>
        </w:rPr>
        <w:lastRenderedPageBreak/>
        <w:fldChar w:fldCharType="end"/>
      </w:r>
      <w:r w:rsidR="000D0107" w:rsidRPr="000D0107">
        <w:rPr>
          <w:sz w:val="18"/>
          <w:szCs w:val="18"/>
          <w:lang w:val="es-ES_tradnl"/>
        </w:rPr>
        <w:t>ANEX</w:t>
      </w:r>
      <w:r w:rsidR="000D0107" w:rsidRPr="008D1FE5">
        <w:rPr>
          <w:sz w:val="18"/>
          <w:szCs w:val="18"/>
          <w:lang w:val="es-ES_tradnl"/>
        </w:rPr>
        <w:t>O I</w:t>
      </w:r>
      <w:r w:rsidR="002844BE" w:rsidRPr="008C07A9">
        <w:rPr>
          <w:sz w:val="18"/>
          <w:szCs w:val="18"/>
          <w:lang w:val="es-ES"/>
        </w:rPr>
        <w:tab/>
      </w:r>
      <w:r w:rsidR="00AD3509">
        <w:rPr>
          <w:sz w:val="18"/>
          <w:szCs w:val="18"/>
          <w:lang w:val="es-ES_tradnl"/>
        </w:rPr>
        <w:t>MODIFICACIONES APROBADAS</w:t>
      </w:r>
      <w:r w:rsidR="000D0107" w:rsidRPr="008D1FE5">
        <w:rPr>
          <w:sz w:val="18"/>
          <w:szCs w:val="18"/>
          <w:lang w:val="es-ES_tradnl"/>
        </w:rPr>
        <w:t xml:space="preserve"> DEL PROGRAMA DE MEJORAS DE LA BASE DE DATOS SOBRE VARIEDADES VEGETALES</w:t>
      </w:r>
    </w:p>
    <w:p w:rsidR="002844BE" w:rsidRPr="008C07A9" w:rsidRDefault="000D0107" w:rsidP="002844BE">
      <w:pPr>
        <w:spacing w:before="60" w:after="120"/>
        <w:ind w:left="1134" w:right="850" w:hanging="1134"/>
        <w:rPr>
          <w:sz w:val="18"/>
          <w:szCs w:val="18"/>
          <w:lang w:val="es-ES"/>
        </w:rPr>
      </w:pPr>
      <w:r w:rsidRPr="008D1FE5">
        <w:rPr>
          <w:sz w:val="18"/>
          <w:szCs w:val="18"/>
          <w:lang w:val="es-ES_tradnl"/>
        </w:rPr>
        <w:t>ANEXO II</w:t>
      </w:r>
      <w:r w:rsidR="002844BE" w:rsidRPr="008C07A9">
        <w:rPr>
          <w:sz w:val="18"/>
          <w:szCs w:val="18"/>
          <w:lang w:val="es-ES"/>
        </w:rPr>
        <w:tab/>
      </w:r>
      <w:r w:rsidRPr="008D1FE5">
        <w:rPr>
          <w:sz w:val="18"/>
          <w:szCs w:val="18"/>
          <w:lang w:val="es-ES_tradnl"/>
        </w:rPr>
        <w:t>PROGRAMA APROBADO DE MEJORAS DE LA BASE DE DATOS SOBRE VARIEDADES VEGETALES</w:t>
      </w:r>
    </w:p>
    <w:p w:rsidR="002844BE" w:rsidRPr="008C07A9" w:rsidRDefault="000D0107" w:rsidP="002844BE">
      <w:pPr>
        <w:spacing w:before="120"/>
        <w:ind w:left="1134" w:right="851" w:hanging="1134"/>
        <w:rPr>
          <w:spacing w:val="-2"/>
          <w:sz w:val="18"/>
          <w:szCs w:val="18"/>
          <w:lang w:val="es-ES"/>
        </w:rPr>
      </w:pPr>
      <w:r w:rsidRPr="008D1FE5">
        <w:rPr>
          <w:spacing w:val="-2"/>
          <w:sz w:val="18"/>
          <w:szCs w:val="18"/>
          <w:lang w:val="es-ES_tradnl"/>
        </w:rPr>
        <w:t>ANEXO III</w:t>
      </w:r>
      <w:r w:rsidR="002844BE" w:rsidRPr="008C07A9">
        <w:rPr>
          <w:spacing w:val="-2"/>
          <w:sz w:val="18"/>
          <w:szCs w:val="18"/>
          <w:lang w:val="es-ES"/>
        </w:rPr>
        <w:tab/>
      </w:r>
      <w:r w:rsidRPr="008D1FE5">
        <w:rPr>
          <w:rFonts w:cs="Arial"/>
          <w:spacing w:val="-2"/>
          <w:sz w:val="18"/>
          <w:szCs w:val="18"/>
          <w:lang w:val="es-ES_tradnl"/>
        </w:rPr>
        <w:t>INFORME SOBRE LOS DATOS APORTADOS A LA BASE DE DATOS SOBRE VARIEDADES VEGETALES POR LOS MIEMBROS DE LA UNIÓN Y POR OTROS CONTRIBUYENTES Y ASISTENCIA PARA LA APORTACIÓN DE DATOS</w:t>
      </w:r>
    </w:p>
    <w:p w:rsidR="002844BE" w:rsidRPr="008C07A9" w:rsidRDefault="000D0107" w:rsidP="002C61B3">
      <w:pPr>
        <w:spacing w:before="120" w:after="240"/>
        <w:ind w:left="1134" w:right="851" w:hanging="1134"/>
        <w:rPr>
          <w:sz w:val="18"/>
          <w:szCs w:val="18"/>
          <w:lang w:val="es-ES"/>
        </w:rPr>
      </w:pPr>
      <w:r w:rsidRPr="008D1FE5">
        <w:rPr>
          <w:sz w:val="18"/>
          <w:szCs w:val="18"/>
          <w:lang w:val="es-ES_tradnl"/>
        </w:rPr>
        <w:t>ANEXO IV</w:t>
      </w:r>
      <w:r w:rsidR="002844BE" w:rsidRPr="008C07A9">
        <w:rPr>
          <w:sz w:val="18"/>
          <w:szCs w:val="18"/>
          <w:lang w:val="es-ES"/>
        </w:rPr>
        <w:tab/>
      </w:r>
      <w:r w:rsidR="007E5455" w:rsidRPr="00F16D9E">
        <w:rPr>
          <w:sz w:val="18"/>
          <w:szCs w:val="18"/>
          <w:lang w:val="en-GB"/>
        </w:rPr>
        <w:t>RESULTADOS DEL SONDEO ENTRE LOS MIEMBROS DE LA UNIÓN SOBRE SU UTILIZACIÓN DE L</w:t>
      </w:r>
      <w:bookmarkStart w:id="5" w:name="_GoBack"/>
      <w:bookmarkEnd w:id="5"/>
      <w:r w:rsidR="007E5455" w:rsidRPr="00F16D9E">
        <w:rPr>
          <w:sz w:val="18"/>
          <w:szCs w:val="18"/>
          <w:lang w:val="en-GB"/>
        </w:rPr>
        <w:t>AS BASES DE DATOS Y LOS SISTEMAS DE PRESENTACIÓN ELECTRÓNICA DE SOLICITUDES</w:t>
      </w:r>
    </w:p>
    <w:p w:rsidR="002844BE" w:rsidRPr="008C07A9" w:rsidRDefault="00634E96" w:rsidP="002844BE">
      <w:pPr>
        <w:keepNext/>
        <w:rPr>
          <w:color w:val="000000"/>
          <w:lang w:val="es-ES"/>
        </w:rPr>
      </w:pPr>
      <w:r w:rsidRPr="008D1FE5">
        <w:rPr>
          <w:color w:val="000000"/>
        </w:rPr>
        <w:fldChar w:fldCharType="begin"/>
      </w:r>
      <w:r w:rsidR="002844BE" w:rsidRPr="008C07A9">
        <w:rPr>
          <w:color w:val="000000"/>
          <w:lang w:val="es-ES"/>
        </w:rPr>
        <w:instrText xml:space="preserve"> AUTONUM  </w:instrText>
      </w:r>
      <w:r w:rsidRPr="008D1FE5">
        <w:rPr>
          <w:color w:val="000000"/>
        </w:rPr>
        <w:fldChar w:fldCharType="end"/>
      </w:r>
      <w:r w:rsidR="002844BE" w:rsidRPr="008C07A9">
        <w:rPr>
          <w:color w:val="000000"/>
          <w:lang w:val="es-ES"/>
        </w:rPr>
        <w:tab/>
      </w:r>
      <w:r w:rsidR="002C61B3" w:rsidRPr="008D1FE5">
        <w:rPr>
          <w:color w:val="000000"/>
          <w:lang w:val="es-ES_tradnl"/>
        </w:rPr>
        <w:t>En el presente documento se utilizan las siguientes abreviaturas:</w:t>
      </w:r>
    </w:p>
    <w:p w:rsidR="002844BE" w:rsidRPr="008C07A9" w:rsidRDefault="002844BE" w:rsidP="002844BE">
      <w:pPr>
        <w:keepNext/>
        <w:ind w:left="1692" w:hanging="1125"/>
        <w:jc w:val="left"/>
        <w:rPr>
          <w:color w:val="000000"/>
          <w:lang w:val="es-ES"/>
        </w:rPr>
      </w:pPr>
    </w:p>
    <w:p w:rsidR="002844BE" w:rsidRPr="008C07A9" w:rsidRDefault="002844BE" w:rsidP="002844BE">
      <w:pPr>
        <w:keepNext/>
        <w:tabs>
          <w:tab w:val="left" w:pos="567"/>
          <w:tab w:val="left" w:pos="1701"/>
        </w:tabs>
        <w:rPr>
          <w:lang w:val="es-ES"/>
        </w:rPr>
      </w:pPr>
      <w:r w:rsidRPr="008C07A9">
        <w:rPr>
          <w:lang w:val="es-ES"/>
        </w:rPr>
        <w:tab/>
      </w:r>
      <w:r w:rsidR="00C90C4E" w:rsidRPr="008D1FE5">
        <w:rPr>
          <w:lang w:val="es-ES_tradnl"/>
        </w:rPr>
        <w:t>CAJ:</w:t>
      </w:r>
      <w:r w:rsidRPr="008C07A9">
        <w:rPr>
          <w:lang w:val="es-ES"/>
        </w:rPr>
        <w:tab/>
      </w:r>
      <w:r w:rsidR="00C90C4E" w:rsidRPr="008D1FE5">
        <w:rPr>
          <w:lang w:val="es-ES_tradnl"/>
        </w:rPr>
        <w:t>Comité Administrativo y Jurídico</w:t>
      </w:r>
    </w:p>
    <w:p w:rsidR="002844BE" w:rsidRPr="008C07A9" w:rsidRDefault="002844BE" w:rsidP="002844BE">
      <w:pPr>
        <w:keepNext/>
        <w:tabs>
          <w:tab w:val="left" w:pos="567"/>
          <w:tab w:val="left" w:pos="1701"/>
        </w:tabs>
        <w:rPr>
          <w:lang w:val="es-ES"/>
        </w:rPr>
      </w:pPr>
      <w:r w:rsidRPr="008C07A9">
        <w:rPr>
          <w:lang w:val="es-ES"/>
        </w:rPr>
        <w:tab/>
      </w:r>
      <w:r w:rsidR="00C90C4E" w:rsidRPr="008D1FE5">
        <w:rPr>
          <w:lang w:val="es-ES_tradnl"/>
        </w:rPr>
        <w:t>TC:</w:t>
      </w:r>
      <w:r w:rsidRPr="008C07A9">
        <w:rPr>
          <w:lang w:val="es-ES"/>
        </w:rPr>
        <w:tab/>
      </w:r>
      <w:r w:rsidR="00C90C4E" w:rsidRPr="008D1FE5">
        <w:rPr>
          <w:lang w:val="es-ES_tradnl"/>
        </w:rPr>
        <w:t>Comité Técnico</w:t>
      </w:r>
    </w:p>
    <w:p w:rsidR="002844BE" w:rsidRPr="008C07A9" w:rsidRDefault="002844BE" w:rsidP="002844BE">
      <w:pPr>
        <w:keepNext/>
        <w:tabs>
          <w:tab w:val="left" w:pos="567"/>
          <w:tab w:val="left" w:pos="1701"/>
        </w:tabs>
        <w:rPr>
          <w:rFonts w:eastAsia="PMingLiU"/>
          <w:szCs w:val="24"/>
          <w:lang w:val="es-ES"/>
        </w:rPr>
      </w:pPr>
      <w:r w:rsidRPr="008C07A9">
        <w:rPr>
          <w:rFonts w:eastAsia="PMingLiU"/>
          <w:szCs w:val="24"/>
          <w:lang w:val="es-ES"/>
        </w:rPr>
        <w:tab/>
      </w:r>
      <w:r w:rsidR="00C90C4E" w:rsidRPr="008D1FE5">
        <w:rPr>
          <w:rFonts w:eastAsia="PMingLiU"/>
          <w:szCs w:val="24"/>
          <w:lang w:val="es-ES_tradnl"/>
        </w:rPr>
        <w:t>TWA:</w:t>
      </w:r>
      <w:r w:rsidRPr="008C07A9">
        <w:rPr>
          <w:rFonts w:eastAsia="PMingLiU"/>
          <w:szCs w:val="24"/>
          <w:lang w:val="es-ES"/>
        </w:rPr>
        <w:tab/>
      </w:r>
      <w:r w:rsidR="00C90C4E" w:rsidRPr="008D1FE5">
        <w:rPr>
          <w:rFonts w:eastAsia="PMingLiU"/>
          <w:szCs w:val="24"/>
          <w:lang w:val="es-ES_tradnl"/>
        </w:rPr>
        <w:t>Grupo de Trabajo Técnico sobre Plantas Agrícolas</w:t>
      </w:r>
    </w:p>
    <w:p w:rsidR="002844BE" w:rsidRPr="008C07A9" w:rsidRDefault="002844BE" w:rsidP="002844BE">
      <w:pPr>
        <w:keepNext/>
        <w:tabs>
          <w:tab w:val="left" w:pos="567"/>
          <w:tab w:val="left" w:pos="1701"/>
        </w:tabs>
        <w:rPr>
          <w:rFonts w:eastAsia="PMingLiU"/>
          <w:szCs w:val="24"/>
          <w:lang w:val="es-ES"/>
        </w:rPr>
      </w:pPr>
      <w:r w:rsidRPr="008C07A9">
        <w:rPr>
          <w:rFonts w:eastAsia="PMingLiU"/>
          <w:szCs w:val="24"/>
          <w:lang w:val="es-ES"/>
        </w:rPr>
        <w:tab/>
      </w:r>
      <w:r w:rsidR="00C90C4E" w:rsidRPr="008D1FE5">
        <w:rPr>
          <w:rFonts w:eastAsia="PMingLiU"/>
          <w:szCs w:val="24"/>
          <w:lang w:val="es-ES_tradnl"/>
        </w:rPr>
        <w:t>TWC:</w:t>
      </w:r>
      <w:r w:rsidRPr="008C07A9">
        <w:rPr>
          <w:rFonts w:eastAsia="PMingLiU"/>
          <w:szCs w:val="24"/>
          <w:lang w:val="es-ES"/>
        </w:rPr>
        <w:tab/>
      </w:r>
      <w:r w:rsidR="00C90C4E" w:rsidRPr="008D1FE5">
        <w:rPr>
          <w:rFonts w:eastAsia="PMingLiU"/>
          <w:szCs w:val="24"/>
          <w:lang w:val="es-ES_tradnl"/>
        </w:rPr>
        <w:t>Grupo de Trabajo Técnico sobre Automatización y Programas Informáticos</w:t>
      </w:r>
    </w:p>
    <w:p w:rsidR="002844BE" w:rsidRPr="008C07A9" w:rsidRDefault="002844BE" w:rsidP="002844BE">
      <w:pPr>
        <w:keepNext/>
        <w:tabs>
          <w:tab w:val="left" w:pos="567"/>
          <w:tab w:val="left" w:pos="1701"/>
        </w:tabs>
        <w:rPr>
          <w:rFonts w:eastAsia="PMingLiU"/>
          <w:szCs w:val="24"/>
          <w:lang w:val="es-ES"/>
        </w:rPr>
      </w:pPr>
      <w:r w:rsidRPr="008C07A9">
        <w:rPr>
          <w:rFonts w:eastAsia="PMingLiU"/>
          <w:szCs w:val="24"/>
          <w:lang w:val="es-ES"/>
        </w:rPr>
        <w:tab/>
      </w:r>
      <w:r w:rsidR="00C90C4E" w:rsidRPr="008D1FE5">
        <w:rPr>
          <w:rFonts w:eastAsia="PMingLiU"/>
          <w:szCs w:val="24"/>
          <w:lang w:val="es-ES_tradnl"/>
        </w:rPr>
        <w:t>TWF:</w:t>
      </w:r>
      <w:r w:rsidRPr="008C07A9">
        <w:rPr>
          <w:rFonts w:eastAsia="PMingLiU"/>
          <w:szCs w:val="24"/>
          <w:lang w:val="es-ES"/>
        </w:rPr>
        <w:t xml:space="preserve"> </w:t>
      </w:r>
      <w:r w:rsidRPr="008C07A9">
        <w:rPr>
          <w:rFonts w:eastAsia="PMingLiU"/>
          <w:szCs w:val="24"/>
          <w:lang w:val="es-ES"/>
        </w:rPr>
        <w:tab/>
      </w:r>
      <w:r w:rsidR="00C90C4E" w:rsidRPr="008D1FE5">
        <w:rPr>
          <w:rFonts w:eastAsia="PMingLiU"/>
          <w:szCs w:val="24"/>
          <w:lang w:val="es-ES_tradnl"/>
        </w:rPr>
        <w:t>Grupo de Trabajo Técnico sobre Plantas Frutales</w:t>
      </w:r>
    </w:p>
    <w:p w:rsidR="002844BE" w:rsidRPr="008C07A9" w:rsidRDefault="002844BE" w:rsidP="002844BE">
      <w:pPr>
        <w:keepNext/>
        <w:tabs>
          <w:tab w:val="left" w:pos="567"/>
          <w:tab w:val="left" w:pos="1701"/>
        </w:tabs>
        <w:rPr>
          <w:rFonts w:eastAsia="PMingLiU"/>
          <w:szCs w:val="24"/>
          <w:lang w:val="es-ES"/>
        </w:rPr>
      </w:pPr>
      <w:r w:rsidRPr="008C07A9">
        <w:rPr>
          <w:rFonts w:eastAsia="PMingLiU"/>
          <w:szCs w:val="24"/>
          <w:lang w:val="es-ES"/>
        </w:rPr>
        <w:tab/>
      </w:r>
      <w:r w:rsidR="00C90C4E" w:rsidRPr="008D1FE5">
        <w:rPr>
          <w:rFonts w:eastAsia="PMingLiU"/>
          <w:szCs w:val="24"/>
          <w:lang w:val="es-ES_tradnl"/>
        </w:rPr>
        <w:t>TWO:</w:t>
      </w:r>
      <w:r w:rsidRPr="008C07A9">
        <w:rPr>
          <w:rFonts w:eastAsia="PMingLiU"/>
          <w:szCs w:val="24"/>
          <w:lang w:val="es-ES"/>
        </w:rPr>
        <w:tab/>
      </w:r>
      <w:r w:rsidR="00C90C4E" w:rsidRPr="008D1FE5">
        <w:rPr>
          <w:rFonts w:eastAsia="PMingLiU"/>
          <w:szCs w:val="24"/>
          <w:lang w:val="es-ES_tradnl"/>
        </w:rPr>
        <w:t>Grupo de Trabajo Técnico sobre Plantas Ornamentales y Árboles Forestales</w:t>
      </w:r>
    </w:p>
    <w:p w:rsidR="002844BE" w:rsidRPr="008C07A9" w:rsidRDefault="002844BE" w:rsidP="002844BE">
      <w:pPr>
        <w:keepNext/>
        <w:tabs>
          <w:tab w:val="left" w:pos="567"/>
          <w:tab w:val="left" w:pos="1701"/>
        </w:tabs>
        <w:rPr>
          <w:rFonts w:eastAsia="PMingLiU"/>
          <w:szCs w:val="24"/>
          <w:lang w:val="es-ES"/>
        </w:rPr>
      </w:pPr>
      <w:r w:rsidRPr="008C07A9">
        <w:rPr>
          <w:rFonts w:eastAsia="PMingLiU"/>
          <w:szCs w:val="24"/>
          <w:lang w:val="es-ES"/>
        </w:rPr>
        <w:tab/>
      </w:r>
      <w:r w:rsidR="00C90C4E" w:rsidRPr="008D1FE5">
        <w:rPr>
          <w:rFonts w:eastAsia="PMingLiU"/>
          <w:szCs w:val="24"/>
          <w:lang w:val="es-ES_tradnl"/>
        </w:rPr>
        <w:t>TWP:</w:t>
      </w:r>
      <w:r w:rsidRPr="008C07A9">
        <w:rPr>
          <w:rFonts w:eastAsia="PMingLiU"/>
          <w:szCs w:val="24"/>
          <w:lang w:val="es-ES"/>
        </w:rPr>
        <w:tab/>
      </w:r>
      <w:r w:rsidR="00C90C4E" w:rsidRPr="008D1FE5">
        <w:rPr>
          <w:rFonts w:eastAsia="PMingLiU"/>
          <w:szCs w:val="24"/>
          <w:lang w:val="es-ES_tradnl"/>
        </w:rPr>
        <w:t>Grupos de Trabajo Técnico</w:t>
      </w:r>
    </w:p>
    <w:p w:rsidR="002844BE" w:rsidRPr="008C07A9" w:rsidRDefault="002844BE" w:rsidP="002844BE">
      <w:pPr>
        <w:keepNext/>
        <w:tabs>
          <w:tab w:val="left" w:pos="567"/>
          <w:tab w:val="left" w:pos="1701"/>
        </w:tabs>
        <w:rPr>
          <w:rFonts w:eastAsia="PMingLiU"/>
          <w:szCs w:val="24"/>
          <w:lang w:val="es-ES"/>
        </w:rPr>
      </w:pPr>
      <w:r w:rsidRPr="008C07A9">
        <w:rPr>
          <w:rFonts w:eastAsia="PMingLiU"/>
          <w:szCs w:val="24"/>
          <w:lang w:val="es-ES"/>
        </w:rPr>
        <w:tab/>
      </w:r>
      <w:r w:rsidR="00C90C4E" w:rsidRPr="008D1FE5">
        <w:rPr>
          <w:rFonts w:eastAsia="PMingLiU"/>
          <w:szCs w:val="24"/>
          <w:lang w:val="es-ES_tradnl"/>
        </w:rPr>
        <w:t>TWV:</w:t>
      </w:r>
      <w:r w:rsidRPr="008C07A9">
        <w:rPr>
          <w:rFonts w:eastAsia="PMingLiU"/>
          <w:szCs w:val="24"/>
          <w:lang w:val="es-ES"/>
        </w:rPr>
        <w:tab/>
      </w:r>
      <w:r w:rsidR="00C90C4E" w:rsidRPr="008D1FE5">
        <w:rPr>
          <w:rFonts w:eastAsia="PMingLiU"/>
          <w:szCs w:val="24"/>
          <w:lang w:val="es-ES_tradnl"/>
        </w:rPr>
        <w:t>Grupo de Trabajo Técnico sobre Hortalizas</w:t>
      </w:r>
    </w:p>
    <w:p w:rsidR="002844BE" w:rsidRPr="008C07A9" w:rsidRDefault="002844BE" w:rsidP="002844BE">
      <w:pPr>
        <w:rPr>
          <w:rFonts w:cs="Arial"/>
          <w:lang w:val="es-ES"/>
        </w:rPr>
      </w:pPr>
    </w:p>
    <w:p w:rsidR="002844BE" w:rsidRPr="008C07A9" w:rsidRDefault="002844BE" w:rsidP="002844BE">
      <w:pPr>
        <w:rPr>
          <w:lang w:val="es-ES"/>
        </w:rPr>
      </w:pPr>
    </w:p>
    <w:p w:rsidR="002844BE" w:rsidRPr="008C07A9" w:rsidRDefault="002844BE" w:rsidP="002844BE">
      <w:pPr>
        <w:rPr>
          <w:lang w:val="es-ES"/>
        </w:rPr>
      </w:pPr>
    </w:p>
    <w:p w:rsidR="002844BE" w:rsidRPr="008C07A9" w:rsidRDefault="00C90C4E" w:rsidP="002844BE">
      <w:pPr>
        <w:pStyle w:val="Heading1"/>
        <w:rPr>
          <w:lang w:val="es-ES"/>
        </w:rPr>
      </w:pPr>
      <w:bookmarkStart w:id="6" w:name="_Toc383010704"/>
      <w:r w:rsidRPr="008D1FE5">
        <w:rPr>
          <w:lang w:val="es-ES_tradnl"/>
        </w:rPr>
        <w:t>Base de datos GENIE</w:t>
      </w:r>
      <w:bookmarkEnd w:id="6"/>
    </w:p>
    <w:p w:rsidR="002844BE" w:rsidRPr="008C07A9" w:rsidRDefault="002844BE" w:rsidP="002844BE">
      <w:pPr>
        <w:keepNext/>
        <w:rPr>
          <w:lang w:val="es-ES"/>
        </w:rPr>
      </w:pPr>
    </w:p>
    <w:p w:rsidR="002844BE" w:rsidRPr="008C07A9" w:rsidRDefault="00634E96" w:rsidP="002844BE">
      <w:pPr>
        <w:rPr>
          <w:rFonts w:cs="Arial"/>
          <w:lang w:val="es-ES"/>
        </w:rPr>
      </w:pPr>
      <w:r w:rsidRPr="008D1FE5">
        <w:rPr>
          <w:rFonts w:cs="Arial"/>
        </w:rPr>
        <w:fldChar w:fldCharType="begin"/>
      </w:r>
      <w:r w:rsidR="002844BE" w:rsidRPr="008C07A9">
        <w:rPr>
          <w:rFonts w:cs="Arial"/>
          <w:lang w:val="es-ES"/>
        </w:rPr>
        <w:instrText xml:space="preserve"> AUTONUM  </w:instrText>
      </w:r>
      <w:r w:rsidRPr="008D1FE5">
        <w:rPr>
          <w:rFonts w:cs="Arial"/>
        </w:rPr>
        <w:fldChar w:fldCharType="end"/>
      </w:r>
      <w:r w:rsidR="002844BE" w:rsidRPr="008C07A9">
        <w:rPr>
          <w:rFonts w:cs="Arial"/>
          <w:lang w:val="es-ES"/>
        </w:rPr>
        <w:tab/>
      </w:r>
      <w:r w:rsidR="007E0C27" w:rsidRPr="008D1FE5">
        <w:rPr>
          <w:rFonts w:cs="Arial"/>
          <w:lang w:val="es-ES_tradnl"/>
        </w:rPr>
        <w:t>Se recuerda que la base de datos GENIE</w:t>
      </w:r>
      <w:r w:rsidR="002844BE" w:rsidRPr="008C07A9">
        <w:rPr>
          <w:rFonts w:cs="Arial"/>
          <w:lang w:val="es-ES"/>
        </w:rPr>
        <w:t xml:space="preserve"> (</w:t>
      </w:r>
      <w:hyperlink r:id="rId10" w:history="1">
        <w:r w:rsidR="002844BE" w:rsidRPr="008C07A9">
          <w:rPr>
            <w:rStyle w:val="Hyperlink"/>
            <w:rFonts w:cs="Arial"/>
            <w:lang w:val="es-ES"/>
          </w:rPr>
          <w:t>http://www.upov.int/genie/e</w:t>
        </w:r>
        <w:r w:rsidR="007E0C27" w:rsidRPr="008C07A9">
          <w:rPr>
            <w:rStyle w:val="Hyperlink"/>
            <w:rFonts w:cs="Arial"/>
            <w:lang w:val="es-ES"/>
          </w:rPr>
          <w:t>s</w:t>
        </w:r>
        <w:r w:rsidR="002844BE" w:rsidRPr="008C07A9">
          <w:rPr>
            <w:rStyle w:val="Hyperlink"/>
            <w:rFonts w:cs="Arial"/>
            <w:lang w:val="es-ES"/>
          </w:rPr>
          <w:t>/</w:t>
        </w:r>
      </w:hyperlink>
      <w:r w:rsidR="002844BE" w:rsidRPr="008C07A9">
        <w:rPr>
          <w:rFonts w:cs="Arial"/>
          <w:lang w:val="es-ES"/>
        </w:rPr>
        <w:t xml:space="preserve">) </w:t>
      </w:r>
      <w:r w:rsidR="007E0C27" w:rsidRPr="008D1FE5">
        <w:rPr>
          <w:rFonts w:cs="Arial"/>
          <w:lang w:val="es-ES_tradnl"/>
        </w:rPr>
        <w:t>ha sido creada con el fin de proporcionar, por ejemplo, información en Internet sobre la situación de la protección (véase el documento C/[</w:t>
      </w:r>
      <w:r w:rsidR="00C05DBB" w:rsidRPr="008D1FE5">
        <w:rPr>
          <w:rFonts w:cs="Arial"/>
          <w:lang w:val="es-ES_tradnl"/>
        </w:rPr>
        <w:t>sesión</w:t>
      </w:r>
      <w:r w:rsidR="007E0C27" w:rsidRPr="008D1FE5">
        <w:rPr>
          <w:rFonts w:cs="Arial"/>
          <w:lang w:val="es-ES_tradnl"/>
        </w:rPr>
        <w:t>]/6); la cooperación en materia de examen (véase el documento C/</w:t>
      </w:r>
      <w:r w:rsidR="00C05DBB" w:rsidRPr="008D1FE5">
        <w:rPr>
          <w:rFonts w:cs="Arial"/>
          <w:lang w:val="es-ES_tradnl"/>
        </w:rPr>
        <w:t>[sesión]</w:t>
      </w:r>
      <w:r w:rsidR="007E0C27" w:rsidRPr="008D1FE5">
        <w:rPr>
          <w:rFonts w:cs="Arial"/>
          <w:lang w:val="es-ES_tradnl"/>
        </w:rPr>
        <w:t>/5); la experiencia práctica en el examen DHE (véase el documento TC/</w:t>
      </w:r>
      <w:r w:rsidR="00C05DBB" w:rsidRPr="008D1FE5">
        <w:rPr>
          <w:rFonts w:cs="Arial"/>
          <w:lang w:val="es-ES_tradnl"/>
        </w:rPr>
        <w:t>[sesión]</w:t>
      </w:r>
      <w:r w:rsidR="007E0C27" w:rsidRPr="008D1FE5">
        <w:rPr>
          <w:rFonts w:cs="Arial"/>
          <w:lang w:val="es-ES_tradnl"/>
        </w:rPr>
        <w:t>/4) y la existencia de directrices de examen de la UPOV (véase el documento TC/</w:t>
      </w:r>
      <w:r w:rsidR="00C05DBB" w:rsidRPr="008D1FE5">
        <w:rPr>
          <w:rFonts w:cs="Arial"/>
          <w:lang w:val="es-ES_tradnl"/>
        </w:rPr>
        <w:t>[sesión]</w:t>
      </w:r>
      <w:r w:rsidR="007E0C27" w:rsidRPr="008D1FE5">
        <w:rPr>
          <w:rFonts w:cs="Arial"/>
          <w:lang w:val="es-ES_tradnl"/>
        </w:rPr>
        <w:t xml:space="preserve">/2) para distintos </w:t>
      </w:r>
      <w:r w:rsidR="007E0C27" w:rsidRPr="008D1FE5">
        <w:rPr>
          <w:rFonts w:cs="Arial"/>
          <w:u w:val="single"/>
          <w:lang w:val="es-ES_tradnl"/>
        </w:rPr>
        <w:t>GÉN</w:t>
      </w:r>
      <w:r w:rsidR="007E0C27" w:rsidRPr="008D1FE5">
        <w:rPr>
          <w:rFonts w:cs="Arial"/>
          <w:lang w:val="es-ES_tradnl"/>
        </w:rPr>
        <w:t>eros y espec</w:t>
      </w:r>
      <w:r w:rsidR="007E0C27" w:rsidRPr="008D1FE5">
        <w:rPr>
          <w:rFonts w:cs="Arial"/>
          <w:u w:val="single"/>
          <w:lang w:val="es-ES_tradnl"/>
        </w:rPr>
        <w:t>IE</w:t>
      </w:r>
      <w:r w:rsidR="007E0C27" w:rsidRPr="008D1FE5">
        <w:rPr>
          <w:rFonts w:cs="Arial"/>
          <w:lang w:val="es-ES_tradnl"/>
        </w:rPr>
        <w:t>s (de ahí el nombre GENIE), y que también se utiliza para producir los documentos pertinentes del Consejo y del Comité Técnico (TC) relativos a esa información.</w:t>
      </w:r>
      <w:r w:rsidR="002844BE" w:rsidRPr="008C07A9">
        <w:rPr>
          <w:rFonts w:cs="Arial"/>
          <w:lang w:val="es-ES"/>
        </w:rPr>
        <w:t xml:space="preserve">  </w:t>
      </w:r>
      <w:r w:rsidR="00C05DBB" w:rsidRPr="008D1FE5">
        <w:rPr>
          <w:rFonts w:cs="Arial"/>
          <w:lang w:val="es-ES_tradnl"/>
        </w:rPr>
        <w:t>Además, la base de datos GENIE constituye el repertorio de códigos UPOV y proporciona información sobre nombres botánicos y nombres comunes alternativos.</w:t>
      </w:r>
    </w:p>
    <w:p w:rsidR="002844BE" w:rsidRPr="008C07A9" w:rsidRDefault="002844BE" w:rsidP="002844BE">
      <w:pPr>
        <w:rPr>
          <w:rFonts w:cs="Arial"/>
          <w:lang w:val="es-ES"/>
        </w:rPr>
      </w:pPr>
    </w:p>
    <w:p w:rsidR="002844BE" w:rsidRPr="008C07A9" w:rsidRDefault="002844BE" w:rsidP="002844BE">
      <w:pPr>
        <w:rPr>
          <w:rFonts w:cs="Arial"/>
          <w:lang w:val="es-ES"/>
        </w:rPr>
      </w:pPr>
    </w:p>
    <w:p w:rsidR="002844BE" w:rsidRPr="008C07A9" w:rsidRDefault="00C05DBB" w:rsidP="0093507F">
      <w:pPr>
        <w:pStyle w:val="Heading2"/>
        <w:rPr>
          <w:lang w:val="es-ES"/>
        </w:rPr>
      </w:pPr>
      <w:bookmarkStart w:id="7" w:name="_Toc383010705"/>
      <w:r w:rsidRPr="008D1FE5">
        <w:rPr>
          <w:lang w:val="es-ES_tradnl"/>
        </w:rPr>
        <w:t>Información sobre el tipo de cultivo</w:t>
      </w:r>
      <w:bookmarkEnd w:id="7"/>
    </w:p>
    <w:p w:rsidR="002844BE" w:rsidRPr="008C07A9" w:rsidRDefault="002844BE" w:rsidP="002844BE">
      <w:pPr>
        <w:rPr>
          <w:lang w:val="es-ES"/>
        </w:rPr>
      </w:pPr>
    </w:p>
    <w:p w:rsidR="002844BE" w:rsidRPr="008C07A9" w:rsidRDefault="00C05DBB" w:rsidP="002844BE">
      <w:pPr>
        <w:pStyle w:val="Heading3"/>
        <w:rPr>
          <w:lang w:val="es-ES"/>
        </w:rPr>
      </w:pPr>
      <w:bookmarkStart w:id="8" w:name="_Toc383010706"/>
      <w:r w:rsidRPr="008D1FE5">
        <w:rPr>
          <w:lang w:val="es-ES_tradnl"/>
        </w:rPr>
        <w:t>Antecedentes</w:t>
      </w:r>
      <w:bookmarkEnd w:id="8"/>
    </w:p>
    <w:p w:rsidR="002844BE" w:rsidRPr="008C07A9" w:rsidRDefault="002844BE" w:rsidP="002844BE">
      <w:pPr>
        <w:rPr>
          <w:rFonts w:cs="Arial"/>
          <w:lang w:val="es-ES"/>
        </w:rPr>
      </w:pPr>
    </w:p>
    <w:p w:rsidR="002844BE" w:rsidRPr="008C07A9" w:rsidRDefault="00634E96" w:rsidP="002844BE">
      <w:pPr>
        <w:rPr>
          <w:rFonts w:cs="Arial"/>
          <w:lang w:val="es-ES"/>
        </w:rPr>
      </w:pPr>
      <w:r w:rsidRPr="008D1FE5">
        <w:rPr>
          <w:rFonts w:cs="Arial"/>
        </w:rPr>
        <w:fldChar w:fldCharType="begin"/>
      </w:r>
      <w:r w:rsidR="002844BE" w:rsidRPr="008C07A9">
        <w:rPr>
          <w:rFonts w:cs="Arial"/>
          <w:lang w:val="es-ES"/>
        </w:rPr>
        <w:instrText xml:space="preserve"> AUTONUM  </w:instrText>
      </w:r>
      <w:r w:rsidRPr="008D1FE5">
        <w:rPr>
          <w:rFonts w:cs="Arial"/>
        </w:rPr>
        <w:fldChar w:fldCharType="end"/>
      </w:r>
      <w:r w:rsidR="002844BE" w:rsidRPr="008C07A9">
        <w:rPr>
          <w:rFonts w:cs="Arial"/>
          <w:lang w:val="es-ES"/>
        </w:rPr>
        <w:tab/>
      </w:r>
      <w:r w:rsidR="008E026D" w:rsidRPr="008D1FE5">
        <w:rPr>
          <w:rFonts w:cs="Arial"/>
          <w:lang w:val="es-ES_tradnl"/>
        </w:rPr>
        <w:t>La Oficina de la Unión ha recibido de expertos de los miembros de la Unión solicitudes de información sobre los tipos de cultivos correspondientes a los diferentes códigos UPOV que figuran en la base de datos GENIE.</w:t>
      </w:r>
      <w:r w:rsidR="002844BE" w:rsidRPr="008C07A9">
        <w:rPr>
          <w:rFonts w:cs="Arial"/>
          <w:lang w:val="es-ES"/>
        </w:rPr>
        <w:t xml:space="preserve"> </w:t>
      </w:r>
    </w:p>
    <w:p w:rsidR="002844BE" w:rsidRPr="008C07A9" w:rsidRDefault="002844BE" w:rsidP="002844BE">
      <w:pPr>
        <w:rPr>
          <w:rFonts w:cs="Arial"/>
          <w:lang w:val="es-ES"/>
        </w:rPr>
      </w:pPr>
    </w:p>
    <w:p w:rsidR="002844BE" w:rsidRPr="007E5455" w:rsidRDefault="00634E96" w:rsidP="002844BE">
      <w:pPr>
        <w:rPr>
          <w:rFonts w:cs="Arial"/>
          <w:lang w:val="es-ES"/>
        </w:rPr>
      </w:pPr>
      <w:r w:rsidRPr="007E5455">
        <w:rPr>
          <w:rFonts w:cs="Arial"/>
        </w:rPr>
        <w:fldChar w:fldCharType="begin"/>
      </w:r>
      <w:r w:rsidR="002844BE" w:rsidRPr="007E5455">
        <w:rPr>
          <w:rFonts w:cs="Arial"/>
          <w:lang w:val="es-ES"/>
        </w:rPr>
        <w:instrText xml:space="preserve"> AUTONUM  </w:instrText>
      </w:r>
      <w:r w:rsidRPr="007E5455">
        <w:rPr>
          <w:rFonts w:cs="Arial"/>
        </w:rPr>
        <w:fldChar w:fldCharType="end"/>
      </w:r>
      <w:r w:rsidR="002844BE" w:rsidRPr="007E5455">
        <w:rPr>
          <w:rFonts w:cs="Arial"/>
          <w:lang w:val="es-ES"/>
        </w:rPr>
        <w:tab/>
      </w:r>
      <w:r w:rsidR="008E026D" w:rsidRPr="007E5455">
        <w:rPr>
          <w:rFonts w:cs="Arial"/>
          <w:lang w:val="es-ES_tradnl"/>
        </w:rPr>
        <w:t>Actualmente, la interfaz de administración de la base de datos GENIE permite asignar cada código UPOV a uno o más Grupos de Trabajo Técnico determinados.</w:t>
      </w:r>
      <w:r w:rsidR="002844BE" w:rsidRPr="007E5455">
        <w:rPr>
          <w:rFonts w:cs="Arial"/>
          <w:lang w:val="es-ES"/>
        </w:rPr>
        <w:t xml:space="preserve">  </w:t>
      </w:r>
      <w:r w:rsidR="008E026D" w:rsidRPr="007E5455">
        <w:rPr>
          <w:rFonts w:cs="Arial"/>
          <w:lang w:val="es-ES_tradnl"/>
        </w:rPr>
        <w:t>La finalidad de esta función es asignar la verificación de los códigos UPOV al Grupo o Grupos de Trabajo Técnico que corresponda (véase el párrafo 14)</w:t>
      </w:r>
      <w:r w:rsidR="002844BE" w:rsidRPr="007E5455">
        <w:rPr>
          <w:rFonts w:cs="Arial"/>
          <w:lang w:val="es-ES"/>
        </w:rPr>
        <w:t xml:space="preserve">  </w:t>
      </w:r>
      <w:r w:rsidR="008E026D" w:rsidRPr="007E5455">
        <w:rPr>
          <w:rFonts w:cs="Arial"/>
          <w:lang w:val="es-ES_tradnl"/>
        </w:rPr>
        <w:t>Sin embargo, esa información no está disponible en la versión de la base de datos GENIE</w:t>
      </w:r>
      <w:r w:rsidR="008A1527" w:rsidRPr="007E5455">
        <w:rPr>
          <w:rFonts w:cs="Arial"/>
          <w:lang w:val="es-ES_tradnl"/>
        </w:rPr>
        <w:t xml:space="preserve"> que figura en la </w:t>
      </w:r>
      <w:r w:rsidR="00F532EA" w:rsidRPr="007E5455">
        <w:rPr>
          <w:rFonts w:cs="Arial"/>
          <w:lang w:val="es-ES_tradnl"/>
        </w:rPr>
        <w:t>W</w:t>
      </w:r>
      <w:r w:rsidR="008A1527" w:rsidRPr="007E5455">
        <w:rPr>
          <w:rFonts w:cs="Arial"/>
          <w:lang w:val="es-ES_tradnl"/>
        </w:rPr>
        <w:t>eb de la UPOV</w:t>
      </w:r>
      <w:r w:rsidR="008E026D" w:rsidRPr="007E5455">
        <w:rPr>
          <w:rFonts w:cs="Arial"/>
          <w:lang w:val="es-ES_tradnl"/>
        </w:rPr>
        <w:t>.</w:t>
      </w:r>
      <w:r w:rsidR="002844BE" w:rsidRPr="007E5455">
        <w:rPr>
          <w:rFonts w:cs="Arial"/>
          <w:lang w:val="es-ES"/>
        </w:rPr>
        <w:t xml:space="preserve">  </w:t>
      </w:r>
      <w:r w:rsidR="008A1527" w:rsidRPr="007E5455">
        <w:rPr>
          <w:rFonts w:cs="Arial"/>
          <w:lang w:val="es-ES_tradnl"/>
        </w:rPr>
        <w:t xml:space="preserve">Además, si bien todos los códigos UPOV nuevos se asignan a uno o varios Grupos de Trabajo Técnico, </w:t>
      </w:r>
      <w:r w:rsidR="00F532EA" w:rsidRPr="007E5455">
        <w:rPr>
          <w:rFonts w:cs="Arial"/>
          <w:lang w:val="es-ES_tradnl"/>
        </w:rPr>
        <w:t xml:space="preserve">hay </w:t>
      </w:r>
      <w:r w:rsidR="008A1527" w:rsidRPr="007E5455">
        <w:rPr>
          <w:rFonts w:cs="Arial"/>
          <w:lang w:val="es-ES_tradnl"/>
        </w:rPr>
        <w:t xml:space="preserve">muchos códigos UPOV antiguos </w:t>
      </w:r>
      <w:r w:rsidR="00F532EA" w:rsidRPr="007E5455">
        <w:rPr>
          <w:rFonts w:cs="Arial"/>
          <w:lang w:val="es-ES_tradnl"/>
        </w:rPr>
        <w:t xml:space="preserve">que </w:t>
      </w:r>
      <w:r w:rsidR="008A1527" w:rsidRPr="007E5455">
        <w:rPr>
          <w:rFonts w:cs="Arial"/>
          <w:lang w:val="es-ES_tradnl"/>
        </w:rPr>
        <w:t>no han sido asignados a ningún Grupo de Trabajo Técnico.</w:t>
      </w:r>
    </w:p>
    <w:p w:rsidR="002844BE" w:rsidRPr="007E5455" w:rsidRDefault="002844BE" w:rsidP="002844BE">
      <w:pPr>
        <w:rPr>
          <w:rFonts w:cs="Arial"/>
          <w:lang w:val="es-ES"/>
        </w:rPr>
      </w:pPr>
    </w:p>
    <w:p w:rsidR="002844BE" w:rsidRPr="008C07A9" w:rsidRDefault="00634E96" w:rsidP="002844BE">
      <w:pPr>
        <w:rPr>
          <w:rFonts w:cs="Arial"/>
          <w:lang w:val="es-ES"/>
        </w:rPr>
      </w:pPr>
      <w:r w:rsidRPr="007E5455">
        <w:rPr>
          <w:rFonts w:cs="Arial"/>
        </w:rPr>
        <w:fldChar w:fldCharType="begin"/>
      </w:r>
      <w:r w:rsidR="002844BE" w:rsidRPr="007E5455">
        <w:rPr>
          <w:rFonts w:cs="Arial"/>
          <w:lang w:val="es-ES"/>
        </w:rPr>
        <w:instrText xml:space="preserve"> AUTONUM  </w:instrText>
      </w:r>
      <w:r w:rsidRPr="007E5455">
        <w:rPr>
          <w:rFonts w:cs="Arial"/>
        </w:rPr>
        <w:fldChar w:fldCharType="end"/>
      </w:r>
      <w:r w:rsidR="002844BE" w:rsidRPr="007E5455">
        <w:rPr>
          <w:rFonts w:cs="Arial"/>
          <w:lang w:val="es-ES"/>
        </w:rPr>
        <w:tab/>
      </w:r>
      <w:r w:rsidR="008A1527" w:rsidRPr="007E5455">
        <w:rPr>
          <w:rFonts w:cs="Arial"/>
          <w:lang w:val="es-ES_tradnl"/>
        </w:rPr>
        <w:t>Asimismo, el Consejo, en su cuadragésima séptima sesión ordinaria, celebrada en Ginebra el 24 de octubre de 2013, señaló que la Oficina de la Unión exploraría la posibilidad de proporcionar información sobre estadísticas desglosadas por tipo de cultivo (por ejemplo, agrícolas, frutales, ornamentales, hortalizas y árboles forestales) en futuras version</w:t>
      </w:r>
      <w:r w:rsidR="000A1211">
        <w:rPr>
          <w:rFonts w:cs="Arial"/>
          <w:lang w:val="es-ES_tradnl"/>
        </w:rPr>
        <w:t>es del documento C/[sesión]/7, “</w:t>
      </w:r>
      <w:r w:rsidR="008A1527" w:rsidRPr="007E5455">
        <w:rPr>
          <w:rFonts w:cs="Arial"/>
          <w:lang w:val="es-ES_tradnl"/>
        </w:rPr>
        <w:t>Estadísticas sobre la protección de</w:t>
      </w:r>
      <w:r w:rsidR="008A1527" w:rsidRPr="008D1FE5">
        <w:rPr>
          <w:rFonts w:cs="Arial"/>
          <w:lang w:val="es-ES_tradnl"/>
        </w:rPr>
        <w:t xml:space="preserve"> las obtenciones</w:t>
      </w:r>
      <w:r w:rsidR="000A1211">
        <w:rPr>
          <w:rFonts w:cs="Arial"/>
          <w:lang w:val="es-ES_tradnl"/>
        </w:rPr>
        <w:t xml:space="preserve"> vegetales”</w:t>
      </w:r>
      <w:r w:rsidR="008A1527" w:rsidRPr="008D1FE5">
        <w:rPr>
          <w:rFonts w:cs="Arial"/>
          <w:lang w:val="es-ES_tradnl"/>
        </w:rPr>
        <w:t>.</w:t>
      </w:r>
      <w:r w:rsidR="002844BE" w:rsidRPr="008C07A9">
        <w:rPr>
          <w:rFonts w:cs="Arial"/>
          <w:lang w:val="es-ES"/>
        </w:rPr>
        <w:t xml:space="preserve">    </w:t>
      </w:r>
    </w:p>
    <w:p w:rsidR="002844BE" w:rsidRPr="008C07A9" w:rsidRDefault="002844BE" w:rsidP="002844BE">
      <w:pPr>
        <w:spacing w:line="360" w:lineRule="auto"/>
        <w:rPr>
          <w:rFonts w:cs="Arial"/>
          <w:lang w:val="es-ES"/>
        </w:rPr>
      </w:pPr>
    </w:p>
    <w:p w:rsidR="002844BE" w:rsidRPr="008C07A9" w:rsidRDefault="008A1527" w:rsidP="002844BE">
      <w:pPr>
        <w:pStyle w:val="Heading3"/>
        <w:rPr>
          <w:lang w:val="es-ES"/>
        </w:rPr>
      </w:pPr>
      <w:bookmarkStart w:id="9" w:name="_Toc383010707"/>
      <w:r w:rsidRPr="008D1FE5">
        <w:rPr>
          <w:rStyle w:val="Emphasis"/>
          <w:i/>
          <w:iCs w:val="0"/>
          <w:lang w:val="es-ES_tradnl"/>
        </w:rPr>
        <w:lastRenderedPageBreak/>
        <w:t>Propuesta</w:t>
      </w:r>
      <w:bookmarkEnd w:id="9"/>
    </w:p>
    <w:p w:rsidR="002844BE" w:rsidRPr="008C07A9" w:rsidRDefault="002844BE" w:rsidP="002844BE">
      <w:pPr>
        <w:keepNext/>
        <w:rPr>
          <w:rFonts w:cs="Arial"/>
          <w:lang w:val="es-ES"/>
        </w:rPr>
      </w:pPr>
    </w:p>
    <w:p w:rsidR="002844BE" w:rsidRPr="008C07A9" w:rsidRDefault="00634E96" w:rsidP="002844BE">
      <w:pPr>
        <w:rPr>
          <w:rFonts w:cs="Arial"/>
          <w:lang w:val="es-ES"/>
        </w:rPr>
      </w:pPr>
      <w:r w:rsidRPr="008D1FE5">
        <w:rPr>
          <w:rFonts w:cs="Arial"/>
        </w:rPr>
        <w:fldChar w:fldCharType="begin"/>
      </w:r>
      <w:r w:rsidR="002844BE" w:rsidRPr="008C07A9">
        <w:rPr>
          <w:rFonts w:cs="Arial"/>
          <w:lang w:val="es-ES"/>
        </w:rPr>
        <w:instrText xml:space="preserve"> AUTONUM  </w:instrText>
      </w:r>
      <w:r w:rsidRPr="008D1FE5">
        <w:rPr>
          <w:rFonts w:cs="Arial"/>
        </w:rPr>
        <w:fldChar w:fldCharType="end"/>
      </w:r>
      <w:r w:rsidR="002844BE" w:rsidRPr="008C07A9">
        <w:rPr>
          <w:rFonts w:cs="Arial"/>
          <w:lang w:val="es-ES"/>
        </w:rPr>
        <w:tab/>
      </w:r>
      <w:r w:rsidR="008A1527" w:rsidRPr="008D1FE5">
        <w:rPr>
          <w:rFonts w:cs="Arial"/>
          <w:lang w:val="es-ES_tradnl"/>
        </w:rPr>
        <w:t xml:space="preserve">Con el fin de proporcionar información sobre el tipo de cultivo correspondiente a cada uno de los códigos UPOV </w:t>
      </w:r>
      <w:r w:rsidR="00F532EA" w:rsidRPr="008D1FE5">
        <w:rPr>
          <w:rFonts w:cs="Arial"/>
          <w:lang w:val="es-ES_tradnl"/>
        </w:rPr>
        <w:t xml:space="preserve">que figuran </w:t>
      </w:r>
      <w:r w:rsidR="008A1527" w:rsidRPr="008D1FE5">
        <w:rPr>
          <w:rFonts w:cs="Arial"/>
          <w:lang w:val="es-ES_tradnl"/>
        </w:rPr>
        <w:t>en la base de datos GENIE, y teniendo en cuenta que la asignación a los TWP constituye la c</w:t>
      </w:r>
      <w:r w:rsidR="00CE26AF" w:rsidRPr="008D1FE5">
        <w:rPr>
          <w:rFonts w:cs="Arial"/>
          <w:lang w:val="es-ES_tradnl"/>
        </w:rPr>
        <w:t>l</w:t>
      </w:r>
      <w:r w:rsidR="008A1527" w:rsidRPr="008D1FE5">
        <w:rPr>
          <w:rFonts w:cs="Arial"/>
          <w:lang w:val="es-ES_tradnl"/>
        </w:rPr>
        <w:t>a</w:t>
      </w:r>
      <w:r w:rsidR="00CE26AF" w:rsidRPr="008D1FE5">
        <w:rPr>
          <w:rFonts w:cs="Arial"/>
          <w:lang w:val="es-ES_tradnl"/>
        </w:rPr>
        <w:t>sific</w:t>
      </w:r>
      <w:r w:rsidR="008A1527" w:rsidRPr="008D1FE5">
        <w:rPr>
          <w:rFonts w:cs="Arial"/>
          <w:lang w:val="es-ES_tradnl"/>
        </w:rPr>
        <w:t>ación más relevante de la información sobre el tipo de cultivo (</w:t>
      </w:r>
      <w:r w:rsidR="00CE26AF" w:rsidRPr="008D1FE5">
        <w:rPr>
          <w:rFonts w:cs="Arial"/>
          <w:lang w:val="es-ES_tradnl"/>
        </w:rPr>
        <w:t xml:space="preserve">plantas </w:t>
      </w:r>
      <w:r w:rsidR="008A1527" w:rsidRPr="008D1FE5">
        <w:rPr>
          <w:rFonts w:cs="Arial"/>
          <w:lang w:val="es-ES_tradnl"/>
        </w:rPr>
        <w:t>agr</w:t>
      </w:r>
      <w:r w:rsidR="00CE26AF" w:rsidRPr="008D1FE5">
        <w:rPr>
          <w:rFonts w:cs="Arial"/>
          <w:lang w:val="es-ES_tradnl"/>
        </w:rPr>
        <w:t xml:space="preserve">ícolas, </w:t>
      </w:r>
      <w:r w:rsidR="008A1527" w:rsidRPr="008D1FE5">
        <w:rPr>
          <w:rFonts w:cs="Arial"/>
          <w:lang w:val="es-ES_tradnl"/>
        </w:rPr>
        <w:t>fruta</w:t>
      </w:r>
      <w:r w:rsidR="00CE26AF" w:rsidRPr="008D1FE5">
        <w:rPr>
          <w:rFonts w:cs="Arial"/>
          <w:lang w:val="es-ES_tradnl"/>
        </w:rPr>
        <w:t xml:space="preserve">les u </w:t>
      </w:r>
      <w:r w:rsidR="008A1527" w:rsidRPr="008D1FE5">
        <w:rPr>
          <w:rFonts w:cs="Arial"/>
          <w:lang w:val="es-ES_tradnl"/>
        </w:rPr>
        <w:t>ornamental</w:t>
      </w:r>
      <w:r w:rsidR="00CE26AF" w:rsidRPr="008D1FE5">
        <w:rPr>
          <w:rFonts w:cs="Arial"/>
          <w:lang w:val="es-ES_tradnl"/>
        </w:rPr>
        <w:t>es,</w:t>
      </w:r>
      <w:r w:rsidR="008A1527" w:rsidRPr="008D1FE5">
        <w:rPr>
          <w:rFonts w:cs="Arial"/>
          <w:lang w:val="es-ES_tradnl"/>
        </w:rPr>
        <w:t xml:space="preserve"> </w:t>
      </w:r>
      <w:r w:rsidR="00CE26AF" w:rsidRPr="008D1FE5">
        <w:rPr>
          <w:rFonts w:cs="Arial"/>
          <w:lang w:val="es-ES_tradnl"/>
        </w:rPr>
        <w:t>hortalizas o árbol</w:t>
      </w:r>
      <w:r w:rsidR="003D7D8C" w:rsidRPr="008D1FE5">
        <w:rPr>
          <w:rFonts w:cs="Arial"/>
          <w:lang w:val="es-ES_tradnl"/>
        </w:rPr>
        <w:t>es</w:t>
      </w:r>
      <w:r w:rsidR="00CE26AF" w:rsidRPr="008D1FE5">
        <w:rPr>
          <w:rFonts w:cs="Arial"/>
          <w:lang w:val="es-ES_tradnl"/>
        </w:rPr>
        <w:t xml:space="preserve"> forestales</w:t>
      </w:r>
      <w:r w:rsidR="008A1527" w:rsidRPr="008D1FE5">
        <w:rPr>
          <w:rFonts w:cs="Arial"/>
          <w:lang w:val="es-ES_tradnl"/>
        </w:rPr>
        <w:t>), se propone que la Oficina de la Unión:</w:t>
      </w:r>
    </w:p>
    <w:p w:rsidR="002844BE" w:rsidRPr="008C07A9" w:rsidRDefault="002844BE" w:rsidP="002844BE">
      <w:pPr>
        <w:rPr>
          <w:rFonts w:cs="Arial"/>
          <w:lang w:val="es-ES"/>
        </w:rPr>
      </w:pPr>
    </w:p>
    <w:p w:rsidR="002844BE" w:rsidRPr="008C07A9" w:rsidRDefault="00CE26AF" w:rsidP="002844BE">
      <w:pPr>
        <w:ind w:firstLine="567"/>
        <w:rPr>
          <w:rFonts w:cs="Arial"/>
          <w:lang w:val="es-ES"/>
        </w:rPr>
      </w:pPr>
      <w:r w:rsidRPr="008D1FE5">
        <w:rPr>
          <w:rFonts w:cs="Arial"/>
          <w:lang w:val="es-ES_tradnl"/>
        </w:rPr>
        <w:t>a)</w:t>
      </w:r>
      <w:r w:rsidR="002844BE" w:rsidRPr="008C07A9">
        <w:rPr>
          <w:rFonts w:cs="Arial"/>
          <w:lang w:val="es-ES"/>
        </w:rPr>
        <w:tab/>
      </w:r>
      <w:r w:rsidRPr="008D1FE5">
        <w:rPr>
          <w:rFonts w:cs="Arial"/>
          <w:lang w:val="es-ES_tradnl"/>
        </w:rPr>
        <w:t>asigne uno o más TWP a todos los códigos UPOV</w:t>
      </w:r>
      <w:r w:rsidR="003D7D8C" w:rsidRPr="008D1FE5">
        <w:rPr>
          <w:rFonts w:cs="Arial"/>
          <w:lang w:val="es-ES_tradnl"/>
        </w:rPr>
        <w:t xml:space="preserve"> y</w:t>
      </w:r>
      <w:r w:rsidRPr="008D1FE5">
        <w:rPr>
          <w:rFonts w:cs="Arial"/>
          <w:lang w:val="es-ES_tradnl"/>
        </w:rPr>
        <w:t>, en el caso del TWO</w:t>
      </w:r>
      <w:r w:rsidR="003D7D8C" w:rsidRPr="008D1FE5">
        <w:rPr>
          <w:rFonts w:cs="Arial"/>
          <w:lang w:val="es-ES_tradnl"/>
        </w:rPr>
        <w:t>, los subdivida</w:t>
      </w:r>
      <w:r w:rsidRPr="008D1FE5">
        <w:rPr>
          <w:rFonts w:cs="Arial"/>
          <w:lang w:val="es-ES_tradnl"/>
        </w:rPr>
        <w:t xml:space="preserve"> en i) plantas ornamentales y ii) árboles forestales;</w:t>
      </w:r>
    </w:p>
    <w:p w:rsidR="002844BE" w:rsidRPr="008C07A9" w:rsidRDefault="002844BE" w:rsidP="002844BE">
      <w:pPr>
        <w:ind w:firstLine="567"/>
        <w:rPr>
          <w:rFonts w:cs="Arial"/>
          <w:lang w:val="es-ES"/>
        </w:rPr>
      </w:pPr>
    </w:p>
    <w:p w:rsidR="002844BE" w:rsidRPr="008C07A9" w:rsidRDefault="00CE26AF" w:rsidP="002844BE">
      <w:pPr>
        <w:ind w:firstLine="567"/>
        <w:rPr>
          <w:rFonts w:cs="Arial"/>
          <w:lang w:val="es-ES"/>
        </w:rPr>
      </w:pPr>
      <w:r w:rsidRPr="008D1FE5">
        <w:rPr>
          <w:rFonts w:cs="Arial"/>
          <w:lang w:val="es-ES_tradnl"/>
        </w:rPr>
        <w:t>b)</w:t>
      </w:r>
      <w:r w:rsidR="002844BE" w:rsidRPr="008C07A9">
        <w:rPr>
          <w:rFonts w:cs="Arial"/>
          <w:lang w:val="es-ES"/>
        </w:rPr>
        <w:tab/>
      </w:r>
      <w:r w:rsidRPr="008D1FE5">
        <w:rPr>
          <w:rFonts w:cs="Arial"/>
          <w:lang w:val="es-ES_tradnl"/>
        </w:rPr>
        <w:t>solicite a los TWP que verifiquen las asignaciones a los TWP, por corre</w:t>
      </w:r>
      <w:r w:rsidR="003D7D8C" w:rsidRPr="008D1FE5">
        <w:rPr>
          <w:rFonts w:cs="Arial"/>
          <w:lang w:val="es-ES_tradnl"/>
        </w:rPr>
        <w:t>o</w:t>
      </w:r>
      <w:r w:rsidR="000F44E7">
        <w:rPr>
          <w:rFonts w:cs="Arial"/>
          <w:lang w:val="es-ES_tradnl"/>
        </w:rPr>
        <w:t>, antes de finales de </w:t>
      </w:r>
      <w:r w:rsidRPr="008D1FE5">
        <w:rPr>
          <w:rFonts w:cs="Arial"/>
          <w:lang w:val="es-ES_tradnl"/>
        </w:rPr>
        <w:t>2014;</w:t>
      </w:r>
    </w:p>
    <w:p w:rsidR="002844BE" w:rsidRPr="008C07A9" w:rsidRDefault="002844BE" w:rsidP="002844BE">
      <w:pPr>
        <w:ind w:firstLine="567"/>
        <w:rPr>
          <w:rFonts w:cs="Arial"/>
          <w:lang w:val="es-ES"/>
        </w:rPr>
      </w:pPr>
    </w:p>
    <w:p w:rsidR="002844BE" w:rsidRPr="007E5455" w:rsidRDefault="00504462" w:rsidP="002844BE">
      <w:pPr>
        <w:ind w:firstLine="567"/>
        <w:rPr>
          <w:rFonts w:cs="Arial"/>
          <w:lang w:val="es-ES"/>
        </w:rPr>
      </w:pPr>
      <w:r w:rsidRPr="008D1FE5">
        <w:rPr>
          <w:rFonts w:cs="Arial"/>
          <w:lang w:val="es-ES_tradnl"/>
        </w:rPr>
        <w:t>b)</w:t>
      </w:r>
      <w:r w:rsidR="002844BE" w:rsidRPr="008C07A9">
        <w:rPr>
          <w:rFonts w:cs="Arial"/>
          <w:lang w:val="es-ES"/>
        </w:rPr>
        <w:tab/>
      </w:r>
      <w:r w:rsidRPr="008D1FE5">
        <w:rPr>
          <w:rFonts w:cs="Arial"/>
          <w:lang w:val="es-ES_tradnl"/>
        </w:rPr>
        <w:t xml:space="preserve">investigue si es </w:t>
      </w:r>
      <w:r w:rsidR="003D7D8C" w:rsidRPr="008D1FE5">
        <w:rPr>
          <w:rFonts w:cs="Arial"/>
          <w:lang w:val="es-ES_tradnl"/>
        </w:rPr>
        <w:t>f</w:t>
      </w:r>
      <w:r w:rsidRPr="008D1FE5">
        <w:rPr>
          <w:rFonts w:cs="Arial"/>
          <w:lang w:val="es-ES_tradnl"/>
        </w:rPr>
        <w:t>a</w:t>
      </w:r>
      <w:r w:rsidR="003D7D8C" w:rsidRPr="008D1FE5">
        <w:rPr>
          <w:rFonts w:cs="Arial"/>
          <w:lang w:val="es-ES_tradnl"/>
        </w:rPr>
        <w:t>cti</w:t>
      </w:r>
      <w:r w:rsidRPr="008D1FE5">
        <w:rPr>
          <w:rFonts w:cs="Arial"/>
          <w:lang w:val="es-ES_tradnl"/>
        </w:rPr>
        <w:t xml:space="preserve">ble modificar la base de datos GENIE para permitir que se muestre la </w:t>
      </w:r>
      <w:r w:rsidRPr="007E5455">
        <w:rPr>
          <w:rFonts w:cs="Arial"/>
          <w:lang w:val="es-ES_tradnl"/>
        </w:rPr>
        <w:t xml:space="preserve">información </w:t>
      </w:r>
      <w:r w:rsidR="003D7D8C" w:rsidRPr="007E5455">
        <w:rPr>
          <w:rFonts w:cs="Arial"/>
          <w:lang w:val="es-ES_tradnl"/>
        </w:rPr>
        <w:t>relativa a</w:t>
      </w:r>
      <w:r w:rsidRPr="007E5455">
        <w:rPr>
          <w:rFonts w:cs="Arial"/>
          <w:lang w:val="es-ES_tradnl"/>
        </w:rPr>
        <w:t xml:space="preserve">l tipo de cultivo </w:t>
      </w:r>
      <w:r w:rsidR="00DC61DE" w:rsidRPr="007E5455">
        <w:rPr>
          <w:rFonts w:cs="Arial"/>
          <w:lang w:val="es-ES_tradnl"/>
        </w:rPr>
        <w:t xml:space="preserve">o </w:t>
      </w:r>
      <w:r w:rsidRPr="007E5455">
        <w:rPr>
          <w:rFonts w:cs="Arial"/>
          <w:lang w:val="es-ES_tradnl"/>
        </w:rPr>
        <w:t xml:space="preserve">Grupo de Trabajo Técnico </w:t>
      </w:r>
      <w:r w:rsidR="00DC61DE" w:rsidRPr="007E5455">
        <w:rPr>
          <w:rFonts w:cs="Arial"/>
          <w:lang w:val="es-ES_tradnl"/>
        </w:rPr>
        <w:t xml:space="preserve">asignado a </w:t>
      </w:r>
      <w:r w:rsidRPr="007E5455">
        <w:rPr>
          <w:rFonts w:cs="Arial"/>
          <w:lang w:val="es-ES_tradnl"/>
        </w:rPr>
        <w:t>cada código UPOV;</w:t>
      </w:r>
      <w:r w:rsidR="002844BE" w:rsidRPr="007E5455">
        <w:rPr>
          <w:rFonts w:cs="Arial"/>
          <w:lang w:val="es-ES"/>
        </w:rPr>
        <w:t xml:space="preserve"> </w:t>
      </w:r>
    </w:p>
    <w:p w:rsidR="002844BE" w:rsidRPr="007E5455" w:rsidRDefault="002844BE" w:rsidP="002844BE">
      <w:pPr>
        <w:ind w:firstLine="567"/>
        <w:rPr>
          <w:rFonts w:cs="Arial"/>
          <w:lang w:val="es-ES"/>
        </w:rPr>
      </w:pPr>
    </w:p>
    <w:p w:rsidR="002844BE" w:rsidRPr="007E5455" w:rsidRDefault="00DC61DE" w:rsidP="002844BE">
      <w:pPr>
        <w:ind w:firstLine="567"/>
        <w:rPr>
          <w:rFonts w:cs="Arial"/>
          <w:lang w:val="es-ES"/>
        </w:rPr>
      </w:pPr>
      <w:r w:rsidRPr="007E5455">
        <w:rPr>
          <w:rFonts w:cs="Arial"/>
          <w:lang w:val="es-ES_tradnl"/>
        </w:rPr>
        <w:t>c)</w:t>
      </w:r>
      <w:r w:rsidR="002844BE" w:rsidRPr="007E5455">
        <w:rPr>
          <w:rFonts w:cs="Arial"/>
          <w:lang w:val="es-ES"/>
        </w:rPr>
        <w:tab/>
      </w:r>
      <w:r w:rsidRPr="007E5455">
        <w:rPr>
          <w:rFonts w:cs="Arial"/>
          <w:lang w:val="es-ES_tradnl"/>
        </w:rPr>
        <w:t xml:space="preserve">genere, para finales de 2014, una función estándar en la página web de la base de datos GENIE (véase: </w:t>
      </w:r>
      <w:hyperlink r:id="rId11" w:history="1">
        <w:r w:rsidRPr="007E5455">
          <w:rPr>
            <w:rStyle w:val="Hyperlink"/>
            <w:rFonts w:cs="Arial"/>
            <w:lang w:val="es-ES_tradnl"/>
          </w:rPr>
          <w:t>http://www.upov.int/genie/es/reports/</w:t>
        </w:r>
      </w:hyperlink>
      <w:r w:rsidRPr="007E5455">
        <w:rPr>
          <w:rFonts w:cs="Arial"/>
          <w:lang w:val="es-ES_tradnl"/>
        </w:rPr>
        <w:t xml:space="preserve">) </w:t>
      </w:r>
      <w:r w:rsidR="003D7D8C" w:rsidRPr="007E5455">
        <w:rPr>
          <w:rFonts w:cs="Arial"/>
          <w:lang w:val="es-ES_tradnl"/>
        </w:rPr>
        <w:t xml:space="preserve">que muestre la información sobre </w:t>
      </w:r>
      <w:r w:rsidRPr="007E5455">
        <w:rPr>
          <w:rFonts w:cs="Arial"/>
          <w:lang w:val="es-ES_tradnl"/>
        </w:rPr>
        <w:t>todas las asignaciones a los TWP.</w:t>
      </w:r>
    </w:p>
    <w:p w:rsidR="002844BE" w:rsidRPr="007E5455" w:rsidRDefault="002844BE" w:rsidP="002844BE">
      <w:pPr>
        <w:rPr>
          <w:rFonts w:cs="Arial"/>
          <w:lang w:val="es-ES"/>
        </w:rPr>
      </w:pPr>
    </w:p>
    <w:p w:rsidR="002844BE" w:rsidRPr="007E5455" w:rsidRDefault="00634E96" w:rsidP="002844BE">
      <w:pPr>
        <w:rPr>
          <w:rFonts w:cs="Arial"/>
          <w:snapToGrid w:val="0"/>
          <w:lang w:val="es-ES"/>
        </w:rPr>
      </w:pPr>
      <w:r w:rsidRPr="007E5455">
        <w:rPr>
          <w:rFonts w:cs="Arial"/>
          <w:snapToGrid w:val="0"/>
        </w:rPr>
        <w:fldChar w:fldCharType="begin"/>
      </w:r>
      <w:r w:rsidR="002844BE" w:rsidRPr="007E5455">
        <w:rPr>
          <w:rFonts w:cs="Arial"/>
          <w:snapToGrid w:val="0"/>
          <w:lang w:val="es-ES"/>
        </w:rPr>
        <w:instrText xml:space="preserve"> AUTONUM  </w:instrText>
      </w:r>
      <w:r w:rsidRPr="007E5455">
        <w:rPr>
          <w:rFonts w:cs="Arial"/>
          <w:snapToGrid w:val="0"/>
        </w:rPr>
        <w:fldChar w:fldCharType="end"/>
      </w:r>
      <w:r w:rsidR="002844BE" w:rsidRPr="007E5455">
        <w:rPr>
          <w:rFonts w:cs="Arial"/>
          <w:snapToGrid w:val="0"/>
          <w:lang w:val="es-ES"/>
        </w:rPr>
        <w:tab/>
      </w:r>
      <w:r w:rsidR="00DC61DE" w:rsidRPr="007E5455">
        <w:rPr>
          <w:rFonts w:cs="Arial"/>
          <w:snapToGrid w:val="0"/>
          <w:lang w:val="es-ES_tradnl"/>
        </w:rPr>
        <w:t xml:space="preserve">Previa aprobación por el TC, la propuesta del </w:t>
      </w:r>
      <w:r w:rsidR="00DC61DE" w:rsidRPr="007E5455">
        <w:rPr>
          <w:rFonts w:cs="Arial"/>
          <w:lang w:val="es-ES_tradnl"/>
        </w:rPr>
        <w:t>párrafo 8</w:t>
      </w:r>
      <w:r w:rsidR="00DC61DE" w:rsidRPr="007E5455">
        <w:rPr>
          <w:rFonts w:cs="Arial"/>
          <w:snapToGrid w:val="0"/>
          <w:lang w:val="es-ES_tradnl"/>
        </w:rPr>
        <w:t xml:space="preserve"> se presentará al Comité Administrativo y Jurídico (CAJ) para que la examine en su septuagésima sesión, que se cel</w:t>
      </w:r>
      <w:r w:rsidR="000A1211">
        <w:rPr>
          <w:rFonts w:cs="Arial"/>
          <w:snapToGrid w:val="0"/>
          <w:lang w:val="es-ES_tradnl"/>
        </w:rPr>
        <w:t>ebrará en Ginebra en octubre de </w:t>
      </w:r>
      <w:r w:rsidR="00DC61DE" w:rsidRPr="007E5455">
        <w:rPr>
          <w:rFonts w:cs="Arial"/>
          <w:snapToGrid w:val="0"/>
          <w:lang w:val="es-ES_tradnl"/>
        </w:rPr>
        <w:t>2014.</w:t>
      </w:r>
      <w:r w:rsidR="002844BE" w:rsidRPr="007E5455">
        <w:rPr>
          <w:rFonts w:cs="Arial"/>
          <w:snapToGrid w:val="0"/>
          <w:lang w:val="es-ES"/>
        </w:rPr>
        <w:t xml:space="preserve">  </w:t>
      </w:r>
    </w:p>
    <w:p w:rsidR="002844BE" w:rsidRPr="007E5455" w:rsidRDefault="002844BE" w:rsidP="002844BE">
      <w:pPr>
        <w:rPr>
          <w:rFonts w:cs="Arial"/>
          <w:snapToGrid w:val="0"/>
          <w:lang w:val="es-ES"/>
        </w:rPr>
      </w:pPr>
    </w:p>
    <w:p w:rsidR="002844BE" w:rsidRPr="008C07A9" w:rsidRDefault="00634E96" w:rsidP="007E5455">
      <w:pPr>
        <w:spacing w:after="240"/>
        <w:rPr>
          <w:rFonts w:cs="Arial"/>
          <w:snapToGrid w:val="0"/>
          <w:spacing w:val="-2"/>
          <w:lang w:val="es-ES"/>
        </w:rPr>
      </w:pPr>
      <w:r w:rsidRPr="007E5455">
        <w:rPr>
          <w:rFonts w:cs="Arial"/>
          <w:snapToGrid w:val="0"/>
          <w:spacing w:val="-2"/>
        </w:rPr>
        <w:fldChar w:fldCharType="begin"/>
      </w:r>
      <w:r w:rsidR="002844BE" w:rsidRPr="007E5455">
        <w:rPr>
          <w:rFonts w:cs="Arial"/>
          <w:snapToGrid w:val="0"/>
          <w:spacing w:val="-2"/>
          <w:lang w:val="es-ES"/>
        </w:rPr>
        <w:instrText xml:space="preserve"> AUTONUM  </w:instrText>
      </w:r>
      <w:r w:rsidRPr="007E5455">
        <w:rPr>
          <w:rFonts w:cs="Arial"/>
          <w:snapToGrid w:val="0"/>
          <w:spacing w:val="-2"/>
        </w:rPr>
        <w:fldChar w:fldCharType="end"/>
      </w:r>
      <w:r w:rsidR="002844BE" w:rsidRPr="007E5455">
        <w:rPr>
          <w:rFonts w:cs="Arial"/>
          <w:snapToGrid w:val="0"/>
          <w:spacing w:val="-2"/>
          <w:lang w:val="es-ES"/>
        </w:rPr>
        <w:tab/>
      </w:r>
      <w:r w:rsidR="00DC61DE" w:rsidRPr="007E5455">
        <w:rPr>
          <w:rFonts w:cs="Arial"/>
          <w:snapToGrid w:val="0"/>
          <w:spacing w:val="-2"/>
          <w:lang w:val="es-ES_tradnl"/>
        </w:rPr>
        <w:t>El planteamiento expuesto en el</w:t>
      </w:r>
      <w:r w:rsidR="008D1FE5" w:rsidRPr="007E5455">
        <w:rPr>
          <w:rFonts w:cs="Arial"/>
          <w:snapToGrid w:val="0"/>
          <w:spacing w:val="-2"/>
          <w:lang w:val="es-ES_tradnl"/>
        </w:rPr>
        <w:t xml:space="preserve"> </w:t>
      </w:r>
      <w:r w:rsidR="00DC61DE" w:rsidRPr="007E5455">
        <w:rPr>
          <w:rFonts w:cs="Arial"/>
          <w:lang w:val="es-ES_tradnl"/>
        </w:rPr>
        <w:t xml:space="preserve">párrafo 8 </w:t>
      </w:r>
      <w:r w:rsidR="00DC61DE" w:rsidRPr="007E5455">
        <w:rPr>
          <w:rFonts w:cs="Arial"/>
          <w:snapToGrid w:val="0"/>
          <w:spacing w:val="-2"/>
          <w:lang w:val="es-ES_tradnl"/>
        </w:rPr>
        <w:t xml:space="preserve">permitiría analizar los datos de la base de datos PLUTO en función de las solicitudes presentadas, los </w:t>
      </w:r>
      <w:r w:rsidR="00DC61DE" w:rsidRPr="007E5455">
        <w:rPr>
          <w:rFonts w:cs="Arial"/>
          <w:iCs/>
          <w:snapToGrid w:val="0"/>
          <w:spacing w:val="-2"/>
          <w:lang w:val="es-ES_tradnl"/>
        </w:rPr>
        <w:t xml:space="preserve">títulos </w:t>
      </w:r>
      <w:r w:rsidR="00DA2EA0" w:rsidRPr="007E5455">
        <w:rPr>
          <w:rFonts w:cs="Arial"/>
          <w:iCs/>
          <w:snapToGrid w:val="0"/>
          <w:spacing w:val="-2"/>
          <w:lang w:val="es-ES_tradnl"/>
        </w:rPr>
        <w:t>concedi</w:t>
      </w:r>
      <w:r w:rsidR="00DC61DE" w:rsidRPr="007E5455">
        <w:rPr>
          <w:rFonts w:cs="Arial"/>
          <w:iCs/>
          <w:snapToGrid w:val="0"/>
          <w:spacing w:val="-2"/>
          <w:lang w:val="es-ES_tradnl"/>
        </w:rPr>
        <w:t>dos</w:t>
      </w:r>
      <w:r w:rsidR="00DC61DE" w:rsidRPr="007E5455">
        <w:rPr>
          <w:rFonts w:cs="Arial"/>
          <w:snapToGrid w:val="0"/>
          <w:spacing w:val="-2"/>
          <w:lang w:val="es-ES_tradnl"/>
        </w:rPr>
        <w:t xml:space="preserve"> y </w:t>
      </w:r>
      <w:r w:rsidR="00DA2EA0" w:rsidRPr="007E5455">
        <w:rPr>
          <w:rFonts w:cs="Arial"/>
          <w:snapToGrid w:val="0"/>
          <w:spacing w:val="-2"/>
          <w:lang w:val="es-ES_tradnl"/>
        </w:rPr>
        <w:t xml:space="preserve">los </w:t>
      </w:r>
      <w:r w:rsidR="00DC61DE" w:rsidRPr="007E5455">
        <w:rPr>
          <w:rFonts w:cs="Arial"/>
          <w:snapToGrid w:val="0"/>
          <w:spacing w:val="-2"/>
          <w:lang w:val="es-ES_tradnl"/>
        </w:rPr>
        <w:t xml:space="preserve">títulos vencidos o anulados, en </w:t>
      </w:r>
      <w:r w:rsidR="00D934DA" w:rsidRPr="007E5455">
        <w:rPr>
          <w:rFonts w:cs="Arial"/>
          <w:snapToGrid w:val="0"/>
          <w:spacing w:val="-2"/>
          <w:lang w:val="es-ES_tradnl"/>
        </w:rPr>
        <w:t xml:space="preserve">los </w:t>
      </w:r>
      <w:r w:rsidR="00DC61DE" w:rsidRPr="007E5455">
        <w:rPr>
          <w:rFonts w:cs="Arial"/>
          <w:snapToGrid w:val="0"/>
          <w:spacing w:val="-2"/>
          <w:lang w:val="es-ES_tradnl"/>
        </w:rPr>
        <w:t>año</w:t>
      </w:r>
      <w:r w:rsidR="00D934DA" w:rsidRPr="007E5455">
        <w:rPr>
          <w:rFonts w:cs="Arial"/>
          <w:snapToGrid w:val="0"/>
          <w:spacing w:val="-2"/>
          <w:lang w:val="es-ES_tradnl"/>
        </w:rPr>
        <w:t>s</w:t>
      </w:r>
      <w:r w:rsidR="00DC61DE" w:rsidRPr="007E5455">
        <w:rPr>
          <w:rFonts w:cs="Arial"/>
          <w:snapToGrid w:val="0"/>
          <w:spacing w:val="-2"/>
          <w:lang w:val="es-ES_tradnl"/>
        </w:rPr>
        <w:t xml:space="preserve"> de referencia por tipo de cultivo.</w:t>
      </w:r>
      <w:r w:rsidR="002844BE" w:rsidRPr="007E5455">
        <w:rPr>
          <w:rFonts w:cs="Arial"/>
          <w:snapToGrid w:val="0"/>
          <w:spacing w:val="-2"/>
          <w:lang w:val="es-ES"/>
        </w:rPr>
        <w:t xml:space="preserve">  </w:t>
      </w:r>
      <w:r w:rsidR="00D934DA" w:rsidRPr="007E5455">
        <w:rPr>
          <w:rFonts w:cs="Arial"/>
          <w:snapToGrid w:val="0"/>
          <w:spacing w:val="-2"/>
          <w:lang w:val="es-ES_tradnl"/>
        </w:rPr>
        <w:t>No obstante,</w:t>
      </w:r>
      <w:r w:rsidR="00D934DA" w:rsidRPr="008D1FE5">
        <w:rPr>
          <w:rFonts w:cs="Arial"/>
          <w:snapToGrid w:val="0"/>
          <w:spacing w:val="-2"/>
          <w:lang w:val="es-ES_tradnl"/>
        </w:rPr>
        <w:t xml:space="preserve"> se recuerda que la base de datos PLUTO no contiene datos de todos los miembros de la Unión.</w:t>
      </w:r>
      <w:r w:rsidR="002844BE" w:rsidRPr="008C07A9">
        <w:rPr>
          <w:rFonts w:cs="Arial"/>
          <w:snapToGrid w:val="0"/>
          <w:spacing w:val="-2"/>
          <w:lang w:val="es-ES"/>
        </w:rPr>
        <w:t xml:space="preserve">   </w:t>
      </w:r>
    </w:p>
    <w:p w:rsidR="002844BE" w:rsidRPr="007E5455" w:rsidRDefault="00634E96" w:rsidP="002844BE">
      <w:pPr>
        <w:pStyle w:val="DecisionInvitingPara"/>
        <w:tabs>
          <w:tab w:val="left" w:pos="5387"/>
        </w:tabs>
        <w:ind w:left="4820"/>
        <w:rPr>
          <w:lang w:val="es-ES"/>
        </w:rPr>
      </w:pPr>
      <w:r w:rsidRPr="007E5455">
        <w:fldChar w:fldCharType="begin"/>
      </w:r>
      <w:r w:rsidR="002844BE" w:rsidRPr="007E5455">
        <w:rPr>
          <w:lang w:val="es-ES"/>
        </w:rPr>
        <w:instrText xml:space="preserve"> AUTONUM  </w:instrText>
      </w:r>
      <w:r w:rsidRPr="007E5455">
        <w:fldChar w:fldCharType="end"/>
      </w:r>
      <w:r w:rsidR="002844BE" w:rsidRPr="007E5455">
        <w:rPr>
          <w:lang w:val="es-ES"/>
        </w:rPr>
        <w:tab/>
      </w:r>
      <w:r w:rsidR="00D934DA" w:rsidRPr="007E5455">
        <w:t>Se invita al TC a:</w:t>
      </w:r>
    </w:p>
    <w:p w:rsidR="002844BE" w:rsidRPr="007E5455" w:rsidRDefault="002844BE" w:rsidP="002844BE">
      <w:pPr>
        <w:pStyle w:val="DecisionInvitingPara"/>
        <w:tabs>
          <w:tab w:val="left" w:pos="5954"/>
        </w:tabs>
        <w:ind w:left="4820" w:firstLine="567"/>
        <w:rPr>
          <w:lang w:val="es-ES"/>
        </w:rPr>
      </w:pPr>
    </w:p>
    <w:p w:rsidR="002844BE" w:rsidRPr="007E5455" w:rsidRDefault="00D934DA" w:rsidP="002844BE">
      <w:pPr>
        <w:pStyle w:val="DecisionInvitingPara"/>
        <w:tabs>
          <w:tab w:val="left" w:pos="5954"/>
        </w:tabs>
        <w:ind w:left="4820" w:firstLine="567"/>
        <w:rPr>
          <w:lang w:val="es-ES"/>
        </w:rPr>
      </w:pPr>
      <w:r w:rsidRPr="007E5455">
        <w:t>a)</w:t>
      </w:r>
      <w:r w:rsidR="002844BE" w:rsidRPr="007E5455">
        <w:rPr>
          <w:lang w:val="es-ES"/>
        </w:rPr>
        <w:tab/>
      </w:r>
      <w:r w:rsidRPr="007E5455">
        <w:t xml:space="preserve">que </w:t>
      </w:r>
      <w:r w:rsidR="00DA2EA0" w:rsidRPr="007E5455">
        <w:t xml:space="preserve">examine </w:t>
      </w:r>
      <w:r w:rsidRPr="007E5455">
        <w:t>la propuesta de proporcionar información sobre el tipo de cultivo para cada código UPOV en la base de datos GENIE, según figura en el párrafo 8, y</w:t>
      </w:r>
    </w:p>
    <w:p w:rsidR="002844BE" w:rsidRPr="007E5455" w:rsidRDefault="002844BE" w:rsidP="002844BE">
      <w:pPr>
        <w:pStyle w:val="DecisionInvitingPara"/>
        <w:tabs>
          <w:tab w:val="left" w:pos="5954"/>
        </w:tabs>
        <w:ind w:left="4820" w:firstLine="567"/>
        <w:rPr>
          <w:lang w:val="es-ES"/>
        </w:rPr>
      </w:pPr>
    </w:p>
    <w:p w:rsidR="002844BE" w:rsidRPr="007E5455" w:rsidRDefault="00D934DA" w:rsidP="002844BE">
      <w:pPr>
        <w:pStyle w:val="DecisionInvitingPara"/>
        <w:tabs>
          <w:tab w:val="left" w:pos="5954"/>
        </w:tabs>
        <w:ind w:left="4820" w:firstLine="567"/>
        <w:rPr>
          <w:lang w:val="es-ES"/>
        </w:rPr>
      </w:pPr>
      <w:r w:rsidRPr="007E5455">
        <w:t>b)</w:t>
      </w:r>
      <w:r w:rsidR="002844BE" w:rsidRPr="007E5455">
        <w:rPr>
          <w:lang w:val="es-ES"/>
        </w:rPr>
        <w:tab/>
      </w:r>
      <w:r w:rsidRPr="007E5455">
        <w:t xml:space="preserve">que tome nota de que el planteamiento propuesto permitiría analizar los datos de la base de datos PLUTO en función de las solicitudes presentadas, los títulos </w:t>
      </w:r>
      <w:r w:rsidR="00DA2EA0" w:rsidRPr="007E5455">
        <w:t>concedi</w:t>
      </w:r>
      <w:r w:rsidRPr="007E5455">
        <w:t xml:space="preserve">dos y </w:t>
      </w:r>
      <w:r w:rsidR="00DA2EA0" w:rsidRPr="007E5455">
        <w:t xml:space="preserve">los </w:t>
      </w:r>
      <w:r w:rsidRPr="007E5455">
        <w:t>títulos vencidos o anulados, en los años de referencia por tipo de cultivo.</w:t>
      </w:r>
    </w:p>
    <w:p w:rsidR="002844BE" w:rsidRPr="007E5455" w:rsidRDefault="002844BE" w:rsidP="002844BE">
      <w:pPr>
        <w:rPr>
          <w:lang w:val="es-ES"/>
        </w:rPr>
      </w:pPr>
    </w:p>
    <w:p w:rsidR="002844BE" w:rsidRPr="007E5455" w:rsidRDefault="002844BE" w:rsidP="002844BE">
      <w:pPr>
        <w:rPr>
          <w:lang w:val="es-ES"/>
        </w:rPr>
      </w:pPr>
    </w:p>
    <w:p w:rsidR="002844BE" w:rsidRPr="007E5455" w:rsidRDefault="002844BE" w:rsidP="002844BE">
      <w:pPr>
        <w:rPr>
          <w:lang w:val="es-ES"/>
        </w:rPr>
      </w:pPr>
    </w:p>
    <w:p w:rsidR="002844BE" w:rsidRPr="007E5455" w:rsidRDefault="00D934DA" w:rsidP="002844BE">
      <w:pPr>
        <w:pStyle w:val="Heading1"/>
        <w:rPr>
          <w:lang w:val="es-ES"/>
        </w:rPr>
      </w:pPr>
      <w:bookmarkStart w:id="10" w:name="_Toc383010708"/>
      <w:r w:rsidRPr="007E5455">
        <w:rPr>
          <w:lang w:val="es-ES_tradnl"/>
        </w:rPr>
        <w:t>SISTEMA DE CÓDIGOS de la UPOV</w:t>
      </w:r>
      <w:bookmarkEnd w:id="10"/>
    </w:p>
    <w:p w:rsidR="002844BE" w:rsidRPr="007E5455" w:rsidRDefault="002844BE" w:rsidP="002844BE">
      <w:pPr>
        <w:rPr>
          <w:lang w:val="es-ES"/>
        </w:rPr>
      </w:pPr>
    </w:p>
    <w:p w:rsidR="002844BE" w:rsidRPr="008C07A9" w:rsidRDefault="00D934DA" w:rsidP="0093507F">
      <w:pPr>
        <w:pStyle w:val="Heading2"/>
        <w:rPr>
          <w:lang w:val="es-ES"/>
        </w:rPr>
      </w:pPr>
      <w:bookmarkStart w:id="11" w:name="_Toc383010709"/>
      <w:r w:rsidRPr="007E5455">
        <w:rPr>
          <w:lang w:val="es-ES_tradnl"/>
        </w:rPr>
        <w:t>Orientación acerca del sistema de códigos de la UPOV</w:t>
      </w:r>
      <w:bookmarkEnd w:id="11"/>
    </w:p>
    <w:p w:rsidR="002844BE" w:rsidRPr="008C07A9" w:rsidRDefault="002844BE" w:rsidP="002844BE">
      <w:pPr>
        <w:rPr>
          <w:rFonts w:cs="Arial"/>
          <w:snapToGrid w:val="0"/>
          <w:lang w:val="es-ES"/>
        </w:rPr>
      </w:pPr>
    </w:p>
    <w:p w:rsidR="002844BE" w:rsidRPr="008C07A9" w:rsidRDefault="00634E96" w:rsidP="002844BE">
      <w:pPr>
        <w:rPr>
          <w:rFonts w:cs="Arial"/>
          <w:snapToGrid w:val="0"/>
          <w:lang w:val="es-ES"/>
        </w:rPr>
      </w:pPr>
      <w:r w:rsidRPr="008D1FE5">
        <w:rPr>
          <w:rFonts w:cs="Arial"/>
          <w:snapToGrid w:val="0"/>
          <w:spacing w:val="-2"/>
        </w:rPr>
        <w:fldChar w:fldCharType="begin"/>
      </w:r>
      <w:r w:rsidR="002844BE" w:rsidRPr="008C07A9">
        <w:rPr>
          <w:rFonts w:cs="Arial"/>
          <w:snapToGrid w:val="0"/>
          <w:spacing w:val="-2"/>
          <w:lang w:val="es-ES"/>
        </w:rPr>
        <w:instrText xml:space="preserve"> AUTONUM  </w:instrText>
      </w:r>
      <w:r w:rsidRPr="008D1FE5">
        <w:rPr>
          <w:rFonts w:cs="Arial"/>
          <w:snapToGrid w:val="0"/>
          <w:spacing w:val="-2"/>
        </w:rPr>
        <w:fldChar w:fldCharType="end"/>
      </w:r>
      <w:r w:rsidR="002844BE" w:rsidRPr="008C07A9">
        <w:rPr>
          <w:rFonts w:cs="Arial"/>
          <w:snapToGrid w:val="0"/>
          <w:spacing w:val="-2"/>
          <w:lang w:val="es-ES"/>
        </w:rPr>
        <w:tab/>
      </w:r>
      <w:r w:rsidR="00D934DA" w:rsidRPr="008D1FE5">
        <w:rPr>
          <w:rFonts w:cs="Arial"/>
          <w:snapToGrid w:val="0"/>
          <w:spacing w:val="-2"/>
          <w:lang w:val="es-ES_tradnl"/>
        </w:rPr>
        <w:t xml:space="preserve">El documento </w:t>
      </w:r>
      <w:r w:rsidR="000A1211">
        <w:rPr>
          <w:rFonts w:cs="Arial"/>
          <w:snapToGrid w:val="0"/>
          <w:spacing w:val="-2"/>
          <w:lang w:val="es-ES_tradnl"/>
        </w:rPr>
        <w:t>“</w:t>
      </w:r>
      <w:r w:rsidR="00D934DA" w:rsidRPr="008D1FE5">
        <w:rPr>
          <w:rFonts w:cs="Arial"/>
          <w:snapToGrid w:val="0"/>
          <w:spacing w:val="-2"/>
          <w:lang w:val="es-ES_tradnl"/>
        </w:rPr>
        <w:t>Orientación acerca del sistema de códigos de la UPOV</w:t>
      </w:r>
      <w:r w:rsidR="000A1211">
        <w:rPr>
          <w:rFonts w:cs="Arial"/>
          <w:snapToGrid w:val="0"/>
          <w:spacing w:val="-2"/>
          <w:lang w:val="es-ES_tradnl"/>
        </w:rPr>
        <w:t>”</w:t>
      </w:r>
      <w:r w:rsidR="00D934DA" w:rsidRPr="008D1FE5">
        <w:rPr>
          <w:rFonts w:cs="Arial"/>
          <w:snapToGrid w:val="0"/>
          <w:spacing w:val="-2"/>
          <w:lang w:val="es-ES_tradnl"/>
        </w:rPr>
        <w:t xml:space="preserve"> está disponible en el </w:t>
      </w:r>
      <w:r w:rsidR="00D934DA" w:rsidRPr="008D1FE5">
        <w:rPr>
          <w:rFonts w:cs="Arial"/>
          <w:snapToGrid w:val="0"/>
          <w:lang w:val="es-ES_tradnl"/>
        </w:rPr>
        <w:t xml:space="preserve">sitio </w:t>
      </w:r>
      <w:r w:rsidR="00DA2EA0" w:rsidRPr="008D1FE5">
        <w:rPr>
          <w:rFonts w:cs="Arial"/>
          <w:snapToGrid w:val="0"/>
          <w:lang w:val="es-ES_tradnl"/>
        </w:rPr>
        <w:t>W</w:t>
      </w:r>
      <w:r w:rsidR="00D934DA" w:rsidRPr="008D1FE5">
        <w:rPr>
          <w:rFonts w:cs="Arial"/>
          <w:snapToGrid w:val="0"/>
          <w:lang w:val="es-ES_tradnl"/>
        </w:rPr>
        <w:t>eb de la UPOV</w:t>
      </w:r>
      <w:r w:rsidR="00D934DA" w:rsidRPr="008D1FE5">
        <w:rPr>
          <w:rFonts w:cs="Arial"/>
          <w:snapToGrid w:val="0"/>
          <w:spacing w:val="-2"/>
          <w:lang w:val="es-ES_tradnl"/>
        </w:rPr>
        <w:t xml:space="preserve"> </w:t>
      </w:r>
      <w:r w:rsidR="00D934DA" w:rsidRPr="008D1FE5">
        <w:rPr>
          <w:rFonts w:cs="Arial"/>
          <w:spacing w:val="-2"/>
          <w:lang w:val="es-ES_tradnl"/>
        </w:rPr>
        <w:t>(</w:t>
      </w:r>
      <w:r w:rsidR="00D934DA" w:rsidRPr="008D1FE5">
        <w:rPr>
          <w:rFonts w:cs="Arial"/>
          <w:snapToGrid w:val="0"/>
          <w:spacing w:val="-2"/>
          <w:lang w:val="es-ES_tradnl"/>
        </w:rPr>
        <w:t>véase:</w:t>
      </w:r>
      <w:r w:rsidR="002844BE" w:rsidRPr="008C07A9">
        <w:rPr>
          <w:rFonts w:cs="Arial"/>
          <w:spacing w:val="-2"/>
          <w:lang w:val="es-ES"/>
        </w:rPr>
        <w:t> </w:t>
      </w:r>
      <w:hyperlink r:id="rId12" w:history="1">
        <w:r w:rsidR="002844BE" w:rsidRPr="008C07A9">
          <w:rPr>
            <w:rStyle w:val="Hyperlink"/>
            <w:rFonts w:cs="Arial"/>
            <w:spacing w:val="-2"/>
            <w:lang w:val="es-ES"/>
          </w:rPr>
          <w:t>http://www.upov.int/genie/e</w:t>
        </w:r>
        <w:r w:rsidR="009F41C2" w:rsidRPr="008C07A9">
          <w:rPr>
            <w:rStyle w:val="Hyperlink"/>
            <w:rFonts w:cs="Arial"/>
            <w:spacing w:val="-2"/>
            <w:lang w:val="es-ES"/>
          </w:rPr>
          <w:t>s</w:t>
        </w:r>
        <w:r w:rsidR="002844BE" w:rsidRPr="008C07A9">
          <w:rPr>
            <w:rStyle w:val="Hyperlink"/>
            <w:rFonts w:cs="Arial"/>
            <w:spacing w:val="-2"/>
            <w:lang w:val="es-ES"/>
          </w:rPr>
          <w:t>/pdf/upov_code_system.pdf</w:t>
        </w:r>
      </w:hyperlink>
      <w:r w:rsidR="002844BE" w:rsidRPr="008C07A9">
        <w:rPr>
          <w:rFonts w:cs="Arial"/>
          <w:spacing w:val="-2"/>
          <w:lang w:val="es-ES"/>
        </w:rPr>
        <w:t>)</w:t>
      </w:r>
      <w:r w:rsidR="002844BE" w:rsidRPr="008C07A9">
        <w:rPr>
          <w:rFonts w:cs="Arial"/>
          <w:snapToGrid w:val="0"/>
          <w:lang w:val="es-ES"/>
        </w:rPr>
        <w:t>.</w:t>
      </w:r>
      <w:r w:rsidR="002844BE" w:rsidRPr="008C07A9">
        <w:rPr>
          <w:rFonts w:cs="Arial"/>
          <w:color w:val="FFC000"/>
          <w:lang w:val="es-ES"/>
        </w:rPr>
        <w:t xml:space="preserve"> </w:t>
      </w:r>
    </w:p>
    <w:p w:rsidR="002844BE" w:rsidRPr="008C07A9" w:rsidRDefault="002844BE" w:rsidP="002844BE">
      <w:pPr>
        <w:rPr>
          <w:rFonts w:cs="Arial"/>
          <w:snapToGrid w:val="0"/>
          <w:lang w:val="es-ES"/>
        </w:rPr>
      </w:pPr>
    </w:p>
    <w:p w:rsidR="002844BE" w:rsidRPr="008C07A9" w:rsidRDefault="002844BE" w:rsidP="002844BE">
      <w:pPr>
        <w:rPr>
          <w:rFonts w:cs="Arial"/>
          <w:snapToGrid w:val="0"/>
          <w:lang w:val="es-ES"/>
        </w:rPr>
      </w:pPr>
    </w:p>
    <w:p w:rsidR="002844BE" w:rsidRPr="008C07A9" w:rsidRDefault="004A3958" w:rsidP="0093507F">
      <w:pPr>
        <w:pStyle w:val="Heading2"/>
        <w:rPr>
          <w:lang w:val="es-ES"/>
        </w:rPr>
      </w:pPr>
      <w:bookmarkStart w:id="12" w:name="_Toc383010710"/>
      <w:r w:rsidRPr="008D1FE5">
        <w:rPr>
          <w:lang w:val="es-ES_tradnl"/>
        </w:rPr>
        <w:t>Novedades en los códigos UPOV</w:t>
      </w:r>
      <w:bookmarkEnd w:id="12"/>
    </w:p>
    <w:p w:rsidR="002844BE" w:rsidRPr="008C07A9" w:rsidRDefault="002844BE" w:rsidP="002844BE">
      <w:pPr>
        <w:keepNext/>
        <w:rPr>
          <w:rFonts w:cs="Arial"/>
          <w:snapToGrid w:val="0"/>
          <w:lang w:val="es-ES"/>
        </w:rPr>
      </w:pPr>
    </w:p>
    <w:p w:rsidR="002844BE" w:rsidRPr="008C07A9" w:rsidRDefault="00634E96" w:rsidP="002844BE">
      <w:pPr>
        <w:rPr>
          <w:rFonts w:cs="Arial"/>
          <w:snapToGrid w:val="0"/>
          <w:lang w:val="es-ES"/>
        </w:rPr>
      </w:pPr>
      <w:r w:rsidRPr="008D1FE5">
        <w:rPr>
          <w:rFonts w:cs="Arial"/>
          <w:snapToGrid w:val="0"/>
        </w:rPr>
        <w:fldChar w:fldCharType="begin"/>
      </w:r>
      <w:r w:rsidR="002844BE" w:rsidRPr="008C07A9">
        <w:rPr>
          <w:rFonts w:cs="Arial"/>
          <w:snapToGrid w:val="0"/>
          <w:lang w:val="es-ES"/>
        </w:rPr>
        <w:instrText xml:space="preserve"> AUTONUM  </w:instrText>
      </w:r>
      <w:r w:rsidRPr="008D1FE5">
        <w:rPr>
          <w:rFonts w:cs="Arial"/>
          <w:snapToGrid w:val="0"/>
        </w:rPr>
        <w:fldChar w:fldCharType="end"/>
      </w:r>
      <w:r w:rsidR="002844BE" w:rsidRPr="008C07A9">
        <w:rPr>
          <w:rFonts w:cs="Arial"/>
          <w:snapToGrid w:val="0"/>
          <w:lang w:val="es-ES"/>
        </w:rPr>
        <w:tab/>
      </w:r>
      <w:r w:rsidR="004A3958" w:rsidRPr="008D1FE5">
        <w:rPr>
          <w:rFonts w:cs="Arial"/>
          <w:snapToGrid w:val="0"/>
          <w:lang w:val="es-ES_tradnl"/>
        </w:rPr>
        <w:t xml:space="preserve">En 2013, se crearon 209 nuevos códigos UPOV y se introdujeron </w:t>
      </w:r>
      <w:r w:rsidR="00957CE4">
        <w:rPr>
          <w:rFonts w:cs="Arial"/>
          <w:snapToGrid w:val="0"/>
          <w:lang w:val="es-ES_tradnl"/>
        </w:rPr>
        <w:t>modificaciones en 47 </w:t>
      </w:r>
      <w:r w:rsidR="004A3958" w:rsidRPr="008D1FE5">
        <w:rPr>
          <w:rFonts w:cs="Arial"/>
          <w:snapToGrid w:val="0"/>
          <w:lang w:val="es-ES_tradnl"/>
        </w:rPr>
        <w:t>códigos</w:t>
      </w:r>
      <w:r w:rsidR="00957CE4">
        <w:rPr>
          <w:rFonts w:cs="Arial"/>
          <w:snapToGrid w:val="0"/>
          <w:lang w:val="es-ES_tradnl"/>
        </w:rPr>
        <w:t> </w:t>
      </w:r>
      <w:r w:rsidR="004A3958" w:rsidRPr="008D1FE5">
        <w:rPr>
          <w:rFonts w:cs="Arial"/>
          <w:snapToGrid w:val="0"/>
          <w:lang w:val="es-ES_tradnl"/>
        </w:rPr>
        <w:t>UPOV.</w:t>
      </w:r>
      <w:r w:rsidR="00957CE4">
        <w:rPr>
          <w:rFonts w:cs="Arial"/>
          <w:snapToGrid w:val="0"/>
          <w:lang w:val="es-ES"/>
        </w:rPr>
        <w:t xml:space="preserve">  Al final de 2013, la base de datos GENIE contenía </w:t>
      </w:r>
      <w:r w:rsidR="004A3958" w:rsidRPr="008D1FE5">
        <w:rPr>
          <w:rFonts w:cs="Arial"/>
          <w:snapToGrid w:val="0"/>
          <w:lang w:val="es-ES_tradnl"/>
        </w:rPr>
        <w:t>7.251</w:t>
      </w:r>
      <w:r w:rsidR="00957CE4">
        <w:rPr>
          <w:rFonts w:cs="Arial"/>
          <w:snapToGrid w:val="0"/>
          <w:lang w:val="es-ES_tradnl"/>
        </w:rPr>
        <w:t xml:space="preserve"> códigos UPOV</w:t>
      </w:r>
      <w:r w:rsidR="004A3958" w:rsidRPr="008D1FE5">
        <w:rPr>
          <w:rFonts w:cs="Arial"/>
          <w:snapToGrid w:val="0"/>
          <w:lang w:val="es-ES_tradnl"/>
        </w:rPr>
        <w:t>.</w:t>
      </w:r>
      <w:r w:rsidR="002844BE" w:rsidRPr="008C07A9">
        <w:rPr>
          <w:rFonts w:cs="Arial"/>
          <w:snapToGrid w:val="0"/>
          <w:lang w:val="es-ES"/>
        </w:rPr>
        <w:t xml:space="preserve"> </w:t>
      </w:r>
    </w:p>
    <w:p w:rsidR="002844BE" w:rsidRPr="008C07A9" w:rsidRDefault="002844BE" w:rsidP="002844BE">
      <w:pPr>
        <w:rPr>
          <w:snapToGrid w:val="0"/>
          <w:lang w:val="es-ES"/>
        </w:rPr>
      </w:pPr>
    </w:p>
    <w:tbl>
      <w:tblPr>
        <w:tblW w:w="9645"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7"/>
        <w:gridCol w:w="846"/>
        <w:gridCol w:w="847"/>
        <w:gridCol w:w="847"/>
        <w:gridCol w:w="847"/>
        <w:gridCol w:w="847"/>
        <w:gridCol w:w="10"/>
      </w:tblGrid>
      <w:tr w:rsidR="000E1262" w:rsidRPr="00844618" w:rsidTr="008F7910">
        <w:tc>
          <w:tcPr>
            <w:tcW w:w="1837" w:type="dxa"/>
            <w:tcBorders>
              <w:top w:val="nil"/>
              <w:left w:val="nil"/>
              <w:bottom w:val="nil"/>
              <w:right w:val="dotted" w:sz="4" w:space="0" w:color="auto"/>
            </w:tcBorders>
          </w:tcPr>
          <w:p w:rsidR="000E1262" w:rsidRPr="00844618" w:rsidRDefault="000E1262" w:rsidP="008F7910">
            <w:pPr>
              <w:keepNext/>
              <w:spacing w:before="40" w:after="40"/>
              <w:jc w:val="right"/>
              <w:rPr>
                <w:rFonts w:cs="Arial"/>
                <w:snapToGrid w:val="0"/>
                <w:sz w:val="18"/>
                <w:szCs w:val="18"/>
                <w:lang w:val="en-GB"/>
              </w:rPr>
            </w:pPr>
          </w:p>
        </w:tc>
        <w:tc>
          <w:tcPr>
            <w:tcW w:w="7808" w:type="dxa"/>
            <w:gridSpan w:val="10"/>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lang w:val="en-GB"/>
              </w:rPr>
            </w:pPr>
            <w:r w:rsidRPr="00844618">
              <w:rPr>
                <w:rFonts w:cs="Arial"/>
                <w:snapToGrid w:val="0"/>
                <w:sz w:val="18"/>
                <w:szCs w:val="18"/>
              </w:rPr>
              <w:t>Año</w:t>
            </w:r>
          </w:p>
        </w:tc>
      </w:tr>
      <w:tr w:rsidR="000E1262" w:rsidRPr="00DF71E1" w:rsidTr="008F7910">
        <w:tc>
          <w:tcPr>
            <w:tcW w:w="1837" w:type="dxa"/>
            <w:tcBorders>
              <w:top w:val="nil"/>
              <w:left w:val="nil"/>
              <w:bottom w:val="nil"/>
              <w:right w:val="nil"/>
            </w:tcBorders>
          </w:tcPr>
          <w:p w:rsidR="000E1262" w:rsidRPr="00DF71E1" w:rsidRDefault="000E1262" w:rsidP="008F7910">
            <w:pPr>
              <w:keepNext/>
              <w:spacing w:before="40" w:after="40"/>
              <w:jc w:val="right"/>
              <w:rPr>
                <w:rFonts w:cs="Arial"/>
                <w:snapToGrid w:val="0"/>
                <w:sz w:val="4"/>
                <w:szCs w:val="18"/>
                <w:lang w:val="en-GB"/>
              </w:rPr>
            </w:pPr>
          </w:p>
        </w:tc>
        <w:tc>
          <w:tcPr>
            <w:tcW w:w="7808" w:type="dxa"/>
            <w:gridSpan w:val="10"/>
            <w:tcBorders>
              <w:top w:val="dotted" w:sz="4" w:space="0" w:color="auto"/>
              <w:left w:val="nil"/>
              <w:bottom w:val="dotted" w:sz="4" w:space="0" w:color="auto"/>
              <w:right w:val="nil"/>
            </w:tcBorders>
          </w:tcPr>
          <w:p w:rsidR="000E1262" w:rsidRPr="00DF71E1" w:rsidRDefault="000E1262" w:rsidP="008F7910">
            <w:pPr>
              <w:keepNext/>
              <w:spacing w:before="40" w:after="40"/>
              <w:jc w:val="center"/>
              <w:rPr>
                <w:rFonts w:cs="Arial"/>
                <w:snapToGrid w:val="0"/>
                <w:sz w:val="4"/>
                <w:szCs w:val="18"/>
              </w:rPr>
            </w:pPr>
          </w:p>
        </w:tc>
      </w:tr>
      <w:tr w:rsidR="000E1262" w:rsidRPr="00844618" w:rsidTr="008F7910">
        <w:trPr>
          <w:gridAfter w:val="1"/>
          <w:wAfter w:w="10" w:type="dxa"/>
        </w:trPr>
        <w:tc>
          <w:tcPr>
            <w:tcW w:w="1837" w:type="dxa"/>
            <w:tcBorders>
              <w:top w:val="nil"/>
              <w:left w:val="nil"/>
              <w:bottom w:val="dotted" w:sz="4" w:space="0" w:color="auto"/>
              <w:right w:val="dotted" w:sz="4" w:space="0" w:color="auto"/>
            </w:tcBorders>
          </w:tcPr>
          <w:p w:rsidR="000E1262" w:rsidRPr="00844618" w:rsidRDefault="000E1262" w:rsidP="008F7910">
            <w:pPr>
              <w:keepNext/>
              <w:spacing w:before="40" w:after="40"/>
              <w:jc w:val="left"/>
              <w:rPr>
                <w:rFonts w:cs="Arial"/>
                <w:snapToGrid w:val="0"/>
                <w:sz w:val="18"/>
                <w:szCs w:val="18"/>
                <w:u w:val="single"/>
                <w:lang w:val="en-GB"/>
              </w:rPr>
            </w:pPr>
          </w:p>
        </w:tc>
        <w:tc>
          <w:tcPr>
            <w:tcW w:w="865"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2005</w:t>
            </w:r>
          </w:p>
        </w:tc>
        <w:tc>
          <w:tcPr>
            <w:tcW w:w="86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2006</w:t>
            </w:r>
          </w:p>
        </w:tc>
        <w:tc>
          <w:tcPr>
            <w:tcW w:w="86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2007</w:t>
            </w:r>
          </w:p>
        </w:tc>
        <w:tc>
          <w:tcPr>
            <w:tcW w:w="96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2008</w:t>
            </w:r>
          </w:p>
        </w:tc>
        <w:tc>
          <w:tcPr>
            <w:tcW w:w="84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2009</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2010</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2011</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2012</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center"/>
              <w:rPr>
                <w:rFonts w:cs="Arial"/>
                <w:snapToGrid w:val="0"/>
                <w:sz w:val="18"/>
                <w:szCs w:val="18"/>
                <w:u w:val="single"/>
                <w:lang w:val="en-GB"/>
              </w:rPr>
            </w:pPr>
            <w:r w:rsidRPr="00844618">
              <w:rPr>
                <w:rFonts w:cs="Arial"/>
                <w:snapToGrid w:val="0"/>
                <w:sz w:val="18"/>
                <w:szCs w:val="18"/>
                <w:u w:val="single"/>
                <w:lang w:val="en-GB"/>
              </w:rPr>
              <w:t>2013</w:t>
            </w:r>
          </w:p>
        </w:tc>
      </w:tr>
      <w:tr w:rsidR="000E1262" w:rsidRPr="00844618" w:rsidTr="008F7910">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jc w:val="left"/>
              <w:rPr>
                <w:rFonts w:cs="Arial"/>
                <w:snapToGrid w:val="0"/>
                <w:sz w:val="18"/>
                <w:szCs w:val="18"/>
                <w:lang w:val="en-GB"/>
              </w:rPr>
            </w:pPr>
            <w:r w:rsidRPr="00844618">
              <w:rPr>
                <w:rFonts w:cs="Arial"/>
                <w:snapToGrid w:val="0"/>
                <w:sz w:val="18"/>
                <w:szCs w:val="18"/>
              </w:rPr>
              <w:t>Nuevos códigos UPOV</w:t>
            </w:r>
          </w:p>
        </w:tc>
        <w:tc>
          <w:tcPr>
            <w:tcW w:w="865"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86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86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96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300</w:t>
            </w:r>
            <w:r w:rsidRPr="00844618">
              <w:rPr>
                <w:rFonts w:cs="Arial"/>
                <w:snapToGrid w:val="0"/>
                <w:sz w:val="18"/>
                <w:szCs w:val="18"/>
                <w:lang w:val="en-GB"/>
              </w:rPr>
              <w:br/>
            </w:r>
            <w:r w:rsidRPr="00844618">
              <w:rPr>
                <w:rFonts w:cs="Arial"/>
                <w:snapToGrid w:val="0"/>
                <w:sz w:val="16"/>
                <w:szCs w:val="16"/>
              </w:rPr>
              <w:t>(aprox.)</w:t>
            </w:r>
          </w:p>
        </w:tc>
        <w:tc>
          <w:tcPr>
            <w:tcW w:w="84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148</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114</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173</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212</w:t>
            </w:r>
          </w:p>
        </w:tc>
        <w:tc>
          <w:tcPr>
            <w:tcW w:w="847" w:type="dxa"/>
            <w:tcBorders>
              <w:top w:val="dotted" w:sz="4" w:space="0" w:color="auto"/>
              <w:left w:val="dotted" w:sz="4" w:space="0" w:color="auto"/>
              <w:bottom w:val="dotted" w:sz="4" w:space="0" w:color="auto"/>
              <w:right w:val="dotted" w:sz="4" w:space="0" w:color="auto"/>
            </w:tcBorders>
            <w:hideMark/>
          </w:tcPr>
          <w:p w:rsidR="000E1262" w:rsidRPr="00DF71E1" w:rsidRDefault="000E1262" w:rsidP="008F7910">
            <w:pPr>
              <w:keepNext/>
              <w:spacing w:before="40" w:after="40"/>
              <w:ind w:right="165"/>
              <w:jc w:val="right"/>
              <w:rPr>
                <w:rFonts w:cs="Arial"/>
                <w:snapToGrid w:val="0"/>
                <w:sz w:val="18"/>
                <w:szCs w:val="18"/>
                <w:lang w:val="en-GB"/>
              </w:rPr>
            </w:pPr>
            <w:r w:rsidRPr="00DF71E1">
              <w:rPr>
                <w:rFonts w:cs="Arial"/>
                <w:snapToGrid w:val="0"/>
                <w:sz w:val="18"/>
                <w:szCs w:val="18"/>
                <w:lang w:val="en-GB"/>
              </w:rPr>
              <w:t>209</w:t>
            </w:r>
          </w:p>
        </w:tc>
      </w:tr>
      <w:tr w:rsidR="000E1262" w:rsidRPr="00844618" w:rsidTr="008F7910">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0E1262" w:rsidRPr="00844618" w:rsidRDefault="000A5F18" w:rsidP="008F7910">
            <w:pPr>
              <w:keepNext/>
              <w:spacing w:before="40" w:after="40"/>
              <w:jc w:val="left"/>
              <w:rPr>
                <w:rFonts w:cs="Arial"/>
                <w:snapToGrid w:val="0"/>
                <w:sz w:val="18"/>
                <w:szCs w:val="18"/>
                <w:lang w:val="en-GB"/>
              </w:rPr>
            </w:pPr>
            <w:r>
              <w:rPr>
                <w:rFonts w:cs="Arial"/>
                <w:snapToGrid w:val="0"/>
                <w:sz w:val="18"/>
                <w:szCs w:val="18"/>
              </w:rPr>
              <w:t>Modificaciones</w:t>
            </w:r>
          </w:p>
        </w:tc>
        <w:tc>
          <w:tcPr>
            <w:tcW w:w="865"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86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86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rPr>
              <w:t>n/d</w:t>
            </w:r>
          </w:p>
        </w:tc>
        <w:tc>
          <w:tcPr>
            <w:tcW w:w="96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30</w:t>
            </w:r>
            <w:r w:rsidRPr="00844618">
              <w:rPr>
                <w:rFonts w:cs="Arial"/>
                <w:snapToGrid w:val="0"/>
                <w:sz w:val="18"/>
                <w:szCs w:val="18"/>
                <w:lang w:val="en-GB"/>
              </w:rPr>
              <w:br/>
            </w:r>
            <w:r w:rsidRPr="00844618">
              <w:rPr>
                <w:rFonts w:cs="Arial"/>
                <w:snapToGrid w:val="0"/>
                <w:sz w:val="16"/>
                <w:szCs w:val="16"/>
              </w:rPr>
              <w:t>(aprox.)</w:t>
            </w:r>
          </w:p>
        </w:tc>
        <w:tc>
          <w:tcPr>
            <w:tcW w:w="84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17</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6</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12*</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keepNext/>
              <w:spacing w:before="40" w:after="40"/>
              <w:ind w:right="113"/>
              <w:jc w:val="right"/>
              <w:rPr>
                <w:rFonts w:cs="Arial"/>
                <w:snapToGrid w:val="0"/>
                <w:sz w:val="18"/>
                <w:szCs w:val="18"/>
                <w:lang w:val="en-GB"/>
              </w:rPr>
            </w:pPr>
            <w:r w:rsidRPr="00844618">
              <w:rPr>
                <w:rFonts w:cs="Arial"/>
                <w:snapToGrid w:val="0"/>
                <w:sz w:val="18"/>
                <w:szCs w:val="18"/>
                <w:lang w:val="en-GB"/>
              </w:rPr>
              <w:t>5</w:t>
            </w:r>
          </w:p>
        </w:tc>
        <w:tc>
          <w:tcPr>
            <w:tcW w:w="847" w:type="dxa"/>
            <w:tcBorders>
              <w:top w:val="dotted" w:sz="4" w:space="0" w:color="auto"/>
              <w:left w:val="dotted" w:sz="4" w:space="0" w:color="auto"/>
              <w:bottom w:val="dotted" w:sz="4" w:space="0" w:color="auto"/>
              <w:right w:val="dotted" w:sz="4" w:space="0" w:color="auto"/>
            </w:tcBorders>
            <w:hideMark/>
          </w:tcPr>
          <w:p w:rsidR="000E1262" w:rsidRPr="00DF71E1" w:rsidRDefault="000E1262" w:rsidP="008F7910">
            <w:pPr>
              <w:keepNext/>
              <w:spacing w:before="40" w:after="40"/>
              <w:ind w:right="165"/>
              <w:jc w:val="right"/>
              <w:rPr>
                <w:rFonts w:cs="Arial"/>
                <w:snapToGrid w:val="0"/>
                <w:sz w:val="18"/>
                <w:szCs w:val="18"/>
                <w:lang w:val="en-GB"/>
              </w:rPr>
            </w:pPr>
            <w:r w:rsidRPr="00DF71E1">
              <w:rPr>
                <w:rFonts w:cs="Arial"/>
                <w:snapToGrid w:val="0"/>
                <w:sz w:val="18"/>
                <w:szCs w:val="18"/>
                <w:lang w:val="en-GB"/>
              </w:rPr>
              <w:t>47**</w:t>
            </w:r>
          </w:p>
        </w:tc>
      </w:tr>
      <w:tr w:rsidR="000E1262" w:rsidRPr="00844618" w:rsidTr="008F7910">
        <w:trPr>
          <w:gridAfter w:val="1"/>
          <w:wAfter w:w="10" w:type="dxa"/>
          <w:trHeight w:val="495"/>
        </w:trPr>
        <w:tc>
          <w:tcPr>
            <w:tcW w:w="183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jc w:val="left"/>
              <w:rPr>
                <w:rFonts w:cs="Arial"/>
                <w:snapToGrid w:val="0"/>
                <w:sz w:val="18"/>
                <w:szCs w:val="18"/>
                <w:lang w:val="en-GB"/>
              </w:rPr>
            </w:pPr>
            <w:r w:rsidRPr="00844618">
              <w:rPr>
                <w:rFonts w:cs="Arial"/>
                <w:snapToGrid w:val="0"/>
                <w:sz w:val="18"/>
                <w:szCs w:val="18"/>
              </w:rPr>
              <w:t>Códigos UPOV (al final del año)</w:t>
            </w:r>
          </w:p>
        </w:tc>
        <w:tc>
          <w:tcPr>
            <w:tcW w:w="865"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ind w:right="113"/>
              <w:jc w:val="right"/>
              <w:rPr>
                <w:rFonts w:cs="Arial"/>
                <w:snapToGrid w:val="0"/>
                <w:sz w:val="18"/>
                <w:szCs w:val="18"/>
                <w:lang w:val="en-GB"/>
              </w:rPr>
            </w:pPr>
            <w:r w:rsidRPr="00844618">
              <w:rPr>
                <w:rFonts w:cs="Arial"/>
                <w:snapToGrid w:val="0"/>
                <w:sz w:val="18"/>
                <w:szCs w:val="18"/>
                <w:lang w:val="en-GB"/>
              </w:rPr>
              <w:t>5.759</w:t>
            </w:r>
          </w:p>
        </w:tc>
        <w:tc>
          <w:tcPr>
            <w:tcW w:w="86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ind w:right="113"/>
              <w:jc w:val="right"/>
              <w:rPr>
                <w:rFonts w:cs="Arial"/>
                <w:snapToGrid w:val="0"/>
                <w:sz w:val="18"/>
                <w:szCs w:val="18"/>
                <w:lang w:val="en-GB"/>
              </w:rPr>
            </w:pPr>
            <w:r w:rsidRPr="00844618">
              <w:rPr>
                <w:rFonts w:cs="Arial"/>
                <w:snapToGrid w:val="0"/>
                <w:sz w:val="18"/>
                <w:szCs w:val="18"/>
                <w:lang w:val="en-GB"/>
              </w:rPr>
              <w:t>5.977</w:t>
            </w:r>
          </w:p>
        </w:tc>
        <w:tc>
          <w:tcPr>
            <w:tcW w:w="86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ind w:right="113"/>
              <w:jc w:val="right"/>
              <w:rPr>
                <w:rFonts w:cs="Arial"/>
                <w:snapToGrid w:val="0"/>
                <w:sz w:val="18"/>
                <w:szCs w:val="18"/>
                <w:lang w:val="en-GB"/>
              </w:rPr>
            </w:pPr>
            <w:r w:rsidRPr="00844618">
              <w:rPr>
                <w:rFonts w:cs="Arial"/>
                <w:snapToGrid w:val="0"/>
                <w:sz w:val="18"/>
                <w:szCs w:val="18"/>
                <w:lang w:val="en-GB"/>
              </w:rPr>
              <w:t>6.169</w:t>
            </w:r>
          </w:p>
        </w:tc>
        <w:tc>
          <w:tcPr>
            <w:tcW w:w="96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ind w:right="113"/>
              <w:jc w:val="right"/>
              <w:rPr>
                <w:rFonts w:cs="Arial"/>
                <w:snapToGrid w:val="0"/>
                <w:sz w:val="18"/>
                <w:szCs w:val="18"/>
                <w:lang w:val="en-GB"/>
              </w:rPr>
            </w:pPr>
            <w:r w:rsidRPr="00844618">
              <w:rPr>
                <w:rFonts w:cs="Arial"/>
                <w:snapToGrid w:val="0"/>
                <w:sz w:val="18"/>
                <w:szCs w:val="18"/>
                <w:lang w:val="en-GB"/>
              </w:rPr>
              <w:t>6.346</w:t>
            </w:r>
          </w:p>
        </w:tc>
        <w:tc>
          <w:tcPr>
            <w:tcW w:w="846"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ind w:right="113"/>
              <w:jc w:val="right"/>
              <w:rPr>
                <w:rFonts w:cs="Arial"/>
                <w:snapToGrid w:val="0"/>
                <w:sz w:val="18"/>
                <w:szCs w:val="18"/>
                <w:lang w:val="en-GB"/>
              </w:rPr>
            </w:pPr>
            <w:r w:rsidRPr="00844618">
              <w:rPr>
                <w:rFonts w:cs="Arial"/>
                <w:snapToGrid w:val="0"/>
                <w:sz w:val="18"/>
                <w:szCs w:val="18"/>
                <w:lang w:val="en-GB"/>
              </w:rPr>
              <w:t>6.582</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ind w:right="113"/>
              <w:jc w:val="right"/>
              <w:rPr>
                <w:rFonts w:cs="Arial"/>
                <w:snapToGrid w:val="0"/>
                <w:sz w:val="18"/>
                <w:szCs w:val="18"/>
                <w:lang w:val="en-GB"/>
              </w:rPr>
            </w:pPr>
            <w:r w:rsidRPr="00844618">
              <w:rPr>
                <w:rFonts w:cs="Arial"/>
                <w:snapToGrid w:val="0"/>
                <w:sz w:val="18"/>
                <w:szCs w:val="18"/>
                <w:lang w:val="en-GB"/>
              </w:rPr>
              <w:t>6.683</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ind w:right="113"/>
              <w:jc w:val="right"/>
              <w:rPr>
                <w:rFonts w:cs="Arial"/>
                <w:snapToGrid w:val="0"/>
                <w:sz w:val="18"/>
                <w:szCs w:val="18"/>
                <w:lang w:val="en-GB"/>
              </w:rPr>
            </w:pPr>
            <w:r w:rsidRPr="00844618">
              <w:rPr>
                <w:rFonts w:cs="Arial"/>
                <w:snapToGrid w:val="0"/>
                <w:sz w:val="18"/>
                <w:szCs w:val="18"/>
                <w:lang w:val="en-GB"/>
              </w:rPr>
              <w:t>6.851</w:t>
            </w:r>
          </w:p>
        </w:tc>
        <w:tc>
          <w:tcPr>
            <w:tcW w:w="847" w:type="dxa"/>
            <w:tcBorders>
              <w:top w:val="dotted" w:sz="4" w:space="0" w:color="auto"/>
              <w:left w:val="dotted" w:sz="4" w:space="0" w:color="auto"/>
              <w:bottom w:val="dotted" w:sz="4" w:space="0" w:color="auto"/>
              <w:right w:val="dotted" w:sz="4" w:space="0" w:color="auto"/>
            </w:tcBorders>
            <w:hideMark/>
          </w:tcPr>
          <w:p w:rsidR="000E1262" w:rsidRPr="00844618" w:rsidRDefault="000E1262" w:rsidP="008F7910">
            <w:pPr>
              <w:spacing w:before="40" w:after="40"/>
              <w:ind w:right="113"/>
              <w:jc w:val="right"/>
              <w:rPr>
                <w:rFonts w:cs="Arial"/>
                <w:snapToGrid w:val="0"/>
                <w:sz w:val="18"/>
                <w:szCs w:val="18"/>
                <w:lang w:val="en-GB"/>
              </w:rPr>
            </w:pPr>
            <w:r w:rsidRPr="00844618">
              <w:rPr>
                <w:rFonts w:cs="Arial"/>
                <w:snapToGrid w:val="0"/>
                <w:sz w:val="18"/>
                <w:szCs w:val="18"/>
                <w:lang w:val="en-GB"/>
              </w:rPr>
              <w:t>7.061</w:t>
            </w:r>
          </w:p>
        </w:tc>
        <w:tc>
          <w:tcPr>
            <w:tcW w:w="847" w:type="dxa"/>
            <w:tcBorders>
              <w:top w:val="dotted" w:sz="4" w:space="0" w:color="auto"/>
              <w:left w:val="dotted" w:sz="4" w:space="0" w:color="auto"/>
              <w:bottom w:val="dotted" w:sz="4" w:space="0" w:color="auto"/>
              <w:right w:val="dotted" w:sz="4" w:space="0" w:color="auto"/>
            </w:tcBorders>
            <w:hideMark/>
          </w:tcPr>
          <w:p w:rsidR="000E1262" w:rsidRPr="00DF71E1" w:rsidRDefault="000E1262" w:rsidP="008F7910">
            <w:pPr>
              <w:tabs>
                <w:tab w:val="left" w:pos="630"/>
                <w:tab w:val="left" w:pos="748"/>
              </w:tabs>
              <w:spacing w:before="40" w:after="40"/>
              <w:ind w:right="23"/>
              <w:jc w:val="center"/>
              <w:rPr>
                <w:rFonts w:cs="Arial"/>
                <w:snapToGrid w:val="0"/>
                <w:sz w:val="18"/>
                <w:szCs w:val="18"/>
                <w:lang w:val="en-GB"/>
              </w:rPr>
            </w:pPr>
            <w:r w:rsidRPr="00DF71E1">
              <w:rPr>
                <w:rFonts w:cs="Arial"/>
                <w:snapToGrid w:val="0"/>
                <w:sz w:val="18"/>
                <w:szCs w:val="18"/>
                <w:lang w:val="en-GB"/>
              </w:rPr>
              <w:t>7.251</w:t>
            </w:r>
          </w:p>
        </w:tc>
      </w:tr>
    </w:tbl>
    <w:p w:rsidR="002844BE" w:rsidRPr="008C07A9" w:rsidRDefault="002844BE" w:rsidP="002844BE">
      <w:pPr>
        <w:spacing w:before="120"/>
        <w:ind w:left="1134" w:hanging="567"/>
        <w:rPr>
          <w:rFonts w:cs="Arial"/>
          <w:sz w:val="16"/>
          <w:szCs w:val="18"/>
          <w:lang w:val="es-ES"/>
        </w:rPr>
      </w:pPr>
      <w:r w:rsidRPr="008C07A9">
        <w:rPr>
          <w:rFonts w:cs="Arial"/>
          <w:snapToGrid w:val="0"/>
          <w:sz w:val="16"/>
          <w:szCs w:val="18"/>
          <w:lang w:val="es-ES"/>
        </w:rPr>
        <w:t>*</w:t>
      </w:r>
      <w:r w:rsidRPr="008C07A9">
        <w:rPr>
          <w:rFonts w:cs="Arial"/>
          <w:snapToGrid w:val="0"/>
          <w:sz w:val="16"/>
          <w:szCs w:val="18"/>
          <w:lang w:val="es-ES"/>
        </w:rPr>
        <w:tab/>
      </w:r>
      <w:r w:rsidR="00EE794F" w:rsidRPr="008D1FE5">
        <w:rPr>
          <w:rFonts w:cs="Arial"/>
          <w:snapToGrid w:val="0"/>
          <w:sz w:val="16"/>
          <w:szCs w:val="18"/>
          <w:lang w:val="es-ES_tradnl"/>
        </w:rPr>
        <w:t xml:space="preserve">Se incluyen los cambios introducidos en los códigos UPOV tras la reclasificación de </w:t>
      </w:r>
      <w:r w:rsidR="00EE794F" w:rsidRPr="008D1FE5">
        <w:rPr>
          <w:rFonts w:cs="Arial"/>
          <w:i/>
          <w:iCs/>
          <w:snapToGrid w:val="0"/>
          <w:sz w:val="16"/>
          <w:szCs w:val="18"/>
          <w:lang w:val="es-ES_tradnl"/>
        </w:rPr>
        <w:t xml:space="preserve">Lycopersicon, Solanum </w:t>
      </w:r>
      <w:r w:rsidR="00EE794F" w:rsidRPr="008D1FE5">
        <w:rPr>
          <w:rFonts w:cs="Arial"/>
          <w:snapToGrid w:val="0"/>
          <w:sz w:val="16"/>
          <w:szCs w:val="18"/>
          <w:lang w:val="es-ES_tradnl"/>
        </w:rPr>
        <w:t xml:space="preserve">y </w:t>
      </w:r>
      <w:r w:rsidR="00EE794F" w:rsidRPr="008D1FE5">
        <w:rPr>
          <w:rFonts w:cs="Arial"/>
          <w:i/>
          <w:iCs/>
          <w:snapToGrid w:val="0"/>
          <w:sz w:val="16"/>
          <w:szCs w:val="18"/>
          <w:lang w:val="es-ES_tradnl"/>
        </w:rPr>
        <w:t xml:space="preserve">Cyphomandra </w:t>
      </w:r>
      <w:r w:rsidR="00EE794F" w:rsidRPr="008D1FE5">
        <w:rPr>
          <w:rFonts w:cs="Arial"/>
          <w:snapToGrid w:val="0"/>
          <w:sz w:val="16"/>
          <w:szCs w:val="18"/>
          <w:lang w:val="es-ES_tradnl"/>
        </w:rPr>
        <w:t>(véase el documento TC/47/8).</w:t>
      </w:r>
    </w:p>
    <w:p w:rsidR="002844BE" w:rsidRPr="008C07A9" w:rsidRDefault="002844BE" w:rsidP="002844BE">
      <w:pPr>
        <w:spacing w:before="120"/>
        <w:ind w:left="1134" w:hanging="567"/>
        <w:rPr>
          <w:rFonts w:cs="Arial"/>
          <w:sz w:val="16"/>
          <w:szCs w:val="18"/>
          <w:lang w:val="es-ES"/>
        </w:rPr>
      </w:pPr>
      <w:r w:rsidRPr="008C07A9">
        <w:rPr>
          <w:rFonts w:cs="Arial"/>
          <w:sz w:val="16"/>
          <w:szCs w:val="18"/>
          <w:lang w:val="es-ES"/>
        </w:rPr>
        <w:t xml:space="preserve">** </w:t>
      </w:r>
      <w:r w:rsidRPr="008C07A9">
        <w:rPr>
          <w:rFonts w:cs="Arial"/>
          <w:sz w:val="16"/>
          <w:szCs w:val="18"/>
          <w:lang w:val="es-ES"/>
        </w:rPr>
        <w:tab/>
      </w:r>
      <w:r w:rsidR="00EE794F" w:rsidRPr="008D1FE5">
        <w:rPr>
          <w:rFonts w:cs="Arial"/>
          <w:snapToGrid w:val="0"/>
          <w:sz w:val="16"/>
          <w:szCs w:val="18"/>
          <w:lang w:val="es-ES_tradnl"/>
        </w:rPr>
        <w:t xml:space="preserve">Se incluyen los cambios introducidos en los códigos UPOV </w:t>
      </w:r>
      <w:r w:rsidR="00EE794F" w:rsidRPr="008D1FE5">
        <w:rPr>
          <w:rFonts w:cs="Arial"/>
          <w:sz w:val="16"/>
          <w:szCs w:val="18"/>
          <w:lang w:val="es-ES_tradnl"/>
        </w:rPr>
        <w:t xml:space="preserve">que resultan de la modificación de la </w:t>
      </w:r>
      <w:r w:rsidR="000A1211">
        <w:rPr>
          <w:rFonts w:cs="Arial"/>
          <w:sz w:val="16"/>
          <w:szCs w:val="18"/>
          <w:lang w:val="es-ES_tradnl"/>
        </w:rPr>
        <w:t>“</w:t>
      </w:r>
      <w:r w:rsidR="00EE794F" w:rsidRPr="008D1FE5">
        <w:rPr>
          <w:rFonts w:cs="Arial"/>
          <w:sz w:val="16"/>
          <w:szCs w:val="18"/>
          <w:lang w:val="es-ES_tradnl"/>
        </w:rPr>
        <w:t>Orientación acerca del sistema de códigos de la UPOV</w:t>
      </w:r>
      <w:r w:rsidR="000A1211">
        <w:rPr>
          <w:rFonts w:cs="Arial"/>
          <w:sz w:val="16"/>
          <w:szCs w:val="18"/>
          <w:lang w:val="es-ES_tradnl"/>
        </w:rPr>
        <w:t>”</w:t>
      </w:r>
      <w:r w:rsidR="00EE794F" w:rsidRPr="008D1FE5">
        <w:rPr>
          <w:rFonts w:cs="Arial"/>
          <w:sz w:val="16"/>
          <w:szCs w:val="18"/>
          <w:lang w:val="es-ES_tradnl"/>
        </w:rPr>
        <w:t xml:space="preserve"> en lo que concierne a los híbridos (véase el documento TC/49/6).</w:t>
      </w:r>
    </w:p>
    <w:p w:rsidR="002844BE" w:rsidRPr="008C07A9" w:rsidRDefault="002844BE" w:rsidP="002844BE">
      <w:pPr>
        <w:rPr>
          <w:rFonts w:cs="Arial"/>
          <w:snapToGrid w:val="0"/>
          <w:sz w:val="18"/>
          <w:szCs w:val="18"/>
          <w:lang w:val="es-ES"/>
        </w:rPr>
      </w:pPr>
    </w:p>
    <w:p w:rsidR="002844BE" w:rsidRPr="008C07A9" w:rsidRDefault="00634E96" w:rsidP="002844BE">
      <w:pPr>
        <w:rPr>
          <w:rFonts w:cs="Arial"/>
          <w:lang w:val="es-ES"/>
        </w:rPr>
      </w:pPr>
      <w:r w:rsidRPr="008D1FE5">
        <w:rPr>
          <w:rFonts w:cs="Arial"/>
          <w:snapToGrid w:val="0"/>
        </w:rPr>
        <w:fldChar w:fldCharType="begin"/>
      </w:r>
      <w:r w:rsidR="002844BE" w:rsidRPr="008C07A9">
        <w:rPr>
          <w:rFonts w:cs="Arial"/>
          <w:snapToGrid w:val="0"/>
          <w:lang w:val="es-ES"/>
        </w:rPr>
        <w:instrText xml:space="preserve"> AUTONUM  </w:instrText>
      </w:r>
      <w:r w:rsidRPr="008D1FE5">
        <w:rPr>
          <w:rFonts w:cs="Arial"/>
          <w:snapToGrid w:val="0"/>
        </w:rPr>
        <w:fldChar w:fldCharType="end"/>
      </w:r>
      <w:r w:rsidR="002844BE" w:rsidRPr="008C07A9">
        <w:rPr>
          <w:rFonts w:cs="Arial"/>
          <w:snapToGrid w:val="0"/>
          <w:lang w:val="es-ES"/>
        </w:rPr>
        <w:tab/>
      </w:r>
      <w:r w:rsidR="00EE794F" w:rsidRPr="008D1FE5">
        <w:rPr>
          <w:rFonts w:cs="Arial"/>
          <w:snapToGrid w:val="0"/>
          <w:lang w:val="es-ES_tradnl"/>
        </w:rPr>
        <w:t xml:space="preserve">De conformidad con el procedimiento establecido en la Sección 3.3 de la Orientación acerca del sistema de códigos de la UPOV, la Oficina de la Unión elaborará cuadros de las adiciones y modificaciones de los códigos UPOV, con el fin de que sean verificados por las autoridades competentes, para cada una de las sesiones </w:t>
      </w:r>
      <w:r w:rsidR="008F7910">
        <w:rPr>
          <w:rFonts w:cs="Arial"/>
          <w:snapToGrid w:val="0"/>
          <w:lang w:val="es-ES_tradnl"/>
        </w:rPr>
        <w:t xml:space="preserve">de los TWP </w:t>
      </w:r>
      <w:r w:rsidR="00EE794F" w:rsidRPr="008D1FE5">
        <w:rPr>
          <w:rFonts w:cs="Arial"/>
          <w:snapToGrid w:val="0"/>
          <w:lang w:val="es-ES_tradnl"/>
        </w:rPr>
        <w:t>que celebrarán en 2014.</w:t>
      </w:r>
    </w:p>
    <w:p w:rsidR="002844BE" w:rsidRPr="008C07A9" w:rsidRDefault="002844BE" w:rsidP="002844BE">
      <w:pPr>
        <w:rPr>
          <w:rFonts w:cs="Arial"/>
          <w:snapToGrid w:val="0"/>
          <w:lang w:val="es-ES"/>
        </w:rPr>
      </w:pPr>
    </w:p>
    <w:p w:rsidR="002844BE" w:rsidRPr="008C07A9" w:rsidRDefault="00634E96" w:rsidP="002844BE">
      <w:pPr>
        <w:pStyle w:val="DecisionInvitingPara"/>
        <w:tabs>
          <w:tab w:val="left" w:pos="5954"/>
        </w:tabs>
        <w:ind w:left="5387" w:hanging="567"/>
        <w:rPr>
          <w:lang w:val="es-ES"/>
        </w:rPr>
      </w:pPr>
      <w:r w:rsidRPr="008D1FE5">
        <w:fldChar w:fldCharType="begin"/>
      </w:r>
      <w:r w:rsidR="002844BE" w:rsidRPr="008C07A9">
        <w:rPr>
          <w:lang w:val="es-ES"/>
        </w:rPr>
        <w:instrText xml:space="preserve"> AUTONUM  </w:instrText>
      </w:r>
      <w:r w:rsidRPr="008D1FE5">
        <w:fldChar w:fldCharType="end"/>
      </w:r>
      <w:r w:rsidR="002844BE" w:rsidRPr="008C07A9">
        <w:rPr>
          <w:lang w:val="es-ES"/>
        </w:rPr>
        <w:tab/>
      </w:r>
      <w:r w:rsidR="00EE794F" w:rsidRPr="008D1FE5">
        <w:t>Se invita al TC a tomar nota de:</w:t>
      </w:r>
    </w:p>
    <w:p w:rsidR="002844BE" w:rsidRPr="008C07A9" w:rsidRDefault="002844BE" w:rsidP="002844BE">
      <w:pPr>
        <w:pStyle w:val="DecisionInvitingPara"/>
        <w:tabs>
          <w:tab w:val="left" w:pos="5954"/>
        </w:tabs>
        <w:ind w:left="5387" w:hanging="567"/>
        <w:rPr>
          <w:lang w:val="es-ES"/>
        </w:rPr>
      </w:pPr>
    </w:p>
    <w:p w:rsidR="002844BE" w:rsidRPr="007E5455" w:rsidRDefault="00EE794F" w:rsidP="002844BE">
      <w:pPr>
        <w:pStyle w:val="DecisionInvitingPara"/>
        <w:tabs>
          <w:tab w:val="left" w:pos="5954"/>
        </w:tabs>
        <w:ind w:left="4820" w:firstLine="567"/>
        <w:rPr>
          <w:lang w:val="es-ES"/>
        </w:rPr>
      </w:pPr>
      <w:r w:rsidRPr="007E5455">
        <w:t>a)</w:t>
      </w:r>
      <w:r w:rsidR="002844BE" w:rsidRPr="007E5455">
        <w:rPr>
          <w:lang w:val="es-ES"/>
        </w:rPr>
        <w:tab/>
      </w:r>
      <w:r w:rsidRPr="007E5455">
        <w:t>las novedades que se han producido en relación con los códigos UPOV, según se expone en el párrafo 13, y</w:t>
      </w:r>
    </w:p>
    <w:p w:rsidR="002844BE" w:rsidRPr="007E5455" w:rsidRDefault="002844BE" w:rsidP="002844BE">
      <w:pPr>
        <w:pStyle w:val="DecisionInvitingPara"/>
        <w:tabs>
          <w:tab w:val="left" w:pos="5954"/>
        </w:tabs>
        <w:ind w:left="0" w:firstLine="4820"/>
        <w:rPr>
          <w:lang w:val="es-ES"/>
        </w:rPr>
      </w:pPr>
    </w:p>
    <w:p w:rsidR="002844BE" w:rsidRPr="008C07A9" w:rsidRDefault="00EE794F" w:rsidP="007E5455">
      <w:pPr>
        <w:pStyle w:val="DecisionInvitingPara"/>
        <w:tabs>
          <w:tab w:val="left" w:pos="5954"/>
        </w:tabs>
        <w:spacing w:after="720"/>
        <w:ind w:left="4820" w:firstLine="567"/>
        <w:rPr>
          <w:lang w:val="es-ES"/>
        </w:rPr>
      </w:pPr>
      <w:r w:rsidRPr="007E5455">
        <w:t>b)</w:t>
      </w:r>
      <w:r w:rsidR="002844BE" w:rsidRPr="007E5455">
        <w:rPr>
          <w:lang w:val="es-ES"/>
        </w:rPr>
        <w:tab/>
      </w:r>
      <w:r w:rsidRPr="007E5455">
        <w:rPr>
          <w:iCs/>
        </w:rPr>
        <w:t xml:space="preserve">el plan de la Oficina de la Unión de elaborar cuadros de las adiciones y modificaciones de los códigos UPOV, con el fin de que sean verificados por las autoridades competentes, para cada una de las sesiones </w:t>
      </w:r>
      <w:r w:rsidR="008F7910">
        <w:rPr>
          <w:iCs/>
        </w:rPr>
        <w:t xml:space="preserve">de los TWP </w:t>
      </w:r>
      <w:r w:rsidRPr="007E5455">
        <w:rPr>
          <w:iCs/>
        </w:rPr>
        <w:t xml:space="preserve">que celebrarán en 2014, según consta en el </w:t>
      </w:r>
      <w:r w:rsidRPr="007E5455">
        <w:t>párrafo 14.</w:t>
      </w:r>
    </w:p>
    <w:p w:rsidR="002844BE" w:rsidRPr="008C07A9" w:rsidRDefault="00EE794F" w:rsidP="002844BE">
      <w:pPr>
        <w:pStyle w:val="Heading1"/>
        <w:rPr>
          <w:lang w:val="es-ES"/>
        </w:rPr>
      </w:pPr>
      <w:bookmarkStart w:id="13" w:name="_Toc383010711"/>
      <w:r w:rsidRPr="008D1FE5">
        <w:rPr>
          <w:lang w:val="es-ES_tradnl"/>
        </w:rPr>
        <w:t>BASE DE DATOS</w:t>
      </w:r>
      <w:r w:rsidR="00DA7E8D" w:rsidRPr="008D1FE5">
        <w:rPr>
          <w:lang w:val="es-ES_tradnl"/>
        </w:rPr>
        <w:t xml:space="preserve"> PLUTO</w:t>
      </w:r>
      <w:bookmarkEnd w:id="13"/>
    </w:p>
    <w:p w:rsidR="002844BE" w:rsidRPr="008C07A9" w:rsidRDefault="002844BE" w:rsidP="002844BE">
      <w:pPr>
        <w:keepNext/>
        <w:rPr>
          <w:lang w:val="es-ES"/>
        </w:rPr>
      </w:pPr>
    </w:p>
    <w:p w:rsidR="002844BE" w:rsidRPr="007E5455" w:rsidRDefault="00634E96" w:rsidP="002844BE">
      <w:pPr>
        <w:rPr>
          <w:lang w:val="es-ES"/>
        </w:rPr>
      </w:pPr>
      <w:r w:rsidRPr="008D1FE5">
        <w:rPr>
          <w:rFonts w:cs="Arial"/>
        </w:rPr>
        <w:fldChar w:fldCharType="begin"/>
      </w:r>
      <w:r w:rsidR="002844BE" w:rsidRPr="008C07A9">
        <w:rPr>
          <w:rFonts w:cs="Arial"/>
          <w:lang w:val="es-ES"/>
        </w:rPr>
        <w:instrText xml:space="preserve"> AUTONUM  </w:instrText>
      </w:r>
      <w:r w:rsidRPr="008D1FE5">
        <w:rPr>
          <w:rFonts w:cs="Arial"/>
        </w:rPr>
        <w:fldChar w:fldCharType="end"/>
      </w:r>
      <w:r w:rsidR="002844BE" w:rsidRPr="008C07A9">
        <w:rPr>
          <w:rFonts w:cs="Arial"/>
          <w:lang w:val="es-ES"/>
        </w:rPr>
        <w:tab/>
      </w:r>
      <w:r w:rsidR="00DA7E8D" w:rsidRPr="008D1FE5">
        <w:rPr>
          <w:rFonts w:cs="Arial"/>
          <w:lang w:val="es-ES_tradnl"/>
        </w:rPr>
        <w:t>El CAJ, en su sexagésima octava sesión, celebrada el 21 de octubre de 2013, examinó el documento</w:t>
      </w:r>
      <w:r w:rsidR="00282507" w:rsidRPr="008D1FE5">
        <w:rPr>
          <w:rFonts w:cs="Arial"/>
          <w:lang w:val="es-ES_tradnl"/>
        </w:rPr>
        <w:t> </w:t>
      </w:r>
      <w:r w:rsidR="00DA7E8D" w:rsidRPr="008D1FE5">
        <w:rPr>
          <w:rFonts w:cs="Arial"/>
          <w:lang w:val="es-ES_tradnl"/>
        </w:rPr>
        <w:t>CAJ/68/6</w:t>
      </w:r>
      <w:r w:rsidR="00282507" w:rsidRPr="008D1FE5">
        <w:rPr>
          <w:rFonts w:cs="Arial"/>
          <w:lang w:val="es-ES_tradnl"/>
        </w:rPr>
        <w:t>,</w:t>
      </w:r>
      <w:r w:rsidR="00DA7E8D" w:rsidRPr="008D1FE5">
        <w:rPr>
          <w:rFonts w:cs="Arial"/>
          <w:lang w:val="es-ES_tradnl"/>
        </w:rPr>
        <w:t xml:space="preserve"> </w:t>
      </w:r>
      <w:r w:rsidR="000A1211">
        <w:rPr>
          <w:rFonts w:cs="Arial"/>
          <w:lang w:val="es-ES_tradnl"/>
        </w:rPr>
        <w:t>“</w:t>
      </w:r>
      <w:r w:rsidR="00282507" w:rsidRPr="008D1FE5">
        <w:rPr>
          <w:rFonts w:cs="Arial"/>
          <w:lang w:val="es-ES_tradnl"/>
        </w:rPr>
        <w:t>Bases de datos de información de la UPOV</w:t>
      </w:r>
      <w:r w:rsidR="000A1211">
        <w:rPr>
          <w:rFonts w:cs="Arial"/>
          <w:lang w:val="es-ES_tradnl"/>
        </w:rPr>
        <w:t>”</w:t>
      </w:r>
      <w:r w:rsidR="004320CC" w:rsidRPr="008D1FE5">
        <w:rPr>
          <w:rFonts w:cs="Arial"/>
          <w:lang w:val="es-ES_tradnl"/>
        </w:rPr>
        <w:t>,</w:t>
      </w:r>
      <w:r w:rsidR="00DA7E8D" w:rsidRPr="008D1FE5">
        <w:rPr>
          <w:rFonts w:cs="Arial"/>
          <w:lang w:val="es-ES_tradnl"/>
        </w:rPr>
        <w:t xml:space="preserve"> y aprobó las </w:t>
      </w:r>
      <w:r w:rsidR="004320CC" w:rsidRPr="008D1FE5">
        <w:rPr>
          <w:rFonts w:cs="Arial"/>
          <w:lang w:val="es-ES_tradnl"/>
        </w:rPr>
        <w:t xml:space="preserve">modificaciones </w:t>
      </w:r>
      <w:r w:rsidR="00DA7E8D" w:rsidRPr="008D1FE5">
        <w:rPr>
          <w:rFonts w:cs="Arial"/>
          <w:lang w:val="es-ES_tradnl"/>
        </w:rPr>
        <w:t xml:space="preserve">al </w:t>
      </w:r>
      <w:r w:rsidR="00DA7E8D" w:rsidRPr="007E5455">
        <w:rPr>
          <w:rFonts w:cs="Arial"/>
          <w:lang w:val="es-ES_tradnl"/>
        </w:rPr>
        <w:t>programa de mejora</w:t>
      </w:r>
      <w:r w:rsidR="004320CC" w:rsidRPr="007E5455">
        <w:rPr>
          <w:rFonts w:cs="Arial"/>
          <w:lang w:val="es-ES_tradnl"/>
        </w:rPr>
        <w:t>s</w:t>
      </w:r>
      <w:r w:rsidR="00DA7E8D" w:rsidRPr="007E5455">
        <w:rPr>
          <w:rFonts w:cs="Arial"/>
          <w:lang w:val="es-ES_tradnl"/>
        </w:rPr>
        <w:t xml:space="preserve"> de la base de datos PLUTO (</w:t>
      </w:r>
      <w:r w:rsidR="000A1211">
        <w:rPr>
          <w:rFonts w:cs="Arial"/>
          <w:lang w:val="es-ES_tradnl"/>
        </w:rPr>
        <w:t>“</w:t>
      </w:r>
      <w:r w:rsidR="00DA7E8D" w:rsidRPr="007E5455">
        <w:rPr>
          <w:rFonts w:cs="Arial"/>
          <w:lang w:val="es-ES_tradnl"/>
        </w:rPr>
        <w:t>Programa</w:t>
      </w:r>
      <w:r w:rsidR="000A1211">
        <w:rPr>
          <w:rFonts w:cs="Arial"/>
          <w:lang w:val="es-ES_tradnl"/>
        </w:rPr>
        <w:t>”</w:t>
      </w:r>
      <w:r w:rsidR="00DA7E8D" w:rsidRPr="007E5455">
        <w:rPr>
          <w:rFonts w:cs="Arial"/>
          <w:lang w:val="es-ES_tradnl"/>
        </w:rPr>
        <w:t>) tal como se e</w:t>
      </w:r>
      <w:r w:rsidR="00136F19" w:rsidRPr="007E5455">
        <w:rPr>
          <w:rFonts w:cs="Arial"/>
          <w:lang w:val="es-ES_tradnl"/>
        </w:rPr>
        <w:t xml:space="preserve">xpone </w:t>
      </w:r>
      <w:r w:rsidR="00DA7E8D" w:rsidRPr="007E5455">
        <w:rPr>
          <w:rFonts w:cs="Arial"/>
          <w:lang w:val="es-ES_tradnl"/>
        </w:rPr>
        <w:t xml:space="preserve">en el </w:t>
      </w:r>
      <w:r w:rsidR="004320CC" w:rsidRPr="007E5455">
        <w:rPr>
          <w:rFonts w:cs="Arial"/>
          <w:lang w:val="es-ES_tradnl"/>
        </w:rPr>
        <w:t xml:space="preserve">Anexo II del </w:t>
      </w:r>
      <w:r w:rsidR="00DA7E8D" w:rsidRPr="007E5455">
        <w:rPr>
          <w:rFonts w:cs="Arial"/>
          <w:lang w:val="es-ES_tradnl"/>
        </w:rPr>
        <w:t>documento</w:t>
      </w:r>
      <w:r w:rsidR="004320CC" w:rsidRPr="007E5455">
        <w:rPr>
          <w:rFonts w:cs="Arial"/>
          <w:lang w:val="es-ES_tradnl"/>
        </w:rPr>
        <w:t> CAJ/68/6</w:t>
      </w:r>
      <w:r w:rsidR="00DA7E8D" w:rsidRPr="007E5455">
        <w:rPr>
          <w:rFonts w:cs="Arial"/>
          <w:lang w:val="es-ES_tradnl"/>
        </w:rPr>
        <w:t xml:space="preserve">, </w:t>
      </w:r>
      <w:r w:rsidR="004320CC" w:rsidRPr="007E5455">
        <w:rPr>
          <w:rFonts w:cs="Arial"/>
          <w:lang w:val="es-ES_tradnl"/>
        </w:rPr>
        <w:t>a reserva de determinadas modificaciones</w:t>
      </w:r>
      <w:r w:rsidR="00DA7E8D" w:rsidRPr="007E5455">
        <w:rPr>
          <w:rFonts w:cs="Arial"/>
          <w:lang w:val="es-ES_tradnl"/>
        </w:rPr>
        <w:t xml:space="preserve"> adicionales acordadas en esa sesión</w:t>
      </w:r>
      <w:r w:rsidR="002844BE" w:rsidRPr="007E5455">
        <w:rPr>
          <w:lang w:val="es-ES"/>
        </w:rPr>
        <w:t xml:space="preserve"> </w:t>
      </w:r>
      <w:r w:rsidR="004320CC" w:rsidRPr="007E5455">
        <w:rPr>
          <w:lang w:val="es-ES_tradnl"/>
        </w:rPr>
        <w:t>(véanse los párrafos 23 al 26 del documento CAJ/</w:t>
      </w:r>
      <w:r w:rsidR="004320CC" w:rsidRPr="007E5455">
        <w:rPr>
          <w:color w:val="000000"/>
          <w:lang w:val="es-ES_tradnl"/>
        </w:rPr>
        <w:t>68</w:t>
      </w:r>
      <w:r w:rsidR="004320CC" w:rsidRPr="007E5455">
        <w:rPr>
          <w:lang w:val="es-ES_tradnl"/>
        </w:rPr>
        <w:t>/</w:t>
      </w:r>
      <w:r w:rsidR="004320CC" w:rsidRPr="007E5455">
        <w:rPr>
          <w:color w:val="000000"/>
          <w:lang w:val="es-ES_tradnl"/>
        </w:rPr>
        <w:t>10</w:t>
      </w:r>
      <w:r w:rsidR="004320CC" w:rsidRPr="007E5455">
        <w:rPr>
          <w:lang w:val="es-ES_tradnl"/>
        </w:rPr>
        <w:t xml:space="preserve">, </w:t>
      </w:r>
      <w:r w:rsidR="000A1211">
        <w:rPr>
          <w:lang w:val="es-ES_tradnl"/>
        </w:rPr>
        <w:t>“</w:t>
      </w:r>
      <w:r w:rsidR="004320CC" w:rsidRPr="007E5455">
        <w:rPr>
          <w:lang w:val="es-ES_tradnl"/>
        </w:rPr>
        <w:t>Informe sobre las conclusiones</w:t>
      </w:r>
      <w:r w:rsidR="000A1211">
        <w:rPr>
          <w:lang w:val="es-ES_tradnl"/>
        </w:rPr>
        <w:t>”</w:t>
      </w:r>
      <w:r w:rsidR="004320CC" w:rsidRPr="007E5455">
        <w:rPr>
          <w:lang w:val="es-ES_tradnl"/>
        </w:rPr>
        <w:t>).</w:t>
      </w:r>
    </w:p>
    <w:p w:rsidR="002844BE" w:rsidRPr="007E5455" w:rsidRDefault="002844BE" w:rsidP="002844BE">
      <w:pPr>
        <w:rPr>
          <w:lang w:val="es-ES"/>
        </w:rPr>
      </w:pPr>
    </w:p>
    <w:p w:rsidR="002844BE" w:rsidRPr="007E5455" w:rsidRDefault="00634E96" w:rsidP="002844BE">
      <w:pPr>
        <w:rPr>
          <w:rFonts w:cs="Arial"/>
          <w:bCs/>
          <w:color w:val="000000" w:themeColor="text1"/>
          <w:spacing w:val="-2"/>
          <w:lang w:val="es-ES"/>
        </w:rPr>
      </w:pPr>
      <w:r w:rsidRPr="007E5455">
        <w:rPr>
          <w:rFonts w:cs="Arial"/>
          <w:bCs/>
          <w:color w:val="000000" w:themeColor="text1"/>
          <w:spacing w:val="-2"/>
        </w:rPr>
        <w:fldChar w:fldCharType="begin"/>
      </w:r>
      <w:r w:rsidR="002844BE" w:rsidRPr="007E5455">
        <w:rPr>
          <w:rFonts w:cs="Arial"/>
          <w:bCs/>
          <w:color w:val="000000" w:themeColor="text1"/>
          <w:spacing w:val="-2"/>
          <w:lang w:val="es-ES"/>
        </w:rPr>
        <w:instrText xml:space="preserve"> AUTONUM  </w:instrText>
      </w:r>
      <w:r w:rsidRPr="007E5455">
        <w:rPr>
          <w:rFonts w:cs="Arial"/>
          <w:bCs/>
          <w:color w:val="000000" w:themeColor="text1"/>
          <w:spacing w:val="-2"/>
        </w:rPr>
        <w:fldChar w:fldCharType="end"/>
      </w:r>
      <w:r w:rsidR="002844BE" w:rsidRPr="007E5455">
        <w:rPr>
          <w:rFonts w:cs="Arial"/>
          <w:bCs/>
          <w:color w:val="000000" w:themeColor="text1"/>
          <w:spacing w:val="-2"/>
          <w:lang w:val="es-ES"/>
        </w:rPr>
        <w:tab/>
      </w:r>
      <w:r w:rsidR="004320CC" w:rsidRPr="007E5455">
        <w:rPr>
          <w:lang w:val="es-ES_tradnl"/>
        </w:rPr>
        <w:t>En el</w:t>
      </w:r>
      <w:r w:rsidR="004320CC" w:rsidRPr="007E5455">
        <w:rPr>
          <w:color w:val="FFC000"/>
          <w:lang w:val="es-ES_tradnl"/>
        </w:rPr>
        <w:t xml:space="preserve"> </w:t>
      </w:r>
      <w:r w:rsidR="004320CC" w:rsidRPr="007E5455">
        <w:rPr>
          <w:lang w:val="es-ES_tradnl"/>
        </w:rPr>
        <w:t xml:space="preserve">Anexo I del presente documento se </w:t>
      </w:r>
      <w:r w:rsidR="00136F19" w:rsidRPr="007E5455">
        <w:rPr>
          <w:lang w:val="es-ES_tradnl"/>
        </w:rPr>
        <w:t xml:space="preserve">ponen de manifiesto </w:t>
      </w:r>
      <w:r w:rsidR="004320CC" w:rsidRPr="007E5455">
        <w:rPr>
          <w:lang w:val="es-ES_tradnl"/>
        </w:rPr>
        <w:t>las modificaciones del Programa</w:t>
      </w:r>
      <w:r w:rsidR="00136F19" w:rsidRPr="007E5455">
        <w:rPr>
          <w:lang w:val="es-ES_tradnl"/>
        </w:rPr>
        <w:t xml:space="preserve"> </w:t>
      </w:r>
      <w:r w:rsidR="004320CC" w:rsidRPr="007E5455">
        <w:rPr>
          <w:lang w:val="es-ES_tradnl"/>
        </w:rPr>
        <w:t>acordad</w:t>
      </w:r>
      <w:r w:rsidR="00136F19" w:rsidRPr="007E5455">
        <w:rPr>
          <w:lang w:val="es-ES_tradnl"/>
        </w:rPr>
        <w:t>as</w:t>
      </w:r>
      <w:r w:rsidR="004320CC" w:rsidRPr="007E5455">
        <w:rPr>
          <w:lang w:val="es-ES_tradnl"/>
        </w:rPr>
        <w:t xml:space="preserve"> por el CAJ en su </w:t>
      </w:r>
      <w:r w:rsidR="00B219A5" w:rsidRPr="007E5455">
        <w:rPr>
          <w:lang w:val="es-ES_tradnl"/>
        </w:rPr>
        <w:t xml:space="preserve">sexagésima octava </w:t>
      </w:r>
      <w:r w:rsidR="004320CC" w:rsidRPr="007E5455">
        <w:rPr>
          <w:lang w:val="es-ES_tradnl"/>
        </w:rPr>
        <w:t>sesión.</w:t>
      </w:r>
      <w:r w:rsidR="002844BE" w:rsidRPr="007E5455">
        <w:rPr>
          <w:rFonts w:cs="Arial"/>
          <w:bCs/>
          <w:color w:val="FFC000"/>
          <w:spacing w:val="-2"/>
          <w:lang w:val="es-ES"/>
        </w:rPr>
        <w:t xml:space="preserve">  </w:t>
      </w:r>
      <w:r w:rsidR="00B219A5" w:rsidRPr="007E5455">
        <w:rPr>
          <w:lang w:val="es-ES_tradnl"/>
        </w:rPr>
        <w:t>En el</w:t>
      </w:r>
      <w:r w:rsidR="00B219A5" w:rsidRPr="007E5455">
        <w:rPr>
          <w:rFonts w:cs="Arial"/>
          <w:bCs/>
          <w:color w:val="FFC000"/>
          <w:spacing w:val="-2"/>
          <w:lang w:val="es-ES_tradnl"/>
        </w:rPr>
        <w:t xml:space="preserve"> </w:t>
      </w:r>
      <w:r w:rsidR="00B219A5" w:rsidRPr="007E5455">
        <w:rPr>
          <w:lang w:val="es-ES_tradnl"/>
        </w:rPr>
        <w:t>Anexo II del presente documento se presenta una versión limpia del Programa en la forma aprobada por el CAJ en su quincuagésima novena sesión, celebrada en Ginebra el 2 de abril de 2009, y modificada por el CAJ en su sexagésima quinta sesión, celebrada en Ginebra el 21 de marzo 2012, y en su sexagésima octava sesión.</w:t>
      </w:r>
    </w:p>
    <w:p w:rsidR="002844BE" w:rsidRPr="007E5455" w:rsidRDefault="002844BE" w:rsidP="002844BE">
      <w:pPr>
        <w:rPr>
          <w:rFonts w:cs="Arial"/>
          <w:bCs/>
          <w:color w:val="000000" w:themeColor="text1"/>
          <w:spacing w:val="-2"/>
          <w:lang w:val="es-ES"/>
        </w:rPr>
      </w:pPr>
    </w:p>
    <w:p w:rsidR="002844BE" w:rsidRPr="008C07A9" w:rsidRDefault="00634E96" w:rsidP="002844BE">
      <w:pPr>
        <w:rPr>
          <w:lang w:val="es-ES"/>
        </w:rPr>
      </w:pPr>
      <w:r w:rsidRPr="007E5455">
        <w:fldChar w:fldCharType="begin"/>
      </w:r>
      <w:r w:rsidR="002844BE" w:rsidRPr="007E5455">
        <w:rPr>
          <w:lang w:val="es-ES"/>
        </w:rPr>
        <w:instrText xml:space="preserve"> AUTONUM  </w:instrText>
      </w:r>
      <w:r w:rsidRPr="007E5455">
        <w:fldChar w:fldCharType="end"/>
      </w:r>
      <w:r w:rsidR="002844BE" w:rsidRPr="007E5455">
        <w:rPr>
          <w:lang w:val="es-ES"/>
        </w:rPr>
        <w:tab/>
      </w:r>
      <w:r w:rsidR="00136F19" w:rsidRPr="007E5455">
        <w:rPr>
          <w:lang w:val="es-ES_tradnl"/>
        </w:rPr>
        <w:t xml:space="preserve">Además de </w:t>
      </w:r>
      <w:r w:rsidR="00B219A5" w:rsidRPr="007E5455">
        <w:rPr>
          <w:lang w:val="es-ES_tradnl"/>
        </w:rPr>
        <w:t xml:space="preserve">las modificaciones introducidas en el </w:t>
      </w:r>
      <w:r w:rsidR="00136F19" w:rsidRPr="007E5455">
        <w:rPr>
          <w:lang w:val="es-ES_tradnl"/>
        </w:rPr>
        <w:t>P</w:t>
      </w:r>
      <w:r w:rsidR="00B219A5" w:rsidRPr="007E5455">
        <w:rPr>
          <w:lang w:val="es-ES_tradnl"/>
        </w:rPr>
        <w:t>rograma, en los párrafos siguientes se ofrece un resumen de las novedades que</w:t>
      </w:r>
      <w:r w:rsidR="00B219A5" w:rsidRPr="008D1FE5">
        <w:rPr>
          <w:lang w:val="es-ES_tradnl"/>
        </w:rPr>
        <w:t xml:space="preserve"> se han producido en relación con el Programa desde la cuadragésima novena sesión del TC, celebrada en Ginebra del 18 al 20 de marzo de 2013.</w:t>
      </w:r>
    </w:p>
    <w:p w:rsidR="002844BE" w:rsidRPr="008C07A9" w:rsidRDefault="002844BE" w:rsidP="002844BE">
      <w:pPr>
        <w:rPr>
          <w:rFonts w:cs="Arial"/>
          <w:bCs/>
          <w:color w:val="000000" w:themeColor="text1"/>
          <w:spacing w:val="-2"/>
          <w:lang w:val="es-ES"/>
        </w:rPr>
      </w:pPr>
    </w:p>
    <w:p w:rsidR="002844BE" w:rsidRPr="008C07A9" w:rsidRDefault="002844BE" w:rsidP="000E1262">
      <w:pPr>
        <w:rPr>
          <w:lang w:val="es-ES"/>
        </w:rPr>
      </w:pPr>
    </w:p>
    <w:p w:rsidR="002844BE" w:rsidRPr="007E5455" w:rsidRDefault="00B219A5" w:rsidP="0093507F">
      <w:pPr>
        <w:pStyle w:val="Heading2"/>
        <w:rPr>
          <w:lang w:val="es-ES"/>
        </w:rPr>
      </w:pPr>
      <w:bookmarkStart w:id="14" w:name="_Toc383010712"/>
      <w:r w:rsidRPr="007E5455">
        <w:rPr>
          <w:lang w:val="es-ES_tradnl"/>
        </w:rPr>
        <w:t>Prestación de asistencia a quienes aportan datos (</w:t>
      </w:r>
      <w:r w:rsidR="00136F19" w:rsidRPr="007E5455">
        <w:rPr>
          <w:lang w:val="es-ES_tradnl"/>
        </w:rPr>
        <w:t xml:space="preserve">sección 2 del </w:t>
      </w:r>
      <w:r w:rsidRPr="007E5455">
        <w:rPr>
          <w:lang w:val="es-ES_tradnl"/>
        </w:rPr>
        <w:t>Programa)</w:t>
      </w:r>
      <w:bookmarkEnd w:id="14"/>
    </w:p>
    <w:p w:rsidR="002844BE" w:rsidRPr="007E5455" w:rsidRDefault="002844BE" w:rsidP="002844BE">
      <w:pPr>
        <w:rPr>
          <w:lang w:val="es-ES"/>
        </w:rPr>
      </w:pPr>
    </w:p>
    <w:p w:rsidR="002844BE" w:rsidRPr="007E5455" w:rsidRDefault="00634E96" w:rsidP="002844BE">
      <w:pPr>
        <w:rPr>
          <w:rFonts w:cs="Arial"/>
          <w:bCs/>
          <w:lang w:val="es-ES"/>
        </w:rPr>
      </w:pPr>
      <w:r w:rsidRPr="007E5455">
        <w:rPr>
          <w:rFonts w:cs="Arial"/>
          <w:bCs/>
        </w:rPr>
        <w:fldChar w:fldCharType="begin"/>
      </w:r>
      <w:r w:rsidR="002844BE" w:rsidRPr="007E5455">
        <w:rPr>
          <w:rFonts w:cs="Arial"/>
          <w:bCs/>
          <w:lang w:val="es-ES"/>
        </w:rPr>
        <w:instrText xml:space="preserve"> AUTONUM  </w:instrText>
      </w:r>
      <w:r w:rsidRPr="007E5455">
        <w:rPr>
          <w:rFonts w:cs="Arial"/>
          <w:bCs/>
        </w:rPr>
        <w:fldChar w:fldCharType="end"/>
      </w:r>
      <w:r w:rsidR="002844BE" w:rsidRPr="007E5455">
        <w:rPr>
          <w:rFonts w:cs="Arial"/>
          <w:bCs/>
          <w:lang w:val="es-ES"/>
        </w:rPr>
        <w:tab/>
      </w:r>
      <w:r w:rsidR="00B219A5" w:rsidRPr="007E5455">
        <w:rPr>
          <w:lang w:val="es-ES_tradnl"/>
        </w:rPr>
        <w:t>En el</w:t>
      </w:r>
      <w:r w:rsidR="00B219A5" w:rsidRPr="007E5455">
        <w:rPr>
          <w:rFonts w:cs="Arial"/>
          <w:bCs/>
          <w:color w:val="FFC000"/>
          <w:lang w:val="es-ES_tradnl"/>
        </w:rPr>
        <w:t xml:space="preserve"> </w:t>
      </w:r>
      <w:r w:rsidR="00B219A5" w:rsidRPr="007E5455">
        <w:rPr>
          <w:lang w:val="es-ES_tradnl"/>
        </w:rPr>
        <w:t xml:space="preserve">Anexo III del presente documento se ofrece un resumen de las contribuciones realizadas a la base de datos PLUTO de 2011 a 2013 y </w:t>
      </w:r>
      <w:r w:rsidR="00136F19" w:rsidRPr="007E5455">
        <w:rPr>
          <w:lang w:val="es-ES_tradnl"/>
        </w:rPr>
        <w:t>sobr</w:t>
      </w:r>
      <w:r w:rsidR="00B219A5" w:rsidRPr="007E5455">
        <w:rPr>
          <w:lang w:val="es-ES_tradnl"/>
        </w:rPr>
        <w:t xml:space="preserve">e la situación actual de los miembros de la Unión </w:t>
      </w:r>
      <w:r w:rsidR="00BA6FD7" w:rsidRPr="007E5455">
        <w:rPr>
          <w:lang w:val="es-ES_tradnl"/>
        </w:rPr>
        <w:t xml:space="preserve">en lo que respecta a </w:t>
      </w:r>
      <w:r w:rsidR="00B219A5" w:rsidRPr="007E5455">
        <w:rPr>
          <w:lang w:val="es-ES_tradnl"/>
        </w:rPr>
        <w:t xml:space="preserve">la </w:t>
      </w:r>
      <w:r w:rsidR="00BA6FD7" w:rsidRPr="007E5455">
        <w:rPr>
          <w:lang w:val="es-ES_tradnl"/>
        </w:rPr>
        <w:t>aporta</w:t>
      </w:r>
      <w:r w:rsidR="00B219A5" w:rsidRPr="007E5455">
        <w:rPr>
          <w:lang w:val="es-ES_tradnl"/>
        </w:rPr>
        <w:t>ción de datos.</w:t>
      </w:r>
    </w:p>
    <w:p w:rsidR="002844BE" w:rsidRPr="007E5455" w:rsidRDefault="002844BE" w:rsidP="002844BE">
      <w:pPr>
        <w:rPr>
          <w:lang w:val="es-ES"/>
        </w:rPr>
      </w:pPr>
    </w:p>
    <w:p w:rsidR="002844BE" w:rsidRPr="007E5455" w:rsidRDefault="002844BE" w:rsidP="002844BE">
      <w:pPr>
        <w:rPr>
          <w:lang w:val="es-ES"/>
        </w:rPr>
      </w:pPr>
    </w:p>
    <w:p w:rsidR="002844BE" w:rsidRPr="007E5455" w:rsidRDefault="004F2EEF" w:rsidP="0093507F">
      <w:pPr>
        <w:pStyle w:val="Heading2"/>
        <w:rPr>
          <w:lang w:val="es-ES"/>
        </w:rPr>
      </w:pPr>
      <w:bookmarkStart w:id="15" w:name="_Toc383010713"/>
      <w:r w:rsidRPr="007E5455">
        <w:rPr>
          <w:lang w:val="es-ES_tradnl"/>
        </w:rPr>
        <w:lastRenderedPageBreak/>
        <w:t>Información sobre la última fecha de presentación por parte de los contribuyentes de datos (</w:t>
      </w:r>
      <w:r w:rsidR="00136F19" w:rsidRPr="007E5455">
        <w:rPr>
          <w:lang w:val="es-ES_tradnl"/>
        </w:rPr>
        <w:t xml:space="preserve">sección 2 del </w:t>
      </w:r>
      <w:r w:rsidRPr="007E5455">
        <w:rPr>
          <w:lang w:val="es-ES_tradnl"/>
        </w:rPr>
        <w:t>Programa)</w:t>
      </w:r>
      <w:bookmarkEnd w:id="15"/>
    </w:p>
    <w:p w:rsidR="002844BE" w:rsidRPr="007E5455" w:rsidRDefault="002844BE" w:rsidP="000E1262">
      <w:pPr>
        <w:keepNext/>
        <w:rPr>
          <w:lang w:val="es-ES"/>
        </w:rPr>
      </w:pPr>
    </w:p>
    <w:p w:rsidR="002844BE" w:rsidRPr="008C07A9" w:rsidRDefault="00634E96" w:rsidP="002844BE">
      <w:pPr>
        <w:rPr>
          <w:lang w:val="es-ES"/>
        </w:rPr>
      </w:pPr>
      <w:r w:rsidRPr="007E5455">
        <w:fldChar w:fldCharType="begin"/>
      </w:r>
      <w:r w:rsidR="002844BE" w:rsidRPr="007E5455">
        <w:rPr>
          <w:lang w:val="es-ES"/>
        </w:rPr>
        <w:instrText xml:space="preserve"> AUTONUM  </w:instrText>
      </w:r>
      <w:r w:rsidRPr="007E5455">
        <w:fldChar w:fldCharType="end"/>
      </w:r>
      <w:r w:rsidR="002844BE" w:rsidRPr="007E5455">
        <w:rPr>
          <w:lang w:val="es-ES"/>
        </w:rPr>
        <w:tab/>
      </w:r>
      <w:r w:rsidR="004F2EEF" w:rsidRPr="007E5455">
        <w:rPr>
          <w:rFonts w:cs="Arial"/>
          <w:lang w:val="es-ES_tradnl"/>
        </w:rPr>
        <w:t xml:space="preserve">El TC, en su cuadragésima novena sesión, señaló que, para el corto plazo, la información sobre la última fecha de presentación por </w:t>
      </w:r>
      <w:r w:rsidR="00136F19" w:rsidRPr="007E5455">
        <w:rPr>
          <w:rFonts w:cs="Arial"/>
          <w:lang w:val="es-ES_tradnl"/>
        </w:rPr>
        <w:t xml:space="preserve">los contribuyentes de </w:t>
      </w:r>
      <w:r w:rsidR="004F2EEF" w:rsidRPr="007E5455">
        <w:rPr>
          <w:rFonts w:cs="Arial"/>
          <w:lang w:val="es-ES_tradnl"/>
        </w:rPr>
        <w:t>datos a la base de datos PLUTO se ha estado</w:t>
      </w:r>
      <w:r w:rsidR="004F2EEF" w:rsidRPr="008D1FE5">
        <w:rPr>
          <w:rFonts w:cs="Arial"/>
          <w:lang w:val="es-ES_tradnl"/>
        </w:rPr>
        <w:t xml:space="preserve"> ofreciendo temporalmente en forma de documento pdf.</w:t>
      </w:r>
      <w:r w:rsidR="002844BE" w:rsidRPr="008C07A9">
        <w:rPr>
          <w:lang w:val="es-ES"/>
        </w:rPr>
        <w:t xml:space="preserve">  </w:t>
      </w:r>
      <w:r w:rsidR="004F2EEF" w:rsidRPr="008D1FE5">
        <w:rPr>
          <w:lang w:val="es-ES_tradnl"/>
        </w:rPr>
        <w:t xml:space="preserve">No obstante, a largo plazo </w:t>
      </w:r>
      <w:r w:rsidR="00136F19" w:rsidRPr="008D1FE5">
        <w:rPr>
          <w:lang w:val="es-ES_tradnl"/>
        </w:rPr>
        <w:t xml:space="preserve">se </w:t>
      </w:r>
      <w:r w:rsidR="006775DF" w:rsidRPr="008D1FE5">
        <w:rPr>
          <w:lang w:val="es-ES_tradnl"/>
        </w:rPr>
        <w:t xml:space="preserve">había </w:t>
      </w:r>
      <w:r w:rsidR="00136F19" w:rsidRPr="008D1FE5">
        <w:rPr>
          <w:lang w:val="es-ES_tradnl"/>
        </w:rPr>
        <w:t>prev</w:t>
      </w:r>
      <w:r w:rsidR="006775DF" w:rsidRPr="008D1FE5">
        <w:rPr>
          <w:lang w:val="es-ES_tradnl"/>
        </w:rPr>
        <w:t xml:space="preserve">isto </w:t>
      </w:r>
      <w:r w:rsidR="004F2EEF" w:rsidRPr="008D1FE5">
        <w:rPr>
          <w:lang w:val="es-ES_tradnl"/>
        </w:rPr>
        <w:t>ofrec</w:t>
      </w:r>
      <w:r w:rsidR="00136F19" w:rsidRPr="008D1FE5">
        <w:rPr>
          <w:lang w:val="es-ES_tradnl"/>
        </w:rPr>
        <w:t xml:space="preserve">er </w:t>
      </w:r>
      <w:r w:rsidR="004F2EEF" w:rsidRPr="008D1FE5">
        <w:rPr>
          <w:lang w:val="es-ES_tradnl"/>
        </w:rPr>
        <w:t xml:space="preserve">información acerca de la fecha de presentación de datos </w:t>
      </w:r>
      <w:r w:rsidR="006775DF" w:rsidRPr="008D1FE5">
        <w:rPr>
          <w:lang w:val="es-ES_tradnl"/>
        </w:rPr>
        <w:t xml:space="preserve">particulares </w:t>
      </w:r>
      <w:r w:rsidR="004F2EEF" w:rsidRPr="008D1FE5">
        <w:rPr>
          <w:lang w:val="es-ES_tradnl"/>
        </w:rPr>
        <w:t>obtenidos de la base de datos (</w:t>
      </w:r>
      <w:r w:rsidR="008B2690" w:rsidRPr="008D1FE5">
        <w:rPr>
          <w:lang w:val="es-ES_tradnl"/>
        </w:rPr>
        <w:t>véase el párrafo </w:t>
      </w:r>
      <w:r w:rsidR="008B2690" w:rsidRPr="008D1FE5">
        <w:rPr>
          <w:color w:val="000000"/>
          <w:lang w:val="es-ES_tradnl"/>
        </w:rPr>
        <w:t xml:space="preserve">93 del </w:t>
      </w:r>
      <w:r w:rsidR="008B2690" w:rsidRPr="008D1FE5">
        <w:rPr>
          <w:lang w:val="es-ES_tradnl"/>
        </w:rPr>
        <w:t>documento TC/</w:t>
      </w:r>
      <w:r w:rsidR="008B2690" w:rsidRPr="008D1FE5">
        <w:rPr>
          <w:color w:val="000000"/>
          <w:lang w:val="es-ES_tradnl"/>
        </w:rPr>
        <w:t xml:space="preserve">49/41, </w:t>
      </w:r>
      <w:r w:rsidR="000A1211">
        <w:rPr>
          <w:color w:val="000000"/>
          <w:lang w:val="es-ES_tradnl"/>
        </w:rPr>
        <w:t>“</w:t>
      </w:r>
      <w:r w:rsidR="008B2690" w:rsidRPr="008D1FE5">
        <w:rPr>
          <w:lang w:val="es-ES_tradnl"/>
        </w:rPr>
        <w:t>Informe sobre las conclusiones</w:t>
      </w:r>
      <w:r w:rsidR="000A1211">
        <w:rPr>
          <w:lang w:val="es-ES_tradnl"/>
        </w:rPr>
        <w:t>”</w:t>
      </w:r>
      <w:r w:rsidR="008B2690" w:rsidRPr="008D1FE5">
        <w:rPr>
          <w:color w:val="000000"/>
          <w:lang w:val="es-ES_tradnl"/>
        </w:rPr>
        <w:t>).</w:t>
      </w:r>
    </w:p>
    <w:p w:rsidR="002844BE" w:rsidRPr="008C07A9" w:rsidRDefault="002844BE" w:rsidP="002844BE">
      <w:pPr>
        <w:rPr>
          <w:lang w:val="es-ES"/>
        </w:rPr>
      </w:pPr>
    </w:p>
    <w:p w:rsidR="002844BE" w:rsidRPr="008C07A9" w:rsidRDefault="00634E96" w:rsidP="002844BE">
      <w:pPr>
        <w:rPr>
          <w:lang w:val="es-ES"/>
        </w:rPr>
      </w:pPr>
      <w:r w:rsidRPr="008D1FE5">
        <w:fldChar w:fldCharType="begin"/>
      </w:r>
      <w:r w:rsidR="002844BE" w:rsidRPr="008C07A9">
        <w:rPr>
          <w:lang w:val="es-ES"/>
        </w:rPr>
        <w:instrText xml:space="preserve"> AUTONUM  </w:instrText>
      </w:r>
      <w:r w:rsidRPr="008D1FE5">
        <w:fldChar w:fldCharType="end"/>
      </w:r>
      <w:r w:rsidR="002844BE" w:rsidRPr="008C07A9">
        <w:rPr>
          <w:lang w:val="es-ES"/>
        </w:rPr>
        <w:tab/>
      </w:r>
      <w:r w:rsidR="008B2690" w:rsidRPr="008D1FE5">
        <w:rPr>
          <w:lang w:val="es-ES_tradnl"/>
        </w:rPr>
        <w:t xml:space="preserve">En ese sentido, se ha previsto generar una columna adicional en la pantalla de búsqueda de </w:t>
      </w:r>
      <w:r w:rsidR="006775DF" w:rsidRPr="008D1FE5">
        <w:rPr>
          <w:lang w:val="es-ES_tradnl"/>
        </w:rPr>
        <w:t xml:space="preserve">la base de datos </w:t>
      </w:r>
      <w:r w:rsidR="008B2690" w:rsidRPr="008D1FE5">
        <w:rPr>
          <w:lang w:val="es-ES_tradnl"/>
        </w:rPr>
        <w:t>PLUTO en la que se muestre la fecha en que se proporcionó la información.</w:t>
      </w:r>
    </w:p>
    <w:p w:rsidR="002844BE" w:rsidRPr="008C07A9" w:rsidRDefault="002844BE" w:rsidP="002844BE">
      <w:pPr>
        <w:rPr>
          <w:lang w:val="es-ES"/>
        </w:rPr>
      </w:pPr>
    </w:p>
    <w:p w:rsidR="002844BE" w:rsidRPr="008C07A9" w:rsidRDefault="002844BE" w:rsidP="002844BE">
      <w:pPr>
        <w:rPr>
          <w:lang w:val="es-ES"/>
        </w:rPr>
      </w:pPr>
    </w:p>
    <w:p w:rsidR="002844BE" w:rsidRPr="008C07A9" w:rsidRDefault="008B2690" w:rsidP="0093507F">
      <w:pPr>
        <w:pStyle w:val="Heading2"/>
        <w:rPr>
          <w:lang w:val="es-ES"/>
        </w:rPr>
      </w:pPr>
      <w:bookmarkStart w:id="16" w:name="_Toc383010714"/>
      <w:r w:rsidRPr="008D1FE5">
        <w:rPr>
          <w:lang w:val="es-ES_tradnl"/>
        </w:rPr>
        <w:t>Frecuencia de la introducción de datos / asignación de códigos UPOV (</w:t>
      </w:r>
      <w:r w:rsidR="006775DF" w:rsidRPr="008D1FE5">
        <w:rPr>
          <w:lang w:val="es-ES_tradnl"/>
        </w:rPr>
        <w:t xml:space="preserve">secciones 2 y </w:t>
      </w:r>
      <w:r w:rsidR="006775DF" w:rsidRPr="008D1FE5">
        <w:rPr>
          <w:color w:val="000000"/>
          <w:lang w:val="es-ES_tradnl"/>
        </w:rPr>
        <w:t xml:space="preserve">4 del </w:t>
      </w:r>
      <w:r w:rsidRPr="008D1FE5">
        <w:rPr>
          <w:lang w:val="es-ES_tradnl"/>
        </w:rPr>
        <w:t>Programa)</w:t>
      </w:r>
      <w:bookmarkEnd w:id="16"/>
    </w:p>
    <w:p w:rsidR="002844BE" w:rsidRPr="008C07A9" w:rsidRDefault="002844BE" w:rsidP="000E1262">
      <w:pPr>
        <w:keepNext/>
        <w:rPr>
          <w:lang w:val="es-ES"/>
        </w:rPr>
      </w:pPr>
    </w:p>
    <w:p w:rsidR="002844BE" w:rsidRPr="008C07A9" w:rsidRDefault="008B2690" w:rsidP="002844BE">
      <w:pPr>
        <w:pStyle w:val="Heading3"/>
        <w:rPr>
          <w:lang w:val="es-ES"/>
        </w:rPr>
      </w:pPr>
      <w:bookmarkStart w:id="17" w:name="_Toc383010715"/>
      <w:r w:rsidRPr="008D1FE5">
        <w:rPr>
          <w:lang w:val="es-ES_tradnl"/>
        </w:rPr>
        <w:t>Frecuencia de la introducción de datos</w:t>
      </w:r>
      <w:bookmarkEnd w:id="17"/>
    </w:p>
    <w:p w:rsidR="002844BE" w:rsidRPr="008C07A9" w:rsidRDefault="002844BE" w:rsidP="002844BE">
      <w:pPr>
        <w:rPr>
          <w:rFonts w:cs="Arial"/>
          <w:bCs/>
          <w:color w:val="000000" w:themeColor="text1"/>
          <w:spacing w:val="-2"/>
          <w:lang w:val="es-ES"/>
        </w:rPr>
      </w:pPr>
    </w:p>
    <w:p w:rsidR="002844BE" w:rsidRPr="008C07A9" w:rsidRDefault="00634E96" w:rsidP="002844BE">
      <w:pPr>
        <w:rPr>
          <w:lang w:val="es-ES"/>
        </w:rPr>
      </w:pPr>
      <w:r w:rsidRPr="008D1FE5">
        <w:rPr>
          <w:rFonts w:cs="Arial"/>
          <w:bCs/>
          <w:color w:val="000000" w:themeColor="text1"/>
          <w:spacing w:val="-2"/>
        </w:rPr>
        <w:fldChar w:fldCharType="begin"/>
      </w:r>
      <w:r w:rsidR="002844BE" w:rsidRPr="008C07A9">
        <w:rPr>
          <w:rFonts w:cs="Arial"/>
          <w:bCs/>
          <w:color w:val="000000" w:themeColor="text1"/>
          <w:spacing w:val="-2"/>
          <w:lang w:val="es-ES"/>
        </w:rPr>
        <w:instrText xml:space="preserve"> AUTONUM  </w:instrText>
      </w:r>
      <w:r w:rsidRPr="008D1FE5">
        <w:rPr>
          <w:rFonts w:cs="Arial"/>
          <w:bCs/>
          <w:color w:val="000000" w:themeColor="text1"/>
          <w:spacing w:val="-2"/>
        </w:rPr>
        <w:fldChar w:fldCharType="end"/>
      </w:r>
      <w:r w:rsidR="002844BE" w:rsidRPr="008C07A9">
        <w:rPr>
          <w:rFonts w:cs="Arial"/>
          <w:bCs/>
          <w:color w:val="000000" w:themeColor="text1"/>
          <w:spacing w:val="-2"/>
          <w:lang w:val="es-ES"/>
        </w:rPr>
        <w:tab/>
      </w:r>
      <w:r w:rsidR="003E7327" w:rsidRPr="008D1FE5">
        <w:rPr>
          <w:lang w:val="es-ES_tradnl"/>
        </w:rPr>
        <w:t>Con el fin de garantizar que los datos de la base de datos PLUTO est</w:t>
      </w:r>
      <w:r w:rsidR="009F1F8A" w:rsidRPr="008D1FE5">
        <w:rPr>
          <w:lang w:val="es-ES_tradnl"/>
        </w:rPr>
        <w:t>é</w:t>
      </w:r>
      <w:r w:rsidR="003E7327" w:rsidRPr="008D1FE5">
        <w:rPr>
          <w:lang w:val="es-ES_tradnl"/>
        </w:rPr>
        <w:t>n lo más actualizados que sea posible, se solicita ahora a los contribuyentes que proporcionen los datos tan pronto como sea posible después de su publicación por la autoridad competente.</w:t>
      </w:r>
      <w:r w:rsidR="002844BE" w:rsidRPr="008C07A9">
        <w:rPr>
          <w:lang w:val="es-ES"/>
        </w:rPr>
        <w:t xml:space="preserve"> </w:t>
      </w:r>
      <w:r w:rsidR="00A75042">
        <w:rPr>
          <w:lang w:val="es-ES"/>
        </w:rPr>
        <w:t xml:space="preserve"> </w:t>
      </w:r>
      <w:r w:rsidR="003E7327" w:rsidRPr="008D1FE5">
        <w:rPr>
          <w:lang w:val="es-ES_tradnl"/>
        </w:rPr>
        <w:t>Los datos se introducirán a continuación en la base de datos PLUTO</w:t>
      </w:r>
      <w:r w:rsidR="009F1F8A" w:rsidRPr="008D1FE5">
        <w:rPr>
          <w:lang w:val="es-ES_tradnl"/>
        </w:rPr>
        <w:t>,</w:t>
      </w:r>
      <w:r w:rsidR="003E7327" w:rsidRPr="008D1FE5">
        <w:rPr>
          <w:lang w:val="es-ES_tradnl"/>
        </w:rPr>
        <w:t xml:space="preserve"> a la mayor brevedad posible, conforme al procedimiento de introducción de datos.</w:t>
      </w:r>
      <w:r w:rsidR="002844BE" w:rsidRPr="008C07A9">
        <w:rPr>
          <w:lang w:val="es-ES"/>
        </w:rPr>
        <w:t xml:space="preserve"> </w:t>
      </w:r>
      <w:r w:rsidR="00A75042">
        <w:rPr>
          <w:lang w:val="es-ES"/>
        </w:rPr>
        <w:t xml:space="preserve"> </w:t>
      </w:r>
      <w:r w:rsidR="00661E94" w:rsidRPr="008D1FE5">
        <w:rPr>
          <w:lang w:val="es-ES_tradnl"/>
        </w:rPr>
        <w:t xml:space="preserve">El administrador de </w:t>
      </w:r>
      <w:r w:rsidR="009F1F8A" w:rsidRPr="008D1FE5">
        <w:rPr>
          <w:lang w:val="es-ES_tradnl"/>
        </w:rPr>
        <w:t xml:space="preserve">la </w:t>
      </w:r>
      <w:r w:rsidR="00661E94" w:rsidRPr="008D1FE5">
        <w:rPr>
          <w:lang w:val="es-ES_tradnl"/>
        </w:rPr>
        <w:t xml:space="preserve">base de datos PLUTO enviará </w:t>
      </w:r>
      <w:r w:rsidR="003E7327" w:rsidRPr="008D1FE5">
        <w:rPr>
          <w:lang w:val="es-ES_tradnl"/>
        </w:rPr>
        <w:t xml:space="preserve">a los contribuyentes </w:t>
      </w:r>
      <w:r w:rsidR="00661E94" w:rsidRPr="008D1FE5">
        <w:rPr>
          <w:lang w:val="es-ES_tradnl"/>
        </w:rPr>
        <w:t xml:space="preserve">recordatorios </w:t>
      </w:r>
      <w:r w:rsidR="003E7327" w:rsidRPr="008D1FE5">
        <w:rPr>
          <w:lang w:val="es-ES_tradnl"/>
        </w:rPr>
        <w:t xml:space="preserve">para </w:t>
      </w:r>
      <w:r w:rsidR="00661E94" w:rsidRPr="008D1FE5">
        <w:rPr>
          <w:lang w:val="es-ES_tradnl"/>
        </w:rPr>
        <w:t xml:space="preserve">que </w:t>
      </w:r>
      <w:r w:rsidR="003E7327" w:rsidRPr="008D1FE5">
        <w:rPr>
          <w:lang w:val="es-ES_tradnl"/>
        </w:rPr>
        <w:t>facilit</w:t>
      </w:r>
      <w:r w:rsidR="00661E94" w:rsidRPr="008D1FE5">
        <w:rPr>
          <w:lang w:val="es-ES_tradnl"/>
        </w:rPr>
        <w:t xml:space="preserve">en </w:t>
      </w:r>
      <w:r w:rsidR="003E7327" w:rsidRPr="008D1FE5">
        <w:rPr>
          <w:lang w:val="es-ES_tradnl"/>
        </w:rPr>
        <w:t xml:space="preserve">datos de acuerdo con el calendario de presentación de datos </w:t>
      </w:r>
      <w:r w:rsidR="00661E94" w:rsidRPr="008D1FE5">
        <w:rPr>
          <w:lang w:val="es-ES_tradnl"/>
        </w:rPr>
        <w:t xml:space="preserve">de </w:t>
      </w:r>
      <w:r w:rsidR="003E7327" w:rsidRPr="008D1FE5">
        <w:rPr>
          <w:lang w:val="es-ES_tradnl"/>
        </w:rPr>
        <w:t xml:space="preserve">cada </w:t>
      </w:r>
      <w:r w:rsidR="00661E94" w:rsidRPr="008D1FE5">
        <w:rPr>
          <w:lang w:val="es-ES_tradnl"/>
        </w:rPr>
        <w:t>contribuyente</w:t>
      </w:r>
      <w:r w:rsidR="003E7327" w:rsidRPr="008D1FE5">
        <w:rPr>
          <w:lang w:val="es-ES_tradnl"/>
        </w:rPr>
        <w:t>.</w:t>
      </w:r>
    </w:p>
    <w:p w:rsidR="002844BE" w:rsidRPr="008C07A9" w:rsidRDefault="002844BE" w:rsidP="002844BE">
      <w:pPr>
        <w:rPr>
          <w:lang w:val="es-ES"/>
        </w:rPr>
      </w:pPr>
    </w:p>
    <w:p w:rsidR="002844BE" w:rsidRPr="008C07A9" w:rsidRDefault="00634E96" w:rsidP="002844BE">
      <w:pPr>
        <w:rPr>
          <w:rFonts w:cs="Arial"/>
          <w:lang w:val="es-ES"/>
        </w:rPr>
      </w:pPr>
      <w:r w:rsidRPr="008D1FE5">
        <w:rPr>
          <w:rFonts w:cs="Arial"/>
        </w:rPr>
        <w:fldChar w:fldCharType="begin"/>
      </w:r>
      <w:r w:rsidR="002844BE" w:rsidRPr="008C07A9">
        <w:rPr>
          <w:rFonts w:cs="Arial"/>
          <w:lang w:val="es-ES"/>
        </w:rPr>
        <w:instrText xml:space="preserve"> AUTONUM  </w:instrText>
      </w:r>
      <w:r w:rsidRPr="008D1FE5">
        <w:rPr>
          <w:rFonts w:cs="Arial"/>
        </w:rPr>
        <w:fldChar w:fldCharType="end"/>
      </w:r>
      <w:r w:rsidR="002844BE" w:rsidRPr="008C07A9">
        <w:rPr>
          <w:rFonts w:cs="Arial"/>
          <w:lang w:val="es-ES"/>
        </w:rPr>
        <w:tab/>
      </w:r>
      <w:r w:rsidR="00661E94" w:rsidRPr="008D1FE5">
        <w:rPr>
          <w:rFonts w:cs="Arial"/>
          <w:lang w:val="es-ES_tradnl"/>
        </w:rPr>
        <w:t xml:space="preserve">Para facilitar el nuevo procedimiento de envío de datos, se prevé crear un sistema de introducción automática en la base de datos PLUTO para los contribuyentes que proporcionen los datos en el formato TAG, e introducir una función de registro de los usuarios que permita </w:t>
      </w:r>
      <w:r w:rsidR="009F1F8A" w:rsidRPr="008D1FE5">
        <w:rPr>
          <w:rFonts w:cs="Arial"/>
          <w:lang w:val="es-ES_tradnl"/>
        </w:rPr>
        <w:t xml:space="preserve">que </w:t>
      </w:r>
      <w:r w:rsidR="00661E94" w:rsidRPr="008D1FE5">
        <w:rPr>
          <w:rFonts w:cs="Arial"/>
          <w:lang w:val="es-ES_tradnl"/>
        </w:rPr>
        <w:t xml:space="preserve">los contribuyentes </w:t>
      </w:r>
      <w:r w:rsidR="009F1F8A" w:rsidRPr="008D1FE5">
        <w:rPr>
          <w:rFonts w:cs="Arial"/>
          <w:lang w:val="es-ES_tradnl"/>
        </w:rPr>
        <w:t xml:space="preserve">sean informados </w:t>
      </w:r>
      <w:r w:rsidR="00661E94" w:rsidRPr="008D1FE5">
        <w:rPr>
          <w:rFonts w:cs="Arial"/>
          <w:lang w:val="es-ES_tradnl"/>
        </w:rPr>
        <w:t>cuando se produzca una actualización.</w:t>
      </w:r>
    </w:p>
    <w:p w:rsidR="002844BE" w:rsidRPr="008C07A9" w:rsidRDefault="002844BE" w:rsidP="002844BE">
      <w:pPr>
        <w:rPr>
          <w:lang w:val="es-ES"/>
        </w:rPr>
      </w:pPr>
    </w:p>
    <w:p w:rsidR="002844BE" w:rsidRPr="008C07A9" w:rsidRDefault="00634E96" w:rsidP="002844BE">
      <w:pPr>
        <w:rPr>
          <w:rFonts w:cs="Arial"/>
          <w:lang w:val="es-ES"/>
        </w:rPr>
      </w:pPr>
      <w:r w:rsidRPr="008D1FE5">
        <w:rPr>
          <w:rFonts w:cs="Arial"/>
        </w:rPr>
        <w:fldChar w:fldCharType="begin"/>
      </w:r>
      <w:r w:rsidR="002844BE" w:rsidRPr="008C07A9">
        <w:rPr>
          <w:rFonts w:cs="Arial"/>
          <w:lang w:val="es-ES"/>
        </w:rPr>
        <w:instrText xml:space="preserve"> AUTONUM  </w:instrText>
      </w:r>
      <w:r w:rsidRPr="008D1FE5">
        <w:rPr>
          <w:rFonts w:cs="Arial"/>
        </w:rPr>
        <w:fldChar w:fldCharType="end"/>
      </w:r>
      <w:r w:rsidR="002844BE" w:rsidRPr="008C07A9">
        <w:rPr>
          <w:rFonts w:cs="Arial"/>
          <w:lang w:val="es-ES"/>
        </w:rPr>
        <w:tab/>
      </w:r>
      <w:r w:rsidR="00661E94" w:rsidRPr="008D1FE5">
        <w:rPr>
          <w:rFonts w:cs="Arial"/>
          <w:lang w:val="es-ES_tradnl"/>
        </w:rPr>
        <w:t>En el caso los países que no proporcion</w:t>
      </w:r>
      <w:r w:rsidR="009F1F8A" w:rsidRPr="008D1FE5">
        <w:rPr>
          <w:rFonts w:cs="Arial"/>
          <w:lang w:val="es-ES_tradnl"/>
        </w:rPr>
        <w:t>a</w:t>
      </w:r>
      <w:r w:rsidR="00661E94" w:rsidRPr="008D1FE5">
        <w:rPr>
          <w:rFonts w:cs="Arial"/>
          <w:lang w:val="es-ES_tradnl"/>
        </w:rPr>
        <w:t xml:space="preserve">n los datos en el formato estándar, se </w:t>
      </w:r>
      <w:r w:rsidR="009F1F8A" w:rsidRPr="008D1FE5">
        <w:rPr>
          <w:rFonts w:cs="Arial"/>
          <w:lang w:val="es-ES_tradnl"/>
        </w:rPr>
        <w:t xml:space="preserve">prevé </w:t>
      </w:r>
      <w:r w:rsidR="00661E94" w:rsidRPr="008D1FE5">
        <w:rPr>
          <w:rFonts w:cs="Arial"/>
          <w:lang w:val="es-ES_tradnl"/>
        </w:rPr>
        <w:t xml:space="preserve">intentar desarrollar programas </w:t>
      </w:r>
      <w:r w:rsidR="009F1F8A" w:rsidRPr="008D1FE5">
        <w:rPr>
          <w:rFonts w:cs="Arial"/>
          <w:lang w:val="es-ES_tradnl"/>
        </w:rPr>
        <w:t xml:space="preserve">que </w:t>
      </w:r>
      <w:r w:rsidR="00661E94" w:rsidRPr="008D1FE5">
        <w:rPr>
          <w:rFonts w:cs="Arial"/>
          <w:lang w:val="es-ES_tradnl"/>
        </w:rPr>
        <w:t>conv</w:t>
      </w:r>
      <w:r w:rsidR="009F1F8A" w:rsidRPr="008D1FE5">
        <w:rPr>
          <w:rFonts w:cs="Arial"/>
          <w:lang w:val="es-ES_tradnl"/>
        </w:rPr>
        <w:t xml:space="preserve">iertan </w:t>
      </w:r>
      <w:r w:rsidR="00661E94" w:rsidRPr="008D1FE5">
        <w:rPr>
          <w:rFonts w:cs="Arial"/>
          <w:lang w:val="es-ES_tradnl"/>
        </w:rPr>
        <w:t>los datos al formato estándar.</w:t>
      </w:r>
      <w:r w:rsidR="002844BE" w:rsidRPr="008C07A9">
        <w:rPr>
          <w:rFonts w:cs="Arial"/>
          <w:lang w:val="es-ES"/>
        </w:rPr>
        <w:t xml:space="preserve"> </w:t>
      </w:r>
      <w:r w:rsidR="00A75042">
        <w:rPr>
          <w:rFonts w:cs="Arial"/>
          <w:lang w:val="es-ES"/>
        </w:rPr>
        <w:t xml:space="preserve"> </w:t>
      </w:r>
      <w:r w:rsidR="00661E94" w:rsidRPr="008D1FE5">
        <w:rPr>
          <w:rFonts w:cs="Arial"/>
          <w:lang w:val="es-ES_tradnl"/>
        </w:rPr>
        <w:t>En los casos en que dichos datos no se proporcionen en un formato coherente, el administrador de PLUTO trabajará con los contribuyentes para lograr un formato coherente.</w:t>
      </w:r>
      <w:r w:rsidR="002844BE" w:rsidRPr="008C07A9">
        <w:rPr>
          <w:rFonts w:cs="Arial"/>
          <w:lang w:val="es-ES"/>
        </w:rPr>
        <w:t xml:space="preserve"> </w:t>
      </w:r>
    </w:p>
    <w:p w:rsidR="002844BE" w:rsidRPr="008C07A9" w:rsidRDefault="002844BE" w:rsidP="002844BE">
      <w:pPr>
        <w:spacing w:line="360" w:lineRule="auto"/>
        <w:rPr>
          <w:lang w:val="es-ES"/>
        </w:rPr>
      </w:pPr>
    </w:p>
    <w:p w:rsidR="002844BE" w:rsidRPr="008C07A9" w:rsidRDefault="003C6644" w:rsidP="002844BE">
      <w:pPr>
        <w:pStyle w:val="Heading3"/>
        <w:rPr>
          <w:lang w:val="es-ES"/>
        </w:rPr>
      </w:pPr>
      <w:bookmarkStart w:id="18" w:name="_Toc383010716"/>
      <w:r w:rsidRPr="008D1FE5">
        <w:rPr>
          <w:lang w:val="es-ES_tradnl"/>
        </w:rPr>
        <w:t>Asignación de códigos UPOV (</w:t>
      </w:r>
      <w:r w:rsidR="009F1F8A" w:rsidRPr="008D1FE5">
        <w:rPr>
          <w:lang w:val="es-ES_tradnl"/>
        </w:rPr>
        <w:t xml:space="preserve">secciones 2 y 4 del </w:t>
      </w:r>
      <w:r w:rsidRPr="008D1FE5">
        <w:rPr>
          <w:lang w:val="es-ES_tradnl"/>
        </w:rPr>
        <w:t>Programa)</w:t>
      </w:r>
      <w:bookmarkEnd w:id="18"/>
    </w:p>
    <w:p w:rsidR="002844BE" w:rsidRPr="008C07A9" w:rsidRDefault="002844BE" w:rsidP="002844BE">
      <w:pPr>
        <w:keepNext/>
        <w:rPr>
          <w:lang w:val="es-ES"/>
        </w:rPr>
      </w:pPr>
    </w:p>
    <w:p w:rsidR="002844BE" w:rsidRPr="008C07A9" w:rsidRDefault="00634E96" w:rsidP="002844BE">
      <w:pPr>
        <w:rPr>
          <w:snapToGrid w:val="0"/>
          <w:lang w:val="es-ES"/>
        </w:rPr>
      </w:pPr>
      <w:r w:rsidRPr="008D1FE5">
        <w:rPr>
          <w:rFonts w:cs="Arial"/>
          <w:bCs/>
          <w:color w:val="000000" w:themeColor="text1"/>
          <w:spacing w:val="-2"/>
        </w:rPr>
        <w:fldChar w:fldCharType="begin"/>
      </w:r>
      <w:r w:rsidR="002844BE" w:rsidRPr="008C07A9">
        <w:rPr>
          <w:rFonts w:cs="Arial"/>
          <w:bCs/>
          <w:color w:val="000000" w:themeColor="text1"/>
          <w:spacing w:val="-2"/>
          <w:lang w:val="es-ES"/>
        </w:rPr>
        <w:instrText xml:space="preserve"> AUTONUM  </w:instrText>
      </w:r>
      <w:r w:rsidRPr="008D1FE5">
        <w:rPr>
          <w:rFonts w:cs="Arial"/>
          <w:bCs/>
          <w:color w:val="000000" w:themeColor="text1"/>
          <w:spacing w:val="-2"/>
        </w:rPr>
        <w:fldChar w:fldCharType="end"/>
      </w:r>
      <w:r w:rsidR="002844BE" w:rsidRPr="008C07A9">
        <w:rPr>
          <w:rFonts w:cs="Arial"/>
          <w:bCs/>
          <w:color w:val="000000" w:themeColor="text1"/>
          <w:spacing w:val="-2"/>
          <w:lang w:val="es-ES"/>
        </w:rPr>
        <w:tab/>
      </w:r>
      <w:r w:rsidR="003C6644" w:rsidRPr="008D1FE5">
        <w:rPr>
          <w:snapToGrid w:val="0"/>
          <w:lang w:val="es-ES_tradnl"/>
        </w:rPr>
        <w:t>El procedimiento para la asignación y la corrección de los códigos UPOV se ha modificado.</w:t>
      </w:r>
      <w:r w:rsidR="00A75042">
        <w:rPr>
          <w:snapToGrid w:val="0"/>
          <w:lang w:val="es-ES_tradnl"/>
        </w:rPr>
        <w:t xml:space="preserve"> </w:t>
      </w:r>
      <w:r w:rsidR="002844BE" w:rsidRPr="008C07A9">
        <w:rPr>
          <w:snapToGrid w:val="0"/>
          <w:lang w:val="es-ES"/>
        </w:rPr>
        <w:t xml:space="preserve"> </w:t>
      </w:r>
      <w:r w:rsidR="003C6644" w:rsidRPr="008D1FE5">
        <w:rPr>
          <w:snapToGrid w:val="0"/>
          <w:lang w:val="es-ES_tradnl"/>
        </w:rPr>
        <w:t>Tras la recepción de los datos, el administrador de la base de datos PLUTO asignará códigos UPOV en los casos en que no se hayan proporcionado y modificará los códigos UPOV que no se correspondan con la asignación realizada en la base de datos GENIE.</w:t>
      </w:r>
      <w:r w:rsidR="00A75042">
        <w:rPr>
          <w:snapToGrid w:val="0"/>
          <w:lang w:val="es-ES_tradnl"/>
        </w:rPr>
        <w:t xml:space="preserve"> </w:t>
      </w:r>
      <w:r w:rsidR="002844BE" w:rsidRPr="008C07A9">
        <w:rPr>
          <w:snapToGrid w:val="0"/>
          <w:lang w:val="es-ES"/>
        </w:rPr>
        <w:t xml:space="preserve"> </w:t>
      </w:r>
      <w:r w:rsidR="003C6644" w:rsidRPr="008D1FE5">
        <w:rPr>
          <w:snapToGrid w:val="0"/>
          <w:lang w:val="es-ES_tradnl"/>
        </w:rPr>
        <w:t>Se notificará a los contribuyentes la asignación propuesta y, salvo indicación en sentido contrario, se utilizarán los códigos UPOV propuestos por el administrador de la base de datos PLUTO.</w:t>
      </w:r>
      <w:r w:rsidR="002844BE" w:rsidRPr="008C07A9">
        <w:rPr>
          <w:snapToGrid w:val="0"/>
          <w:lang w:val="es-ES"/>
        </w:rPr>
        <w:t xml:space="preserve">  </w:t>
      </w:r>
      <w:r w:rsidR="003C6644" w:rsidRPr="008D1FE5">
        <w:rPr>
          <w:snapToGrid w:val="0"/>
          <w:lang w:val="es-ES_tradnl"/>
        </w:rPr>
        <w:t xml:space="preserve">Cuando el contribuyente notifique al administrador de la base de datos PLUTO un error en la asignación, los datos se modificarán en la siguiente </w:t>
      </w:r>
      <w:r w:rsidR="009F1F8A" w:rsidRPr="008D1FE5">
        <w:rPr>
          <w:snapToGrid w:val="0"/>
          <w:lang w:val="es-ES_tradnl"/>
        </w:rPr>
        <w:t>introducción</w:t>
      </w:r>
      <w:r w:rsidR="003C6644" w:rsidRPr="008D1FE5">
        <w:rPr>
          <w:snapToGrid w:val="0"/>
          <w:lang w:val="es-ES_tradnl"/>
        </w:rPr>
        <w:t xml:space="preserve"> de datos.</w:t>
      </w:r>
    </w:p>
    <w:p w:rsidR="002844BE" w:rsidRPr="008C07A9" w:rsidRDefault="002844BE" w:rsidP="002844BE">
      <w:pPr>
        <w:rPr>
          <w:snapToGrid w:val="0"/>
          <w:lang w:val="es-ES"/>
        </w:rPr>
      </w:pPr>
    </w:p>
    <w:p w:rsidR="002844BE" w:rsidRPr="00A662E0" w:rsidRDefault="00634E96" w:rsidP="002844BE">
      <w:pPr>
        <w:rPr>
          <w:lang w:val="es-ES"/>
        </w:rPr>
      </w:pPr>
      <w:r w:rsidRPr="00A662E0">
        <w:fldChar w:fldCharType="begin"/>
      </w:r>
      <w:r w:rsidR="002844BE" w:rsidRPr="00A662E0">
        <w:rPr>
          <w:lang w:val="es-ES"/>
        </w:rPr>
        <w:instrText xml:space="preserve"> AUTONUM  </w:instrText>
      </w:r>
      <w:r w:rsidRPr="00A662E0">
        <w:fldChar w:fldCharType="end"/>
      </w:r>
      <w:r w:rsidR="002844BE" w:rsidRPr="00A662E0">
        <w:rPr>
          <w:lang w:val="es-ES"/>
        </w:rPr>
        <w:tab/>
      </w:r>
      <w:r w:rsidR="003C6644" w:rsidRPr="00A662E0">
        <w:rPr>
          <w:lang w:val="es-ES_tradnl"/>
        </w:rPr>
        <w:t>Se distribuyó a los miembros de la Unión y a otros contribuyentes a la base de datos PLUTO la Circular </w:t>
      </w:r>
      <w:r w:rsidR="007E5455" w:rsidRPr="00A662E0">
        <w:rPr>
          <w:lang w:val="es-ES_tradnl"/>
        </w:rPr>
        <w:t xml:space="preserve">E-14/037, de 7 de marzo </w:t>
      </w:r>
      <w:r w:rsidR="003C6644" w:rsidRPr="00A662E0">
        <w:rPr>
          <w:lang w:val="es-ES_tradnl"/>
        </w:rPr>
        <w:t>de 2014, en la que se los informa de los cambios en:</w:t>
      </w:r>
    </w:p>
    <w:p w:rsidR="002844BE" w:rsidRPr="00A662E0" w:rsidRDefault="002844BE" w:rsidP="002844BE">
      <w:pPr>
        <w:rPr>
          <w:lang w:val="es-ES"/>
        </w:rPr>
      </w:pPr>
    </w:p>
    <w:p w:rsidR="002844BE" w:rsidRPr="00A662E0" w:rsidRDefault="003C6644" w:rsidP="002844BE">
      <w:pPr>
        <w:ind w:firstLine="567"/>
        <w:rPr>
          <w:lang w:val="es-ES"/>
        </w:rPr>
      </w:pPr>
      <w:r w:rsidRPr="00A662E0">
        <w:rPr>
          <w:lang w:val="es-ES_tradnl"/>
        </w:rPr>
        <w:t>a)</w:t>
      </w:r>
      <w:r w:rsidR="002844BE" w:rsidRPr="00A662E0">
        <w:rPr>
          <w:lang w:val="es-ES"/>
        </w:rPr>
        <w:tab/>
      </w:r>
      <w:r w:rsidRPr="00A662E0">
        <w:rPr>
          <w:lang w:val="es-ES_tradnl"/>
        </w:rPr>
        <w:t xml:space="preserve">la frecuencia de la presentación de datos (véanse los </w:t>
      </w:r>
      <w:r w:rsidRPr="00A662E0">
        <w:rPr>
          <w:rFonts w:cs="Arial"/>
          <w:bCs/>
          <w:spacing w:val="-2"/>
          <w:lang w:val="es-ES_tradnl"/>
        </w:rPr>
        <w:t xml:space="preserve">párrafos </w:t>
      </w:r>
      <w:r w:rsidRPr="00A662E0">
        <w:rPr>
          <w:lang w:val="es-ES_tradnl"/>
        </w:rPr>
        <w:t xml:space="preserve">12 a 14 del documento CAJ/68/6, </w:t>
      </w:r>
      <w:r w:rsidR="000A1211">
        <w:rPr>
          <w:lang w:val="es-ES_tradnl"/>
        </w:rPr>
        <w:t>“</w:t>
      </w:r>
      <w:r w:rsidRPr="00A662E0">
        <w:rPr>
          <w:lang w:val="es-ES_tradnl"/>
        </w:rPr>
        <w:t>Bases de datos de información de la UPOV</w:t>
      </w:r>
      <w:r w:rsidR="000A1211">
        <w:rPr>
          <w:lang w:val="es-ES_tradnl"/>
        </w:rPr>
        <w:t>”</w:t>
      </w:r>
      <w:r w:rsidRPr="00A662E0">
        <w:rPr>
          <w:lang w:val="es-ES_tradnl"/>
        </w:rPr>
        <w:t xml:space="preserve">, y el </w:t>
      </w:r>
      <w:r w:rsidRPr="00A662E0">
        <w:rPr>
          <w:rFonts w:cs="Arial"/>
          <w:bCs/>
          <w:spacing w:val="-2"/>
          <w:lang w:val="es-ES_tradnl"/>
        </w:rPr>
        <w:t>párrafo </w:t>
      </w:r>
      <w:r w:rsidRPr="00A662E0">
        <w:rPr>
          <w:color w:val="000000"/>
          <w:lang w:val="es-ES_tradnl"/>
        </w:rPr>
        <w:t xml:space="preserve">24 del </w:t>
      </w:r>
      <w:r w:rsidRPr="00A662E0">
        <w:rPr>
          <w:lang w:val="es-ES_tradnl"/>
        </w:rPr>
        <w:t>documento CAJ/68/10</w:t>
      </w:r>
      <w:r w:rsidR="002616AB" w:rsidRPr="00A662E0">
        <w:rPr>
          <w:lang w:val="es-ES_tradnl"/>
        </w:rPr>
        <w:t>,</w:t>
      </w:r>
      <w:r w:rsidRPr="00A662E0">
        <w:rPr>
          <w:lang w:val="es-ES_tradnl"/>
        </w:rPr>
        <w:t xml:space="preserve"> </w:t>
      </w:r>
      <w:r w:rsidR="000A1211">
        <w:rPr>
          <w:lang w:val="es-ES_tradnl"/>
        </w:rPr>
        <w:t>“</w:t>
      </w:r>
      <w:r w:rsidRPr="00A662E0">
        <w:rPr>
          <w:lang w:val="es-ES_tradnl"/>
        </w:rPr>
        <w:t>Informe sobre las conclusiones</w:t>
      </w:r>
      <w:r w:rsidR="000A1211">
        <w:rPr>
          <w:lang w:val="es-ES_tradnl"/>
        </w:rPr>
        <w:t>”</w:t>
      </w:r>
      <w:r w:rsidRPr="00A662E0">
        <w:rPr>
          <w:lang w:val="es-ES_tradnl"/>
        </w:rPr>
        <w:t>), y</w:t>
      </w:r>
    </w:p>
    <w:p w:rsidR="002844BE" w:rsidRPr="00A662E0" w:rsidRDefault="002844BE" w:rsidP="002844BE">
      <w:pPr>
        <w:ind w:firstLine="567"/>
        <w:rPr>
          <w:lang w:val="es-ES"/>
        </w:rPr>
      </w:pPr>
    </w:p>
    <w:p w:rsidR="002844BE" w:rsidRPr="008C07A9" w:rsidRDefault="002616AB" w:rsidP="002844BE">
      <w:pPr>
        <w:ind w:firstLine="567"/>
        <w:rPr>
          <w:lang w:val="es-ES"/>
        </w:rPr>
      </w:pPr>
      <w:r w:rsidRPr="00A662E0">
        <w:rPr>
          <w:lang w:val="es-ES_tradnl"/>
        </w:rPr>
        <w:t>b)</w:t>
      </w:r>
      <w:r w:rsidR="002844BE" w:rsidRPr="00A662E0">
        <w:rPr>
          <w:lang w:val="es-ES"/>
        </w:rPr>
        <w:tab/>
      </w:r>
      <w:r w:rsidRPr="00A662E0">
        <w:rPr>
          <w:lang w:val="es-ES_tradnl"/>
        </w:rPr>
        <w:t>la asign</w:t>
      </w:r>
      <w:r w:rsidRPr="008D1FE5">
        <w:rPr>
          <w:lang w:val="es-ES_tradnl"/>
        </w:rPr>
        <w:t xml:space="preserve">ación de </w:t>
      </w:r>
      <w:r w:rsidR="00B12401" w:rsidRPr="008D1FE5">
        <w:rPr>
          <w:lang w:val="es-ES_tradnl"/>
        </w:rPr>
        <w:t xml:space="preserve">los </w:t>
      </w:r>
      <w:r w:rsidRPr="008D1FE5">
        <w:rPr>
          <w:lang w:val="es-ES_tradnl"/>
        </w:rPr>
        <w:t xml:space="preserve">códigos UPOV (véanse los párrafos 4 a 11 del documento CAJ/68/6, </w:t>
      </w:r>
      <w:r w:rsidR="000A1211">
        <w:rPr>
          <w:lang w:val="es-ES_tradnl"/>
        </w:rPr>
        <w:t>“</w:t>
      </w:r>
      <w:r w:rsidRPr="008D1FE5">
        <w:rPr>
          <w:lang w:val="es-ES_tradnl"/>
        </w:rPr>
        <w:t>Bases de datos de información de la UPOV</w:t>
      </w:r>
      <w:r w:rsidR="000A1211">
        <w:rPr>
          <w:lang w:val="es-ES_tradnl"/>
        </w:rPr>
        <w:t>”</w:t>
      </w:r>
      <w:r w:rsidRPr="008D1FE5">
        <w:rPr>
          <w:lang w:val="es-ES_tradnl"/>
        </w:rPr>
        <w:t xml:space="preserve">, y el párrafo 24 del documento CAJ/68/10, </w:t>
      </w:r>
      <w:r w:rsidR="000A1211">
        <w:rPr>
          <w:lang w:val="es-ES_tradnl"/>
        </w:rPr>
        <w:t>“</w:t>
      </w:r>
      <w:r w:rsidRPr="008D1FE5">
        <w:rPr>
          <w:lang w:val="es-ES_tradnl"/>
        </w:rPr>
        <w:t>Informe sobre las conclusiones</w:t>
      </w:r>
      <w:r w:rsidR="000A1211">
        <w:rPr>
          <w:lang w:val="es-ES_tradnl"/>
        </w:rPr>
        <w:t>”</w:t>
      </w:r>
      <w:r w:rsidRPr="008D1FE5">
        <w:rPr>
          <w:lang w:val="es-ES_tradnl"/>
        </w:rPr>
        <w:t>).</w:t>
      </w:r>
    </w:p>
    <w:p w:rsidR="002844BE" w:rsidRPr="008C07A9" w:rsidRDefault="002844BE" w:rsidP="002844BE">
      <w:pPr>
        <w:ind w:left="567"/>
        <w:rPr>
          <w:lang w:val="es-ES"/>
        </w:rPr>
      </w:pPr>
    </w:p>
    <w:p w:rsidR="002844BE" w:rsidRPr="008C07A9" w:rsidRDefault="00634E96" w:rsidP="002844BE">
      <w:pPr>
        <w:rPr>
          <w:lang w:val="es-ES"/>
        </w:rPr>
      </w:pPr>
      <w:r w:rsidRPr="008D1FE5">
        <w:fldChar w:fldCharType="begin"/>
      </w:r>
      <w:r w:rsidR="002844BE" w:rsidRPr="008C07A9">
        <w:rPr>
          <w:lang w:val="es-ES"/>
        </w:rPr>
        <w:instrText xml:space="preserve"> AUTONUM  </w:instrText>
      </w:r>
      <w:r w:rsidRPr="008D1FE5">
        <w:fldChar w:fldCharType="end"/>
      </w:r>
      <w:r w:rsidR="002844BE" w:rsidRPr="008C07A9">
        <w:rPr>
          <w:lang w:val="es-ES"/>
        </w:rPr>
        <w:tab/>
      </w:r>
      <w:r w:rsidR="002616AB" w:rsidRPr="008D1FE5">
        <w:rPr>
          <w:lang w:val="es-ES_tradnl"/>
        </w:rPr>
        <w:t>En el caso de los miembros de la Unión que proporcionan datos a la base de datos PLUTO a través de la Oficina Comunitaria de Variedades Vegetales de la Unión Europea (OCVV), de conformidad con el Memorando de entendimiento entre la UPOV y la OCVV (</w:t>
      </w:r>
      <w:r w:rsidR="000A1211">
        <w:rPr>
          <w:lang w:val="es-ES_tradnl"/>
        </w:rPr>
        <w:t>“</w:t>
      </w:r>
      <w:r w:rsidR="002616AB" w:rsidRPr="008D1FE5">
        <w:rPr>
          <w:lang w:val="es-ES_tradnl"/>
        </w:rPr>
        <w:t>Memorando UPOV-OCVV</w:t>
      </w:r>
      <w:r w:rsidR="000A1211">
        <w:rPr>
          <w:lang w:val="es-ES_tradnl"/>
        </w:rPr>
        <w:t>”</w:t>
      </w:r>
      <w:r w:rsidR="002616AB" w:rsidRPr="008D1FE5">
        <w:rPr>
          <w:lang w:val="es-ES_tradnl"/>
        </w:rPr>
        <w:t>) (véase el párrafo </w:t>
      </w:r>
      <w:r w:rsidR="002616AB" w:rsidRPr="008D1FE5">
        <w:rPr>
          <w:color w:val="000000"/>
          <w:lang w:val="es-ES_tradnl"/>
        </w:rPr>
        <w:t xml:space="preserve">6 del </w:t>
      </w:r>
      <w:r w:rsidR="002616AB" w:rsidRPr="008D1FE5">
        <w:rPr>
          <w:lang w:val="es-ES_tradnl"/>
        </w:rPr>
        <w:t xml:space="preserve">documento CAJ/57/6, </w:t>
      </w:r>
      <w:r w:rsidR="000A1211">
        <w:rPr>
          <w:lang w:val="es-ES_tradnl"/>
        </w:rPr>
        <w:t>“</w:t>
      </w:r>
      <w:r w:rsidR="002616AB" w:rsidRPr="008D1FE5">
        <w:rPr>
          <w:lang w:val="es-ES_tradnl"/>
        </w:rPr>
        <w:t>Base de datos UPOV-ROM sobre variedades vegetales</w:t>
      </w:r>
      <w:r w:rsidR="000A1211">
        <w:rPr>
          <w:lang w:val="es-ES_tradnl"/>
        </w:rPr>
        <w:t>”</w:t>
      </w:r>
      <w:r w:rsidR="002616AB" w:rsidRPr="008D1FE5">
        <w:rPr>
          <w:lang w:val="es-ES_tradnl"/>
        </w:rPr>
        <w:t>), la mencionada circular se envió a través de la OCVV a fin de aclarar cómo se aplicaría el procedimiento en el caso de estos miembros de la Unión.</w:t>
      </w:r>
    </w:p>
    <w:p w:rsidR="002844BE" w:rsidRPr="008C07A9" w:rsidRDefault="002844BE" w:rsidP="002844BE">
      <w:pPr>
        <w:rPr>
          <w:lang w:val="es-ES"/>
        </w:rPr>
      </w:pPr>
    </w:p>
    <w:p w:rsidR="002844BE" w:rsidRPr="008C07A9" w:rsidRDefault="00634E96" w:rsidP="002844BE">
      <w:pPr>
        <w:rPr>
          <w:lang w:val="es-ES"/>
        </w:rPr>
      </w:pPr>
      <w:r w:rsidRPr="008D1FE5">
        <w:lastRenderedPageBreak/>
        <w:fldChar w:fldCharType="begin"/>
      </w:r>
      <w:r w:rsidR="002844BE" w:rsidRPr="008C07A9">
        <w:rPr>
          <w:lang w:val="es-ES"/>
        </w:rPr>
        <w:instrText xml:space="preserve"> AUTONUM  </w:instrText>
      </w:r>
      <w:r w:rsidRPr="008D1FE5">
        <w:fldChar w:fldCharType="end"/>
      </w:r>
      <w:r w:rsidR="002844BE" w:rsidRPr="008C07A9">
        <w:rPr>
          <w:lang w:val="es-ES"/>
        </w:rPr>
        <w:tab/>
      </w:r>
      <w:r w:rsidR="002616AB" w:rsidRPr="008D1FE5">
        <w:rPr>
          <w:lang w:val="es-ES_tradnl"/>
        </w:rPr>
        <w:t>Por lo que respecta a la frecuencia de la presentación de datos por la OCVV y por otros miembros de la Unión que administran bases de datos y</w:t>
      </w:r>
      <w:r w:rsidR="00B12401" w:rsidRPr="008D1FE5">
        <w:rPr>
          <w:lang w:val="es-ES_tradnl"/>
        </w:rPr>
        <w:t xml:space="preserve"> que</w:t>
      </w:r>
      <w:r w:rsidR="002616AB" w:rsidRPr="008D1FE5">
        <w:rPr>
          <w:lang w:val="es-ES_tradnl"/>
        </w:rPr>
        <w:t xml:space="preserve">, por lo tanto, no tienen una fecha de publicación fija, </w:t>
      </w:r>
      <w:r w:rsidR="00EA38AB" w:rsidRPr="008D1FE5">
        <w:rPr>
          <w:lang w:val="es-ES_tradnl"/>
        </w:rPr>
        <w:t>est</w:t>
      </w:r>
      <w:r w:rsidR="002616AB" w:rsidRPr="008D1FE5">
        <w:rPr>
          <w:lang w:val="es-ES_tradnl"/>
        </w:rPr>
        <w:t>os pueden envia</w:t>
      </w:r>
      <w:r w:rsidR="00EA38AB" w:rsidRPr="008D1FE5">
        <w:rPr>
          <w:lang w:val="es-ES_tradnl"/>
        </w:rPr>
        <w:t xml:space="preserve">r datos nuevos </w:t>
      </w:r>
      <w:r w:rsidR="002616AB" w:rsidRPr="008D1FE5">
        <w:rPr>
          <w:lang w:val="es-ES_tradnl"/>
        </w:rPr>
        <w:t xml:space="preserve">al administrador de </w:t>
      </w:r>
      <w:r w:rsidR="00EA38AB" w:rsidRPr="008D1FE5">
        <w:rPr>
          <w:lang w:val="es-ES_tradnl"/>
        </w:rPr>
        <w:t xml:space="preserve">la </w:t>
      </w:r>
      <w:r w:rsidR="002616AB" w:rsidRPr="008D1FE5">
        <w:rPr>
          <w:lang w:val="es-ES_tradnl"/>
        </w:rPr>
        <w:t>base de datos PLUTO con la frecuencia que desee</w:t>
      </w:r>
      <w:r w:rsidR="00EA38AB" w:rsidRPr="008D1FE5">
        <w:rPr>
          <w:lang w:val="es-ES_tradnl"/>
        </w:rPr>
        <w:t>n</w:t>
      </w:r>
      <w:r w:rsidR="002616AB" w:rsidRPr="008D1FE5">
        <w:rPr>
          <w:lang w:val="es-ES_tradnl"/>
        </w:rPr>
        <w:t>, por ejemplo, d</w:t>
      </w:r>
      <w:r w:rsidR="00EA38AB" w:rsidRPr="008D1FE5">
        <w:rPr>
          <w:lang w:val="es-ES_tradnl"/>
        </w:rPr>
        <w:t>iariamente</w:t>
      </w:r>
      <w:r w:rsidR="002616AB" w:rsidRPr="008D1FE5">
        <w:rPr>
          <w:lang w:val="es-ES_tradnl"/>
        </w:rPr>
        <w:t>.</w:t>
      </w:r>
      <w:r w:rsidR="002844BE" w:rsidRPr="008C07A9">
        <w:rPr>
          <w:lang w:val="es-ES"/>
        </w:rPr>
        <w:t xml:space="preserve">  </w:t>
      </w:r>
      <w:r w:rsidR="00EA38AB" w:rsidRPr="008D1FE5">
        <w:rPr>
          <w:lang w:val="es-ES_tradnl"/>
        </w:rPr>
        <w:t>El administrador de la base de datos PLUTO emitirá una notificación a todos los usuarios registrados cada vez que la base de datos PLUTO se actualice.</w:t>
      </w:r>
      <w:r w:rsidR="002844BE" w:rsidRPr="008C07A9">
        <w:rPr>
          <w:snapToGrid w:val="0"/>
          <w:lang w:val="es-ES"/>
        </w:rPr>
        <w:t xml:space="preserve">  </w:t>
      </w:r>
      <w:r w:rsidR="00EA38AB" w:rsidRPr="008D1FE5">
        <w:rPr>
          <w:snapToGrid w:val="0"/>
          <w:lang w:val="es-ES_tradnl"/>
        </w:rPr>
        <w:t xml:space="preserve">De conformidad con el Memorando UPOV-OCVV, después de cada actualización de la base de datos PLUTO se notificará </w:t>
      </w:r>
      <w:r w:rsidR="00B12401" w:rsidRPr="008D1FE5">
        <w:rPr>
          <w:snapToGrid w:val="0"/>
          <w:lang w:val="es-ES_tradnl"/>
        </w:rPr>
        <w:t xml:space="preserve">la actualización </w:t>
      </w:r>
      <w:r w:rsidR="00EA38AB" w:rsidRPr="008D1FE5">
        <w:rPr>
          <w:snapToGrid w:val="0"/>
          <w:lang w:val="es-ES_tradnl"/>
        </w:rPr>
        <w:t>a la OCVV</w:t>
      </w:r>
      <w:r w:rsidR="00B12401" w:rsidRPr="008D1FE5">
        <w:rPr>
          <w:snapToGrid w:val="0"/>
          <w:lang w:val="es-ES_tradnl"/>
        </w:rPr>
        <w:t xml:space="preserve"> y se suministrarán los datos actualizados</w:t>
      </w:r>
      <w:r w:rsidR="00EA38AB" w:rsidRPr="008D1FE5">
        <w:rPr>
          <w:snapToGrid w:val="0"/>
          <w:lang w:val="es-ES_tradnl"/>
        </w:rPr>
        <w:t>.</w:t>
      </w:r>
      <w:r w:rsidR="002844BE" w:rsidRPr="008C07A9">
        <w:rPr>
          <w:lang w:val="es-ES"/>
        </w:rPr>
        <w:t xml:space="preserve">  </w:t>
      </w:r>
      <w:r w:rsidR="002844BE" w:rsidRPr="008C07A9">
        <w:rPr>
          <w:snapToGrid w:val="0"/>
          <w:lang w:val="es-ES"/>
        </w:rPr>
        <w:t xml:space="preserve"> </w:t>
      </w:r>
      <w:r w:rsidR="002844BE" w:rsidRPr="008C07A9">
        <w:rPr>
          <w:lang w:val="es-ES"/>
        </w:rPr>
        <w:t xml:space="preserve"> </w:t>
      </w:r>
    </w:p>
    <w:p w:rsidR="002844BE" w:rsidRPr="008C07A9" w:rsidRDefault="002844BE" w:rsidP="002844BE">
      <w:pPr>
        <w:rPr>
          <w:lang w:val="es-ES"/>
        </w:rPr>
      </w:pPr>
    </w:p>
    <w:p w:rsidR="002844BE" w:rsidRPr="008C07A9" w:rsidRDefault="002844BE" w:rsidP="002844BE">
      <w:pPr>
        <w:rPr>
          <w:lang w:val="es-ES"/>
        </w:rPr>
      </w:pPr>
    </w:p>
    <w:p w:rsidR="002844BE" w:rsidRPr="008C07A9" w:rsidRDefault="00EA38AB" w:rsidP="0093507F">
      <w:pPr>
        <w:pStyle w:val="Heading2"/>
        <w:rPr>
          <w:lang w:val="es-ES"/>
        </w:rPr>
      </w:pPr>
      <w:bookmarkStart w:id="19" w:name="_Toc383010717"/>
      <w:r w:rsidRPr="00EA38AB">
        <w:rPr>
          <w:lang w:val="es-ES_tradnl"/>
        </w:rPr>
        <w:t>Actua</w:t>
      </w:r>
      <w:r w:rsidRPr="00B12401">
        <w:rPr>
          <w:lang w:val="es-ES_tradnl"/>
        </w:rPr>
        <w:t>lización del 'archivo de</w:t>
      </w:r>
      <w:r w:rsidR="00B12401" w:rsidRPr="00B12401">
        <w:rPr>
          <w:lang w:val="es-ES_tradnl"/>
        </w:rPr>
        <w:t>l</w:t>
      </w:r>
      <w:r w:rsidRPr="00B12401">
        <w:rPr>
          <w:lang w:val="es-ES_tradnl"/>
        </w:rPr>
        <w:t xml:space="preserve"> contenido' (sección 2 del Programa)</w:t>
      </w:r>
      <w:bookmarkEnd w:id="19"/>
    </w:p>
    <w:p w:rsidR="002844BE" w:rsidRPr="008C07A9" w:rsidRDefault="002844BE" w:rsidP="002844BE">
      <w:pPr>
        <w:rPr>
          <w:lang w:val="es-ES"/>
        </w:rPr>
      </w:pPr>
    </w:p>
    <w:p w:rsidR="002844BE" w:rsidRPr="008C07A9" w:rsidRDefault="00634E96" w:rsidP="002844BE">
      <w:pPr>
        <w:rPr>
          <w:bCs/>
          <w:snapToGrid w:val="0"/>
          <w:lang w:val="es-ES"/>
        </w:rPr>
      </w:pPr>
      <w:r w:rsidRPr="009E7594">
        <w:rPr>
          <w:rFonts w:cs="Arial"/>
          <w:bCs/>
          <w:color w:val="000000" w:themeColor="text1"/>
          <w:spacing w:val="-2"/>
        </w:rPr>
        <w:fldChar w:fldCharType="begin"/>
      </w:r>
      <w:r w:rsidR="002844BE" w:rsidRPr="008C07A9">
        <w:rPr>
          <w:rFonts w:cs="Arial"/>
          <w:bCs/>
          <w:color w:val="000000" w:themeColor="text1"/>
          <w:spacing w:val="-2"/>
          <w:lang w:val="es-ES"/>
        </w:rPr>
        <w:instrText xml:space="preserve"> AUTONUM  </w:instrText>
      </w:r>
      <w:r w:rsidRPr="009E7594">
        <w:rPr>
          <w:rFonts w:cs="Arial"/>
          <w:bCs/>
          <w:color w:val="000000" w:themeColor="text1"/>
          <w:spacing w:val="-2"/>
        </w:rPr>
        <w:fldChar w:fldCharType="end"/>
      </w:r>
      <w:r w:rsidR="002844BE" w:rsidRPr="008C07A9">
        <w:rPr>
          <w:rFonts w:cs="Arial"/>
          <w:bCs/>
          <w:color w:val="000000" w:themeColor="text1"/>
          <w:spacing w:val="-2"/>
          <w:lang w:val="es-ES"/>
        </w:rPr>
        <w:tab/>
      </w:r>
      <w:r w:rsidR="00EA38AB" w:rsidRPr="00A662E0">
        <w:rPr>
          <w:lang w:val="es-ES_tradnl"/>
        </w:rPr>
        <w:t>En la</w:t>
      </w:r>
      <w:r w:rsidR="008D1FE5" w:rsidRPr="00A662E0">
        <w:rPr>
          <w:lang w:val="es-ES_tradnl"/>
        </w:rPr>
        <w:t xml:space="preserve"> </w:t>
      </w:r>
      <w:r w:rsidR="00EA38AB" w:rsidRPr="00A662E0">
        <w:rPr>
          <w:lang w:val="es-ES_tradnl"/>
        </w:rPr>
        <w:t xml:space="preserve">Circular E-14/037, de </w:t>
      </w:r>
      <w:r w:rsidR="00A662E0" w:rsidRPr="00A662E0">
        <w:rPr>
          <w:lang w:val="es-ES_tradnl"/>
        </w:rPr>
        <w:t xml:space="preserve">7 de marzo de </w:t>
      </w:r>
      <w:r w:rsidR="00EA38AB" w:rsidRPr="00A662E0">
        <w:rPr>
          <w:lang w:val="es-ES_tradnl"/>
        </w:rPr>
        <w:t>2014, enviada a los miembros de la Unión y a otros contribuyentes a la base de datos PLUTO (véase el párrafo 26), se solicitó a los contribuyentes que actualizasen el contenido del documento en el que se proporciona información detallada sobre la validez y las limitaciones de los datos suministrados por los contribuyentes a la base de datos P</w:t>
      </w:r>
      <w:r w:rsidR="00EA38AB" w:rsidRPr="00B12401">
        <w:rPr>
          <w:lang w:val="es-ES_tradnl"/>
        </w:rPr>
        <w:t>LUTO ('archivo de</w:t>
      </w:r>
      <w:r w:rsidR="00B12401" w:rsidRPr="00B12401">
        <w:rPr>
          <w:lang w:val="es-ES_tradnl"/>
        </w:rPr>
        <w:t>l</w:t>
      </w:r>
      <w:r w:rsidR="00EA38AB" w:rsidRPr="00B12401">
        <w:rPr>
          <w:lang w:val="es-ES_tradnl"/>
        </w:rPr>
        <w:t xml:space="preserve"> contenido'</w:t>
      </w:r>
      <w:r w:rsidR="008A3EAF">
        <w:rPr>
          <w:lang w:val="es-ES_tradnl"/>
        </w:rPr>
        <w:t xml:space="preserve"> [</w:t>
      </w:r>
      <w:r w:rsidR="008A3EAF" w:rsidRPr="008C07A9">
        <w:rPr>
          <w:i/>
          <w:lang w:val="es-ES"/>
        </w:rPr>
        <w:t>content file</w:t>
      </w:r>
      <w:r w:rsidR="008A3EAF">
        <w:rPr>
          <w:lang w:val="es-ES_tradnl"/>
        </w:rPr>
        <w:t>]</w:t>
      </w:r>
      <w:r w:rsidR="00EA38AB" w:rsidRPr="00B12401">
        <w:rPr>
          <w:lang w:val="es-ES_tradnl"/>
        </w:rPr>
        <w:t>, dis</w:t>
      </w:r>
      <w:r w:rsidR="00EA38AB" w:rsidRPr="00EA38AB">
        <w:rPr>
          <w:lang w:val="es-ES_tradnl"/>
        </w:rPr>
        <w:t>ponible en:</w:t>
      </w:r>
      <w:r w:rsidR="002844BE" w:rsidRPr="008C07A9">
        <w:rPr>
          <w:rFonts w:cs="Arial"/>
          <w:bCs/>
          <w:color w:val="000000" w:themeColor="text1"/>
          <w:spacing w:val="-2"/>
          <w:lang w:val="es-ES"/>
        </w:rPr>
        <w:t xml:space="preserve"> </w:t>
      </w:r>
      <w:hyperlink r:id="rId13" w:history="1">
        <w:r w:rsidR="002844BE" w:rsidRPr="008C07A9">
          <w:rPr>
            <w:rStyle w:val="Hyperlink"/>
            <w:bCs/>
            <w:snapToGrid w:val="0"/>
            <w:lang w:val="es-ES"/>
          </w:rPr>
          <w:t>http://www.upov.int/pluto/data/current.pdf</w:t>
        </w:r>
      </w:hyperlink>
      <w:r w:rsidR="002844BE" w:rsidRPr="008C07A9">
        <w:rPr>
          <w:bCs/>
          <w:snapToGrid w:val="0"/>
          <w:lang w:val="es-ES"/>
        </w:rPr>
        <w:t>).</w:t>
      </w:r>
    </w:p>
    <w:p w:rsidR="002844BE" w:rsidRPr="008C07A9" w:rsidRDefault="002844BE" w:rsidP="002844BE">
      <w:pPr>
        <w:rPr>
          <w:rFonts w:cs="Arial"/>
          <w:bCs/>
          <w:color w:val="000000" w:themeColor="text1"/>
          <w:spacing w:val="-2"/>
          <w:lang w:val="es-ES"/>
        </w:rPr>
      </w:pPr>
    </w:p>
    <w:p w:rsidR="002844BE" w:rsidRPr="008C07A9" w:rsidRDefault="002844BE" w:rsidP="002844BE">
      <w:pPr>
        <w:rPr>
          <w:lang w:val="es-ES"/>
        </w:rPr>
      </w:pPr>
    </w:p>
    <w:p w:rsidR="002844BE" w:rsidRPr="008C07A9" w:rsidRDefault="00EA38AB" w:rsidP="0093507F">
      <w:pPr>
        <w:pStyle w:val="Heading2"/>
        <w:rPr>
          <w:lang w:val="es-ES"/>
        </w:rPr>
      </w:pPr>
      <w:bookmarkStart w:id="20" w:name="_Toc383010718"/>
      <w:r w:rsidRPr="008D1FE5">
        <w:rPr>
          <w:lang w:val="es-ES_tradnl"/>
        </w:rPr>
        <w:t xml:space="preserve">Instrumento de búsqueda de </w:t>
      </w:r>
      <w:r w:rsidR="00FD6622" w:rsidRPr="008D1FE5">
        <w:rPr>
          <w:lang w:val="es-ES_tradnl"/>
        </w:rPr>
        <w:t>similitud</w:t>
      </w:r>
      <w:r w:rsidRPr="008D1FE5">
        <w:rPr>
          <w:lang w:val="es-ES_tradnl"/>
        </w:rPr>
        <w:t xml:space="preserve"> (sección 2 del Programa)</w:t>
      </w:r>
      <w:bookmarkEnd w:id="20"/>
    </w:p>
    <w:p w:rsidR="002844BE" w:rsidRPr="008C07A9" w:rsidRDefault="002844BE" w:rsidP="002844BE">
      <w:pPr>
        <w:keepNext/>
        <w:rPr>
          <w:lang w:val="es-ES"/>
        </w:rPr>
      </w:pPr>
    </w:p>
    <w:p w:rsidR="002844BE" w:rsidRPr="008C07A9" w:rsidRDefault="00634E96" w:rsidP="002844BE">
      <w:pPr>
        <w:autoSpaceDE w:val="0"/>
        <w:autoSpaceDN w:val="0"/>
        <w:adjustRightInd w:val="0"/>
        <w:rPr>
          <w:rFonts w:ascii="ArialMT" w:hAnsi="ArialMT" w:cs="ArialMT"/>
          <w:lang w:val="es-ES" w:bidi="km-KH"/>
        </w:rPr>
      </w:pPr>
      <w:r w:rsidRPr="008D1FE5">
        <w:rPr>
          <w:rFonts w:cs="Arial"/>
          <w:bCs/>
          <w:color w:val="000000" w:themeColor="text1"/>
          <w:spacing w:val="-2"/>
        </w:rPr>
        <w:fldChar w:fldCharType="begin"/>
      </w:r>
      <w:r w:rsidR="002844BE" w:rsidRPr="008C07A9">
        <w:rPr>
          <w:rFonts w:cs="Arial"/>
          <w:bCs/>
          <w:color w:val="000000" w:themeColor="text1"/>
          <w:spacing w:val="-2"/>
          <w:lang w:val="es-ES"/>
        </w:rPr>
        <w:instrText xml:space="preserve"> AUTONUM  </w:instrText>
      </w:r>
      <w:r w:rsidRPr="008D1FE5">
        <w:rPr>
          <w:rFonts w:cs="Arial"/>
          <w:bCs/>
          <w:color w:val="000000" w:themeColor="text1"/>
          <w:spacing w:val="-2"/>
        </w:rPr>
        <w:fldChar w:fldCharType="end"/>
      </w:r>
      <w:r w:rsidR="002844BE" w:rsidRPr="008C07A9">
        <w:rPr>
          <w:rFonts w:cs="Arial"/>
          <w:bCs/>
          <w:color w:val="000000" w:themeColor="text1"/>
          <w:spacing w:val="-2"/>
          <w:lang w:val="es-ES"/>
        </w:rPr>
        <w:tab/>
      </w:r>
      <w:r w:rsidR="00EA38AB" w:rsidRPr="008D1FE5">
        <w:rPr>
          <w:rFonts w:ascii="ArialMT" w:hAnsi="ArialMT" w:cs="ArialMT"/>
          <w:lang w:val="es-ES_tradnl" w:bidi="km-KH"/>
        </w:rPr>
        <w:t>El CAJ, en su sexagésim</w:t>
      </w:r>
      <w:r w:rsidR="00A20637" w:rsidRPr="008D1FE5">
        <w:rPr>
          <w:rFonts w:ascii="ArialMT" w:hAnsi="ArialMT" w:cs="ArialMT"/>
          <w:lang w:val="es-ES_tradnl" w:bidi="km-KH"/>
        </w:rPr>
        <w:t>a</w:t>
      </w:r>
      <w:r w:rsidR="00EA38AB" w:rsidRPr="008D1FE5">
        <w:rPr>
          <w:rFonts w:ascii="ArialMT" w:hAnsi="ArialMT" w:cs="ArialMT"/>
          <w:lang w:val="es-ES_tradnl" w:bidi="km-KH"/>
        </w:rPr>
        <w:t xml:space="preserve"> séptim</w:t>
      </w:r>
      <w:r w:rsidR="00A20637" w:rsidRPr="008D1FE5">
        <w:rPr>
          <w:rFonts w:ascii="ArialMT" w:hAnsi="ArialMT" w:cs="ArialMT"/>
          <w:lang w:val="es-ES_tradnl" w:bidi="km-KH"/>
        </w:rPr>
        <w:t>a</w:t>
      </w:r>
      <w:r w:rsidR="00EA38AB" w:rsidRPr="008D1FE5">
        <w:rPr>
          <w:rFonts w:ascii="ArialMT" w:hAnsi="ArialMT" w:cs="ArialMT"/>
          <w:lang w:val="es-ES_tradnl" w:bidi="km-KH"/>
        </w:rPr>
        <w:t xml:space="preserve"> </w:t>
      </w:r>
      <w:r w:rsidR="00A20637" w:rsidRPr="008D1FE5">
        <w:rPr>
          <w:rFonts w:ascii="ArialMT" w:hAnsi="ArialMT" w:cs="ArialMT"/>
          <w:lang w:val="es-ES_tradnl" w:bidi="km-KH"/>
        </w:rPr>
        <w:t>sesión</w:t>
      </w:r>
      <w:r w:rsidR="00EA38AB" w:rsidRPr="008D1FE5">
        <w:rPr>
          <w:rFonts w:ascii="ArialMT" w:hAnsi="ArialMT" w:cs="ArialMT"/>
          <w:lang w:val="es-ES_tradnl" w:bidi="km-KH"/>
        </w:rPr>
        <w:t>, celebrad</w:t>
      </w:r>
      <w:r w:rsidR="00A20637" w:rsidRPr="008D1FE5">
        <w:rPr>
          <w:rFonts w:ascii="ArialMT" w:hAnsi="ArialMT" w:cs="ArialMT"/>
          <w:lang w:val="es-ES_tradnl" w:bidi="km-KH"/>
        </w:rPr>
        <w:t>a</w:t>
      </w:r>
      <w:r w:rsidR="00EA38AB" w:rsidRPr="008D1FE5">
        <w:rPr>
          <w:rFonts w:ascii="ArialMT" w:hAnsi="ArialMT" w:cs="ArialMT"/>
          <w:lang w:val="es-ES_tradnl" w:bidi="km-KH"/>
        </w:rPr>
        <w:t xml:space="preserve"> en Ginebra el 21 de marzo de 2013, tomó nota de la p</w:t>
      </w:r>
      <w:r w:rsidR="00A20637" w:rsidRPr="008D1FE5">
        <w:rPr>
          <w:rFonts w:ascii="ArialMT" w:hAnsi="ArialMT" w:cs="ArialMT"/>
          <w:lang w:val="es-ES_tradnl" w:bidi="km-KH"/>
        </w:rPr>
        <w:t xml:space="preserve">onencia de </w:t>
      </w:r>
      <w:r w:rsidR="00EA38AB" w:rsidRPr="008D1FE5">
        <w:rPr>
          <w:rFonts w:ascii="ArialMT" w:hAnsi="ArialMT" w:cs="ArialMT"/>
          <w:lang w:val="es-ES_tradnl" w:bidi="km-KH"/>
        </w:rPr>
        <w:t xml:space="preserve">la Delegación de la Unión Europea </w:t>
      </w:r>
      <w:r w:rsidR="00A20637" w:rsidRPr="008D1FE5">
        <w:rPr>
          <w:rFonts w:ascii="ArialMT" w:hAnsi="ArialMT" w:cs="ArialMT"/>
          <w:lang w:val="es-ES_tradnl" w:bidi="km-KH"/>
        </w:rPr>
        <w:t xml:space="preserve">acerca de </w:t>
      </w:r>
      <w:r w:rsidR="00EA38AB" w:rsidRPr="008D1FE5">
        <w:rPr>
          <w:rFonts w:ascii="ArialMT" w:hAnsi="ArialMT" w:cs="ArialMT"/>
          <w:lang w:val="es-ES_tradnl" w:bidi="km-KH"/>
        </w:rPr>
        <w:t xml:space="preserve">la experiencia </w:t>
      </w:r>
      <w:r w:rsidR="00A20637" w:rsidRPr="008D1FE5">
        <w:rPr>
          <w:rFonts w:ascii="ArialMT" w:hAnsi="ArialMT" w:cs="ArialMT"/>
          <w:lang w:val="es-ES_tradnl" w:bidi="km-KH"/>
        </w:rPr>
        <w:t xml:space="preserve">de la Oficina Comunitaria de Variedades Vegetales (OCVV) con su instrumento de búsqueda de </w:t>
      </w:r>
      <w:r w:rsidR="00FD6622" w:rsidRPr="008D1FE5">
        <w:rPr>
          <w:rFonts w:ascii="ArialMT" w:hAnsi="ArialMT" w:cs="ArialMT"/>
          <w:lang w:val="es-ES_tradnl" w:bidi="km-KH"/>
        </w:rPr>
        <w:t>similitud</w:t>
      </w:r>
      <w:r w:rsidR="00A20637" w:rsidRPr="008D1FE5">
        <w:rPr>
          <w:rFonts w:ascii="ArialMT" w:hAnsi="ArialMT" w:cs="ArialMT"/>
          <w:lang w:val="es-ES_tradnl" w:bidi="km-KH"/>
        </w:rPr>
        <w:t xml:space="preserve"> en el examen de las propuestas de denominación</w:t>
      </w:r>
      <w:r w:rsidR="00EA38AB" w:rsidRPr="008D1FE5">
        <w:rPr>
          <w:rFonts w:ascii="ArialMT" w:hAnsi="ArialMT" w:cs="ArialMT"/>
          <w:lang w:val="es-ES_tradnl" w:bidi="km-KH"/>
        </w:rPr>
        <w:t xml:space="preserve"> (véase el </w:t>
      </w:r>
      <w:r w:rsidR="00A20637" w:rsidRPr="008D1FE5">
        <w:rPr>
          <w:rFonts w:ascii="ArialMT" w:hAnsi="ArialMT" w:cs="ArialMT"/>
          <w:lang w:val="es-ES_tradnl" w:bidi="km-KH"/>
        </w:rPr>
        <w:t xml:space="preserve">párrafo 49 del </w:t>
      </w:r>
      <w:r w:rsidR="00EA38AB" w:rsidRPr="008D1FE5">
        <w:rPr>
          <w:rFonts w:ascii="ArialMT" w:hAnsi="ArialMT" w:cs="ArialMT"/>
          <w:lang w:val="es-ES_tradnl" w:bidi="km-KH"/>
        </w:rPr>
        <w:t>documento</w:t>
      </w:r>
      <w:r w:rsidR="00A20637" w:rsidRPr="008D1FE5">
        <w:rPr>
          <w:rFonts w:ascii="ArialMT" w:hAnsi="ArialMT" w:cs="ArialMT"/>
          <w:lang w:val="es-ES_tradnl" w:bidi="km-KH"/>
        </w:rPr>
        <w:t> </w:t>
      </w:r>
      <w:r w:rsidR="00EA38AB" w:rsidRPr="008D1FE5">
        <w:rPr>
          <w:rFonts w:ascii="ArialMT" w:hAnsi="ArialMT" w:cs="ArialMT"/>
          <w:lang w:val="es-ES_tradnl" w:bidi="km-KH"/>
        </w:rPr>
        <w:t>CAJ/67/14</w:t>
      </w:r>
      <w:r w:rsidR="00A20637" w:rsidRPr="008D1FE5">
        <w:rPr>
          <w:rFonts w:ascii="ArialMT" w:hAnsi="ArialMT" w:cs="ArialMT"/>
          <w:lang w:val="es-ES_tradnl" w:bidi="km-KH"/>
        </w:rPr>
        <w:t>,</w:t>
      </w:r>
      <w:r w:rsidR="00EA38AB" w:rsidRPr="008D1FE5">
        <w:rPr>
          <w:rFonts w:ascii="ArialMT" w:hAnsi="ArialMT" w:cs="ArialMT"/>
          <w:lang w:val="es-ES_tradnl" w:bidi="km-KH"/>
        </w:rPr>
        <w:t xml:space="preserve"> </w:t>
      </w:r>
      <w:r w:rsidR="000A1211">
        <w:rPr>
          <w:rFonts w:ascii="ArialMT" w:hAnsi="ArialMT" w:cs="ArialMT"/>
          <w:lang w:val="es-ES_tradnl" w:bidi="km-KH"/>
        </w:rPr>
        <w:t>“</w:t>
      </w:r>
      <w:r w:rsidR="00A20637" w:rsidRPr="008D1FE5">
        <w:rPr>
          <w:rFonts w:ascii="ArialMT" w:hAnsi="ArialMT" w:cs="ArialMT"/>
          <w:lang w:val="es-ES_tradnl" w:bidi="km-KH"/>
        </w:rPr>
        <w:t>Informe sobre las conclusiones</w:t>
      </w:r>
      <w:r w:rsidR="000A1211">
        <w:rPr>
          <w:rFonts w:ascii="ArialMT" w:hAnsi="ArialMT" w:cs="ArialMT"/>
          <w:lang w:val="es-ES_tradnl" w:bidi="km-KH"/>
        </w:rPr>
        <w:t>”</w:t>
      </w:r>
      <w:r w:rsidR="00EA38AB" w:rsidRPr="008D1FE5">
        <w:rPr>
          <w:rFonts w:ascii="ArialMT" w:hAnsi="ArialMT" w:cs="ArialMT"/>
          <w:lang w:val="es-ES_tradnl" w:bidi="km-KH"/>
        </w:rPr>
        <w:t>).</w:t>
      </w:r>
    </w:p>
    <w:p w:rsidR="002844BE" w:rsidRPr="008C07A9" w:rsidRDefault="002844BE" w:rsidP="002844BE">
      <w:pPr>
        <w:autoSpaceDE w:val="0"/>
        <w:autoSpaceDN w:val="0"/>
        <w:adjustRightInd w:val="0"/>
        <w:rPr>
          <w:rFonts w:ascii="ArialMT" w:hAnsi="ArialMT" w:cs="ArialMT"/>
          <w:lang w:val="es-ES" w:bidi="km-KH"/>
        </w:rPr>
      </w:pPr>
    </w:p>
    <w:p w:rsidR="002844BE" w:rsidRPr="008C07A9" w:rsidRDefault="00634E96" w:rsidP="002844BE">
      <w:pPr>
        <w:autoSpaceDE w:val="0"/>
        <w:autoSpaceDN w:val="0"/>
        <w:adjustRightInd w:val="0"/>
        <w:rPr>
          <w:rFonts w:ascii="ArialMT" w:hAnsi="ArialMT" w:cs="ArialMT"/>
          <w:lang w:val="es-ES" w:bidi="km-KH"/>
        </w:rPr>
      </w:pPr>
      <w:r w:rsidRPr="008D1FE5">
        <w:rPr>
          <w:rFonts w:cs="Arial"/>
          <w:bCs/>
          <w:color w:val="000000" w:themeColor="text1"/>
          <w:spacing w:val="-2"/>
        </w:rPr>
        <w:fldChar w:fldCharType="begin"/>
      </w:r>
      <w:r w:rsidR="002844BE" w:rsidRPr="008C07A9">
        <w:rPr>
          <w:rFonts w:cs="Arial"/>
          <w:bCs/>
          <w:color w:val="000000" w:themeColor="text1"/>
          <w:spacing w:val="-2"/>
          <w:lang w:val="es-ES"/>
        </w:rPr>
        <w:instrText xml:space="preserve"> AUTONUM  </w:instrText>
      </w:r>
      <w:r w:rsidRPr="008D1FE5">
        <w:rPr>
          <w:rFonts w:cs="Arial"/>
          <w:bCs/>
          <w:color w:val="000000" w:themeColor="text1"/>
          <w:spacing w:val="-2"/>
        </w:rPr>
        <w:fldChar w:fldCharType="end"/>
      </w:r>
      <w:r w:rsidR="002844BE" w:rsidRPr="008C07A9">
        <w:rPr>
          <w:rFonts w:cs="Arial"/>
          <w:bCs/>
          <w:color w:val="000000" w:themeColor="text1"/>
          <w:spacing w:val="-2"/>
          <w:lang w:val="es-ES"/>
        </w:rPr>
        <w:tab/>
      </w:r>
      <w:r w:rsidR="00E16804" w:rsidRPr="008D1FE5">
        <w:rPr>
          <w:rFonts w:ascii="ArialMT" w:hAnsi="ArialMT" w:cs="ArialMT"/>
          <w:lang w:val="es-ES_tradnl" w:bidi="km-KH"/>
        </w:rPr>
        <w:t>El CAJ, en su sexagésima séptima sesión, acogió con beneplácito la propuesta formulada durante la p</w:t>
      </w:r>
      <w:r w:rsidR="008A3EAF" w:rsidRPr="008D1FE5">
        <w:rPr>
          <w:rFonts w:ascii="ArialMT" w:hAnsi="ArialMT" w:cs="ArialMT"/>
          <w:lang w:val="es-ES_tradnl" w:bidi="km-KH"/>
        </w:rPr>
        <w:t xml:space="preserve">onencia </w:t>
      </w:r>
      <w:r w:rsidR="00E16804" w:rsidRPr="008D1FE5">
        <w:rPr>
          <w:rFonts w:ascii="ArialMT" w:hAnsi="ArialMT" w:cs="ArialMT"/>
          <w:lang w:val="es-ES_tradnl" w:bidi="km-KH"/>
        </w:rPr>
        <w:t xml:space="preserve">de la OCVV de explorar la posibilidad de desarrollar un instrumento de la UPOV de búsqueda de </w:t>
      </w:r>
      <w:r w:rsidR="00FD6622" w:rsidRPr="008D1FE5">
        <w:rPr>
          <w:rFonts w:ascii="ArialMT" w:hAnsi="ArialMT" w:cs="ArialMT"/>
          <w:lang w:val="es-ES_tradnl" w:bidi="km-KH"/>
        </w:rPr>
        <w:t>similitud</w:t>
      </w:r>
      <w:r w:rsidR="00E16804" w:rsidRPr="008D1FE5">
        <w:rPr>
          <w:rFonts w:ascii="ArialMT" w:hAnsi="ArialMT" w:cs="ArialMT"/>
          <w:lang w:val="es-ES_tradnl" w:bidi="km-KH"/>
        </w:rPr>
        <w:t xml:space="preserve"> a los fines de la denominación de variedades, basado en el instrumento de búsqueda de la OCVV, y </w:t>
      </w:r>
      <w:r w:rsidR="008A3EAF" w:rsidRPr="008D1FE5">
        <w:rPr>
          <w:rFonts w:ascii="ArialMT" w:hAnsi="ArialMT" w:cs="ArialMT"/>
          <w:lang w:val="es-ES_tradnl" w:bidi="km-KH"/>
        </w:rPr>
        <w:t>convino en</w:t>
      </w:r>
      <w:r w:rsidR="00E16804" w:rsidRPr="008D1FE5">
        <w:rPr>
          <w:rFonts w:ascii="ArialMT" w:hAnsi="ArialMT" w:cs="ArialMT"/>
          <w:lang w:val="es-ES_tradnl" w:bidi="km-KH"/>
        </w:rPr>
        <w:t xml:space="preserve"> incluir un punto en el orden del día de su sexagésima octava sesión, que se celebrará en Ginebra el 21 de octubre de 2013, para examinar </w:t>
      </w:r>
      <w:r w:rsidR="008A3EAF" w:rsidRPr="008D1FE5">
        <w:rPr>
          <w:rFonts w:ascii="ArialMT" w:hAnsi="ArialMT" w:cs="ArialMT"/>
          <w:lang w:val="es-ES_tradnl" w:bidi="km-KH"/>
        </w:rPr>
        <w:t>dich</w:t>
      </w:r>
      <w:r w:rsidR="00E16804" w:rsidRPr="008D1FE5">
        <w:rPr>
          <w:rFonts w:ascii="ArialMT" w:hAnsi="ArialMT" w:cs="ArialMT"/>
          <w:lang w:val="es-ES_tradnl" w:bidi="km-KH"/>
        </w:rPr>
        <w:t>a propuesta (véase el párrafo </w:t>
      </w:r>
      <w:r w:rsidR="00E16804" w:rsidRPr="008D1FE5">
        <w:rPr>
          <w:rFonts w:ascii="ArialMT" w:hAnsi="ArialMT" w:cs="ArialMT"/>
          <w:color w:val="000000"/>
          <w:lang w:val="es-ES_tradnl" w:bidi="km-KH"/>
        </w:rPr>
        <w:t xml:space="preserve">50 del </w:t>
      </w:r>
      <w:r w:rsidR="00E16804" w:rsidRPr="008D1FE5">
        <w:rPr>
          <w:rFonts w:ascii="ArialMT" w:hAnsi="ArialMT" w:cs="ArialMT"/>
          <w:lang w:val="es-ES_tradnl" w:bidi="km-KH"/>
        </w:rPr>
        <w:t xml:space="preserve">documento CAJ/67/14, </w:t>
      </w:r>
      <w:r w:rsidR="000A1211">
        <w:rPr>
          <w:rFonts w:ascii="ArialMT" w:hAnsi="ArialMT" w:cs="ArialMT"/>
          <w:lang w:val="es-ES_tradnl" w:bidi="km-KH"/>
        </w:rPr>
        <w:t>“</w:t>
      </w:r>
      <w:r w:rsidR="00E16804" w:rsidRPr="008D1FE5">
        <w:rPr>
          <w:rFonts w:ascii="ArialMT" w:hAnsi="ArialMT" w:cs="ArialMT"/>
          <w:lang w:val="es-ES_tradnl" w:bidi="km-KH"/>
        </w:rPr>
        <w:t>Informe sobre las conclusiones</w:t>
      </w:r>
      <w:r w:rsidR="000A1211">
        <w:rPr>
          <w:rFonts w:ascii="ArialMT" w:hAnsi="ArialMT" w:cs="ArialMT"/>
          <w:lang w:val="es-ES_tradnl" w:bidi="km-KH"/>
        </w:rPr>
        <w:t>”</w:t>
      </w:r>
      <w:r w:rsidR="00E16804" w:rsidRPr="008D1FE5">
        <w:rPr>
          <w:rFonts w:ascii="ArialMT" w:hAnsi="ArialMT" w:cs="ArialMT"/>
          <w:lang w:val="es-ES_tradnl" w:bidi="km-KH"/>
        </w:rPr>
        <w:t>).</w:t>
      </w:r>
    </w:p>
    <w:p w:rsidR="002844BE" w:rsidRPr="008C07A9" w:rsidRDefault="002844BE" w:rsidP="002844BE">
      <w:pPr>
        <w:autoSpaceDE w:val="0"/>
        <w:autoSpaceDN w:val="0"/>
        <w:adjustRightInd w:val="0"/>
        <w:rPr>
          <w:rFonts w:ascii="ArialMT" w:hAnsi="ArialMT" w:cs="ArialMT"/>
          <w:lang w:val="es-ES" w:bidi="km-KH"/>
        </w:rPr>
      </w:pPr>
    </w:p>
    <w:p w:rsidR="002844BE" w:rsidRPr="008C07A9" w:rsidRDefault="00634E96" w:rsidP="002844BE">
      <w:pPr>
        <w:rPr>
          <w:lang w:val="es-ES"/>
        </w:rPr>
      </w:pPr>
      <w:r w:rsidRPr="008D1FE5">
        <w:rPr>
          <w:rFonts w:cs="Arial"/>
        </w:rPr>
        <w:fldChar w:fldCharType="begin"/>
      </w:r>
      <w:r w:rsidR="002844BE" w:rsidRPr="008C07A9">
        <w:rPr>
          <w:rFonts w:cs="Arial"/>
          <w:lang w:val="es-ES"/>
        </w:rPr>
        <w:instrText xml:space="preserve"> AUTONUM  </w:instrText>
      </w:r>
      <w:r w:rsidRPr="008D1FE5">
        <w:rPr>
          <w:rFonts w:cs="Arial"/>
        </w:rPr>
        <w:fldChar w:fldCharType="end"/>
      </w:r>
      <w:r w:rsidR="002844BE" w:rsidRPr="008C07A9">
        <w:rPr>
          <w:rFonts w:cs="Arial"/>
          <w:lang w:val="es-ES"/>
        </w:rPr>
        <w:tab/>
      </w:r>
      <w:r w:rsidR="00FD6622" w:rsidRPr="008D1FE5">
        <w:rPr>
          <w:lang w:val="es-ES_tradnl"/>
        </w:rPr>
        <w:t xml:space="preserve">El CAJ, en su sexagésima octava sesión, celebrada en Ginebra el 21 de octubre de 2013, examinó el documento CAJ/68/9, </w:t>
      </w:r>
      <w:r w:rsidR="000A1211">
        <w:rPr>
          <w:lang w:val="es-ES_tradnl"/>
        </w:rPr>
        <w:t>“</w:t>
      </w:r>
      <w:r w:rsidR="00FD6622" w:rsidRPr="008D1FE5">
        <w:rPr>
          <w:lang w:val="es-ES_tradnl"/>
        </w:rPr>
        <w:t>Posible elaboración de un instrumento de la UPOV de búsqueda de similitud a los fines de la denominación de variedades</w:t>
      </w:r>
      <w:r w:rsidR="000A1211">
        <w:rPr>
          <w:lang w:val="es-ES_tradnl"/>
        </w:rPr>
        <w:t>”</w:t>
      </w:r>
      <w:r w:rsidR="00FD6622" w:rsidRPr="008D1FE5">
        <w:rPr>
          <w:lang w:val="es-ES_tradnl"/>
        </w:rPr>
        <w:t>, y aprobó la creación de un grupo de trabajo para elaborar propuestas para un</w:t>
      </w:r>
      <w:r w:rsidR="00D16297" w:rsidRPr="008D1FE5">
        <w:rPr>
          <w:lang w:val="es-ES_tradnl"/>
        </w:rPr>
        <w:t xml:space="preserve"> instrumento </w:t>
      </w:r>
      <w:r w:rsidR="00FD6622" w:rsidRPr="008D1FE5">
        <w:rPr>
          <w:lang w:val="es-ES_tradnl"/>
        </w:rPr>
        <w:t xml:space="preserve">de la UPOV </w:t>
      </w:r>
      <w:r w:rsidR="00D16297" w:rsidRPr="008D1FE5">
        <w:rPr>
          <w:lang w:val="es-ES_tradnl"/>
        </w:rPr>
        <w:t xml:space="preserve">de búsqueda de similitud a </w:t>
      </w:r>
      <w:r w:rsidR="00FD6622" w:rsidRPr="008D1FE5">
        <w:rPr>
          <w:lang w:val="es-ES_tradnl"/>
        </w:rPr>
        <w:t xml:space="preserve">los </w:t>
      </w:r>
      <w:r w:rsidR="00D16297" w:rsidRPr="008D1FE5">
        <w:rPr>
          <w:lang w:val="es-ES_tradnl"/>
        </w:rPr>
        <w:t xml:space="preserve">fines </w:t>
      </w:r>
      <w:r w:rsidR="00FD6622" w:rsidRPr="008D1FE5">
        <w:rPr>
          <w:lang w:val="es-ES_tradnl"/>
        </w:rPr>
        <w:t xml:space="preserve">de </w:t>
      </w:r>
      <w:r w:rsidR="00D16297" w:rsidRPr="008D1FE5">
        <w:rPr>
          <w:lang w:val="es-ES_tradnl"/>
        </w:rPr>
        <w:t xml:space="preserve">la </w:t>
      </w:r>
      <w:r w:rsidR="00FD6622" w:rsidRPr="008D1FE5">
        <w:rPr>
          <w:lang w:val="es-ES_tradnl"/>
        </w:rPr>
        <w:t>denominaci</w:t>
      </w:r>
      <w:r w:rsidR="00D16297" w:rsidRPr="008D1FE5">
        <w:rPr>
          <w:lang w:val="es-ES_tradnl"/>
        </w:rPr>
        <w:t>ó</w:t>
      </w:r>
      <w:r w:rsidR="00FD6622" w:rsidRPr="008D1FE5">
        <w:rPr>
          <w:lang w:val="es-ES_tradnl"/>
        </w:rPr>
        <w:t>n</w:t>
      </w:r>
      <w:r w:rsidR="00D16297" w:rsidRPr="008D1FE5">
        <w:rPr>
          <w:lang w:val="es-ES_tradnl"/>
        </w:rPr>
        <w:t xml:space="preserve"> </w:t>
      </w:r>
      <w:r w:rsidR="00FD6622" w:rsidRPr="008D1FE5">
        <w:rPr>
          <w:lang w:val="es-ES_tradnl"/>
        </w:rPr>
        <w:t xml:space="preserve">de variedades, </w:t>
      </w:r>
      <w:r w:rsidR="00D16297" w:rsidRPr="008D1FE5">
        <w:rPr>
          <w:lang w:val="es-ES_tradnl"/>
        </w:rPr>
        <w:t xml:space="preserve">según </w:t>
      </w:r>
      <w:r w:rsidR="00FD6622" w:rsidRPr="008D1FE5">
        <w:rPr>
          <w:lang w:val="es-ES_tradnl"/>
        </w:rPr>
        <w:t xml:space="preserve">se </w:t>
      </w:r>
      <w:r w:rsidR="00D16297" w:rsidRPr="008D1FE5">
        <w:rPr>
          <w:lang w:val="es-ES_tradnl"/>
        </w:rPr>
        <w:t xml:space="preserve">expone </w:t>
      </w:r>
      <w:r w:rsidR="00FD6622" w:rsidRPr="008D1FE5">
        <w:rPr>
          <w:lang w:val="es-ES_tradnl"/>
        </w:rPr>
        <w:t xml:space="preserve">en </w:t>
      </w:r>
      <w:r w:rsidR="00D16297" w:rsidRPr="008D1FE5">
        <w:rPr>
          <w:lang w:val="es-ES_tradnl"/>
        </w:rPr>
        <w:t>los párrafos 4 a 7 d</w:t>
      </w:r>
      <w:r w:rsidR="00FD6622" w:rsidRPr="008D1FE5">
        <w:rPr>
          <w:lang w:val="es-ES_tradnl"/>
        </w:rPr>
        <w:t>el documento</w:t>
      </w:r>
      <w:r w:rsidR="00D16297" w:rsidRPr="008D1FE5">
        <w:rPr>
          <w:lang w:val="es-ES_tradnl"/>
        </w:rPr>
        <w:t> </w:t>
      </w:r>
      <w:r w:rsidR="00FD6622" w:rsidRPr="008D1FE5">
        <w:rPr>
          <w:lang w:val="es-ES_tradnl"/>
        </w:rPr>
        <w:t xml:space="preserve">CAJ/68/9 </w:t>
      </w:r>
      <w:r w:rsidR="00D16297" w:rsidRPr="008D1FE5">
        <w:rPr>
          <w:lang w:val="es-ES_tradnl"/>
        </w:rPr>
        <w:t xml:space="preserve">del modo siguiente </w:t>
      </w:r>
      <w:r w:rsidR="00FD6622" w:rsidRPr="008D1FE5">
        <w:rPr>
          <w:lang w:val="es-ES_tradnl"/>
        </w:rPr>
        <w:t>(véa</w:t>
      </w:r>
      <w:r w:rsidR="00D16297" w:rsidRPr="008D1FE5">
        <w:rPr>
          <w:lang w:val="es-ES_tradnl"/>
        </w:rPr>
        <w:t>n</w:t>
      </w:r>
      <w:r w:rsidR="00FD6622" w:rsidRPr="008D1FE5">
        <w:rPr>
          <w:lang w:val="es-ES_tradnl"/>
        </w:rPr>
        <w:t xml:space="preserve">se </w:t>
      </w:r>
      <w:r w:rsidR="00D16297" w:rsidRPr="008D1FE5">
        <w:rPr>
          <w:lang w:val="es-ES_tradnl"/>
        </w:rPr>
        <w:t xml:space="preserve">los </w:t>
      </w:r>
      <w:r w:rsidR="00FD6622" w:rsidRPr="008D1FE5">
        <w:rPr>
          <w:lang w:val="es-ES_tradnl"/>
        </w:rPr>
        <w:t>párrafos</w:t>
      </w:r>
      <w:r w:rsidR="00D16297" w:rsidRPr="008D1FE5">
        <w:rPr>
          <w:lang w:val="es-ES_tradnl"/>
        </w:rPr>
        <w:t> </w:t>
      </w:r>
      <w:r w:rsidR="00FD6622" w:rsidRPr="008D1FE5">
        <w:rPr>
          <w:lang w:val="es-ES_tradnl"/>
        </w:rPr>
        <w:t>38 y 40</w:t>
      </w:r>
      <w:r w:rsidR="00D16297" w:rsidRPr="008D1FE5">
        <w:rPr>
          <w:lang w:val="es-ES_tradnl"/>
        </w:rPr>
        <w:t xml:space="preserve"> del documento CAJ/68/10, </w:t>
      </w:r>
      <w:r w:rsidR="000A1211">
        <w:rPr>
          <w:lang w:val="es-ES_tradnl"/>
        </w:rPr>
        <w:t>“</w:t>
      </w:r>
      <w:r w:rsidR="00D16297" w:rsidRPr="008D1FE5">
        <w:rPr>
          <w:lang w:val="es-ES_tradnl"/>
        </w:rPr>
        <w:t>Informe sobre las conclusiones</w:t>
      </w:r>
      <w:r w:rsidR="000A1211">
        <w:rPr>
          <w:lang w:val="es-ES_tradnl"/>
        </w:rPr>
        <w:t>”</w:t>
      </w:r>
      <w:r w:rsidR="00FD6622" w:rsidRPr="008D1FE5">
        <w:rPr>
          <w:lang w:val="es-ES_tradnl"/>
        </w:rPr>
        <w:t>):</w:t>
      </w:r>
    </w:p>
    <w:p w:rsidR="002844BE" w:rsidRPr="008C07A9" w:rsidRDefault="002844BE" w:rsidP="000F44E7">
      <w:pPr>
        <w:rPr>
          <w:lang w:val="es-ES"/>
        </w:rPr>
      </w:pPr>
    </w:p>
    <w:p w:rsidR="002844BE" w:rsidRPr="008C07A9" w:rsidRDefault="000A1211" w:rsidP="000F44E7">
      <w:pPr>
        <w:ind w:left="567" w:right="567"/>
        <w:rPr>
          <w:sz w:val="18"/>
          <w:szCs w:val="18"/>
          <w:lang w:val="es-ES"/>
        </w:rPr>
      </w:pPr>
      <w:r>
        <w:rPr>
          <w:sz w:val="18"/>
          <w:szCs w:val="18"/>
          <w:lang w:val="es-ES_tradnl"/>
        </w:rPr>
        <w:t>“</w:t>
      </w:r>
      <w:r w:rsidR="00D16297" w:rsidRPr="008D1FE5">
        <w:rPr>
          <w:sz w:val="18"/>
          <w:szCs w:val="18"/>
          <w:lang w:val="es-ES_tradnl"/>
        </w:rPr>
        <w:t>Dicho grupo podría estar integrado por:</w:t>
      </w:r>
    </w:p>
    <w:p w:rsidR="002844BE" w:rsidRPr="008C07A9" w:rsidRDefault="002844BE" w:rsidP="000F44E7">
      <w:pPr>
        <w:ind w:left="567" w:right="567"/>
        <w:rPr>
          <w:sz w:val="18"/>
          <w:szCs w:val="18"/>
          <w:lang w:val="es-ES"/>
        </w:rPr>
      </w:pPr>
    </w:p>
    <w:p w:rsidR="002844BE" w:rsidRPr="008C07A9" w:rsidRDefault="000A1211" w:rsidP="000F44E7">
      <w:pPr>
        <w:ind w:left="567" w:right="567"/>
        <w:rPr>
          <w:sz w:val="18"/>
          <w:szCs w:val="18"/>
          <w:lang w:val="es-ES"/>
        </w:rPr>
      </w:pPr>
      <w:r>
        <w:rPr>
          <w:sz w:val="18"/>
          <w:szCs w:val="18"/>
          <w:lang w:val="es-ES_tradnl"/>
        </w:rPr>
        <w:t>“</w:t>
      </w:r>
      <w:r w:rsidR="00D16297" w:rsidRPr="008D1FE5">
        <w:rPr>
          <w:sz w:val="18"/>
          <w:szCs w:val="18"/>
          <w:lang w:val="es-ES_tradnl"/>
        </w:rPr>
        <w:t>a)</w:t>
      </w:r>
      <w:r w:rsidR="002844BE" w:rsidRPr="008C07A9">
        <w:rPr>
          <w:sz w:val="18"/>
          <w:szCs w:val="18"/>
          <w:lang w:val="es-ES"/>
        </w:rPr>
        <w:tab/>
      </w:r>
      <w:r w:rsidR="00D16297" w:rsidRPr="008D1FE5">
        <w:rPr>
          <w:sz w:val="18"/>
          <w:szCs w:val="18"/>
          <w:lang w:val="es-ES_tradnl"/>
        </w:rPr>
        <w:t>examinadores de denominaciones que sean miembros de la Unión (3 a 6 expertos);</w:t>
      </w:r>
    </w:p>
    <w:p w:rsidR="002844BE" w:rsidRPr="008C07A9" w:rsidRDefault="002844BE" w:rsidP="000F44E7">
      <w:pPr>
        <w:ind w:left="567" w:right="567"/>
        <w:rPr>
          <w:sz w:val="18"/>
          <w:szCs w:val="18"/>
          <w:lang w:val="es-ES"/>
        </w:rPr>
      </w:pPr>
    </w:p>
    <w:p w:rsidR="002844BE" w:rsidRPr="008C07A9" w:rsidRDefault="000A1211" w:rsidP="000F44E7">
      <w:pPr>
        <w:ind w:left="567" w:right="567"/>
        <w:rPr>
          <w:sz w:val="18"/>
          <w:szCs w:val="18"/>
          <w:lang w:val="es-ES"/>
        </w:rPr>
      </w:pPr>
      <w:r>
        <w:rPr>
          <w:sz w:val="18"/>
          <w:szCs w:val="18"/>
          <w:lang w:val="es-ES_tradnl"/>
        </w:rPr>
        <w:t>“</w:t>
      </w:r>
      <w:r w:rsidR="00D16297" w:rsidRPr="008D1FE5">
        <w:rPr>
          <w:sz w:val="18"/>
          <w:szCs w:val="18"/>
          <w:lang w:val="es-ES_tradnl"/>
        </w:rPr>
        <w:t>b)</w:t>
      </w:r>
      <w:r w:rsidR="002844BE" w:rsidRPr="008C07A9">
        <w:rPr>
          <w:sz w:val="18"/>
          <w:szCs w:val="18"/>
          <w:lang w:val="es-ES"/>
        </w:rPr>
        <w:tab/>
      </w:r>
      <w:r w:rsidR="00D16297" w:rsidRPr="008D1FE5">
        <w:rPr>
          <w:sz w:val="18"/>
          <w:szCs w:val="18"/>
          <w:lang w:val="es-ES_tradnl"/>
        </w:rPr>
        <w:t>el Servicio de Bases de Datos Mundiales de la OMPI (responsable de la base de datos PLUTO);</w:t>
      </w:r>
    </w:p>
    <w:p w:rsidR="002844BE" w:rsidRPr="008C07A9" w:rsidRDefault="002844BE" w:rsidP="000F44E7">
      <w:pPr>
        <w:ind w:left="567" w:right="567"/>
        <w:rPr>
          <w:sz w:val="18"/>
          <w:szCs w:val="18"/>
          <w:lang w:val="es-ES"/>
        </w:rPr>
      </w:pPr>
    </w:p>
    <w:p w:rsidR="002844BE" w:rsidRPr="008C07A9" w:rsidRDefault="000A1211" w:rsidP="000F44E7">
      <w:pPr>
        <w:ind w:left="567" w:right="567"/>
        <w:rPr>
          <w:sz w:val="18"/>
          <w:szCs w:val="18"/>
          <w:lang w:val="es-ES"/>
        </w:rPr>
      </w:pPr>
      <w:r>
        <w:rPr>
          <w:sz w:val="18"/>
          <w:szCs w:val="18"/>
          <w:lang w:val="es-ES_tradnl"/>
        </w:rPr>
        <w:t>“</w:t>
      </w:r>
      <w:r w:rsidR="00D16297" w:rsidRPr="008D1FE5">
        <w:rPr>
          <w:sz w:val="18"/>
          <w:szCs w:val="18"/>
          <w:lang w:val="es-ES_tradnl"/>
        </w:rPr>
        <w:t>c)</w:t>
      </w:r>
      <w:r w:rsidR="002844BE" w:rsidRPr="008C07A9">
        <w:rPr>
          <w:sz w:val="18"/>
          <w:szCs w:val="18"/>
          <w:lang w:val="es-ES"/>
        </w:rPr>
        <w:tab/>
      </w:r>
      <w:r w:rsidR="00D16297" w:rsidRPr="008D1FE5">
        <w:rPr>
          <w:sz w:val="18"/>
          <w:szCs w:val="18"/>
          <w:lang w:val="es-ES_tradnl"/>
        </w:rPr>
        <w:t>la Oficina Comunitaria de Variedades Vegetales (OCVV) de la Unión Europea;  y</w:t>
      </w:r>
    </w:p>
    <w:p w:rsidR="002844BE" w:rsidRPr="008C07A9" w:rsidRDefault="002844BE" w:rsidP="000F44E7">
      <w:pPr>
        <w:ind w:left="567" w:right="567"/>
        <w:rPr>
          <w:sz w:val="18"/>
          <w:szCs w:val="18"/>
          <w:lang w:val="es-ES"/>
        </w:rPr>
      </w:pPr>
    </w:p>
    <w:p w:rsidR="002844BE" w:rsidRPr="008C07A9" w:rsidRDefault="000A1211" w:rsidP="000F44E7">
      <w:pPr>
        <w:ind w:left="567" w:right="567"/>
        <w:rPr>
          <w:sz w:val="18"/>
          <w:szCs w:val="18"/>
          <w:lang w:val="es-ES"/>
        </w:rPr>
      </w:pPr>
      <w:r>
        <w:rPr>
          <w:sz w:val="18"/>
          <w:szCs w:val="18"/>
          <w:lang w:val="es-ES_tradnl"/>
        </w:rPr>
        <w:t>“</w:t>
      </w:r>
      <w:r w:rsidR="00D16297" w:rsidRPr="008D1FE5">
        <w:rPr>
          <w:sz w:val="18"/>
          <w:szCs w:val="18"/>
          <w:lang w:val="es-ES_tradnl"/>
        </w:rPr>
        <w:t>d)</w:t>
      </w:r>
      <w:r w:rsidR="002844BE" w:rsidRPr="008C07A9">
        <w:rPr>
          <w:sz w:val="18"/>
          <w:szCs w:val="18"/>
          <w:lang w:val="es-ES"/>
        </w:rPr>
        <w:tab/>
      </w:r>
      <w:r w:rsidR="00D16297" w:rsidRPr="008D1FE5">
        <w:rPr>
          <w:sz w:val="18"/>
          <w:szCs w:val="18"/>
          <w:lang w:val="es-ES_tradnl"/>
        </w:rPr>
        <w:t>la Oficina de la Unión.</w:t>
      </w:r>
    </w:p>
    <w:p w:rsidR="002844BE" w:rsidRPr="008C07A9" w:rsidRDefault="002844BE" w:rsidP="000F44E7">
      <w:pPr>
        <w:ind w:left="567" w:right="567"/>
        <w:rPr>
          <w:sz w:val="18"/>
          <w:szCs w:val="18"/>
          <w:lang w:val="es-ES"/>
        </w:rPr>
      </w:pPr>
    </w:p>
    <w:p w:rsidR="002844BE" w:rsidRPr="008C07A9" w:rsidRDefault="000A1211" w:rsidP="000F44E7">
      <w:pPr>
        <w:ind w:left="567" w:right="567"/>
        <w:rPr>
          <w:rStyle w:val="Emphasis"/>
          <w:i w:val="0"/>
          <w:sz w:val="18"/>
          <w:szCs w:val="18"/>
          <w:lang w:val="es-ES"/>
        </w:rPr>
      </w:pPr>
      <w:r>
        <w:rPr>
          <w:rStyle w:val="Emphasis"/>
          <w:i w:val="0"/>
          <w:sz w:val="18"/>
          <w:szCs w:val="18"/>
          <w:lang w:val="es-ES_tradnl"/>
        </w:rPr>
        <w:t>“</w:t>
      </w:r>
      <w:r w:rsidR="00D16297" w:rsidRPr="008D1FE5">
        <w:rPr>
          <w:rStyle w:val="Emphasis"/>
          <w:i w:val="0"/>
          <w:sz w:val="18"/>
          <w:szCs w:val="18"/>
          <w:lang w:val="es-ES_tradnl"/>
        </w:rPr>
        <w:t>Se prevé que el propio grupo establezca su plan de trabajo;  sin embargo, cabe esperar que su primer paso sea examinar los tipos de búsqueda existentes actualmente en la pestaña de Búsqueda por denominación de la base de datos PLUTO, en especial el factor de similitud (instrumento de búsqueda de la OCVV), y analizar los tipos de búsqueda utilizados en otras situaciones (p. ej. en relación con marcas) que podrían proporcionar una base alternativa para el instrumento de búsqueda de la UPOV.</w:t>
      </w:r>
      <w:r w:rsidR="002844BE" w:rsidRPr="008C07A9">
        <w:rPr>
          <w:rStyle w:val="Emphasis"/>
          <w:i w:val="0"/>
          <w:sz w:val="18"/>
          <w:szCs w:val="18"/>
          <w:lang w:val="es-ES"/>
        </w:rPr>
        <w:t xml:space="preserve">  </w:t>
      </w:r>
    </w:p>
    <w:p w:rsidR="002844BE" w:rsidRPr="008C07A9" w:rsidRDefault="002844BE" w:rsidP="000F44E7">
      <w:pPr>
        <w:ind w:left="567" w:right="567"/>
        <w:rPr>
          <w:rStyle w:val="Emphasis"/>
          <w:i w:val="0"/>
          <w:sz w:val="18"/>
          <w:szCs w:val="18"/>
          <w:lang w:val="es-ES"/>
        </w:rPr>
      </w:pPr>
    </w:p>
    <w:p w:rsidR="002844BE" w:rsidRPr="008C07A9" w:rsidRDefault="000A1211" w:rsidP="000F44E7">
      <w:pPr>
        <w:ind w:left="567" w:right="567"/>
        <w:rPr>
          <w:rStyle w:val="Emphasis"/>
          <w:i w:val="0"/>
          <w:sz w:val="18"/>
          <w:szCs w:val="18"/>
          <w:lang w:val="es-ES"/>
        </w:rPr>
      </w:pPr>
      <w:r>
        <w:rPr>
          <w:rStyle w:val="Emphasis"/>
          <w:i w:val="0"/>
          <w:sz w:val="18"/>
          <w:szCs w:val="18"/>
          <w:lang w:val="es-ES_tradnl"/>
        </w:rPr>
        <w:t>“</w:t>
      </w:r>
      <w:r w:rsidR="00D16297" w:rsidRPr="008D1FE5">
        <w:rPr>
          <w:rStyle w:val="Emphasis"/>
          <w:i w:val="0"/>
          <w:sz w:val="18"/>
          <w:szCs w:val="18"/>
          <w:lang w:val="es-ES_tradnl"/>
        </w:rPr>
        <w:t xml:space="preserve">En el análisis de la idoneidad de los tipos de búsqueda se debería tener en cuenta especialmente el documento UPOV/INF/12 </w:t>
      </w:r>
      <w:r>
        <w:rPr>
          <w:rStyle w:val="Emphasis"/>
          <w:i w:val="0"/>
          <w:sz w:val="18"/>
          <w:szCs w:val="18"/>
          <w:lang w:val="es-ES_tradnl"/>
        </w:rPr>
        <w:t>“</w:t>
      </w:r>
      <w:r w:rsidR="00D16297" w:rsidRPr="008D1FE5">
        <w:rPr>
          <w:rStyle w:val="Emphasis"/>
          <w:i w:val="0"/>
          <w:sz w:val="18"/>
          <w:szCs w:val="18"/>
          <w:lang w:val="es-ES_tradnl"/>
        </w:rPr>
        <w:t>Notas explicativas sobre las denominaciones de variedades con arreglo al Convenio de la UPOV</w:t>
      </w:r>
      <w:r>
        <w:rPr>
          <w:rStyle w:val="Emphasis"/>
          <w:i w:val="0"/>
          <w:sz w:val="18"/>
          <w:szCs w:val="18"/>
          <w:lang w:val="es-ES_tradnl"/>
        </w:rPr>
        <w:t>”</w:t>
      </w:r>
      <w:r w:rsidR="00D16297" w:rsidRPr="008D1FE5">
        <w:rPr>
          <w:rStyle w:val="Emphasis"/>
          <w:i w:val="0"/>
          <w:sz w:val="18"/>
          <w:szCs w:val="18"/>
          <w:lang w:val="es-ES_tradnl"/>
        </w:rPr>
        <w:t>.</w:t>
      </w:r>
      <w:r w:rsidR="002844BE" w:rsidRPr="008C07A9">
        <w:rPr>
          <w:rStyle w:val="Emphasis"/>
          <w:i w:val="0"/>
          <w:snapToGrid w:val="0"/>
          <w:sz w:val="18"/>
          <w:szCs w:val="18"/>
          <w:lang w:val="es-ES"/>
        </w:rPr>
        <w:t xml:space="preserve">  </w:t>
      </w:r>
      <w:r w:rsidR="00D16297" w:rsidRPr="008D1FE5">
        <w:rPr>
          <w:rStyle w:val="Emphasis"/>
          <w:i w:val="0"/>
          <w:sz w:val="18"/>
          <w:szCs w:val="18"/>
          <w:lang w:val="es-ES_tradnl"/>
        </w:rPr>
        <w:t>A ese respecto, el grupo de trabajo tendrá que solicitar al CAJ orientación adicional si su labor indicara que es nece</w:t>
      </w:r>
      <w:r w:rsidR="00766F74" w:rsidRPr="008D1FE5">
        <w:rPr>
          <w:rStyle w:val="Emphasis"/>
          <w:i w:val="0"/>
          <w:sz w:val="18"/>
          <w:szCs w:val="18"/>
          <w:lang w:val="es-ES_tradnl"/>
        </w:rPr>
        <w:t>sario el análisis del documento </w:t>
      </w:r>
      <w:r w:rsidR="00D16297" w:rsidRPr="008D1FE5">
        <w:rPr>
          <w:rStyle w:val="Emphasis"/>
          <w:i w:val="0"/>
          <w:sz w:val="18"/>
          <w:szCs w:val="18"/>
          <w:lang w:val="es-ES_tradnl"/>
        </w:rPr>
        <w:t>UPOV/INF/12 para elaborar un instrumento eficaz de búsqueda de similitud para la UPOV.</w:t>
      </w:r>
      <w:r w:rsidR="002844BE" w:rsidRPr="008C07A9">
        <w:rPr>
          <w:rStyle w:val="Emphasis"/>
          <w:i w:val="0"/>
          <w:snapToGrid w:val="0"/>
          <w:sz w:val="18"/>
          <w:szCs w:val="18"/>
          <w:lang w:val="es-ES"/>
        </w:rPr>
        <w:t xml:space="preserve">  </w:t>
      </w:r>
      <w:r w:rsidR="002844BE" w:rsidRPr="008C07A9">
        <w:rPr>
          <w:rStyle w:val="Emphasis"/>
          <w:i w:val="0"/>
          <w:sz w:val="18"/>
          <w:szCs w:val="18"/>
          <w:lang w:val="es-ES"/>
        </w:rPr>
        <w:t xml:space="preserve">  </w:t>
      </w:r>
    </w:p>
    <w:p w:rsidR="002844BE" w:rsidRPr="008C07A9" w:rsidRDefault="002844BE" w:rsidP="000F44E7">
      <w:pPr>
        <w:ind w:left="567" w:right="567"/>
        <w:rPr>
          <w:sz w:val="18"/>
          <w:szCs w:val="18"/>
          <w:lang w:val="es-ES"/>
        </w:rPr>
      </w:pPr>
    </w:p>
    <w:p w:rsidR="002844BE" w:rsidRPr="008C07A9" w:rsidRDefault="000A1211" w:rsidP="000F44E7">
      <w:pPr>
        <w:ind w:left="567" w:right="567"/>
        <w:rPr>
          <w:rStyle w:val="Emphasis"/>
          <w:i w:val="0"/>
          <w:sz w:val="18"/>
          <w:szCs w:val="18"/>
          <w:lang w:val="es-ES"/>
        </w:rPr>
      </w:pPr>
      <w:r>
        <w:rPr>
          <w:rStyle w:val="Emphasis"/>
          <w:i w:val="0"/>
          <w:sz w:val="18"/>
          <w:szCs w:val="18"/>
          <w:lang w:val="es-ES_tradnl"/>
        </w:rPr>
        <w:t>“</w:t>
      </w:r>
      <w:r w:rsidR="00766F74" w:rsidRPr="008D1FE5">
        <w:rPr>
          <w:rStyle w:val="Emphasis"/>
          <w:i w:val="0"/>
          <w:sz w:val="18"/>
          <w:szCs w:val="18"/>
          <w:lang w:val="es-ES_tradnl"/>
        </w:rPr>
        <w:t>Se propone que las reuniones del grupo de trabajo se celebren en la Oficina de la Unión en Ginebra y que dicha Oficina las presida.</w:t>
      </w:r>
      <w:r w:rsidR="002844BE" w:rsidRPr="008C07A9">
        <w:rPr>
          <w:rStyle w:val="Emphasis"/>
          <w:i w:val="0"/>
          <w:sz w:val="18"/>
          <w:szCs w:val="18"/>
          <w:lang w:val="es-ES"/>
        </w:rPr>
        <w:t xml:space="preserve">  </w:t>
      </w:r>
      <w:r w:rsidR="00766F74" w:rsidRPr="008D1FE5">
        <w:rPr>
          <w:rStyle w:val="Emphasis"/>
          <w:i w:val="0"/>
          <w:sz w:val="18"/>
          <w:szCs w:val="18"/>
          <w:lang w:val="es-ES_tradnl"/>
        </w:rPr>
        <w:t>Se dispondrá que las reuniones no coincidan con las sesiones de la UPOV y se prevé la participación electrónica de los examinadores de denominación y de la OCVV.</w:t>
      </w:r>
      <w:r w:rsidR="002844BE" w:rsidRPr="008C07A9">
        <w:rPr>
          <w:rStyle w:val="Emphasis"/>
          <w:i w:val="0"/>
          <w:sz w:val="18"/>
          <w:szCs w:val="18"/>
          <w:lang w:val="es-ES"/>
        </w:rPr>
        <w:t xml:space="preserve">  </w:t>
      </w:r>
      <w:r w:rsidR="00766F74" w:rsidRPr="008D1FE5">
        <w:rPr>
          <w:rStyle w:val="Emphasis"/>
          <w:i w:val="0"/>
          <w:sz w:val="18"/>
          <w:szCs w:val="18"/>
          <w:lang w:val="es-ES_tradnl"/>
        </w:rPr>
        <w:t xml:space="preserve">Es de </w:t>
      </w:r>
      <w:r w:rsidR="00766F74" w:rsidRPr="008D1FE5">
        <w:rPr>
          <w:rStyle w:val="Emphasis"/>
          <w:i w:val="0"/>
          <w:sz w:val="18"/>
          <w:szCs w:val="18"/>
          <w:lang w:val="es-ES_tradnl"/>
        </w:rPr>
        <w:lastRenderedPageBreak/>
        <w:t>esperar que las propuestas elaboradas por el grupo de trabajo se presenten al CAJ y al Comité Técnico (TC) y que ambos comités reciban un informe breve de dichas reuniones.</w:t>
      </w:r>
      <w:r>
        <w:rPr>
          <w:rStyle w:val="Emphasis"/>
          <w:i w:val="0"/>
          <w:sz w:val="18"/>
          <w:szCs w:val="18"/>
          <w:lang w:val="es-ES_tradnl"/>
        </w:rPr>
        <w:t>”</w:t>
      </w:r>
      <w:r w:rsidR="002844BE" w:rsidRPr="008C07A9">
        <w:rPr>
          <w:rStyle w:val="Emphasis"/>
          <w:i w:val="0"/>
          <w:sz w:val="18"/>
          <w:szCs w:val="18"/>
          <w:lang w:val="es-ES"/>
        </w:rPr>
        <w:t xml:space="preserve"> </w:t>
      </w:r>
    </w:p>
    <w:p w:rsidR="002844BE" w:rsidRPr="008C07A9" w:rsidRDefault="002844BE" w:rsidP="002844BE">
      <w:pPr>
        <w:rPr>
          <w:lang w:val="es-ES"/>
        </w:rPr>
      </w:pPr>
    </w:p>
    <w:p w:rsidR="002844BE" w:rsidRPr="008C07A9" w:rsidRDefault="00634E96" w:rsidP="002844BE">
      <w:pPr>
        <w:rPr>
          <w:lang w:val="es-ES"/>
        </w:rPr>
      </w:pPr>
      <w:r w:rsidRPr="008D1FE5">
        <w:fldChar w:fldCharType="begin"/>
      </w:r>
      <w:r w:rsidR="002844BE" w:rsidRPr="008C07A9">
        <w:rPr>
          <w:lang w:val="es-ES"/>
        </w:rPr>
        <w:instrText xml:space="preserve"> AUTONUM  </w:instrText>
      </w:r>
      <w:r w:rsidRPr="008D1FE5">
        <w:fldChar w:fldCharType="end"/>
      </w:r>
      <w:r w:rsidR="002844BE" w:rsidRPr="008C07A9">
        <w:rPr>
          <w:lang w:val="es-ES"/>
        </w:rPr>
        <w:tab/>
      </w:r>
      <w:r w:rsidR="00766F74" w:rsidRPr="008D1FE5">
        <w:rPr>
          <w:lang w:val="es-ES_tradnl"/>
        </w:rPr>
        <w:t xml:space="preserve">El CAJ, en su </w:t>
      </w:r>
      <w:r w:rsidR="00FA7668" w:rsidRPr="008D1FE5">
        <w:rPr>
          <w:lang w:val="es-ES_tradnl"/>
        </w:rPr>
        <w:t>sexagésima octava</w:t>
      </w:r>
      <w:r w:rsidR="00766F74" w:rsidRPr="008D1FE5">
        <w:rPr>
          <w:lang w:val="es-ES_tradnl"/>
        </w:rPr>
        <w:t xml:space="preserve"> </w:t>
      </w:r>
      <w:r w:rsidR="00FA7668" w:rsidRPr="008D1FE5">
        <w:rPr>
          <w:lang w:val="es-ES_tradnl"/>
        </w:rPr>
        <w:t>sesión</w:t>
      </w:r>
      <w:r w:rsidR="00766F74" w:rsidRPr="008D1FE5">
        <w:rPr>
          <w:lang w:val="es-ES_tradnl"/>
        </w:rPr>
        <w:t xml:space="preserve">, </w:t>
      </w:r>
      <w:r w:rsidR="00FA7668" w:rsidRPr="008D1FE5">
        <w:rPr>
          <w:lang w:val="es-ES_tradnl"/>
        </w:rPr>
        <w:t>tomó nota de la propuesta formulada por la Delegación de la Unión Europea de incluir examinadores de denominaciones de los Países Bajos y España en el grupo de trabajo y de la importancia de asegurar que haya una cobertura suficiente de expertos en aspectos lingüísticos de las denominaciones de variedades</w:t>
      </w:r>
      <w:r w:rsidR="00766F74" w:rsidRPr="008D1FE5">
        <w:rPr>
          <w:lang w:val="es-ES_tradnl"/>
        </w:rPr>
        <w:t xml:space="preserve"> (véase el </w:t>
      </w:r>
      <w:r w:rsidR="00FA7668" w:rsidRPr="008D1FE5">
        <w:rPr>
          <w:lang w:val="es-ES_tradnl"/>
        </w:rPr>
        <w:t xml:space="preserve">párrafo 41 del </w:t>
      </w:r>
      <w:r w:rsidR="00766F74" w:rsidRPr="008D1FE5">
        <w:rPr>
          <w:lang w:val="es-ES_tradnl"/>
        </w:rPr>
        <w:t>documento</w:t>
      </w:r>
      <w:r w:rsidR="00FA7668" w:rsidRPr="008D1FE5">
        <w:rPr>
          <w:lang w:val="es-ES_tradnl"/>
        </w:rPr>
        <w:t> </w:t>
      </w:r>
      <w:r w:rsidR="00766F74" w:rsidRPr="008D1FE5">
        <w:rPr>
          <w:lang w:val="es-ES_tradnl"/>
        </w:rPr>
        <w:t>CAJ/68/10</w:t>
      </w:r>
      <w:r w:rsidR="008A3EAF" w:rsidRPr="008D1FE5">
        <w:rPr>
          <w:lang w:val="es-ES_tradnl"/>
        </w:rPr>
        <w:t>,</w:t>
      </w:r>
      <w:r w:rsidR="00766F74" w:rsidRPr="008D1FE5">
        <w:rPr>
          <w:lang w:val="es-ES_tradnl"/>
        </w:rPr>
        <w:t xml:space="preserve"> </w:t>
      </w:r>
      <w:r w:rsidR="000A1211">
        <w:rPr>
          <w:lang w:val="es-ES_tradnl"/>
        </w:rPr>
        <w:t>“</w:t>
      </w:r>
      <w:r w:rsidR="00766F74" w:rsidRPr="008D1FE5">
        <w:rPr>
          <w:lang w:val="es-ES_tradnl"/>
        </w:rPr>
        <w:t>Informe sobre las conclusiones</w:t>
      </w:r>
      <w:r w:rsidR="000A1211">
        <w:rPr>
          <w:lang w:val="es-ES_tradnl"/>
        </w:rPr>
        <w:t>”</w:t>
      </w:r>
      <w:r w:rsidR="00766F74" w:rsidRPr="008D1FE5">
        <w:rPr>
          <w:lang w:val="es-ES_tradnl"/>
        </w:rPr>
        <w:t>).</w:t>
      </w:r>
    </w:p>
    <w:p w:rsidR="002844BE" w:rsidRPr="008C07A9" w:rsidRDefault="002844BE" w:rsidP="002844BE">
      <w:pPr>
        <w:rPr>
          <w:lang w:val="es-ES"/>
        </w:rPr>
      </w:pPr>
    </w:p>
    <w:p w:rsidR="002844BE" w:rsidRPr="008C07A9" w:rsidRDefault="00634E96" w:rsidP="002844BE">
      <w:pPr>
        <w:rPr>
          <w:lang w:val="es-ES"/>
        </w:rPr>
      </w:pPr>
      <w:r w:rsidRPr="008D1FE5">
        <w:fldChar w:fldCharType="begin"/>
      </w:r>
      <w:r w:rsidR="002844BE" w:rsidRPr="008C07A9">
        <w:rPr>
          <w:lang w:val="es-ES"/>
        </w:rPr>
        <w:instrText xml:space="preserve"> AUTONUM  </w:instrText>
      </w:r>
      <w:r w:rsidRPr="008D1FE5">
        <w:fldChar w:fldCharType="end"/>
      </w:r>
      <w:r w:rsidR="002844BE" w:rsidRPr="008C07A9">
        <w:rPr>
          <w:lang w:val="es-ES"/>
        </w:rPr>
        <w:tab/>
      </w:r>
      <w:r w:rsidR="00FA7668" w:rsidRPr="008D1FE5">
        <w:rPr>
          <w:lang w:val="es-ES_tradnl"/>
        </w:rPr>
        <w:t xml:space="preserve">El CAJ, en su sexagésima octava sesión, </w:t>
      </w:r>
      <w:r w:rsidR="00DE1851" w:rsidRPr="008D1FE5">
        <w:rPr>
          <w:lang w:val="es-ES_tradnl"/>
        </w:rPr>
        <w:t>convino en que debe alentarse a los miembros y los observadores a que hagan sugerencias sobre cuestiones relativas al mandato del grupo de trabajo</w:t>
      </w:r>
      <w:r w:rsidR="00FA7668" w:rsidRPr="008D1FE5">
        <w:rPr>
          <w:lang w:val="es-ES_tradnl"/>
        </w:rPr>
        <w:t xml:space="preserve"> (véase el </w:t>
      </w:r>
      <w:r w:rsidR="00DE1851" w:rsidRPr="008D1FE5">
        <w:rPr>
          <w:lang w:val="es-ES_tradnl"/>
        </w:rPr>
        <w:t xml:space="preserve">párrafo 42 del </w:t>
      </w:r>
      <w:r w:rsidR="00FA7668" w:rsidRPr="008D1FE5">
        <w:rPr>
          <w:lang w:val="es-ES_tradnl"/>
        </w:rPr>
        <w:t>documento</w:t>
      </w:r>
      <w:r w:rsidR="00DE1851" w:rsidRPr="008D1FE5">
        <w:rPr>
          <w:lang w:val="es-ES_tradnl"/>
        </w:rPr>
        <w:t> </w:t>
      </w:r>
      <w:r w:rsidR="00FA7668" w:rsidRPr="008D1FE5">
        <w:rPr>
          <w:lang w:val="es-ES_tradnl"/>
        </w:rPr>
        <w:t>CAJ/68/10</w:t>
      </w:r>
      <w:r w:rsidR="008A3EAF" w:rsidRPr="008D1FE5">
        <w:rPr>
          <w:lang w:val="es-ES_tradnl"/>
        </w:rPr>
        <w:t>,</w:t>
      </w:r>
      <w:r w:rsidR="00FA7668" w:rsidRPr="008D1FE5">
        <w:rPr>
          <w:lang w:val="es-ES_tradnl"/>
        </w:rPr>
        <w:t xml:space="preserve"> </w:t>
      </w:r>
      <w:r w:rsidR="000A1211">
        <w:rPr>
          <w:lang w:val="es-ES_tradnl"/>
        </w:rPr>
        <w:t>“</w:t>
      </w:r>
      <w:r w:rsidR="00FA7668" w:rsidRPr="008D1FE5">
        <w:rPr>
          <w:lang w:val="es-ES_tradnl"/>
        </w:rPr>
        <w:t>Informe sobre las conclusiones</w:t>
      </w:r>
      <w:r w:rsidR="000A1211">
        <w:rPr>
          <w:lang w:val="es-ES_tradnl"/>
        </w:rPr>
        <w:t>”</w:t>
      </w:r>
      <w:r w:rsidR="00FA7668" w:rsidRPr="008D1FE5">
        <w:rPr>
          <w:lang w:val="es-ES_tradnl"/>
        </w:rPr>
        <w:t>).</w:t>
      </w:r>
    </w:p>
    <w:p w:rsidR="002844BE" w:rsidRPr="008C07A9" w:rsidRDefault="002844BE" w:rsidP="002844BE">
      <w:pPr>
        <w:rPr>
          <w:lang w:val="es-ES"/>
        </w:rPr>
      </w:pPr>
    </w:p>
    <w:p w:rsidR="002844BE" w:rsidRPr="008C07A9" w:rsidRDefault="00634E96" w:rsidP="002844BE">
      <w:pPr>
        <w:rPr>
          <w:lang w:val="es-ES"/>
        </w:rPr>
      </w:pPr>
      <w:r w:rsidRPr="008D1FE5">
        <w:fldChar w:fldCharType="begin"/>
      </w:r>
      <w:r w:rsidR="002844BE" w:rsidRPr="008C07A9">
        <w:rPr>
          <w:lang w:val="es-ES"/>
        </w:rPr>
        <w:instrText xml:space="preserve"> AUTONUM  </w:instrText>
      </w:r>
      <w:r w:rsidRPr="008D1FE5">
        <w:fldChar w:fldCharType="end"/>
      </w:r>
      <w:r w:rsidR="002844BE" w:rsidRPr="008C07A9">
        <w:rPr>
          <w:lang w:val="es-ES"/>
        </w:rPr>
        <w:tab/>
      </w:r>
      <w:r w:rsidR="00DE1851" w:rsidRPr="008D1FE5">
        <w:rPr>
          <w:lang w:val="es-ES_tradnl"/>
        </w:rPr>
        <w:t>El CAJ</w:t>
      </w:r>
      <w:r w:rsidR="00034032" w:rsidRPr="008D1FE5">
        <w:rPr>
          <w:lang w:val="es-ES_tradnl"/>
        </w:rPr>
        <w:t xml:space="preserve"> estudiará</w:t>
      </w:r>
      <w:r w:rsidR="00DE1851" w:rsidRPr="008D1FE5">
        <w:rPr>
          <w:lang w:val="es-ES_tradnl"/>
        </w:rPr>
        <w:t xml:space="preserve"> en su sexagésima novena sesión, que se celebrará en Ginebra el 10 de abril del 2014, la posibilidad de elaborar un instrumento de la UPOV de búsqueda de similitud a los fines de la denominación de variedades (véase el documento TC/50/14</w:t>
      </w:r>
      <w:r w:rsidR="00034032" w:rsidRPr="008D1FE5">
        <w:rPr>
          <w:lang w:val="es-ES_tradnl"/>
        </w:rPr>
        <w:t>,</w:t>
      </w:r>
      <w:r w:rsidR="00DE1851" w:rsidRPr="008D1FE5">
        <w:rPr>
          <w:lang w:val="es-ES_tradnl"/>
        </w:rPr>
        <w:t xml:space="preserve"> </w:t>
      </w:r>
      <w:r w:rsidR="000A1211">
        <w:rPr>
          <w:lang w:val="es-ES_tradnl"/>
        </w:rPr>
        <w:t>“</w:t>
      </w:r>
      <w:r w:rsidR="00DE1851" w:rsidRPr="008D1FE5">
        <w:rPr>
          <w:lang w:val="es-ES_tradnl"/>
        </w:rPr>
        <w:t>Denominación de variedades</w:t>
      </w:r>
      <w:r w:rsidR="000A1211">
        <w:rPr>
          <w:lang w:val="es-ES_tradnl"/>
        </w:rPr>
        <w:t>”</w:t>
      </w:r>
      <w:r w:rsidR="00DE1851" w:rsidRPr="008D1FE5">
        <w:rPr>
          <w:lang w:val="es-ES_tradnl"/>
        </w:rPr>
        <w:t>).</w:t>
      </w:r>
    </w:p>
    <w:p w:rsidR="002844BE" w:rsidRPr="008C07A9" w:rsidRDefault="002844BE" w:rsidP="002844BE">
      <w:pPr>
        <w:autoSpaceDE w:val="0"/>
        <w:autoSpaceDN w:val="0"/>
        <w:adjustRightInd w:val="0"/>
        <w:rPr>
          <w:lang w:val="es-ES"/>
        </w:rPr>
      </w:pPr>
    </w:p>
    <w:p w:rsidR="002844BE" w:rsidRPr="008C07A9" w:rsidRDefault="002844BE" w:rsidP="002844BE">
      <w:pPr>
        <w:rPr>
          <w:lang w:val="es-ES"/>
        </w:rPr>
      </w:pPr>
    </w:p>
    <w:p w:rsidR="002844BE" w:rsidRPr="008C07A9" w:rsidRDefault="00DE1851" w:rsidP="0093507F">
      <w:pPr>
        <w:pStyle w:val="Heading2"/>
        <w:rPr>
          <w:lang w:val="es-ES"/>
        </w:rPr>
      </w:pPr>
      <w:bookmarkStart w:id="21" w:name="_Toc383010719"/>
      <w:r w:rsidRPr="008D1FE5">
        <w:rPr>
          <w:lang w:val="es-ES_tradnl"/>
        </w:rPr>
        <w:t>Guía en video (sección 2 del Programa)</w:t>
      </w:r>
      <w:bookmarkEnd w:id="21"/>
    </w:p>
    <w:p w:rsidR="002844BE" w:rsidRPr="008C07A9" w:rsidRDefault="002844BE" w:rsidP="002844BE">
      <w:pPr>
        <w:rPr>
          <w:rFonts w:cs="Arial"/>
          <w:bCs/>
          <w:color w:val="1F497D" w:themeColor="text2"/>
          <w:u w:val="single"/>
          <w:lang w:val="es-ES"/>
        </w:rPr>
      </w:pPr>
    </w:p>
    <w:p w:rsidR="002844BE" w:rsidRPr="008C07A9" w:rsidRDefault="00634E96" w:rsidP="002844BE">
      <w:pPr>
        <w:rPr>
          <w:rFonts w:cs="Arial"/>
          <w:lang w:val="es-ES"/>
        </w:rPr>
      </w:pPr>
      <w:r w:rsidRPr="008D1FE5">
        <w:fldChar w:fldCharType="begin"/>
      </w:r>
      <w:r w:rsidR="002844BE" w:rsidRPr="008C07A9">
        <w:rPr>
          <w:lang w:val="es-ES"/>
        </w:rPr>
        <w:instrText xml:space="preserve"> AUTONUM  </w:instrText>
      </w:r>
      <w:r w:rsidRPr="008D1FE5">
        <w:fldChar w:fldCharType="end"/>
      </w:r>
      <w:r w:rsidR="002844BE" w:rsidRPr="008C07A9">
        <w:rPr>
          <w:lang w:val="es-ES"/>
        </w:rPr>
        <w:tab/>
      </w:r>
      <w:r w:rsidR="00DE1851" w:rsidRPr="008D1FE5">
        <w:rPr>
          <w:lang w:val="es-ES_tradnl"/>
        </w:rPr>
        <w:t xml:space="preserve">Se ha elaborado, como guía para los usuarios de la base de datos PLUTO, un video en inglés </w:t>
      </w:r>
      <w:r w:rsidR="00BA5166" w:rsidRPr="008D1FE5">
        <w:rPr>
          <w:lang w:val="es-ES_tradnl"/>
        </w:rPr>
        <w:t xml:space="preserve">al </w:t>
      </w:r>
      <w:r w:rsidR="00DE1851" w:rsidRPr="008D1FE5">
        <w:rPr>
          <w:lang w:val="es-ES_tradnl"/>
        </w:rPr>
        <w:t xml:space="preserve">que puede </w:t>
      </w:r>
      <w:r w:rsidR="00BA5166" w:rsidRPr="008D1FE5">
        <w:rPr>
          <w:lang w:val="es-ES_tradnl"/>
        </w:rPr>
        <w:t xml:space="preserve">accederse </w:t>
      </w:r>
      <w:r w:rsidR="00DE1851" w:rsidRPr="008D1FE5">
        <w:rPr>
          <w:lang w:val="es-ES_tradnl"/>
        </w:rPr>
        <w:t>en la página web de la base de datos PLUTO</w:t>
      </w:r>
      <w:r w:rsidR="002844BE" w:rsidRPr="008C07A9">
        <w:rPr>
          <w:lang w:val="es-ES"/>
        </w:rPr>
        <w:t xml:space="preserve"> (</w:t>
      </w:r>
      <w:hyperlink r:id="rId14" w:history="1">
        <w:r w:rsidR="002844BE" w:rsidRPr="008C07A9">
          <w:rPr>
            <w:rStyle w:val="Hyperlink"/>
            <w:lang w:val="es-ES"/>
          </w:rPr>
          <w:t>https://www3.wipo.int/pluto/user/en/index.jsp</w:t>
        </w:r>
      </w:hyperlink>
      <w:r w:rsidR="002844BE" w:rsidRPr="008C07A9">
        <w:rPr>
          <w:lang w:val="es-ES"/>
        </w:rPr>
        <w:t xml:space="preserve">).  </w:t>
      </w:r>
      <w:r w:rsidR="00DE1851" w:rsidRPr="008D1FE5">
        <w:rPr>
          <w:lang w:val="es-ES_tradnl"/>
        </w:rPr>
        <w:t xml:space="preserve">Se publicarán versiones del video con subtítulos en </w:t>
      </w:r>
      <w:r w:rsidR="00C01443" w:rsidRPr="008D1FE5">
        <w:rPr>
          <w:lang w:val="es-ES_tradnl"/>
        </w:rPr>
        <w:t>alemán</w:t>
      </w:r>
      <w:r w:rsidR="00DE1851" w:rsidRPr="008D1FE5">
        <w:rPr>
          <w:lang w:val="es-ES_tradnl"/>
        </w:rPr>
        <w:t xml:space="preserve">, español </w:t>
      </w:r>
      <w:r w:rsidR="00C01443" w:rsidRPr="008D1FE5">
        <w:rPr>
          <w:lang w:val="es-ES_tradnl"/>
        </w:rPr>
        <w:t>y francés</w:t>
      </w:r>
      <w:r w:rsidR="00DE1851" w:rsidRPr="008D1FE5">
        <w:rPr>
          <w:lang w:val="es-ES_tradnl"/>
        </w:rPr>
        <w:t>.</w:t>
      </w:r>
      <w:r w:rsidR="002844BE" w:rsidRPr="008C07A9">
        <w:rPr>
          <w:rFonts w:cs="Arial"/>
          <w:lang w:val="es-ES"/>
        </w:rPr>
        <w:t xml:space="preserve">  </w:t>
      </w:r>
    </w:p>
    <w:p w:rsidR="002844BE" w:rsidRPr="008C07A9" w:rsidRDefault="002844BE" w:rsidP="002844BE">
      <w:pPr>
        <w:rPr>
          <w:lang w:val="es-ES"/>
        </w:rPr>
      </w:pPr>
    </w:p>
    <w:p w:rsidR="002844BE" w:rsidRPr="008C07A9" w:rsidRDefault="002844BE" w:rsidP="002844BE">
      <w:pPr>
        <w:rPr>
          <w:lang w:val="es-ES"/>
        </w:rPr>
      </w:pPr>
    </w:p>
    <w:p w:rsidR="002844BE" w:rsidRPr="008C07A9" w:rsidRDefault="00C01443" w:rsidP="0093507F">
      <w:pPr>
        <w:pStyle w:val="Heading2"/>
        <w:rPr>
          <w:lang w:val="es-ES"/>
        </w:rPr>
      </w:pPr>
      <w:bookmarkStart w:id="22" w:name="_Toc383010720"/>
      <w:r w:rsidRPr="008D1FE5">
        <w:rPr>
          <w:lang w:val="es-ES_tradnl"/>
        </w:rPr>
        <w:t>Descargo de responsabilidad (sección 2 del Programa)</w:t>
      </w:r>
      <w:bookmarkEnd w:id="22"/>
    </w:p>
    <w:p w:rsidR="002844BE" w:rsidRPr="008C07A9" w:rsidRDefault="002844BE" w:rsidP="0093507F">
      <w:pPr>
        <w:pStyle w:val="Heading2"/>
        <w:rPr>
          <w:lang w:val="es-ES"/>
        </w:rPr>
      </w:pPr>
    </w:p>
    <w:p w:rsidR="002844BE" w:rsidRPr="008C07A9" w:rsidRDefault="00634E96" w:rsidP="002844BE">
      <w:pPr>
        <w:rPr>
          <w:snapToGrid w:val="0"/>
          <w:lang w:val="es-ES"/>
        </w:rPr>
      </w:pPr>
      <w:r w:rsidRPr="008D1FE5">
        <w:rPr>
          <w:snapToGrid w:val="0"/>
        </w:rPr>
        <w:fldChar w:fldCharType="begin"/>
      </w:r>
      <w:r w:rsidR="002844BE" w:rsidRPr="008C07A9">
        <w:rPr>
          <w:snapToGrid w:val="0"/>
          <w:lang w:val="es-ES"/>
        </w:rPr>
        <w:instrText xml:space="preserve"> AUTONUM  </w:instrText>
      </w:r>
      <w:r w:rsidRPr="008D1FE5">
        <w:rPr>
          <w:snapToGrid w:val="0"/>
        </w:rPr>
        <w:fldChar w:fldCharType="end"/>
      </w:r>
      <w:r w:rsidR="002844BE" w:rsidRPr="008C07A9">
        <w:rPr>
          <w:snapToGrid w:val="0"/>
          <w:lang w:val="es-ES"/>
        </w:rPr>
        <w:tab/>
      </w:r>
      <w:r w:rsidR="00C01443" w:rsidRPr="008D1FE5">
        <w:rPr>
          <w:snapToGrid w:val="0"/>
          <w:lang w:val="es-ES_tradnl"/>
        </w:rPr>
        <w:t>En relación con las modificaciones al Programa, expuestas en el Anexo II del documento CAJ/68/6</w:t>
      </w:r>
      <w:r w:rsidR="00BA5166" w:rsidRPr="008D1FE5">
        <w:rPr>
          <w:snapToGrid w:val="0"/>
          <w:lang w:val="es-ES_tradnl"/>
        </w:rPr>
        <w:t>,</w:t>
      </w:r>
      <w:r w:rsidR="00C01443" w:rsidRPr="008D1FE5">
        <w:rPr>
          <w:snapToGrid w:val="0"/>
          <w:lang w:val="es-ES_tradnl"/>
        </w:rPr>
        <w:t xml:space="preserve"> </w:t>
      </w:r>
      <w:r w:rsidR="000A1211">
        <w:rPr>
          <w:snapToGrid w:val="0"/>
          <w:lang w:val="es-ES_tradnl"/>
        </w:rPr>
        <w:t>“</w:t>
      </w:r>
      <w:r w:rsidR="00C01443" w:rsidRPr="008D1FE5">
        <w:rPr>
          <w:snapToGrid w:val="0"/>
          <w:lang w:val="es-ES_tradnl"/>
        </w:rPr>
        <w:t>Bases de datos de información de la UPOV</w:t>
      </w:r>
      <w:r w:rsidR="000A1211">
        <w:rPr>
          <w:snapToGrid w:val="0"/>
          <w:lang w:val="es-ES_tradnl"/>
        </w:rPr>
        <w:t>”</w:t>
      </w:r>
      <w:r w:rsidR="00C01443" w:rsidRPr="008D1FE5">
        <w:rPr>
          <w:snapToGrid w:val="0"/>
          <w:lang w:val="es-ES_tradnl"/>
        </w:rPr>
        <w:t xml:space="preserve">, el CAJ, en su sexagésima octava sesión, acordó modificar el descargo de responsabilidad de la manera siguiente (véase el párrafo 26 del documento CAJ/68/10, </w:t>
      </w:r>
      <w:r w:rsidR="000A1211">
        <w:rPr>
          <w:snapToGrid w:val="0"/>
          <w:lang w:val="es-ES_tradnl"/>
        </w:rPr>
        <w:t>“</w:t>
      </w:r>
      <w:r w:rsidR="00C01443" w:rsidRPr="008D1FE5">
        <w:rPr>
          <w:snapToGrid w:val="0"/>
          <w:lang w:val="es-ES_tradnl"/>
        </w:rPr>
        <w:t>Informe sobre las conclusiones</w:t>
      </w:r>
      <w:r w:rsidR="000A1211">
        <w:rPr>
          <w:snapToGrid w:val="0"/>
          <w:lang w:val="es-ES_tradnl"/>
        </w:rPr>
        <w:t>”</w:t>
      </w:r>
      <w:r w:rsidR="00C01443" w:rsidRPr="008D1FE5">
        <w:rPr>
          <w:snapToGrid w:val="0"/>
          <w:lang w:val="es-ES_tradnl"/>
        </w:rPr>
        <w:t>):</w:t>
      </w:r>
    </w:p>
    <w:p w:rsidR="002844BE" w:rsidRPr="008C07A9" w:rsidRDefault="002844BE" w:rsidP="002844BE">
      <w:pPr>
        <w:rPr>
          <w:snapToGrid w:val="0"/>
          <w:lang w:val="es-ES"/>
        </w:rPr>
      </w:pPr>
    </w:p>
    <w:p w:rsidR="002844BE" w:rsidRPr="008D1FE5" w:rsidRDefault="000A1211" w:rsidP="002844BE">
      <w:pPr>
        <w:ind w:left="567" w:right="567"/>
        <w:rPr>
          <w:snapToGrid w:val="0"/>
          <w:sz w:val="16"/>
          <w:szCs w:val="16"/>
          <w:lang w:val="es-ES_tradnl"/>
        </w:rPr>
      </w:pPr>
      <w:r>
        <w:rPr>
          <w:snapToGrid w:val="0"/>
          <w:sz w:val="16"/>
          <w:szCs w:val="16"/>
          <w:lang w:val="es-ES_tradnl"/>
        </w:rPr>
        <w:t>“</w:t>
      </w:r>
      <w:r w:rsidR="00C01443" w:rsidRPr="008D1FE5">
        <w:rPr>
          <w:snapToGrid w:val="0"/>
          <w:sz w:val="16"/>
          <w:szCs w:val="16"/>
          <w:lang w:val="es-ES_tradnl"/>
        </w:rPr>
        <w:t xml:space="preserve">Los datos que actualmente aparecen en </w:t>
      </w:r>
      <w:r w:rsidR="00C01443" w:rsidRPr="008D1FE5">
        <w:rPr>
          <w:snapToGrid w:val="0"/>
          <w:sz w:val="16"/>
          <w:szCs w:val="16"/>
          <w:u w:val="single"/>
          <w:lang w:val="es-ES_tradnl"/>
        </w:rPr>
        <w:t>la Base de datos sobre variedades vegetales</w:t>
      </w:r>
      <w:r w:rsidR="00C01443" w:rsidRPr="008D1FE5">
        <w:rPr>
          <w:snapToGrid w:val="0"/>
          <w:sz w:val="16"/>
          <w:szCs w:val="16"/>
          <w:lang w:val="es-ES_tradnl"/>
        </w:rPr>
        <w:t xml:space="preserve"> (</w:t>
      </w:r>
      <w:r w:rsidR="00C01443" w:rsidRPr="008D1FE5">
        <w:rPr>
          <w:snapToGrid w:val="0"/>
          <w:sz w:val="16"/>
          <w:szCs w:val="16"/>
          <w:u w:val="single"/>
          <w:lang w:val="es-ES_tradnl"/>
        </w:rPr>
        <w:t>base de datos</w:t>
      </w:r>
      <w:r w:rsidR="00C01443" w:rsidRPr="008D1FE5">
        <w:rPr>
          <w:snapToGrid w:val="0"/>
          <w:sz w:val="16"/>
          <w:szCs w:val="16"/>
          <w:lang w:val="es-ES_tradnl"/>
        </w:rPr>
        <w:t xml:space="preserve"> PLUTO) </w:t>
      </w:r>
      <w:r w:rsidR="00C01443" w:rsidRPr="008D1FE5">
        <w:rPr>
          <w:snapToGrid w:val="0"/>
          <w:sz w:val="16"/>
          <w:szCs w:val="16"/>
          <w:u w:val="single"/>
          <w:lang w:val="es-ES_tradnl"/>
        </w:rPr>
        <w:t>se actualizaron por última vez el [dd/mm/aaaa]</w:t>
      </w:r>
      <w:r w:rsidR="00C01443" w:rsidRPr="008D1FE5">
        <w:rPr>
          <w:strike/>
          <w:snapToGrid w:val="0"/>
          <w:sz w:val="16"/>
          <w:szCs w:val="16"/>
          <w:lang w:val="es-ES_tradnl"/>
        </w:rPr>
        <w:t xml:space="preserve"> son los correspondientes a la versión de la base de datos UPOV-ROM sobre variedades vegetales</w:t>
      </w:r>
      <w:r w:rsidR="00C01443" w:rsidRPr="008D1FE5">
        <w:rPr>
          <w:snapToGrid w:val="0"/>
          <w:sz w:val="16"/>
          <w:szCs w:val="16"/>
          <w:lang w:val="es-ES_tradnl"/>
        </w:rPr>
        <w:t xml:space="preserve">.  </w:t>
      </w:r>
      <w:r w:rsidR="00C01443" w:rsidRPr="008D1FE5">
        <w:rPr>
          <w:strike/>
          <w:snapToGrid w:val="0"/>
          <w:sz w:val="16"/>
          <w:szCs w:val="16"/>
          <w:lang w:val="es-ES_tradnl"/>
        </w:rPr>
        <w:t>Un servicio de inscripción se introducirá en breve para PLUTO, lo cual permitirá informar a los usuarios sobre actualizaciones futuras de los datos</w:t>
      </w:r>
      <w:r w:rsidR="00C01443" w:rsidRPr="008D1FE5">
        <w:rPr>
          <w:snapToGrid w:val="0"/>
          <w:sz w:val="16"/>
          <w:szCs w:val="16"/>
          <w:lang w:val="es-ES_tradnl"/>
        </w:rPr>
        <w:t xml:space="preserve">. </w:t>
      </w:r>
    </w:p>
    <w:p w:rsidR="00C01443" w:rsidRPr="008C07A9" w:rsidRDefault="00C01443" w:rsidP="002844BE">
      <w:pPr>
        <w:ind w:left="567" w:right="567"/>
        <w:rPr>
          <w:snapToGrid w:val="0"/>
          <w:sz w:val="16"/>
          <w:szCs w:val="16"/>
          <w:lang w:val="es-ES"/>
        </w:rPr>
      </w:pPr>
    </w:p>
    <w:p w:rsidR="002844BE" w:rsidRPr="008D1FE5" w:rsidRDefault="000A1211" w:rsidP="002844BE">
      <w:pPr>
        <w:ind w:left="567" w:right="567"/>
        <w:rPr>
          <w:snapToGrid w:val="0"/>
          <w:sz w:val="16"/>
          <w:szCs w:val="16"/>
          <w:lang w:val="es-ES_tradnl"/>
        </w:rPr>
      </w:pPr>
      <w:r>
        <w:rPr>
          <w:snapToGrid w:val="0"/>
          <w:sz w:val="16"/>
          <w:szCs w:val="16"/>
          <w:lang w:val="es-ES_tradnl"/>
        </w:rPr>
        <w:t>“</w:t>
      </w:r>
      <w:r w:rsidR="00C01443" w:rsidRPr="008D1FE5">
        <w:rPr>
          <w:snapToGrid w:val="0"/>
          <w:sz w:val="16"/>
          <w:szCs w:val="16"/>
          <w:lang w:val="es-ES_tradnl"/>
        </w:rPr>
        <w:t>Para poder acceder a la página de la base PLUTO debe aceptar el siguiente descargo de responsabilidad.</w:t>
      </w:r>
    </w:p>
    <w:p w:rsidR="002844BE" w:rsidRPr="008C07A9" w:rsidRDefault="002844BE" w:rsidP="002844BE">
      <w:pPr>
        <w:ind w:left="567" w:right="567"/>
        <w:rPr>
          <w:snapToGrid w:val="0"/>
          <w:sz w:val="16"/>
          <w:szCs w:val="16"/>
          <w:lang w:val="es-ES"/>
        </w:rPr>
      </w:pPr>
    </w:p>
    <w:p w:rsidR="002844BE" w:rsidRPr="008C07A9" w:rsidRDefault="000A1211" w:rsidP="002844BE">
      <w:pPr>
        <w:ind w:left="567" w:right="567"/>
        <w:rPr>
          <w:snapToGrid w:val="0"/>
          <w:sz w:val="16"/>
          <w:szCs w:val="16"/>
          <w:lang w:val="es-ES"/>
        </w:rPr>
      </w:pPr>
      <w:r>
        <w:rPr>
          <w:snapToGrid w:val="0"/>
          <w:sz w:val="16"/>
          <w:szCs w:val="16"/>
          <w:lang w:val="es-ES_tradnl"/>
        </w:rPr>
        <w:t>“</w:t>
      </w:r>
      <w:r w:rsidR="00B72246" w:rsidRPr="008D1FE5">
        <w:rPr>
          <w:snapToGrid w:val="0"/>
          <w:sz w:val="16"/>
          <w:szCs w:val="16"/>
          <w:lang w:val="es-ES_tradnl"/>
        </w:rPr>
        <w:t xml:space="preserve">Téngase presente que la información sobre los derechos de obtentor proporcionada en la base de datos </w:t>
      </w:r>
      <w:r w:rsidR="00B72246" w:rsidRPr="008D1FE5">
        <w:rPr>
          <w:strike/>
          <w:snapToGrid w:val="0"/>
          <w:sz w:val="16"/>
          <w:szCs w:val="16"/>
          <w:lang w:val="es-ES_tradnl"/>
        </w:rPr>
        <w:t>sobre variedades vegetales</w:t>
      </w:r>
      <w:r w:rsidR="00B72246" w:rsidRPr="008D1FE5">
        <w:rPr>
          <w:snapToGrid w:val="0"/>
          <w:sz w:val="16"/>
          <w:szCs w:val="16"/>
          <w:lang w:val="es-ES_tradnl"/>
        </w:rPr>
        <w:t xml:space="preserve"> PLUTO </w:t>
      </w:r>
      <w:r w:rsidR="00B72246" w:rsidRPr="008D1FE5">
        <w:rPr>
          <w:strike/>
          <w:snapToGrid w:val="0"/>
          <w:sz w:val="16"/>
          <w:szCs w:val="16"/>
          <w:lang w:val="es-ES_tradnl"/>
        </w:rPr>
        <w:t>(PLUTO)</w:t>
      </w:r>
      <w:r w:rsidR="00B72246" w:rsidRPr="008D1FE5">
        <w:rPr>
          <w:snapToGrid w:val="0"/>
          <w:sz w:val="16"/>
          <w:szCs w:val="16"/>
          <w:lang w:val="es-ES_tradnl"/>
        </w:rPr>
        <w:t xml:space="preserve"> no constituye la publicación oficial de las respectivas autoridades.  Para consultar la publicación oficial, u obtener información detallada sobre la condición jurídica y la integridad de la información contenida en </w:t>
      </w:r>
      <w:r w:rsidR="00B72246" w:rsidRPr="008D1FE5">
        <w:rPr>
          <w:snapToGrid w:val="0"/>
          <w:sz w:val="16"/>
          <w:szCs w:val="16"/>
          <w:u w:val="single"/>
          <w:lang w:val="es-ES_tradnl"/>
        </w:rPr>
        <w:t>la base de datos</w:t>
      </w:r>
      <w:r w:rsidR="00B72246" w:rsidRPr="008D1FE5">
        <w:rPr>
          <w:snapToGrid w:val="0"/>
          <w:sz w:val="16"/>
          <w:szCs w:val="16"/>
          <w:lang w:val="es-ES_tradnl"/>
        </w:rPr>
        <w:t xml:space="preserve"> PLUTO, diríjase a la respectiva autoridad, cuyos datos de contacto se facilitan en</w:t>
      </w:r>
      <w:r w:rsidR="002844BE" w:rsidRPr="008D1FE5">
        <w:rPr>
          <w:snapToGrid w:val="0"/>
          <w:sz w:val="16"/>
          <w:szCs w:val="16"/>
          <w:lang w:val="es-ES_tradnl"/>
        </w:rPr>
        <w:t xml:space="preserve"> </w:t>
      </w:r>
      <w:hyperlink r:id="rId15" w:history="1">
        <w:r w:rsidR="002844BE" w:rsidRPr="008C07A9">
          <w:rPr>
            <w:rStyle w:val="Hyperlink"/>
            <w:snapToGrid w:val="0"/>
            <w:sz w:val="16"/>
            <w:szCs w:val="16"/>
            <w:lang w:val="es-ES"/>
          </w:rPr>
          <w:t>http://www.upov.int/members/e</w:t>
        </w:r>
        <w:r w:rsidR="00B72246" w:rsidRPr="008C07A9">
          <w:rPr>
            <w:rStyle w:val="Hyperlink"/>
            <w:snapToGrid w:val="0"/>
            <w:sz w:val="16"/>
            <w:szCs w:val="16"/>
            <w:lang w:val="es-ES"/>
          </w:rPr>
          <w:t>s</w:t>
        </w:r>
        <w:r w:rsidR="002844BE" w:rsidRPr="008C07A9">
          <w:rPr>
            <w:rStyle w:val="Hyperlink"/>
            <w:snapToGrid w:val="0"/>
            <w:sz w:val="16"/>
            <w:szCs w:val="16"/>
            <w:lang w:val="es-ES"/>
          </w:rPr>
          <w:t>/pvp_offices.html</w:t>
        </w:r>
      </w:hyperlink>
      <w:r w:rsidR="002844BE" w:rsidRPr="008C07A9">
        <w:rPr>
          <w:snapToGrid w:val="0"/>
          <w:sz w:val="16"/>
          <w:szCs w:val="16"/>
          <w:lang w:val="es-ES"/>
        </w:rPr>
        <w:t>.</w:t>
      </w:r>
    </w:p>
    <w:p w:rsidR="002844BE" w:rsidRPr="008C07A9" w:rsidRDefault="002844BE" w:rsidP="002844BE">
      <w:pPr>
        <w:ind w:left="567" w:right="567"/>
        <w:rPr>
          <w:snapToGrid w:val="0"/>
          <w:sz w:val="16"/>
          <w:szCs w:val="16"/>
          <w:lang w:val="es-ES"/>
        </w:rPr>
      </w:pPr>
    </w:p>
    <w:p w:rsidR="002844BE" w:rsidRPr="008D1FE5" w:rsidRDefault="000A1211" w:rsidP="002844BE">
      <w:pPr>
        <w:ind w:left="567" w:right="567"/>
        <w:rPr>
          <w:snapToGrid w:val="0"/>
          <w:sz w:val="16"/>
          <w:szCs w:val="16"/>
          <w:lang w:val="es-ES_tradnl"/>
        </w:rPr>
      </w:pPr>
      <w:r>
        <w:rPr>
          <w:snapToGrid w:val="0"/>
          <w:sz w:val="16"/>
          <w:szCs w:val="16"/>
          <w:lang w:val="es-ES_tradnl"/>
        </w:rPr>
        <w:t>“</w:t>
      </w:r>
      <w:r w:rsidR="00B72246" w:rsidRPr="008D1FE5">
        <w:rPr>
          <w:snapToGrid w:val="0"/>
          <w:sz w:val="16"/>
          <w:szCs w:val="16"/>
          <w:lang w:val="es-ES_tradnl"/>
        </w:rPr>
        <w:t xml:space="preserve">Todos los contribuyentes a </w:t>
      </w:r>
      <w:r w:rsidR="00B72246" w:rsidRPr="008D1FE5">
        <w:rPr>
          <w:snapToGrid w:val="0"/>
          <w:sz w:val="16"/>
          <w:szCs w:val="16"/>
          <w:u w:val="single"/>
          <w:lang w:val="es-ES_tradnl"/>
        </w:rPr>
        <w:t>la base de datos</w:t>
      </w:r>
      <w:r w:rsidR="00B72246" w:rsidRPr="008D1FE5">
        <w:rPr>
          <w:snapToGrid w:val="0"/>
          <w:sz w:val="16"/>
          <w:szCs w:val="16"/>
          <w:lang w:val="es-ES_tradnl"/>
        </w:rPr>
        <w:t xml:space="preserve"> PLUTO son responsables de la exactitud e integridad de los datos que aportan.  Se solicita particularmente a los usuarios que observen que no es obligatorio que los miembros de la Unión aporten datos a </w:t>
      </w:r>
      <w:r w:rsidR="00B72246" w:rsidRPr="008D1FE5">
        <w:rPr>
          <w:snapToGrid w:val="0"/>
          <w:sz w:val="16"/>
          <w:szCs w:val="16"/>
          <w:u w:val="single"/>
          <w:lang w:val="es-ES_tradnl"/>
        </w:rPr>
        <w:t>la base de datos</w:t>
      </w:r>
      <w:r w:rsidR="00B72246" w:rsidRPr="008D1FE5">
        <w:rPr>
          <w:snapToGrid w:val="0"/>
          <w:sz w:val="16"/>
          <w:szCs w:val="16"/>
          <w:lang w:val="es-ES_tradnl"/>
        </w:rPr>
        <w:t xml:space="preserve"> PLUTO, y que, en el caso de los miembros de la Unión que aportan datos, no es obligatorio hacerlo para todos los elementos.</w:t>
      </w:r>
      <w:r>
        <w:rPr>
          <w:snapToGrid w:val="0"/>
          <w:sz w:val="16"/>
          <w:szCs w:val="16"/>
          <w:lang w:val="es-ES_tradnl"/>
        </w:rPr>
        <w:t>”</w:t>
      </w:r>
    </w:p>
    <w:p w:rsidR="002844BE" w:rsidRPr="008C07A9" w:rsidRDefault="002844BE" w:rsidP="002844BE">
      <w:pPr>
        <w:rPr>
          <w:snapToGrid w:val="0"/>
          <w:lang w:val="es-ES"/>
        </w:rPr>
      </w:pPr>
    </w:p>
    <w:p w:rsidR="002844BE" w:rsidRPr="008C07A9" w:rsidRDefault="00634E96" w:rsidP="002844BE">
      <w:pPr>
        <w:rPr>
          <w:snapToGrid w:val="0"/>
          <w:lang w:val="es-ES"/>
        </w:rPr>
      </w:pPr>
      <w:r w:rsidRPr="008D1FE5">
        <w:rPr>
          <w:rFonts w:cs="Arial"/>
        </w:rPr>
        <w:fldChar w:fldCharType="begin"/>
      </w:r>
      <w:r w:rsidR="002844BE" w:rsidRPr="008C07A9">
        <w:rPr>
          <w:rFonts w:cs="Arial"/>
          <w:lang w:val="es-ES"/>
        </w:rPr>
        <w:instrText xml:space="preserve"> AUTONUM  </w:instrText>
      </w:r>
      <w:r w:rsidRPr="008D1FE5">
        <w:rPr>
          <w:rFonts w:cs="Arial"/>
        </w:rPr>
        <w:fldChar w:fldCharType="end"/>
      </w:r>
      <w:r w:rsidR="002844BE" w:rsidRPr="008C07A9">
        <w:rPr>
          <w:rFonts w:cs="Arial"/>
          <w:lang w:val="es-ES"/>
        </w:rPr>
        <w:tab/>
      </w:r>
      <w:r w:rsidR="00B72246" w:rsidRPr="008D1FE5">
        <w:rPr>
          <w:snapToGrid w:val="0"/>
          <w:lang w:val="es-ES_tradnl"/>
        </w:rPr>
        <w:t>El CAJ, en su sexagésima octava sesión, aprobó el siguiente descargo de responsabilidad para los informes generados a partir de la base de datos PLUTO propuesto en el párrafo 24 del documento CAJ/68/6 (véase el párrafo 26 del documento CAJ/68/10</w:t>
      </w:r>
      <w:r w:rsidR="009C21DB" w:rsidRPr="008D1FE5">
        <w:rPr>
          <w:snapToGrid w:val="0"/>
          <w:lang w:val="es-ES_tradnl"/>
        </w:rPr>
        <w:t>,</w:t>
      </w:r>
      <w:r w:rsidR="00B72246" w:rsidRPr="008D1FE5">
        <w:rPr>
          <w:snapToGrid w:val="0"/>
          <w:lang w:val="es-ES_tradnl"/>
        </w:rPr>
        <w:t xml:space="preserve"> </w:t>
      </w:r>
      <w:r w:rsidR="000A1211">
        <w:rPr>
          <w:snapToGrid w:val="0"/>
          <w:lang w:val="es-ES_tradnl"/>
        </w:rPr>
        <w:t>“</w:t>
      </w:r>
      <w:r w:rsidR="00B72246" w:rsidRPr="008D1FE5">
        <w:rPr>
          <w:snapToGrid w:val="0"/>
          <w:lang w:val="es-ES_tradnl"/>
        </w:rPr>
        <w:t>Informe sobre las conclusiones</w:t>
      </w:r>
      <w:r w:rsidR="000A1211">
        <w:rPr>
          <w:snapToGrid w:val="0"/>
          <w:lang w:val="es-ES_tradnl"/>
        </w:rPr>
        <w:t>”</w:t>
      </w:r>
      <w:r w:rsidR="00B72246" w:rsidRPr="008D1FE5">
        <w:rPr>
          <w:snapToGrid w:val="0"/>
          <w:lang w:val="es-ES_tradnl"/>
        </w:rPr>
        <w:t>):</w:t>
      </w:r>
      <w:r w:rsidR="002844BE" w:rsidRPr="008C07A9">
        <w:rPr>
          <w:snapToGrid w:val="0"/>
          <w:lang w:val="es-ES"/>
        </w:rPr>
        <w:t xml:space="preserve"> </w:t>
      </w:r>
    </w:p>
    <w:p w:rsidR="002844BE" w:rsidRPr="008C07A9" w:rsidRDefault="002844BE" w:rsidP="002844BE">
      <w:pPr>
        <w:rPr>
          <w:snapToGrid w:val="0"/>
          <w:lang w:val="es-ES"/>
        </w:rPr>
      </w:pPr>
    </w:p>
    <w:p w:rsidR="002844BE" w:rsidRPr="008D1FE5" w:rsidRDefault="000A1211" w:rsidP="002844BE">
      <w:pPr>
        <w:keepNext/>
        <w:ind w:left="567" w:right="567"/>
        <w:rPr>
          <w:snapToGrid w:val="0"/>
          <w:color w:val="000000" w:themeColor="text1"/>
          <w:sz w:val="16"/>
          <w:szCs w:val="16"/>
          <w:lang w:val="es-ES_tradnl"/>
        </w:rPr>
      </w:pPr>
      <w:r>
        <w:rPr>
          <w:snapToGrid w:val="0"/>
          <w:sz w:val="16"/>
          <w:szCs w:val="16"/>
          <w:lang w:val="es-ES_tradnl"/>
        </w:rPr>
        <w:t>“</w:t>
      </w:r>
      <w:r w:rsidR="00B72246" w:rsidRPr="008D1FE5">
        <w:rPr>
          <w:snapToGrid w:val="0"/>
          <w:sz w:val="16"/>
          <w:szCs w:val="16"/>
          <w:lang w:val="es-ES_tradnl"/>
        </w:rPr>
        <w:t>Los datos contenidos en este informe se obtuvieron de la base de datos PLUTO el [dd/mm/aaaa].</w:t>
      </w:r>
      <w:r w:rsidR="002844BE" w:rsidRPr="008D1FE5">
        <w:rPr>
          <w:rStyle w:val="Hyperlink"/>
          <w:snapToGrid w:val="0"/>
          <w:color w:val="000000" w:themeColor="text1"/>
          <w:sz w:val="16"/>
          <w:szCs w:val="16"/>
          <w:u w:val="none"/>
          <w:lang w:val="es-ES_tradnl"/>
        </w:rPr>
        <w:t xml:space="preserve">  </w:t>
      </w:r>
      <w:r w:rsidR="002844BE" w:rsidRPr="008D1FE5">
        <w:rPr>
          <w:snapToGrid w:val="0"/>
          <w:color w:val="000000" w:themeColor="text1"/>
          <w:sz w:val="16"/>
          <w:szCs w:val="16"/>
          <w:lang w:val="es-ES_tradnl"/>
        </w:rPr>
        <w:t xml:space="preserve"> </w:t>
      </w:r>
    </w:p>
    <w:p w:rsidR="002844BE" w:rsidRPr="008C07A9" w:rsidRDefault="002844BE" w:rsidP="002844BE">
      <w:pPr>
        <w:keepNext/>
        <w:ind w:left="567" w:right="567"/>
        <w:rPr>
          <w:snapToGrid w:val="0"/>
          <w:color w:val="000000" w:themeColor="text1"/>
          <w:sz w:val="16"/>
          <w:szCs w:val="16"/>
          <w:lang w:val="es-ES"/>
        </w:rPr>
      </w:pPr>
    </w:p>
    <w:p w:rsidR="002844BE" w:rsidRPr="008C07A9" w:rsidRDefault="000A1211" w:rsidP="002844BE">
      <w:pPr>
        <w:ind w:left="567" w:right="567"/>
        <w:rPr>
          <w:snapToGrid w:val="0"/>
          <w:sz w:val="16"/>
          <w:szCs w:val="16"/>
          <w:lang w:val="es-ES"/>
        </w:rPr>
      </w:pPr>
      <w:r>
        <w:rPr>
          <w:snapToGrid w:val="0"/>
          <w:sz w:val="16"/>
          <w:szCs w:val="16"/>
          <w:lang w:val="es-ES_tradnl"/>
        </w:rPr>
        <w:t>“</w:t>
      </w:r>
      <w:r w:rsidR="00B72246" w:rsidRPr="008D1FE5">
        <w:rPr>
          <w:snapToGrid w:val="0"/>
          <w:sz w:val="16"/>
          <w:szCs w:val="16"/>
          <w:lang w:val="es-ES_tradnl"/>
        </w:rPr>
        <w:t>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w:t>
      </w:r>
      <w:r w:rsidR="002844BE" w:rsidRPr="008C07A9">
        <w:rPr>
          <w:snapToGrid w:val="0"/>
          <w:sz w:val="16"/>
          <w:szCs w:val="16"/>
          <w:lang w:val="es-ES"/>
        </w:rPr>
        <w:t xml:space="preserve"> </w:t>
      </w:r>
      <w:hyperlink r:id="rId16" w:history="1">
        <w:r w:rsidR="002844BE" w:rsidRPr="008C07A9">
          <w:rPr>
            <w:rStyle w:val="Hyperlink"/>
            <w:snapToGrid w:val="0"/>
            <w:sz w:val="16"/>
            <w:szCs w:val="16"/>
            <w:lang w:val="es-ES"/>
          </w:rPr>
          <w:t>http://www.upov.int/members/e</w:t>
        </w:r>
        <w:r w:rsidR="00B72246" w:rsidRPr="008C07A9">
          <w:rPr>
            <w:rStyle w:val="Hyperlink"/>
            <w:snapToGrid w:val="0"/>
            <w:sz w:val="16"/>
            <w:szCs w:val="16"/>
            <w:lang w:val="es-ES"/>
          </w:rPr>
          <w:t>s</w:t>
        </w:r>
        <w:r w:rsidR="002844BE" w:rsidRPr="008C07A9">
          <w:rPr>
            <w:rStyle w:val="Hyperlink"/>
            <w:snapToGrid w:val="0"/>
            <w:sz w:val="16"/>
            <w:szCs w:val="16"/>
            <w:lang w:val="es-ES"/>
          </w:rPr>
          <w:t>/pvp_offices.html</w:t>
        </w:r>
      </w:hyperlink>
      <w:r w:rsidR="002844BE" w:rsidRPr="008C07A9">
        <w:rPr>
          <w:snapToGrid w:val="0"/>
          <w:sz w:val="16"/>
          <w:szCs w:val="16"/>
          <w:lang w:val="es-ES"/>
        </w:rPr>
        <w:t>.</w:t>
      </w:r>
    </w:p>
    <w:p w:rsidR="002844BE" w:rsidRPr="008C07A9" w:rsidRDefault="002844BE" w:rsidP="002844BE">
      <w:pPr>
        <w:ind w:left="567" w:right="567"/>
        <w:rPr>
          <w:snapToGrid w:val="0"/>
          <w:sz w:val="16"/>
          <w:szCs w:val="16"/>
          <w:lang w:val="es-ES"/>
        </w:rPr>
      </w:pPr>
    </w:p>
    <w:p w:rsidR="002844BE" w:rsidRPr="008D1FE5" w:rsidRDefault="000A1211" w:rsidP="002844BE">
      <w:pPr>
        <w:ind w:left="567" w:right="567"/>
        <w:rPr>
          <w:snapToGrid w:val="0"/>
          <w:sz w:val="16"/>
          <w:szCs w:val="16"/>
          <w:lang w:val="es-ES_tradnl"/>
        </w:rPr>
      </w:pPr>
      <w:r>
        <w:rPr>
          <w:snapToGrid w:val="0"/>
          <w:sz w:val="16"/>
          <w:szCs w:val="16"/>
          <w:lang w:val="es-ES_tradnl"/>
        </w:rPr>
        <w:t>“</w:t>
      </w:r>
      <w:r w:rsidR="00B72246" w:rsidRPr="008D1FE5">
        <w:rPr>
          <w:snapToGrid w:val="0"/>
          <w:sz w:val="16"/>
          <w:szCs w:val="16"/>
          <w:lang w:val="es-ES_tradnl"/>
        </w:rPr>
        <w:t xml:space="preserve">Todos los contribuyentes </w:t>
      </w:r>
      <w:r w:rsidR="000F44E7">
        <w:rPr>
          <w:snapToGrid w:val="0"/>
          <w:sz w:val="16"/>
          <w:szCs w:val="16"/>
          <w:lang w:val="es-ES_tradnl"/>
        </w:rPr>
        <w:t xml:space="preserve">a </w:t>
      </w:r>
      <w:r w:rsidR="00B72246" w:rsidRPr="008D1FE5">
        <w:rPr>
          <w:snapToGrid w:val="0"/>
          <w:sz w:val="16"/>
          <w:szCs w:val="16"/>
          <w:lang w:val="es-ES_tradnl"/>
        </w:rPr>
        <w:t>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r>
        <w:rPr>
          <w:snapToGrid w:val="0"/>
          <w:sz w:val="16"/>
          <w:szCs w:val="16"/>
          <w:lang w:val="es-ES_tradnl"/>
        </w:rPr>
        <w:t>”</w:t>
      </w:r>
      <w:r w:rsidR="002844BE" w:rsidRPr="008D1FE5">
        <w:rPr>
          <w:snapToGrid w:val="0"/>
          <w:sz w:val="16"/>
          <w:szCs w:val="16"/>
          <w:lang w:val="es-ES_tradnl"/>
        </w:rPr>
        <w:t xml:space="preserve"> </w:t>
      </w:r>
    </w:p>
    <w:p w:rsidR="002844BE" w:rsidRPr="008C07A9" w:rsidRDefault="002844BE" w:rsidP="002844BE">
      <w:pPr>
        <w:rPr>
          <w:lang w:val="es-ES"/>
        </w:rPr>
      </w:pPr>
    </w:p>
    <w:p w:rsidR="002844BE" w:rsidRPr="000F44E7" w:rsidRDefault="00634E96" w:rsidP="000F44E7">
      <w:pPr>
        <w:tabs>
          <w:tab w:val="left" w:pos="5387"/>
        </w:tabs>
        <w:ind w:left="4820"/>
        <w:rPr>
          <w:i/>
          <w:lang w:val="es-ES"/>
        </w:rPr>
      </w:pPr>
      <w:r w:rsidRPr="000F44E7">
        <w:rPr>
          <w:i/>
          <w:color w:val="000000" w:themeColor="text1"/>
        </w:rPr>
        <w:lastRenderedPageBreak/>
        <w:fldChar w:fldCharType="begin"/>
      </w:r>
      <w:r w:rsidR="002844BE" w:rsidRPr="000F44E7">
        <w:rPr>
          <w:i/>
          <w:color w:val="000000" w:themeColor="text1"/>
          <w:lang w:val="es-ES"/>
        </w:rPr>
        <w:instrText xml:space="preserve"> AUTONUM  </w:instrText>
      </w:r>
      <w:r w:rsidRPr="000F44E7">
        <w:rPr>
          <w:i/>
          <w:color w:val="000000" w:themeColor="text1"/>
        </w:rPr>
        <w:fldChar w:fldCharType="end"/>
      </w:r>
      <w:r w:rsidR="002844BE" w:rsidRPr="000F44E7">
        <w:rPr>
          <w:i/>
          <w:color w:val="000000" w:themeColor="text1"/>
          <w:lang w:val="es-ES"/>
        </w:rPr>
        <w:tab/>
      </w:r>
      <w:r w:rsidR="00B72246" w:rsidRPr="000F44E7">
        <w:rPr>
          <w:i/>
          <w:color w:val="000000" w:themeColor="text1"/>
          <w:lang w:val="es-ES_tradnl"/>
        </w:rPr>
        <w:t xml:space="preserve">Se invita al TC a tomar nota de las novedades acaecidas en relación con el programa de mejoras de la Base de datos sobre variedades vegetales, según se informa en los </w:t>
      </w:r>
      <w:r w:rsidR="00B72246" w:rsidRPr="000F44E7">
        <w:rPr>
          <w:i/>
          <w:lang w:val="es-ES_tradnl"/>
        </w:rPr>
        <w:t>párrafos 16 a 38.</w:t>
      </w:r>
    </w:p>
    <w:p w:rsidR="002844BE" w:rsidRPr="000F44E7" w:rsidRDefault="002844BE" w:rsidP="002844BE">
      <w:pPr>
        <w:rPr>
          <w:lang w:val="es-ES"/>
        </w:rPr>
      </w:pPr>
    </w:p>
    <w:p w:rsidR="002844BE" w:rsidRPr="000F44E7" w:rsidRDefault="002844BE" w:rsidP="002844BE">
      <w:pPr>
        <w:rPr>
          <w:lang w:val="es-ES"/>
        </w:rPr>
      </w:pPr>
    </w:p>
    <w:p w:rsidR="002844BE" w:rsidRPr="000F44E7" w:rsidRDefault="002844BE" w:rsidP="002844BE">
      <w:pPr>
        <w:rPr>
          <w:lang w:val="es-ES"/>
        </w:rPr>
      </w:pPr>
    </w:p>
    <w:p w:rsidR="002844BE" w:rsidRPr="000F44E7" w:rsidRDefault="00CD637D" w:rsidP="002844BE">
      <w:pPr>
        <w:pStyle w:val="Heading1"/>
        <w:rPr>
          <w:lang w:val="es-ES"/>
        </w:rPr>
      </w:pPr>
      <w:bookmarkStart w:id="23" w:name="_Toc383010721"/>
      <w:r>
        <w:rPr>
          <w:lang w:val="es-ES_tradnl"/>
        </w:rPr>
        <w:t>SONDEO</w:t>
      </w:r>
      <w:r w:rsidR="00EB1ED0" w:rsidRPr="000F44E7">
        <w:rPr>
          <w:lang w:val="es-ES_tradnl"/>
        </w:rPr>
        <w:t xml:space="preserve"> ENTRE LOS MIEMBROS DE LA UNIÓN SOBRE SU UTILIZACIÓN DE LAS BASES DE DATOS Y LOS SISTEMAS DE PRESENTACIÓN ELECTRÓNICA DE SOLICITUDES</w:t>
      </w:r>
      <w:bookmarkEnd w:id="23"/>
    </w:p>
    <w:p w:rsidR="002844BE" w:rsidRPr="000F44E7" w:rsidRDefault="002844BE" w:rsidP="002844BE">
      <w:pPr>
        <w:keepNext/>
        <w:rPr>
          <w:lang w:val="es-ES"/>
        </w:rPr>
      </w:pPr>
    </w:p>
    <w:p w:rsidR="002844BE" w:rsidRPr="000F44E7" w:rsidRDefault="00634E96" w:rsidP="002844BE">
      <w:pPr>
        <w:rPr>
          <w:lang w:val="es-ES"/>
        </w:rPr>
      </w:pPr>
      <w:r w:rsidRPr="000F44E7">
        <w:fldChar w:fldCharType="begin"/>
      </w:r>
      <w:r w:rsidR="002844BE" w:rsidRPr="000F44E7">
        <w:rPr>
          <w:lang w:val="es-ES"/>
        </w:rPr>
        <w:instrText xml:space="preserve"> AUTONUM  </w:instrText>
      </w:r>
      <w:r w:rsidRPr="000F44E7">
        <w:fldChar w:fldCharType="end"/>
      </w:r>
      <w:r w:rsidR="002844BE" w:rsidRPr="000F44E7">
        <w:rPr>
          <w:lang w:val="es-ES"/>
        </w:rPr>
        <w:tab/>
      </w:r>
      <w:r w:rsidR="00EB1ED0" w:rsidRPr="000F44E7">
        <w:rPr>
          <w:lang w:val="es-ES_tradnl"/>
        </w:rPr>
        <w:t>El CAJ, en su sexagésima sexta sesión, solicitó a la Oficina de la Unión que lleve a cabo un estudio entre los miembros de la Unión sobre su utilización de las bases de datos con fines de protección de las variedades vegetales, y también de los sistemas de presentación electrónica de solicitudes (véase el párrafo 21 del documento CAJ/66/8</w:t>
      </w:r>
      <w:r w:rsidR="009C21DB" w:rsidRPr="000F44E7">
        <w:rPr>
          <w:lang w:val="es-ES_tradnl"/>
        </w:rPr>
        <w:t>,</w:t>
      </w:r>
      <w:r w:rsidR="00EB1ED0" w:rsidRPr="000F44E7">
        <w:rPr>
          <w:lang w:val="es-ES_tradnl"/>
        </w:rPr>
        <w:t xml:space="preserve"> </w:t>
      </w:r>
      <w:r w:rsidR="000A1211">
        <w:rPr>
          <w:lang w:val="es-ES_tradnl"/>
        </w:rPr>
        <w:t>“</w:t>
      </w:r>
      <w:r w:rsidR="00EB1ED0" w:rsidRPr="000F44E7">
        <w:rPr>
          <w:lang w:val="es-ES_tradnl"/>
        </w:rPr>
        <w:t>Informe sobre las conclusiones</w:t>
      </w:r>
      <w:r w:rsidR="000A1211">
        <w:rPr>
          <w:lang w:val="es-ES_tradnl"/>
        </w:rPr>
        <w:t>”</w:t>
      </w:r>
      <w:r w:rsidR="00EB1ED0" w:rsidRPr="000F44E7">
        <w:rPr>
          <w:lang w:val="es-ES_tradnl"/>
        </w:rPr>
        <w:t>).</w:t>
      </w:r>
      <w:r w:rsidR="002844BE" w:rsidRPr="000F44E7">
        <w:rPr>
          <w:lang w:val="es-ES"/>
        </w:rPr>
        <w:t xml:space="preserve">  </w:t>
      </w:r>
      <w:r w:rsidR="00EB1ED0" w:rsidRPr="000F44E7">
        <w:rPr>
          <w:lang w:val="es-ES_tradnl"/>
        </w:rPr>
        <w:t xml:space="preserve">La Oficina de la Unión </w:t>
      </w:r>
      <w:r w:rsidR="009C21DB" w:rsidRPr="000F44E7">
        <w:rPr>
          <w:lang w:val="es-ES_tradnl"/>
        </w:rPr>
        <w:t>distribuy</w:t>
      </w:r>
      <w:r w:rsidR="00EB1ED0" w:rsidRPr="000F44E7">
        <w:rPr>
          <w:lang w:val="es-ES_tradnl"/>
        </w:rPr>
        <w:t xml:space="preserve">ó un </w:t>
      </w:r>
      <w:r w:rsidR="009C21DB" w:rsidRPr="000F44E7">
        <w:rPr>
          <w:lang w:val="es-ES_tradnl"/>
        </w:rPr>
        <w:t xml:space="preserve">sondeo </w:t>
      </w:r>
      <w:r w:rsidR="00EB1ED0" w:rsidRPr="000F44E7">
        <w:rPr>
          <w:lang w:val="es-ES_tradnl"/>
        </w:rPr>
        <w:t>el 25 de noviembre de 2013 (en inglés) y otro el 27 de enero de 2014 (en inglés, francés, alemán y español).</w:t>
      </w:r>
      <w:r w:rsidR="002844BE" w:rsidRPr="000F44E7">
        <w:rPr>
          <w:lang w:val="es-ES"/>
        </w:rPr>
        <w:t xml:space="preserve">  </w:t>
      </w:r>
    </w:p>
    <w:p w:rsidR="002844BE" w:rsidRPr="000F44E7" w:rsidRDefault="002844BE" w:rsidP="002844BE">
      <w:pPr>
        <w:rPr>
          <w:lang w:val="es-ES"/>
        </w:rPr>
      </w:pPr>
    </w:p>
    <w:p w:rsidR="002844BE" w:rsidRPr="000F44E7" w:rsidRDefault="00634E96" w:rsidP="002844BE">
      <w:pPr>
        <w:rPr>
          <w:lang w:val="es-ES"/>
        </w:rPr>
      </w:pPr>
      <w:r w:rsidRPr="000F44E7">
        <w:fldChar w:fldCharType="begin"/>
      </w:r>
      <w:r w:rsidR="002844BE" w:rsidRPr="000F44E7">
        <w:rPr>
          <w:lang w:val="es-ES"/>
        </w:rPr>
        <w:instrText xml:space="preserve"> AUTONUM  </w:instrText>
      </w:r>
      <w:r w:rsidRPr="000F44E7">
        <w:fldChar w:fldCharType="end"/>
      </w:r>
      <w:r w:rsidR="002844BE" w:rsidRPr="000F44E7">
        <w:rPr>
          <w:lang w:val="es-ES"/>
        </w:rPr>
        <w:tab/>
      </w:r>
      <w:r w:rsidR="00EB1ED0" w:rsidRPr="000F44E7">
        <w:rPr>
          <w:lang w:val="es-ES_tradnl"/>
        </w:rPr>
        <w:t xml:space="preserve">Los resultados del </w:t>
      </w:r>
      <w:r w:rsidR="009C21DB" w:rsidRPr="000F44E7">
        <w:rPr>
          <w:lang w:val="es-ES_tradnl"/>
        </w:rPr>
        <w:t>sonde</w:t>
      </w:r>
      <w:r w:rsidR="00EB1ED0" w:rsidRPr="000F44E7">
        <w:rPr>
          <w:lang w:val="es-ES_tradnl"/>
        </w:rPr>
        <w:t>o se muestran en el Anexo IV del presente documento.</w:t>
      </w:r>
      <w:r w:rsidR="002844BE" w:rsidRPr="000F44E7">
        <w:rPr>
          <w:lang w:val="es-ES"/>
        </w:rPr>
        <w:t xml:space="preserve">  </w:t>
      </w:r>
      <w:r w:rsidR="008B3C1A" w:rsidRPr="000F44E7">
        <w:rPr>
          <w:lang w:val="es-ES_tradnl"/>
        </w:rPr>
        <w:t xml:space="preserve">Se invitará al CAJ a examinar </w:t>
      </w:r>
      <w:r w:rsidR="009C21DB" w:rsidRPr="000F44E7">
        <w:rPr>
          <w:lang w:val="es-ES_tradnl"/>
        </w:rPr>
        <w:t>est</w:t>
      </w:r>
      <w:r w:rsidR="008B3C1A" w:rsidRPr="000F44E7">
        <w:rPr>
          <w:lang w:val="es-ES_tradnl"/>
        </w:rPr>
        <w:t>os resultados en su sexagésima novena sesión, que se celebra</w:t>
      </w:r>
      <w:r w:rsidR="006E4540">
        <w:rPr>
          <w:lang w:val="es-ES_tradnl"/>
        </w:rPr>
        <w:t>rá en Ginebra el 10 de abril de </w:t>
      </w:r>
      <w:r w:rsidR="008B3C1A" w:rsidRPr="000F44E7">
        <w:rPr>
          <w:lang w:val="es-ES_tradnl"/>
        </w:rPr>
        <w:t>2014.</w:t>
      </w:r>
      <w:r w:rsidR="002844BE" w:rsidRPr="000F44E7">
        <w:rPr>
          <w:lang w:val="es-ES"/>
        </w:rPr>
        <w:t xml:space="preserve"> </w:t>
      </w:r>
    </w:p>
    <w:p w:rsidR="002844BE" w:rsidRPr="000F44E7" w:rsidRDefault="002844BE" w:rsidP="000F44E7">
      <w:pPr>
        <w:rPr>
          <w:lang w:val="es-ES"/>
        </w:rPr>
      </w:pPr>
    </w:p>
    <w:p w:rsidR="002844BE" w:rsidRPr="000F44E7" w:rsidRDefault="00634E96" w:rsidP="000F44E7">
      <w:pPr>
        <w:tabs>
          <w:tab w:val="left" w:pos="5387"/>
        </w:tabs>
        <w:ind w:left="4820"/>
        <w:rPr>
          <w:i/>
          <w:color w:val="000000" w:themeColor="text1"/>
          <w:lang w:val="es-ES"/>
        </w:rPr>
      </w:pPr>
      <w:r w:rsidRPr="000F44E7">
        <w:rPr>
          <w:i/>
          <w:color w:val="000000" w:themeColor="text1"/>
        </w:rPr>
        <w:fldChar w:fldCharType="begin"/>
      </w:r>
      <w:r w:rsidR="002844BE" w:rsidRPr="000F44E7">
        <w:rPr>
          <w:i/>
          <w:color w:val="000000" w:themeColor="text1"/>
          <w:lang w:val="es-ES"/>
        </w:rPr>
        <w:instrText xml:space="preserve"> AUTONUM  </w:instrText>
      </w:r>
      <w:r w:rsidRPr="000F44E7">
        <w:rPr>
          <w:i/>
          <w:color w:val="000000" w:themeColor="text1"/>
        </w:rPr>
        <w:fldChar w:fldCharType="end"/>
      </w:r>
      <w:r w:rsidR="002844BE" w:rsidRPr="000F44E7">
        <w:rPr>
          <w:i/>
          <w:color w:val="000000" w:themeColor="text1"/>
          <w:lang w:val="es-ES"/>
        </w:rPr>
        <w:tab/>
      </w:r>
      <w:r w:rsidR="008B3C1A" w:rsidRPr="000F44E7">
        <w:rPr>
          <w:i/>
          <w:color w:val="000000" w:themeColor="text1"/>
          <w:lang w:val="es-ES_tradnl"/>
        </w:rPr>
        <w:t>Se invita al TC a tomar nota de:</w:t>
      </w:r>
    </w:p>
    <w:p w:rsidR="002844BE" w:rsidRPr="000F44E7" w:rsidRDefault="002844BE" w:rsidP="000F44E7">
      <w:pPr>
        <w:ind w:left="4820"/>
        <w:rPr>
          <w:i/>
          <w:color w:val="000000" w:themeColor="text1"/>
          <w:lang w:val="es-ES"/>
        </w:rPr>
      </w:pPr>
    </w:p>
    <w:p w:rsidR="002844BE" w:rsidRPr="000F44E7" w:rsidRDefault="008B3C1A" w:rsidP="000F44E7">
      <w:pPr>
        <w:tabs>
          <w:tab w:val="left" w:pos="5954"/>
        </w:tabs>
        <w:ind w:left="4820" w:firstLine="567"/>
        <w:rPr>
          <w:i/>
          <w:color w:val="000000" w:themeColor="text1"/>
          <w:lang w:val="es-ES"/>
        </w:rPr>
      </w:pPr>
      <w:r w:rsidRPr="000F44E7">
        <w:rPr>
          <w:i/>
          <w:color w:val="000000" w:themeColor="text1"/>
          <w:lang w:val="es-ES_tradnl"/>
        </w:rPr>
        <w:t>a)</w:t>
      </w:r>
      <w:r w:rsidR="002844BE" w:rsidRPr="000F44E7">
        <w:rPr>
          <w:i/>
          <w:color w:val="000000" w:themeColor="text1"/>
          <w:lang w:val="es-ES"/>
        </w:rPr>
        <w:tab/>
      </w:r>
      <w:r w:rsidRPr="000F44E7">
        <w:rPr>
          <w:i/>
          <w:color w:val="000000" w:themeColor="text1"/>
          <w:lang w:val="es-ES_tradnl"/>
        </w:rPr>
        <w:t xml:space="preserve">los resultados del sondeo entre los miembros de la Unión sobre su utilización de las bases de datos con fines de protección de las variedades vegetales, y también de los sistemas de presentación electrónica de solicitudes, según figura en el </w:t>
      </w:r>
      <w:r w:rsidRPr="000F44E7">
        <w:rPr>
          <w:i/>
          <w:lang w:val="es-ES_tradnl"/>
        </w:rPr>
        <w:t xml:space="preserve">Anexo IV </w:t>
      </w:r>
      <w:r w:rsidRPr="000F44E7">
        <w:rPr>
          <w:i/>
          <w:color w:val="000000" w:themeColor="text1"/>
          <w:lang w:val="es-ES_tradnl"/>
        </w:rPr>
        <w:t>del presente documento, y</w:t>
      </w:r>
    </w:p>
    <w:p w:rsidR="002844BE" w:rsidRPr="000F44E7" w:rsidRDefault="002844BE" w:rsidP="000F44E7">
      <w:pPr>
        <w:ind w:left="4820" w:firstLine="567"/>
        <w:rPr>
          <w:i/>
          <w:color w:val="000000" w:themeColor="text1"/>
          <w:lang w:val="es-ES"/>
        </w:rPr>
      </w:pPr>
    </w:p>
    <w:p w:rsidR="002844BE" w:rsidRPr="008C07A9" w:rsidRDefault="008B3C1A" w:rsidP="000F44E7">
      <w:pPr>
        <w:tabs>
          <w:tab w:val="left" w:pos="5954"/>
        </w:tabs>
        <w:ind w:left="4820" w:firstLine="567"/>
        <w:rPr>
          <w:i/>
          <w:color w:val="000000" w:themeColor="text1"/>
          <w:lang w:val="es-ES"/>
        </w:rPr>
      </w:pPr>
      <w:r w:rsidRPr="000F44E7">
        <w:rPr>
          <w:i/>
          <w:color w:val="000000" w:themeColor="text1"/>
          <w:lang w:val="es-ES_tradnl"/>
        </w:rPr>
        <w:t>b)</w:t>
      </w:r>
      <w:r w:rsidR="002844BE" w:rsidRPr="000F44E7">
        <w:rPr>
          <w:i/>
          <w:color w:val="000000" w:themeColor="text1"/>
          <w:lang w:val="es-ES"/>
        </w:rPr>
        <w:tab/>
      </w:r>
      <w:r w:rsidRPr="000F44E7">
        <w:rPr>
          <w:i/>
          <w:color w:val="000000" w:themeColor="text1"/>
          <w:lang w:val="es-ES_tradnl"/>
        </w:rPr>
        <w:t xml:space="preserve">que se invitará al CAJ a examinar los resultados del </w:t>
      </w:r>
      <w:r w:rsidR="009C21DB" w:rsidRPr="000F44E7">
        <w:rPr>
          <w:i/>
          <w:color w:val="000000" w:themeColor="text1"/>
          <w:lang w:val="es-ES_tradnl"/>
        </w:rPr>
        <w:t>sonde</w:t>
      </w:r>
      <w:r w:rsidRPr="000F44E7">
        <w:rPr>
          <w:i/>
          <w:color w:val="000000" w:themeColor="text1"/>
          <w:lang w:val="es-ES_tradnl"/>
        </w:rPr>
        <w:t>o en su sexagé</w:t>
      </w:r>
      <w:r w:rsidRPr="009C21DB">
        <w:rPr>
          <w:i/>
          <w:color w:val="000000" w:themeColor="text1"/>
          <w:lang w:val="es-ES_tradnl"/>
        </w:rPr>
        <w:t>sima novena sesión, que se celebra</w:t>
      </w:r>
      <w:r w:rsidR="006E4540">
        <w:rPr>
          <w:i/>
          <w:color w:val="000000" w:themeColor="text1"/>
          <w:lang w:val="es-ES_tradnl"/>
        </w:rPr>
        <w:t>rá en Ginebra el 10 de abril de </w:t>
      </w:r>
      <w:r w:rsidRPr="009C21DB">
        <w:rPr>
          <w:i/>
          <w:color w:val="000000" w:themeColor="text1"/>
          <w:lang w:val="es-ES_tradnl"/>
        </w:rPr>
        <w:t>2014.</w:t>
      </w:r>
    </w:p>
    <w:p w:rsidR="002844BE" w:rsidRPr="008C07A9" w:rsidRDefault="002844BE" w:rsidP="000F44E7">
      <w:pPr>
        <w:rPr>
          <w:lang w:val="es-ES"/>
        </w:rPr>
      </w:pPr>
    </w:p>
    <w:p w:rsidR="002844BE" w:rsidRPr="008C07A9" w:rsidRDefault="002844BE" w:rsidP="000F44E7">
      <w:pPr>
        <w:rPr>
          <w:lang w:val="es-ES"/>
        </w:rPr>
      </w:pPr>
    </w:p>
    <w:p w:rsidR="002844BE" w:rsidRPr="008C07A9" w:rsidRDefault="002844BE" w:rsidP="000F44E7">
      <w:pPr>
        <w:rPr>
          <w:lang w:val="es-ES"/>
        </w:rPr>
      </w:pPr>
    </w:p>
    <w:p w:rsidR="002844BE" w:rsidRPr="008C07A9" w:rsidRDefault="008B3C1A" w:rsidP="002844BE">
      <w:pPr>
        <w:jc w:val="right"/>
        <w:rPr>
          <w:snapToGrid w:val="0"/>
          <w:lang w:val="es-ES"/>
        </w:rPr>
      </w:pPr>
      <w:r w:rsidRPr="008B3C1A">
        <w:rPr>
          <w:lang w:val="es-ES_tradnl"/>
        </w:rPr>
        <w:t>[Siguen los Anexos]</w:t>
      </w:r>
    </w:p>
    <w:p w:rsidR="002844BE" w:rsidRPr="008C07A9" w:rsidRDefault="002844BE" w:rsidP="002844BE">
      <w:pPr>
        <w:jc w:val="left"/>
        <w:rPr>
          <w:snapToGrid w:val="0"/>
          <w:lang w:val="es-ES"/>
        </w:rPr>
        <w:sectPr w:rsidR="002844BE" w:rsidRPr="008C07A9" w:rsidSect="000E1262">
          <w:headerReference w:type="default" r:id="rId17"/>
          <w:pgSz w:w="11907" w:h="16840" w:code="9"/>
          <w:pgMar w:top="510" w:right="1134" w:bottom="1134" w:left="1134" w:header="510" w:footer="680" w:gutter="0"/>
          <w:cols w:space="720"/>
          <w:titlePg/>
        </w:sectPr>
      </w:pPr>
    </w:p>
    <w:p w:rsidR="008F12F9" w:rsidRDefault="008F12F9" w:rsidP="00A24D45">
      <w:pPr>
        <w:jc w:val="center"/>
        <w:rPr>
          <w:rFonts w:cs="Angsana New"/>
          <w:szCs w:val="24"/>
          <w:lang w:val="es-ES_tradnl" w:bidi="th-TH"/>
        </w:rPr>
      </w:pPr>
    </w:p>
    <w:p w:rsidR="00A24D45" w:rsidRPr="008D1FE5" w:rsidRDefault="00E513A6" w:rsidP="00A24D45">
      <w:pPr>
        <w:jc w:val="center"/>
        <w:rPr>
          <w:rFonts w:cs="Angsana New"/>
          <w:szCs w:val="24"/>
          <w:lang w:val="es-ES_tradnl" w:bidi="th-TH"/>
        </w:rPr>
      </w:pPr>
      <w:r w:rsidRPr="00E513A6">
        <w:rPr>
          <w:rFonts w:cs="Angsana New"/>
          <w:szCs w:val="24"/>
          <w:lang w:val="es-ES_tradnl" w:bidi="th-TH"/>
        </w:rPr>
        <w:t xml:space="preserve">MODIFICACIONES APROBADAS </w:t>
      </w:r>
      <w:r w:rsidR="00A24D45" w:rsidRPr="008D1FE5">
        <w:rPr>
          <w:rFonts w:cs="Angsana New"/>
          <w:szCs w:val="24"/>
          <w:lang w:val="es-ES_tradnl" w:bidi="th-TH"/>
        </w:rPr>
        <w:t>DEL PROGRAMA DE MEJORAS</w:t>
      </w:r>
      <w:r w:rsidR="00A24D45" w:rsidRPr="008D1FE5">
        <w:rPr>
          <w:rFonts w:cs="Angsana New"/>
          <w:szCs w:val="24"/>
          <w:lang w:val="es-ES_tradnl" w:bidi="th-TH"/>
        </w:rPr>
        <w:br/>
        <w:t>DE LA BASE DE DATOS SOBRE VARIEDADES VEGETALES</w:t>
      </w:r>
    </w:p>
    <w:p w:rsidR="00A24D45" w:rsidRDefault="00A24D45" w:rsidP="00A24D45">
      <w:pPr>
        <w:rPr>
          <w:bCs/>
          <w:lang w:val="es-ES_tradnl"/>
        </w:rPr>
      </w:pPr>
    </w:p>
    <w:p w:rsidR="008F12F9" w:rsidRPr="008D1FE5" w:rsidRDefault="008F12F9" w:rsidP="00A24D45">
      <w:pPr>
        <w:rPr>
          <w:bCs/>
          <w:lang w:val="es-ES_tradnl"/>
        </w:rPr>
      </w:pPr>
    </w:p>
    <w:p w:rsidR="008F12F9" w:rsidRPr="008465DA" w:rsidRDefault="008F12F9" w:rsidP="008F12F9">
      <w:pPr>
        <w:rPr>
          <w:bCs/>
          <w:i/>
          <w:iCs/>
          <w:lang w:val="es-ES_tradnl"/>
        </w:rPr>
      </w:pPr>
      <w:r w:rsidRPr="008465DA">
        <w:rPr>
          <w:bCs/>
          <w:i/>
          <w:iCs/>
          <w:lang w:val="es-ES_tradnl"/>
        </w:rPr>
        <w:t>1.</w:t>
      </w:r>
      <w:r w:rsidRPr="008465DA">
        <w:rPr>
          <w:bCs/>
          <w:i/>
          <w:iCs/>
          <w:lang w:val="es-ES_tradnl"/>
        </w:rPr>
        <w:tab/>
      </w:r>
      <w:r w:rsidRPr="00517D57">
        <w:rPr>
          <w:bCs/>
          <w:i/>
          <w:iCs/>
          <w:lang w:val="es-ES_tradnl"/>
        </w:rPr>
        <w:t>Título de la Base de datos sobre variedades vegetales</w:t>
      </w:r>
    </w:p>
    <w:p w:rsidR="008F12F9" w:rsidRPr="008465DA" w:rsidRDefault="008F12F9" w:rsidP="008F12F9">
      <w:pPr>
        <w:rPr>
          <w:bCs/>
          <w:lang w:val="es-ES_tradnl"/>
        </w:rPr>
      </w:pPr>
    </w:p>
    <w:p w:rsidR="008F12F9" w:rsidRPr="008465DA" w:rsidRDefault="008F12F9" w:rsidP="008F12F9">
      <w:pPr>
        <w:rPr>
          <w:bCs/>
          <w:lang w:val="es-ES_tradnl"/>
        </w:rPr>
      </w:pPr>
      <w:r w:rsidRPr="0047589D">
        <w:rPr>
          <w:bCs/>
          <w:lang w:val="es-ES_tradnl"/>
        </w:rPr>
        <w:t>El nombre de la Base de datos sobre variedades vegetales</w:t>
      </w:r>
      <w:r w:rsidRPr="0047589D">
        <w:rPr>
          <w:bCs/>
          <w:color w:val="008000"/>
          <w:lang w:val="es-ES_tradnl"/>
        </w:rPr>
        <w:t xml:space="preserve"> </w:t>
      </w:r>
      <w:r w:rsidRPr="0047589D">
        <w:rPr>
          <w:bCs/>
          <w:lang w:val="es-ES_tradnl"/>
        </w:rPr>
        <w:t xml:space="preserve">será </w:t>
      </w:r>
      <w:r w:rsidR="000A1211">
        <w:rPr>
          <w:bCs/>
          <w:lang w:val="es-ES_tradnl"/>
        </w:rPr>
        <w:t>“</w:t>
      </w:r>
      <w:r w:rsidRPr="00E66987">
        <w:rPr>
          <w:bCs/>
          <w:strike/>
          <w:highlight w:val="lightGray"/>
          <w:lang w:val="es-ES_tradnl"/>
        </w:rPr>
        <w:t xml:space="preserve">Base de datos sobre variedades vegetales </w:t>
      </w:r>
      <w:r w:rsidRPr="00E66987">
        <w:rPr>
          <w:bCs/>
          <w:highlight w:val="lightGray"/>
          <w:u w:val="single"/>
          <w:lang w:val="es-ES_tradnl"/>
        </w:rPr>
        <w:t>base de datos</w:t>
      </w:r>
      <w:r w:rsidRPr="0047589D">
        <w:rPr>
          <w:bCs/>
          <w:lang w:val="es-ES_tradnl"/>
        </w:rPr>
        <w:t xml:space="preserve"> PLUTO</w:t>
      </w:r>
      <w:r w:rsidR="000A1211">
        <w:rPr>
          <w:bCs/>
          <w:lang w:val="es-ES_tradnl"/>
        </w:rPr>
        <w:t>”</w:t>
      </w:r>
      <w:r w:rsidRPr="00E66987">
        <w:rPr>
          <w:bCs/>
          <w:strike/>
          <w:highlight w:val="lightGray"/>
          <w:lang w:val="es-ES_tradnl"/>
        </w:rPr>
        <w:t xml:space="preserve">, que se abreviará </w:t>
      </w:r>
      <w:r w:rsidR="000A1211">
        <w:rPr>
          <w:bCs/>
          <w:strike/>
          <w:highlight w:val="lightGray"/>
          <w:lang w:val="es-ES_tradnl"/>
        </w:rPr>
        <w:t>“</w:t>
      </w:r>
      <w:r w:rsidRPr="00E66987">
        <w:rPr>
          <w:bCs/>
          <w:strike/>
          <w:highlight w:val="lightGray"/>
          <w:lang w:val="es-ES_tradnl"/>
        </w:rPr>
        <w:t>PLUTO</w:t>
      </w:r>
      <w:r w:rsidR="000A1211">
        <w:rPr>
          <w:bCs/>
          <w:strike/>
          <w:highlight w:val="lightGray"/>
          <w:lang w:val="es-ES_tradnl"/>
        </w:rPr>
        <w:t>”</w:t>
      </w:r>
      <w:r w:rsidRPr="00E66987">
        <w:rPr>
          <w:bCs/>
          <w:strike/>
          <w:highlight w:val="lightGray"/>
          <w:lang w:val="es-ES_tradnl"/>
        </w:rPr>
        <w:t>, según proceda</w:t>
      </w:r>
      <w:r w:rsidRPr="0047589D">
        <w:rPr>
          <w:bCs/>
          <w:lang w:val="es-ES_tradnl"/>
        </w:rPr>
        <w:t xml:space="preserve"> (del inglés </w:t>
      </w:r>
      <w:r w:rsidRPr="005C62B8">
        <w:rPr>
          <w:b/>
          <w:bCs/>
          <w:i/>
          <w:lang w:val="es-ES_tradnl"/>
        </w:rPr>
        <w:t>PL</w:t>
      </w:r>
      <w:r w:rsidRPr="005C62B8">
        <w:rPr>
          <w:bCs/>
          <w:i/>
          <w:lang w:val="es-ES_tradnl"/>
        </w:rPr>
        <w:t xml:space="preserve">ant varieties in the </w:t>
      </w:r>
      <w:r w:rsidRPr="005C62B8">
        <w:rPr>
          <w:b/>
          <w:bCs/>
          <w:i/>
          <w:lang w:val="es-ES_tradnl"/>
        </w:rPr>
        <w:t>U</w:t>
      </w:r>
      <w:r w:rsidRPr="005C62B8">
        <w:rPr>
          <w:bCs/>
          <w:i/>
          <w:lang w:val="es-ES_tradnl"/>
        </w:rPr>
        <w:t xml:space="preserve">POV system: </w:t>
      </w:r>
      <w:r w:rsidRPr="005C62B8">
        <w:rPr>
          <w:b/>
          <w:bCs/>
          <w:i/>
          <w:lang w:val="es-ES_tradnl"/>
        </w:rPr>
        <w:t>T</w:t>
      </w:r>
      <w:r w:rsidRPr="005C62B8">
        <w:rPr>
          <w:bCs/>
          <w:i/>
          <w:lang w:val="es-ES_tradnl"/>
        </w:rPr>
        <w:t xml:space="preserve">he </w:t>
      </w:r>
      <w:r w:rsidRPr="005C62B8">
        <w:rPr>
          <w:b/>
          <w:bCs/>
          <w:i/>
          <w:lang w:val="es-ES_tradnl"/>
        </w:rPr>
        <w:t>O</w:t>
      </w:r>
      <w:r w:rsidRPr="005C62B8">
        <w:rPr>
          <w:bCs/>
          <w:i/>
          <w:lang w:val="es-ES_tradnl"/>
        </w:rPr>
        <w:t>mnibus</w:t>
      </w:r>
      <w:r w:rsidRPr="0047589D">
        <w:rPr>
          <w:bCs/>
          <w:lang w:val="es-ES_tradnl"/>
        </w:rPr>
        <w:t>, compilación de variedades vegetales del sistema de la UPOV).</w:t>
      </w:r>
    </w:p>
    <w:p w:rsidR="008F12F9" w:rsidRPr="008465DA" w:rsidRDefault="008F12F9" w:rsidP="008F12F9">
      <w:pPr>
        <w:rPr>
          <w:bCs/>
          <w:lang w:val="es-ES_tradnl"/>
        </w:rPr>
      </w:pPr>
    </w:p>
    <w:p w:rsidR="008F12F9" w:rsidRPr="008465DA" w:rsidRDefault="008F12F9" w:rsidP="008F12F9">
      <w:pPr>
        <w:rPr>
          <w:bCs/>
          <w:lang w:val="es-ES_tradnl"/>
        </w:rPr>
      </w:pPr>
    </w:p>
    <w:p w:rsidR="008F12F9" w:rsidRPr="008465DA" w:rsidRDefault="008F12F9" w:rsidP="008F12F9">
      <w:pPr>
        <w:rPr>
          <w:bCs/>
          <w:i/>
          <w:iCs/>
          <w:lang w:val="es-ES_tradnl"/>
        </w:rPr>
      </w:pPr>
      <w:r w:rsidRPr="008465DA">
        <w:rPr>
          <w:bCs/>
          <w:i/>
          <w:iCs/>
          <w:lang w:val="es-ES_tradnl"/>
        </w:rPr>
        <w:t>2.</w:t>
      </w:r>
      <w:r w:rsidRPr="008465DA">
        <w:rPr>
          <w:bCs/>
          <w:i/>
          <w:iCs/>
          <w:lang w:val="es-ES_tradnl"/>
        </w:rPr>
        <w:tab/>
      </w:r>
      <w:r w:rsidRPr="00517D57">
        <w:rPr>
          <w:bCs/>
          <w:i/>
          <w:iCs/>
          <w:lang w:val="es-ES_tradnl"/>
        </w:rPr>
        <w:t>Asistencia a los contribuyentes de datos</w:t>
      </w:r>
    </w:p>
    <w:p w:rsidR="008F12F9" w:rsidRPr="008465DA" w:rsidRDefault="008F12F9" w:rsidP="008F12F9">
      <w:pPr>
        <w:rPr>
          <w:bCs/>
          <w:i/>
          <w:iCs/>
          <w:lang w:val="es-ES_tradnl"/>
        </w:rPr>
      </w:pPr>
    </w:p>
    <w:p w:rsidR="008F12F9" w:rsidRPr="008465DA" w:rsidRDefault="008F12F9" w:rsidP="008F12F9">
      <w:pPr>
        <w:rPr>
          <w:bCs/>
          <w:lang w:val="es-ES_tradnl"/>
        </w:rPr>
      </w:pPr>
      <w:r w:rsidRPr="008465DA">
        <w:rPr>
          <w:bCs/>
          <w:lang w:val="es-ES_tradnl"/>
        </w:rPr>
        <w:t>2.1</w:t>
      </w:r>
      <w:r w:rsidRPr="008465DA">
        <w:rPr>
          <w:bCs/>
          <w:lang w:val="es-ES_tradnl"/>
        </w:rPr>
        <w:tab/>
      </w:r>
      <w:r w:rsidRPr="00E66987">
        <w:rPr>
          <w:bCs/>
          <w:strike/>
          <w:highlight w:val="lightGray"/>
          <w:lang w:val="es-ES_tradnl"/>
        </w:rPr>
        <w:t>La Oficina</w:t>
      </w:r>
      <w:r w:rsidRPr="00E66987">
        <w:rPr>
          <w:bCs/>
          <w:highlight w:val="lightGray"/>
          <w:lang w:val="es-ES_tradnl"/>
        </w:rPr>
        <w:t xml:space="preserve"> </w:t>
      </w:r>
      <w:r w:rsidRPr="00E66987">
        <w:rPr>
          <w:bCs/>
          <w:highlight w:val="lightGray"/>
          <w:u w:val="single"/>
          <w:lang w:val="es-ES_tradnl"/>
        </w:rPr>
        <w:t>El administrador de la base de datos PLUTO</w:t>
      </w:r>
      <w:r w:rsidRPr="00E66987">
        <w:rPr>
          <w:rStyle w:val="FootnoteReference"/>
          <w:bCs/>
          <w:highlight w:val="lightGray"/>
          <w:lang w:val="es-ES_tradnl"/>
        </w:rPr>
        <w:footnoteReference w:id="2"/>
      </w:r>
      <w:r w:rsidRPr="0047589D">
        <w:rPr>
          <w:bCs/>
          <w:lang w:val="es-ES_tradnl"/>
        </w:rPr>
        <w:t xml:space="preserve"> se mantendrá en contacto con todos los miembros de la Unión y los contribuyentes a la </w:t>
      </w:r>
      <w:r w:rsidRPr="00E66987">
        <w:rPr>
          <w:bCs/>
          <w:strike/>
          <w:highlight w:val="lightGray"/>
          <w:lang w:val="es-ES_tradnl"/>
        </w:rPr>
        <w:t>Base de datos sobre variedades vegetales</w:t>
      </w:r>
      <w:r w:rsidRPr="00E66987">
        <w:rPr>
          <w:bCs/>
          <w:highlight w:val="lightGray"/>
          <w:lang w:val="es-ES_tradnl"/>
        </w:rPr>
        <w:t xml:space="preserve"> </w:t>
      </w:r>
      <w:r w:rsidRPr="00E66987">
        <w:rPr>
          <w:bCs/>
          <w:highlight w:val="lightGray"/>
          <w:u w:val="single"/>
          <w:lang w:val="es-ES_tradnl"/>
        </w:rPr>
        <w:t>base de datos PLUTO</w:t>
      </w:r>
      <w:r w:rsidRPr="0047589D">
        <w:rPr>
          <w:bCs/>
          <w:lang w:val="es-ES_tradnl"/>
        </w:rPr>
        <w:t xml:space="preserve"> que no están aportando datos, no los aportan de forma regular, o no aportan datos con códigos UPOV.</w:t>
      </w:r>
      <w:r w:rsidRPr="008465DA">
        <w:rPr>
          <w:bCs/>
          <w:lang w:val="es-ES_tradnl"/>
        </w:rPr>
        <w:t xml:space="preserve">  </w:t>
      </w:r>
      <w:r w:rsidRPr="0047589D">
        <w:rPr>
          <w:bCs/>
          <w:lang w:val="es-ES_tradnl"/>
        </w:rPr>
        <w:t xml:space="preserve">En cada caso, se les invitará a explicar el tipo de asistencia que les permitiría aportar en forma periódica datos completos a la </w:t>
      </w:r>
      <w:r w:rsidRPr="00E66987">
        <w:rPr>
          <w:bCs/>
          <w:strike/>
          <w:highlight w:val="lightGray"/>
          <w:lang w:val="es-ES_tradnl"/>
        </w:rPr>
        <w:t>Base de datos sobre variedades vegetales</w:t>
      </w:r>
      <w:r w:rsidRPr="00E66987">
        <w:rPr>
          <w:bCs/>
          <w:highlight w:val="lightGray"/>
          <w:lang w:val="es-ES_tradnl"/>
        </w:rPr>
        <w:t xml:space="preserve"> </w:t>
      </w:r>
      <w:r w:rsidRPr="00E66987">
        <w:rPr>
          <w:bCs/>
          <w:highlight w:val="lightGray"/>
          <w:u w:val="single"/>
          <w:lang w:val="es-ES_tradnl"/>
        </w:rPr>
        <w:t>base de datos PLUTO</w:t>
      </w:r>
      <w:r w:rsidRPr="0047589D">
        <w:rPr>
          <w:bCs/>
          <w:lang w:val="es-ES_tradnl"/>
        </w:rPr>
        <w:t>.</w:t>
      </w:r>
    </w:p>
    <w:p w:rsidR="008F12F9" w:rsidRPr="008465DA" w:rsidRDefault="008F12F9" w:rsidP="008F12F9">
      <w:pPr>
        <w:rPr>
          <w:bCs/>
          <w:lang w:val="es-ES_tradnl"/>
        </w:rPr>
      </w:pPr>
    </w:p>
    <w:p w:rsidR="008F12F9" w:rsidRPr="008465DA" w:rsidRDefault="008F12F9" w:rsidP="008F12F9">
      <w:pPr>
        <w:rPr>
          <w:bCs/>
          <w:lang w:val="es-ES_tradnl"/>
        </w:rPr>
      </w:pPr>
      <w:r w:rsidRPr="008465DA">
        <w:rPr>
          <w:bCs/>
          <w:lang w:val="es-ES_tradnl"/>
        </w:rPr>
        <w:t>2.2</w:t>
      </w:r>
      <w:r w:rsidRPr="008465DA">
        <w:rPr>
          <w:bCs/>
          <w:lang w:val="es-ES_tradnl"/>
        </w:rPr>
        <w:tab/>
      </w:r>
      <w:r w:rsidRPr="0047589D">
        <w:rPr>
          <w:bCs/>
          <w:lang w:val="es-ES_tradnl"/>
        </w:rPr>
        <w:t xml:space="preserve">Como respuesta a las necesidades determinadas por los miembros de la Unión y los contribuyentes a la </w:t>
      </w:r>
      <w:r w:rsidRPr="00E66987">
        <w:rPr>
          <w:bCs/>
          <w:strike/>
          <w:highlight w:val="lightGray"/>
          <w:lang w:val="es-ES_tradnl"/>
        </w:rPr>
        <w:t>Base de datos sobre variedades vegetales</w:t>
      </w:r>
      <w:r w:rsidRPr="00E66987">
        <w:rPr>
          <w:bCs/>
          <w:highlight w:val="lightGray"/>
          <w:lang w:val="es-ES_tradnl"/>
        </w:rPr>
        <w:t xml:space="preserve"> </w:t>
      </w:r>
      <w:r w:rsidRPr="00E66987">
        <w:rPr>
          <w:bCs/>
          <w:highlight w:val="lightGray"/>
          <w:u w:val="single"/>
          <w:lang w:val="es-ES_tradnl"/>
        </w:rPr>
        <w:t>base de datos PLUTO</w:t>
      </w:r>
      <w:r w:rsidRPr="0047589D">
        <w:rPr>
          <w:bCs/>
          <w:lang w:val="es-ES_tradnl"/>
        </w:rPr>
        <w:t xml:space="preserve"> en el párrafo 2.1, el </w:t>
      </w:r>
      <w:r w:rsidRPr="00E66987">
        <w:rPr>
          <w:bCs/>
          <w:strike/>
          <w:highlight w:val="lightGray"/>
          <w:lang w:val="es-ES_tradnl"/>
        </w:rPr>
        <w:t>personal de la Organización Mundial de la Propiedad Intelectual (OMPI) designado a esos efectos, conjuntamente con la Oficina,</w:t>
      </w:r>
      <w:r w:rsidRPr="00E66987">
        <w:rPr>
          <w:bCs/>
          <w:highlight w:val="lightGray"/>
          <w:lang w:val="es-ES_tradnl"/>
        </w:rPr>
        <w:t xml:space="preserve"> </w:t>
      </w:r>
      <w:r w:rsidRPr="00E66987">
        <w:rPr>
          <w:bCs/>
          <w:highlight w:val="lightGray"/>
          <w:u w:val="single"/>
          <w:lang w:val="es-ES_tradnl"/>
        </w:rPr>
        <w:t>administrador de la base de datos PLUTO</w:t>
      </w:r>
      <w:r w:rsidRPr="0047589D">
        <w:rPr>
          <w:bCs/>
          <w:lang w:val="es-ES_tradnl"/>
        </w:rPr>
        <w:t xml:space="preserve"> tratará de encontrar soluciones para cada contribuyente a la </w:t>
      </w:r>
      <w:r w:rsidRPr="00E66987">
        <w:rPr>
          <w:bCs/>
          <w:strike/>
          <w:highlight w:val="lightGray"/>
          <w:lang w:val="es-ES_tradnl"/>
        </w:rPr>
        <w:t>Base de datos sobre variedades vegetales</w:t>
      </w:r>
      <w:r w:rsidRPr="00E66987">
        <w:rPr>
          <w:bCs/>
          <w:highlight w:val="lightGray"/>
          <w:lang w:val="es-ES_tradnl"/>
        </w:rPr>
        <w:t xml:space="preserve"> </w:t>
      </w:r>
      <w:r w:rsidRPr="00E66987">
        <w:rPr>
          <w:bCs/>
          <w:highlight w:val="lightGray"/>
          <w:u w:val="single"/>
          <w:lang w:val="es-ES_tradnl"/>
        </w:rPr>
        <w:t>base de datos PLUTO</w:t>
      </w:r>
      <w:r w:rsidRPr="0047589D">
        <w:rPr>
          <w:bCs/>
          <w:lang w:val="es-ES_tradnl"/>
        </w:rPr>
        <w:t>.</w:t>
      </w:r>
    </w:p>
    <w:p w:rsidR="008F12F9" w:rsidRPr="008465DA" w:rsidRDefault="008F12F9" w:rsidP="008F12F9">
      <w:pPr>
        <w:rPr>
          <w:bCs/>
          <w:lang w:val="es-ES_tradnl"/>
        </w:rPr>
      </w:pPr>
    </w:p>
    <w:p w:rsidR="008F12F9" w:rsidRPr="008465DA" w:rsidRDefault="008F12F9" w:rsidP="008F12F9">
      <w:pPr>
        <w:rPr>
          <w:bCs/>
          <w:lang w:val="es-ES_tradnl"/>
        </w:rPr>
      </w:pPr>
      <w:r w:rsidRPr="008465DA">
        <w:rPr>
          <w:bCs/>
          <w:lang w:val="es-ES_tradnl"/>
        </w:rPr>
        <w:t>2.3</w:t>
      </w:r>
      <w:r w:rsidRPr="008465DA">
        <w:rPr>
          <w:bCs/>
          <w:lang w:val="es-ES_tradnl"/>
        </w:rPr>
        <w:tab/>
      </w:r>
      <w:r w:rsidRPr="00517D57">
        <w:rPr>
          <w:bCs/>
          <w:lang w:val="es-ES_tradnl"/>
        </w:rPr>
        <w:t>Se elaborará un informe anual sobre la situación que se someterá a la consideración del Comité Administrativo y Jurídico (CAJ) y del Comité Técnico (TC).</w:t>
      </w:r>
      <w:r w:rsidRPr="008465DA">
        <w:rPr>
          <w:bCs/>
          <w:lang w:val="es-ES_tradnl"/>
        </w:rPr>
        <w:t xml:space="preserve"> </w:t>
      </w:r>
    </w:p>
    <w:p w:rsidR="008F12F9" w:rsidRPr="008465DA" w:rsidRDefault="008F12F9" w:rsidP="008F12F9">
      <w:pPr>
        <w:rPr>
          <w:bCs/>
          <w:lang w:val="es-ES_tradnl"/>
        </w:rPr>
      </w:pPr>
    </w:p>
    <w:p w:rsidR="008F12F9" w:rsidRPr="009E6C0F" w:rsidRDefault="008F12F9" w:rsidP="008F12F9">
      <w:pPr>
        <w:rPr>
          <w:bCs/>
          <w:snapToGrid w:val="0"/>
          <w:u w:val="single"/>
        </w:rPr>
      </w:pPr>
      <w:r w:rsidRPr="009E6C0F">
        <w:rPr>
          <w:bCs/>
          <w:lang w:val="es-ES_tradnl"/>
        </w:rPr>
        <w:t>2.4</w:t>
      </w:r>
      <w:r w:rsidRPr="009E6C0F">
        <w:rPr>
          <w:bCs/>
          <w:lang w:val="es-ES_tradnl"/>
        </w:rPr>
        <w:tab/>
        <w:t xml:space="preserve">Por lo que atañe a la asistencia que se preste a los contribuyentes de datos, el </w:t>
      </w:r>
      <w:r w:rsidR="000A1211">
        <w:rPr>
          <w:bCs/>
          <w:lang w:val="es-ES_tradnl"/>
        </w:rPr>
        <w:t>“</w:t>
      </w:r>
      <w:r w:rsidRPr="009E6C0F">
        <w:rPr>
          <w:bCs/>
          <w:lang w:val="es-ES_tradnl"/>
        </w:rPr>
        <w:t>Aviso general y descargo de responsabilidad</w:t>
      </w:r>
      <w:r w:rsidR="000A1211">
        <w:rPr>
          <w:bCs/>
          <w:lang w:val="es-ES_tradnl"/>
        </w:rPr>
        <w:t>”</w:t>
      </w:r>
      <w:r w:rsidRPr="009E6C0F">
        <w:rPr>
          <w:bCs/>
          <w:lang w:val="es-ES_tradnl"/>
        </w:rPr>
        <w:t xml:space="preserve"> de la base de datos </w:t>
      </w:r>
      <w:r w:rsidRPr="009E6C0F">
        <w:rPr>
          <w:bCs/>
          <w:strike/>
          <w:highlight w:val="lightGray"/>
          <w:lang w:val="es-ES_tradnl"/>
        </w:rPr>
        <w:t>UPOV-ROM</w:t>
      </w:r>
      <w:r w:rsidRPr="009E6C0F">
        <w:rPr>
          <w:bCs/>
          <w:highlight w:val="lightGray"/>
          <w:lang w:val="es-ES_tradnl"/>
        </w:rPr>
        <w:t xml:space="preserve"> </w:t>
      </w:r>
      <w:r w:rsidRPr="009E6C0F">
        <w:rPr>
          <w:bCs/>
          <w:highlight w:val="lightGray"/>
          <w:u w:val="single"/>
          <w:lang w:val="es-ES_tradnl"/>
        </w:rPr>
        <w:t>PLUTO</w:t>
      </w:r>
      <w:r w:rsidRPr="009E6C0F">
        <w:rPr>
          <w:bCs/>
          <w:lang w:val="es-ES_tradnl"/>
        </w:rPr>
        <w:t xml:space="preserve"> dice: </w:t>
      </w:r>
      <w:r w:rsidR="000A1211">
        <w:rPr>
          <w:bCs/>
          <w:lang w:val="es-ES_tradnl"/>
        </w:rPr>
        <w:t>“</w:t>
      </w:r>
      <w:r w:rsidRPr="009E6C0F">
        <w:rPr>
          <w:bCs/>
          <w:lang w:val="es-ES_tradnl"/>
        </w:rPr>
        <w:t xml:space="preserve">[…] Todos los contribuyentes </w:t>
      </w:r>
      <w:r w:rsidRPr="008760F1">
        <w:rPr>
          <w:bCs/>
          <w:strike/>
          <w:highlight w:val="lightGray"/>
          <w:lang w:val="es-ES_tradnl"/>
        </w:rPr>
        <w:t>de</w:t>
      </w:r>
      <w:r w:rsidRPr="008760F1">
        <w:rPr>
          <w:bCs/>
          <w:strike/>
          <w:lang w:val="es-ES_tradnl"/>
        </w:rPr>
        <w:t xml:space="preserve"> </w:t>
      </w:r>
      <w:r w:rsidRPr="009E6C0F">
        <w:rPr>
          <w:bCs/>
          <w:strike/>
          <w:highlight w:val="lightGray"/>
          <w:lang w:val="es-ES_tradnl"/>
        </w:rPr>
        <w:t>UPOV-ROM</w:t>
      </w:r>
      <w:r w:rsidRPr="009E6C0F">
        <w:rPr>
          <w:bCs/>
          <w:highlight w:val="lightGray"/>
          <w:lang w:val="es-ES_tradnl"/>
        </w:rPr>
        <w:t xml:space="preserve"> </w:t>
      </w:r>
      <w:r w:rsidRPr="008760F1">
        <w:rPr>
          <w:bCs/>
          <w:highlight w:val="lightGray"/>
          <w:u w:val="single"/>
          <w:lang w:val="es-ES_tradnl"/>
        </w:rPr>
        <w:t>a</w:t>
      </w:r>
      <w:r>
        <w:rPr>
          <w:bCs/>
          <w:highlight w:val="lightGray"/>
          <w:lang w:val="es-ES_tradnl"/>
        </w:rPr>
        <w:t xml:space="preserve"> </w:t>
      </w:r>
      <w:r w:rsidRPr="009E6C0F">
        <w:rPr>
          <w:bCs/>
          <w:highlight w:val="lightGray"/>
          <w:u w:val="single"/>
          <w:lang w:val="es-ES_tradnl"/>
        </w:rPr>
        <w:t>la base de datos PLUTO</w:t>
      </w:r>
      <w:r w:rsidRPr="009E6C0F">
        <w:rPr>
          <w:bCs/>
          <w:lang w:val="es-ES_tradnl"/>
        </w:rPr>
        <w:t xml:space="preserve"> son responsables de la exactitud e integridad de los datos que aportan. […]</w:t>
      </w:r>
      <w:r w:rsidR="000A1211">
        <w:rPr>
          <w:bCs/>
          <w:lang w:val="es-ES_tradnl"/>
        </w:rPr>
        <w:t>”</w:t>
      </w:r>
      <w:r w:rsidRPr="009E6C0F">
        <w:rPr>
          <w:bCs/>
          <w:lang w:val="es-ES_tradnl"/>
        </w:rPr>
        <w:t xml:space="preserve">.  Así pues, en los casos en que se preste asistencia a los contribuyentes, estos continuarán siendo responsables de la exactitud y la exhaustividad de los datos.  </w:t>
      </w:r>
      <w:r w:rsidRPr="009E6C0F">
        <w:rPr>
          <w:u w:val="single"/>
        </w:rPr>
        <w:t xml:space="preserve">En los casos en que el contribuyente solicite al </w:t>
      </w:r>
      <w:r w:rsidRPr="009E6C0F">
        <w:rPr>
          <w:snapToGrid w:val="0"/>
          <w:u w:val="single"/>
        </w:rPr>
        <w:t>administrador de la base de datos PLUTO</w:t>
      </w:r>
      <w:r w:rsidRPr="009E6C0F">
        <w:rPr>
          <w:u w:val="single"/>
        </w:rPr>
        <w:t xml:space="preserve"> la asignación de códigos UPOV o cuando se considere conveniente modificar un código UPOV asignado por el contribuyente, el administrador de la base de datos PLUTO formulará propuestas para su aprobación por el contribuyente.  Si no se presentan </w:t>
      </w:r>
      <w:r w:rsidRPr="009E6C0F">
        <w:rPr>
          <w:bCs/>
          <w:strike/>
          <w:highlight w:val="lightGray"/>
          <w:u w:val="single"/>
        </w:rPr>
        <w:t>objeciones</w:t>
      </w:r>
      <w:r w:rsidRPr="009E6C0F">
        <w:rPr>
          <w:bCs/>
          <w:highlight w:val="lightGray"/>
          <w:u w:val="single"/>
        </w:rPr>
        <w:t xml:space="preserve"> respuestas</w:t>
      </w:r>
      <w:r w:rsidRPr="009E6C0F">
        <w:rPr>
          <w:u w:val="single"/>
        </w:rPr>
        <w:t xml:space="preserve"> en el plazo establecido, los códigos UPOV propuestos se utilizarán en la base de datos PLUTO.  Si, posteriormente, el contribuyente notifica al administrador de la base de datos PLUTO que es necesaria alguna corrección, esta se efectuará en la primera oportunidad posible, de conformidad con la Sección 4, </w:t>
      </w:r>
      <w:r w:rsidR="000A1211">
        <w:rPr>
          <w:u w:val="single"/>
        </w:rPr>
        <w:t>“</w:t>
      </w:r>
      <w:r w:rsidRPr="009E6C0F">
        <w:rPr>
          <w:u w:val="single"/>
        </w:rPr>
        <w:t>Frecuencia de actualización de los datos</w:t>
      </w:r>
      <w:r w:rsidR="000A1211">
        <w:rPr>
          <w:u w:val="single"/>
        </w:rPr>
        <w:t>”</w:t>
      </w:r>
      <w:r w:rsidRPr="009E6C0F">
        <w:rPr>
          <w:u w:val="single"/>
        </w:rPr>
        <w:t>.</w:t>
      </w:r>
      <w:r w:rsidR="000A1211">
        <w:rPr>
          <w:u w:val="single"/>
        </w:rPr>
        <w:t>”</w:t>
      </w:r>
    </w:p>
    <w:p w:rsidR="008F12F9" w:rsidRPr="008465DA" w:rsidRDefault="008F12F9" w:rsidP="008F12F9">
      <w:pPr>
        <w:rPr>
          <w:bCs/>
          <w:lang w:val="es-ES_tradnl"/>
        </w:rPr>
      </w:pPr>
    </w:p>
    <w:p w:rsidR="008F12F9" w:rsidRPr="008465DA" w:rsidRDefault="008F12F9" w:rsidP="008F12F9">
      <w:pPr>
        <w:keepNext/>
        <w:rPr>
          <w:bCs/>
          <w:i/>
          <w:iCs/>
          <w:lang w:val="es-ES_tradnl"/>
        </w:rPr>
      </w:pPr>
      <w:r w:rsidRPr="008465DA">
        <w:rPr>
          <w:bCs/>
          <w:i/>
          <w:iCs/>
          <w:lang w:val="es-ES_tradnl"/>
        </w:rPr>
        <w:lastRenderedPageBreak/>
        <w:t>3.</w:t>
      </w:r>
      <w:r w:rsidRPr="008465DA">
        <w:rPr>
          <w:bCs/>
          <w:i/>
          <w:iCs/>
          <w:lang w:val="es-ES_tradnl"/>
        </w:rPr>
        <w:tab/>
      </w:r>
      <w:r w:rsidRPr="0047589D">
        <w:rPr>
          <w:bCs/>
          <w:i/>
          <w:iCs/>
          <w:lang w:val="es-ES_tradnl"/>
        </w:rPr>
        <w:t xml:space="preserve">Datos que se han de incluir en la </w:t>
      </w:r>
      <w:r w:rsidRPr="00D90B2E">
        <w:rPr>
          <w:bCs/>
          <w:i/>
          <w:iCs/>
          <w:strike/>
          <w:highlight w:val="lightGray"/>
          <w:lang w:val="es-ES_tradnl"/>
        </w:rPr>
        <w:t>Base de datos sobre variedades vegetales</w:t>
      </w:r>
      <w:r w:rsidRPr="00D90B2E">
        <w:rPr>
          <w:bCs/>
          <w:i/>
          <w:iCs/>
          <w:highlight w:val="lightGray"/>
          <w:lang w:val="es-ES_tradnl"/>
        </w:rPr>
        <w:t xml:space="preserve"> </w:t>
      </w:r>
      <w:r w:rsidRPr="00D90B2E">
        <w:rPr>
          <w:bCs/>
          <w:i/>
          <w:iCs/>
          <w:highlight w:val="lightGray"/>
          <w:u w:val="single"/>
          <w:lang w:val="es-ES_tradnl"/>
        </w:rPr>
        <w:t>base de datos PLUTO</w:t>
      </w:r>
    </w:p>
    <w:p w:rsidR="008F12F9" w:rsidRPr="008465DA" w:rsidRDefault="008F12F9" w:rsidP="008F12F9">
      <w:pPr>
        <w:keepNext/>
        <w:rPr>
          <w:bCs/>
          <w:i/>
          <w:iCs/>
          <w:lang w:val="es-ES_tradnl"/>
        </w:rPr>
      </w:pPr>
    </w:p>
    <w:p w:rsidR="008F12F9" w:rsidRPr="008465DA" w:rsidRDefault="008F12F9" w:rsidP="008F12F9">
      <w:pPr>
        <w:keepNext/>
        <w:ind w:left="567"/>
        <w:rPr>
          <w:bCs/>
          <w:i/>
          <w:iCs/>
          <w:lang w:val="es-ES_tradnl"/>
        </w:rPr>
      </w:pPr>
      <w:r w:rsidRPr="008465DA">
        <w:rPr>
          <w:bCs/>
          <w:i/>
          <w:iCs/>
          <w:lang w:val="es-ES_tradnl"/>
        </w:rPr>
        <w:t>3.1</w:t>
      </w:r>
      <w:r w:rsidRPr="008465DA">
        <w:rPr>
          <w:bCs/>
          <w:i/>
          <w:iCs/>
          <w:lang w:val="es-ES_tradnl"/>
        </w:rPr>
        <w:tab/>
      </w:r>
      <w:r w:rsidRPr="00517D57">
        <w:rPr>
          <w:bCs/>
          <w:i/>
          <w:iCs/>
          <w:lang w:val="es-ES_tradnl"/>
        </w:rPr>
        <w:t>Formato de los datos</w:t>
      </w:r>
    </w:p>
    <w:p w:rsidR="008F12F9" w:rsidRPr="008465DA" w:rsidRDefault="008F12F9" w:rsidP="008F12F9">
      <w:pPr>
        <w:keepNext/>
        <w:rPr>
          <w:bCs/>
          <w:lang w:val="es-ES_tradnl"/>
        </w:rPr>
      </w:pPr>
    </w:p>
    <w:p w:rsidR="008F12F9" w:rsidRPr="008465DA" w:rsidRDefault="008F12F9" w:rsidP="008F12F9">
      <w:pPr>
        <w:rPr>
          <w:bCs/>
          <w:lang w:val="es-ES_tradnl"/>
        </w:rPr>
      </w:pPr>
      <w:r w:rsidRPr="008465DA">
        <w:rPr>
          <w:bCs/>
          <w:lang w:val="es-ES_tradnl"/>
        </w:rPr>
        <w:t>3.1.1</w:t>
      </w:r>
      <w:r w:rsidRPr="008465DA">
        <w:rPr>
          <w:bCs/>
          <w:lang w:val="es-ES_tradnl"/>
        </w:rPr>
        <w:tab/>
      </w:r>
      <w:r w:rsidRPr="0047589D">
        <w:rPr>
          <w:bCs/>
          <w:lang w:val="es-ES_tradnl"/>
        </w:rPr>
        <w:t xml:space="preserve">En particular, se crearán las siguientes opciones de formato para la presentación de los datos aportados a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 PLUTO</w:t>
      </w:r>
      <w:r w:rsidRPr="00D90B2E">
        <w:rPr>
          <w:bCs/>
          <w:highlight w:val="lightGray"/>
          <w:lang w:val="es-ES_tradnl"/>
        </w:rPr>
        <w:t>:</w:t>
      </w:r>
    </w:p>
    <w:p w:rsidR="008F12F9" w:rsidRPr="008465DA" w:rsidRDefault="008F12F9" w:rsidP="008F12F9">
      <w:pPr>
        <w:rPr>
          <w:bCs/>
          <w:lang w:val="es-ES_tradnl"/>
        </w:rPr>
      </w:pPr>
    </w:p>
    <w:p w:rsidR="008F12F9" w:rsidRPr="008465DA" w:rsidRDefault="008F12F9" w:rsidP="008F12F9">
      <w:pPr>
        <w:keepNext/>
        <w:spacing w:line="360" w:lineRule="auto"/>
        <w:ind w:left="567"/>
        <w:rPr>
          <w:bCs/>
          <w:lang w:val="es-ES_tradnl"/>
        </w:rPr>
      </w:pPr>
      <w:r w:rsidRPr="00517D57">
        <w:rPr>
          <w:bCs/>
          <w:lang w:val="es-ES_tradnl"/>
        </w:rPr>
        <w:t>a)</w:t>
      </w:r>
      <w:r w:rsidRPr="008465DA">
        <w:rPr>
          <w:bCs/>
          <w:lang w:val="es-ES_tradnl"/>
        </w:rPr>
        <w:tab/>
      </w:r>
      <w:r w:rsidRPr="00517D57">
        <w:rPr>
          <w:bCs/>
          <w:lang w:val="es-ES_tradnl"/>
        </w:rPr>
        <w:t>datos en formato XML;</w:t>
      </w:r>
    </w:p>
    <w:p w:rsidR="008F12F9" w:rsidRPr="008465DA" w:rsidRDefault="008F12F9" w:rsidP="008F12F9">
      <w:pPr>
        <w:spacing w:line="360" w:lineRule="auto"/>
        <w:ind w:left="567"/>
        <w:rPr>
          <w:bCs/>
          <w:lang w:val="es-ES_tradnl"/>
        </w:rPr>
      </w:pPr>
      <w:r w:rsidRPr="00517D57">
        <w:rPr>
          <w:bCs/>
          <w:lang w:val="es-ES_tradnl"/>
        </w:rPr>
        <w:t>b)</w:t>
      </w:r>
      <w:r w:rsidRPr="008465DA">
        <w:rPr>
          <w:bCs/>
          <w:lang w:val="es-ES_tradnl"/>
        </w:rPr>
        <w:tab/>
      </w:r>
      <w:r w:rsidRPr="00517D57">
        <w:rPr>
          <w:bCs/>
          <w:lang w:val="es-ES_tradnl"/>
        </w:rPr>
        <w:t>datos en hojas de cálculo Excel o cuadros Word;</w:t>
      </w:r>
    </w:p>
    <w:p w:rsidR="008F12F9" w:rsidRPr="008465DA" w:rsidRDefault="008F12F9" w:rsidP="008F12F9">
      <w:pPr>
        <w:spacing w:line="360" w:lineRule="auto"/>
        <w:ind w:left="567"/>
        <w:rPr>
          <w:bCs/>
          <w:lang w:val="es-ES_tradnl"/>
        </w:rPr>
      </w:pPr>
      <w:r w:rsidRPr="00517D57">
        <w:rPr>
          <w:bCs/>
          <w:lang w:val="es-ES_tradnl"/>
        </w:rPr>
        <w:t>c)</w:t>
      </w:r>
      <w:r w:rsidRPr="008465DA">
        <w:rPr>
          <w:bCs/>
          <w:lang w:val="es-ES_tradnl"/>
        </w:rPr>
        <w:tab/>
      </w:r>
      <w:r w:rsidRPr="00517D57">
        <w:rPr>
          <w:bCs/>
          <w:lang w:val="es-ES_tradnl"/>
        </w:rPr>
        <w:t>datos suministrados mediante un formulario Web en línea;</w:t>
      </w:r>
    </w:p>
    <w:p w:rsidR="008F12F9" w:rsidRPr="008465DA" w:rsidRDefault="008F12F9" w:rsidP="008F12F9">
      <w:pPr>
        <w:ind w:left="567"/>
        <w:rPr>
          <w:bCs/>
          <w:lang w:val="es-ES_tradnl"/>
        </w:rPr>
      </w:pPr>
      <w:r w:rsidRPr="00517D57">
        <w:rPr>
          <w:bCs/>
          <w:lang w:val="es-ES_tradnl"/>
        </w:rPr>
        <w:t>d)</w:t>
      </w:r>
      <w:r w:rsidRPr="008465DA">
        <w:rPr>
          <w:bCs/>
          <w:lang w:val="es-ES_tradnl"/>
        </w:rPr>
        <w:tab/>
      </w:r>
      <w:r w:rsidRPr="00517D57">
        <w:rPr>
          <w:bCs/>
          <w:lang w:val="es-ES_tradnl"/>
        </w:rPr>
        <w:t>opción destinada a que los contribuyentes aporten únicamente datos nuevos o modificados.</w:t>
      </w:r>
    </w:p>
    <w:p w:rsidR="008F12F9" w:rsidRPr="008465DA" w:rsidRDefault="008F12F9" w:rsidP="008F12F9">
      <w:pPr>
        <w:ind w:left="567"/>
        <w:rPr>
          <w:bCs/>
          <w:lang w:val="es-ES_tradnl"/>
        </w:rPr>
      </w:pPr>
    </w:p>
    <w:p w:rsidR="008F12F9" w:rsidRPr="008465DA" w:rsidRDefault="008F12F9" w:rsidP="008F12F9">
      <w:pPr>
        <w:rPr>
          <w:bCs/>
          <w:lang w:val="es-ES_tradnl"/>
        </w:rPr>
      </w:pPr>
      <w:r w:rsidRPr="008465DA">
        <w:rPr>
          <w:bCs/>
          <w:lang w:val="es-ES_tradnl"/>
        </w:rPr>
        <w:t>3.1.2</w:t>
      </w:r>
      <w:r w:rsidRPr="008465DA">
        <w:rPr>
          <w:bCs/>
          <w:lang w:val="es-ES_tradnl"/>
        </w:rPr>
        <w:tab/>
      </w:r>
      <w:r w:rsidRPr="00517D57">
        <w:rPr>
          <w:bCs/>
          <w:lang w:val="es-ES_tradnl"/>
        </w:rPr>
        <w:t>Examinar, según proceda, la posibilidad de reorganizar los elementos de las etiquetas,</w:t>
      </w:r>
      <w:r w:rsidRPr="008465DA">
        <w:rPr>
          <w:bCs/>
          <w:lang w:val="es-ES_tradnl"/>
        </w:rPr>
        <w:t xml:space="preserve"> </w:t>
      </w:r>
      <w:r w:rsidRPr="00517D57">
        <w:rPr>
          <w:bCs/>
          <w:lang w:val="es-ES_tradnl"/>
        </w:rPr>
        <w:t>por ejemplo, cuando algunas partes del campo son obligatorias y otras no lo son.</w:t>
      </w:r>
    </w:p>
    <w:p w:rsidR="008F12F9" w:rsidRPr="008465DA" w:rsidRDefault="008F12F9" w:rsidP="008F12F9">
      <w:pPr>
        <w:rPr>
          <w:bCs/>
          <w:lang w:val="es-ES_tradnl"/>
        </w:rPr>
      </w:pPr>
    </w:p>
    <w:p w:rsidR="008F12F9" w:rsidRPr="008465DA" w:rsidRDefault="008F12F9" w:rsidP="008F12F9">
      <w:pPr>
        <w:rPr>
          <w:rFonts w:cs="Arial"/>
          <w:bCs/>
          <w:lang w:val="es-ES_tradnl"/>
        </w:rPr>
      </w:pPr>
      <w:r w:rsidRPr="008465DA">
        <w:rPr>
          <w:rFonts w:cs="Arial"/>
          <w:bCs/>
          <w:lang w:val="es-ES_tradnl"/>
        </w:rPr>
        <w:t>3.1.3</w:t>
      </w:r>
      <w:r w:rsidRPr="008465DA">
        <w:rPr>
          <w:rFonts w:cs="Arial"/>
          <w:bCs/>
          <w:lang w:val="es-ES_tradnl"/>
        </w:rPr>
        <w:tab/>
      </w:r>
      <w:r w:rsidRPr="00517D57">
        <w:rPr>
          <w:rFonts w:cs="Arial"/>
          <w:bCs/>
          <w:lang w:val="es-ES_tradnl"/>
        </w:rPr>
        <w:t>A reserva en lo dispuesto en la Sección 3.1.4, el conjunto de caracteres que deberá usarse será la representación en caracteres ASCII [</w:t>
      </w:r>
      <w:r w:rsidRPr="00303401">
        <w:rPr>
          <w:rFonts w:cs="Arial"/>
          <w:bCs/>
          <w:i/>
          <w:lang w:val="es-ES_tradnl"/>
        </w:rPr>
        <w:t>American Standard Code for Information Interchange</w:t>
      </w:r>
      <w:r w:rsidRPr="00517D57">
        <w:rPr>
          <w:rFonts w:cs="Arial"/>
          <w:bCs/>
          <w:lang w:val="es-ES_tradnl"/>
        </w:rPr>
        <w:t>] (código estándar estadounidense para el intercambio de información)], de conformidad con la definición que figura en la Norma ISO [Organización Internacional de Normalización] 646.</w:t>
      </w:r>
      <w:r w:rsidRPr="008465DA">
        <w:rPr>
          <w:rFonts w:cs="Arial"/>
          <w:bCs/>
          <w:lang w:val="es-ES_tradnl"/>
        </w:rPr>
        <w:t xml:space="preserve">  </w:t>
      </w:r>
      <w:r w:rsidRPr="00517D57">
        <w:rPr>
          <w:rFonts w:cs="Arial"/>
          <w:bCs/>
          <w:lang w:val="es-ES_tradnl"/>
        </w:rPr>
        <w:t>No se pueden emplear caracteres especiales, símbolos o acentos (˜, ˆ, ¨, º, etc.).</w:t>
      </w:r>
      <w:r w:rsidRPr="008465DA">
        <w:rPr>
          <w:rFonts w:cs="Arial"/>
          <w:bCs/>
          <w:lang w:val="es-ES_tradnl"/>
        </w:rPr>
        <w:t xml:space="preserve"> </w:t>
      </w:r>
      <w:r w:rsidRPr="00517D57">
        <w:rPr>
          <w:rFonts w:cs="Arial"/>
          <w:bCs/>
          <w:lang w:val="es-ES_tradnl"/>
        </w:rPr>
        <w:t>Solamente podrán utilizarse caracteres del alfabeto inglés.</w:t>
      </w:r>
    </w:p>
    <w:p w:rsidR="008F12F9" w:rsidRPr="008465DA" w:rsidRDefault="008F12F9" w:rsidP="008F12F9">
      <w:pPr>
        <w:rPr>
          <w:rFonts w:cs="Arial"/>
          <w:bCs/>
          <w:lang w:val="es-ES_tradnl"/>
        </w:rPr>
      </w:pPr>
    </w:p>
    <w:p w:rsidR="008F12F9" w:rsidRPr="008465DA" w:rsidRDefault="008F12F9" w:rsidP="008F12F9">
      <w:pPr>
        <w:rPr>
          <w:rFonts w:cs="Arial"/>
          <w:bCs/>
          <w:lang w:val="es-ES_tradnl"/>
        </w:rPr>
      </w:pPr>
      <w:r w:rsidRPr="008465DA">
        <w:rPr>
          <w:rFonts w:cs="Arial"/>
          <w:bCs/>
          <w:lang w:val="es-ES_tradnl"/>
        </w:rPr>
        <w:t>3.1.4</w:t>
      </w:r>
      <w:r w:rsidRPr="008465DA">
        <w:rPr>
          <w:rFonts w:cs="Arial"/>
          <w:bCs/>
          <w:lang w:val="es-ES_tradnl"/>
        </w:rPr>
        <w:tab/>
      </w:r>
      <w:r w:rsidRPr="00517D57">
        <w:rPr>
          <w:rFonts w:cs="Arial"/>
          <w:bCs/>
          <w:lang w:val="es-ES_tradnl"/>
        </w:rPr>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8F12F9" w:rsidRPr="008465DA" w:rsidRDefault="008F12F9" w:rsidP="008F12F9">
      <w:pPr>
        <w:spacing w:line="360" w:lineRule="auto"/>
        <w:rPr>
          <w:bCs/>
          <w:lang w:val="es-ES_tradnl"/>
        </w:rPr>
      </w:pPr>
    </w:p>
    <w:p w:rsidR="008F12F9" w:rsidRPr="008465DA" w:rsidRDefault="008F12F9" w:rsidP="008F12F9">
      <w:pPr>
        <w:keepNext/>
        <w:ind w:left="567"/>
        <w:rPr>
          <w:bCs/>
          <w:i/>
          <w:iCs/>
          <w:lang w:val="es-ES_tradnl"/>
        </w:rPr>
      </w:pPr>
      <w:r w:rsidRPr="008465DA">
        <w:rPr>
          <w:bCs/>
          <w:i/>
          <w:iCs/>
          <w:lang w:val="es-ES_tradnl"/>
        </w:rPr>
        <w:t>3.2</w:t>
      </w:r>
      <w:r w:rsidRPr="008465DA">
        <w:rPr>
          <w:bCs/>
          <w:i/>
          <w:iCs/>
          <w:lang w:val="es-ES_tradnl"/>
        </w:rPr>
        <w:tab/>
      </w:r>
      <w:r w:rsidRPr="00517D57">
        <w:rPr>
          <w:bCs/>
          <w:i/>
          <w:iCs/>
          <w:lang w:val="es-ES_tradnl"/>
        </w:rPr>
        <w:t>Calidad y exhaustividad de los datos</w:t>
      </w:r>
    </w:p>
    <w:p w:rsidR="008F12F9" w:rsidRPr="008465DA" w:rsidRDefault="008F12F9" w:rsidP="008F12F9">
      <w:pPr>
        <w:keepNext/>
        <w:rPr>
          <w:bCs/>
          <w:lang w:val="es-ES_tradnl"/>
        </w:rPr>
      </w:pPr>
    </w:p>
    <w:p w:rsidR="008F12F9" w:rsidRPr="008465DA" w:rsidRDefault="008F12F9" w:rsidP="008F12F9">
      <w:pPr>
        <w:keepNext/>
        <w:rPr>
          <w:bCs/>
          <w:lang w:val="es-ES_tradnl"/>
        </w:rPr>
      </w:pPr>
      <w:r w:rsidRPr="0047589D">
        <w:rPr>
          <w:bCs/>
          <w:lang w:val="es-ES_tradnl"/>
        </w:rPr>
        <w:t xml:space="preserve">Se introducirán los siguientes requisitos para los datos en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 PLUTO</w:t>
      </w:r>
      <w:r w:rsidRPr="0047589D">
        <w:rPr>
          <w:bCs/>
          <w:lang w:val="es-ES_tradnl"/>
        </w:rPr>
        <w:t>:</w:t>
      </w:r>
    </w:p>
    <w:p w:rsidR="008F12F9" w:rsidRPr="008465DA" w:rsidRDefault="008F12F9" w:rsidP="008F12F9">
      <w:pPr>
        <w:keepNext/>
        <w:ind w:left="567"/>
        <w:rPr>
          <w:bCs/>
          <w:lang w:val="es-ES_tradnl"/>
        </w:rPr>
      </w:pPr>
    </w:p>
    <w:tbl>
      <w:tblPr>
        <w:tblW w:w="9980" w:type="dxa"/>
        <w:tblLayout w:type="fixed"/>
        <w:tblCellMar>
          <w:left w:w="57" w:type="dxa"/>
          <w:right w:w="57" w:type="dxa"/>
        </w:tblCellMar>
        <w:tblLook w:val="0000" w:firstRow="0" w:lastRow="0" w:firstColumn="0" w:lastColumn="0" w:noHBand="0" w:noVBand="0"/>
      </w:tblPr>
      <w:tblGrid>
        <w:gridCol w:w="908"/>
        <w:gridCol w:w="2024"/>
        <w:gridCol w:w="9"/>
        <w:gridCol w:w="1635"/>
        <w:gridCol w:w="1985"/>
        <w:gridCol w:w="3419"/>
      </w:tblGrid>
      <w:tr w:rsidR="008F12F9" w:rsidRPr="006B1643" w:rsidTr="008F7910">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8F12F9" w:rsidRPr="008465DA" w:rsidRDefault="008F12F9" w:rsidP="008F7910">
            <w:pPr>
              <w:spacing w:before="60" w:after="60"/>
              <w:rPr>
                <w:rFonts w:cs="Arial"/>
                <w:color w:val="000000"/>
                <w:sz w:val="18"/>
                <w:u w:val="single"/>
                <w:lang w:val="es-ES_tradnl"/>
              </w:rPr>
            </w:pPr>
            <w:r w:rsidRPr="00517D57">
              <w:rPr>
                <w:rFonts w:cs="Arial"/>
                <w:sz w:val="18"/>
                <w:u w:val="single"/>
                <w:lang w:val="es-ES_tradnl"/>
              </w:rPr>
              <w:t>Etiqueta</w:t>
            </w:r>
          </w:p>
        </w:tc>
        <w:tc>
          <w:tcPr>
            <w:tcW w:w="2033" w:type="dxa"/>
            <w:gridSpan w:val="2"/>
            <w:tcBorders>
              <w:top w:val="dotted" w:sz="4" w:space="0" w:color="auto"/>
              <w:left w:val="dotted" w:sz="4" w:space="0" w:color="auto"/>
              <w:bottom w:val="dotted" w:sz="4" w:space="0" w:color="auto"/>
              <w:right w:val="dotted" w:sz="4" w:space="0" w:color="auto"/>
            </w:tcBorders>
            <w:shd w:val="clear" w:color="auto" w:fill="E6E6E6"/>
            <w:noWrap/>
          </w:tcPr>
          <w:p w:rsidR="008F12F9" w:rsidRPr="008465DA" w:rsidRDefault="008F12F9" w:rsidP="008F7910">
            <w:pPr>
              <w:spacing w:before="60" w:after="60"/>
              <w:jc w:val="left"/>
              <w:rPr>
                <w:rFonts w:cs="Arial"/>
                <w:color w:val="000000"/>
                <w:sz w:val="18"/>
                <w:u w:val="single"/>
                <w:lang w:val="es-ES_tradnl"/>
              </w:rPr>
            </w:pPr>
            <w:r w:rsidRPr="00517D57">
              <w:rPr>
                <w:rFonts w:cs="Arial"/>
                <w:sz w:val="18"/>
                <w:u w:val="single"/>
                <w:lang w:val="es-ES_tradnl"/>
              </w:rPr>
              <w:t>Tipo de información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8F12F9" w:rsidRPr="008465DA" w:rsidRDefault="008F12F9" w:rsidP="008F7910">
            <w:pPr>
              <w:spacing w:before="60" w:after="60"/>
              <w:jc w:val="left"/>
              <w:rPr>
                <w:rFonts w:cs="Arial"/>
                <w:color w:val="000000"/>
                <w:sz w:val="18"/>
                <w:u w:val="single"/>
                <w:lang w:val="es-ES_tradnl"/>
              </w:rPr>
            </w:pPr>
            <w:r w:rsidRPr="00517D57">
              <w:rPr>
                <w:rFonts w:cs="Arial"/>
                <w:sz w:val="18"/>
                <w:u w:val="single"/>
                <w:lang w:val="es-ES_tradnl"/>
              </w:rPr>
              <w:t>Condición actual</w:t>
            </w:r>
            <w:r w:rsidRPr="008465DA">
              <w:rPr>
                <w:rFonts w:cs="Arial"/>
                <w:color w:val="000000"/>
                <w:sz w:val="18"/>
                <w:u w:val="single"/>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8F12F9" w:rsidRPr="008465DA" w:rsidRDefault="008F12F9" w:rsidP="008F7910">
            <w:pPr>
              <w:tabs>
                <w:tab w:val="left" w:pos="386"/>
              </w:tabs>
              <w:spacing w:before="60" w:after="60"/>
              <w:jc w:val="left"/>
              <w:rPr>
                <w:rFonts w:cs="Arial"/>
                <w:color w:val="000000"/>
                <w:sz w:val="18"/>
                <w:u w:val="single"/>
                <w:lang w:val="es-ES_tradnl"/>
              </w:rPr>
            </w:pPr>
            <w:r w:rsidRPr="00517D57">
              <w:rPr>
                <w:rFonts w:cs="Arial"/>
                <w:sz w:val="18"/>
                <w:u w:val="single"/>
                <w:lang w:val="es-ES_tradnl"/>
              </w:rPr>
              <w:t>Condición propuesta</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8F12F9" w:rsidRPr="008465DA" w:rsidRDefault="008F12F9" w:rsidP="008F7910">
            <w:pPr>
              <w:tabs>
                <w:tab w:val="left" w:pos="385"/>
              </w:tabs>
              <w:spacing w:before="60" w:after="60"/>
              <w:jc w:val="left"/>
              <w:rPr>
                <w:rFonts w:cs="Arial"/>
                <w:color w:val="000000"/>
                <w:sz w:val="18"/>
                <w:u w:val="single"/>
                <w:lang w:val="es-ES_tradnl"/>
              </w:rPr>
            </w:pPr>
            <w:r w:rsidRPr="00517D57">
              <w:rPr>
                <w:rFonts w:cs="Arial"/>
                <w:sz w:val="18"/>
                <w:u w:val="single"/>
                <w:lang w:val="es-ES_tradnl"/>
              </w:rPr>
              <w:t>Mejoras necesarias de la base de datos</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&lt;000&gt;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Inicio del registro y situación del registro</w:t>
            </w:r>
            <w:r w:rsidRPr="008465DA">
              <w:rPr>
                <w:rFonts w:cs="Arial"/>
                <w:b/>
                <w:bCs/>
                <w:color w:val="000000"/>
                <w:sz w:val="18"/>
                <w:lang w:val="es-ES_tradnl"/>
              </w:rPr>
              <w:t xml:space="preserve"> </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inicio del registro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Obligatorio, con sujeción a la elaboración de un mecanismo para calcular la situación del registro (mediante comparación con presentación anterior de datos), previa petición</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&lt;190&gt;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País u organización que aporta información</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obligatorio</w:t>
            </w:r>
            <w:r w:rsidRPr="008465DA">
              <w:rPr>
                <w:rFonts w:cs="Arial"/>
                <w:b/>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Control de la calidad de los datos:</w:t>
            </w:r>
            <w:r w:rsidRPr="008465DA">
              <w:rPr>
                <w:rFonts w:cs="Arial"/>
                <w:color w:val="000000"/>
                <w:sz w:val="18"/>
                <w:lang w:val="es-ES_tradnl"/>
              </w:rPr>
              <w:t xml:space="preserve">  </w:t>
            </w:r>
            <w:r w:rsidRPr="00517D57">
              <w:rPr>
                <w:rFonts w:cs="Arial"/>
                <w:sz w:val="18"/>
                <w:lang w:val="es-ES_tradnl"/>
              </w:rPr>
              <w:t>cotejar con la lista de códigos</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&lt;010&gt;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Tipo de registro e identificador (de variedad)</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ambos obligatorios</w:t>
            </w:r>
            <w:r w:rsidRPr="008465DA">
              <w:rPr>
                <w:rFonts w:cs="Arial"/>
                <w:b/>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 xml:space="preserve">explicar significado de </w:t>
            </w:r>
            <w:r w:rsidR="000A1211">
              <w:rPr>
                <w:rFonts w:cs="Arial"/>
                <w:sz w:val="18"/>
                <w:lang w:val="es-ES_tradnl"/>
              </w:rPr>
              <w:t>“</w:t>
            </w:r>
            <w:r w:rsidRPr="00517D57">
              <w:rPr>
                <w:rFonts w:cs="Arial"/>
                <w:sz w:val="18"/>
                <w:lang w:val="es-ES_tradnl"/>
              </w:rPr>
              <w:t>identificador (de variedad)</w:t>
            </w:r>
            <w:r w:rsidR="000A1211">
              <w:rPr>
                <w:rFonts w:cs="Arial"/>
                <w:sz w:val="18"/>
                <w:lang w:val="es-ES_tradnl"/>
              </w:rPr>
              <w:t>”</w:t>
            </w:r>
            <w:r w:rsidRPr="00517D57">
              <w:rPr>
                <w:rFonts w:cs="Arial"/>
                <w:sz w:val="18"/>
                <w:lang w:val="es-ES_tradnl"/>
              </w:rPr>
              <w:t xml:space="preserve"> en relación con información en &lt;210&gt;;</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 xml:space="preserve">examinar si se continúa con el tipo de registro </w:t>
            </w:r>
            <w:r w:rsidR="000A1211">
              <w:rPr>
                <w:rFonts w:cs="Arial"/>
                <w:sz w:val="18"/>
                <w:lang w:val="es-ES_tradnl"/>
              </w:rPr>
              <w:t>“</w:t>
            </w:r>
            <w:r w:rsidRPr="00517D57">
              <w:rPr>
                <w:rFonts w:cs="Arial"/>
                <w:sz w:val="18"/>
                <w:lang w:val="es-ES_tradnl"/>
              </w:rPr>
              <w:t>BIL</w:t>
            </w:r>
            <w:r w:rsidR="000A1211">
              <w:rPr>
                <w:rFonts w:cs="Arial"/>
                <w:sz w:val="18"/>
                <w:lang w:val="es-ES_tradnl"/>
              </w:rPr>
              <w:t>”</w:t>
            </w:r>
            <w:r w:rsidRPr="00517D57">
              <w:rPr>
                <w:rFonts w:cs="Arial"/>
                <w:sz w:val="18"/>
                <w:lang w:val="es-ES_tradnl"/>
              </w:rPr>
              <w:t>;</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cotejar con lista de tipos de registro</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&lt;500&gt;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Especie-nombre en latín</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hasta que se indique código UPOV</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 (aunque se indique código UPOV)</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&lt;509&gt;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Especie-nombre común en inglés</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no se indica el nombre común en el idioma nacional (&lt;510&gt;)</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&lt;510&gt;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Especie-nombre común en un idioma nacional diferente del inglés</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no se indica el nombre común en inglés (&lt;509&gt;)</w:t>
            </w:r>
            <w:r w:rsidRPr="008465DA">
              <w:rPr>
                <w:rFonts w:cs="Arial"/>
                <w:color w:val="000000"/>
                <w:sz w:val="18"/>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&lt;520&gt;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lastRenderedPageBreak/>
              <w:t>&lt;520&gt;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Especie-nombre común en un idioma nacional diferente del inglés, en alfabeto no latino</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&lt;511&gt;</w:t>
            </w:r>
          </w:p>
        </w:tc>
        <w:tc>
          <w:tcPr>
            <w:tcW w:w="2033"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Especie-código de taxones de la UPOV</w:t>
            </w:r>
            <w:r w:rsidRPr="008465DA">
              <w:rPr>
                <w:rFonts w:cs="Arial"/>
                <w:b/>
                <w:bCs/>
                <w:color w:val="000000"/>
                <w:sz w:val="18"/>
                <w:lang w:val="es-ES_tradnl"/>
              </w:rPr>
              <w:t xml:space="preserve"> </w:t>
            </w:r>
          </w:p>
        </w:tc>
        <w:tc>
          <w:tcPr>
            <w:tcW w:w="1635"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r w:rsidRPr="008465DA">
              <w:rPr>
                <w:rFonts w:cs="Arial"/>
                <w:color w:val="000000"/>
                <w:sz w:val="18"/>
                <w:lang w:val="es-ES_tradnl"/>
              </w:rPr>
              <w:t xml:space="preserve"> </w:t>
            </w: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szCs w:val="18"/>
                <w:lang w:val="es-ES_tradnl"/>
              </w:rPr>
            </w:pPr>
            <w:r w:rsidRPr="00517D57">
              <w:rPr>
                <w:rFonts w:cs="Arial"/>
                <w:sz w:val="18"/>
                <w:szCs w:val="18"/>
                <w:lang w:val="es-ES_tradnl"/>
              </w:rPr>
              <w:t>i)</w:t>
            </w:r>
            <w:r w:rsidRPr="008465DA">
              <w:rPr>
                <w:rFonts w:cs="Arial"/>
                <w:color w:val="000000"/>
                <w:sz w:val="18"/>
                <w:szCs w:val="18"/>
                <w:lang w:val="es-ES_tradnl"/>
              </w:rPr>
              <w:tab/>
            </w:r>
            <w:r w:rsidRPr="00B471B7">
              <w:rPr>
                <w:rFonts w:cs="Arial"/>
                <w:color w:val="000000"/>
                <w:sz w:val="18"/>
                <w:szCs w:val="18"/>
                <w:lang w:val="es-ES_tradnl"/>
              </w:rPr>
              <w:t xml:space="preserve">tras solicitud, </w:t>
            </w:r>
            <w:r w:rsidRPr="00D90B2E">
              <w:rPr>
                <w:rFonts w:cs="Arial"/>
                <w:strike/>
                <w:color w:val="000000"/>
                <w:sz w:val="18"/>
                <w:szCs w:val="18"/>
                <w:highlight w:val="lightGray"/>
                <w:lang w:val="es-ES_tradnl"/>
              </w:rPr>
              <w:t>la Oficina</w:t>
            </w:r>
            <w:r w:rsidRPr="00D90B2E">
              <w:rPr>
                <w:rFonts w:cs="Arial"/>
                <w:color w:val="000000"/>
                <w:sz w:val="18"/>
                <w:szCs w:val="18"/>
                <w:highlight w:val="lightGray"/>
                <w:lang w:val="es-ES_tradnl"/>
              </w:rPr>
              <w:t xml:space="preserve"> el </w:t>
            </w:r>
            <w:r w:rsidRPr="00D90B2E">
              <w:rPr>
                <w:rFonts w:cs="Arial"/>
                <w:color w:val="000000"/>
                <w:sz w:val="18"/>
                <w:szCs w:val="18"/>
                <w:highlight w:val="lightGray"/>
                <w:u w:val="single"/>
                <w:lang w:val="es-ES_tradnl"/>
              </w:rPr>
              <w:t>administrador de la base de datos PLUTO</w:t>
            </w:r>
            <w:r w:rsidRPr="00B471B7">
              <w:rPr>
                <w:rFonts w:cs="Arial"/>
                <w:color w:val="000000"/>
                <w:sz w:val="18"/>
                <w:szCs w:val="18"/>
                <w:lang w:val="es-ES_tradnl"/>
              </w:rPr>
              <w:t xml:space="preserve"> prestará asistencia al contribuyente para asignar códigos UPOV;</w:t>
            </w:r>
          </w:p>
          <w:p w:rsidR="008F12F9" w:rsidRPr="008465DA" w:rsidRDefault="008F12F9" w:rsidP="008F7910">
            <w:pPr>
              <w:tabs>
                <w:tab w:val="left" w:pos="385"/>
              </w:tabs>
              <w:spacing w:before="20" w:after="20"/>
              <w:jc w:val="left"/>
              <w:rPr>
                <w:rFonts w:cs="Arial"/>
                <w:color w:val="000000"/>
                <w:sz w:val="18"/>
                <w:szCs w:val="18"/>
                <w:lang w:val="es-ES_tradnl"/>
              </w:rPr>
            </w:pPr>
            <w:r w:rsidRPr="00517D57">
              <w:rPr>
                <w:rFonts w:cs="Arial"/>
                <w:sz w:val="18"/>
                <w:szCs w:val="18"/>
                <w:lang w:val="es-ES_tradnl"/>
              </w:rPr>
              <w:t>ii)</w:t>
            </w:r>
            <w:r w:rsidRPr="008465DA">
              <w:rPr>
                <w:rFonts w:cs="Arial"/>
                <w:color w:val="000000"/>
                <w:sz w:val="18"/>
                <w:szCs w:val="18"/>
                <w:lang w:val="es-ES_tradnl"/>
              </w:rPr>
              <w:tab/>
            </w:r>
            <w:r w:rsidRPr="00517D57">
              <w:rPr>
                <w:rFonts w:cs="Arial"/>
                <w:sz w:val="18"/>
                <w:szCs w:val="18"/>
                <w:lang w:val="es-ES_tradnl"/>
              </w:rPr>
              <w:t>control de calidad de datos:</w:t>
            </w:r>
            <w:r w:rsidRPr="008465DA">
              <w:rPr>
                <w:rFonts w:cs="Arial"/>
                <w:color w:val="000000"/>
                <w:sz w:val="18"/>
                <w:szCs w:val="18"/>
                <w:lang w:val="es-ES_tradnl"/>
              </w:rPr>
              <w:t xml:space="preserve">  </w:t>
            </w:r>
            <w:r w:rsidRPr="00517D57">
              <w:rPr>
                <w:rFonts w:cs="Arial"/>
                <w:sz w:val="18"/>
                <w:szCs w:val="18"/>
                <w:lang w:val="es-ES_tradnl"/>
              </w:rPr>
              <w:t>cotejar códigos UPOV con la lista de códigos UPOV;</w:t>
            </w:r>
            <w:r w:rsidRPr="008465DA">
              <w:rPr>
                <w:rFonts w:cs="Arial"/>
                <w:color w:val="000000"/>
                <w:sz w:val="18"/>
                <w:szCs w:val="18"/>
                <w:lang w:val="es-ES_tradnl"/>
              </w:rPr>
              <w:t xml:space="preserve"> </w:t>
            </w:r>
          </w:p>
          <w:p w:rsidR="008F12F9" w:rsidRPr="008465DA" w:rsidRDefault="008F12F9" w:rsidP="008F7910">
            <w:pPr>
              <w:tabs>
                <w:tab w:val="left" w:pos="385"/>
              </w:tabs>
              <w:spacing w:before="20" w:after="20"/>
              <w:jc w:val="left"/>
              <w:rPr>
                <w:rFonts w:cs="Arial"/>
                <w:color w:val="000000"/>
                <w:sz w:val="18"/>
                <w:szCs w:val="18"/>
                <w:lang w:val="es-ES_tradnl"/>
              </w:rPr>
            </w:pPr>
            <w:r w:rsidRPr="00517D57">
              <w:rPr>
                <w:rFonts w:cs="Arial"/>
                <w:sz w:val="18"/>
                <w:szCs w:val="18"/>
                <w:lang w:val="es-ES_tradnl"/>
              </w:rPr>
              <w:t>iii)</w:t>
            </w:r>
            <w:r w:rsidRPr="008465DA">
              <w:rPr>
                <w:rFonts w:cs="Arial"/>
                <w:color w:val="000000"/>
                <w:sz w:val="18"/>
                <w:szCs w:val="18"/>
                <w:lang w:val="es-ES_tradnl"/>
              </w:rPr>
              <w:tab/>
            </w:r>
            <w:r w:rsidRPr="00517D57">
              <w:rPr>
                <w:rFonts w:cs="Arial"/>
                <w:sz w:val="18"/>
                <w:szCs w:val="18"/>
                <w:lang w:val="es-ES_tradnl"/>
              </w:rPr>
              <w:t>control de calidad de datos:</w:t>
            </w:r>
            <w:r w:rsidRPr="008465DA">
              <w:rPr>
                <w:rFonts w:cs="Arial"/>
                <w:color w:val="000000"/>
                <w:sz w:val="18"/>
                <w:szCs w:val="18"/>
                <w:lang w:val="es-ES_tradnl"/>
              </w:rPr>
              <w:t xml:space="preserve"> </w:t>
            </w:r>
            <w:r w:rsidRPr="00517D57">
              <w:rPr>
                <w:rFonts w:cs="Arial"/>
                <w:sz w:val="18"/>
                <w:szCs w:val="18"/>
                <w:lang w:val="es-ES_tradnl"/>
              </w:rPr>
              <w:t>verificar aparentes errores de asignación de códigos UPOV (p. ej. código correspondiente a la especie equivocado)</w:t>
            </w:r>
          </w:p>
        </w:tc>
      </w:tr>
      <w:tr w:rsidR="008F12F9" w:rsidRPr="008465DA" w:rsidTr="008F7910">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8F12F9" w:rsidRPr="008465DA" w:rsidRDefault="008F12F9" w:rsidP="008F7910">
            <w:pPr>
              <w:keepNext/>
              <w:tabs>
                <w:tab w:val="left" w:pos="386"/>
              </w:tabs>
              <w:spacing w:before="60" w:after="60"/>
              <w:jc w:val="left"/>
              <w:rPr>
                <w:rFonts w:cs="Arial"/>
                <w:color w:val="000000"/>
                <w:sz w:val="18"/>
                <w:lang w:val="es-ES_tradnl"/>
              </w:rPr>
            </w:pPr>
            <w:r w:rsidRPr="00517D57">
              <w:rPr>
                <w:rFonts w:cs="Arial"/>
                <w:sz w:val="18"/>
                <w:lang w:val="es-ES_tradnl"/>
              </w:rPr>
              <w:t>DENOMINACIONES</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&lt;540&gt;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 denominación, propuesta, primera aparición o primera entrada en la base de datos</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no se indica la referencia del obtentor (&lt;600&gt;)</w:t>
            </w:r>
            <w:r w:rsidRPr="008465DA">
              <w:rPr>
                <w:rFonts w:cs="Arial"/>
                <w:color w:val="000000"/>
                <w:sz w:val="18"/>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i)</w:t>
            </w:r>
            <w:r w:rsidRPr="008465DA">
              <w:rPr>
                <w:rFonts w:cs="Arial"/>
                <w:b/>
                <w:bCs/>
                <w:color w:val="000000"/>
                <w:sz w:val="18"/>
                <w:lang w:val="es-ES_tradnl"/>
              </w:rPr>
              <w:tab/>
            </w:r>
            <w:r w:rsidRPr="00517D57">
              <w:rPr>
                <w:rFonts w:cs="Arial"/>
                <w:b/>
                <w:bCs/>
                <w:sz w:val="18"/>
                <w:lang w:val="es-ES_tradnl"/>
              </w:rPr>
              <w:t>obligatorio que conste &lt;540&gt;, &lt;541&gt;, &lt;542&gt;, o &lt;543&gt; si no se indica &lt;600&gt;</w:t>
            </w:r>
            <w:r w:rsidRPr="008465DA">
              <w:rPr>
                <w:rFonts w:cs="Arial"/>
                <w:b/>
                <w:bCs/>
                <w:color w:val="000000"/>
                <w:sz w:val="18"/>
                <w:lang w:val="es-ES_tradnl"/>
              </w:rPr>
              <w:t xml:space="preserve"> </w:t>
            </w:r>
          </w:p>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fecha no obligatoria</w:t>
            </w:r>
            <w:r w:rsidRPr="008465DA">
              <w:rPr>
                <w:rFonts w:cs="Arial"/>
                <w:color w:val="000000"/>
                <w:sz w:val="18"/>
                <w:lang w:val="es-ES_tradnl"/>
              </w:rPr>
              <w:t xml:space="preserve"> </w:t>
            </w:r>
          </w:p>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NECESARIO si se indica &lt;550&gt;, &lt;551&gt;, &lt;552&gt; o &lt;553&gt;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&lt;550&gt;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Cs/>
                <w:sz w:val="18"/>
                <w:lang w:val="es-ES_tradnl"/>
              </w:rPr>
              <w:t>Fecha + denominación, propuesta, primera aparición o primera entrada en la base de datos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&lt;541&gt;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 denominación propuesta, publicada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&lt;551&gt;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Fecha + denominación, propuesta, publicada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Cs/>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&lt;542&gt;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 denominación, aprobada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se ha concedido protección o figura en la lista</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permitir más de una denominación aprobada para una variedad (p. ej. cuando una denominación es aprobada y después sustituida)</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&lt;552&gt;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Cs/>
                <w:sz w:val="18"/>
                <w:lang w:val="es-ES_tradnl"/>
              </w:rPr>
              <w:t>Fecha + denominación, aprobada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&lt;543&gt;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 denominación, rechazada o retirada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&lt;553&gt;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Fecha + denominación, rechazada o retirada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&lt;600&gt;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Referencia del obtentor</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&lt;650&gt;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lastRenderedPageBreak/>
              <w:t>&lt;650&gt;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Referencia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keepNext/>
              <w:spacing w:before="20" w:after="20"/>
              <w:rPr>
                <w:rFonts w:cs="Arial"/>
                <w:color w:val="000000"/>
                <w:sz w:val="18"/>
                <w:lang w:val="es-ES_tradnl"/>
              </w:rPr>
            </w:pPr>
            <w:r w:rsidRPr="008465DA">
              <w:rPr>
                <w:rFonts w:cs="Arial"/>
                <w:color w:val="000000"/>
                <w:sz w:val="18"/>
                <w:lang w:val="es-ES_tradnl"/>
              </w:rPr>
              <w:t>&lt;601&gt;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keepNext/>
              <w:spacing w:before="20" w:after="20"/>
              <w:jc w:val="left"/>
              <w:rPr>
                <w:rFonts w:cs="Arial"/>
                <w:color w:val="000000"/>
                <w:sz w:val="18"/>
                <w:lang w:val="es-ES_tradnl"/>
              </w:rPr>
            </w:pPr>
            <w:r w:rsidRPr="00517D57">
              <w:rPr>
                <w:rFonts w:cs="Arial"/>
                <w:sz w:val="18"/>
                <w:lang w:val="es-ES_tradnl"/>
              </w:rPr>
              <w:t>Sinónimo de denominación de la variedad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keepNext/>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keepNext/>
              <w:tabs>
                <w:tab w:val="left" w:pos="386"/>
              </w:tabs>
              <w:spacing w:before="20" w:after="20"/>
              <w:jc w:val="left"/>
              <w:rPr>
                <w:rFonts w:cs="Arial"/>
                <w:color w:val="000000"/>
                <w:sz w:val="18"/>
                <w:lang w:val="es-ES_tradnl"/>
              </w:rPr>
            </w:pPr>
            <w:r w:rsidRPr="00517D57">
              <w:rPr>
                <w:rFonts w:cs="Arial"/>
                <w:sz w:val="18"/>
                <w:lang w:val="es-ES_tradnl"/>
              </w:rPr>
              <w:t>NECESARIO si se indica &lt;651&gt;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keepNext/>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&lt;651&gt;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Sinónimo de denominación de la variedad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&lt;602&gt;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Nombre comercial</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&lt;652&gt;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permitir entradas múltiples</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&lt;652&gt;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Nombre comercial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&lt;210&gt;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Número de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 si existe solicitud</w:t>
            </w:r>
          </w:p>
        </w:tc>
        <w:tc>
          <w:tcPr>
            <w:tcW w:w="3419" w:type="dxa"/>
            <w:tcBorders>
              <w:top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a examinar junto con &lt;010&gt;</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&lt;220&gt;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Fecha de solicitud / presentación</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Se ofrecerá una explicación si la etiqueta &lt;220&gt; no estuviera completa</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&lt;400&gt;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Fecha de publicación de los datos relativos a la solicitud (protección) / presentación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&lt;111&gt;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Número del título concedido (de la protección) / número de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i)</w:t>
            </w:r>
            <w:r w:rsidRPr="008465DA">
              <w:rPr>
                <w:rFonts w:cs="Arial"/>
                <w:b/>
                <w:bCs/>
                <w:color w:val="000000"/>
                <w:sz w:val="18"/>
                <w:lang w:val="es-ES_tradnl"/>
              </w:rPr>
              <w:tab/>
            </w:r>
            <w:r w:rsidRPr="00517D57">
              <w:rPr>
                <w:rFonts w:cs="Arial"/>
                <w:b/>
                <w:bCs/>
                <w:sz w:val="18"/>
                <w:lang w:val="es-ES_tradnl"/>
              </w:rPr>
              <w:t>obligatorio hacer constar&lt;111&gt; / &lt;151&gt; / &lt;610&gt; o &lt;620&gt; si concedido o registrado</w:t>
            </w:r>
          </w:p>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fecha no obligatoria</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8F12F9" w:rsidRPr="008465DA" w:rsidRDefault="008F12F9" w:rsidP="008F7910">
            <w:pPr>
              <w:tabs>
                <w:tab w:val="left" w:pos="385"/>
              </w:tabs>
              <w:spacing w:before="20" w:after="20"/>
              <w:jc w:val="left"/>
              <w:rPr>
                <w:rFonts w:cs="Arial"/>
                <w:color w:val="000000"/>
                <w:sz w:val="18"/>
                <w:lang w:val="es-ES_tradnl"/>
              </w:rPr>
            </w:pP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resolver las posibles incoherencias en relación con la situación de la etiqueta &lt;220&gt;</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&lt;151&gt;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de publicación de los datos relativos al 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véase &lt;111&gt;</w:t>
            </w:r>
          </w:p>
          <w:p w:rsidR="008F12F9" w:rsidRPr="008465DA" w:rsidRDefault="008F12F9" w:rsidP="008F7910">
            <w:pPr>
              <w:tabs>
                <w:tab w:val="left" w:pos="386"/>
              </w:tabs>
              <w:spacing w:before="20" w:after="20"/>
              <w:jc w:val="left"/>
              <w:rPr>
                <w:rFonts w:cs="Arial"/>
                <w:b/>
                <w:bCs/>
                <w:color w:val="000000"/>
                <w:sz w:val="18"/>
                <w:lang w:val="es-ES_tradnl"/>
              </w:rPr>
            </w:pP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&lt;610&gt;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de inicio-título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la fecha no puede ser anterior a la que figure en &lt;220&gt;</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&lt;620&gt;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de inicio-renovación del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la fecha no puede ser anterior a la que figure en &lt;610&gt;</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aclarar el significado</w:t>
            </w:r>
            <w:r w:rsidRPr="008465DA">
              <w:rPr>
                <w:rFonts w:cs="Arial"/>
                <w:color w:val="000000"/>
                <w:sz w:val="18"/>
                <w:lang w:val="es-ES_tradnl"/>
              </w:rPr>
              <w:t xml:space="preserve"> </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&lt;665&gt;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Fecha calculada de caducidad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se ha concedido protección / listado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&lt;666&gt;</w:t>
            </w:r>
          </w:p>
        </w:tc>
        <w:tc>
          <w:tcPr>
            <w:tcW w:w="2024"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 xml:space="preserve">Tipo de fecha seguida de </w:t>
            </w:r>
            <w:r w:rsidR="000A1211">
              <w:rPr>
                <w:rFonts w:cs="Arial"/>
                <w:sz w:val="18"/>
                <w:lang w:val="es-ES_tradnl"/>
              </w:rPr>
              <w:t>“</w:t>
            </w:r>
            <w:r w:rsidRPr="00517D57">
              <w:rPr>
                <w:rFonts w:cs="Arial"/>
                <w:sz w:val="18"/>
                <w:lang w:val="es-ES_tradnl"/>
              </w:rPr>
              <w:t>fecha de terminación</w:t>
            </w:r>
            <w:r w:rsidR="000A1211">
              <w:rPr>
                <w:rFonts w:cs="Arial"/>
                <w:sz w:val="18"/>
                <w:lang w:val="es-ES_tradnl"/>
              </w:rPr>
              <w:t>”</w:t>
            </w:r>
          </w:p>
        </w:tc>
        <w:tc>
          <w:tcPr>
            <w:tcW w:w="1644"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8F12F9" w:rsidRPr="008465DA" w:rsidRDefault="008F12F9" w:rsidP="008F7910">
            <w:pPr>
              <w:keepNext/>
              <w:tabs>
                <w:tab w:val="left" w:pos="386"/>
              </w:tabs>
              <w:spacing w:before="60" w:after="60"/>
              <w:jc w:val="left"/>
              <w:rPr>
                <w:rFonts w:cs="Arial"/>
                <w:color w:val="000000"/>
                <w:sz w:val="18"/>
                <w:lang w:val="es-ES_tradnl"/>
              </w:rPr>
            </w:pPr>
            <w:r w:rsidRPr="00517D57">
              <w:rPr>
                <w:rFonts w:cs="Arial"/>
                <w:sz w:val="18"/>
                <w:lang w:val="es-ES_tradnl"/>
              </w:rPr>
              <w:t>PARTES INTERESADAS</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&lt;730&gt;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Nombre del solicitante</w:t>
            </w:r>
            <w:r w:rsidRPr="008465DA">
              <w:rPr>
                <w:rFonts w:cs="Arial"/>
                <w:b/>
                <w:bCs/>
                <w:color w:val="000000"/>
                <w:sz w:val="18"/>
                <w:lang w:val="es-ES_tradnl"/>
              </w:rPr>
              <w:t xml:space="preserve"> </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 si existe solicitud</w:t>
            </w:r>
          </w:p>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sz w:val="18"/>
                <w:lang w:val="es-ES_tradnl"/>
              </w:rPr>
              <w:t>NECESARIO si se indica &lt;750&gt;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&lt;750&gt;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Nombre del solicitante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Cs/>
                <w:color w:val="000000"/>
                <w:sz w:val="18"/>
                <w:lang w:val="es-ES_tradnl"/>
              </w:rPr>
            </w:pPr>
            <w:r w:rsidRPr="00517D57">
              <w:rPr>
                <w:rFonts w:cs="Arial"/>
                <w:bCs/>
                <w:sz w:val="18"/>
                <w:lang w:val="es-ES_tradnl"/>
              </w:rPr>
              <w:t>no obligatorio</w:t>
            </w:r>
            <w:r w:rsidRPr="008465DA">
              <w:rPr>
                <w:rFonts w:cs="Arial"/>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&lt;731&gt;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Nombre del obtentor</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 xml:space="preserve">explicar el significado de </w:t>
            </w:r>
            <w:r w:rsidR="000A1211">
              <w:rPr>
                <w:rFonts w:cs="Arial"/>
                <w:sz w:val="18"/>
                <w:lang w:val="es-ES_tradnl"/>
              </w:rPr>
              <w:t>“</w:t>
            </w:r>
            <w:r w:rsidRPr="00517D57">
              <w:rPr>
                <w:rFonts w:cs="Arial"/>
                <w:sz w:val="18"/>
                <w:lang w:val="es-ES_tradnl"/>
              </w:rPr>
              <w:t>obtentor</w:t>
            </w:r>
            <w:r w:rsidR="000A1211">
              <w:rPr>
                <w:rFonts w:cs="Arial"/>
                <w:sz w:val="18"/>
                <w:lang w:val="es-ES_tradnl"/>
              </w:rPr>
              <w:t>”</w:t>
            </w:r>
            <w:r w:rsidRPr="00517D57">
              <w:rPr>
                <w:rFonts w:cs="Arial"/>
                <w:sz w:val="18"/>
                <w:lang w:val="es-ES_tradnl"/>
              </w:rPr>
              <w:t xml:space="preserve"> de conformidad con documento TGP/5 (véase &lt;733&gt;)</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lastRenderedPageBreak/>
              <w:t>&lt;751&gt;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Nombre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Cs/>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&lt;732&gt;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Nombre del encargado del mantenimiento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figura en la lista</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&lt;752&gt;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indicar fecha de comienzo y de terminación (el encargado del mantenimiento puede cambiar)</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&lt;752&gt;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Nombre del encargado del mantenimiento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&lt;733&gt;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Nombre del titular del derecho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se ha concedido protección</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obligatorio si se ha concedido protección o NECESARIO si se indica &lt;753&gt;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 xml:space="preserve">explicar el significado de </w:t>
            </w:r>
            <w:r w:rsidR="000A1211">
              <w:rPr>
                <w:rFonts w:cs="Arial"/>
                <w:sz w:val="18"/>
                <w:lang w:val="es-ES_tradnl"/>
              </w:rPr>
              <w:t>“</w:t>
            </w:r>
            <w:r w:rsidRPr="00517D57">
              <w:rPr>
                <w:rFonts w:cs="Arial"/>
                <w:sz w:val="18"/>
                <w:lang w:val="es-ES_tradnl"/>
              </w:rPr>
              <w:t>titular del derecho</w:t>
            </w:r>
            <w:r w:rsidR="000A1211">
              <w:rPr>
                <w:rFonts w:cs="Arial"/>
                <w:sz w:val="18"/>
                <w:lang w:val="es-ES_tradnl"/>
              </w:rPr>
              <w:t>”</w:t>
            </w:r>
            <w:r w:rsidRPr="00517D57">
              <w:rPr>
                <w:rFonts w:cs="Arial"/>
                <w:sz w:val="18"/>
                <w:lang w:val="es-ES_tradnl"/>
              </w:rPr>
              <w:t xml:space="preserve"> de conformidad con el documento TGP/5 (véase &lt;731&gt;)</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indicar fecha de comienzo y de terminación (el titular del derecho puede cambiar)</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&lt;753&gt;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Nombre del titular del derecho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&lt;740&gt;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Tipo de otra parte seguido del nombre de la parte</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&lt;760&gt;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&lt;760&gt;</w:t>
            </w:r>
          </w:p>
        </w:tc>
        <w:tc>
          <w:tcPr>
            <w:tcW w:w="2024"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Tipo de otra parte seguido del nombre de la parte en alfabeto no latino</w:t>
            </w:r>
          </w:p>
        </w:tc>
        <w:tc>
          <w:tcPr>
            <w:tcW w:w="1644"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8F12F9" w:rsidRPr="008465DA" w:rsidRDefault="008F12F9" w:rsidP="008F7910">
            <w:pPr>
              <w:tabs>
                <w:tab w:val="left" w:pos="386"/>
              </w:tabs>
              <w:spacing w:before="60" w:after="60"/>
              <w:jc w:val="left"/>
              <w:rPr>
                <w:rFonts w:cs="Arial"/>
                <w:color w:val="000000"/>
                <w:sz w:val="18"/>
                <w:lang w:val="es-ES_tradnl"/>
              </w:rPr>
            </w:pPr>
            <w:r w:rsidRPr="00517D57">
              <w:rPr>
                <w:rFonts w:cs="Arial"/>
                <w:sz w:val="18"/>
                <w:lang w:val="es-ES_tradnl"/>
              </w:rPr>
              <w:t>INFORMACIÓN RELATIVA A SOLICITUDES EQUIVALENTES EN OTROS TERRITORIOS</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&lt;300&gt;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Solicitud prioritaria:</w:t>
            </w:r>
            <w:r w:rsidRPr="008465DA">
              <w:rPr>
                <w:rFonts w:cs="Arial"/>
                <w:color w:val="000000"/>
                <w:sz w:val="18"/>
                <w:lang w:val="es-ES_tradnl"/>
              </w:rPr>
              <w:t xml:space="preserve"> </w:t>
            </w:r>
            <w:r w:rsidRPr="00517D57">
              <w:rPr>
                <w:rFonts w:cs="Arial"/>
                <w:sz w:val="18"/>
                <w:lang w:val="es-ES_tradnl"/>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&lt;310&gt;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Otras solicitudes:</w:t>
            </w:r>
            <w:r w:rsidRPr="008465DA">
              <w:rPr>
                <w:rFonts w:cs="Arial"/>
                <w:color w:val="000000"/>
                <w:sz w:val="18"/>
                <w:lang w:val="es-ES_tradnl"/>
              </w:rPr>
              <w:t xml:space="preserve"> </w:t>
            </w:r>
            <w:r w:rsidRPr="00517D57">
              <w:rPr>
                <w:rFonts w:cs="Arial"/>
                <w:sz w:val="18"/>
                <w:lang w:val="es-ES_tradnl"/>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&lt;320&gt;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Otros países:</w:t>
            </w:r>
            <w:r w:rsidRPr="008465DA">
              <w:rPr>
                <w:rFonts w:cs="Arial"/>
                <w:color w:val="000000"/>
                <w:sz w:val="18"/>
                <w:lang w:val="es-ES_tradnl"/>
              </w:rPr>
              <w:t xml:space="preserve"> </w:t>
            </w:r>
            <w:r w:rsidRPr="00517D57">
              <w:rPr>
                <w:rFonts w:cs="Arial"/>
                <w:sz w:val="18"/>
                <w:lang w:val="es-ES_tradnl"/>
              </w:rPr>
              <w:t>país, denominación si es diferente de la denominación que figura en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&lt;330&gt;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Otros países:</w:t>
            </w:r>
            <w:r w:rsidRPr="008465DA">
              <w:rPr>
                <w:rFonts w:cs="Arial"/>
                <w:color w:val="000000"/>
                <w:sz w:val="18"/>
                <w:lang w:val="es-ES_tradnl"/>
              </w:rPr>
              <w:t xml:space="preserve"> </w:t>
            </w:r>
            <w:r w:rsidRPr="00517D57">
              <w:rPr>
                <w:rFonts w:cs="Arial"/>
                <w:sz w:val="18"/>
                <w:lang w:val="es-ES_tradnl"/>
              </w:rPr>
              <w:t>país, referencia del obtentor si es diferente de la referencia del obtentor que figura en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&lt;900&gt;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Otra información pertinente (frase indexada)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&lt;950&gt;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&lt;950&gt;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Otra información pertinente (frase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&lt;910&gt;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Observaciones (palabra indexada)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&lt;960&gt;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&lt;960&gt;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Observaciones (palabra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&lt;920&gt;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Etiquetas de la información que ha cambiado desde la última comunicación (facultativo)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Desarrollar una opción que se genere automáticamente (véase 2.1.1.a))</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&lt;998&gt;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lastRenderedPageBreak/>
              <w:t>&lt;999&gt;</w:t>
            </w:r>
          </w:p>
        </w:tc>
        <w:tc>
          <w:tcPr>
            <w:tcW w:w="2024"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Identificador de imagen (para uso futuro)</w:t>
            </w:r>
          </w:p>
        </w:tc>
        <w:tc>
          <w:tcPr>
            <w:tcW w:w="1644"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Crear la posibilidad de facilitar un hiperenlace con la imagen (p. ej. página Web de una autoridad)</w:t>
            </w:r>
          </w:p>
        </w:tc>
      </w:tr>
      <w:tr w:rsidR="008F12F9" w:rsidRPr="008465DA" w:rsidTr="008F7910">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8F12F9" w:rsidRPr="008465DA" w:rsidRDefault="008F12F9" w:rsidP="008F7910">
            <w:pPr>
              <w:keepNext/>
              <w:tabs>
                <w:tab w:val="left" w:pos="386"/>
              </w:tabs>
              <w:spacing w:before="60" w:after="60"/>
              <w:jc w:val="left"/>
              <w:rPr>
                <w:rFonts w:cs="Arial"/>
                <w:color w:val="000000"/>
                <w:sz w:val="18"/>
                <w:lang w:val="es-ES_tradnl"/>
              </w:rPr>
            </w:pPr>
            <w:r w:rsidRPr="00517D57">
              <w:rPr>
                <w:rFonts w:cs="Arial"/>
                <w:sz w:val="18"/>
                <w:lang w:val="es-ES_tradnl"/>
              </w:rPr>
              <w:t>FECHAS DE COMERCIALIZACIÓN</w:t>
            </w:r>
          </w:p>
        </w:tc>
      </w:tr>
      <w:tr w:rsidR="008F12F9" w:rsidRPr="008465DA"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&lt;800&gt;</w:t>
            </w:r>
          </w:p>
        </w:tc>
        <w:tc>
          <w:tcPr>
            <w:tcW w:w="2024"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Fechas de comercialización</w:t>
            </w:r>
          </w:p>
        </w:tc>
        <w:tc>
          <w:tcPr>
            <w:tcW w:w="1644"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bl>
    <w:p w:rsidR="008F12F9" w:rsidRPr="008465DA" w:rsidRDefault="008F12F9" w:rsidP="008F12F9">
      <w:pPr>
        <w:spacing w:line="360" w:lineRule="auto"/>
        <w:ind w:left="567"/>
        <w:rPr>
          <w:bCs/>
          <w:lang w:val="es-ES_tradnl"/>
        </w:rPr>
      </w:pPr>
    </w:p>
    <w:p w:rsidR="008F12F9" w:rsidRPr="008465DA" w:rsidRDefault="008F12F9" w:rsidP="008F12F9">
      <w:pPr>
        <w:rPr>
          <w:rFonts w:cs="Arial"/>
          <w:color w:val="000000"/>
          <w:lang w:val="es-ES_tradnl"/>
        </w:rPr>
      </w:pPr>
      <w:r w:rsidRPr="00517D57">
        <w:rPr>
          <w:rFonts w:cs="Arial"/>
          <w:lang w:val="es-ES_tradnl"/>
        </w:rPr>
        <w:t>&lt;800&gt; ejemplo:</w:t>
      </w:r>
      <w:r w:rsidRPr="008465DA">
        <w:rPr>
          <w:rFonts w:cs="Arial"/>
          <w:color w:val="000000"/>
          <w:lang w:val="es-ES_tradnl"/>
        </w:rPr>
        <w:t xml:space="preserve"> </w:t>
      </w:r>
      <w:r w:rsidRPr="008465DA">
        <w:rPr>
          <w:rFonts w:cs="Arial"/>
          <w:color w:val="000000"/>
          <w:lang w:val="es-ES_tradnl"/>
        </w:rPr>
        <w:tab/>
      </w:r>
      <w:r w:rsidR="000A1211">
        <w:rPr>
          <w:rFonts w:cs="Arial"/>
          <w:lang w:val="es-ES_tradnl"/>
        </w:rPr>
        <w:t>“</w:t>
      </w:r>
      <w:r w:rsidRPr="00517D57">
        <w:rPr>
          <w:rFonts w:cs="Arial"/>
          <w:lang w:val="es-ES_tradnl"/>
        </w:rPr>
        <w:t>AB CD 20120119 situación de la fuente</w:t>
      </w:r>
      <w:r w:rsidR="000A1211">
        <w:rPr>
          <w:rFonts w:cs="Arial"/>
          <w:lang w:val="es-ES_tradnl"/>
        </w:rPr>
        <w:t>”</w:t>
      </w:r>
    </w:p>
    <w:p w:rsidR="008F12F9" w:rsidRPr="008465DA" w:rsidRDefault="008F12F9" w:rsidP="008F12F9">
      <w:pPr>
        <w:rPr>
          <w:rFonts w:cs="Arial"/>
          <w:color w:val="000000"/>
          <w:lang w:val="es-ES_tradnl"/>
        </w:rPr>
      </w:pPr>
      <w:r w:rsidRPr="008465DA">
        <w:rPr>
          <w:rFonts w:cs="Arial"/>
          <w:color w:val="000000"/>
          <w:lang w:val="es-ES_tradnl"/>
        </w:rPr>
        <w:tab/>
      </w:r>
      <w:r w:rsidRPr="008465DA">
        <w:rPr>
          <w:rFonts w:cs="Arial"/>
          <w:color w:val="000000"/>
          <w:lang w:val="es-ES_tradnl"/>
        </w:rPr>
        <w:tab/>
      </w:r>
      <w:r w:rsidRPr="00517D57">
        <w:rPr>
          <w:rFonts w:cs="Arial"/>
          <w:lang w:val="es-ES_tradnl"/>
        </w:rPr>
        <w:t>o</w:t>
      </w:r>
      <w:r w:rsidRPr="008465DA">
        <w:rPr>
          <w:rFonts w:cs="Arial"/>
          <w:color w:val="000000"/>
          <w:lang w:val="es-ES_tradnl"/>
        </w:rPr>
        <w:t xml:space="preserve"> </w:t>
      </w:r>
      <w:r w:rsidRPr="008465DA">
        <w:rPr>
          <w:rFonts w:cs="Arial"/>
          <w:color w:val="000000"/>
          <w:lang w:val="es-ES_tradnl"/>
        </w:rPr>
        <w:tab/>
      </w:r>
      <w:r w:rsidR="000A1211">
        <w:rPr>
          <w:rFonts w:cs="Arial"/>
          <w:lang w:val="es-ES_tradnl"/>
        </w:rPr>
        <w:t>“</w:t>
      </w:r>
      <w:r w:rsidRPr="00517D57">
        <w:rPr>
          <w:rFonts w:cs="Arial"/>
          <w:lang w:val="es-ES_tradnl"/>
        </w:rPr>
        <w:t>AB CD 2012 situación de la fuente</w:t>
      </w:r>
      <w:r w:rsidR="000A1211">
        <w:rPr>
          <w:rFonts w:cs="Arial"/>
          <w:lang w:val="es-ES_tradnl"/>
        </w:rPr>
        <w:t>”</w:t>
      </w:r>
    </w:p>
    <w:p w:rsidR="008F12F9" w:rsidRPr="008465DA" w:rsidRDefault="008F12F9" w:rsidP="008F12F9">
      <w:pPr>
        <w:spacing w:line="360" w:lineRule="auto"/>
        <w:ind w:left="567"/>
        <w:rPr>
          <w:bCs/>
          <w:lang w:val="es-ES_tradnl"/>
        </w:rPr>
      </w:pPr>
    </w:p>
    <w:p w:rsidR="008F12F9" w:rsidRPr="008465DA" w:rsidRDefault="008F12F9" w:rsidP="008F12F9">
      <w:pPr>
        <w:keepNext/>
        <w:ind w:left="567"/>
        <w:rPr>
          <w:rFonts w:cs="Arial"/>
          <w:bCs/>
          <w:i/>
          <w:iCs/>
          <w:lang w:val="es-ES_tradnl"/>
        </w:rPr>
      </w:pPr>
      <w:r w:rsidRPr="008465DA">
        <w:rPr>
          <w:rFonts w:cs="Arial"/>
          <w:bCs/>
          <w:i/>
          <w:iCs/>
          <w:lang w:val="es-ES_tradnl"/>
        </w:rPr>
        <w:t>3.3</w:t>
      </w:r>
      <w:r w:rsidRPr="008465DA">
        <w:rPr>
          <w:rFonts w:cs="Arial"/>
          <w:bCs/>
          <w:i/>
          <w:iCs/>
          <w:lang w:val="es-ES_tradnl"/>
        </w:rPr>
        <w:tab/>
      </w:r>
      <w:r w:rsidR="000A1211">
        <w:rPr>
          <w:rFonts w:cs="Arial"/>
          <w:bCs/>
          <w:i/>
          <w:iCs/>
          <w:lang w:val="es-ES_tradnl"/>
        </w:rPr>
        <w:t>“</w:t>
      </w:r>
      <w:r w:rsidRPr="00517D57">
        <w:rPr>
          <w:rFonts w:cs="Arial"/>
          <w:bCs/>
          <w:i/>
          <w:iCs/>
          <w:lang w:val="es-ES_tradnl"/>
        </w:rPr>
        <w:t>Elementos de información</w:t>
      </w:r>
      <w:r w:rsidR="000A1211">
        <w:rPr>
          <w:rFonts w:cs="Arial"/>
          <w:bCs/>
          <w:i/>
          <w:iCs/>
          <w:lang w:val="es-ES_tradnl"/>
        </w:rPr>
        <w:t>”</w:t>
      </w:r>
      <w:r w:rsidRPr="00517D57">
        <w:rPr>
          <w:rFonts w:cs="Arial"/>
          <w:bCs/>
          <w:i/>
          <w:iCs/>
          <w:lang w:val="es-ES_tradnl"/>
        </w:rPr>
        <w:t xml:space="preserve"> obligatorios y necesarios</w:t>
      </w:r>
    </w:p>
    <w:p w:rsidR="008F12F9" w:rsidRPr="008465DA" w:rsidRDefault="008F12F9" w:rsidP="008F12F9">
      <w:pPr>
        <w:keepNext/>
        <w:ind w:left="567"/>
        <w:rPr>
          <w:bCs/>
          <w:lang w:val="es-ES_tradnl"/>
        </w:rPr>
      </w:pPr>
    </w:p>
    <w:p w:rsidR="008F12F9" w:rsidRPr="008465DA" w:rsidRDefault="008F12F9" w:rsidP="008F12F9">
      <w:pPr>
        <w:keepNext/>
        <w:rPr>
          <w:rFonts w:cs="Angsana New"/>
          <w:bCs/>
          <w:szCs w:val="24"/>
          <w:lang w:val="es-ES_tradnl" w:bidi="th-TH"/>
        </w:rPr>
      </w:pPr>
      <w:r w:rsidRPr="008465DA">
        <w:rPr>
          <w:bCs/>
          <w:lang w:val="es-ES_tradnl"/>
        </w:rPr>
        <w:t>3.3.1</w:t>
      </w:r>
      <w:r w:rsidRPr="008465DA">
        <w:rPr>
          <w:bCs/>
          <w:lang w:val="es-ES_tradnl"/>
        </w:rPr>
        <w:tab/>
      </w:r>
      <w:r w:rsidRPr="00B471B7">
        <w:rPr>
          <w:bCs/>
          <w:lang w:val="es-ES_tradnl"/>
        </w:rPr>
        <w:t xml:space="preserve">Por lo que respecta a los elementos de información que se indican como </w:t>
      </w:r>
      <w:r w:rsidR="000A1211">
        <w:rPr>
          <w:bCs/>
          <w:lang w:val="es-ES_tradnl"/>
        </w:rPr>
        <w:t>“</w:t>
      </w:r>
      <w:r w:rsidRPr="00B471B7">
        <w:rPr>
          <w:bCs/>
          <w:lang w:val="es-ES_tradnl"/>
        </w:rPr>
        <w:t>obligatorio</w:t>
      </w:r>
      <w:r w:rsidR="000A1211">
        <w:rPr>
          <w:bCs/>
          <w:lang w:val="es-ES_tradnl"/>
        </w:rPr>
        <w:t>”</w:t>
      </w:r>
      <w:r w:rsidRPr="00B471B7">
        <w:rPr>
          <w:bCs/>
          <w:lang w:val="es-ES_tradnl"/>
        </w:rPr>
        <w:t xml:space="preserve"> en la sección 3.2, los datos no serán excluidos de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w:t>
      </w:r>
      <w:r w:rsidRPr="00D90B2E">
        <w:rPr>
          <w:rFonts w:cs="Angsana New"/>
          <w:bCs/>
          <w:szCs w:val="24"/>
          <w:highlight w:val="lightGray"/>
          <w:u w:val="single"/>
          <w:lang w:val="es-ES_tradnl" w:bidi="th-TH"/>
        </w:rPr>
        <w:t xml:space="preserve"> </w:t>
      </w:r>
      <w:r w:rsidRPr="00D90B2E">
        <w:rPr>
          <w:bCs/>
          <w:highlight w:val="lightGray"/>
          <w:u w:val="single"/>
          <w:lang w:val="es-ES_tradnl"/>
        </w:rPr>
        <w:t>PLUTO</w:t>
      </w:r>
      <w:r w:rsidRPr="00B471B7">
        <w:rPr>
          <w:bCs/>
          <w:lang w:val="es-ES_tradnl"/>
        </w:rPr>
        <w:t xml:space="preserve"> aunque no se proporcione esa información.</w:t>
      </w:r>
      <w:r w:rsidRPr="008465DA">
        <w:rPr>
          <w:rFonts w:cs="Angsana New"/>
          <w:bCs/>
          <w:szCs w:val="24"/>
          <w:lang w:val="es-ES_tradnl" w:bidi="th-TH"/>
        </w:rPr>
        <w:t xml:space="preserve">  </w:t>
      </w:r>
      <w:r w:rsidRPr="00517D57">
        <w:rPr>
          <w:rFonts w:cs="Angsana New"/>
          <w:bCs/>
          <w:szCs w:val="24"/>
          <w:lang w:val="es-ES_tradnl" w:bidi="th-TH"/>
        </w:rPr>
        <w:t>Sin embargo, se enviará al contribuyente un informe detallando las inobservancias.</w:t>
      </w:r>
    </w:p>
    <w:p w:rsidR="008F12F9" w:rsidRPr="008465DA" w:rsidRDefault="008F12F9" w:rsidP="008F12F9">
      <w:pPr>
        <w:rPr>
          <w:rFonts w:cs="Angsana New"/>
          <w:bCs/>
          <w:szCs w:val="24"/>
          <w:lang w:val="es-ES_tradnl" w:bidi="th-TH"/>
        </w:rPr>
      </w:pPr>
    </w:p>
    <w:p w:rsidR="008F12F9" w:rsidRPr="008465DA" w:rsidRDefault="008F12F9" w:rsidP="008F12F9">
      <w:pPr>
        <w:rPr>
          <w:rFonts w:cs="Angsana New"/>
          <w:bCs/>
          <w:szCs w:val="24"/>
          <w:lang w:val="es-ES_tradnl" w:bidi="th-TH"/>
        </w:rPr>
      </w:pPr>
      <w:r w:rsidRPr="008465DA">
        <w:rPr>
          <w:rFonts w:cs="Angsana New"/>
          <w:bCs/>
          <w:szCs w:val="24"/>
          <w:lang w:val="es-ES_tradnl" w:bidi="th-TH"/>
        </w:rPr>
        <w:t>3.3.2</w:t>
      </w:r>
      <w:r w:rsidRPr="008465DA">
        <w:rPr>
          <w:rFonts w:cs="Angsana New"/>
          <w:bCs/>
          <w:szCs w:val="24"/>
          <w:lang w:val="es-ES_tradnl" w:bidi="th-TH"/>
        </w:rPr>
        <w:tab/>
      </w:r>
      <w:r w:rsidRPr="00517D57">
        <w:rPr>
          <w:rFonts w:cs="Angsana New"/>
          <w:bCs/>
          <w:szCs w:val="24"/>
          <w:lang w:val="es-ES_tradnl" w:bidi="th-TH"/>
        </w:rPr>
        <w:t>Un resumen de las inobservancias se enviará al TC y al CAJ una vez al año.</w:t>
      </w:r>
    </w:p>
    <w:p w:rsidR="008F12F9" w:rsidRPr="008465DA" w:rsidRDefault="008F12F9" w:rsidP="008F12F9">
      <w:pPr>
        <w:spacing w:line="360" w:lineRule="auto"/>
        <w:rPr>
          <w:bCs/>
          <w:lang w:val="es-ES_tradnl"/>
        </w:rPr>
      </w:pPr>
    </w:p>
    <w:p w:rsidR="008F12F9" w:rsidRPr="008465DA" w:rsidRDefault="008F12F9" w:rsidP="008F12F9">
      <w:pPr>
        <w:rPr>
          <w:lang w:val="es-ES_tradnl"/>
        </w:rPr>
      </w:pPr>
      <w:r w:rsidRPr="008465DA">
        <w:rPr>
          <w:lang w:val="es-ES_tradnl"/>
        </w:rPr>
        <w:t>3.3.3</w:t>
      </w:r>
      <w:r w:rsidRPr="008465DA">
        <w:rPr>
          <w:lang w:val="es-ES_tradnl"/>
        </w:rPr>
        <w:tab/>
      </w:r>
      <w:r w:rsidRPr="00B471B7">
        <w:rPr>
          <w:lang w:val="es-ES_tradnl"/>
        </w:rPr>
        <w:t xml:space="preserve">Con respecto a los elementos de información que se indican como </w:t>
      </w:r>
      <w:r w:rsidR="000A1211">
        <w:rPr>
          <w:lang w:val="es-ES_tradnl"/>
        </w:rPr>
        <w:t>“</w:t>
      </w:r>
      <w:r w:rsidRPr="00B471B7">
        <w:rPr>
          <w:lang w:val="es-ES_tradnl"/>
        </w:rPr>
        <w:t>NECESARIO</w:t>
      </w:r>
      <w:r w:rsidR="000A1211">
        <w:rPr>
          <w:lang w:val="es-ES_tradnl"/>
        </w:rPr>
        <w:t>”</w:t>
      </w:r>
      <w:r w:rsidRPr="00B471B7">
        <w:rPr>
          <w:lang w:val="es-ES_tradnl"/>
        </w:rPr>
        <w:t xml:space="preserve"> en la Sección 3.2, los datos serán excluidos de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w:t>
      </w:r>
      <w:r w:rsidRPr="00D90B2E">
        <w:rPr>
          <w:rFonts w:cs="Angsana New"/>
          <w:bCs/>
          <w:szCs w:val="24"/>
          <w:highlight w:val="lightGray"/>
          <w:u w:val="single"/>
          <w:lang w:val="es-ES_tradnl" w:bidi="th-TH"/>
        </w:rPr>
        <w:t xml:space="preserve"> </w:t>
      </w:r>
      <w:r w:rsidRPr="00D90B2E">
        <w:rPr>
          <w:bCs/>
          <w:highlight w:val="lightGray"/>
          <w:u w:val="single"/>
          <w:lang w:val="es-ES_tradnl"/>
        </w:rPr>
        <w:t>PLUTO</w:t>
      </w:r>
      <w:r w:rsidRPr="00B471B7">
        <w:rPr>
          <w:bCs/>
          <w:lang w:val="es-ES_tradnl"/>
        </w:rPr>
        <w:t xml:space="preserve"> </w:t>
      </w:r>
      <w:r w:rsidRPr="00B471B7">
        <w:rPr>
          <w:lang w:val="es-ES_tradnl"/>
        </w:rPr>
        <w:t>si el elemento necesario no figura en el alfabeto latino.</w:t>
      </w:r>
    </w:p>
    <w:p w:rsidR="008F12F9" w:rsidRPr="008465DA" w:rsidRDefault="008F12F9" w:rsidP="008F12F9">
      <w:pPr>
        <w:spacing w:line="360" w:lineRule="auto"/>
        <w:rPr>
          <w:bCs/>
          <w:lang w:val="es-ES_tradnl"/>
        </w:rPr>
      </w:pPr>
    </w:p>
    <w:p w:rsidR="008F12F9" w:rsidRPr="008465DA" w:rsidRDefault="008F12F9" w:rsidP="008F12F9">
      <w:pPr>
        <w:ind w:left="567"/>
        <w:rPr>
          <w:bCs/>
          <w:i/>
          <w:iCs/>
          <w:lang w:val="es-ES_tradnl"/>
        </w:rPr>
      </w:pPr>
      <w:r w:rsidRPr="008465DA">
        <w:rPr>
          <w:bCs/>
          <w:i/>
          <w:iCs/>
          <w:lang w:val="es-ES_tradnl"/>
        </w:rPr>
        <w:t>3.4</w:t>
      </w:r>
      <w:r w:rsidRPr="008465DA">
        <w:rPr>
          <w:bCs/>
          <w:i/>
          <w:iCs/>
          <w:lang w:val="es-ES_tradnl"/>
        </w:rPr>
        <w:tab/>
      </w:r>
      <w:r w:rsidRPr="00517D57">
        <w:rPr>
          <w:bCs/>
          <w:i/>
          <w:iCs/>
          <w:lang w:val="es-ES_tradnl"/>
        </w:rPr>
        <w:t>Fechas de comercialización</w:t>
      </w:r>
    </w:p>
    <w:p w:rsidR="008F12F9" w:rsidRPr="008465DA" w:rsidRDefault="008F12F9" w:rsidP="008F12F9">
      <w:pPr>
        <w:ind w:left="567"/>
        <w:rPr>
          <w:bCs/>
          <w:i/>
          <w:iCs/>
          <w:lang w:val="es-ES_tradnl"/>
        </w:rPr>
      </w:pPr>
    </w:p>
    <w:p w:rsidR="008F12F9" w:rsidRPr="008465DA" w:rsidRDefault="008F12F9" w:rsidP="008F12F9">
      <w:pPr>
        <w:rPr>
          <w:iCs/>
          <w:lang w:val="es-ES_tradnl"/>
        </w:rPr>
      </w:pPr>
      <w:r w:rsidRPr="008465DA">
        <w:rPr>
          <w:bCs/>
          <w:iCs/>
          <w:lang w:val="es-ES_tradnl"/>
        </w:rPr>
        <w:t>3.4.1</w:t>
      </w:r>
      <w:r w:rsidRPr="008465DA">
        <w:rPr>
          <w:bCs/>
          <w:iCs/>
          <w:lang w:val="es-ES_tradnl"/>
        </w:rPr>
        <w:tab/>
      </w:r>
      <w:r w:rsidRPr="00B471B7">
        <w:rPr>
          <w:bCs/>
          <w:iCs/>
          <w:lang w:val="es-ES_tradnl"/>
        </w:rPr>
        <w:t xml:space="preserve">La información introducida en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w:t>
      </w:r>
      <w:r w:rsidRPr="00D90B2E">
        <w:rPr>
          <w:rFonts w:cs="Angsana New"/>
          <w:bCs/>
          <w:szCs w:val="24"/>
          <w:highlight w:val="lightGray"/>
          <w:u w:val="single"/>
          <w:lang w:val="es-ES_tradnl" w:bidi="th-TH"/>
        </w:rPr>
        <w:t xml:space="preserve"> </w:t>
      </w:r>
      <w:r w:rsidRPr="00D90B2E">
        <w:rPr>
          <w:bCs/>
          <w:highlight w:val="lightGray"/>
          <w:u w:val="single"/>
          <w:lang w:val="es-ES_tradnl"/>
        </w:rPr>
        <w:t>PLUTO</w:t>
      </w:r>
      <w:r w:rsidRPr="00B471B7">
        <w:rPr>
          <w:bCs/>
          <w:lang w:val="es-ES_tradnl"/>
        </w:rPr>
        <w:t xml:space="preserve"> </w:t>
      </w:r>
      <w:r w:rsidRPr="00B471B7">
        <w:rPr>
          <w:bCs/>
          <w:iCs/>
          <w:lang w:val="es-ES_tradnl"/>
        </w:rPr>
        <w:t>permite tener una indicación de las fechas en las que se haya comercializado por primera vez la variedad en el territorio de la solicitud y en otros territorios, sobre la base siguiente:</w:t>
      </w:r>
    </w:p>
    <w:p w:rsidR="008F12F9" w:rsidRPr="008465DA" w:rsidRDefault="008F12F9" w:rsidP="008F12F9">
      <w:pPr>
        <w:rPr>
          <w:i/>
          <w:iCs/>
          <w:lang w:val="es-ES_tradnl"/>
        </w:rPr>
      </w:pPr>
    </w:p>
    <w:p w:rsidR="008F12F9" w:rsidRPr="008465DA" w:rsidRDefault="008F12F9" w:rsidP="008F12F9">
      <w:pPr>
        <w:ind w:left="567"/>
        <w:rPr>
          <w:lang w:val="es-ES_tradnl"/>
        </w:rPr>
      </w:pPr>
      <w:r w:rsidRPr="00517D57">
        <w:rPr>
          <w:lang w:val="es-ES_tradnl"/>
        </w:rPr>
        <w:t>Información &lt;XXX&gt;:</w:t>
      </w:r>
      <w:r w:rsidRPr="008465DA">
        <w:rPr>
          <w:lang w:val="es-ES_tradnl"/>
        </w:rPr>
        <w:t xml:space="preserve">  </w:t>
      </w:r>
      <w:r w:rsidRPr="00517D57">
        <w:rPr>
          <w:lang w:val="es-ES_tradnl"/>
        </w:rPr>
        <w:t>fechas en las que se haya comercializado por primera vez una variedad en el territorio de la solicitud y en otros territorios (no obligatorio)</w:t>
      </w:r>
    </w:p>
    <w:p w:rsidR="008F12F9" w:rsidRPr="008465DA" w:rsidRDefault="008F12F9" w:rsidP="008F12F9">
      <w:pPr>
        <w:rPr>
          <w:i/>
          <w:iCs/>
          <w:lang w:val="es-ES_tradnl"/>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8F12F9" w:rsidRPr="008465DA"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szCs w:val="24"/>
                <w:lang w:val="es-ES_tradnl"/>
              </w:rPr>
            </w:pP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u w:val="single"/>
                <w:lang w:val="es-ES_tradnl"/>
              </w:rPr>
            </w:pPr>
            <w:r w:rsidRPr="00517D57">
              <w:rPr>
                <w:sz w:val="18"/>
                <w:szCs w:val="24"/>
                <w:u w:val="single"/>
                <w:lang w:val="es-ES_tradnl"/>
              </w:rPr>
              <w:t>Observación</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szCs w:val="24"/>
                <w:lang w:val="es-ES_tradnl"/>
              </w:rPr>
            </w:pPr>
            <w:r w:rsidRPr="00517D57">
              <w:rPr>
                <w:sz w:val="18"/>
                <w:szCs w:val="24"/>
                <w:lang w:val="es-ES_tradnl"/>
              </w:rPr>
              <w:t>i)</w:t>
            </w:r>
            <w:r w:rsidRPr="008465DA">
              <w:rPr>
                <w:sz w:val="18"/>
                <w:szCs w:val="24"/>
                <w:lang w:val="es-ES_tradnl"/>
              </w:rPr>
              <w:tab/>
            </w:r>
            <w:r w:rsidRPr="00517D57">
              <w:rPr>
                <w:sz w:val="18"/>
                <w:szCs w:val="24"/>
                <w:lang w:val="es-ES_tradnl"/>
              </w:rPr>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Código ISO de dos letras</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lang w:val="es-ES_tradnl"/>
              </w:rPr>
            </w:pPr>
            <w:r w:rsidRPr="00517D57">
              <w:rPr>
                <w:sz w:val="18"/>
                <w:szCs w:val="24"/>
                <w:lang w:val="es-ES_tradnl"/>
              </w:rPr>
              <w:t>ii)</w:t>
            </w:r>
            <w:r w:rsidRPr="008465DA">
              <w:rPr>
                <w:sz w:val="18"/>
                <w:szCs w:val="24"/>
                <w:lang w:val="es-ES_tradnl"/>
              </w:rPr>
              <w:tab/>
            </w:r>
            <w:r w:rsidRPr="00517D57">
              <w:rPr>
                <w:sz w:val="18"/>
                <w:szCs w:val="24"/>
                <w:lang w:val="es-ES_tradnl"/>
              </w:rPr>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Código ISO de dos letras</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lang w:val="es-ES_tradnl"/>
              </w:rPr>
            </w:pPr>
            <w:r w:rsidRPr="00517D57">
              <w:rPr>
                <w:sz w:val="18"/>
                <w:lang w:val="es-ES_tradnl"/>
              </w:rPr>
              <w:t>iii)</w:t>
            </w:r>
            <w:r w:rsidRPr="008465DA">
              <w:rPr>
                <w:sz w:val="18"/>
                <w:lang w:val="es-ES_tradnl"/>
              </w:rPr>
              <w:tab/>
            </w:r>
            <w:r w:rsidRPr="00517D57">
              <w:rPr>
                <w:sz w:val="18"/>
                <w:lang w:val="es-ES_tradnl"/>
              </w:rPr>
              <w:t>Fecha en la que la variedad fue comercializada</w:t>
            </w:r>
            <w:r w:rsidRPr="00517D57">
              <w:rPr>
                <w:sz w:val="18"/>
                <w:vertAlign w:val="superscript"/>
                <w:lang w:val="es-ES_tradnl"/>
              </w:rPr>
              <w:t>*</w:t>
            </w:r>
            <w:r w:rsidRPr="00517D57">
              <w:rPr>
                <w:sz w:val="18"/>
                <w:lang w:val="es-ES_tradnl"/>
              </w:rPr>
              <w:t xml:space="preserve"> por primera vez en el territorio</w:t>
            </w:r>
          </w:p>
          <w:p w:rsidR="008F12F9" w:rsidRPr="008465DA" w:rsidRDefault="008F12F9" w:rsidP="008F7910">
            <w:pPr>
              <w:spacing w:before="40" w:after="40"/>
              <w:jc w:val="left"/>
              <w:rPr>
                <w:sz w:val="18"/>
                <w:lang w:val="es-ES_tradnl"/>
              </w:rPr>
            </w:pPr>
            <w:r w:rsidRPr="00517D57">
              <w:rPr>
                <w:sz w:val="18"/>
                <w:lang w:val="es-ES_tradnl"/>
              </w:rPr>
              <w:t>(</w:t>
            </w:r>
            <w:r w:rsidRPr="00517D57">
              <w:rPr>
                <w:sz w:val="18"/>
                <w:vertAlign w:val="superscript"/>
                <w:lang w:val="es-ES_tradnl"/>
              </w:rPr>
              <w:t>*</w:t>
            </w:r>
            <w:r w:rsidRPr="00517D57">
              <w:rPr>
                <w:sz w:val="18"/>
                <w:lang w:val="es-ES_tradnl"/>
              </w:rPr>
              <w:t xml:space="preserve">Por el término </w:t>
            </w:r>
            <w:r w:rsidR="000A1211">
              <w:rPr>
                <w:sz w:val="18"/>
                <w:lang w:val="es-ES_tradnl"/>
              </w:rPr>
              <w:t>“</w:t>
            </w:r>
            <w:r w:rsidRPr="00517D57">
              <w:rPr>
                <w:sz w:val="18"/>
                <w:lang w:val="es-ES_tradnl"/>
              </w:rPr>
              <w:t>comercialización</w:t>
            </w:r>
            <w:r w:rsidR="000A1211">
              <w:rPr>
                <w:sz w:val="18"/>
                <w:lang w:val="es-ES_tradnl"/>
              </w:rPr>
              <w:t>”</w:t>
            </w:r>
            <w:r w:rsidRPr="00517D57">
              <w:rPr>
                <w:sz w:val="18"/>
                <w:lang w:val="es-ES_tradnl"/>
              </w:rPr>
              <w:t xml:space="preserve"> se entiende </w:t>
            </w:r>
            <w:r w:rsidR="000A1211">
              <w:rPr>
                <w:sz w:val="18"/>
                <w:lang w:val="es-ES_tradnl"/>
              </w:rPr>
              <w:t>“</w:t>
            </w:r>
            <w:r w:rsidRPr="00517D57">
              <w:rPr>
                <w:sz w:val="18"/>
                <w:lang w:val="es-ES_tradnl"/>
              </w:rPr>
              <w:t>vendida o entregada a terceros de otra manera, por el obtentor o con su consentimiento, a los fines de la explotación de la variedad</w:t>
            </w:r>
            <w:r w:rsidR="000A1211">
              <w:rPr>
                <w:sz w:val="18"/>
                <w:lang w:val="es-ES_tradnl"/>
              </w:rPr>
              <w:t>”</w:t>
            </w:r>
            <w:r w:rsidRPr="00517D57">
              <w:rPr>
                <w:sz w:val="18"/>
                <w:lang w:val="es-ES_tradnl"/>
              </w:rPr>
              <w:t xml:space="preserve"> (artículo 6.1 del Acta de 1991 del Convenio de la UPOV) u </w:t>
            </w:r>
            <w:r w:rsidR="000A1211">
              <w:rPr>
                <w:sz w:val="18"/>
                <w:lang w:val="es-ES_tradnl"/>
              </w:rPr>
              <w:t>“</w:t>
            </w:r>
            <w:r w:rsidRPr="00517D57">
              <w:rPr>
                <w:sz w:val="18"/>
                <w:lang w:val="es-ES_tradnl"/>
              </w:rPr>
              <w:t>ofrecida en venta o comercializada, con el consentimiento del obtentor, cuando proceda</w:t>
            </w:r>
            <w:r w:rsidR="000A1211">
              <w:rPr>
                <w:sz w:val="18"/>
                <w:lang w:val="es-ES_tradnl"/>
              </w:rPr>
              <w:t>”</w:t>
            </w:r>
            <w:r w:rsidRPr="00517D57">
              <w:rPr>
                <w:sz w:val="18"/>
                <w:lang w:val="es-ES_tradnl"/>
              </w:rPr>
              <w:t xml:space="preserve">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de conformidad con el formato YYYY[MMDD] (Año[MesDía]):</w:t>
            </w:r>
            <w:r w:rsidRPr="008465DA">
              <w:rPr>
                <w:sz w:val="18"/>
                <w:szCs w:val="24"/>
                <w:lang w:val="es-ES_tradnl"/>
              </w:rPr>
              <w:t xml:space="preserve">  </w:t>
            </w:r>
            <w:r w:rsidRPr="00517D57">
              <w:rPr>
                <w:sz w:val="18"/>
                <w:szCs w:val="24"/>
                <w:lang w:val="es-ES_tradnl"/>
              </w:rPr>
              <w:t>el mes y el día no son obligatorios si no se dispone de los mismos</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lang w:val="es-ES_tradnl"/>
              </w:rPr>
            </w:pPr>
            <w:r w:rsidRPr="00517D57">
              <w:rPr>
                <w:sz w:val="18"/>
                <w:lang w:val="es-ES_tradnl"/>
              </w:rPr>
              <w:t>iv)</w:t>
            </w:r>
            <w:r w:rsidRPr="008465DA">
              <w:rPr>
                <w:sz w:val="18"/>
                <w:lang w:val="es-ES_tradnl"/>
              </w:rPr>
              <w:tab/>
            </w:r>
            <w:r w:rsidRPr="00517D57">
              <w:rPr>
                <w:sz w:val="18"/>
                <w:lang w:val="es-ES_tradnl"/>
              </w:rPr>
              <w:t>Fuente de la información</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obligatorio para cada entrada en &lt;XXX&gt;</w:t>
            </w:r>
            <w:r w:rsidRPr="008465DA">
              <w:rPr>
                <w:sz w:val="18"/>
                <w:szCs w:val="24"/>
                <w:lang w:val="es-ES_tradnl"/>
              </w:rPr>
              <w:t xml:space="preserve"> </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lang w:val="es-ES_tradnl"/>
              </w:rPr>
            </w:pPr>
            <w:r w:rsidRPr="00517D57">
              <w:rPr>
                <w:sz w:val="18"/>
                <w:lang w:val="es-ES_tradnl"/>
              </w:rPr>
              <w:t>v)</w:t>
            </w:r>
            <w:r w:rsidRPr="008465DA">
              <w:rPr>
                <w:sz w:val="18"/>
                <w:lang w:val="es-ES_tradnl"/>
              </w:rPr>
              <w:tab/>
            </w:r>
            <w:r w:rsidRPr="00517D57">
              <w:rPr>
                <w:sz w:val="18"/>
                <w:lang w:val="es-ES_tradnl"/>
              </w:rPr>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obligatorio para cada entrada en &lt;XXX&gt;</w:t>
            </w:r>
            <w:r w:rsidRPr="008465DA">
              <w:rPr>
                <w:sz w:val="18"/>
                <w:szCs w:val="24"/>
                <w:lang w:val="es-ES_tradnl"/>
              </w:rPr>
              <w:t xml:space="preserve"> </w:t>
            </w:r>
          </w:p>
          <w:p w:rsidR="008F12F9" w:rsidRPr="008465DA" w:rsidRDefault="008F12F9" w:rsidP="008F7910">
            <w:pPr>
              <w:spacing w:before="40" w:after="40"/>
              <w:jc w:val="left"/>
              <w:rPr>
                <w:sz w:val="18"/>
                <w:szCs w:val="24"/>
                <w:lang w:val="es-ES_tradnl"/>
              </w:rPr>
            </w:pPr>
            <w:r w:rsidRPr="00517D57">
              <w:rPr>
                <w:sz w:val="18"/>
                <w:szCs w:val="24"/>
                <w:lang w:val="es-ES_tradnl"/>
              </w:rPr>
              <w:t>(se deberá proporcionar una explicación o una referencia sobre dónde se puede obtener esa explicación (p. ej. el sitio Web de la autoridad que proporciona los datos a ese respecto))</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i/>
                <w:iCs/>
                <w:sz w:val="18"/>
                <w:szCs w:val="22"/>
                <w:lang w:val="es-ES_tradnl"/>
              </w:rPr>
            </w:pPr>
            <w:r w:rsidRPr="00517D57">
              <w:rPr>
                <w:i/>
                <w:iCs/>
                <w:sz w:val="18"/>
                <w:szCs w:val="22"/>
                <w:lang w:val="es-ES_tradnl"/>
              </w:rPr>
              <w:t>Nota:</w:t>
            </w:r>
            <w:r w:rsidRPr="008465DA">
              <w:rPr>
                <w:i/>
                <w:iCs/>
                <w:sz w:val="18"/>
                <w:szCs w:val="22"/>
                <w:lang w:val="es-ES_tradnl"/>
              </w:rPr>
              <w:t xml:space="preserve">  </w:t>
            </w:r>
            <w:r w:rsidRPr="00517D57">
              <w:rPr>
                <w:i/>
                <w:iCs/>
                <w:sz w:val="18"/>
                <w:szCs w:val="22"/>
                <w:lang w:val="es-ES_tradnl"/>
              </w:rPr>
              <w:t>para la misma solicitud, la autoridad mencionada en i) puede proporcionar una o más entradas para los apartados ii) a v).</w:t>
            </w:r>
            <w:r w:rsidRPr="008465DA">
              <w:rPr>
                <w:i/>
                <w:iCs/>
                <w:sz w:val="18"/>
                <w:szCs w:val="22"/>
                <w:lang w:val="es-ES_tradnl"/>
              </w:rPr>
              <w:t xml:space="preserve">  </w:t>
            </w:r>
            <w:r w:rsidRPr="00517D57">
              <w:rPr>
                <w:i/>
                <w:iCs/>
                <w:sz w:val="18"/>
                <w:szCs w:val="22"/>
                <w:lang w:val="es-ES_tradnl"/>
              </w:rPr>
              <w:t xml:space="preserve">En particular, puede proporcionar información sobre la comercialización en el </w:t>
            </w:r>
            <w:r w:rsidR="000A1211">
              <w:rPr>
                <w:i/>
                <w:iCs/>
                <w:sz w:val="18"/>
                <w:szCs w:val="22"/>
                <w:lang w:val="es-ES_tradnl"/>
              </w:rPr>
              <w:t>“</w:t>
            </w:r>
            <w:r w:rsidRPr="00517D57">
              <w:rPr>
                <w:i/>
                <w:iCs/>
                <w:sz w:val="18"/>
                <w:szCs w:val="22"/>
                <w:lang w:val="es-ES_tradnl"/>
              </w:rPr>
              <w:t>territorio de la solicitud</w:t>
            </w:r>
            <w:r w:rsidR="000A1211">
              <w:rPr>
                <w:i/>
                <w:iCs/>
                <w:sz w:val="18"/>
                <w:szCs w:val="22"/>
                <w:lang w:val="es-ES_tradnl"/>
              </w:rPr>
              <w:t>”</w:t>
            </w:r>
            <w:r w:rsidRPr="00517D57">
              <w:rPr>
                <w:i/>
                <w:iCs/>
                <w:sz w:val="18"/>
                <w:szCs w:val="22"/>
                <w:lang w:val="es-ES_tradnl"/>
              </w:rPr>
              <w:t xml:space="preserve">, así como en </w:t>
            </w:r>
            <w:r w:rsidR="000A1211">
              <w:rPr>
                <w:i/>
                <w:iCs/>
                <w:sz w:val="18"/>
                <w:szCs w:val="22"/>
                <w:lang w:val="es-ES_tradnl"/>
              </w:rPr>
              <w:t>“</w:t>
            </w:r>
            <w:r w:rsidRPr="00517D57">
              <w:rPr>
                <w:i/>
                <w:iCs/>
                <w:sz w:val="18"/>
                <w:szCs w:val="22"/>
                <w:lang w:val="es-ES_tradnl"/>
              </w:rPr>
              <w:t>otros territorios</w:t>
            </w:r>
            <w:r w:rsidR="000A1211">
              <w:rPr>
                <w:i/>
                <w:iCs/>
                <w:sz w:val="18"/>
                <w:szCs w:val="22"/>
                <w:lang w:val="es-ES_tradnl"/>
              </w:rPr>
              <w:t>”</w:t>
            </w:r>
            <w:r w:rsidRPr="00517D57">
              <w:rPr>
                <w:i/>
                <w:iCs/>
                <w:sz w:val="18"/>
                <w:szCs w:val="22"/>
                <w:lang w:val="es-ES_tradnl"/>
              </w:rPr>
              <w:t>.</w:t>
            </w:r>
            <w:r w:rsidRPr="008465DA">
              <w:rPr>
                <w:i/>
                <w:iCs/>
                <w:sz w:val="18"/>
                <w:szCs w:val="22"/>
                <w:lang w:val="es-ES_tradnl"/>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p>
        </w:tc>
      </w:tr>
    </w:tbl>
    <w:p w:rsidR="008F12F9" w:rsidRPr="008465DA" w:rsidRDefault="008F12F9" w:rsidP="008F12F9">
      <w:pPr>
        <w:rPr>
          <w:lang w:val="es-ES_tradnl"/>
        </w:rPr>
      </w:pPr>
    </w:p>
    <w:p w:rsidR="008F12F9" w:rsidRPr="008465DA" w:rsidRDefault="008F12F9" w:rsidP="008F12F9">
      <w:pPr>
        <w:keepNext/>
        <w:rPr>
          <w:lang w:val="es-ES_tradnl"/>
        </w:rPr>
      </w:pPr>
      <w:r w:rsidRPr="008465DA">
        <w:rPr>
          <w:lang w:val="es-ES_tradnl"/>
        </w:rPr>
        <w:lastRenderedPageBreak/>
        <w:t>3.4.2</w:t>
      </w:r>
      <w:r w:rsidRPr="008465DA">
        <w:rPr>
          <w:lang w:val="es-ES_tradnl"/>
        </w:rPr>
        <w:tab/>
      </w:r>
      <w:r w:rsidRPr="00517D57">
        <w:rPr>
          <w:lang w:val="es-ES_tradnl"/>
        </w:rPr>
        <w:t>El siguiente descargo de responsabilidad figurará al lado del título de la información en la base de datos:</w:t>
      </w:r>
    </w:p>
    <w:p w:rsidR="008F12F9" w:rsidRPr="008465DA" w:rsidRDefault="008F12F9" w:rsidP="008F12F9">
      <w:pPr>
        <w:ind w:left="567"/>
        <w:rPr>
          <w:i/>
          <w:iCs/>
          <w:lang w:val="es-ES_tradnl"/>
        </w:rPr>
      </w:pPr>
    </w:p>
    <w:p w:rsidR="008F12F9" w:rsidRPr="008465DA" w:rsidRDefault="000A1211" w:rsidP="008F12F9">
      <w:pPr>
        <w:ind w:left="567"/>
        <w:rPr>
          <w:i/>
          <w:lang w:val="es-ES_tradnl"/>
        </w:rPr>
      </w:pPr>
      <w:r>
        <w:rPr>
          <w:i/>
          <w:lang w:val="es-ES_tradnl"/>
        </w:rPr>
        <w:t>“</w:t>
      </w:r>
      <w:r w:rsidR="008F12F9" w:rsidRPr="00517D57">
        <w:rPr>
          <w:i/>
          <w:lang w:val="es-ES_tradnl"/>
        </w:rPr>
        <w:t>La ausencia de información [XXX] no significa que la variedad no haya sido comercializada.</w:t>
      </w:r>
      <w:r w:rsidR="008F12F9" w:rsidRPr="008465DA">
        <w:rPr>
          <w:i/>
          <w:lang w:val="es-ES_tradnl"/>
        </w:rPr>
        <w:t xml:space="preserve">  </w:t>
      </w:r>
      <w:r w:rsidR="008F12F9" w:rsidRPr="00517D57">
        <w:rPr>
          <w:i/>
          <w:lang w:val="es-ES_tradnl"/>
        </w:rPr>
        <w:t>Respecto de cualquier información proporcionada, se prestará atención a la fuente y la situación de la información como se dispone en los campos ‘Fuente de la información’ y ‘Situación de la información’.</w:t>
      </w:r>
      <w:r w:rsidR="008F12F9" w:rsidRPr="008465DA">
        <w:rPr>
          <w:i/>
          <w:lang w:val="es-ES_tradnl"/>
        </w:rPr>
        <w:t xml:space="preserve">  </w:t>
      </w:r>
      <w:r w:rsidR="008F12F9" w:rsidRPr="00517D57">
        <w:rPr>
          <w:i/>
          <w:lang w:val="es-ES_tradnl"/>
        </w:rPr>
        <w:t>Además, se tomará nota de que la información proporcionada puede no ser completa ni exacta.</w:t>
      </w:r>
      <w:r>
        <w:rPr>
          <w:i/>
          <w:lang w:val="es-ES_tradnl"/>
        </w:rPr>
        <w:t>”</w:t>
      </w:r>
      <w:r w:rsidR="008F12F9" w:rsidRPr="008465DA">
        <w:rPr>
          <w:i/>
          <w:lang w:val="es-ES_tradnl"/>
        </w:rPr>
        <w:t xml:space="preserve">  </w:t>
      </w:r>
    </w:p>
    <w:p w:rsidR="008F12F9" w:rsidRPr="008465DA" w:rsidRDefault="008F12F9" w:rsidP="008F12F9">
      <w:pPr>
        <w:rPr>
          <w:i/>
          <w:iCs/>
          <w:lang w:val="es-ES_tradnl"/>
        </w:rPr>
      </w:pPr>
    </w:p>
    <w:p w:rsidR="008F12F9" w:rsidRPr="008465DA" w:rsidRDefault="008F12F9" w:rsidP="008F12F9">
      <w:pPr>
        <w:rPr>
          <w:i/>
          <w:iCs/>
          <w:lang w:val="es-ES_tradnl"/>
        </w:rPr>
      </w:pPr>
    </w:p>
    <w:p w:rsidR="008F12F9" w:rsidRPr="008465DA" w:rsidRDefault="008F12F9" w:rsidP="008F12F9">
      <w:pPr>
        <w:keepNext/>
        <w:rPr>
          <w:bCs/>
          <w:i/>
          <w:iCs/>
          <w:lang w:val="es-ES_tradnl"/>
        </w:rPr>
      </w:pPr>
      <w:r w:rsidRPr="008465DA">
        <w:rPr>
          <w:bCs/>
          <w:i/>
          <w:iCs/>
          <w:lang w:val="es-ES_tradnl"/>
        </w:rPr>
        <w:t>4.</w:t>
      </w:r>
      <w:r w:rsidRPr="008465DA">
        <w:rPr>
          <w:bCs/>
          <w:i/>
          <w:iCs/>
          <w:lang w:val="es-ES_tradnl"/>
        </w:rPr>
        <w:tab/>
      </w:r>
      <w:r w:rsidRPr="00517D57">
        <w:rPr>
          <w:bCs/>
          <w:i/>
          <w:iCs/>
          <w:lang w:val="es-ES_tradnl"/>
        </w:rPr>
        <w:t>Frecuencia de la presentación de datos</w:t>
      </w:r>
    </w:p>
    <w:p w:rsidR="008F12F9" w:rsidRPr="009E6C0F" w:rsidRDefault="008F12F9" w:rsidP="008F12F9">
      <w:pPr>
        <w:keepNext/>
        <w:rPr>
          <w:bCs/>
          <w:lang w:val="es-ES_tradnl"/>
        </w:rPr>
      </w:pPr>
    </w:p>
    <w:p w:rsidR="008F12F9" w:rsidRPr="009E6C0F" w:rsidRDefault="000A1211" w:rsidP="008F12F9">
      <w:r>
        <w:t>“</w:t>
      </w:r>
      <w:r w:rsidR="008F12F9" w:rsidRPr="009E6C0F">
        <w:rPr>
          <w:strike/>
          <w:u w:val="single"/>
        </w:rPr>
        <w:t>La Base de datos sobre variedades vegetales se elaborará de tal forma que permita actualizar los datos a una frecuencia determinada por los miembros de la Unión</w:t>
      </w:r>
      <w:r w:rsidR="008F12F9" w:rsidRPr="009E6C0F">
        <w:rPr>
          <w:strike/>
        </w:rPr>
        <w:t>.  Antes de ultimar y publicar la versión en Internet de la Base de datos sobre variedades vegetales, no se prevé cambio alguno en la frecuencia de la actualización, es decir que se pide a los contribuyentes que actualicen los respectivos datos cada dos meses.  En cuanto se haya creado esa versión, se invitará al TC y al CAJ a examinar la posibilidad de crear mecanismos para intensificar la frecuencia de actualización de los datos.</w:t>
      </w:r>
      <w:r w:rsidR="008F12F9" w:rsidRPr="009E6C0F">
        <w:t xml:space="preserve">  </w:t>
      </w:r>
      <w:r w:rsidR="008F12F9" w:rsidRPr="009E6C0F">
        <w:rPr>
          <w:u w:val="single"/>
        </w:rPr>
        <w:t xml:space="preserve">Se instará a los contribuyentes a que remitan los datos </w:t>
      </w:r>
      <w:r w:rsidR="008F12F9" w:rsidRPr="009E6C0F">
        <w:rPr>
          <w:bCs/>
          <w:strike/>
          <w:highlight w:val="lightGray"/>
          <w:u w:val="single"/>
        </w:rPr>
        <w:t>cuanto antes</w:t>
      </w:r>
      <w:r w:rsidR="008F12F9" w:rsidRPr="009E6C0F">
        <w:rPr>
          <w:highlight w:val="lightGray"/>
          <w:u w:val="single"/>
        </w:rPr>
        <w:t xml:space="preserve"> en cuanto sea factible</w:t>
      </w:r>
      <w:r w:rsidR="008F12F9" w:rsidRPr="009E6C0F">
        <w:rPr>
          <w:u w:val="single"/>
        </w:rPr>
        <w:t xml:space="preserve"> tras su publicación por la</w:t>
      </w:r>
      <w:r w:rsidR="008F12F9" w:rsidRPr="009E6C0F">
        <w:rPr>
          <w:highlight w:val="lightGray"/>
          <w:u w:val="single"/>
        </w:rPr>
        <w:t>s</w:t>
      </w:r>
      <w:r w:rsidR="008F12F9" w:rsidRPr="009E6C0F">
        <w:rPr>
          <w:u w:val="single"/>
        </w:rPr>
        <w:t xml:space="preserve"> autoridad</w:t>
      </w:r>
      <w:r w:rsidR="008F12F9" w:rsidRPr="009E6C0F">
        <w:rPr>
          <w:highlight w:val="lightGray"/>
          <w:u w:val="single"/>
        </w:rPr>
        <w:t>es</w:t>
      </w:r>
      <w:r w:rsidR="008F12F9" w:rsidRPr="009E6C0F">
        <w:rPr>
          <w:u w:val="single"/>
        </w:rPr>
        <w:t xml:space="preserve"> correspondiente</w:t>
      </w:r>
      <w:r w:rsidR="008F12F9" w:rsidRPr="009E6C0F">
        <w:rPr>
          <w:highlight w:val="lightGray"/>
          <w:u w:val="single"/>
        </w:rPr>
        <w:t>s</w:t>
      </w:r>
      <w:r w:rsidR="008F12F9" w:rsidRPr="009E6C0F">
        <w:rPr>
          <w:u w:val="single"/>
        </w:rPr>
        <w:t>.  La base de datos PLUTO se actualizará con los nuevos datos a la mayor brevedad posible tras la recepción de estos, conforme al procedimiento de introducción de datos.  Cuando sea necesario, la base de datos PLUTO podrá actualizarse con datos corregidos, conforme al procedimiento de introducción de datos</w:t>
      </w:r>
      <w:r w:rsidR="008F12F9" w:rsidRPr="009E6C0F">
        <w:t>.</w:t>
      </w:r>
      <w:r>
        <w:t>”</w:t>
      </w:r>
    </w:p>
    <w:p w:rsidR="008F12F9" w:rsidRDefault="008F12F9" w:rsidP="008F12F9">
      <w:pPr>
        <w:rPr>
          <w:bCs/>
          <w:lang w:val="es-ES_tradnl"/>
        </w:rPr>
      </w:pPr>
    </w:p>
    <w:p w:rsidR="008F12F9" w:rsidRPr="008465DA" w:rsidRDefault="008F12F9" w:rsidP="008F12F9">
      <w:pPr>
        <w:rPr>
          <w:bCs/>
          <w:lang w:val="es-ES_tradnl"/>
        </w:rPr>
      </w:pPr>
    </w:p>
    <w:p w:rsidR="008F12F9" w:rsidRPr="008465DA" w:rsidRDefault="008F12F9" w:rsidP="008F12F9">
      <w:pPr>
        <w:keepNext/>
        <w:rPr>
          <w:bCs/>
          <w:i/>
          <w:iCs/>
          <w:strike/>
          <w:highlight w:val="lightGray"/>
          <w:lang w:val="es-ES_tradnl"/>
        </w:rPr>
      </w:pPr>
      <w:r w:rsidRPr="008465DA">
        <w:rPr>
          <w:bCs/>
          <w:i/>
          <w:iCs/>
          <w:strike/>
          <w:highlight w:val="lightGray"/>
          <w:lang w:val="es-ES_tradnl"/>
        </w:rPr>
        <w:t>5.</w:t>
      </w:r>
      <w:r w:rsidRPr="008465DA">
        <w:rPr>
          <w:bCs/>
          <w:i/>
          <w:iCs/>
          <w:strike/>
          <w:highlight w:val="lightGray"/>
          <w:lang w:val="es-ES_tradnl"/>
        </w:rPr>
        <w:tab/>
      </w:r>
      <w:r w:rsidRPr="00517D57">
        <w:rPr>
          <w:bCs/>
          <w:i/>
          <w:iCs/>
          <w:strike/>
          <w:highlight w:val="lightGray"/>
          <w:lang w:val="es-ES_tradnl"/>
        </w:rPr>
        <w:t>Los documentos de información general ya no se incluirán en el UPOV-ROM</w:t>
      </w:r>
    </w:p>
    <w:p w:rsidR="008F12F9" w:rsidRPr="008465DA" w:rsidRDefault="008F12F9" w:rsidP="008F12F9">
      <w:pPr>
        <w:keepNext/>
        <w:rPr>
          <w:bCs/>
          <w:strike/>
          <w:highlight w:val="lightGray"/>
          <w:lang w:val="es-ES_tradnl"/>
        </w:rPr>
      </w:pPr>
    </w:p>
    <w:p w:rsidR="008F12F9" w:rsidRPr="008465DA" w:rsidRDefault="008F12F9" w:rsidP="008F12F9">
      <w:pPr>
        <w:rPr>
          <w:bCs/>
          <w:strike/>
          <w:highlight w:val="lightGray"/>
          <w:lang w:val="es-ES_tradnl"/>
        </w:rPr>
      </w:pPr>
      <w:r w:rsidRPr="00517D57">
        <w:rPr>
          <w:bCs/>
          <w:strike/>
          <w:highlight w:val="lightGray"/>
          <w:lang w:val="es-ES_tradnl"/>
        </w:rPr>
        <w:t>Habida cuenta de que puede disponerse fácilmente de esa información en el sitio Web de la UPOV, los siguientes documentos de información general ya no se incluirán en el UPOV</w:t>
      </w:r>
      <w:r>
        <w:rPr>
          <w:bCs/>
          <w:strike/>
          <w:highlight w:val="lightGray"/>
          <w:lang w:val="es-ES_tradnl"/>
        </w:rPr>
        <w:t>-</w:t>
      </w:r>
      <w:r w:rsidRPr="00517D57">
        <w:rPr>
          <w:bCs/>
          <w:strike/>
          <w:highlight w:val="lightGray"/>
          <w:lang w:val="es-ES_tradnl"/>
        </w:rPr>
        <w:t>ROM:</w:t>
      </w:r>
    </w:p>
    <w:p w:rsidR="008F12F9" w:rsidRPr="008465DA" w:rsidRDefault="008F12F9" w:rsidP="008F12F9">
      <w:pPr>
        <w:rPr>
          <w:bCs/>
          <w:strike/>
          <w:highlight w:val="lightGray"/>
          <w:lang w:val="es-ES_tradnl"/>
        </w:rPr>
      </w:pPr>
    </w:p>
    <w:p w:rsidR="008F12F9" w:rsidRPr="008465DA" w:rsidRDefault="008F12F9" w:rsidP="008F12F9">
      <w:pPr>
        <w:keepNext/>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La dirección de las oficinas de protección de variedades vegetales</w:t>
      </w:r>
    </w:p>
    <w:p w:rsidR="008F12F9" w:rsidRPr="008465DA" w:rsidRDefault="008F12F9" w:rsidP="008F12F9">
      <w:pPr>
        <w:keepNext/>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La lista de miembros de la Unión</w:t>
      </w:r>
    </w:p>
    <w:p w:rsidR="008F12F9" w:rsidRPr="008465DA" w:rsidRDefault="008F12F9" w:rsidP="008F12F9">
      <w:pPr>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La página de información útil</w:t>
      </w:r>
    </w:p>
    <w:p w:rsidR="008F12F9" w:rsidRPr="008465DA" w:rsidRDefault="008F12F9" w:rsidP="008F12F9">
      <w:pPr>
        <w:keepNext/>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UPOV:</w:t>
      </w:r>
      <w:r w:rsidRPr="008465DA">
        <w:rPr>
          <w:bCs/>
          <w:strike/>
          <w:highlight w:val="lightGray"/>
          <w:lang w:val="es-ES_tradnl"/>
        </w:rPr>
        <w:t xml:space="preserve">  </w:t>
      </w:r>
      <w:r w:rsidRPr="00517D57">
        <w:rPr>
          <w:bCs/>
          <w:strike/>
          <w:highlight w:val="lightGray"/>
          <w:lang w:val="es-ES_tradnl"/>
        </w:rPr>
        <w:t>Sus actividades, su cometido (</w:t>
      </w:r>
      <w:r w:rsidR="000A1211">
        <w:rPr>
          <w:bCs/>
          <w:strike/>
          <w:highlight w:val="lightGray"/>
          <w:lang w:val="es-ES_tradnl"/>
        </w:rPr>
        <w:t>“</w:t>
      </w:r>
      <w:r w:rsidRPr="00517D57">
        <w:rPr>
          <w:bCs/>
          <w:strike/>
          <w:highlight w:val="lightGray"/>
          <w:lang w:val="es-ES_tradnl"/>
        </w:rPr>
        <w:t>Folleto de la UPOV</w:t>
      </w:r>
      <w:r w:rsidR="000A1211">
        <w:rPr>
          <w:bCs/>
          <w:strike/>
          <w:highlight w:val="lightGray"/>
          <w:lang w:val="es-ES_tradnl"/>
        </w:rPr>
        <w:t>”</w:t>
      </w:r>
      <w:r w:rsidRPr="00517D57">
        <w:rPr>
          <w:bCs/>
          <w:strike/>
          <w:highlight w:val="lightGray"/>
          <w:lang w:val="es-ES_tradnl"/>
        </w:rPr>
        <w:t>)</w:t>
      </w:r>
    </w:p>
    <w:p w:rsidR="008F12F9" w:rsidRPr="008465DA" w:rsidRDefault="008F12F9" w:rsidP="008F12F9">
      <w:pPr>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La lista de publicaciones de la UPOV</w:t>
      </w:r>
    </w:p>
    <w:p w:rsidR="008F12F9" w:rsidRPr="008465DA" w:rsidRDefault="008F12F9" w:rsidP="008F12F9">
      <w:pPr>
        <w:rPr>
          <w:bCs/>
          <w:strike/>
          <w:highlight w:val="lightGray"/>
          <w:lang w:val="es-ES_tradnl"/>
        </w:rPr>
      </w:pPr>
    </w:p>
    <w:p w:rsidR="008F12F9" w:rsidRPr="008465DA" w:rsidRDefault="008F12F9" w:rsidP="008F12F9">
      <w:pPr>
        <w:rPr>
          <w:bCs/>
          <w:strike/>
          <w:highlight w:val="lightGray"/>
          <w:lang w:val="es-ES_tradnl"/>
        </w:rPr>
      </w:pPr>
    </w:p>
    <w:p w:rsidR="008F12F9" w:rsidRPr="008465DA" w:rsidRDefault="008F12F9" w:rsidP="008F12F9">
      <w:pPr>
        <w:rPr>
          <w:bCs/>
          <w:i/>
          <w:iCs/>
          <w:strike/>
          <w:highlight w:val="lightGray"/>
          <w:lang w:val="es-ES_tradnl"/>
        </w:rPr>
      </w:pPr>
      <w:r w:rsidRPr="008465DA">
        <w:rPr>
          <w:bCs/>
          <w:i/>
          <w:iCs/>
          <w:strike/>
          <w:highlight w:val="lightGray"/>
          <w:lang w:val="es-ES_tradnl"/>
        </w:rPr>
        <w:t>6.</w:t>
      </w:r>
      <w:r w:rsidRPr="008465DA">
        <w:rPr>
          <w:bCs/>
          <w:i/>
          <w:iCs/>
          <w:strike/>
          <w:highlight w:val="lightGray"/>
          <w:lang w:val="es-ES_tradnl"/>
        </w:rPr>
        <w:tab/>
      </w:r>
      <w:r w:rsidRPr="00B471B7">
        <w:rPr>
          <w:bCs/>
          <w:i/>
          <w:iCs/>
          <w:strike/>
          <w:highlight w:val="lightGray"/>
          <w:lang w:val="es-ES_tradnl"/>
        </w:rPr>
        <w:t>Versión en Internet de la Base de datos sobre variedades vegetales</w:t>
      </w:r>
    </w:p>
    <w:p w:rsidR="008F12F9" w:rsidRPr="008465DA" w:rsidRDefault="008F12F9" w:rsidP="008F12F9">
      <w:pPr>
        <w:rPr>
          <w:bCs/>
          <w:strike/>
          <w:highlight w:val="lightGray"/>
          <w:lang w:val="es-ES_tradnl"/>
        </w:rPr>
      </w:pPr>
    </w:p>
    <w:p w:rsidR="008F12F9" w:rsidRPr="008465DA" w:rsidRDefault="008F12F9" w:rsidP="008F12F9">
      <w:pPr>
        <w:rPr>
          <w:bCs/>
          <w:strike/>
          <w:highlight w:val="lightGray"/>
          <w:lang w:val="es-ES_tradnl"/>
        </w:rPr>
      </w:pPr>
      <w:r w:rsidRPr="008465DA">
        <w:rPr>
          <w:bCs/>
          <w:strike/>
          <w:highlight w:val="lightGray"/>
          <w:lang w:val="es-ES_tradnl"/>
        </w:rPr>
        <w:t>6.1</w:t>
      </w:r>
      <w:r w:rsidRPr="008465DA">
        <w:rPr>
          <w:bCs/>
          <w:strike/>
          <w:highlight w:val="lightGray"/>
          <w:lang w:val="es-ES_tradnl"/>
        </w:rPr>
        <w:tab/>
      </w:r>
      <w:r w:rsidRPr="00B471B7">
        <w:rPr>
          <w:bCs/>
          <w:strike/>
          <w:highlight w:val="lightGray"/>
          <w:lang w:val="es-ES_tradnl"/>
        </w:rPr>
        <w:t xml:space="preserve">Se creará una versión en Internet de la Base de datos sobre variedades vegetales </w:t>
      </w:r>
      <w:r w:rsidRPr="00B471B7">
        <w:rPr>
          <w:bCs/>
          <w:strike/>
          <w:highlight w:val="lightGray"/>
          <w:u w:val="single"/>
          <w:lang w:val="es-ES_tradnl"/>
        </w:rPr>
        <w:t>base de datos PLUTO</w:t>
      </w:r>
      <w:r w:rsidRPr="00B471B7">
        <w:rPr>
          <w:bCs/>
          <w:strike/>
          <w:highlight w:val="lightGray"/>
          <w:lang w:val="es-ES_tradnl"/>
        </w:rPr>
        <w:t>.</w:t>
      </w:r>
      <w:r w:rsidRPr="008465DA">
        <w:rPr>
          <w:bCs/>
          <w:strike/>
          <w:highlight w:val="lightGray"/>
          <w:lang w:val="es-ES_tradnl"/>
        </w:rPr>
        <w:t xml:space="preserve">  </w:t>
      </w:r>
      <w:r w:rsidRPr="00B471B7">
        <w:rPr>
          <w:bCs/>
          <w:strike/>
          <w:highlight w:val="lightGray"/>
          <w:lang w:val="es-ES_tradnl"/>
        </w:rPr>
        <w:t>Se prevé que, en paralelo con ese trabajo, será posible crear versiones en CD</w:t>
      </w:r>
      <w:r>
        <w:rPr>
          <w:bCs/>
          <w:strike/>
          <w:highlight w:val="lightGray"/>
          <w:lang w:val="es-ES_tradnl"/>
        </w:rPr>
        <w:t>-</w:t>
      </w:r>
      <w:r w:rsidRPr="00B471B7">
        <w:rPr>
          <w:bCs/>
          <w:strike/>
          <w:highlight w:val="lightGray"/>
          <w:lang w:val="es-ES_tradnl"/>
        </w:rPr>
        <w:t>ROM de la Base de datos sobre variedades vegetales, sin necesidad de recurrir a los servicios del grupo Jouve.</w:t>
      </w:r>
      <w:r w:rsidRPr="008465DA">
        <w:rPr>
          <w:bCs/>
          <w:strike/>
          <w:highlight w:val="lightGray"/>
          <w:lang w:val="es-ES_tradnl"/>
        </w:rPr>
        <w:t xml:space="preserve"> </w:t>
      </w:r>
    </w:p>
    <w:p w:rsidR="008F12F9" w:rsidRPr="008465DA" w:rsidRDefault="008F12F9" w:rsidP="008F12F9">
      <w:pPr>
        <w:rPr>
          <w:bCs/>
          <w:strike/>
          <w:highlight w:val="lightGray"/>
          <w:lang w:val="es-ES_tradnl"/>
        </w:rPr>
      </w:pPr>
    </w:p>
    <w:p w:rsidR="008F12F9" w:rsidRPr="008465DA" w:rsidRDefault="008F12F9" w:rsidP="008F12F9">
      <w:pPr>
        <w:rPr>
          <w:bCs/>
          <w:strike/>
          <w:lang w:val="es-ES_tradnl"/>
        </w:rPr>
      </w:pPr>
      <w:r w:rsidRPr="008465DA">
        <w:rPr>
          <w:bCs/>
          <w:strike/>
          <w:highlight w:val="lightGray"/>
          <w:lang w:val="es-ES_tradnl"/>
        </w:rPr>
        <w:t>6.2</w:t>
      </w:r>
      <w:r w:rsidRPr="008465DA">
        <w:rPr>
          <w:bCs/>
          <w:strike/>
          <w:highlight w:val="lightGray"/>
          <w:lang w:val="es-ES_tradnl"/>
        </w:rPr>
        <w:tab/>
      </w:r>
      <w:r w:rsidRPr="00B471B7">
        <w:rPr>
          <w:bCs/>
          <w:strike/>
          <w:highlight w:val="lightGray"/>
          <w:lang w:val="es-ES_tradnl"/>
        </w:rPr>
        <w:t>Se presentará al TC y al CAJ una actualización del calendario previsto para la puesta en marcha de la versión en Internet de la Base de datos sobre variedades vegetales.</w:t>
      </w:r>
      <w:r w:rsidRPr="008465DA">
        <w:rPr>
          <w:bCs/>
          <w:strike/>
          <w:lang w:val="es-ES_tradnl"/>
        </w:rPr>
        <w:t xml:space="preserve"> </w:t>
      </w:r>
    </w:p>
    <w:p w:rsidR="008F12F9" w:rsidRDefault="008F12F9" w:rsidP="008F12F9">
      <w:pPr>
        <w:rPr>
          <w:bCs/>
          <w:lang w:val="es-ES_tradnl"/>
        </w:rPr>
      </w:pPr>
    </w:p>
    <w:p w:rsidR="008F12F9" w:rsidRDefault="008F12F9" w:rsidP="008F12F9">
      <w:pPr>
        <w:rPr>
          <w:bCs/>
          <w:lang w:val="es-ES_tradnl"/>
        </w:rPr>
      </w:pPr>
    </w:p>
    <w:p w:rsidR="008F12F9" w:rsidRPr="003C37AB" w:rsidRDefault="008F12F9" w:rsidP="008F12F9">
      <w:pPr>
        <w:rPr>
          <w:bCs/>
          <w:i/>
          <w:highlight w:val="lightGray"/>
          <w:u w:val="single"/>
          <w:lang w:val="es-ES_tradnl"/>
        </w:rPr>
      </w:pPr>
      <w:r w:rsidRPr="003C37AB">
        <w:rPr>
          <w:bCs/>
          <w:i/>
          <w:highlight w:val="lightGray"/>
          <w:u w:val="single"/>
          <w:lang w:val="es-ES_tradnl"/>
        </w:rPr>
        <w:t>5.</w:t>
      </w:r>
      <w:r w:rsidRPr="003C37AB">
        <w:rPr>
          <w:bCs/>
          <w:i/>
          <w:highlight w:val="lightGray"/>
          <w:u w:val="single"/>
          <w:lang w:val="es-ES_tradnl"/>
        </w:rPr>
        <w:tab/>
        <w:t>Descargo de responsabilidad</w:t>
      </w:r>
    </w:p>
    <w:p w:rsidR="008F12F9" w:rsidRPr="003C37AB" w:rsidRDefault="008F12F9" w:rsidP="008F12F9">
      <w:pPr>
        <w:rPr>
          <w:bCs/>
          <w:highlight w:val="lightGray"/>
          <w:u w:val="single"/>
          <w:lang w:val="es-ES_tradnl"/>
        </w:rPr>
      </w:pPr>
    </w:p>
    <w:p w:rsidR="008F12F9" w:rsidRPr="003C37AB" w:rsidRDefault="008F12F9" w:rsidP="008F12F9">
      <w:pPr>
        <w:rPr>
          <w:bCs/>
          <w:highlight w:val="lightGray"/>
          <w:u w:val="single"/>
          <w:lang w:val="es-ES_tradnl"/>
        </w:rPr>
      </w:pPr>
      <w:r w:rsidRPr="003C37AB">
        <w:rPr>
          <w:bCs/>
          <w:highlight w:val="lightGray"/>
          <w:u w:val="single"/>
          <w:lang w:val="es-ES_tradnl"/>
        </w:rPr>
        <w:t>5.1</w:t>
      </w:r>
      <w:r w:rsidRPr="003C37AB">
        <w:rPr>
          <w:bCs/>
          <w:highlight w:val="lightGray"/>
          <w:u w:val="single"/>
          <w:lang w:val="es-ES_tradnl"/>
        </w:rPr>
        <w:tab/>
        <w:t>El siguiente descargo de responsabilidad aparece en la página PLUTO del sitio web de la UPOV:</w:t>
      </w:r>
    </w:p>
    <w:p w:rsidR="008F12F9" w:rsidRPr="003C37AB" w:rsidRDefault="008F12F9" w:rsidP="008F12F9">
      <w:pPr>
        <w:rPr>
          <w:bCs/>
          <w:highlight w:val="lightGray"/>
          <w:u w:val="single"/>
          <w:lang w:val="es-ES_tradnl"/>
        </w:rPr>
      </w:pPr>
    </w:p>
    <w:p w:rsidR="008F12F9" w:rsidRPr="003C37AB" w:rsidRDefault="000A1211" w:rsidP="008F12F9">
      <w:pPr>
        <w:ind w:left="567" w:right="567"/>
        <w:rPr>
          <w:snapToGrid w:val="0"/>
          <w:sz w:val="18"/>
          <w:szCs w:val="18"/>
          <w:highlight w:val="lightGray"/>
          <w:u w:val="single"/>
        </w:rPr>
      </w:pPr>
      <w:r>
        <w:rPr>
          <w:snapToGrid w:val="0"/>
          <w:sz w:val="18"/>
          <w:highlight w:val="lightGray"/>
          <w:u w:val="single"/>
        </w:rPr>
        <w:t>“</w:t>
      </w:r>
      <w:r w:rsidR="008F12F9" w:rsidRPr="003C37AB">
        <w:rPr>
          <w:snapToGrid w:val="0"/>
          <w:sz w:val="18"/>
          <w:highlight w:val="lightGray"/>
          <w:u w:val="single"/>
        </w:rPr>
        <w:t xml:space="preserve">Los datos que actualmente aparecen en la Base de datos sobre variedades vegetales (base de datos PLUTO) se actualizaron por última vez el [dd/mm/aaaa].  </w:t>
      </w:r>
    </w:p>
    <w:p w:rsidR="008F12F9" w:rsidRPr="003C37AB" w:rsidRDefault="008F12F9" w:rsidP="008F12F9">
      <w:pPr>
        <w:ind w:left="567" w:right="567"/>
        <w:rPr>
          <w:snapToGrid w:val="0"/>
          <w:sz w:val="18"/>
          <w:szCs w:val="18"/>
          <w:highlight w:val="lightGray"/>
          <w:u w:val="single"/>
        </w:rPr>
      </w:pPr>
    </w:p>
    <w:p w:rsidR="008F12F9" w:rsidRPr="003C37AB" w:rsidRDefault="000A1211" w:rsidP="008F12F9">
      <w:pPr>
        <w:ind w:left="567" w:right="567"/>
        <w:rPr>
          <w:snapToGrid w:val="0"/>
          <w:sz w:val="18"/>
          <w:szCs w:val="18"/>
          <w:highlight w:val="lightGray"/>
          <w:u w:val="single"/>
        </w:rPr>
      </w:pPr>
      <w:r>
        <w:rPr>
          <w:snapToGrid w:val="0"/>
          <w:sz w:val="18"/>
          <w:highlight w:val="lightGray"/>
          <w:u w:val="single"/>
        </w:rPr>
        <w:t>“</w:t>
      </w:r>
      <w:r w:rsidR="008F12F9" w:rsidRPr="003C37AB">
        <w:rPr>
          <w:snapToGrid w:val="0"/>
          <w:sz w:val="18"/>
          <w:highlight w:val="lightGray"/>
          <w:u w:val="single"/>
        </w:rPr>
        <w:t>Para poder acceder a la página de la base PLUTO debe aceptar el siguiente descargo de responsabilidad.</w:t>
      </w:r>
    </w:p>
    <w:p w:rsidR="008F12F9" w:rsidRPr="003C37AB" w:rsidRDefault="008F12F9" w:rsidP="008F12F9">
      <w:pPr>
        <w:ind w:left="567" w:right="567"/>
        <w:rPr>
          <w:snapToGrid w:val="0"/>
          <w:sz w:val="18"/>
          <w:szCs w:val="18"/>
          <w:highlight w:val="lightGray"/>
          <w:u w:val="single"/>
        </w:rPr>
      </w:pPr>
    </w:p>
    <w:p w:rsidR="008F12F9" w:rsidRPr="003C37AB" w:rsidRDefault="000A1211" w:rsidP="008F12F9">
      <w:pPr>
        <w:ind w:left="567" w:right="567"/>
        <w:rPr>
          <w:snapToGrid w:val="0"/>
          <w:sz w:val="18"/>
          <w:szCs w:val="18"/>
          <w:highlight w:val="lightGray"/>
          <w:u w:val="single"/>
        </w:rPr>
      </w:pPr>
      <w:r>
        <w:rPr>
          <w:snapToGrid w:val="0"/>
          <w:sz w:val="18"/>
          <w:highlight w:val="lightGray"/>
          <w:u w:val="single"/>
        </w:rPr>
        <w:t>“</w:t>
      </w:r>
      <w:r w:rsidR="008F12F9" w:rsidRPr="003C37AB">
        <w:rPr>
          <w:snapToGrid w:val="0"/>
          <w:sz w:val="18"/>
          <w:highlight w:val="lightGray"/>
          <w:u w:val="single"/>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 </w:t>
      </w:r>
      <w:hyperlink r:id="rId18" w:history="1">
        <w:r w:rsidR="008F12F9" w:rsidRPr="003C37AB">
          <w:rPr>
            <w:rStyle w:val="Hyperlink"/>
            <w:snapToGrid w:val="0"/>
            <w:sz w:val="18"/>
            <w:highlight w:val="lightGray"/>
          </w:rPr>
          <w:t>http://www.upov.int/members/es/pvp_offices.html</w:t>
        </w:r>
      </w:hyperlink>
      <w:r w:rsidR="008F12F9" w:rsidRPr="003C37AB">
        <w:rPr>
          <w:snapToGrid w:val="0"/>
          <w:sz w:val="18"/>
          <w:highlight w:val="lightGray"/>
          <w:u w:val="single"/>
        </w:rPr>
        <w:t>.</w:t>
      </w:r>
    </w:p>
    <w:p w:rsidR="008F12F9" w:rsidRPr="003C37AB" w:rsidRDefault="008F12F9" w:rsidP="008F12F9">
      <w:pPr>
        <w:ind w:left="567" w:right="567"/>
        <w:rPr>
          <w:snapToGrid w:val="0"/>
          <w:sz w:val="18"/>
          <w:szCs w:val="18"/>
          <w:highlight w:val="lightGray"/>
          <w:u w:val="single"/>
        </w:rPr>
      </w:pPr>
    </w:p>
    <w:p w:rsidR="008F12F9" w:rsidRPr="003C37AB" w:rsidRDefault="000A1211" w:rsidP="008F12F9">
      <w:pPr>
        <w:ind w:left="567" w:right="567"/>
        <w:rPr>
          <w:snapToGrid w:val="0"/>
          <w:sz w:val="18"/>
          <w:szCs w:val="18"/>
          <w:highlight w:val="lightGray"/>
          <w:u w:val="single"/>
        </w:rPr>
      </w:pPr>
      <w:r>
        <w:rPr>
          <w:snapToGrid w:val="0"/>
          <w:sz w:val="18"/>
          <w:highlight w:val="lightGray"/>
          <w:u w:val="single"/>
        </w:rPr>
        <w:t>“</w:t>
      </w:r>
      <w:r w:rsidR="008F12F9" w:rsidRPr="003C37AB">
        <w:rPr>
          <w:snapToGrid w:val="0"/>
          <w:sz w:val="18"/>
          <w:highlight w:val="lightGray"/>
          <w:u w:val="single"/>
        </w:rPr>
        <w:t xml:space="preserve">Todos los contribuyentes a la base de datos PLUTO son responsables de la exactitud e integridad de los datos que aportan.  Se solicita particularmente a los usuarios que observen que no es obligatorio que los </w:t>
      </w:r>
      <w:r w:rsidR="008F12F9" w:rsidRPr="003C37AB">
        <w:rPr>
          <w:snapToGrid w:val="0"/>
          <w:sz w:val="18"/>
          <w:highlight w:val="lightGray"/>
          <w:u w:val="single"/>
        </w:rPr>
        <w:lastRenderedPageBreak/>
        <w:t>miembros de la Unión aporten datos a la base de datos PLUTO, y que, en el caso de los miembros de la Unión que aportan datos, no es obligatorio hacerlo para todos los elementos.</w:t>
      </w:r>
      <w:r>
        <w:rPr>
          <w:snapToGrid w:val="0"/>
          <w:sz w:val="18"/>
          <w:highlight w:val="lightGray"/>
          <w:u w:val="single"/>
        </w:rPr>
        <w:t>”</w:t>
      </w:r>
    </w:p>
    <w:p w:rsidR="008F12F9" w:rsidRPr="003C37AB" w:rsidRDefault="008F12F9" w:rsidP="008F12F9">
      <w:pPr>
        <w:rPr>
          <w:snapToGrid w:val="0"/>
          <w:highlight w:val="lightGray"/>
          <w:u w:val="single"/>
        </w:rPr>
      </w:pPr>
    </w:p>
    <w:p w:rsidR="008F12F9" w:rsidRPr="003C37AB" w:rsidRDefault="008F12F9" w:rsidP="008F12F9">
      <w:pPr>
        <w:rPr>
          <w:snapToGrid w:val="0"/>
          <w:highlight w:val="lightGray"/>
          <w:u w:val="single"/>
        </w:rPr>
      </w:pPr>
      <w:r w:rsidRPr="003C37AB">
        <w:rPr>
          <w:rFonts w:cs="Arial"/>
          <w:highlight w:val="lightGray"/>
          <w:u w:val="single"/>
        </w:rPr>
        <w:t>5.2</w:t>
      </w:r>
      <w:r w:rsidRPr="003C37AB">
        <w:rPr>
          <w:highlight w:val="lightGray"/>
          <w:u w:val="single"/>
        </w:rPr>
        <w:tab/>
      </w:r>
      <w:r w:rsidRPr="003C37AB">
        <w:rPr>
          <w:snapToGrid w:val="0"/>
          <w:highlight w:val="lightGray"/>
          <w:u w:val="single"/>
        </w:rPr>
        <w:t>El siguiente descargo de responsabilidad aparece en los informes generados a partir de la base de datos PLUTO</w:t>
      </w:r>
      <w:r w:rsidRPr="003C37AB">
        <w:rPr>
          <w:highlight w:val="lightGray"/>
          <w:u w:val="single"/>
        </w:rPr>
        <w:t>:</w:t>
      </w:r>
      <w:r w:rsidRPr="003C37AB">
        <w:rPr>
          <w:snapToGrid w:val="0"/>
          <w:highlight w:val="lightGray"/>
          <w:u w:val="single"/>
        </w:rPr>
        <w:t xml:space="preserve"> </w:t>
      </w:r>
    </w:p>
    <w:p w:rsidR="008F12F9" w:rsidRPr="003C37AB" w:rsidRDefault="008F12F9" w:rsidP="008F12F9">
      <w:pPr>
        <w:rPr>
          <w:snapToGrid w:val="0"/>
          <w:highlight w:val="lightGray"/>
          <w:u w:val="single"/>
        </w:rPr>
      </w:pPr>
    </w:p>
    <w:p w:rsidR="008F12F9" w:rsidRPr="003C37AB" w:rsidRDefault="000A1211" w:rsidP="008F12F9">
      <w:pPr>
        <w:keepNext/>
        <w:ind w:left="567" w:right="567"/>
        <w:rPr>
          <w:snapToGrid w:val="0"/>
          <w:sz w:val="18"/>
          <w:szCs w:val="18"/>
          <w:highlight w:val="lightGray"/>
          <w:u w:val="single"/>
        </w:rPr>
      </w:pPr>
      <w:r>
        <w:rPr>
          <w:snapToGrid w:val="0"/>
          <w:sz w:val="18"/>
          <w:highlight w:val="lightGray"/>
          <w:u w:val="single"/>
        </w:rPr>
        <w:t>“</w:t>
      </w:r>
      <w:r w:rsidR="008F12F9" w:rsidRPr="003C37AB">
        <w:rPr>
          <w:snapToGrid w:val="0"/>
          <w:sz w:val="18"/>
          <w:highlight w:val="lightGray"/>
          <w:u w:val="single"/>
        </w:rPr>
        <w:t xml:space="preserve">Los </w:t>
      </w:r>
      <w:hyperlink r:id="rId19">
        <w:r w:rsidR="008F12F9" w:rsidRPr="003C37AB">
          <w:rPr>
            <w:sz w:val="18"/>
            <w:highlight w:val="lightGray"/>
            <w:u w:val="single"/>
          </w:rPr>
          <w:t>datos contenidos en este informe se obtuvieron de la</w:t>
        </w:r>
      </w:hyperlink>
      <w:r w:rsidR="008F12F9" w:rsidRPr="003C37AB">
        <w:rPr>
          <w:sz w:val="18"/>
          <w:highlight w:val="lightGray"/>
          <w:u w:val="single"/>
        </w:rPr>
        <w:t xml:space="preserve"> base de datos PLUTO el [dd/mm/aaaa].  </w:t>
      </w:r>
    </w:p>
    <w:p w:rsidR="008F12F9" w:rsidRPr="003C37AB" w:rsidRDefault="008F12F9" w:rsidP="008F12F9">
      <w:pPr>
        <w:keepNext/>
        <w:ind w:left="567" w:right="567"/>
        <w:rPr>
          <w:snapToGrid w:val="0"/>
          <w:sz w:val="18"/>
          <w:szCs w:val="18"/>
          <w:highlight w:val="lightGray"/>
          <w:u w:val="single"/>
        </w:rPr>
      </w:pPr>
    </w:p>
    <w:p w:rsidR="008F12F9" w:rsidRPr="003C37AB" w:rsidRDefault="000A1211" w:rsidP="008F12F9">
      <w:pPr>
        <w:ind w:left="567" w:right="567"/>
        <w:rPr>
          <w:snapToGrid w:val="0"/>
          <w:sz w:val="18"/>
          <w:szCs w:val="18"/>
          <w:highlight w:val="lightGray"/>
          <w:u w:val="single"/>
        </w:rPr>
      </w:pPr>
      <w:r>
        <w:rPr>
          <w:snapToGrid w:val="0"/>
          <w:sz w:val="18"/>
          <w:highlight w:val="lightGray"/>
          <w:u w:val="single"/>
        </w:rPr>
        <w:t>“</w:t>
      </w:r>
      <w:r w:rsidR="008F12F9" w:rsidRPr="003C37AB">
        <w:rPr>
          <w:snapToGrid w:val="0"/>
          <w:sz w:val="18"/>
          <w:highlight w:val="lightGray"/>
          <w:u w:val="single"/>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 </w:t>
      </w:r>
      <w:hyperlink r:id="rId20">
        <w:r w:rsidR="008F12F9" w:rsidRPr="003C37AB">
          <w:rPr>
            <w:rStyle w:val="Hyperlink"/>
            <w:snapToGrid w:val="0"/>
            <w:sz w:val="18"/>
            <w:highlight w:val="lightGray"/>
          </w:rPr>
          <w:t>http://www.upov.int/members/es/pvp_offices.htm</w:t>
        </w:r>
      </w:hyperlink>
      <w:r w:rsidR="008F12F9" w:rsidRPr="003C37AB">
        <w:rPr>
          <w:snapToGrid w:val="0"/>
          <w:sz w:val="18"/>
          <w:highlight w:val="lightGray"/>
          <w:u w:val="single"/>
        </w:rPr>
        <w:t>.</w:t>
      </w:r>
    </w:p>
    <w:p w:rsidR="008F12F9" w:rsidRPr="003C37AB" w:rsidRDefault="008F12F9" w:rsidP="008F12F9">
      <w:pPr>
        <w:ind w:left="567" w:right="567"/>
        <w:rPr>
          <w:snapToGrid w:val="0"/>
          <w:sz w:val="18"/>
          <w:szCs w:val="18"/>
          <w:highlight w:val="lightGray"/>
          <w:u w:val="single"/>
        </w:rPr>
      </w:pPr>
    </w:p>
    <w:p w:rsidR="008F12F9" w:rsidRPr="009A4187" w:rsidRDefault="000A1211" w:rsidP="008F12F9">
      <w:pPr>
        <w:ind w:left="567" w:right="567"/>
        <w:rPr>
          <w:snapToGrid w:val="0"/>
          <w:sz w:val="18"/>
          <w:szCs w:val="18"/>
        </w:rPr>
      </w:pPr>
      <w:r>
        <w:rPr>
          <w:snapToGrid w:val="0"/>
          <w:sz w:val="18"/>
          <w:highlight w:val="lightGray"/>
          <w:u w:val="single"/>
        </w:rPr>
        <w:t>“</w:t>
      </w:r>
      <w:r w:rsidR="008F12F9" w:rsidRPr="003C37AB">
        <w:rPr>
          <w:snapToGrid w:val="0"/>
          <w:sz w:val="18"/>
          <w:highlight w:val="lightGray"/>
          <w:u w:val="single"/>
        </w:rPr>
        <w:t xml:space="preserve">Todos los contribuyentes </w:t>
      </w:r>
      <w:r w:rsidR="008F12F9">
        <w:rPr>
          <w:snapToGrid w:val="0"/>
          <w:sz w:val="18"/>
          <w:highlight w:val="lightGray"/>
          <w:u w:val="single"/>
        </w:rPr>
        <w:t xml:space="preserve">a </w:t>
      </w:r>
      <w:r w:rsidR="008F12F9" w:rsidRPr="003C37AB">
        <w:rPr>
          <w:snapToGrid w:val="0"/>
          <w:sz w:val="18"/>
          <w:highlight w:val="lightGray"/>
          <w:u w:val="single"/>
        </w:rPr>
        <w:t>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r>
        <w:rPr>
          <w:snapToGrid w:val="0"/>
          <w:sz w:val="18"/>
          <w:highlight w:val="lightGray"/>
          <w:u w:val="single"/>
        </w:rPr>
        <w:t>”</w:t>
      </w:r>
      <w:r w:rsidR="008F12F9" w:rsidRPr="009A4187">
        <w:rPr>
          <w:snapToGrid w:val="0"/>
          <w:sz w:val="18"/>
        </w:rPr>
        <w:t xml:space="preserve"> </w:t>
      </w:r>
    </w:p>
    <w:p w:rsidR="008F12F9" w:rsidRPr="008465DA" w:rsidRDefault="008F12F9" w:rsidP="008F12F9">
      <w:pPr>
        <w:rPr>
          <w:bCs/>
          <w:lang w:val="es-ES_tradnl"/>
        </w:rPr>
      </w:pPr>
    </w:p>
    <w:p w:rsidR="008F12F9" w:rsidRPr="008465DA" w:rsidRDefault="008F12F9" w:rsidP="008F12F9">
      <w:pPr>
        <w:rPr>
          <w:bCs/>
          <w:lang w:val="es-ES_tradnl"/>
        </w:rPr>
      </w:pPr>
    </w:p>
    <w:p w:rsidR="008F12F9" w:rsidRPr="008465DA" w:rsidRDefault="008F12F9" w:rsidP="008F12F9">
      <w:pPr>
        <w:keepNext/>
        <w:rPr>
          <w:bCs/>
          <w:i/>
          <w:iCs/>
          <w:lang w:val="es-ES_tradnl"/>
        </w:rPr>
      </w:pPr>
      <w:r w:rsidRPr="008465DA">
        <w:rPr>
          <w:bCs/>
          <w:i/>
          <w:iCs/>
          <w:strike/>
          <w:highlight w:val="lightGray"/>
          <w:lang w:val="es-ES_tradnl"/>
        </w:rPr>
        <w:t>7.</w:t>
      </w:r>
      <w:r>
        <w:rPr>
          <w:bCs/>
          <w:i/>
          <w:iCs/>
          <w:highlight w:val="lightGray"/>
          <w:u w:val="single"/>
          <w:lang w:val="es-ES_tradnl"/>
        </w:rPr>
        <w:t>6</w:t>
      </w:r>
      <w:r w:rsidRPr="008465DA">
        <w:rPr>
          <w:bCs/>
          <w:i/>
          <w:iCs/>
          <w:highlight w:val="lightGray"/>
          <w:u w:val="single"/>
          <w:lang w:val="es-ES_tradnl"/>
        </w:rPr>
        <w:t>.</w:t>
      </w:r>
      <w:r w:rsidRPr="008465DA">
        <w:rPr>
          <w:bCs/>
          <w:i/>
          <w:iCs/>
          <w:lang w:val="es-ES_tradnl"/>
        </w:rPr>
        <w:tab/>
      </w:r>
      <w:r w:rsidRPr="00517D57">
        <w:rPr>
          <w:bCs/>
          <w:i/>
          <w:iCs/>
          <w:lang w:val="es-ES_tradnl"/>
        </w:rPr>
        <w:t>Plataforma de búsqueda común</w:t>
      </w:r>
    </w:p>
    <w:p w:rsidR="008F12F9" w:rsidRPr="008465DA" w:rsidRDefault="008F12F9" w:rsidP="008F12F9">
      <w:pPr>
        <w:keepNext/>
        <w:rPr>
          <w:bCs/>
          <w:i/>
          <w:iCs/>
          <w:lang w:val="es-ES_tradnl"/>
        </w:rPr>
      </w:pPr>
    </w:p>
    <w:p w:rsidR="008F12F9" w:rsidRPr="008465DA" w:rsidRDefault="008F12F9" w:rsidP="008F12F9">
      <w:pPr>
        <w:rPr>
          <w:bCs/>
          <w:lang w:val="es-ES_tradnl"/>
        </w:rPr>
      </w:pPr>
      <w:r w:rsidRPr="00517D57">
        <w:rPr>
          <w:bCs/>
          <w:lang w:val="es-ES_tradnl"/>
        </w:rPr>
        <w:t>Se elaborará un informe sobre la marcha de los trabajos para la creación de una plataforma de búsqueda común que se someterá al TC y al CAJ.</w:t>
      </w:r>
      <w:r w:rsidRPr="008465DA">
        <w:rPr>
          <w:bCs/>
          <w:lang w:val="es-ES_tradnl"/>
        </w:rPr>
        <w:t xml:space="preserve">  </w:t>
      </w:r>
      <w:r w:rsidRPr="00517D57">
        <w:rPr>
          <w:bCs/>
          <w:lang w:val="es-ES_tradnl"/>
        </w:rPr>
        <w:t>Todas las propuestas relativas a la plataforma de búsqueda común se someterán al examen del TC y el CAJ.</w:t>
      </w:r>
    </w:p>
    <w:p w:rsidR="008F12F9" w:rsidRPr="008465DA" w:rsidRDefault="008F12F9" w:rsidP="008F12F9">
      <w:pPr>
        <w:rPr>
          <w:rFonts w:cs="Arial"/>
          <w:bCs/>
          <w:lang w:val="es-ES_tradnl"/>
        </w:rPr>
      </w:pPr>
    </w:p>
    <w:p w:rsidR="008F12F9" w:rsidRDefault="008F12F9" w:rsidP="008F12F9">
      <w:pPr>
        <w:jc w:val="left"/>
        <w:rPr>
          <w:snapToGrid w:val="0"/>
          <w:lang w:val="es-ES_tradnl"/>
        </w:rPr>
      </w:pPr>
    </w:p>
    <w:p w:rsidR="008F12F9" w:rsidRDefault="008F12F9" w:rsidP="008F12F9">
      <w:pPr>
        <w:jc w:val="left"/>
        <w:rPr>
          <w:snapToGrid w:val="0"/>
          <w:lang w:val="es-ES_tradnl"/>
        </w:rPr>
      </w:pPr>
    </w:p>
    <w:p w:rsidR="008F12F9" w:rsidRPr="008465DA" w:rsidRDefault="008F12F9" w:rsidP="008F12F9">
      <w:pPr>
        <w:jc w:val="right"/>
        <w:rPr>
          <w:snapToGrid w:val="0"/>
          <w:lang w:val="es-ES_tradnl"/>
        </w:rPr>
      </w:pPr>
      <w:r>
        <w:rPr>
          <w:snapToGrid w:val="0"/>
          <w:lang w:val="es-ES_tradnl"/>
        </w:rPr>
        <w:t>[Sigue el Anexo II]</w:t>
      </w:r>
    </w:p>
    <w:p w:rsidR="002844BE" w:rsidRPr="005E7C48" w:rsidRDefault="002844BE" w:rsidP="005E7C48">
      <w:pPr>
        <w:rPr>
          <w:bCs/>
          <w:lang w:val="es-ES_tradnl"/>
        </w:rPr>
      </w:pPr>
    </w:p>
    <w:p w:rsidR="002844BE" w:rsidRPr="008C07A9" w:rsidRDefault="002844BE" w:rsidP="002844BE">
      <w:pPr>
        <w:jc w:val="right"/>
        <w:rPr>
          <w:snapToGrid w:val="0"/>
          <w:lang w:val="es-ES"/>
        </w:rPr>
        <w:sectPr w:rsidR="002844BE" w:rsidRPr="008C07A9" w:rsidSect="00193056">
          <w:headerReference w:type="default" r:id="rId21"/>
          <w:footerReference w:type="default" r:id="rId22"/>
          <w:headerReference w:type="first" r:id="rId23"/>
          <w:pgSz w:w="11907" w:h="16840" w:code="9"/>
          <w:pgMar w:top="510" w:right="1134" w:bottom="1134" w:left="1134" w:header="510" w:footer="680" w:gutter="0"/>
          <w:pgNumType w:start="1"/>
          <w:cols w:space="720"/>
          <w:titlePg/>
        </w:sectPr>
      </w:pPr>
    </w:p>
    <w:p w:rsidR="002844BE" w:rsidRPr="008C07A9" w:rsidRDefault="002844BE" w:rsidP="002844BE">
      <w:pPr>
        <w:tabs>
          <w:tab w:val="left" w:pos="5553"/>
        </w:tabs>
        <w:jc w:val="left"/>
        <w:rPr>
          <w:highlight w:val="cyan"/>
          <w:lang w:val="es-ES"/>
        </w:rPr>
      </w:pPr>
    </w:p>
    <w:p w:rsidR="008F12F9" w:rsidRPr="008465DA" w:rsidRDefault="008F12F9" w:rsidP="008F12F9">
      <w:pPr>
        <w:jc w:val="center"/>
        <w:rPr>
          <w:rFonts w:cs="Angsana New"/>
          <w:szCs w:val="24"/>
          <w:lang w:val="es-ES_tradnl" w:bidi="th-TH"/>
        </w:rPr>
      </w:pPr>
      <w:r w:rsidRPr="00517D57">
        <w:rPr>
          <w:rFonts w:cs="Angsana New"/>
          <w:szCs w:val="24"/>
          <w:lang w:val="es-ES_tradnl" w:bidi="th-TH"/>
        </w:rPr>
        <w:t>PROGRAMA DE MEJORAS DE LA BASE DE DATOS SOBRE VARIEDADES VEGETALES</w:t>
      </w:r>
    </w:p>
    <w:p w:rsidR="008F12F9" w:rsidRDefault="008F12F9" w:rsidP="008F12F9">
      <w:pPr>
        <w:jc w:val="center"/>
        <w:rPr>
          <w:rFonts w:cs="Angsana New"/>
          <w:i/>
          <w:iCs/>
          <w:szCs w:val="24"/>
          <w:lang w:val="es-ES_tradnl" w:bidi="th-TH"/>
        </w:rPr>
      </w:pPr>
    </w:p>
    <w:p w:rsidR="008F12F9" w:rsidRPr="008465DA" w:rsidRDefault="008F12F9" w:rsidP="008F12F9">
      <w:pPr>
        <w:jc w:val="center"/>
        <w:rPr>
          <w:rFonts w:cs="Angsana New"/>
          <w:i/>
          <w:iCs/>
          <w:szCs w:val="24"/>
          <w:lang w:val="es-ES_tradnl" w:bidi="th-TH"/>
        </w:rPr>
      </w:pPr>
      <w:r w:rsidRPr="0047589D">
        <w:rPr>
          <w:rFonts w:cs="Angsana New"/>
          <w:i/>
          <w:iCs/>
          <w:szCs w:val="24"/>
          <w:lang w:val="es-ES_tradnl" w:bidi="th-TH"/>
        </w:rPr>
        <w:t>aprobado por el Comité Administrativo y Jurídico (CAJ)</w:t>
      </w:r>
      <w:r w:rsidRPr="008465DA">
        <w:rPr>
          <w:rFonts w:cs="Angsana New"/>
          <w:i/>
          <w:iCs/>
          <w:szCs w:val="24"/>
          <w:lang w:val="es-ES_tradnl" w:bidi="th-TH"/>
        </w:rPr>
        <w:t xml:space="preserve"> </w:t>
      </w:r>
      <w:r w:rsidRPr="00517D57">
        <w:rPr>
          <w:rFonts w:cs="Angsana New"/>
          <w:i/>
          <w:iCs/>
          <w:szCs w:val="24"/>
          <w:lang w:val="es-ES_tradnl" w:bidi="th-TH"/>
        </w:rPr>
        <w:br/>
      </w:r>
      <w:r w:rsidRPr="0047589D">
        <w:rPr>
          <w:rFonts w:cs="Angsana New"/>
          <w:i/>
          <w:iCs/>
          <w:szCs w:val="24"/>
          <w:lang w:val="es-ES_tradnl" w:bidi="th-TH"/>
        </w:rPr>
        <w:t>en su quincuagésima novena sesión, celebrada el 2 de abril de 2009 en Ginebra</w:t>
      </w:r>
      <w:r w:rsidRPr="008465DA">
        <w:rPr>
          <w:rFonts w:cs="Angsana New"/>
          <w:i/>
          <w:iCs/>
          <w:szCs w:val="24"/>
          <w:lang w:val="es-ES_tradnl" w:bidi="th-TH"/>
        </w:rPr>
        <w:t xml:space="preserve"> </w:t>
      </w:r>
    </w:p>
    <w:p w:rsidR="008F12F9" w:rsidRDefault="008F12F9" w:rsidP="008F12F9">
      <w:pPr>
        <w:jc w:val="center"/>
        <w:rPr>
          <w:rFonts w:cs="Angsana New"/>
          <w:i/>
          <w:iCs/>
          <w:szCs w:val="24"/>
          <w:lang w:val="es-ES_tradnl" w:bidi="th-TH"/>
        </w:rPr>
      </w:pPr>
      <w:r w:rsidRPr="0047589D">
        <w:rPr>
          <w:rFonts w:cs="Angsana New"/>
          <w:i/>
          <w:iCs/>
          <w:szCs w:val="24"/>
          <w:lang w:val="es-ES_tradnl" w:bidi="th-TH"/>
        </w:rPr>
        <w:t>y modificado por el CAJ</w:t>
      </w:r>
      <w:r w:rsidRPr="00517D57">
        <w:rPr>
          <w:rFonts w:cs="Angsana New"/>
          <w:i/>
          <w:iCs/>
          <w:szCs w:val="24"/>
          <w:lang w:val="es-ES_tradnl" w:bidi="th-TH"/>
        </w:rPr>
        <w:br/>
      </w:r>
      <w:r w:rsidRPr="0047589D">
        <w:rPr>
          <w:rFonts w:cs="Angsana New"/>
          <w:i/>
          <w:iCs/>
          <w:szCs w:val="24"/>
          <w:lang w:val="es-ES_tradnl" w:bidi="th-TH"/>
        </w:rPr>
        <w:t>en su sexagésima quinta sesión, celebrada el 29 de marzo de 2012 en Ginebra</w:t>
      </w:r>
      <w:r>
        <w:rPr>
          <w:rFonts w:cs="Angsana New"/>
          <w:i/>
          <w:iCs/>
          <w:szCs w:val="24"/>
          <w:lang w:val="es-ES_tradnl" w:bidi="th-TH"/>
        </w:rPr>
        <w:t>,</w:t>
      </w:r>
    </w:p>
    <w:p w:rsidR="008F12F9" w:rsidRDefault="008F12F9" w:rsidP="008F12F9">
      <w:pPr>
        <w:jc w:val="center"/>
        <w:rPr>
          <w:rFonts w:cs="Angsana New"/>
          <w:i/>
          <w:iCs/>
          <w:szCs w:val="24"/>
          <w:lang w:val="es-ES_tradnl" w:bidi="th-TH"/>
        </w:rPr>
      </w:pPr>
      <w:r>
        <w:rPr>
          <w:rFonts w:cs="Angsana New"/>
          <w:i/>
          <w:iCs/>
          <w:szCs w:val="24"/>
          <w:lang w:val="es-ES_tradnl" w:bidi="th-TH"/>
        </w:rPr>
        <w:t>y en su sexagésima octava sesión celebrada el 21 de octubre de 2013 en Ginebra</w:t>
      </w:r>
    </w:p>
    <w:p w:rsidR="008F12F9" w:rsidRDefault="008F12F9" w:rsidP="008F12F9">
      <w:pPr>
        <w:jc w:val="center"/>
        <w:rPr>
          <w:rFonts w:cs="Angsana New"/>
          <w:i/>
          <w:iCs/>
          <w:szCs w:val="24"/>
          <w:lang w:val="es-ES_tradnl" w:bidi="th-TH"/>
        </w:rPr>
      </w:pPr>
    </w:p>
    <w:p w:rsidR="008F12F9" w:rsidRDefault="008F12F9" w:rsidP="008F12F9">
      <w:pPr>
        <w:jc w:val="center"/>
        <w:rPr>
          <w:rFonts w:cs="Angsana New"/>
          <w:i/>
          <w:iCs/>
          <w:szCs w:val="24"/>
          <w:lang w:val="es-ES_tradnl" w:bidi="th-TH"/>
        </w:rPr>
      </w:pPr>
    </w:p>
    <w:p w:rsidR="008F12F9" w:rsidRPr="008465DA" w:rsidRDefault="008F12F9" w:rsidP="008F12F9">
      <w:pPr>
        <w:rPr>
          <w:bCs/>
          <w:i/>
          <w:iCs/>
          <w:lang w:val="es-ES_tradnl"/>
        </w:rPr>
      </w:pPr>
      <w:r w:rsidRPr="008465DA">
        <w:rPr>
          <w:bCs/>
          <w:i/>
          <w:iCs/>
          <w:lang w:val="es-ES_tradnl"/>
        </w:rPr>
        <w:t>1.</w:t>
      </w:r>
      <w:r w:rsidRPr="008465DA">
        <w:rPr>
          <w:bCs/>
          <w:i/>
          <w:iCs/>
          <w:lang w:val="es-ES_tradnl"/>
        </w:rPr>
        <w:tab/>
      </w:r>
      <w:r w:rsidRPr="00517D57">
        <w:rPr>
          <w:bCs/>
          <w:i/>
          <w:iCs/>
          <w:lang w:val="es-ES_tradnl"/>
        </w:rPr>
        <w:t>Título de la Base de datos sobre variedades vegetales</w:t>
      </w:r>
    </w:p>
    <w:p w:rsidR="008F12F9" w:rsidRPr="008465DA" w:rsidRDefault="008F12F9" w:rsidP="008F12F9">
      <w:pPr>
        <w:rPr>
          <w:bCs/>
          <w:lang w:val="es-ES_tradnl"/>
        </w:rPr>
      </w:pPr>
    </w:p>
    <w:p w:rsidR="008F12F9" w:rsidRPr="008465DA" w:rsidRDefault="008F12F9" w:rsidP="008F12F9">
      <w:pPr>
        <w:rPr>
          <w:bCs/>
          <w:lang w:val="es-ES_tradnl"/>
        </w:rPr>
      </w:pPr>
      <w:r w:rsidRPr="0047589D">
        <w:rPr>
          <w:bCs/>
          <w:lang w:val="es-ES_tradnl"/>
        </w:rPr>
        <w:t>El nombre de la Base de datos sobre variedades vegetales</w:t>
      </w:r>
      <w:r w:rsidRPr="0047589D">
        <w:rPr>
          <w:bCs/>
          <w:color w:val="008000"/>
          <w:lang w:val="es-ES_tradnl"/>
        </w:rPr>
        <w:t xml:space="preserve"> </w:t>
      </w:r>
      <w:r w:rsidRPr="0047589D">
        <w:rPr>
          <w:bCs/>
          <w:lang w:val="es-ES_tradnl"/>
        </w:rPr>
        <w:t xml:space="preserve">será </w:t>
      </w:r>
      <w:r w:rsidR="000A1211">
        <w:rPr>
          <w:bCs/>
          <w:lang w:val="es-ES_tradnl"/>
        </w:rPr>
        <w:t>“</w:t>
      </w:r>
      <w:r w:rsidRPr="00777602">
        <w:rPr>
          <w:bCs/>
          <w:lang w:val="es-ES_tradnl"/>
        </w:rPr>
        <w:t>base de datos</w:t>
      </w:r>
      <w:r w:rsidRPr="0047589D">
        <w:rPr>
          <w:bCs/>
          <w:lang w:val="es-ES_tradnl"/>
        </w:rPr>
        <w:t xml:space="preserve"> PLUTO</w:t>
      </w:r>
      <w:r w:rsidR="000A1211">
        <w:rPr>
          <w:bCs/>
          <w:lang w:val="es-ES_tradnl"/>
        </w:rPr>
        <w:t>”</w:t>
      </w:r>
      <w:r w:rsidRPr="0047589D">
        <w:rPr>
          <w:bCs/>
          <w:lang w:val="es-ES_tradnl"/>
        </w:rPr>
        <w:t xml:space="preserve"> (del inglés </w:t>
      </w:r>
      <w:r w:rsidRPr="005C62B8">
        <w:rPr>
          <w:b/>
          <w:bCs/>
          <w:i/>
          <w:lang w:val="es-ES_tradnl"/>
        </w:rPr>
        <w:t>PL</w:t>
      </w:r>
      <w:r w:rsidRPr="005C62B8">
        <w:rPr>
          <w:bCs/>
          <w:i/>
          <w:lang w:val="es-ES_tradnl"/>
        </w:rPr>
        <w:t xml:space="preserve">ant varieties in the </w:t>
      </w:r>
      <w:r w:rsidRPr="005C62B8">
        <w:rPr>
          <w:b/>
          <w:bCs/>
          <w:i/>
          <w:lang w:val="es-ES_tradnl"/>
        </w:rPr>
        <w:t>U</w:t>
      </w:r>
      <w:r w:rsidRPr="005C62B8">
        <w:rPr>
          <w:bCs/>
          <w:i/>
          <w:lang w:val="es-ES_tradnl"/>
        </w:rPr>
        <w:t xml:space="preserve">POV system: </w:t>
      </w:r>
      <w:r w:rsidRPr="005C62B8">
        <w:rPr>
          <w:b/>
          <w:bCs/>
          <w:i/>
          <w:lang w:val="es-ES_tradnl"/>
        </w:rPr>
        <w:t>T</w:t>
      </w:r>
      <w:r w:rsidRPr="005C62B8">
        <w:rPr>
          <w:bCs/>
          <w:i/>
          <w:lang w:val="es-ES_tradnl"/>
        </w:rPr>
        <w:t xml:space="preserve">he </w:t>
      </w:r>
      <w:r w:rsidRPr="005C62B8">
        <w:rPr>
          <w:b/>
          <w:bCs/>
          <w:i/>
          <w:lang w:val="es-ES_tradnl"/>
        </w:rPr>
        <w:t>O</w:t>
      </w:r>
      <w:r w:rsidRPr="005C62B8">
        <w:rPr>
          <w:bCs/>
          <w:i/>
          <w:lang w:val="es-ES_tradnl"/>
        </w:rPr>
        <w:t>mnibus</w:t>
      </w:r>
      <w:r w:rsidRPr="0047589D">
        <w:rPr>
          <w:bCs/>
          <w:lang w:val="es-ES_tradnl"/>
        </w:rPr>
        <w:t>, compilación de variedades vegetales del sistema de la UPOV).</w:t>
      </w:r>
    </w:p>
    <w:p w:rsidR="008F12F9" w:rsidRPr="008465DA" w:rsidRDefault="008F12F9" w:rsidP="008F12F9">
      <w:pPr>
        <w:rPr>
          <w:bCs/>
          <w:lang w:val="es-ES_tradnl"/>
        </w:rPr>
      </w:pPr>
    </w:p>
    <w:p w:rsidR="008F12F9" w:rsidRPr="008465DA" w:rsidRDefault="008F12F9" w:rsidP="008F12F9">
      <w:pPr>
        <w:rPr>
          <w:bCs/>
          <w:lang w:val="es-ES_tradnl"/>
        </w:rPr>
      </w:pPr>
    </w:p>
    <w:p w:rsidR="008F12F9" w:rsidRPr="008465DA" w:rsidRDefault="008F12F9" w:rsidP="008F12F9">
      <w:pPr>
        <w:rPr>
          <w:bCs/>
          <w:i/>
          <w:iCs/>
          <w:lang w:val="es-ES_tradnl"/>
        </w:rPr>
      </w:pPr>
      <w:r w:rsidRPr="008465DA">
        <w:rPr>
          <w:bCs/>
          <w:i/>
          <w:iCs/>
          <w:lang w:val="es-ES_tradnl"/>
        </w:rPr>
        <w:t>2.</w:t>
      </w:r>
      <w:r w:rsidRPr="008465DA">
        <w:rPr>
          <w:bCs/>
          <w:i/>
          <w:iCs/>
          <w:lang w:val="es-ES_tradnl"/>
        </w:rPr>
        <w:tab/>
      </w:r>
      <w:r w:rsidRPr="00517D57">
        <w:rPr>
          <w:bCs/>
          <w:i/>
          <w:iCs/>
          <w:lang w:val="es-ES_tradnl"/>
        </w:rPr>
        <w:t>Asistencia a los contribuyentes de datos</w:t>
      </w:r>
    </w:p>
    <w:p w:rsidR="008F12F9" w:rsidRPr="008465DA" w:rsidRDefault="008F12F9" w:rsidP="008F12F9">
      <w:pPr>
        <w:rPr>
          <w:bCs/>
          <w:i/>
          <w:iCs/>
          <w:lang w:val="es-ES_tradnl"/>
        </w:rPr>
      </w:pPr>
    </w:p>
    <w:p w:rsidR="008F12F9" w:rsidRPr="008465DA" w:rsidRDefault="008F12F9" w:rsidP="008F12F9">
      <w:pPr>
        <w:rPr>
          <w:bCs/>
          <w:lang w:val="es-ES_tradnl"/>
        </w:rPr>
      </w:pPr>
      <w:r w:rsidRPr="008465DA">
        <w:rPr>
          <w:bCs/>
          <w:lang w:val="es-ES_tradnl"/>
        </w:rPr>
        <w:t>2.1</w:t>
      </w:r>
      <w:r w:rsidRPr="008465DA">
        <w:rPr>
          <w:bCs/>
          <w:lang w:val="es-ES_tradnl"/>
        </w:rPr>
        <w:tab/>
      </w:r>
      <w:r w:rsidRPr="00777602">
        <w:rPr>
          <w:bCs/>
          <w:lang w:val="es-ES_tradnl"/>
        </w:rPr>
        <w:t>El administrador de la base de datos PLUTO</w:t>
      </w:r>
      <w:r w:rsidRPr="000B31C2">
        <w:rPr>
          <w:rStyle w:val="FootnoteReference"/>
          <w:bCs/>
          <w:lang w:val="es-ES_tradnl"/>
        </w:rPr>
        <w:footnoteReference w:id="3"/>
      </w:r>
      <w:r w:rsidRPr="0047589D">
        <w:rPr>
          <w:bCs/>
          <w:lang w:val="es-ES_tradnl"/>
        </w:rPr>
        <w:t xml:space="preserve"> se mantendrá en contacto con todos los miembros de la Unión y los contribuyentes a la </w:t>
      </w:r>
      <w:r w:rsidRPr="00777602">
        <w:rPr>
          <w:bCs/>
          <w:lang w:val="es-ES_tradnl"/>
        </w:rPr>
        <w:t>base de datos PLUTO</w:t>
      </w:r>
      <w:r w:rsidRPr="0047589D">
        <w:rPr>
          <w:bCs/>
          <w:lang w:val="es-ES_tradnl"/>
        </w:rPr>
        <w:t xml:space="preserve"> que no están aportando datos, no los aportan de forma regular, o no aportan datos con códigos UPOV.</w:t>
      </w:r>
      <w:r w:rsidRPr="008465DA">
        <w:rPr>
          <w:bCs/>
          <w:lang w:val="es-ES_tradnl"/>
        </w:rPr>
        <w:t xml:space="preserve">  </w:t>
      </w:r>
      <w:r w:rsidRPr="0047589D">
        <w:rPr>
          <w:bCs/>
          <w:lang w:val="es-ES_tradnl"/>
        </w:rPr>
        <w:t xml:space="preserve">En cada caso, se les invitará a explicar el tipo de asistencia que les permitiría aportar en forma periódica datos completos a la </w:t>
      </w:r>
      <w:r w:rsidRPr="00777602">
        <w:rPr>
          <w:bCs/>
          <w:lang w:val="es-ES_tradnl"/>
        </w:rPr>
        <w:t>base de datos PLUTO</w:t>
      </w:r>
      <w:r w:rsidRPr="0047589D">
        <w:rPr>
          <w:bCs/>
          <w:lang w:val="es-ES_tradnl"/>
        </w:rPr>
        <w:t>.</w:t>
      </w:r>
    </w:p>
    <w:p w:rsidR="008F12F9" w:rsidRPr="008465DA" w:rsidRDefault="008F12F9" w:rsidP="008F12F9">
      <w:pPr>
        <w:rPr>
          <w:bCs/>
          <w:lang w:val="es-ES_tradnl"/>
        </w:rPr>
      </w:pPr>
    </w:p>
    <w:p w:rsidR="008F12F9" w:rsidRPr="008465DA" w:rsidRDefault="008F12F9" w:rsidP="008F12F9">
      <w:pPr>
        <w:rPr>
          <w:bCs/>
          <w:lang w:val="es-ES_tradnl"/>
        </w:rPr>
      </w:pPr>
      <w:r w:rsidRPr="008465DA">
        <w:rPr>
          <w:bCs/>
          <w:lang w:val="es-ES_tradnl"/>
        </w:rPr>
        <w:t>2.2</w:t>
      </w:r>
      <w:r w:rsidRPr="008465DA">
        <w:rPr>
          <w:bCs/>
          <w:lang w:val="es-ES_tradnl"/>
        </w:rPr>
        <w:tab/>
      </w:r>
      <w:r w:rsidRPr="0047589D">
        <w:rPr>
          <w:bCs/>
          <w:lang w:val="es-ES_tradnl"/>
        </w:rPr>
        <w:t xml:space="preserve">Como respuesta a las necesidades determinadas por los miembros de la Unión y los contribuyentes a la </w:t>
      </w:r>
      <w:r w:rsidRPr="00777602">
        <w:rPr>
          <w:bCs/>
          <w:lang w:val="es-ES_tradnl"/>
        </w:rPr>
        <w:t>base de datos PLUTO</w:t>
      </w:r>
      <w:r w:rsidRPr="0047589D">
        <w:rPr>
          <w:bCs/>
          <w:lang w:val="es-ES_tradnl"/>
        </w:rPr>
        <w:t xml:space="preserve"> en el párrafo 2.1, el </w:t>
      </w:r>
      <w:r w:rsidRPr="00777602">
        <w:rPr>
          <w:bCs/>
          <w:lang w:val="es-ES_tradnl"/>
        </w:rPr>
        <w:t>administrador de la base de datos PLUTO</w:t>
      </w:r>
      <w:r w:rsidRPr="0047589D">
        <w:rPr>
          <w:bCs/>
          <w:lang w:val="es-ES_tradnl"/>
        </w:rPr>
        <w:t xml:space="preserve"> tratará de encontrar soluciones para cada contribuyente a la </w:t>
      </w:r>
      <w:r w:rsidRPr="00777602">
        <w:rPr>
          <w:bCs/>
          <w:lang w:val="es-ES_tradnl"/>
        </w:rPr>
        <w:t>base de datos PLUTO</w:t>
      </w:r>
      <w:r w:rsidRPr="0047589D">
        <w:rPr>
          <w:bCs/>
          <w:lang w:val="es-ES_tradnl"/>
        </w:rPr>
        <w:t>.</w:t>
      </w:r>
    </w:p>
    <w:p w:rsidR="008F12F9" w:rsidRPr="008465DA" w:rsidRDefault="008F12F9" w:rsidP="008F12F9">
      <w:pPr>
        <w:rPr>
          <w:bCs/>
          <w:lang w:val="es-ES_tradnl"/>
        </w:rPr>
      </w:pPr>
    </w:p>
    <w:p w:rsidR="008F12F9" w:rsidRPr="008465DA" w:rsidRDefault="008F12F9" w:rsidP="008F12F9">
      <w:pPr>
        <w:rPr>
          <w:bCs/>
          <w:lang w:val="es-ES_tradnl"/>
        </w:rPr>
      </w:pPr>
      <w:r w:rsidRPr="008465DA">
        <w:rPr>
          <w:bCs/>
          <w:lang w:val="es-ES_tradnl"/>
        </w:rPr>
        <w:t>2.3</w:t>
      </w:r>
      <w:r w:rsidRPr="008465DA">
        <w:rPr>
          <w:bCs/>
          <w:lang w:val="es-ES_tradnl"/>
        </w:rPr>
        <w:tab/>
      </w:r>
      <w:r w:rsidRPr="00517D57">
        <w:rPr>
          <w:bCs/>
          <w:lang w:val="es-ES_tradnl"/>
        </w:rPr>
        <w:t>Se elaborará un informe anual sobre la situación que se someterá a la consideración del Comité Administrativo y Jurídico (CAJ) y del Comité Técnico (TC).</w:t>
      </w:r>
      <w:r w:rsidRPr="008465DA">
        <w:rPr>
          <w:bCs/>
          <w:lang w:val="es-ES_tradnl"/>
        </w:rPr>
        <w:t xml:space="preserve"> </w:t>
      </w:r>
    </w:p>
    <w:p w:rsidR="008F12F9" w:rsidRPr="008465DA" w:rsidRDefault="008F12F9" w:rsidP="008F12F9">
      <w:pPr>
        <w:rPr>
          <w:bCs/>
          <w:lang w:val="es-ES_tradnl"/>
        </w:rPr>
      </w:pPr>
    </w:p>
    <w:p w:rsidR="008F12F9" w:rsidRPr="00777602" w:rsidRDefault="008F12F9" w:rsidP="008F12F9">
      <w:pPr>
        <w:rPr>
          <w:bCs/>
          <w:snapToGrid w:val="0"/>
        </w:rPr>
      </w:pPr>
      <w:r w:rsidRPr="009E6C0F">
        <w:rPr>
          <w:bCs/>
          <w:lang w:val="es-ES_tradnl"/>
        </w:rPr>
        <w:t>2.4</w:t>
      </w:r>
      <w:r w:rsidRPr="009E6C0F">
        <w:rPr>
          <w:bCs/>
          <w:lang w:val="es-ES_tradnl"/>
        </w:rPr>
        <w:tab/>
        <w:t xml:space="preserve">Por lo que atañe a la asistencia que se preste a los contribuyentes de datos, el </w:t>
      </w:r>
      <w:r w:rsidR="000A1211">
        <w:rPr>
          <w:bCs/>
          <w:lang w:val="es-ES_tradnl"/>
        </w:rPr>
        <w:t>“</w:t>
      </w:r>
      <w:r w:rsidRPr="009E6C0F">
        <w:rPr>
          <w:bCs/>
          <w:lang w:val="es-ES_tradnl"/>
        </w:rPr>
        <w:t>Aviso general y descargo de responsabilidad</w:t>
      </w:r>
      <w:r w:rsidR="000A1211">
        <w:rPr>
          <w:bCs/>
          <w:lang w:val="es-ES_tradnl"/>
        </w:rPr>
        <w:t>”</w:t>
      </w:r>
      <w:r w:rsidRPr="009E6C0F">
        <w:rPr>
          <w:bCs/>
          <w:lang w:val="es-ES_tradnl"/>
        </w:rPr>
        <w:t xml:space="preserve"> de la base de datos </w:t>
      </w:r>
      <w:r w:rsidRPr="00777602">
        <w:rPr>
          <w:bCs/>
          <w:lang w:val="es-ES_tradnl"/>
        </w:rPr>
        <w:t>PLUTO</w:t>
      </w:r>
      <w:r w:rsidRPr="009E6C0F">
        <w:rPr>
          <w:bCs/>
          <w:lang w:val="es-ES_tradnl"/>
        </w:rPr>
        <w:t xml:space="preserve"> dice: </w:t>
      </w:r>
      <w:r w:rsidR="000A1211">
        <w:rPr>
          <w:bCs/>
          <w:lang w:val="es-ES_tradnl"/>
        </w:rPr>
        <w:t>“</w:t>
      </w:r>
      <w:r w:rsidRPr="009E6C0F">
        <w:rPr>
          <w:bCs/>
          <w:lang w:val="es-ES_tradnl"/>
        </w:rPr>
        <w:t xml:space="preserve">[…] Todos los contribuyentes </w:t>
      </w:r>
      <w:r>
        <w:rPr>
          <w:bCs/>
          <w:lang w:val="es-ES_tradnl"/>
        </w:rPr>
        <w:t>a</w:t>
      </w:r>
      <w:r w:rsidRPr="009E6C0F">
        <w:rPr>
          <w:bCs/>
          <w:lang w:val="es-ES_tradnl"/>
        </w:rPr>
        <w:t xml:space="preserve"> </w:t>
      </w:r>
      <w:r w:rsidRPr="00777602">
        <w:rPr>
          <w:bCs/>
          <w:lang w:val="es-ES_tradnl"/>
        </w:rPr>
        <w:t>la base de datos PLUTO</w:t>
      </w:r>
      <w:r w:rsidRPr="009E6C0F">
        <w:rPr>
          <w:bCs/>
          <w:lang w:val="es-ES_tradnl"/>
        </w:rPr>
        <w:t xml:space="preserve"> son responsables de la exactitud e integridad de los datos que aportan. […]</w:t>
      </w:r>
      <w:r w:rsidR="000A1211">
        <w:rPr>
          <w:bCs/>
          <w:lang w:val="es-ES_tradnl"/>
        </w:rPr>
        <w:t>”</w:t>
      </w:r>
      <w:r w:rsidRPr="009E6C0F">
        <w:rPr>
          <w:bCs/>
          <w:lang w:val="es-ES_tradnl"/>
        </w:rPr>
        <w:t xml:space="preserve">.  Así pues, en los casos en que se preste asistencia a los contribuyentes, estos continuarán siendo responsables de la exactitud y la exhaustividad de los datos.  </w:t>
      </w:r>
      <w:r w:rsidRPr="00777602">
        <w:t xml:space="preserve">En los casos en que el contribuyente solicite al </w:t>
      </w:r>
      <w:r w:rsidRPr="00777602">
        <w:rPr>
          <w:snapToGrid w:val="0"/>
        </w:rPr>
        <w:t>administrador de la base de datos PLUTO</w:t>
      </w:r>
      <w:r w:rsidRPr="00777602">
        <w:t xml:space="preserve"> la asignación de códigos UPOV o cuando se considere conveniente modificar un código UPOV asignado por el contribuyente, el administrador de la base de datos PLUTO formulará propuestas para su aprobación por el contribuyente.  Si no se presentan</w:t>
      </w:r>
      <w:r w:rsidRPr="00777602">
        <w:rPr>
          <w:bCs/>
        </w:rPr>
        <w:t xml:space="preserve"> respuestas</w:t>
      </w:r>
      <w:r w:rsidRPr="00777602">
        <w:t xml:space="preserve"> en el plazo establecido, los códigos UPOV propuestos se utilizarán en la base de datos PLUTO.  Si, posteriormente, el contribuyente notifica al administrador de la base de datos PLUTO que es necesaria alguna corrección, esta se efectuará en la primera oportunidad posible, de conformidad con la Sección 4, </w:t>
      </w:r>
      <w:r w:rsidR="000A1211">
        <w:t>“</w:t>
      </w:r>
      <w:r w:rsidRPr="00777602">
        <w:t>Frecuencia de actualización de los datos</w:t>
      </w:r>
      <w:r w:rsidR="000A1211">
        <w:t>”</w:t>
      </w:r>
      <w:r w:rsidRPr="00777602">
        <w:t>.</w:t>
      </w:r>
      <w:r w:rsidR="000A1211">
        <w:t>”</w:t>
      </w:r>
    </w:p>
    <w:p w:rsidR="008F12F9" w:rsidRDefault="008F12F9" w:rsidP="008F12F9">
      <w:pPr>
        <w:rPr>
          <w:bCs/>
          <w:lang w:val="es-ES_tradnl"/>
        </w:rPr>
      </w:pPr>
    </w:p>
    <w:p w:rsidR="008F12F9" w:rsidRPr="008465DA" w:rsidRDefault="008F12F9" w:rsidP="008F12F9">
      <w:pPr>
        <w:rPr>
          <w:bCs/>
          <w:lang w:val="es-ES_tradnl"/>
        </w:rPr>
      </w:pPr>
    </w:p>
    <w:p w:rsidR="008F12F9" w:rsidRPr="008465DA" w:rsidRDefault="008F12F9" w:rsidP="008F12F9">
      <w:pPr>
        <w:keepNext/>
        <w:rPr>
          <w:bCs/>
          <w:i/>
          <w:iCs/>
          <w:lang w:val="es-ES_tradnl"/>
        </w:rPr>
      </w:pPr>
      <w:r w:rsidRPr="008465DA">
        <w:rPr>
          <w:bCs/>
          <w:i/>
          <w:iCs/>
          <w:lang w:val="es-ES_tradnl"/>
        </w:rPr>
        <w:lastRenderedPageBreak/>
        <w:t>3.</w:t>
      </w:r>
      <w:r w:rsidRPr="008465DA">
        <w:rPr>
          <w:bCs/>
          <w:i/>
          <w:iCs/>
          <w:lang w:val="es-ES_tradnl"/>
        </w:rPr>
        <w:tab/>
      </w:r>
      <w:r w:rsidRPr="0047589D">
        <w:rPr>
          <w:bCs/>
          <w:i/>
          <w:iCs/>
          <w:lang w:val="es-ES_tradnl"/>
        </w:rPr>
        <w:t xml:space="preserve">Datos que se han de incluir en la </w:t>
      </w:r>
      <w:r w:rsidRPr="00777602">
        <w:rPr>
          <w:bCs/>
          <w:i/>
          <w:iCs/>
          <w:lang w:val="es-ES_tradnl"/>
        </w:rPr>
        <w:t>base de datos PLUTO</w:t>
      </w:r>
    </w:p>
    <w:p w:rsidR="008F12F9" w:rsidRPr="008465DA" w:rsidRDefault="008F12F9" w:rsidP="008F12F9">
      <w:pPr>
        <w:keepNext/>
        <w:rPr>
          <w:bCs/>
          <w:i/>
          <w:iCs/>
          <w:lang w:val="es-ES_tradnl"/>
        </w:rPr>
      </w:pPr>
    </w:p>
    <w:p w:rsidR="008F12F9" w:rsidRPr="008465DA" w:rsidRDefault="008F12F9" w:rsidP="008F12F9">
      <w:pPr>
        <w:keepNext/>
        <w:ind w:left="567"/>
        <w:rPr>
          <w:bCs/>
          <w:i/>
          <w:iCs/>
          <w:lang w:val="es-ES_tradnl"/>
        </w:rPr>
      </w:pPr>
      <w:r w:rsidRPr="008465DA">
        <w:rPr>
          <w:bCs/>
          <w:i/>
          <w:iCs/>
          <w:lang w:val="es-ES_tradnl"/>
        </w:rPr>
        <w:t>3.1</w:t>
      </w:r>
      <w:r w:rsidRPr="008465DA">
        <w:rPr>
          <w:bCs/>
          <w:i/>
          <w:iCs/>
          <w:lang w:val="es-ES_tradnl"/>
        </w:rPr>
        <w:tab/>
      </w:r>
      <w:r w:rsidRPr="00517D57">
        <w:rPr>
          <w:bCs/>
          <w:i/>
          <w:iCs/>
          <w:lang w:val="es-ES_tradnl"/>
        </w:rPr>
        <w:t>Formato de los datos</w:t>
      </w:r>
    </w:p>
    <w:p w:rsidR="008F12F9" w:rsidRPr="008465DA" w:rsidRDefault="008F12F9" w:rsidP="008F12F9">
      <w:pPr>
        <w:rPr>
          <w:bCs/>
          <w:lang w:val="es-ES_tradnl"/>
        </w:rPr>
      </w:pPr>
    </w:p>
    <w:p w:rsidR="008F12F9" w:rsidRPr="008465DA" w:rsidRDefault="008F12F9" w:rsidP="008F12F9">
      <w:pPr>
        <w:rPr>
          <w:bCs/>
          <w:lang w:val="es-ES_tradnl"/>
        </w:rPr>
      </w:pPr>
      <w:r w:rsidRPr="008465DA">
        <w:rPr>
          <w:bCs/>
          <w:lang w:val="es-ES_tradnl"/>
        </w:rPr>
        <w:t>3.1.1</w:t>
      </w:r>
      <w:r w:rsidRPr="008465DA">
        <w:rPr>
          <w:bCs/>
          <w:lang w:val="es-ES_tradnl"/>
        </w:rPr>
        <w:tab/>
      </w:r>
      <w:r w:rsidRPr="0047589D">
        <w:rPr>
          <w:bCs/>
          <w:lang w:val="es-ES_tradnl"/>
        </w:rPr>
        <w:t xml:space="preserve">En particular, se crearán las siguientes opciones de formato para la presentación de los datos aportados a la </w:t>
      </w:r>
      <w:r w:rsidRPr="00777602">
        <w:rPr>
          <w:bCs/>
          <w:lang w:val="es-ES_tradnl"/>
        </w:rPr>
        <w:t>base de datos PLUTO</w:t>
      </w:r>
      <w:r w:rsidRPr="00235AF9">
        <w:rPr>
          <w:bCs/>
          <w:lang w:val="es-ES_tradnl"/>
        </w:rPr>
        <w:t>:</w:t>
      </w:r>
    </w:p>
    <w:p w:rsidR="008F12F9" w:rsidRPr="008465DA" w:rsidRDefault="008F12F9" w:rsidP="008F12F9">
      <w:pPr>
        <w:rPr>
          <w:bCs/>
          <w:lang w:val="es-ES_tradnl"/>
        </w:rPr>
      </w:pPr>
    </w:p>
    <w:p w:rsidR="008F12F9" w:rsidRPr="008465DA" w:rsidRDefault="008F12F9" w:rsidP="008F12F9">
      <w:pPr>
        <w:keepNext/>
        <w:spacing w:line="360" w:lineRule="auto"/>
        <w:ind w:left="567"/>
        <w:rPr>
          <w:bCs/>
          <w:lang w:val="es-ES_tradnl"/>
        </w:rPr>
      </w:pPr>
      <w:r w:rsidRPr="00517D57">
        <w:rPr>
          <w:bCs/>
          <w:lang w:val="es-ES_tradnl"/>
        </w:rPr>
        <w:t>a)</w:t>
      </w:r>
      <w:r w:rsidRPr="008465DA">
        <w:rPr>
          <w:bCs/>
          <w:lang w:val="es-ES_tradnl"/>
        </w:rPr>
        <w:tab/>
      </w:r>
      <w:r w:rsidRPr="00517D57">
        <w:rPr>
          <w:bCs/>
          <w:lang w:val="es-ES_tradnl"/>
        </w:rPr>
        <w:t>datos en formato XML;</w:t>
      </w:r>
    </w:p>
    <w:p w:rsidR="008F12F9" w:rsidRPr="008465DA" w:rsidRDefault="008F12F9" w:rsidP="008F12F9">
      <w:pPr>
        <w:spacing w:line="360" w:lineRule="auto"/>
        <w:ind w:left="567"/>
        <w:rPr>
          <w:bCs/>
          <w:lang w:val="es-ES_tradnl"/>
        </w:rPr>
      </w:pPr>
      <w:r w:rsidRPr="00517D57">
        <w:rPr>
          <w:bCs/>
          <w:lang w:val="es-ES_tradnl"/>
        </w:rPr>
        <w:t>b)</w:t>
      </w:r>
      <w:r w:rsidRPr="008465DA">
        <w:rPr>
          <w:bCs/>
          <w:lang w:val="es-ES_tradnl"/>
        </w:rPr>
        <w:tab/>
      </w:r>
      <w:r w:rsidRPr="00517D57">
        <w:rPr>
          <w:bCs/>
          <w:lang w:val="es-ES_tradnl"/>
        </w:rPr>
        <w:t>datos en hojas de cálculo Excel o cuadros Word;</w:t>
      </w:r>
    </w:p>
    <w:p w:rsidR="008F12F9" w:rsidRPr="008465DA" w:rsidRDefault="008F12F9" w:rsidP="008F12F9">
      <w:pPr>
        <w:spacing w:line="360" w:lineRule="auto"/>
        <w:ind w:left="567"/>
        <w:rPr>
          <w:bCs/>
          <w:lang w:val="es-ES_tradnl"/>
        </w:rPr>
      </w:pPr>
      <w:r w:rsidRPr="00517D57">
        <w:rPr>
          <w:bCs/>
          <w:lang w:val="es-ES_tradnl"/>
        </w:rPr>
        <w:t>c)</w:t>
      </w:r>
      <w:r w:rsidRPr="008465DA">
        <w:rPr>
          <w:bCs/>
          <w:lang w:val="es-ES_tradnl"/>
        </w:rPr>
        <w:tab/>
      </w:r>
      <w:r w:rsidRPr="00517D57">
        <w:rPr>
          <w:bCs/>
          <w:lang w:val="es-ES_tradnl"/>
        </w:rPr>
        <w:t>datos suministrados mediante un formulario Web en línea;</w:t>
      </w:r>
    </w:p>
    <w:p w:rsidR="008F12F9" w:rsidRPr="008465DA" w:rsidRDefault="008F12F9" w:rsidP="008F12F9">
      <w:pPr>
        <w:ind w:left="567"/>
        <w:rPr>
          <w:bCs/>
          <w:lang w:val="es-ES_tradnl"/>
        </w:rPr>
      </w:pPr>
      <w:r w:rsidRPr="00517D57">
        <w:rPr>
          <w:bCs/>
          <w:lang w:val="es-ES_tradnl"/>
        </w:rPr>
        <w:t>d)</w:t>
      </w:r>
      <w:r w:rsidRPr="008465DA">
        <w:rPr>
          <w:bCs/>
          <w:lang w:val="es-ES_tradnl"/>
        </w:rPr>
        <w:tab/>
      </w:r>
      <w:r w:rsidRPr="00517D57">
        <w:rPr>
          <w:bCs/>
          <w:lang w:val="es-ES_tradnl"/>
        </w:rPr>
        <w:t>opción destinada a que los contribuyentes aporten únicamente datos nuevos o modificados.</w:t>
      </w:r>
    </w:p>
    <w:p w:rsidR="008F12F9" w:rsidRPr="008465DA" w:rsidRDefault="008F12F9" w:rsidP="008F12F9">
      <w:pPr>
        <w:ind w:left="567"/>
        <w:rPr>
          <w:bCs/>
          <w:lang w:val="es-ES_tradnl"/>
        </w:rPr>
      </w:pPr>
    </w:p>
    <w:p w:rsidR="008F12F9" w:rsidRPr="008465DA" w:rsidRDefault="008F12F9" w:rsidP="008F12F9">
      <w:pPr>
        <w:rPr>
          <w:bCs/>
          <w:lang w:val="es-ES_tradnl"/>
        </w:rPr>
      </w:pPr>
      <w:r w:rsidRPr="008465DA">
        <w:rPr>
          <w:bCs/>
          <w:lang w:val="es-ES_tradnl"/>
        </w:rPr>
        <w:t>3.1.2</w:t>
      </w:r>
      <w:r w:rsidRPr="008465DA">
        <w:rPr>
          <w:bCs/>
          <w:lang w:val="es-ES_tradnl"/>
        </w:rPr>
        <w:tab/>
      </w:r>
      <w:r w:rsidRPr="00517D57">
        <w:rPr>
          <w:bCs/>
          <w:lang w:val="es-ES_tradnl"/>
        </w:rPr>
        <w:t>Examinar, según proceda, la posibilidad de reorganizar los elementos de las etiquetas,</w:t>
      </w:r>
      <w:r w:rsidRPr="008465DA">
        <w:rPr>
          <w:bCs/>
          <w:lang w:val="es-ES_tradnl"/>
        </w:rPr>
        <w:t xml:space="preserve"> </w:t>
      </w:r>
      <w:r w:rsidRPr="00517D57">
        <w:rPr>
          <w:bCs/>
          <w:lang w:val="es-ES_tradnl"/>
        </w:rPr>
        <w:t>por ejemplo, cuando algunas partes del campo son obligatorias y otras no lo son.</w:t>
      </w:r>
    </w:p>
    <w:p w:rsidR="008F12F9" w:rsidRPr="008465DA" w:rsidRDefault="008F12F9" w:rsidP="008F12F9">
      <w:pPr>
        <w:rPr>
          <w:bCs/>
          <w:lang w:val="es-ES_tradnl"/>
        </w:rPr>
      </w:pPr>
    </w:p>
    <w:p w:rsidR="008F12F9" w:rsidRPr="008465DA" w:rsidRDefault="008F12F9" w:rsidP="008F12F9">
      <w:pPr>
        <w:rPr>
          <w:rFonts w:cs="Arial"/>
          <w:bCs/>
          <w:lang w:val="es-ES_tradnl"/>
        </w:rPr>
      </w:pPr>
      <w:r w:rsidRPr="008465DA">
        <w:rPr>
          <w:rFonts w:cs="Arial"/>
          <w:bCs/>
          <w:lang w:val="es-ES_tradnl"/>
        </w:rPr>
        <w:t>3.1.3</w:t>
      </w:r>
      <w:r w:rsidRPr="008465DA">
        <w:rPr>
          <w:rFonts w:cs="Arial"/>
          <w:bCs/>
          <w:lang w:val="es-ES_tradnl"/>
        </w:rPr>
        <w:tab/>
      </w:r>
      <w:r w:rsidRPr="00517D57">
        <w:rPr>
          <w:rFonts w:cs="Arial"/>
          <w:bCs/>
          <w:lang w:val="es-ES_tradnl"/>
        </w:rPr>
        <w:t>A reserva en lo dispuesto en la Sección 3.1.4, el conjunto de caracteres que deberá usarse será la representación en caracteres ASCII [</w:t>
      </w:r>
      <w:r w:rsidRPr="00303401">
        <w:rPr>
          <w:rFonts w:cs="Arial"/>
          <w:bCs/>
          <w:i/>
          <w:lang w:val="es-ES_tradnl"/>
        </w:rPr>
        <w:t>American Standard Code for Information Interchange</w:t>
      </w:r>
      <w:r w:rsidRPr="00517D57">
        <w:rPr>
          <w:rFonts w:cs="Arial"/>
          <w:bCs/>
          <w:lang w:val="es-ES_tradnl"/>
        </w:rPr>
        <w:t>] (código estándar estadounidense para el intercambio de información)], de conformidad con la definición que figura en la Norma ISO [Organización Internacional de Normalización] 646.</w:t>
      </w:r>
      <w:r w:rsidRPr="008465DA">
        <w:rPr>
          <w:rFonts w:cs="Arial"/>
          <w:bCs/>
          <w:lang w:val="es-ES_tradnl"/>
        </w:rPr>
        <w:t xml:space="preserve">  </w:t>
      </w:r>
      <w:r w:rsidRPr="00517D57">
        <w:rPr>
          <w:rFonts w:cs="Arial"/>
          <w:bCs/>
          <w:lang w:val="es-ES_tradnl"/>
        </w:rPr>
        <w:t>No se pueden emplear caracteres especiales, símbolos o acentos (˜, ˆ, ¨, º, etc.).</w:t>
      </w:r>
      <w:r w:rsidRPr="008465DA">
        <w:rPr>
          <w:rFonts w:cs="Arial"/>
          <w:bCs/>
          <w:lang w:val="es-ES_tradnl"/>
        </w:rPr>
        <w:t xml:space="preserve"> </w:t>
      </w:r>
      <w:r w:rsidRPr="00517D57">
        <w:rPr>
          <w:rFonts w:cs="Arial"/>
          <w:bCs/>
          <w:lang w:val="es-ES_tradnl"/>
        </w:rPr>
        <w:t>Solamente podrán utilizarse caracteres del alfabeto inglés.</w:t>
      </w:r>
    </w:p>
    <w:p w:rsidR="008F12F9" w:rsidRPr="008465DA" w:rsidRDefault="008F12F9" w:rsidP="008F12F9">
      <w:pPr>
        <w:rPr>
          <w:rFonts w:cs="Arial"/>
          <w:bCs/>
          <w:lang w:val="es-ES_tradnl"/>
        </w:rPr>
      </w:pPr>
    </w:p>
    <w:p w:rsidR="008F12F9" w:rsidRPr="008465DA" w:rsidRDefault="008F12F9" w:rsidP="008F12F9">
      <w:pPr>
        <w:rPr>
          <w:rFonts w:cs="Arial"/>
          <w:bCs/>
          <w:lang w:val="es-ES_tradnl"/>
        </w:rPr>
      </w:pPr>
      <w:r w:rsidRPr="008465DA">
        <w:rPr>
          <w:rFonts w:cs="Arial"/>
          <w:bCs/>
          <w:lang w:val="es-ES_tradnl"/>
        </w:rPr>
        <w:t>3.1.4</w:t>
      </w:r>
      <w:r w:rsidRPr="008465DA">
        <w:rPr>
          <w:rFonts w:cs="Arial"/>
          <w:bCs/>
          <w:lang w:val="es-ES_tradnl"/>
        </w:rPr>
        <w:tab/>
      </w:r>
      <w:r w:rsidRPr="00517D57">
        <w:rPr>
          <w:rFonts w:cs="Arial"/>
          <w:bCs/>
          <w:lang w:val="es-ES_tradnl"/>
        </w:rPr>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8F12F9" w:rsidRPr="008465DA" w:rsidRDefault="008F12F9" w:rsidP="008F12F9">
      <w:pPr>
        <w:spacing w:line="360" w:lineRule="auto"/>
        <w:rPr>
          <w:bCs/>
          <w:lang w:val="es-ES_tradnl"/>
        </w:rPr>
      </w:pPr>
    </w:p>
    <w:p w:rsidR="008F12F9" w:rsidRPr="008465DA" w:rsidRDefault="008F12F9" w:rsidP="008F12F9">
      <w:pPr>
        <w:keepNext/>
        <w:ind w:left="567"/>
        <w:rPr>
          <w:bCs/>
          <w:i/>
          <w:iCs/>
          <w:lang w:val="es-ES_tradnl"/>
        </w:rPr>
      </w:pPr>
      <w:r w:rsidRPr="008465DA">
        <w:rPr>
          <w:bCs/>
          <w:i/>
          <w:iCs/>
          <w:lang w:val="es-ES_tradnl"/>
        </w:rPr>
        <w:t>3.2</w:t>
      </w:r>
      <w:r w:rsidRPr="008465DA">
        <w:rPr>
          <w:bCs/>
          <w:i/>
          <w:iCs/>
          <w:lang w:val="es-ES_tradnl"/>
        </w:rPr>
        <w:tab/>
      </w:r>
      <w:r w:rsidRPr="00517D57">
        <w:rPr>
          <w:bCs/>
          <w:i/>
          <w:iCs/>
          <w:lang w:val="es-ES_tradnl"/>
        </w:rPr>
        <w:t>Calidad y exhaustividad de los datos</w:t>
      </w:r>
    </w:p>
    <w:p w:rsidR="008F12F9" w:rsidRPr="008465DA" w:rsidRDefault="008F12F9" w:rsidP="008F12F9">
      <w:pPr>
        <w:keepNext/>
        <w:rPr>
          <w:bCs/>
          <w:lang w:val="es-ES_tradnl"/>
        </w:rPr>
      </w:pPr>
    </w:p>
    <w:p w:rsidR="008F12F9" w:rsidRPr="008465DA" w:rsidRDefault="008F12F9" w:rsidP="008F12F9">
      <w:pPr>
        <w:keepNext/>
        <w:rPr>
          <w:bCs/>
          <w:lang w:val="es-ES_tradnl"/>
        </w:rPr>
      </w:pPr>
      <w:r w:rsidRPr="0047589D">
        <w:rPr>
          <w:bCs/>
          <w:lang w:val="es-ES_tradnl"/>
        </w:rPr>
        <w:t xml:space="preserve">Se introducirán los siguientes requisitos para los datos en la </w:t>
      </w:r>
      <w:r w:rsidRPr="00777602">
        <w:rPr>
          <w:bCs/>
          <w:lang w:val="es-ES_tradnl"/>
        </w:rPr>
        <w:t>base de datos PLUTO</w:t>
      </w:r>
      <w:r w:rsidRPr="0047589D">
        <w:rPr>
          <w:bCs/>
          <w:lang w:val="es-ES_tradnl"/>
        </w:rPr>
        <w:t>:</w:t>
      </w:r>
    </w:p>
    <w:p w:rsidR="008F12F9" w:rsidRPr="008465DA" w:rsidRDefault="008F12F9" w:rsidP="008F12F9">
      <w:pPr>
        <w:keepNext/>
        <w:ind w:left="567"/>
        <w:rPr>
          <w:bCs/>
          <w:lang w:val="es-ES_tradnl"/>
        </w:rPr>
      </w:pPr>
    </w:p>
    <w:tbl>
      <w:tblPr>
        <w:tblW w:w="9980" w:type="dxa"/>
        <w:tblLayout w:type="fixed"/>
        <w:tblCellMar>
          <w:left w:w="57" w:type="dxa"/>
          <w:right w:w="57" w:type="dxa"/>
        </w:tblCellMar>
        <w:tblLook w:val="0000" w:firstRow="0" w:lastRow="0" w:firstColumn="0" w:lastColumn="0" w:noHBand="0" w:noVBand="0"/>
      </w:tblPr>
      <w:tblGrid>
        <w:gridCol w:w="908"/>
        <w:gridCol w:w="2024"/>
        <w:gridCol w:w="9"/>
        <w:gridCol w:w="1635"/>
        <w:gridCol w:w="1985"/>
        <w:gridCol w:w="3419"/>
      </w:tblGrid>
      <w:tr w:rsidR="008F12F9" w:rsidRPr="006B1643" w:rsidTr="008F7910">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8F12F9" w:rsidRPr="008465DA" w:rsidRDefault="008F12F9" w:rsidP="008F7910">
            <w:pPr>
              <w:spacing w:before="60" w:after="60"/>
              <w:rPr>
                <w:rFonts w:cs="Arial"/>
                <w:color w:val="000000"/>
                <w:sz w:val="18"/>
                <w:u w:val="single"/>
                <w:lang w:val="es-ES_tradnl"/>
              </w:rPr>
            </w:pPr>
            <w:r w:rsidRPr="00517D57">
              <w:rPr>
                <w:rFonts w:cs="Arial"/>
                <w:sz w:val="18"/>
                <w:u w:val="single"/>
                <w:lang w:val="es-ES_tradnl"/>
              </w:rPr>
              <w:t>Etiqueta</w:t>
            </w:r>
          </w:p>
        </w:tc>
        <w:tc>
          <w:tcPr>
            <w:tcW w:w="2033" w:type="dxa"/>
            <w:gridSpan w:val="2"/>
            <w:tcBorders>
              <w:top w:val="dotted" w:sz="4" w:space="0" w:color="auto"/>
              <w:left w:val="dotted" w:sz="4" w:space="0" w:color="auto"/>
              <w:bottom w:val="dotted" w:sz="4" w:space="0" w:color="auto"/>
              <w:right w:val="dotted" w:sz="4" w:space="0" w:color="auto"/>
            </w:tcBorders>
            <w:shd w:val="clear" w:color="auto" w:fill="E6E6E6"/>
            <w:noWrap/>
          </w:tcPr>
          <w:p w:rsidR="008F12F9" w:rsidRPr="008465DA" w:rsidRDefault="008F12F9" w:rsidP="008F7910">
            <w:pPr>
              <w:spacing w:before="60" w:after="60"/>
              <w:jc w:val="left"/>
              <w:rPr>
                <w:rFonts w:cs="Arial"/>
                <w:color w:val="000000"/>
                <w:sz w:val="18"/>
                <w:u w:val="single"/>
                <w:lang w:val="es-ES_tradnl"/>
              </w:rPr>
            </w:pPr>
            <w:r w:rsidRPr="00517D57">
              <w:rPr>
                <w:rFonts w:cs="Arial"/>
                <w:sz w:val="18"/>
                <w:u w:val="single"/>
                <w:lang w:val="es-ES_tradnl"/>
              </w:rPr>
              <w:t>Tipo de información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8F12F9" w:rsidRPr="008465DA" w:rsidRDefault="008F12F9" w:rsidP="008F7910">
            <w:pPr>
              <w:spacing w:before="60" w:after="60"/>
              <w:jc w:val="left"/>
              <w:rPr>
                <w:rFonts w:cs="Arial"/>
                <w:color w:val="000000"/>
                <w:sz w:val="18"/>
                <w:u w:val="single"/>
                <w:lang w:val="es-ES_tradnl"/>
              </w:rPr>
            </w:pPr>
            <w:r w:rsidRPr="00517D57">
              <w:rPr>
                <w:rFonts w:cs="Arial"/>
                <w:sz w:val="18"/>
                <w:u w:val="single"/>
                <w:lang w:val="es-ES_tradnl"/>
              </w:rPr>
              <w:t>Condición actual</w:t>
            </w:r>
            <w:r w:rsidRPr="008465DA">
              <w:rPr>
                <w:rFonts w:cs="Arial"/>
                <w:color w:val="000000"/>
                <w:sz w:val="18"/>
                <w:u w:val="single"/>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8F12F9" w:rsidRPr="008465DA" w:rsidRDefault="008F12F9" w:rsidP="008F7910">
            <w:pPr>
              <w:tabs>
                <w:tab w:val="left" w:pos="386"/>
              </w:tabs>
              <w:spacing w:before="60" w:after="60"/>
              <w:jc w:val="left"/>
              <w:rPr>
                <w:rFonts w:cs="Arial"/>
                <w:color w:val="000000"/>
                <w:sz w:val="18"/>
                <w:u w:val="single"/>
                <w:lang w:val="es-ES_tradnl"/>
              </w:rPr>
            </w:pPr>
            <w:r w:rsidRPr="00517D57">
              <w:rPr>
                <w:rFonts w:cs="Arial"/>
                <w:sz w:val="18"/>
                <w:u w:val="single"/>
                <w:lang w:val="es-ES_tradnl"/>
              </w:rPr>
              <w:t>Condición propuesta</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8F12F9" w:rsidRPr="008465DA" w:rsidRDefault="008F12F9" w:rsidP="008F7910">
            <w:pPr>
              <w:tabs>
                <w:tab w:val="left" w:pos="385"/>
              </w:tabs>
              <w:spacing w:before="60" w:after="60"/>
              <w:jc w:val="left"/>
              <w:rPr>
                <w:rFonts w:cs="Arial"/>
                <w:color w:val="000000"/>
                <w:sz w:val="18"/>
                <w:u w:val="single"/>
                <w:lang w:val="es-ES_tradnl"/>
              </w:rPr>
            </w:pPr>
            <w:r w:rsidRPr="00517D57">
              <w:rPr>
                <w:rFonts w:cs="Arial"/>
                <w:sz w:val="18"/>
                <w:u w:val="single"/>
                <w:lang w:val="es-ES_tradnl"/>
              </w:rPr>
              <w:t>Mejoras necesarias de la base de datos</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&lt;000&gt;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Inicio del registro y situación del registro</w:t>
            </w:r>
            <w:r w:rsidRPr="008465DA">
              <w:rPr>
                <w:rFonts w:cs="Arial"/>
                <w:b/>
                <w:bCs/>
                <w:color w:val="000000"/>
                <w:sz w:val="18"/>
                <w:lang w:val="es-ES_tradnl"/>
              </w:rPr>
              <w:t xml:space="preserve"> </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inicio del registro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Obligatorio, con sujeción a la elaboración de un mecanismo para calcular la situación del registro (mediante comparación con presentación anterior de datos), previa petición</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&lt;190&gt;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País u organización que aporta información</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obligatorio</w:t>
            </w:r>
            <w:r w:rsidRPr="008465DA">
              <w:rPr>
                <w:rFonts w:cs="Arial"/>
                <w:b/>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Control de la calidad de los datos:</w:t>
            </w:r>
            <w:r w:rsidRPr="008465DA">
              <w:rPr>
                <w:rFonts w:cs="Arial"/>
                <w:color w:val="000000"/>
                <w:sz w:val="18"/>
                <w:lang w:val="es-ES_tradnl"/>
              </w:rPr>
              <w:t xml:space="preserve">  </w:t>
            </w:r>
            <w:r w:rsidRPr="00517D57">
              <w:rPr>
                <w:rFonts w:cs="Arial"/>
                <w:sz w:val="18"/>
                <w:lang w:val="es-ES_tradnl"/>
              </w:rPr>
              <w:t>cotejar con la lista de códigos</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&lt;010&gt;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Tipo de registro e identificador (de variedad)</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ambos obligatorios</w:t>
            </w:r>
            <w:r w:rsidRPr="008465DA">
              <w:rPr>
                <w:rFonts w:cs="Arial"/>
                <w:b/>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 xml:space="preserve">explicar significado de </w:t>
            </w:r>
            <w:r w:rsidR="000A1211">
              <w:rPr>
                <w:rFonts w:cs="Arial"/>
                <w:sz w:val="18"/>
                <w:lang w:val="es-ES_tradnl"/>
              </w:rPr>
              <w:t>“</w:t>
            </w:r>
            <w:r w:rsidRPr="00517D57">
              <w:rPr>
                <w:rFonts w:cs="Arial"/>
                <w:sz w:val="18"/>
                <w:lang w:val="es-ES_tradnl"/>
              </w:rPr>
              <w:t>identificador (de variedad)</w:t>
            </w:r>
            <w:r w:rsidR="000A1211">
              <w:rPr>
                <w:rFonts w:cs="Arial"/>
                <w:sz w:val="18"/>
                <w:lang w:val="es-ES_tradnl"/>
              </w:rPr>
              <w:t>”</w:t>
            </w:r>
            <w:r w:rsidRPr="00517D57">
              <w:rPr>
                <w:rFonts w:cs="Arial"/>
                <w:sz w:val="18"/>
                <w:lang w:val="es-ES_tradnl"/>
              </w:rPr>
              <w:t xml:space="preserve"> en relación con información en &lt;210&gt;;</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 xml:space="preserve">examinar si se continúa con el tipo de registro </w:t>
            </w:r>
            <w:r w:rsidR="000A1211">
              <w:rPr>
                <w:rFonts w:cs="Arial"/>
                <w:sz w:val="18"/>
                <w:lang w:val="es-ES_tradnl"/>
              </w:rPr>
              <w:t>“</w:t>
            </w:r>
            <w:r w:rsidRPr="00517D57">
              <w:rPr>
                <w:rFonts w:cs="Arial"/>
                <w:sz w:val="18"/>
                <w:lang w:val="es-ES_tradnl"/>
              </w:rPr>
              <w:t>BIL</w:t>
            </w:r>
            <w:r w:rsidR="000A1211">
              <w:rPr>
                <w:rFonts w:cs="Arial"/>
                <w:sz w:val="18"/>
                <w:lang w:val="es-ES_tradnl"/>
              </w:rPr>
              <w:t>”</w:t>
            </w:r>
            <w:r w:rsidRPr="00517D57">
              <w:rPr>
                <w:rFonts w:cs="Arial"/>
                <w:sz w:val="18"/>
                <w:lang w:val="es-ES_tradnl"/>
              </w:rPr>
              <w:t>;</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cotejar con lista de tipos de registro</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&lt;500&gt;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Especie-nombre en latín</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hasta que se indique código UPOV</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 (aunque se indique código UPOV)</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&lt;509&gt;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Especie-nombre común en inglés</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no se indica el nombre común en el idioma nacional (&lt;510&gt;)</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&lt;510&gt;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Especie-nombre común en un idioma nacional diferente del inglés</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no se indica el nombre común en inglés (&lt;509&gt;)</w:t>
            </w:r>
            <w:r w:rsidRPr="008465DA">
              <w:rPr>
                <w:rFonts w:cs="Arial"/>
                <w:color w:val="000000"/>
                <w:sz w:val="18"/>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&lt;520&gt;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&lt;520&gt;</w:t>
            </w:r>
          </w:p>
        </w:tc>
        <w:tc>
          <w:tcPr>
            <w:tcW w:w="2033"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Especie-nombre común en un idioma nacional diferente del inglés, en alfabeto no latino</w:t>
            </w:r>
          </w:p>
        </w:tc>
        <w:tc>
          <w:tcPr>
            <w:tcW w:w="1635"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lastRenderedPageBreak/>
              <w:t>&lt;511&gt;</w:t>
            </w:r>
          </w:p>
        </w:tc>
        <w:tc>
          <w:tcPr>
            <w:tcW w:w="2033"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Especie-código de taxones de la UPOV</w:t>
            </w:r>
            <w:r w:rsidRPr="008465DA">
              <w:rPr>
                <w:rFonts w:cs="Arial"/>
                <w:b/>
                <w:bCs/>
                <w:color w:val="000000"/>
                <w:sz w:val="18"/>
                <w:lang w:val="es-ES_tradnl"/>
              </w:rPr>
              <w:t xml:space="preserve"> </w:t>
            </w:r>
          </w:p>
        </w:tc>
        <w:tc>
          <w:tcPr>
            <w:tcW w:w="1635"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r w:rsidRPr="008465DA">
              <w:rPr>
                <w:rFonts w:cs="Arial"/>
                <w:color w:val="000000"/>
                <w:sz w:val="18"/>
                <w:lang w:val="es-ES_tradnl"/>
              </w:rPr>
              <w:t xml:space="preserve"> </w:t>
            </w: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szCs w:val="18"/>
                <w:lang w:val="es-ES_tradnl"/>
              </w:rPr>
            </w:pPr>
            <w:r w:rsidRPr="00517D57">
              <w:rPr>
                <w:rFonts w:cs="Arial"/>
                <w:sz w:val="18"/>
                <w:szCs w:val="18"/>
                <w:lang w:val="es-ES_tradnl"/>
              </w:rPr>
              <w:t>i)</w:t>
            </w:r>
            <w:r w:rsidRPr="008465DA">
              <w:rPr>
                <w:rFonts w:cs="Arial"/>
                <w:color w:val="000000"/>
                <w:sz w:val="18"/>
                <w:szCs w:val="18"/>
                <w:lang w:val="es-ES_tradnl"/>
              </w:rPr>
              <w:tab/>
            </w:r>
            <w:r w:rsidRPr="00B471B7">
              <w:rPr>
                <w:rFonts w:cs="Arial"/>
                <w:color w:val="000000"/>
                <w:sz w:val="18"/>
                <w:szCs w:val="18"/>
                <w:lang w:val="es-ES_tradnl"/>
              </w:rPr>
              <w:t xml:space="preserve">tras solicitud, </w:t>
            </w:r>
            <w:r w:rsidRPr="00D90B2E">
              <w:rPr>
                <w:rFonts w:cs="Arial"/>
                <w:color w:val="000000"/>
                <w:sz w:val="18"/>
                <w:szCs w:val="18"/>
                <w:highlight w:val="lightGray"/>
                <w:lang w:val="es-ES_tradnl"/>
              </w:rPr>
              <w:t>el</w:t>
            </w:r>
            <w:r w:rsidRPr="00777602">
              <w:rPr>
                <w:rFonts w:cs="Arial"/>
                <w:color w:val="000000"/>
                <w:sz w:val="18"/>
                <w:szCs w:val="18"/>
                <w:lang w:val="es-ES_tradnl"/>
              </w:rPr>
              <w:t>administrador de la base de datos PLUTO</w:t>
            </w:r>
            <w:r w:rsidRPr="00B471B7">
              <w:rPr>
                <w:rFonts w:cs="Arial"/>
                <w:color w:val="000000"/>
                <w:sz w:val="18"/>
                <w:szCs w:val="18"/>
                <w:lang w:val="es-ES_tradnl"/>
              </w:rPr>
              <w:t xml:space="preserve"> prestará asistencia al contribuyente para asignar códigos UPOV;</w:t>
            </w:r>
          </w:p>
          <w:p w:rsidR="008F12F9" w:rsidRPr="008465DA" w:rsidRDefault="008F12F9" w:rsidP="008F7910">
            <w:pPr>
              <w:tabs>
                <w:tab w:val="left" w:pos="385"/>
              </w:tabs>
              <w:spacing w:before="20" w:after="20"/>
              <w:jc w:val="left"/>
              <w:rPr>
                <w:rFonts w:cs="Arial"/>
                <w:color w:val="000000"/>
                <w:sz w:val="18"/>
                <w:szCs w:val="18"/>
                <w:lang w:val="es-ES_tradnl"/>
              </w:rPr>
            </w:pPr>
            <w:r w:rsidRPr="00517D57">
              <w:rPr>
                <w:rFonts w:cs="Arial"/>
                <w:sz w:val="18"/>
                <w:szCs w:val="18"/>
                <w:lang w:val="es-ES_tradnl"/>
              </w:rPr>
              <w:t>ii)</w:t>
            </w:r>
            <w:r w:rsidRPr="008465DA">
              <w:rPr>
                <w:rFonts w:cs="Arial"/>
                <w:color w:val="000000"/>
                <w:sz w:val="18"/>
                <w:szCs w:val="18"/>
                <w:lang w:val="es-ES_tradnl"/>
              </w:rPr>
              <w:tab/>
            </w:r>
            <w:r w:rsidRPr="00517D57">
              <w:rPr>
                <w:rFonts w:cs="Arial"/>
                <w:sz w:val="18"/>
                <w:szCs w:val="18"/>
                <w:lang w:val="es-ES_tradnl"/>
              </w:rPr>
              <w:t>control de calidad de datos:</w:t>
            </w:r>
            <w:r w:rsidRPr="008465DA">
              <w:rPr>
                <w:rFonts w:cs="Arial"/>
                <w:color w:val="000000"/>
                <w:sz w:val="18"/>
                <w:szCs w:val="18"/>
                <w:lang w:val="es-ES_tradnl"/>
              </w:rPr>
              <w:t xml:space="preserve">  </w:t>
            </w:r>
            <w:r w:rsidRPr="00517D57">
              <w:rPr>
                <w:rFonts w:cs="Arial"/>
                <w:sz w:val="18"/>
                <w:szCs w:val="18"/>
                <w:lang w:val="es-ES_tradnl"/>
              </w:rPr>
              <w:t>cotejar códigos UPOV con la lista de códigos UPOV;</w:t>
            </w:r>
            <w:r w:rsidRPr="008465DA">
              <w:rPr>
                <w:rFonts w:cs="Arial"/>
                <w:color w:val="000000"/>
                <w:sz w:val="18"/>
                <w:szCs w:val="18"/>
                <w:lang w:val="es-ES_tradnl"/>
              </w:rPr>
              <w:t xml:space="preserve"> </w:t>
            </w:r>
          </w:p>
          <w:p w:rsidR="008F12F9" w:rsidRPr="008465DA" w:rsidRDefault="008F12F9" w:rsidP="008F7910">
            <w:pPr>
              <w:tabs>
                <w:tab w:val="left" w:pos="385"/>
              </w:tabs>
              <w:spacing w:before="20" w:after="20"/>
              <w:jc w:val="left"/>
              <w:rPr>
                <w:rFonts w:cs="Arial"/>
                <w:color w:val="000000"/>
                <w:sz w:val="18"/>
                <w:szCs w:val="18"/>
                <w:lang w:val="es-ES_tradnl"/>
              </w:rPr>
            </w:pPr>
            <w:r w:rsidRPr="00517D57">
              <w:rPr>
                <w:rFonts w:cs="Arial"/>
                <w:sz w:val="18"/>
                <w:szCs w:val="18"/>
                <w:lang w:val="es-ES_tradnl"/>
              </w:rPr>
              <w:t>iii)</w:t>
            </w:r>
            <w:r w:rsidRPr="008465DA">
              <w:rPr>
                <w:rFonts w:cs="Arial"/>
                <w:color w:val="000000"/>
                <w:sz w:val="18"/>
                <w:szCs w:val="18"/>
                <w:lang w:val="es-ES_tradnl"/>
              </w:rPr>
              <w:tab/>
            </w:r>
            <w:r w:rsidRPr="00517D57">
              <w:rPr>
                <w:rFonts w:cs="Arial"/>
                <w:sz w:val="18"/>
                <w:szCs w:val="18"/>
                <w:lang w:val="es-ES_tradnl"/>
              </w:rPr>
              <w:t>control de calidad de datos:</w:t>
            </w:r>
            <w:r w:rsidRPr="008465DA">
              <w:rPr>
                <w:rFonts w:cs="Arial"/>
                <w:color w:val="000000"/>
                <w:sz w:val="18"/>
                <w:szCs w:val="18"/>
                <w:lang w:val="es-ES_tradnl"/>
              </w:rPr>
              <w:t xml:space="preserve"> </w:t>
            </w:r>
            <w:r w:rsidRPr="00517D57">
              <w:rPr>
                <w:rFonts w:cs="Arial"/>
                <w:sz w:val="18"/>
                <w:szCs w:val="18"/>
                <w:lang w:val="es-ES_tradnl"/>
              </w:rPr>
              <w:t>verificar aparentes errores de asignación de códigos UPOV (p. ej. código correspondiente a la especie equivocado)</w:t>
            </w:r>
          </w:p>
        </w:tc>
      </w:tr>
      <w:tr w:rsidR="008F12F9" w:rsidRPr="008465DA" w:rsidTr="008F7910">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8F12F9" w:rsidRPr="008465DA" w:rsidRDefault="008F12F9" w:rsidP="008F7910">
            <w:pPr>
              <w:keepNext/>
              <w:tabs>
                <w:tab w:val="left" w:pos="386"/>
              </w:tabs>
              <w:spacing w:before="60" w:after="60"/>
              <w:jc w:val="left"/>
              <w:rPr>
                <w:rFonts w:cs="Arial"/>
                <w:color w:val="000000"/>
                <w:sz w:val="18"/>
                <w:lang w:val="es-ES_tradnl"/>
              </w:rPr>
            </w:pPr>
            <w:r w:rsidRPr="00517D57">
              <w:rPr>
                <w:rFonts w:cs="Arial"/>
                <w:sz w:val="18"/>
                <w:lang w:val="es-ES_tradnl"/>
              </w:rPr>
              <w:t>DENOMINACIONES</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&lt;540&gt;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 denominación, propuesta, primera aparición o primera entrada en la base de datos</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no se indica la referencia del obtentor (&lt;600&gt;)</w:t>
            </w:r>
            <w:r w:rsidRPr="008465DA">
              <w:rPr>
                <w:rFonts w:cs="Arial"/>
                <w:color w:val="000000"/>
                <w:sz w:val="18"/>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i)</w:t>
            </w:r>
            <w:r w:rsidRPr="008465DA">
              <w:rPr>
                <w:rFonts w:cs="Arial"/>
                <w:b/>
                <w:bCs/>
                <w:color w:val="000000"/>
                <w:sz w:val="18"/>
                <w:lang w:val="es-ES_tradnl"/>
              </w:rPr>
              <w:tab/>
            </w:r>
            <w:r w:rsidRPr="00517D57">
              <w:rPr>
                <w:rFonts w:cs="Arial"/>
                <w:b/>
                <w:bCs/>
                <w:sz w:val="18"/>
                <w:lang w:val="es-ES_tradnl"/>
              </w:rPr>
              <w:t>obligatorio que conste &lt;540&gt;, &lt;541&gt;, &lt;542&gt;, o &lt;543&gt; si no se indica &lt;600&gt;</w:t>
            </w:r>
            <w:r w:rsidRPr="008465DA">
              <w:rPr>
                <w:rFonts w:cs="Arial"/>
                <w:b/>
                <w:bCs/>
                <w:color w:val="000000"/>
                <w:sz w:val="18"/>
                <w:lang w:val="es-ES_tradnl"/>
              </w:rPr>
              <w:t xml:space="preserve"> </w:t>
            </w:r>
          </w:p>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fecha no obligatoria</w:t>
            </w:r>
            <w:r w:rsidRPr="008465DA">
              <w:rPr>
                <w:rFonts w:cs="Arial"/>
                <w:color w:val="000000"/>
                <w:sz w:val="18"/>
                <w:lang w:val="es-ES_tradnl"/>
              </w:rPr>
              <w:t xml:space="preserve"> </w:t>
            </w:r>
          </w:p>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NECESARIO si se indica &lt;550&gt;, &lt;551&gt;, &lt;552&gt; o &lt;553&gt;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&lt;550&gt;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Cs/>
                <w:sz w:val="18"/>
                <w:lang w:val="es-ES_tradnl"/>
              </w:rPr>
              <w:t>Fecha + denominación, propuesta, primera aparición o primera entrada en la base de datos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&lt;541&gt;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 denominación propuesta, publicada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&lt;551&gt;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Fecha + denominación, propuesta, publicada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Cs/>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&lt;542&gt;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 denominación, aprobada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se ha concedido protección o figura en la lista</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permitir más de una denominación aprobada para una variedad (p. ej. cuando una denominación es aprobada y después sustituida)</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&lt;552&gt;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Cs/>
                <w:sz w:val="18"/>
                <w:lang w:val="es-ES_tradnl"/>
              </w:rPr>
              <w:t>Fecha + denominación, aprobada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&lt;543&gt;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 denominación, rechazada o retirada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&lt;553&gt;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Fecha + denominación, rechazada o retirada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&lt;600&gt;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Referencia del obtentor</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&lt;650&gt;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&lt;650&gt;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Referencia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keepNext/>
              <w:spacing w:before="20" w:after="20"/>
              <w:rPr>
                <w:rFonts w:cs="Arial"/>
                <w:color w:val="000000"/>
                <w:sz w:val="18"/>
                <w:lang w:val="es-ES_tradnl"/>
              </w:rPr>
            </w:pPr>
            <w:r w:rsidRPr="008465DA">
              <w:rPr>
                <w:rFonts w:cs="Arial"/>
                <w:color w:val="000000"/>
                <w:sz w:val="18"/>
                <w:lang w:val="es-ES_tradnl"/>
              </w:rPr>
              <w:lastRenderedPageBreak/>
              <w:t>&lt;601&gt;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keepNext/>
              <w:spacing w:before="20" w:after="20"/>
              <w:jc w:val="left"/>
              <w:rPr>
                <w:rFonts w:cs="Arial"/>
                <w:color w:val="000000"/>
                <w:sz w:val="18"/>
                <w:lang w:val="es-ES_tradnl"/>
              </w:rPr>
            </w:pPr>
            <w:r w:rsidRPr="00517D57">
              <w:rPr>
                <w:rFonts w:cs="Arial"/>
                <w:sz w:val="18"/>
                <w:lang w:val="es-ES_tradnl"/>
              </w:rPr>
              <w:t>Sinónimo de denominación de la variedad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keepNext/>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keepNext/>
              <w:tabs>
                <w:tab w:val="left" w:pos="386"/>
              </w:tabs>
              <w:spacing w:before="20" w:after="20"/>
              <w:jc w:val="left"/>
              <w:rPr>
                <w:rFonts w:cs="Arial"/>
                <w:color w:val="000000"/>
                <w:sz w:val="18"/>
                <w:lang w:val="es-ES_tradnl"/>
              </w:rPr>
            </w:pPr>
            <w:r w:rsidRPr="00517D57">
              <w:rPr>
                <w:rFonts w:cs="Arial"/>
                <w:sz w:val="18"/>
                <w:lang w:val="es-ES_tradnl"/>
              </w:rPr>
              <w:t>NECESARIO si se indica &lt;651&gt;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keepNext/>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&lt;651&gt;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Sinónimo de denominación de la variedad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&lt;602&gt;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Nombre comercial</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&lt;652&gt;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permitir entradas múltiples</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&lt;652&gt;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Nombre comercial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&lt;210&gt;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Número de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 si existe solicitud</w:t>
            </w:r>
          </w:p>
        </w:tc>
        <w:tc>
          <w:tcPr>
            <w:tcW w:w="3419" w:type="dxa"/>
            <w:tcBorders>
              <w:top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a examinar junto con &lt;010&gt;</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&lt;220&gt;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Fecha de solicitud / presentación</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Se ofrecerá una explicación si la etiqueta &lt;220&gt; no estuviera completa</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&lt;400&gt;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Fecha de publicación de los datos relativos a la solicitud (protección) / presentación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&lt;111&gt;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Número del título concedido (de la protección) / número de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i)</w:t>
            </w:r>
            <w:r w:rsidRPr="008465DA">
              <w:rPr>
                <w:rFonts w:cs="Arial"/>
                <w:b/>
                <w:bCs/>
                <w:color w:val="000000"/>
                <w:sz w:val="18"/>
                <w:lang w:val="es-ES_tradnl"/>
              </w:rPr>
              <w:tab/>
            </w:r>
            <w:r w:rsidRPr="00517D57">
              <w:rPr>
                <w:rFonts w:cs="Arial"/>
                <w:b/>
                <w:bCs/>
                <w:sz w:val="18"/>
                <w:lang w:val="es-ES_tradnl"/>
              </w:rPr>
              <w:t>obligatorio hacer constar&lt;111&gt; / &lt;151&gt; / &lt;610&gt; o &lt;620&gt; si concedido o registrado</w:t>
            </w:r>
          </w:p>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fecha no obligatoria</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8F12F9" w:rsidRPr="008465DA" w:rsidRDefault="008F12F9" w:rsidP="008F7910">
            <w:pPr>
              <w:tabs>
                <w:tab w:val="left" w:pos="385"/>
              </w:tabs>
              <w:spacing w:before="20" w:after="20"/>
              <w:jc w:val="left"/>
              <w:rPr>
                <w:rFonts w:cs="Arial"/>
                <w:color w:val="000000"/>
                <w:sz w:val="18"/>
                <w:lang w:val="es-ES_tradnl"/>
              </w:rPr>
            </w:pP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resolver las posibles incoherencias en relación con la situación de la etiqueta &lt;220&gt;</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&lt;151&gt;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de publicación de los datos relativos al 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véase &lt;111&gt;</w:t>
            </w:r>
          </w:p>
          <w:p w:rsidR="008F12F9" w:rsidRPr="008465DA" w:rsidRDefault="008F12F9" w:rsidP="008F7910">
            <w:pPr>
              <w:tabs>
                <w:tab w:val="left" w:pos="386"/>
              </w:tabs>
              <w:spacing w:before="20" w:after="20"/>
              <w:jc w:val="left"/>
              <w:rPr>
                <w:rFonts w:cs="Arial"/>
                <w:b/>
                <w:bCs/>
                <w:color w:val="000000"/>
                <w:sz w:val="18"/>
                <w:lang w:val="es-ES_tradnl"/>
              </w:rPr>
            </w:pP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&lt;610&gt;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de inicio-título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la fecha no puede ser anterior a la que figure en &lt;220&gt;</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&lt;620&gt;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Fecha de inicio-renovación del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la fecha no puede ser anterior a la que figure en &lt;610&gt;</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aclarar el significado</w:t>
            </w:r>
            <w:r w:rsidRPr="008465DA">
              <w:rPr>
                <w:rFonts w:cs="Arial"/>
                <w:color w:val="000000"/>
                <w:sz w:val="18"/>
                <w:lang w:val="es-ES_tradnl"/>
              </w:rPr>
              <w:t xml:space="preserve"> </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&lt;665&gt;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Fecha calculada de caducidad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se ha concedido protección / listado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&lt;666&gt;</w:t>
            </w:r>
          </w:p>
        </w:tc>
        <w:tc>
          <w:tcPr>
            <w:tcW w:w="2024"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 xml:space="preserve">Tipo de fecha seguida de </w:t>
            </w:r>
            <w:r w:rsidR="000A1211">
              <w:rPr>
                <w:rFonts w:cs="Arial"/>
                <w:sz w:val="18"/>
                <w:lang w:val="es-ES_tradnl"/>
              </w:rPr>
              <w:t>“</w:t>
            </w:r>
            <w:r w:rsidRPr="00517D57">
              <w:rPr>
                <w:rFonts w:cs="Arial"/>
                <w:sz w:val="18"/>
                <w:lang w:val="es-ES_tradnl"/>
              </w:rPr>
              <w:t>fecha de terminación</w:t>
            </w:r>
            <w:r w:rsidR="000A1211">
              <w:rPr>
                <w:rFonts w:cs="Arial"/>
                <w:sz w:val="18"/>
                <w:lang w:val="es-ES_tradnl"/>
              </w:rPr>
              <w:t>”</w:t>
            </w:r>
          </w:p>
        </w:tc>
        <w:tc>
          <w:tcPr>
            <w:tcW w:w="1644"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8F12F9" w:rsidRPr="008465DA" w:rsidRDefault="008F12F9" w:rsidP="008F7910">
            <w:pPr>
              <w:keepNext/>
              <w:tabs>
                <w:tab w:val="left" w:pos="386"/>
              </w:tabs>
              <w:spacing w:before="60" w:after="60"/>
              <w:jc w:val="left"/>
              <w:rPr>
                <w:rFonts w:cs="Arial"/>
                <w:color w:val="000000"/>
                <w:sz w:val="18"/>
                <w:lang w:val="es-ES_tradnl"/>
              </w:rPr>
            </w:pPr>
            <w:r w:rsidRPr="00517D57">
              <w:rPr>
                <w:rFonts w:cs="Arial"/>
                <w:sz w:val="18"/>
                <w:lang w:val="es-ES_tradnl"/>
              </w:rPr>
              <w:t>PARTES INTERESADAS</w:t>
            </w: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&lt;730&gt;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Nombre del solicitante</w:t>
            </w:r>
            <w:r w:rsidRPr="008465DA">
              <w:rPr>
                <w:rFonts w:cs="Arial"/>
                <w:b/>
                <w:bCs/>
                <w:color w:val="000000"/>
                <w:sz w:val="18"/>
                <w:lang w:val="es-ES_tradnl"/>
              </w:rPr>
              <w:t xml:space="preserve"> </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 si existe solicitud</w:t>
            </w:r>
          </w:p>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sz w:val="18"/>
                <w:lang w:val="es-ES_tradnl"/>
              </w:rPr>
              <w:t>NECESARIO si se indica &lt;750&gt;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&lt;750&gt;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Nombre del solicitante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Cs/>
                <w:color w:val="000000"/>
                <w:sz w:val="18"/>
                <w:lang w:val="es-ES_tradnl"/>
              </w:rPr>
            </w:pPr>
            <w:r w:rsidRPr="00517D57">
              <w:rPr>
                <w:rFonts w:cs="Arial"/>
                <w:bCs/>
                <w:sz w:val="18"/>
                <w:lang w:val="es-ES_tradnl"/>
              </w:rPr>
              <w:t>no obligatorio</w:t>
            </w:r>
            <w:r w:rsidRPr="008465DA">
              <w:rPr>
                <w:rFonts w:cs="Arial"/>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&lt;731&gt;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Nombre del obtentor</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 xml:space="preserve">explicar el significado de </w:t>
            </w:r>
            <w:r w:rsidR="000A1211">
              <w:rPr>
                <w:rFonts w:cs="Arial"/>
                <w:sz w:val="18"/>
                <w:lang w:val="es-ES_tradnl"/>
              </w:rPr>
              <w:t>“</w:t>
            </w:r>
            <w:r w:rsidRPr="00517D57">
              <w:rPr>
                <w:rFonts w:cs="Arial"/>
                <w:sz w:val="18"/>
                <w:lang w:val="es-ES_tradnl"/>
              </w:rPr>
              <w:t>obtentor</w:t>
            </w:r>
            <w:r w:rsidR="000A1211">
              <w:rPr>
                <w:rFonts w:cs="Arial"/>
                <w:sz w:val="18"/>
                <w:lang w:val="es-ES_tradnl"/>
              </w:rPr>
              <w:t>”</w:t>
            </w:r>
            <w:r w:rsidRPr="00517D57">
              <w:rPr>
                <w:rFonts w:cs="Arial"/>
                <w:sz w:val="18"/>
                <w:lang w:val="es-ES_tradnl"/>
              </w:rPr>
              <w:t xml:space="preserve"> de conformidad con documento TGP/5 (véase &lt;733&gt;)</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&lt;751&gt;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Nombre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bCs/>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lastRenderedPageBreak/>
              <w:t>&lt;732&gt;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Nombre del encargado del mantenimiento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figura en la lista</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&lt;752&gt;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indicar fecha de comienzo y de terminación (el encargado del mantenimiento puede cambiar)</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&lt;752&gt;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Nombre del encargado del mantenimiento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
                <w:bCs/>
                <w:color w:val="000000"/>
                <w:sz w:val="18"/>
                <w:lang w:val="es-ES_tradnl"/>
              </w:rPr>
            </w:pPr>
            <w:r w:rsidRPr="008465DA">
              <w:rPr>
                <w:rFonts w:cs="Arial"/>
                <w:b/>
                <w:bCs/>
                <w:color w:val="000000"/>
                <w:sz w:val="18"/>
                <w:lang w:val="es-ES_tradnl"/>
              </w:rPr>
              <w:t>&lt;733&gt;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
                <w:bCs/>
                <w:color w:val="000000"/>
                <w:sz w:val="18"/>
                <w:lang w:val="es-ES_tradnl"/>
              </w:rPr>
            </w:pPr>
            <w:r w:rsidRPr="00517D57">
              <w:rPr>
                <w:rFonts w:cs="Arial"/>
                <w:b/>
                <w:bCs/>
                <w:sz w:val="18"/>
                <w:lang w:val="es-ES_tradnl"/>
              </w:rPr>
              <w:t>Nombre del titular del derecho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obligatorio si se ha concedido protección</w:t>
            </w: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
                <w:bCs/>
                <w:sz w:val="18"/>
                <w:lang w:val="es-ES_tradnl"/>
              </w:rPr>
              <w:t>obligatorio si se ha concedido protección o NECESARIO si se indica &lt;753&gt;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 xml:space="preserve">explicar el significado de </w:t>
            </w:r>
            <w:r w:rsidR="000A1211">
              <w:rPr>
                <w:rFonts w:cs="Arial"/>
                <w:sz w:val="18"/>
                <w:lang w:val="es-ES_tradnl"/>
              </w:rPr>
              <w:t>“</w:t>
            </w:r>
            <w:r w:rsidRPr="00517D57">
              <w:rPr>
                <w:rFonts w:cs="Arial"/>
                <w:sz w:val="18"/>
                <w:lang w:val="es-ES_tradnl"/>
              </w:rPr>
              <w:t>titular del derecho</w:t>
            </w:r>
            <w:r w:rsidR="000A1211">
              <w:rPr>
                <w:rFonts w:cs="Arial"/>
                <w:sz w:val="18"/>
                <w:lang w:val="es-ES_tradnl"/>
              </w:rPr>
              <w:t>”</w:t>
            </w:r>
            <w:r w:rsidRPr="00517D57">
              <w:rPr>
                <w:rFonts w:cs="Arial"/>
                <w:sz w:val="18"/>
                <w:lang w:val="es-ES_tradnl"/>
              </w:rPr>
              <w:t xml:space="preserve"> de conformidad con el documento TGP/5 (véase &lt;731&gt;)</w:t>
            </w:r>
          </w:p>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indicar fecha de comienzo y de terminación (el titular del derecho puede cambiar)</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bCs/>
                <w:color w:val="000000"/>
                <w:sz w:val="18"/>
                <w:lang w:val="es-ES_tradnl"/>
              </w:rPr>
            </w:pPr>
            <w:r w:rsidRPr="008465DA">
              <w:rPr>
                <w:rFonts w:cs="Arial"/>
                <w:bCs/>
                <w:color w:val="000000"/>
                <w:sz w:val="18"/>
                <w:lang w:val="es-ES_tradnl"/>
              </w:rPr>
              <w:t>&lt;753&gt;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bCs/>
                <w:color w:val="000000"/>
                <w:sz w:val="18"/>
                <w:lang w:val="es-ES_tradnl"/>
              </w:rPr>
            </w:pPr>
            <w:r w:rsidRPr="00517D57">
              <w:rPr>
                <w:rFonts w:cs="Arial"/>
                <w:bCs/>
                <w:sz w:val="18"/>
                <w:lang w:val="es-ES_tradnl"/>
              </w:rPr>
              <w:t>Nombre del titular del derecho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&lt;740&gt;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Tipo de otra parte seguido del nombre de la parte</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&lt;760&gt;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&lt;760&gt;</w:t>
            </w:r>
          </w:p>
        </w:tc>
        <w:tc>
          <w:tcPr>
            <w:tcW w:w="2024"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Tipo de otra parte seguido del nombre de la parte en alfabeto no latino</w:t>
            </w:r>
          </w:p>
        </w:tc>
        <w:tc>
          <w:tcPr>
            <w:tcW w:w="1644"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8F12F9" w:rsidRPr="008465DA" w:rsidRDefault="008F12F9" w:rsidP="008F7910">
            <w:pPr>
              <w:tabs>
                <w:tab w:val="left" w:pos="386"/>
              </w:tabs>
              <w:spacing w:before="60" w:after="60"/>
              <w:jc w:val="left"/>
              <w:rPr>
                <w:rFonts w:cs="Arial"/>
                <w:color w:val="000000"/>
                <w:sz w:val="18"/>
                <w:lang w:val="es-ES_tradnl"/>
              </w:rPr>
            </w:pPr>
            <w:r w:rsidRPr="00517D57">
              <w:rPr>
                <w:rFonts w:cs="Arial"/>
                <w:sz w:val="18"/>
                <w:lang w:val="es-ES_tradnl"/>
              </w:rPr>
              <w:t>INFORMACIÓN RELATIVA A SOLICITUDES EQUIVALENTES EN OTROS TERRITORIOS</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&lt;300&gt;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Solicitud prioritaria:</w:t>
            </w:r>
            <w:r w:rsidRPr="008465DA">
              <w:rPr>
                <w:rFonts w:cs="Arial"/>
                <w:color w:val="000000"/>
                <w:sz w:val="18"/>
                <w:lang w:val="es-ES_tradnl"/>
              </w:rPr>
              <w:t xml:space="preserve"> </w:t>
            </w:r>
            <w:r w:rsidRPr="00517D57">
              <w:rPr>
                <w:rFonts w:cs="Arial"/>
                <w:sz w:val="18"/>
                <w:lang w:val="es-ES_tradnl"/>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&lt;310&gt;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Otras solicitudes:</w:t>
            </w:r>
            <w:r w:rsidRPr="008465DA">
              <w:rPr>
                <w:rFonts w:cs="Arial"/>
                <w:color w:val="000000"/>
                <w:sz w:val="18"/>
                <w:lang w:val="es-ES_tradnl"/>
              </w:rPr>
              <w:t xml:space="preserve"> </w:t>
            </w:r>
            <w:r w:rsidRPr="00517D57">
              <w:rPr>
                <w:rFonts w:cs="Arial"/>
                <w:sz w:val="18"/>
                <w:lang w:val="es-ES_tradnl"/>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&lt;320&gt;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Otros países:</w:t>
            </w:r>
            <w:r w:rsidRPr="008465DA">
              <w:rPr>
                <w:rFonts w:cs="Arial"/>
                <w:color w:val="000000"/>
                <w:sz w:val="18"/>
                <w:lang w:val="es-ES_tradnl"/>
              </w:rPr>
              <w:t xml:space="preserve"> </w:t>
            </w:r>
            <w:r w:rsidRPr="00517D57">
              <w:rPr>
                <w:rFonts w:cs="Arial"/>
                <w:sz w:val="18"/>
                <w:lang w:val="es-ES_tradnl"/>
              </w:rPr>
              <w:t>país, denominación si es diferente de la denominación que figura en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&lt;330&gt;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Otros países:</w:t>
            </w:r>
            <w:r w:rsidRPr="008465DA">
              <w:rPr>
                <w:rFonts w:cs="Arial"/>
                <w:color w:val="000000"/>
                <w:sz w:val="18"/>
                <w:lang w:val="es-ES_tradnl"/>
              </w:rPr>
              <w:t xml:space="preserve"> </w:t>
            </w:r>
            <w:r w:rsidRPr="00517D57">
              <w:rPr>
                <w:rFonts w:cs="Arial"/>
                <w:sz w:val="18"/>
                <w:lang w:val="es-ES_tradnl"/>
              </w:rPr>
              <w:t>país, referencia del obtentor si es diferente de la referencia del obtentor que figura en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&lt;900&gt;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Otra información pertinente (frase indexada)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&lt;950&gt;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&lt;950&gt;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Otra información pertinente (frase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&lt;910&gt;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Observaciones (palabra indexada)</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NECESARIO si se indica &lt;960&gt;</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&lt;960&gt;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Observaciones (palabra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&lt;920&gt;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Etiquetas de la información que ha cambiado desde la última comunicación (facultativo)</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Desarrollar una opción que se genere automáticamente (véase 2.1.1.a))</w:t>
            </w:r>
          </w:p>
        </w:tc>
      </w:tr>
      <w:tr w:rsidR="008F12F9" w:rsidRPr="008465DA" w:rsidTr="008F7910">
        <w:trPr>
          <w:cantSplit/>
        </w:trPr>
        <w:tc>
          <w:tcPr>
            <w:tcW w:w="908"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&lt;998&gt;</w:t>
            </w:r>
          </w:p>
        </w:tc>
        <w:tc>
          <w:tcPr>
            <w:tcW w:w="2024"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r w:rsidR="008F12F9" w:rsidRPr="006B1643"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&lt;999&gt;</w:t>
            </w:r>
          </w:p>
        </w:tc>
        <w:tc>
          <w:tcPr>
            <w:tcW w:w="2024"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Identificador de imagen (para uso futuro)</w:t>
            </w:r>
          </w:p>
        </w:tc>
        <w:tc>
          <w:tcPr>
            <w:tcW w:w="1644"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r w:rsidRPr="00517D57">
              <w:rPr>
                <w:rFonts w:cs="Arial"/>
                <w:sz w:val="18"/>
                <w:lang w:val="es-ES_tradnl"/>
              </w:rPr>
              <w:t>Crear la posibilidad de facilitar un hiperenlace con la imagen (p. ej. página Web de una autoridad)</w:t>
            </w:r>
          </w:p>
        </w:tc>
      </w:tr>
      <w:tr w:rsidR="008F12F9" w:rsidRPr="008465DA" w:rsidTr="008F7910">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8F12F9" w:rsidRPr="008465DA" w:rsidRDefault="008F12F9" w:rsidP="008F7910">
            <w:pPr>
              <w:keepNext/>
              <w:tabs>
                <w:tab w:val="left" w:pos="386"/>
              </w:tabs>
              <w:spacing w:before="60" w:after="60"/>
              <w:jc w:val="left"/>
              <w:rPr>
                <w:rFonts w:cs="Arial"/>
                <w:color w:val="000000"/>
                <w:sz w:val="18"/>
                <w:lang w:val="es-ES_tradnl"/>
              </w:rPr>
            </w:pPr>
            <w:r w:rsidRPr="00517D57">
              <w:rPr>
                <w:rFonts w:cs="Arial"/>
                <w:sz w:val="18"/>
                <w:lang w:val="es-ES_tradnl"/>
              </w:rPr>
              <w:lastRenderedPageBreak/>
              <w:t>FECHAS DE COMERCIALIZACIÓN</w:t>
            </w:r>
          </w:p>
        </w:tc>
      </w:tr>
      <w:tr w:rsidR="008F12F9" w:rsidRPr="008465DA" w:rsidTr="008F7910">
        <w:trPr>
          <w:cantSplit/>
        </w:trPr>
        <w:tc>
          <w:tcPr>
            <w:tcW w:w="908"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rPr>
                <w:rFonts w:cs="Arial"/>
                <w:color w:val="000000"/>
                <w:sz w:val="18"/>
                <w:lang w:val="es-ES_tradnl"/>
              </w:rPr>
            </w:pPr>
            <w:r w:rsidRPr="008465DA">
              <w:rPr>
                <w:rFonts w:cs="Arial"/>
                <w:color w:val="000000"/>
                <w:sz w:val="18"/>
                <w:lang w:val="es-ES_tradnl"/>
              </w:rPr>
              <w:t>&lt;800&gt;</w:t>
            </w:r>
          </w:p>
        </w:tc>
        <w:tc>
          <w:tcPr>
            <w:tcW w:w="2024"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r w:rsidRPr="00517D57">
              <w:rPr>
                <w:rFonts w:cs="Arial"/>
                <w:sz w:val="18"/>
                <w:lang w:val="es-ES_tradnl"/>
              </w:rPr>
              <w:t>Fechas de comercialización</w:t>
            </w:r>
          </w:p>
        </w:tc>
        <w:tc>
          <w:tcPr>
            <w:tcW w:w="1644" w:type="dxa"/>
            <w:gridSpan w:val="2"/>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8F12F9" w:rsidRPr="008465DA" w:rsidRDefault="008F12F9" w:rsidP="008F7910">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8F12F9" w:rsidRPr="008465DA" w:rsidRDefault="008F12F9" w:rsidP="008F7910">
            <w:pPr>
              <w:tabs>
                <w:tab w:val="left" w:pos="385"/>
              </w:tabs>
              <w:spacing w:before="20" w:after="20"/>
              <w:jc w:val="left"/>
              <w:rPr>
                <w:rFonts w:cs="Arial"/>
                <w:color w:val="000000"/>
                <w:sz w:val="18"/>
                <w:lang w:val="es-ES_tradnl"/>
              </w:rPr>
            </w:pPr>
          </w:p>
        </w:tc>
      </w:tr>
    </w:tbl>
    <w:p w:rsidR="008F12F9" w:rsidRPr="008465DA" w:rsidRDefault="008F12F9" w:rsidP="008F12F9">
      <w:pPr>
        <w:spacing w:line="360" w:lineRule="auto"/>
        <w:ind w:left="567"/>
        <w:rPr>
          <w:bCs/>
          <w:lang w:val="es-ES_tradnl"/>
        </w:rPr>
      </w:pPr>
    </w:p>
    <w:p w:rsidR="008F12F9" w:rsidRPr="008465DA" w:rsidRDefault="008F12F9" w:rsidP="008F12F9">
      <w:pPr>
        <w:rPr>
          <w:rFonts w:cs="Arial"/>
          <w:color w:val="000000"/>
          <w:lang w:val="es-ES_tradnl"/>
        </w:rPr>
      </w:pPr>
      <w:r w:rsidRPr="00517D57">
        <w:rPr>
          <w:rFonts w:cs="Arial"/>
          <w:lang w:val="es-ES_tradnl"/>
        </w:rPr>
        <w:t>&lt;800&gt; ejemplo:</w:t>
      </w:r>
      <w:r w:rsidRPr="008465DA">
        <w:rPr>
          <w:rFonts w:cs="Arial"/>
          <w:color w:val="000000"/>
          <w:lang w:val="es-ES_tradnl"/>
        </w:rPr>
        <w:t xml:space="preserve"> </w:t>
      </w:r>
      <w:r w:rsidRPr="008465DA">
        <w:rPr>
          <w:rFonts w:cs="Arial"/>
          <w:color w:val="000000"/>
          <w:lang w:val="es-ES_tradnl"/>
        </w:rPr>
        <w:tab/>
      </w:r>
      <w:r w:rsidR="000A1211">
        <w:rPr>
          <w:rFonts w:cs="Arial"/>
          <w:lang w:val="es-ES_tradnl"/>
        </w:rPr>
        <w:t>“</w:t>
      </w:r>
      <w:r w:rsidRPr="00517D57">
        <w:rPr>
          <w:rFonts w:cs="Arial"/>
          <w:lang w:val="es-ES_tradnl"/>
        </w:rPr>
        <w:t>AB CD 20120119 situación de la fuente</w:t>
      </w:r>
      <w:r w:rsidR="000A1211">
        <w:rPr>
          <w:rFonts w:cs="Arial"/>
          <w:lang w:val="es-ES_tradnl"/>
        </w:rPr>
        <w:t>”</w:t>
      </w:r>
    </w:p>
    <w:p w:rsidR="008F12F9" w:rsidRPr="008465DA" w:rsidRDefault="008F12F9" w:rsidP="008F12F9">
      <w:pPr>
        <w:tabs>
          <w:tab w:val="left" w:pos="1134"/>
        </w:tabs>
        <w:rPr>
          <w:rFonts w:cs="Arial"/>
          <w:color w:val="000000"/>
          <w:lang w:val="es-ES_tradnl"/>
        </w:rPr>
      </w:pPr>
      <w:r w:rsidRPr="008465DA">
        <w:rPr>
          <w:rFonts w:cs="Arial"/>
          <w:color w:val="000000"/>
          <w:lang w:val="es-ES_tradnl"/>
        </w:rPr>
        <w:tab/>
      </w:r>
      <w:r w:rsidRPr="00517D57">
        <w:rPr>
          <w:rFonts w:cs="Arial"/>
          <w:lang w:val="es-ES_tradnl"/>
        </w:rPr>
        <w:t>o</w:t>
      </w:r>
      <w:r w:rsidRPr="008465DA">
        <w:rPr>
          <w:rFonts w:cs="Arial"/>
          <w:color w:val="000000"/>
          <w:lang w:val="es-ES_tradnl"/>
        </w:rPr>
        <w:t xml:space="preserve"> </w:t>
      </w:r>
      <w:r w:rsidRPr="008465DA">
        <w:rPr>
          <w:rFonts w:cs="Arial"/>
          <w:color w:val="000000"/>
          <w:lang w:val="es-ES_tradnl"/>
        </w:rPr>
        <w:tab/>
      </w:r>
      <w:r w:rsidR="000A1211">
        <w:rPr>
          <w:rFonts w:cs="Arial"/>
          <w:lang w:val="es-ES_tradnl"/>
        </w:rPr>
        <w:t>“</w:t>
      </w:r>
      <w:r w:rsidRPr="00517D57">
        <w:rPr>
          <w:rFonts w:cs="Arial"/>
          <w:lang w:val="es-ES_tradnl"/>
        </w:rPr>
        <w:t>AB CD 2012 situación de la fuente</w:t>
      </w:r>
      <w:r w:rsidR="000A1211">
        <w:rPr>
          <w:rFonts w:cs="Arial"/>
          <w:lang w:val="es-ES_tradnl"/>
        </w:rPr>
        <w:t>”</w:t>
      </w:r>
    </w:p>
    <w:p w:rsidR="008F12F9" w:rsidRPr="008465DA" w:rsidRDefault="008F12F9" w:rsidP="008F12F9">
      <w:pPr>
        <w:spacing w:line="360" w:lineRule="auto"/>
        <w:ind w:left="567"/>
        <w:rPr>
          <w:bCs/>
          <w:lang w:val="es-ES_tradnl"/>
        </w:rPr>
      </w:pPr>
    </w:p>
    <w:p w:rsidR="008F12F9" w:rsidRPr="008465DA" w:rsidRDefault="008F12F9" w:rsidP="008F12F9">
      <w:pPr>
        <w:keepNext/>
        <w:ind w:left="567"/>
        <w:rPr>
          <w:rFonts w:cs="Arial"/>
          <w:bCs/>
          <w:i/>
          <w:iCs/>
          <w:lang w:val="es-ES_tradnl"/>
        </w:rPr>
      </w:pPr>
      <w:r w:rsidRPr="008465DA">
        <w:rPr>
          <w:rFonts w:cs="Arial"/>
          <w:bCs/>
          <w:i/>
          <w:iCs/>
          <w:lang w:val="es-ES_tradnl"/>
        </w:rPr>
        <w:t>3.3</w:t>
      </w:r>
      <w:r w:rsidRPr="008465DA">
        <w:rPr>
          <w:rFonts w:cs="Arial"/>
          <w:bCs/>
          <w:i/>
          <w:iCs/>
          <w:lang w:val="es-ES_tradnl"/>
        </w:rPr>
        <w:tab/>
      </w:r>
      <w:r w:rsidR="000A1211">
        <w:rPr>
          <w:rFonts w:cs="Arial"/>
          <w:bCs/>
          <w:i/>
          <w:iCs/>
          <w:lang w:val="es-ES_tradnl"/>
        </w:rPr>
        <w:t>“</w:t>
      </w:r>
      <w:r w:rsidRPr="00517D57">
        <w:rPr>
          <w:rFonts w:cs="Arial"/>
          <w:bCs/>
          <w:i/>
          <w:iCs/>
          <w:lang w:val="es-ES_tradnl"/>
        </w:rPr>
        <w:t>Elementos de información</w:t>
      </w:r>
      <w:r w:rsidR="000A1211">
        <w:rPr>
          <w:rFonts w:cs="Arial"/>
          <w:bCs/>
          <w:i/>
          <w:iCs/>
          <w:lang w:val="es-ES_tradnl"/>
        </w:rPr>
        <w:t>”</w:t>
      </w:r>
      <w:r w:rsidRPr="00517D57">
        <w:rPr>
          <w:rFonts w:cs="Arial"/>
          <w:bCs/>
          <w:i/>
          <w:iCs/>
          <w:lang w:val="es-ES_tradnl"/>
        </w:rPr>
        <w:t xml:space="preserve"> obligatorios y necesarios</w:t>
      </w:r>
    </w:p>
    <w:p w:rsidR="008F12F9" w:rsidRPr="008465DA" w:rsidRDefault="008F12F9" w:rsidP="008F12F9">
      <w:pPr>
        <w:keepNext/>
        <w:ind w:left="567"/>
        <w:rPr>
          <w:bCs/>
          <w:lang w:val="es-ES_tradnl"/>
        </w:rPr>
      </w:pPr>
    </w:p>
    <w:p w:rsidR="008F12F9" w:rsidRPr="008465DA" w:rsidRDefault="008F12F9" w:rsidP="008F12F9">
      <w:pPr>
        <w:rPr>
          <w:rFonts w:cs="Angsana New"/>
          <w:szCs w:val="24"/>
          <w:lang w:val="es-ES_tradnl" w:bidi="th-TH"/>
        </w:rPr>
      </w:pPr>
      <w:r w:rsidRPr="008465DA">
        <w:rPr>
          <w:lang w:val="es-ES_tradnl"/>
        </w:rPr>
        <w:t>3.3.1</w:t>
      </w:r>
      <w:r w:rsidRPr="008465DA">
        <w:rPr>
          <w:lang w:val="es-ES_tradnl"/>
        </w:rPr>
        <w:tab/>
      </w:r>
      <w:r w:rsidRPr="00B471B7">
        <w:rPr>
          <w:lang w:val="es-ES_tradnl"/>
        </w:rPr>
        <w:t xml:space="preserve">Por lo que respecta a los elementos de información que se indican como </w:t>
      </w:r>
      <w:r w:rsidR="000A1211">
        <w:rPr>
          <w:lang w:val="es-ES_tradnl"/>
        </w:rPr>
        <w:t>“</w:t>
      </w:r>
      <w:r w:rsidRPr="00B471B7">
        <w:rPr>
          <w:lang w:val="es-ES_tradnl"/>
        </w:rPr>
        <w:t>obligatorio</w:t>
      </w:r>
      <w:r w:rsidR="000A1211">
        <w:rPr>
          <w:lang w:val="es-ES_tradnl"/>
        </w:rPr>
        <w:t>”</w:t>
      </w:r>
      <w:r w:rsidRPr="00B471B7">
        <w:rPr>
          <w:lang w:val="es-ES_tradnl"/>
        </w:rPr>
        <w:t xml:space="preserve"> en la sección 3.2, los datos no serán excluidos de la </w:t>
      </w:r>
      <w:r w:rsidRPr="00777602">
        <w:rPr>
          <w:lang w:val="es-ES_tradnl"/>
        </w:rPr>
        <w:t>base de datos</w:t>
      </w:r>
      <w:r w:rsidRPr="00777602">
        <w:rPr>
          <w:rFonts w:cs="Angsana New"/>
          <w:szCs w:val="24"/>
          <w:lang w:val="es-ES_tradnl" w:bidi="th-TH"/>
        </w:rPr>
        <w:t xml:space="preserve"> </w:t>
      </w:r>
      <w:r w:rsidRPr="00777602">
        <w:rPr>
          <w:lang w:val="es-ES_tradnl"/>
        </w:rPr>
        <w:t>PLUTO</w:t>
      </w:r>
      <w:r w:rsidRPr="00B471B7">
        <w:rPr>
          <w:lang w:val="es-ES_tradnl"/>
        </w:rPr>
        <w:t xml:space="preserve"> aunque no se proporcione esa información.</w:t>
      </w:r>
      <w:r w:rsidRPr="008465DA">
        <w:rPr>
          <w:rFonts w:cs="Angsana New"/>
          <w:szCs w:val="24"/>
          <w:lang w:val="es-ES_tradnl" w:bidi="th-TH"/>
        </w:rPr>
        <w:t xml:space="preserve">  </w:t>
      </w:r>
      <w:r w:rsidRPr="00517D57">
        <w:rPr>
          <w:rFonts w:cs="Angsana New"/>
          <w:szCs w:val="24"/>
          <w:lang w:val="es-ES_tradnl" w:bidi="th-TH"/>
        </w:rPr>
        <w:t>Sin embargo, se enviará al contribuyente un informe detallando las inobservancias.</w:t>
      </w:r>
    </w:p>
    <w:p w:rsidR="008F12F9" w:rsidRPr="008465DA" w:rsidRDefault="008F12F9" w:rsidP="008F12F9">
      <w:pPr>
        <w:rPr>
          <w:rFonts w:cs="Angsana New"/>
          <w:bCs/>
          <w:szCs w:val="24"/>
          <w:lang w:val="es-ES_tradnl" w:bidi="th-TH"/>
        </w:rPr>
      </w:pPr>
    </w:p>
    <w:p w:rsidR="008F12F9" w:rsidRPr="008465DA" w:rsidRDefault="008F12F9" w:rsidP="008F12F9">
      <w:pPr>
        <w:rPr>
          <w:rFonts w:cs="Angsana New"/>
          <w:bCs/>
          <w:szCs w:val="24"/>
          <w:lang w:val="es-ES_tradnl" w:bidi="th-TH"/>
        </w:rPr>
      </w:pPr>
      <w:r w:rsidRPr="008465DA">
        <w:rPr>
          <w:rFonts w:cs="Angsana New"/>
          <w:bCs/>
          <w:szCs w:val="24"/>
          <w:lang w:val="es-ES_tradnl" w:bidi="th-TH"/>
        </w:rPr>
        <w:t>3.3.2</w:t>
      </w:r>
      <w:r w:rsidRPr="008465DA">
        <w:rPr>
          <w:rFonts w:cs="Angsana New"/>
          <w:bCs/>
          <w:szCs w:val="24"/>
          <w:lang w:val="es-ES_tradnl" w:bidi="th-TH"/>
        </w:rPr>
        <w:tab/>
      </w:r>
      <w:r w:rsidRPr="00517D57">
        <w:rPr>
          <w:rFonts w:cs="Angsana New"/>
          <w:bCs/>
          <w:szCs w:val="24"/>
          <w:lang w:val="es-ES_tradnl" w:bidi="th-TH"/>
        </w:rPr>
        <w:t>Un resumen de las inobservancias se enviará al TC y al CAJ una vez al año.</w:t>
      </w:r>
    </w:p>
    <w:p w:rsidR="008F12F9" w:rsidRPr="008465DA" w:rsidRDefault="008F12F9" w:rsidP="008F12F9">
      <w:pPr>
        <w:rPr>
          <w:lang w:val="es-ES_tradnl"/>
        </w:rPr>
      </w:pPr>
    </w:p>
    <w:p w:rsidR="008F12F9" w:rsidRPr="008465DA" w:rsidRDefault="008F12F9" w:rsidP="008F12F9">
      <w:pPr>
        <w:rPr>
          <w:lang w:val="es-ES_tradnl"/>
        </w:rPr>
      </w:pPr>
      <w:r w:rsidRPr="008465DA">
        <w:rPr>
          <w:lang w:val="es-ES_tradnl"/>
        </w:rPr>
        <w:t>3.3.3</w:t>
      </w:r>
      <w:r w:rsidRPr="008465DA">
        <w:rPr>
          <w:lang w:val="es-ES_tradnl"/>
        </w:rPr>
        <w:tab/>
      </w:r>
      <w:r w:rsidRPr="00B471B7">
        <w:rPr>
          <w:lang w:val="es-ES_tradnl"/>
        </w:rPr>
        <w:t xml:space="preserve">Con respecto a los elementos de información que se indican como </w:t>
      </w:r>
      <w:r w:rsidR="000A1211">
        <w:rPr>
          <w:lang w:val="es-ES_tradnl"/>
        </w:rPr>
        <w:t>“</w:t>
      </w:r>
      <w:r w:rsidRPr="00B471B7">
        <w:rPr>
          <w:lang w:val="es-ES_tradnl"/>
        </w:rPr>
        <w:t>NECESARIO</w:t>
      </w:r>
      <w:r w:rsidR="000A1211">
        <w:rPr>
          <w:lang w:val="es-ES_tradnl"/>
        </w:rPr>
        <w:t>”</w:t>
      </w:r>
      <w:r w:rsidRPr="00B471B7">
        <w:rPr>
          <w:lang w:val="es-ES_tradnl"/>
        </w:rPr>
        <w:t xml:space="preserve"> en la Sección 3.2, los datos serán excluidos de la </w:t>
      </w:r>
      <w:r w:rsidRPr="00777602">
        <w:rPr>
          <w:bCs/>
          <w:lang w:val="es-ES_tradnl"/>
        </w:rPr>
        <w:t>base de datos</w:t>
      </w:r>
      <w:r w:rsidRPr="00777602">
        <w:rPr>
          <w:rFonts w:cs="Angsana New"/>
          <w:bCs/>
          <w:szCs w:val="24"/>
          <w:lang w:val="es-ES_tradnl" w:bidi="th-TH"/>
        </w:rPr>
        <w:t xml:space="preserve"> </w:t>
      </w:r>
      <w:r w:rsidRPr="00777602">
        <w:rPr>
          <w:bCs/>
          <w:lang w:val="es-ES_tradnl"/>
        </w:rPr>
        <w:t>PLUTO</w:t>
      </w:r>
      <w:r w:rsidRPr="00B471B7">
        <w:rPr>
          <w:bCs/>
          <w:lang w:val="es-ES_tradnl"/>
        </w:rPr>
        <w:t xml:space="preserve"> </w:t>
      </w:r>
      <w:r w:rsidRPr="00B471B7">
        <w:rPr>
          <w:lang w:val="es-ES_tradnl"/>
        </w:rPr>
        <w:t>si el elemento necesario no figura en el alfabeto latino.</w:t>
      </w:r>
    </w:p>
    <w:p w:rsidR="008F12F9" w:rsidRPr="008465DA" w:rsidRDefault="008F12F9" w:rsidP="008F12F9">
      <w:pPr>
        <w:spacing w:line="360" w:lineRule="auto"/>
        <w:rPr>
          <w:bCs/>
          <w:lang w:val="es-ES_tradnl"/>
        </w:rPr>
      </w:pPr>
    </w:p>
    <w:p w:rsidR="008F12F9" w:rsidRPr="008465DA" w:rsidRDefault="008F12F9" w:rsidP="008F12F9">
      <w:pPr>
        <w:ind w:left="567"/>
        <w:rPr>
          <w:bCs/>
          <w:i/>
          <w:iCs/>
          <w:lang w:val="es-ES_tradnl"/>
        </w:rPr>
      </w:pPr>
      <w:r w:rsidRPr="008465DA">
        <w:rPr>
          <w:bCs/>
          <w:i/>
          <w:iCs/>
          <w:lang w:val="es-ES_tradnl"/>
        </w:rPr>
        <w:t>3.4</w:t>
      </w:r>
      <w:r w:rsidRPr="008465DA">
        <w:rPr>
          <w:bCs/>
          <w:i/>
          <w:iCs/>
          <w:lang w:val="es-ES_tradnl"/>
        </w:rPr>
        <w:tab/>
      </w:r>
      <w:r w:rsidRPr="00517D57">
        <w:rPr>
          <w:bCs/>
          <w:i/>
          <w:iCs/>
          <w:lang w:val="es-ES_tradnl"/>
        </w:rPr>
        <w:t>Fechas de comercialización</w:t>
      </w:r>
    </w:p>
    <w:p w:rsidR="008F12F9" w:rsidRPr="008465DA" w:rsidRDefault="008F12F9" w:rsidP="008F12F9">
      <w:pPr>
        <w:ind w:left="567"/>
        <w:rPr>
          <w:bCs/>
          <w:i/>
          <w:iCs/>
          <w:lang w:val="es-ES_tradnl"/>
        </w:rPr>
      </w:pPr>
    </w:p>
    <w:p w:rsidR="008F12F9" w:rsidRPr="008465DA" w:rsidRDefault="008F12F9" w:rsidP="008F12F9">
      <w:pPr>
        <w:rPr>
          <w:iCs/>
          <w:lang w:val="es-ES_tradnl"/>
        </w:rPr>
      </w:pPr>
      <w:r w:rsidRPr="008465DA">
        <w:rPr>
          <w:bCs/>
          <w:iCs/>
          <w:lang w:val="es-ES_tradnl"/>
        </w:rPr>
        <w:t>3.4.1</w:t>
      </w:r>
      <w:r w:rsidRPr="008465DA">
        <w:rPr>
          <w:bCs/>
          <w:iCs/>
          <w:lang w:val="es-ES_tradnl"/>
        </w:rPr>
        <w:tab/>
      </w:r>
      <w:r w:rsidRPr="00B471B7">
        <w:rPr>
          <w:bCs/>
          <w:iCs/>
          <w:lang w:val="es-ES_tradnl"/>
        </w:rPr>
        <w:t xml:space="preserve">La información introducida en la </w:t>
      </w:r>
      <w:r w:rsidRPr="00777602">
        <w:rPr>
          <w:bCs/>
          <w:lang w:val="es-ES_tradnl"/>
        </w:rPr>
        <w:t>base de datos</w:t>
      </w:r>
      <w:r w:rsidRPr="00777602">
        <w:rPr>
          <w:rFonts w:cs="Angsana New"/>
          <w:bCs/>
          <w:szCs w:val="24"/>
          <w:lang w:val="es-ES_tradnl" w:bidi="th-TH"/>
        </w:rPr>
        <w:t xml:space="preserve"> </w:t>
      </w:r>
      <w:r w:rsidRPr="00777602">
        <w:rPr>
          <w:bCs/>
          <w:lang w:val="es-ES_tradnl"/>
        </w:rPr>
        <w:t>PLUTO</w:t>
      </w:r>
      <w:r w:rsidRPr="00B471B7">
        <w:rPr>
          <w:bCs/>
          <w:lang w:val="es-ES_tradnl"/>
        </w:rPr>
        <w:t xml:space="preserve"> </w:t>
      </w:r>
      <w:r w:rsidRPr="00B471B7">
        <w:rPr>
          <w:bCs/>
          <w:iCs/>
          <w:lang w:val="es-ES_tradnl"/>
        </w:rPr>
        <w:t>permite tener una indicación de las fechas en las que se haya comercializado por primera vez la variedad en el territorio de la solicitud y en otros territorios, sobre la base siguiente:</w:t>
      </w:r>
    </w:p>
    <w:p w:rsidR="008F12F9" w:rsidRPr="008465DA" w:rsidRDefault="008F12F9" w:rsidP="008F12F9">
      <w:pPr>
        <w:rPr>
          <w:i/>
          <w:iCs/>
          <w:lang w:val="es-ES_tradnl"/>
        </w:rPr>
      </w:pPr>
    </w:p>
    <w:p w:rsidR="008F12F9" w:rsidRPr="008465DA" w:rsidRDefault="008F12F9" w:rsidP="008F12F9">
      <w:pPr>
        <w:ind w:left="567"/>
        <w:rPr>
          <w:lang w:val="es-ES_tradnl"/>
        </w:rPr>
      </w:pPr>
      <w:r w:rsidRPr="00517D57">
        <w:rPr>
          <w:lang w:val="es-ES_tradnl"/>
        </w:rPr>
        <w:t>Información &lt;XXX&gt;:</w:t>
      </w:r>
      <w:r w:rsidRPr="008465DA">
        <w:rPr>
          <w:lang w:val="es-ES_tradnl"/>
        </w:rPr>
        <w:t xml:space="preserve">  </w:t>
      </w:r>
      <w:r w:rsidRPr="00517D57">
        <w:rPr>
          <w:lang w:val="es-ES_tradnl"/>
        </w:rPr>
        <w:t>fechas en las que se haya comercializado por primera vez una variedad en el territorio de la solicitud y en otros territorios (no obligatorio)</w:t>
      </w:r>
    </w:p>
    <w:p w:rsidR="008F12F9" w:rsidRPr="008465DA" w:rsidRDefault="008F12F9" w:rsidP="008F12F9">
      <w:pPr>
        <w:rPr>
          <w:i/>
          <w:iCs/>
          <w:lang w:val="es-ES_tradnl"/>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8F12F9" w:rsidRPr="008465DA"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szCs w:val="24"/>
                <w:lang w:val="es-ES_tradnl"/>
              </w:rPr>
            </w:pP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u w:val="single"/>
                <w:lang w:val="es-ES_tradnl"/>
              </w:rPr>
            </w:pPr>
            <w:r w:rsidRPr="00517D57">
              <w:rPr>
                <w:sz w:val="18"/>
                <w:szCs w:val="24"/>
                <w:u w:val="single"/>
                <w:lang w:val="es-ES_tradnl"/>
              </w:rPr>
              <w:t>Observación</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szCs w:val="24"/>
                <w:lang w:val="es-ES_tradnl"/>
              </w:rPr>
            </w:pPr>
            <w:r w:rsidRPr="00517D57">
              <w:rPr>
                <w:sz w:val="18"/>
                <w:szCs w:val="24"/>
                <w:lang w:val="es-ES_tradnl"/>
              </w:rPr>
              <w:t>i)</w:t>
            </w:r>
            <w:r w:rsidRPr="008465DA">
              <w:rPr>
                <w:sz w:val="18"/>
                <w:szCs w:val="24"/>
                <w:lang w:val="es-ES_tradnl"/>
              </w:rPr>
              <w:tab/>
            </w:r>
            <w:r w:rsidRPr="00517D57">
              <w:rPr>
                <w:sz w:val="18"/>
                <w:szCs w:val="24"/>
                <w:lang w:val="es-ES_tradnl"/>
              </w:rPr>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Código ISO de dos letras</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lang w:val="es-ES_tradnl"/>
              </w:rPr>
            </w:pPr>
            <w:r w:rsidRPr="00517D57">
              <w:rPr>
                <w:sz w:val="18"/>
                <w:szCs w:val="24"/>
                <w:lang w:val="es-ES_tradnl"/>
              </w:rPr>
              <w:t>ii)</w:t>
            </w:r>
            <w:r w:rsidRPr="008465DA">
              <w:rPr>
                <w:sz w:val="18"/>
                <w:szCs w:val="24"/>
                <w:lang w:val="es-ES_tradnl"/>
              </w:rPr>
              <w:tab/>
            </w:r>
            <w:r w:rsidRPr="00517D57">
              <w:rPr>
                <w:sz w:val="18"/>
                <w:szCs w:val="24"/>
                <w:lang w:val="es-ES_tradnl"/>
              </w:rPr>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Código ISO de dos letras</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lang w:val="es-ES_tradnl"/>
              </w:rPr>
            </w:pPr>
            <w:r w:rsidRPr="00517D57">
              <w:rPr>
                <w:sz w:val="18"/>
                <w:lang w:val="es-ES_tradnl"/>
              </w:rPr>
              <w:t>iii)</w:t>
            </w:r>
            <w:r w:rsidRPr="008465DA">
              <w:rPr>
                <w:sz w:val="18"/>
                <w:lang w:val="es-ES_tradnl"/>
              </w:rPr>
              <w:tab/>
            </w:r>
            <w:r w:rsidRPr="00517D57">
              <w:rPr>
                <w:sz w:val="18"/>
                <w:lang w:val="es-ES_tradnl"/>
              </w:rPr>
              <w:t>Fecha en la que la variedad fue comercializada</w:t>
            </w:r>
            <w:r w:rsidRPr="00517D57">
              <w:rPr>
                <w:sz w:val="18"/>
                <w:vertAlign w:val="superscript"/>
                <w:lang w:val="es-ES_tradnl"/>
              </w:rPr>
              <w:t>*</w:t>
            </w:r>
            <w:r w:rsidRPr="00517D57">
              <w:rPr>
                <w:sz w:val="18"/>
                <w:lang w:val="es-ES_tradnl"/>
              </w:rPr>
              <w:t xml:space="preserve"> por primera vez en el territorio</w:t>
            </w:r>
          </w:p>
          <w:p w:rsidR="008F12F9" w:rsidRPr="008465DA" w:rsidRDefault="008F12F9" w:rsidP="008F7910">
            <w:pPr>
              <w:spacing w:before="40" w:after="40"/>
              <w:jc w:val="left"/>
              <w:rPr>
                <w:sz w:val="18"/>
                <w:lang w:val="es-ES_tradnl"/>
              </w:rPr>
            </w:pPr>
            <w:r w:rsidRPr="00517D57">
              <w:rPr>
                <w:sz w:val="18"/>
                <w:lang w:val="es-ES_tradnl"/>
              </w:rPr>
              <w:t>(</w:t>
            </w:r>
            <w:r w:rsidRPr="00517D57">
              <w:rPr>
                <w:sz w:val="18"/>
                <w:vertAlign w:val="superscript"/>
                <w:lang w:val="es-ES_tradnl"/>
              </w:rPr>
              <w:t>*</w:t>
            </w:r>
            <w:r w:rsidRPr="00517D57">
              <w:rPr>
                <w:sz w:val="18"/>
                <w:lang w:val="es-ES_tradnl"/>
              </w:rPr>
              <w:t xml:space="preserve">Por el término </w:t>
            </w:r>
            <w:r w:rsidR="000A1211">
              <w:rPr>
                <w:sz w:val="18"/>
                <w:lang w:val="es-ES_tradnl"/>
              </w:rPr>
              <w:t>“</w:t>
            </w:r>
            <w:r w:rsidRPr="00517D57">
              <w:rPr>
                <w:sz w:val="18"/>
                <w:lang w:val="es-ES_tradnl"/>
              </w:rPr>
              <w:t>comercialización</w:t>
            </w:r>
            <w:r w:rsidR="000A1211">
              <w:rPr>
                <w:sz w:val="18"/>
                <w:lang w:val="es-ES_tradnl"/>
              </w:rPr>
              <w:t>”</w:t>
            </w:r>
            <w:r w:rsidRPr="00517D57">
              <w:rPr>
                <w:sz w:val="18"/>
                <w:lang w:val="es-ES_tradnl"/>
              </w:rPr>
              <w:t xml:space="preserve"> se entiende </w:t>
            </w:r>
            <w:r w:rsidR="000A1211">
              <w:rPr>
                <w:sz w:val="18"/>
                <w:lang w:val="es-ES_tradnl"/>
              </w:rPr>
              <w:t>“</w:t>
            </w:r>
            <w:r w:rsidRPr="00517D57">
              <w:rPr>
                <w:sz w:val="18"/>
                <w:lang w:val="es-ES_tradnl"/>
              </w:rPr>
              <w:t>vendida o entregada a terceros de otra manera, por el obtentor o con su consentimiento, a los fines de la explotación de la variedad</w:t>
            </w:r>
            <w:r w:rsidR="000A1211">
              <w:rPr>
                <w:sz w:val="18"/>
                <w:lang w:val="es-ES_tradnl"/>
              </w:rPr>
              <w:t>”</w:t>
            </w:r>
            <w:r w:rsidRPr="00517D57">
              <w:rPr>
                <w:sz w:val="18"/>
                <w:lang w:val="es-ES_tradnl"/>
              </w:rPr>
              <w:t xml:space="preserve"> (artículo 6.1 del Acta de 1991 del Convenio de la UPOV) u </w:t>
            </w:r>
            <w:r w:rsidR="000A1211">
              <w:rPr>
                <w:sz w:val="18"/>
                <w:lang w:val="es-ES_tradnl"/>
              </w:rPr>
              <w:t>“</w:t>
            </w:r>
            <w:r w:rsidRPr="00517D57">
              <w:rPr>
                <w:sz w:val="18"/>
                <w:lang w:val="es-ES_tradnl"/>
              </w:rPr>
              <w:t>ofrecida en venta o comercializada, con el consentimiento del obtentor, cuando proceda</w:t>
            </w:r>
            <w:r w:rsidR="000A1211">
              <w:rPr>
                <w:sz w:val="18"/>
                <w:lang w:val="es-ES_tradnl"/>
              </w:rPr>
              <w:t>”</w:t>
            </w:r>
            <w:r w:rsidRPr="00517D57">
              <w:rPr>
                <w:sz w:val="18"/>
                <w:lang w:val="es-ES_tradnl"/>
              </w:rPr>
              <w:t xml:space="preserve">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de conformidad con el formato YYYY[MMDD] (Año[MesDía]):</w:t>
            </w:r>
            <w:r w:rsidRPr="008465DA">
              <w:rPr>
                <w:sz w:val="18"/>
                <w:szCs w:val="24"/>
                <w:lang w:val="es-ES_tradnl"/>
              </w:rPr>
              <w:t xml:space="preserve">  </w:t>
            </w:r>
            <w:r w:rsidRPr="00517D57">
              <w:rPr>
                <w:sz w:val="18"/>
                <w:szCs w:val="24"/>
                <w:lang w:val="es-ES_tradnl"/>
              </w:rPr>
              <w:t>el mes y el día no son obligatorios si no se dispone de los mismos</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lang w:val="es-ES_tradnl"/>
              </w:rPr>
            </w:pPr>
            <w:r w:rsidRPr="00517D57">
              <w:rPr>
                <w:sz w:val="18"/>
                <w:lang w:val="es-ES_tradnl"/>
              </w:rPr>
              <w:t>iv)</w:t>
            </w:r>
            <w:r w:rsidRPr="008465DA">
              <w:rPr>
                <w:sz w:val="18"/>
                <w:lang w:val="es-ES_tradnl"/>
              </w:rPr>
              <w:tab/>
            </w:r>
            <w:r w:rsidRPr="00517D57">
              <w:rPr>
                <w:sz w:val="18"/>
                <w:lang w:val="es-ES_tradnl"/>
              </w:rPr>
              <w:t>Fuente de la información</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obligatorio para cada entrada en &lt;XXX&gt;</w:t>
            </w:r>
            <w:r w:rsidRPr="008465DA">
              <w:rPr>
                <w:sz w:val="18"/>
                <w:szCs w:val="24"/>
                <w:lang w:val="es-ES_tradnl"/>
              </w:rPr>
              <w:t xml:space="preserve"> </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sz w:val="18"/>
                <w:lang w:val="es-ES_tradnl"/>
              </w:rPr>
            </w:pPr>
            <w:r w:rsidRPr="00517D57">
              <w:rPr>
                <w:sz w:val="18"/>
                <w:lang w:val="es-ES_tradnl"/>
              </w:rPr>
              <w:t>v)</w:t>
            </w:r>
            <w:r w:rsidRPr="008465DA">
              <w:rPr>
                <w:sz w:val="18"/>
                <w:lang w:val="es-ES_tradnl"/>
              </w:rPr>
              <w:tab/>
            </w:r>
            <w:r w:rsidRPr="00517D57">
              <w:rPr>
                <w:sz w:val="18"/>
                <w:lang w:val="es-ES_tradnl"/>
              </w:rPr>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r w:rsidRPr="00517D57">
              <w:rPr>
                <w:sz w:val="18"/>
                <w:szCs w:val="24"/>
                <w:lang w:val="es-ES_tradnl"/>
              </w:rPr>
              <w:t>obligatorio para cada entrada en &lt;XXX&gt;</w:t>
            </w:r>
            <w:r w:rsidRPr="008465DA">
              <w:rPr>
                <w:sz w:val="18"/>
                <w:szCs w:val="24"/>
                <w:lang w:val="es-ES_tradnl"/>
              </w:rPr>
              <w:t xml:space="preserve"> </w:t>
            </w:r>
          </w:p>
          <w:p w:rsidR="008F12F9" w:rsidRPr="008465DA" w:rsidRDefault="008F12F9" w:rsidP="008F7910">
            <w:pPr>
              <w:spacing w:before="40" w:after="40"/>
              <w:jc w:val="left"/>
              <w:rPr>
                <w:sz w:val="18"/>
                <w:szCs w:val="24"/>
                <w:lang w:val="es-ES_tradnl"/>
              </w:rPr>
            </w:pPr>
            <w:r w:rsidRPr="00517D57">
              <w:rPr>
                <w:sz w:val="18"/>
                <w:szCs w:val="24"/>
                <w:lang w:val="es-ES_tradnl"/>
              </w:rPr>
              <w:t>(se deberá proporcionar una explicación o una referencia sobre dónde se puede obtener esa explicación (p. ej. el sitio Web de la autoridad que proporciona los datos a ese respecto))</w:t>
            </w:r>
          </w:p>
        </w:tc>
      </w:tr>
      <w:tr w:rsidR="008F12F9" w:rsidRPr="006B1643" w:rsidTr="008F7910">
        <w:trPr>
          <w:cantSplit/>
        </w:trPr>
        <w:tc>
          <w:tcPr>
            <w:tcW w:w="5165" w:type="dxa"/>
            <w:tcBorders>
              <w:top w:val="dotted" w:sz="4" w:space="0" w:color="auto"/>
              <w:left w:val="dotted" w:sz="4" w:space="0" w:color="auto"/>
              <w:bottom w:val="dotted" w:sz="4" w:space="0" w:color="auto"/>
              <w:right w:val="dotted" w:sz="4" w:space="0" w:color="auto"/>
            </w:tcBorders>
          </w:tcPr>
          <w:p w:rsidR="008F12F9" w:rsidRPr="008465DA" w:rsidRDefault="008F12F9" w:rsidP="008F7910">
            <w:pPr>
              <w:spacing w:before="40" w:after="40"/>
              <w:jc w:val="left"/>
              <w:rPr>
                <w:i/>
                <w:iCs/>
                <w:sz w:val="18"/>
                <w:szCs w:val="22"/>
                <w:lang w:val="es-ES_tradnl"/>
              </w:rPr>
            </w:pPr>
            <w:r w:rsidRPr="00517D57">
              <w:rPr>
                <w:i/>
                <w:iCs/>
                <w:sz w:val="18"/>
                <w:szCs w:val="22"/>
                <w:lang w:val="es-ES_tradnl"/>
              </w:rPr>
              <w:t>Nota:</w:t>
            </w:r>
            <w:r w:rsidRPr="008465DA">
              <w:rPr>
                <w:i/>
                <w:iCs/>
                <w:sz w:val="18"/>
                <w:szCs w:val="22"/>
                <w:lang w:val="es-ES_tradnl"/>
              </w:rPr>
              <w:t xml:space="preserve">  </w:t>
            </w:r>
            <w:r w:rsidRPr="00517D57">
              <w:rPr>
                <w:i/>
                <w:iCs/>
                <w:sz w:val="18"/>
                <w:szCs w:val="22"/>
                <w:lang w:val="es-ES_tradnl"/>
              </w:rPr>
              <w:t>para la misma solicitud, la autoridad mencionada en i) puede proporcionar una o más entradas para los apartados ii) a v).</w:t>
            </w:r>
            <w:r w:rsidRPr="008465DA">
              <w:rPr>
                <w:i/>
                <w:iCs/>
                <w:sz w:val="18"/>
                <w:szCs w:val="22"/>
                <w:lang w:val="es-ES_tradnl"/>
              </w:rPr>
              <w:t xml:space="preserve">  </w:t>
            </w:r>
            <w:r w:rsidRPr="00517D57">
              <w:rPr>
                <w:i/>
                <w:iCs/>
                <w:sz w:val="18"/>
                <w:szCs w:val="22"/>
                <w:lang w:val="es-ES_tradnl"/>
              </w:rPr>
              <w:t xml:space="preserve">En particular, puede proporcionar información sobre la comercialización en el </w:t>
            </w:r>
            <w:r w:rsidR="000A1211">
              <w:rPr>
                <w:i/>
                <w:iCs/>
                <w:sz w:val="18"/>
                <w:szCs w:val="22"/>
                <w:lang w:val="es-ES_tradnl"/>
              </w:rPr>
              <w:t>“</w:t>
            </w:r>
            <w:r w:rsidRPr="00517D57">
              <w:rPr>
                <w:i/>
                <w:iCs/>
                <w:sz w:val="18"/>
                <w:szCs w:val="22"/>
                <w:lang w:val="es-ES_tradnl"/>
              </w:rPr>
              <w:t>territorio de la solicitud</w:t>
            </w:r>
            <w:r w:rsidR="000A1211">
              <w:rPr>
                <w:i/>
                <w:iCs/>
                <w:sz w:val="18"/>
                <w:szCs w:val="22"/>
                <w:lang w:val="es-ES_tradnl"/>
              </w:rPr>
              <w:t>”</w:t>
            </w:r>
            <w:r w:rsidRPr="00517D57">
              <w:rPr>
                <w:i/>
                <w:iCs/>
                <w:sz w:val="18"/>
                <w:szCs w:val="22"/>
                <w:lang w:val="es-ES_tradnl"/>
              </w:rPr>
              <w:t xml:space="preserve">, así como en </w:t>
            </w:r>
            <w:r w:rsidR="000A1211">
              <w:rPr>
                <w:i/>
                <w:iCs/>
                <w:sz w:val="18"/>
                <w:szCs w:val="22"/>
                <w:lang w:val="es-ES_tradnl"/>
              </w:rPr>
              <w:t>“</w:t>
            </w:r>
            <w:r w:rsidRPr="00517D57">
              <w:rPr>
                <w:i/>
                <w:iCs/>
                <w:sz w:val="18"/>
                <w:szCs w:val="22"/>
                <w:lang w:val="es-ES_tradnl"/>
              </w:rPr>
              <w:t>otros territorios</w:t>
            </w:r>
            <w:r w:rsidR="000A1211">
              <w:rPr>
                <w:i/>
                <w:iCs/>
                <w:sz w:val="18"/>
                <w:szCs w:val="22"/>
                <w:lang w:val="es-ES_tradnl"/>
              </w:rPr>
              <w:t>”</w:t>
            </w:r>
            <w:r w:rsidRPr="00517D57">
              <w:rPr>
                <w:i/>
                <w:iCs/>
                <w:sz w:val="18"/>
                <w:szCs w:val="22"/>
                <w:lang w:val="es-ES_tradnl"/>
              </w:rPr>
              <w:t>.</w:t>
            </w:r>
            <w:r w:rsidRPr="008465DA">
              <w:rPr>
                <w:i/>
                <w:iCs/>
                <w:sz w:val="18"/>
                <w:szCs w:val="22"/>
                <w:lang w:val="es-ES_tradnl"/>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8F12F9" w:rsidRPr="008465DA" w:rsidRDefault="008F12F9" w:rsidP="008F7910">
            <w:pPr>
              <w:spacing w:before="40" w:after="40"/>
              <w:jc w:val="left"/>
              <w:rPr>
                <w:sz w:val="18"/>
                <w:szCs w:val="24"/>
                <w:lang w:val="es-ES_tradnl"/>
              </w:rPr>
            </w:pPr>
          </w:p>
        </w:tc>
      </w:tr>
    </w:tbl>
    <w:p w:rsidR="008F12F9" w:rsidRPr="008465DA" w:rsidRDefault="008F12F9" w:rsidP="008F12F9">
      <w:pPr>
        <w:rPr>
          <w:lang w:val="es-ES_tradnl"/>
        </w:rPr>
      </w:pPr>
    </w:p>
    <w:p w:rsidR="008F12F9" w:rsidRPr="008465DA" w:rsidRDefault="008F12F9" w:rsidP="008F12F9">
      <w:pPr>
        <w:rPr>
          <w:lang w:val="es-ES_tradnl"/>
        </w:rPr>
      </w:pPr>
      <w:r w:rsidRPr="008465DA">
        <w:rPr>
          <w:lang w:val="es-ES_tradnl"/>
        </w:rPr>
        <w:t>3.4.2</w:t>
      </w:r>
      <w:r w:rsidRPr="008465DA">
        <w:rPr>
          <w:lang w:val="es-ES_tradnl"/>
        </w:rPr>
        <w:tab/>
      </w:r>
      <w:r w:rsidRPr="00517D57">
        <w:rPr>
          <w:lang w:val="es-ES_tradnl"/>
        </w:rPr>
        <w:t>El siguiente descargo de responsabilidad figurará al lado del título de la información en la base de datos:</w:t>
      </w:r>
    </w:p>
    <w:p w:rsidR="008F12F9" w:rsidRPr="008465DA" w:rsidRDefault="008F12F9" w:rsidP="008F12F9">
      <w:pPr>
        <w:ind w:left="567"/>
        <w:rPr>
          <w:i/>
          <w:iCs/>
          <w:lang w:val="es-ES_tradnl"/>
        </w:rPr>
      </w:pPr>
    </w:p>
    <w:p w:rsidR="008F12F9" w:rsidRPr="008465DA" w:rsidRDefault="000A1211" w:rsidP="008F12F9">
      <w:pPr>
        <w:spacing w:after="480"/>
        <w:ind w:left="567"/>
        <w:rPr>
          <w:i/>
          <w:lang w:val="es-ES_tradnl"/>
        </w:rPr>
      </w:pPr>
      <w:r>
        <w:rPr>
          <w:i/>
          <w:lang w:val="es-ES_tradnl"/>
        </w:rPr>
        <w:t>“</w:t>
      </w:r>
      <w:r w:rsidR="008F12F9" w:rsidRPr="00517D57">
        <w:rPr>
          <w:i/>
          <w:lang w:val="es-ES_tradnl"/>
        </w:rPr>
        <w:t>La ausencia de información [XXX] no significa que la variedad no haya sido comercializada.</w:t>
      </w:r>
      <w:r w:rsidR="008F12F9" w:rsidRPr="008465DA">
        <w:rPr>
          <w:i/>
          <w:lang w:val="es-ES_tradnl"/>
        </w:rPr>
        <w:t xml:space="preserve">  </w:t>
      </w:r>
      <w:r w:rsidR="008F12F9" w:rsidRPr="00517D57">
        <w:rPr>
          <w:i/>
          <w:lang w:val="es-ES_tradnl"/>
        </w:rPr>
        <w:t xml:space="preserve">Respecto de cualquier información proporcionada, se prestará atención a la fuente y la situación de la </w:t>
      </w:r>
      <w:r w:rsidR="008F12F9" w:rsidRPr="00517D57">
        <w:rPr>
          <w:i/>
          <w:lang w:val="es-ES_tradnl"/>
        </w:rPr>
        <w:lastRenderedPageBreak/>
        <w:t>información como se dispone en los campos ‘Fuente de la información’ y ‘Situación de la información’.</w:t>
      </w:r>
      <w:r w:rsidR="008F12F9" w:rsidRPr="008465DA">
        <w:rPr>
          <w:i/>
          <w:lang w:val="es-ES_tradnl"/>
        </w:rPr>
        <w:t xml:space="preserve">  </w:t>
      </w:r>
      <w:r w:rsidR="008F12F9" w:rsidRPr="00517D57">
        <w:rPr>
          <w:i/>
          <w:lang w:val="es-ES_tradnl"/>
        </w:rPr>
        <w:t>Además, se tomará nota de que la información proporcionada puede no ser completa ni exacta.</w:t>
      </w:r>
      <w:r>
        <w:rPr>
          <w:i/>
          <w:lang w:val="es-ES_tradnl"/>
        </w:rPr>
        <w:t>”</w:t>
      </w:r>
      <w:r w:rsidR="008F12F9" w:rsidRPr="008465DA">
        <w:rPr>
          <w:i/>
          <w:lang w:val="es-ES_tradnl"/>
        </w:rPr>
        <w:t xml:space="preserve">  </w:t>
      </w:r>
    </w:p>
    <w:p w:rsidR="008F12F9" w:rsidRPr="008465DA" w:rsidRDefault="008F12F9" w:rsidP="008F12F9">
      <w:pPr>
        <w:keepNext/>
        <w:rPr>
          <w:bCs/>
          <w:i/>
          <w:iCs/>
          <w:lang w:val="es-ES_tradnl"/>
        </w:rPr>
      </w:pPr>
      <w:r w:rsidRPr="008465DA">
        <w:rPr>
          <w:bCs/>
          <w:i/>
          <w:iCs/>
          <w:lang w:val="es-ES_tradnl"/>
        </w:rPr>
        <w:t>4.</w:t>
      </w:r>
      <w:r w:rsidRPr="008465DA">
        <w:rPr>
          <w:bCs/>
          <w:i/>
          <w:iCs/>
          <w:lang w:val="es-ES_tradnl"/>
        </w:rPr>
        <w:tab/>
      </w:r>
      <w:r w:rsidRPr="00517D57">
        <w:rPr>
          <w:bCs/>
          <w:i/>
          <w:iCs/>
          <w:lang w:val="es-ES_tradnl"/>
        </w:rPr>
        <w:t>Frecuencia de la presentación de datos</w:t>
      </w:r>
    </w:p>
    <w:p w:rsidR="008F12F9" w:rsidRPr="009E6C0F" w:rsidRDefault="008F12F9" w:rsidP="008F12F9">
      <w:pPr>
        <w:keepNext/>
        <w:rPr>
          <w:bCs/>
          <w:lang w:val="es-ES_tradnl"/>
        </w:rPr>
      </w:pPr>
    </w:p>
    <w:p w:rsidR="008F12F9" w:rsidRPr="00777602" w:rsidRDefault="008F12F9" w:rsidP="008F12F9">
      <w:r w:rsidRPr="00777602">
        <w:t>Se instará a los contribuyentes a que remitan los datos</w:t>
      </w:r>
      <w:r>
        <w:t xml:space="preserve"> </w:t>
      </w:r>
      <w:r w:rsidRPr="00777602">
        <w:t>en cuanto sea factible tras su publicación por las autoridades correspondientes.  La base de datos PLUTO se actualizará con los nuevos datos a la mayor brevedad posible tras la recepción de estos, conforme al procedimiento de introducción de datos.  Cuando sea necesario, la base de datos PLUTO podrá actualizarse con datos corregidos, conforme al procedimiento de introducción de datos.</w:t>
      </w:r>
    </w:p>
    <w:p w:rsidR="008F12F9" w:rsidRDefault="008F12F9" w:rsidP="008F12F9">
      <w:pPr>
        <w:rPr>
          <w:bCs/>
          <w:lang w:val="es-ES_tradnl"/>
        </w:rPr>
      </w:pPr>
    </w:p>
    <w:p w:rsidR="008F12F9" w:rsidRDefault="008F12F9" w:rsidP="008F12F9">
      <w:pPr>
        <w:rPr>
          <w:bCs/>
          <w:lang w:val="es-ES_tradnl"/>
        </w:rPr>
      </w:pPr>
    </w:p>
    <w:p w:rsidR="008F12F9" w:rsidRPr="009B36A2" w:rsidRDefault="008F12F9" w:rsidP="008F12F9">
      <w:pPr>
        <w:rPr>
          <w:bCs/>
          <w:i/>
          <w:lang w:val="es-ES_tradnl"/>
        </w:rPr>
      </w:pPr>
      <w:r w:rsidRPr="009B36A2">
        <w:rPr>
          <w:bCs/>
          <w:i/>
          <w:lang w:val="es-ES_tradnl"/>
        </w:rPr>
        <w:t>5.</w:t>
      </w:r>
      <w:r w:rsidRPr="009B36A2">
        <w:rPr>
          <w:bCs/>
          <w:i/>
          <w:lang w:val="es-ES_tradnl"/>
        </w:rPr>
        <w:tab/>
        <w:t>Descargo de responsabilidad</w:t>
      </w:r>
    </w:p>
    <w:p w:rsidR="008F12F9" w:rsidRDefault="008F12F9" w:rsidP="008F12F9">
      <w:pPr>
        <w:rPr>
          <w:bCs/>
          <w:lang w:val="es-ES_tradnl"/>
        </w:rPr>
      </w:pPr>
    </w:p>
    <w:p w:rsidR="008F12F9" w:rsidRDefault="008F12F9" w:rsidP="008F12F9">
      <w:pPr>
        <w:rPr>
          <w:bCs/>
          <w:lang w:val="es-ES_tradnl"/>
        </w:rPr>
      </w:pPr>
      <w:r>
        <w:rPr>
          <w:bCs/>
          <w:lang w:val="es-ES_tradnl"/>
        </w:rPr>
        <w:t>5.1</w:t>
      </w:r>
      <w:r>
        <w:rPr>
          <w:bCs/>
          <w:lang w:val="es-ES_tradnl"/>
        </w:rPr>
        <w:tab/>
        <w:t>El siguiente descargo de responsabilidad aparece en la página PLUTO del sitio web de la UPOV:</w:t>
      </w:r>
    </w:p>
    <w:p w:rsidR="008F12F9" w:rsidRDefault="008F12F9" w:rsidP="008F12F9">
      <w:pPr>
        <w:rPr>
          <w:bCs/>
          <w:lang w:val="es-ES_tradnl"/>
        </w:rPr>
      </w:pPr>
    </w:p>
    <w:p w:rsidR="008F12F9" w:rsidRPr="009B36A2" w:rsidRDefault="000A1211" w:rsidP="008F12F9">
      <w:pPr>
        <w:ind w:left="567" w:right="567"/>
        <w:rPr>
          <w:snapToGrid w:val="0"/>
          <w:sz w:val="18"/>
          <w:szCs w:val="18"/>
        </w:rPr>
      </w:pPr>
      <w:r>
        <w:rPr>
          <w:snapToGrid w:val="0"/>
          <w:sz w:val="18"/>
        </w:rPr>
        <w:t>“</w:t>
      </w:r>
      <w:r w:rsidR="008F12F9" w:rsidRPr="009B36A2">
        <w:rPr>
          <w:snapToGrid w:val="0"/>
          <w:sz w:val="18"/>
        </w:rPr>
        <w:t>Los datos que actualmente aparecen en la Base de datos sobre variedades vegetales (base de datos PLUTO) se actualizaron por última vez el [dd/mm/aaaa]</w:t>
      </w:r>
      <w:r w:rsidR="008F12F9">
        <w:rPr>
          <w:snapToGrid w:val="0"/>
          <w:sz w:val="18"/>
        </w:rPr>
        <w:t xml:space="preserve">. </w:t>
      </w:r>
      <w:r w:rsidR="008F12F9" w:rsidRPr="009B36A2">
        <w:rPr>
          <w:snapToGrid w:val="0"/>
          <w:sz w:val="18"/>
        </w:rPr>
        <w:t xml:space="preserve"> </w:t>
      </w:r>
    </w:p>
    <w:p w:rsidR="008F12F9" w:rsidRPr="009B36A2" w:rsidRDefault="008F12F9" w:rsidP="008F12F9">
      <w:pPr>
        <w:ind w:left="567" w:right="567"/>
        <w:rPr>
          <w:snapToGrid w:val="0"/>
          <w:sz w:val="18"/>
          <w:szCs w:val="18"/>
        </w:rPr>
      </w:pPr>
    </w:p>
    <w:p w:rsidR="008F12F9" w:rsidRPr="009B36A2" w:rsidRDefault="000A1211" w:rsidP="008F12F9">
      <w:pPr>
        <w:ind w:left="567" w:right="567"/>
        <w:rPr>
          <w:snapToGrid w:val="0"/>
          <w:sz w:val="18"/>
          <w:szCs w:val="18"/>
        </w:rPr>
      </w:pPr>
      <w:r>
        <w:rPr>
          <w:snapToGrid w:val="0"/>
          <w:sz w:val="18"/>
        </w:rPr>
        <w:t>“</w:t>
      </w:r>
      <w:r w:rsidR="008F12F9" w:rsidRPr="009B36A2">
        <w:rPr>
          <w:snapToGrid w:val="0"/>
          <w:sz w:val="18"/>
        </w:rPr>
        <w:t>Para poder acceder a la página de la base PLUTO debe aceptar el siguiente descargo de responsabilidad.</w:t>
      </w:r>
    </w:p>
    <w:p w:rsidR="008F12F9" w:rsidRPr="009B36A2" w:rsidRDefault="008F12F9" w:rsidP="008F12F9">
      <w:pPr>
        <w:ind w:left="567" w:right="567"/>
        <w:rPr>
          <w:snapToGrid w:val="0"/>
          <w:sz w:val="18"/>
          <w:szCs w:val="18"/>
        </w:rPr>
      </w:pPr>
    </w:p>
    <w:p w:rsidR="008F12F9" w:rsidRPr="009B36A2" w:rsidRDefault="000A1211" w:rsidP="008F12F9">
      <w:pPr>
        <w:ind w:left="567" w:right="567"/>
        <w:rPr>
          <w:snapToGrid w:val="0"/>
          <w:sz w:val="18"/>
          <w:szCs w:val="18"/>
        </w:rPr>
      </w:pPr>
      <w:r>
        <w:rPr>
          <w:snapToGrid w:val="0"/>
          <w:sz w:val="18"/>
        </w:rPr>
        <w:t>“</w:t>
      </w:r>
      <w:r w:rsidR="008F12F9" w:rsidRPr="009B36A2">
        <w:rPr>
          <w:snapToGrid w:val="0"/>
          <w:sz w:val="18"/>
        </w:rPr>
        <w:t>Téngase presente que la información sobre los derechos de obtentor proporcionada en la base de datos</w:t>
      </w:r>
      <w:r w:rsidR="008F12F9">
        <w:rPr>
          <w:snapToGrid w:val="0"/>
          <w:sz w:val="18"/>
        </w:rPr>
        <w:t xml:space="preserve"> </w:t>
      </w:r>
      <w:r w:rsidR="008F12F9" w:rsidRPr="009B36A2">
        <w:rPr>
          <w:snapToGrid w:val="0"/>
          <w:sz w:val="18"/>
        </w:rPr>
        <w:t>PLUTO</w:t>
      </w:r>
      <w:r w:rsidR="008F12F9">
        <w:rPr>
          <w:snapToGrid w:val="0"/>
          <w:sz w:val="18"/>
        </w:rPr>
        <w:t xml:space="preserve"> </w:t>
      </w:r>
      <w:r w:rsidR="008F12F9" w:rsidRPr="009B36A2">
        <w:rPr>
          <w:snapToGrid w:val="0"/>
          <w:sz w:val="18"/>
        </w:rPr>
        <w:t>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w:t>
      </w:r>
      <w:r w:rsidR="008F12F9">
        <w:rPr>
          <w:snapToGrid w:val="0"/>
          <w:sz w:val="18"/>
        </w:rPr>
        <w:t xml:space="preserve"> </w:t>
      </w:r>
      <w:hyperlink r:id="rId24" w:history="1">
        <w:r w:rsidR="008F12F9" w:rsidRPr="00084808">
          <w:rPr>
            <w:rStyle w:val="Hyperlink"/>
            <w:snapToGrid w:val="0"/>
            <w:sz w:val="18"/>
          </w:rPr>
          <w:t>http://www.upov.int/members/es/pvp_offices.html</w:t>
        </w:r>
      </w:hyperlink>
      <w:r w:rsidR="008F12F9" w:rsidRPr="009B36A2">
        <w:rPr>
          <w:snapToGrid w:val="0"/>
          <w:sz w:val="18"/>
        </w:rPr>
        <w:t>.</w:t>
      </w:r>
    </w:p>
    <w:p w:rsidR="008F12F9" w:rsidRPr="009B36A2" w:rsidRDefault="008F12F9" w:rsidP="008F12F9">
      <w:pPr>
        <w:ind w:left="567" w:right="567"/>
        <w:rPr>
          <w:snapToGrid w:val="0"/>
          <w:sz w:val="18"/>
          <w:szCs w:val="18"/>
        </w:rPr>
      </w:pPr>
    </w:p>
    <w:p w:rsidR="008F12F9" w:rsidRPr="009B36A2" w:rsidRDefault="000A1211" w:rsidP="008F12F9">
      <w:pPr>
        <w:ind w:left="567" w:right="567"/>
        <w:rPr>
          <w:snapToGrid w:val="0"/>
          <w:sz w:val="18"/>
          <w:szCs w:val="18"/>
        </w:rPr>
      </w:pPr>
      <w:r>
        <w:rPr>
          <w:snapToGrid w:val="0"/>
          <w:sz w:val="18"/>
        </w:rPr>
        <w:t>“</w:t>
      </w:r>
      <w:r w:rsidR="008F12F9" w:rsidRPr="009B36A2">
        <w:rPr>
          <w:snapToGrid w:val="0"/>
          <w:sz w:val="18"/>
        </w:rPr>
        <w:t>Todos los contribuyentes a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r>
        <w:rPr>
          <w:snapToGrid w:val="0"/>
          <w:sz w:val="18"/>
        </w:rPr>
        <w:t>”</w:t>
      </w:r>
    </w:p>
    <w:p w:rsidR="008F12F9" w:rsidRPr="009A4187" w:rsidRDefault="008F12F9" w:rsidP="008F12F9">
      <w:pPr>
        <w:rPr>
          <w:snapToGrid w:val="0"/>
        </w:rPr>
      </w:pPr>
    </w:p>
    <w:p w:rsidR="008F12F9" w:rsidRPr="009A4187" w:rsidRDefault="008F12F9" w:rsidP="008F12F9">
      <w:pPr>
        <w:rPr>
          <w:snapToGrid w:val="0"/>
        </w:rPr>
      </w:pPr>
      <w:r>
        <w:rPr>
          <w:rFonts w:cs="Arial"/>
        </w:rPr>
        <w:t>5.2</w:t>
      </w:r>
      <w:r w:rsidRPr="009A4187">
        <w:tab/>
      </w:r>
      <w:r w:rsidRPr="009A4187">
        <w:rPr>
          <w:snapToGrid w:val="0"/>
        </w:rPr>
        <w:t xml:space="preserve">El siguiente descargo de responsabilidad </w:t>
      </w:r>
      <w:r>
        <w:rPr>
          <w:snapToGrid w:val="0"/>
        </w:rPr>
        <w:t xml:space="preserve">aparece en </w:t>
      </w:r>
      <w:r w:rsidRPr="009A4187">
        <w:rPr>
          <w:snapToGrid w:val="0"/>
        </w:rPr>
        <w:t>los informes generados a partir de la base de datos PLUTO</w:t>
      </w:r>
      <w:r w:rsidRPr="009A4187">
        <w:t>:</w:t>
      </w:r>
      <w:r w:rsidRPr="009A4187">
        <w:rPr>
          <w:snapToGrid w:val="0"/>
        </w:rPr>
        <w:t xml:space="preserve"> </w:t>
      </w:r>
    </w:p>
    <w:p w:rsidR="008F12F9" w:rsidRPr="009A4187" w:rsidRDefault="008F12F9" w:rsidP="008F12F9">
      <w:pPr>
        <w:rPr>
          <w:snapToGrid w:val="0"/>
        </w:rPr>
      </w:pPr>
    </w:p>
    <w:p w:rsidR="008F12F9" w:rsidRPr="009A4187" w:rsidRDefault="000A1211" w:rsidP="008F12F9">
      <w:pPr>
        <w:keepNext/>
        <w:ind w:left="567" w:right="567"/>
        <w:rPr>
          <w:snapToGrid w:val="0"/>
          <w:sz w:val="18"/>
          <w:szCs w:val="18"/>
        </w:rPr>
      </w:pPr>
      <w:r>
        <w:rPr>
          <w:snapToGrid w:val="0"/>
          <w:sz w:val="18"/>
        </w:rPr>
        <w:t>“</w:t>
      </w:r>
      <w:r w:rsidR="008F12F9" w:rsidRPr="009A4187">
        <w:rPr>
          <w:snapToGrid w:val="0"/>
          <w:sz w:val="18"/>
        </w:rPr>
        <w:t xml:space="preserve">Los </w:t>
      </w:r>
      <w:hyperlink r:id="rId25">
        <w:r w:rsidR="008F12F9" w:rsidRPr="00050EC9">
          <w:rPr>
            <w:sz w:val="18"/>
          </w:rPr>
          <w:t>datos contenidos en este informe se obtuvieron de la</w:t>
        </w:r>
      </w:hyperlink>
      <w:r w:rsidR="008F12F9" w:rsidRPr="00050EC9">
        <w:rPr>
          <w:sz w:val="18"/>
        </w:rPr>
        <w:t xml:space="preserve"> base de datos PLUTO el [dd/mm/aaaa].  </w:t>
      </w:r>
    </w:p>
    <w:p w:rsidR="008F12F9" w:rsidRPr="009A4187" w:rsidRDefault="008F12F9" w:rsidP="008F12F9">
      <w:pPr>
        <w:keepNext/>
        <w:ind w:left="567" w:right="567"/>
        <w:rPr>
          <w:snapToGrid w:val="0"/>
          <w:sz w:val="18"/>
          <w:szCs w:val="18"/>
        </w:rPr>
      </w:pPr>
    </w:p>
    <w:p w:rsidR="008F12F9" w:rsidRPr="009A4187" w:rsidRDefault="000A1211" w:rsidP="008F12F9">
      <w:pPr>
        <w:ind w:left="567" w:right="567"/>
        <w:rPr>
          <w:snapToGrid w:val="0"/>
          <w:sz w:val="18"/>
          <w:szCs w:val="18"/>
        </w:rPr>
      </w:pPr>
      <w:r>
        <w:rPr>
          <w:snapToGrid w:val="0"/>
          <w:sz w:val="18"/>
        </w:rPr>
        <w:t>“</w:t>
      </w:r>
      <w:r w:rsidR="008F12F9" w:rsidRPr="009A4187">
        <w:rPr>
          <w:snapToGrid w:val="0"/>
          <w:sz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la base de datos PLUTO, diríjase a la respectiva autoridad, cuyos datos de contacto se facilitan en </w:t>
      </w:r>
      <w:hyperlink r:id="rId26">
        <w:r w:rsidR="008F12F9" w:rsidRPr="009A4187">
          <w:rPr>
            <w:rStyle w:val="Hyperlink"/>
            <w:snapToGrid w:val="0"/>
            <w:sz w:val="18"/>
          </w:rPr>
          <w:t>http://www.upov.int/members/es/pvp_offices.htm</w:t>
        </w:r>
      </w:hyperlink>
      <w:r w:rsidR="008F12F9" w:rsidRPr="009A4187">
        <w:rPr>
          <w:snapToGrid w:val="0"/>
          <w:sz w:val="18"/>
        </w:rPr>
        <w:t>.</w:t>
      </w:r>
    </w:p>
    <w:p w:rsidR="008F12F9" w:rsidRPr="009A4187" w:rsidRDefault="008F12F9" w:rsidP="008F12F9">
      <w:pPr>
        <w:ind w:left="567" w:right="567"/>
        <w:rPr>
          <w:snapToGrid w:val="0"/>
          <w:sz w:val="18"/>
          <w:szCs w:val="18"/>
        </w:rPr>
      </w:pPr>
    </w:p>
    <w:p w:rsidR="008F12F9" w:rsidRPr="009A4187" w:rsidRDefault="000A1211" w:rsidP="008F12F9">
      <w:pPr>
        <w:ind w:left="567" w:right="567"/>
        <w:rPr>
          <w:snapToGrid w:val="0"/>
          <w:sz w:val="18"/>
          <w:szCs w:val="18"/>
        </w:rPr>
      </w:pPr>
      <w:r>
        <w:rPr>
          <w:snapToGrid w:val="0"/>
          <w:sz w:val="18"/>
        </w:rPr>
        <w:t>“</w:t>
      </w:r>
      <w:r w:rsidR="008F12F9" w:rsidRPr="009A4187">
        <w:rPr>
          <w:snapToGrid w:val="0"/>
          <w:sz w:val="18"/>
        </w:rPr>
        <w:t xml:space="preserve">Todos los contribuyentes </w:t>
      </w:r>
      <w:r w:rsidR="008F12F9">
        <w:rPr>
          <w:snapToGrid w:val="0"/>
          <w:sz w:val="18"/>
        </w:rPr>
        <w:t>de</w:t>
      </w:r>
      <w:r w:rsidR="008F12F9" w:rsidRPr="009A4187">
        <w:rPr>
          <w:snapToGrid w:val="0"/>
          <w:sz w:val="18"/>
        </w:rPr>
        <w:t xml:space="preserve">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r>
        <w:rPr>
          <w:snapToGrid w:val="0"/>
          <w:sz w:val="18"/>
        </w:rPr>
        <w:t>”</w:t>
      </w:r>
      <w:r w:rsidR="008F12F9" w:rsidRPr="009A4187">
        <w:rPr>
          <w:snapToGrid w:val="0"/>
          <w:sz w:val="18"/>
        </w:rPr>
        <w:t xml:space="preserve"> </w:t>
      </w:r>
    </w:p>
    <w:p w:rsidR="008F12F9" w:rsidRDefault="008F12F9" w:rsidP="008F12F9">
      <w:pPr>
        <w:rPr>
          <w:bCs/>
          <w:lang w:val="es-ES_tradnl"/>
        </w:rPr>
      </w:pPr>
    </w:p>
    <w:p w:rsidR="008F12F9" w:rsidRPr="008465DA" w:rsidRDefault="008F12F9" w:rsidP="008F12F9">
      <w:pPr>
        <w:rPr>
          <w:bCs/>
          <w:lang w:val="es-ES_tradnl"/>
        </w:rPr>
      </w:pPr>
    </w:p>
    <w:p w:rsidR="008F12F9" w:rsidRPr="008465DA" w:rsidRDefault="008F12F9" w:rsidP="008F12F9">
      <w:pPr>
        <w:keepNext/>
        <w:rPr>
          <w:bCs/>
          <w:i/>
          <w:iCs/>
          <w:lang w:val="es-ES_tradnl"/>
        </w:rPr>
      </w:pPr>
      <w:r>
        <w:rPr>
          <w:bCs/>
          <w:i/>
          <w:iCs/>
          <w:lang w:val="es-ES_tradnl"/>
        </w:rPr>
        <w:t>6</w:t>
      </w:r>
      <w:r w:rsidRPr="00777602">
        <w:rPr>
          <w:bCs/>
          <w:i/>
          <w:iCs/>
          <w:lang w:val="es-ES_tradnl"/>
        </w:rPr>
        <w:t>.</w:t>
      </w:r>
      <w:r w:rsidRPr="008465DA">
        <w:rPr>
          <w:bCs/>
          <w:i/>
          <w:iCs/>
          <w:lang w:val="es-ES_tradnl"/>
        </w:rPr>
        <w:tab/>
      </w:r>
      <w:r w:rsidRPr="00517D57">
        <w:rPr>
          <w:bCs/>
          <w:i/>
          <w:iCs/>
          <w:lang w:val="es-ES_tradnl"/>
        </w:rPr>
        <w:t>Plataforma de búsqueda común</w:t>
      </w:r>
    </w:p>
    <w:p w:rsidR="008F12F9" w:rsidRPr="008465DA" w:rsidRDefault="008F12F9" w:rsidP="008F12F9">
      <w:pPr>
        <w:keepNext/>
        <w:rPr>
          <w:bCs/>
          <w:i/>
          <w:iCs/>
          <w:lang w:val="es-ES_tradnl"/>
        </w:rPr>
      </w:pPr>
    </w:p>
    <w:p w:rsidR="008F12F9" w:rsidRPr="008465DA" w:rsidRDefault="008F12F9" w:rsidP="008F12F9">
      <w:pPr>
        <w:rPr>
          <w:bCs/>
          <w:lang w:val="es-ES_tradnl"/>
        </w:rPr>
      </w:pPr>
      <w:r w:rsidRPr="00517D57">
        <w:rPr>
          <w:bCs/>
          <w:lang w:val="es-ES_tradnl"/>
        </w:rPr>
        <w:t>Se elaborará un informe sobre la marcha de los trabajos para la creación de una plataforma de búsqueda común que se someterá al TC y al CAJ.</w:t>
      </w:r>
      <w:r w:rsidRPr="008465DA">
        <w:rPr>
          <w:bCs/>
          <w:lang w:val="es-ES_tradnl"/>
        </w:rPr>
        <w:t xml:space="preserve">  </w:t>
      </w:r>
      <w:r w:rsidRPr="00517D57">
        <w:rPr>
          <w:bCs/>
          <w:lang w:val="es-ES_tradnl"/>
        </w:rPr>
        <w:t>Todas las propuestas relativas a la plataforma de búsqueda común se someterán al examen del TC y el CAJ.</w:t>
      </w:r>
    </w:p>
    <w:p w:rsidR="008F12F9" w:rsidRPr="008465DA" w:rsidRDefault="008F12F9" w:rsidP="008F12F9">
      <w:pPr>
        <w:rPr>
          <w:rFonts w:cs="Arial"/>
          <w:bCs/>
          <w:lang w:val="es-ES_tradnl"/>
        </w:rPr>
      </w:pPr>
    </w:p>
    <w:p w:rsidR="008F12F9" w:rsidRDefault="008F12F9" w:rsidP="008F12F9">
      <w:pPr>
        <w:jc w:val="left"/>
        <w:rPr>
          <w:snapToGrid w:val="0"/>
          <w:lang w:val="es-ES_tradnl"/>
        </w:rPr>
      </w:pPr>
    </w:p>
    <w:p w:rsidR="008F12F9" w:rsidRDefault="008F12F9" w:rsidP="008F12F9">
      <w:pPr>
        <w:jc w:val="left"/>
        <w:rPr>
          <w:snapToGrid w:val="0"/>
          <w:lang w:val="es-ES_tradnl"/>
        </w:rPr>
      </w:pPr>
    </w:p>
    <w:p w:rsidR="002844BE" w:rsidRPr="008C07A9" w:rsidRDefault="00B87B84" w:rsidP="008F12F9">
      <w:pPr>
        <w:jc w:val="right"/>
        <w:rPr>
          <w:snapToGrid w:val="0"/>
          <w:lang w:val="es-ES"/>
        </w:rPr>
      </w:pPr>
      <w:r w:rsidRPr="00B87B84">
        <w:rPr>
          <w:snapToGrid w:val="0"/>
          <w:lang w:val="es-ES_tradnl"/>
        </w:rPr>
        <w:t>[Sigue el Anexo III]</w:t>
      </w:r>
    </w:p>
    <w:p w:rsidR="002844BE" w:rsidRPr="008C07A9" w:rsidRDefault="002844BE" w:rsidP="002844BE">
      <w:pPr>
        <w:jc w:val="left"/>
        <w:rPr>
          <w:snapToGrid w:val="0"/>
          <w:lang w:val="es-ES"/>
        </w:rPr>
      </w:pPr>
    </w:p>
    <w:p w:rsidR="002844BE" w:rsidRPr="008C07A9" w:rsidRDefault="002844BE" w:rsidP="002844BE">
      <w:pPr>
        <w:jc w:val="left"/>
        <w:rPr>
          <w:snapToGrid w:val="0"/>
          <w:lang w:val="es-ES"/>
        </w:rPr>
      </w:pPr>
    </w:p>
    <w:p w:rsidR="002844BE" w:rsidRPr="008C07A9" w:rsidRDefault="002844BE" w:rsidP="002844BE">
      <w:pPr>
        <w:jc w:val="left"/>
        <w:rPr>
          <w:snapToGrid w:val="0"/>
          <w:lang w:val="es-ES"/>
        </w:rPr>
        <w:sectPr w:rsidR="002844BE" w:rsidRPr="008C07A9" w:rsidSect="00193056">
          <w:headerReference w:type="default" r:id="rId27"/>
          <w:headerReference w:type="first" r:id="rId28"/>
          <w:pgSz w:w="11907" w:h="16840" w:code="9"/>
          <w:pgMar w:top="510" w:right="1134" w:bottom="1134" w:left="1134" w:header="510" w:footer="680" w:gutter="0"/>
          <w:pgNumType w:start="1"/>
          <w:cols w:space="720"/>
          <w:titlePg/>
        </w:sectPr>
      </w:pPr>
    </w:p>
    <w:p w:rsidR="002844BE" w:rsidRPr="008C07A9" w:rsidRDefault="00B87B84" w:rsidP="002844BE">
      <w:pPr>
        <w:jc w:val="center"/>
        <w:rPr>
          <w:rFonts w:cs="Arial"/>
          <w:lang w:val="es-ES"/>
        </w:rPr>
      </w:pPr>
      <w:r w:rsidRPr="00B81641">
        <w:rPr>
          <w:rFonts w:cs="Arial"/>
          <w:lang w:val="es-ES"/>
        </w:rPr>
        <w:lastRenderedPageBreak/>
        <w:t>INFORME SOBRE LOS DATOS APORTADOS A LA BASE DE DATOS SOBRE VARIEDADES VEGETALES POR LOS MIEMBROS DE LA UNIÓN Y POR OTROS CONTRIBUYENTES</w:t>
      </w:r>
      <w:r>
        <w:rPr>
          <w:rFonts w:cs="Arial"/>
          <w:lang w:val="es-ES"/>
        </w:rPr>
        <w:br/>
      </w:r>
      <w:r w:rsidRPr="00B81641">
        <w:rPr>
          <w:rFonts w:cs="Arial"/>
          <w:lang w:val="es-ES"/>
        </w:rPr>
        <w:t>Y ASISTENCIA PARA LA APORTACIÓN DE DATOS</w:t>
      </w:r>
    </w:p>
    <w:p w:rsidR="00F93193" w:rsidRPr="00990130" w:rsidRDefault="00F93193" w:rsidP="002844BE">
      <w:pPr>
        <w:jc w:val="center"/>
        <w:rPr>
          <w:rFonts w:cs="Arial"/>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20" w:firstRow="1" w:lastRow="0" w:firstColumn="0" w:lastColumn="0" w:noHBand="0" w:noVBand="0"/>
      </w:tblPr>
      <w:tblGrid>
        <w:gridCol w:w="469"/>
        <w:gridCol w:w="1743"/>
        <w:gridCol w:w="1276"/>
        <w:gridCol w:w="1276"/>
        <w:gridCol w:w="1275"/>
        <w:gridCol w:w="1234"/>
        <w:gridCol w:w="2977"/>
      </w:tblGrid>
      <w:tr w:rsidR="003E7BD5" w:rsidRPr="008905B3" w:rsidTr="008234BA">
        <w:trPr>
          <w:cantSplit/>
          <w:tblHeader/>
          <w:jc w:val="center"/>
        </w:trPr>
        <w:tc>
          <w:tcPr>
            <w:tcW w:w="469" w:type="dxa"/>
            <w:tcBorders>
              <w:bottom w:val="single" w:sz="4" w:space="0" w:color="auto"/>
            </w:tcBorders>
            <w:shd w:val="clear" w:color="auto" w:fill="E6E6E6"/>
            <w:vAlign w:val="center"/>
          </w:tcPr>
          <w:p w:rsidR="003E7BD5" w:rsidRPr="008905B3" w:rsidRDefault="003E7BD5" w:rsidP="00260742">
            <w:pPr>
              <w:spacing w:beforeLines="20" w:before="48" w:afterLines="20" w:after="48"/>
              <w:jc w:val="left"/>
              <w:rPr>
                <w:rFonts w:cs="Arial"/>
                <w:color w:val="000000"/>
                <w:sz w:val="18"/>
              </w:rPr>
            </w:pPr>
          </w:p>
        </w:tc>
        <w:tc>
          <w:tcPr>
            <w:tcW w:w="1743" w:type="dxa"/>
            <w:tcBorders>
              <w:bottom w:val="single" w:sz="4" w:space="0" w:color="auto"/>
            </w:tcBorders>
            <w:shd w:val="clear" w:color="auto" w:fill="E6E6E6"/>
            <w:vAlign w:val="center"/>
          </w:tcPr>
          <w:p w:rsidR="003E7BD5" w:rsidRPr="008905B3" w:rsidRDefault="003E7BD5" w:rsidP="008D1FE5">
            <w:pPr>
              <w:spacing w:beforeLines="20" w:before="48" w:afterLines="20" w:after="48"/>
              <w:jc w:val="left"/>
              <w:rPr>
                <w:rFonts w:cs="Arial"/>
                <w:color w:val="000000"/>
                <w:sz w:val="18"/>
              </w:rPr>
            </w:pPr>
            <w:r w:rsidRPr="006D103A">
              <w:rPr>
                <w:rFonts w:cs="Arial"/>
                <w:color w:val="000000"/>
                <w:sz w:val="18"/>
                <w:lang w:val="es-ES_tradnl"/>
              </w:rPr>
              <w:t>Contribuyente</w:t>
            </w:r>
          </w:p>
        </w:tc>
        <w:tc>
          <w:tcPr>
            <w:tcW w:w="1276" w:type="dxa"/>
            <w:tcBorders>
              <w:bottom w:val="single" w:sz="4" w:space="0" w:color="auto"/>
            </w:tcBorders>
            <w:shd w:val="clear" w:color="auto" w:fill="E6E6E6"/>
            <w:vAlign w:val="center"/>
          </w:tcPr>
          <w:p w:rsidR="003E7BD5" w:rsidRPr="00F93193" w:rsidRDefault="003E7BD5" w:rsidP="008D1FE5">
            <w:pPr>
              <w:spacing w:beforeLines="20" w:before="48" w:afterLines="20" w:after="48"/>
              <w:jc w:val="center"/>
              <w:rPr>
                <w:rFonts w:cs="Arial"/>
                <w:sz w:val="18"/>
                <w:szCs w:val="16"/>
                <w:lang w:val="es-ES"/>
              </w:rPr>
            </w:pPr>
            <w:r w:rsidRPr="00F93193">
              <w:rPr>
                <w:rFonts w:cs="Arial"/>
                <w:sz w:val="18"/>
                <w:szCs w:val="16"/>
                <w:lang w:val="es-ES_tradnl"/>
              </w:rPr>
              <w:t>Solicitudes de derechos de obtentor en 2012</w:t>
            </w:r>
            <w:r w:rsidRPr="00F93193">
              <w:rPr>
                <w:rFonts w:cs="Arial"/>
                <w:sz w:val="18"/>
                <w:szCs w:val="16"/>
                <w:lang w:val="es-ES"/>
              </w:rPr>
              <w:t xml:space="preserve"> </w:t>
            </w:r>
          </w:p>
        </w:tc>
        <w:tc>
          <w:tcPr>
            <w:tcW w:w="1276" w:type="dxa"/>
            <w:tcBorders>
              <w:bottom w:val="single" w:sz="4" w:space="0" w:color="auto"/>
            </w:tcBorders>
            <w:shd w:val="clear" w:color="auto" w:fill="E6E6E6"/>
            <w:vAlign w:val="center"/>
          </w:tcPr>
          <w:p w:rsidR="003E7BD5" w:rsidRPr="008C07A9" w:rsidRDefault="003E7BD5" w:rsidP="008D1FE5">
            <w:pPr>
              <w:spacing w:beforeLines="20" w:before="48" w:afterLines="20" w:after="48"/>
              <w:jc w:val="center"/>
              <w:rPr>
                <w:rFonts w:cs="Arial"/>
                <w:color w:val="000000"/>
                <w:sz w:val="18"/>
                <w:szCs w:val="16"/>
                <w:lang w:val="es-ES"/>
              </w:rPr>
            </w:pPr>
            <w:r w:rsidRPr="006D103A">
              <w:rPr>
                <w:rFonts w:cs="Arial"/>
                <w:color w:val="000000"/>
                <w:sz w:val="18"/>
                <w:szCs w:val="16"/>
                <w:lang w:val="es-ES_tradnl"/>
              </w:rPr>
              <w:t>Nuevos datos aportados a la Base de datos sobre variedades vegetales en 2011</w:t>
            </w:r>
            <w:r w:rsidRPr="008905B3">
              <w:rPr>
                <w:rFonts w:cs="Arial"/>
                <w:color w:val="000000"/>
                <w:sz w:val="18"/>
                <w:vertAlign w:val="superscript"/>
              </w:rPr>
              <w:footnoteReference w:id="4"/>
            </w:r>
          </w:p>
        </w:tc>
        <w:tc>
          <w:tcPr>
            <w:tcW w:w="1275" w:type="dxa"/>
            <w:tcBorders>
              <w:bottom w:val="single" w:sz="4" w:space="0" w:color="auto"/>
            </w:tcBorders>
            <w:shd w:val="clear" w:color="auto" w:fill="E6E6E6"/>
            <w:vAlign w:val="center"/>
          </w:tcPr>
          <w:p w:rsidR="003E7BD5" w:rsidRPr="008C07A9" w:rsidRDefault="003E7BD5" w:rsidP="008D1FE5">
            <w:pPr>
              <w:spacing w:beforeLines="20" w:before="48" w:afterLines="20" w:after="48"/>
              <w:jc w:val="center"/>
              <w:rPr>
                <w:rFonts w:cs="Arial"/>
                <w:color w:val="000000"/>
                <w:sz w:val="18"/>
                <w:szCs w:val="16"/>
                <w:lang w:val="es-ES"/>
              </w:rPr>
            </w:pPr>
            <w:r w:rsidRPr="006D103A">
              <w:rPr>
                <w:rFonts w:cs="Arial"/>
                <w:color w:val="000000"/>
                <w:sz w:val="18"/>
                <w:szCs w:val="16"/>
                <w:lang w:val="es-ES_tradnl"/>
              </w:rPr>
              <w:t>Nuevos datos aportados a la Base de datos sobre variedades vegetales en 2012</w:t>
            </w:r>
            <w:r w:rsidRPr="008905B3">
              <w:rPr>
                <w:rFonts w:cs="Arial"/>
                <w:color w:val="000000"/>
                <w:sz w:val="18"/>
                <w:vertAlign w:val="superscript"/>
              </w:rPr>
              <w:footnoteReference w:id="5"/>
            </w:r>
          </w:p>
        </w:tc>
        <w:tc>
          <w:tcPr>
            <w:tcW w:w="1234" w:type="dxa"/>
            <w:tcBorders>
              <w:bottom w:val="single" w:sz="4" w:space="0" w:color="auto"/>
            </w:tcBorders>
            <w:shd w:val="clear" w:color="auto" w:fill="E6E6E6"/>
          </w:tcPr>
          <w:p w:rsidR="003E7BD5" w:rsidRPr="008C07A9" w:rsidRDefault="003E7BD5" w:rsidP="008D1FE5">
            <w:pPr>
              <w:spacing w:beforeLines="20" w:before="48" w:afterLines="20" w:after="48"/>
              <w:jc w:val="center"/>
              <w:rPr>
                <w:rFonts w:cs="Arial"/>
                <w:color w:val="000000"/>
                <w:sz w:val="18"/>
                <w:szCs w:val="18"/>
                <w:lang w:val="es-ES"/>
              </w:rPr>
            </w:pPr>
            <w:r w:rsidRPr="006D103A">
              <w:rPr>
                <w:rFonts w:cs="Arial"/>
                <w:color w:val="000000"/>
                <w:sz w:val="18"/>
                <w:szCs w:val="16"/>
                <w:lang w:val="es-ES_tradnl"/>
              </w:rPr>
              <w:t>Nuevos datos aportados a la Base de datos sobre variedades vegetales en 2013</w:t>
            </w:r>
          </w:p>
        </w:tc>
        <w:tc>
          <w:tcPr>
            <w:tcW w:w="2977" w:type="dxa"/>
            <w:tcBorders>
              <w:bottom w:val="single" w:sz="4" w:space="0" w:color="auto"/>
            </w:tcBorders>
            <w:shd w:val="clear" w:color="auto" w:fill="E6E6E6"/>
            <w:vAlign w:val="center"/>
          </w:tcPr>
          <w:p w:rsidR="003E7BD5" w:rsidRPr="008905B3" w:rsidRDefault="003E7BD5" w:rsidP="008D1FE5">
            <w:pPr>
              <w:spacing w:beforeLines="20" w:before="48" w:afterLines="20" w:after="48"/>
              <w:jc w:val="center"/>
              <w:rPr>
                <w:rFonts w:cs="Arial"/>
                <w:color w:val="000000"/>
                <w:sz w:val="18"/>
                <w:szCs w:val="18"/>
              </w:rPr>
            </w:pPr>
            <w:r w:rsidRPr="006D103A">
              <w:rPr>
                <w:rFonts w:cs="Arial"/>
                <w:color w:val="000000"/>
                <w:sz w:val="18"/>
                <w:szCs w:val="18"/>
                <w:lang w:val="es-ES_tradnl"/>
              </w:rPr>
              <w:t>Situación actual</w:t>
            </w:r>
          </w:p>
        </w:tc>
      </w:tr>
      <w:tr w:rsidR="003E7BD5" w:rsidRPr="008C07A9" w:rsidTr="008234BA">
        <w:trPr>
          <w:cantSplit/>
          <w:jc w:val="center"/>
        </w:trPr>
        <w:tc>
          <w:tcPr>
            <w:tcW w:w="469" w:type="dxa"/>
            <w:tcBorders>
              <w:bottom w:val="single" w:sz="4" w:space="0" w:color="auto"/>
            </w:tcBorders>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8905B3" w:rsidRDefault="003E7BD5" w:rsidP="008D1FE5">
            <w:pPr>
              <w:spacing w:beforeLines="20" w:before="48" w:afterLines="20" w:after="48"/>
              <w:jc w:val="left"/>
              <w:rPr>
                <w:rFonts w:cs="Arial"/>
                <w:color w:val="000000"/>
                <w:sz w:val="18"/>
              </w:rPr>
            </w:pPr>
            <w:r w:rsidRPr="006D103A">
              <w:rPr>
                <w:rFonts w:cs="Arial"/>
                <w:color w:val="000000"/>
                <w:sz w:val="18"/>
                <w:lang w:val="es-ES_tradnl"/>
              </w:rPr>
              <w:t>Albania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16 (2007)</w:t>
            </w:r>
          </w:p>
        </w:tc>
        <w:tc>
          <w:tcPr>
            <w:tcW w:w="1276"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6D103A">
              <w:rPr>
                <w:rFonts w:cs="Arial"/>
                <w:color w:val="000000"/>
                <w:sz w:val="18"/>
                <w:szCs w:val="18"/>
                <w:lang w:val="es-ES_tradnl"/>
              </w:rPr>
              <w:t xml:space="preserve">A la espera de la respuesta al correo electrónico de 22/11/2013 en el que </w:t>
            </w:r>
            <w:r>
              <w:rPr>
                <w:rFonts w:cs="Arial"/>
                <w:color w:val="000000"/>
                <w:sz w:val="18"/>
                <w:szCs w:val="18"/>
                <w:lang w:val="es-ES_tradnl"/>
              </w:rPr>
              <w:t>se solicitan datos</w:t>
            </w:r>
          </w:p>
        </w:tc>
      </w:tr>
      <w:tr w:rsidR="003E7BD5" w:rsidRPr="008905B3" w:rsidTr="008234BA">
        <w:trPr>
          <w:cantSplit/>
          <w:jc w:val="center"/>
        </w:trPr>
        <w:tc>
          <w:tcPr>
            <w:tcW w:w="469" w:type="dxa"/>
            <w:shd w:val="clear" w:color="auto" w:fill="E6E6E6" w:themeFill="background1" w:themeFillShade="E6"/>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shd w:val="clear" w:color="auto" w:fill="E6E6E6" w:themeFill="background1" w:themeFillShade="E6"/>
          </w:tcPr>
          <w:p w:rsidR="003E7BD5" w:rsidRPr="008905B3" w:rsidRDefault="003E7BD5" w:rsidP="003E7BD5">
            <w:pPr>
              <w:spacing w:beforeLines="20" w:before="48" w:afterLines="20" w:after="48"/>
              <w:jc w:val="left"/>
              <w:rPr>
                <w:rFonts w:cs="Arial"/>
                <w:color w:val="000000"/>
                <w:sz w:val="18"/>
              </w:rPr>
            </w:pPr>
            <w:r w:rsidRPr="006D103A">
              <w:rPr>
                <w:rFonts w:cs="Arial"/>
                <w:color w:val="000000"/>
                <w:sz w:val="18"/>
                <w:lang w:val="es-ES_tradnl"/>
              </w:rPr>
              <w:t>*Alemania</w:t>
            </w:r>
          </w:p>
        </w:tc>
        <w:tc>
          <w:tcPr>
            <w:tcW w:w="1276" w:type="dxa"/>
            <w:shd w:val="clear" w:color="auto" w:fill="E6E6E6" w:themeFill="background1" w:themeFillShade="E6"/>
          </w:tcPr>
          <w:p w:rsidR="003E7BD5" w:rsidRPr="00F93193" w:rsidRDefault="003E7BD5" w:rsidP="00260742">
            <w:pPr>
              <w:spacing w:beforeLines="20" w:before="48" w:afterLines="20" w:after="48"/>
              <w:jc w:val="center"/>
              <w:rPr>
                <w:rFonts w:cs="Arial"/>
                <w:sz w:val="18"/>
              </w:rPr>
            </w:pPr>
            <w:r w:rsidRPr="00F93193">
              <w:rPr>
                <w:rFonts w:cs="Arial"/>
                <w:sz w:val="18"/>
              </w:rPr>
              <w:t>98</w:t>
            </w:r>
          </w:p>
        </w:tc>
        <w:tc>
          <w:tcPr>
            <w:tcW w:w="1276" w:type="dxa"/>
            <w:shd w:val="clear" w:color="auto" w:fill="E6E6E6" w:themeFill="background1" w:themeFillShade="E6"/>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75" w:type="dxa"/>
            <w:shd w:val="clear" w:color="auto" w:fill="E6E6E6" w:themeFill="background1" w:themeFillShade="E6"/>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34" w:type="dxa"/>
            <w:shd w:val="clear" w:color="auto" w:fill="E6E6E6" w:themeFill="background1" w:themeFillShade="E6"/>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shd w:val="clear" w:color="auto" w:fill="E6E6E6" w:themeFill="background1" w:themeFillShade="E6"/>
          </w:tcPr>
          <w:p w:rsidR="003E7BD5" w:rsidRPr="008905B3" w:rsidRDefault="003E7BD5" w:rsidP="00260742">
            <w:pPr>
              <w:spacing w:beforeLines="20" w:before="48" w:afterLines="20" w:after="48"/>
              <w:jc w:val="left"/>
              <w:rPr>
                <w:rFonts w:cs="Arial"/>
                <w:color w:val="000000"/>
                <w:sz w:val="18"/>
                <w:szCs w:val="18"/>
              </w:rPr>
            </w:pPr>
          </w:p>
        </w:tc>
      </w:tr>
      <w:tr w:rsidR="003E7BD5" w:rsidRPr="008905B3" w:rsidTr="008234BA">
        <w:trPr>
          <w:cantSplit/>
          <w:jc w:val="center"/>
        </w:trPr>
        <w:tc>
          <w:tcPr>
            <w:tcW w:w="469" w:type="dxa"/>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auto"/>
          </w:tcPr>
          <w:p w:rsidR="003E7BD5" w:rsidRPr="008905B3" w:rsidRDefault="003E7BD5" w:rsidP="008D1FE5">
            <w:pPr>
              <w:spacing w:beforeLines="20" w:before="48" w:afterLines="20" w:after="48"/>
              <w:jc w:val="left"/>
              <w:rPr>
                <w:rFonts w:cs="Arial"/>
                <w:color w:val="000000"/>
                <w:sz w:val="18"/>
              </w:rPr>
            </w:pPr>
            <w:r w:rsidRPr="006D103A">
              <w:rPr>
                <w:rFonts w:cs="Arial"/>
                <w:color w:val="000000"/>
                <w:sz w:val="18"/>
                <w:lang w:val="es-ES_tradnl"/>
              </w:rPr>
              <w:t>Argentina</w:t>
            </w:r>
          </w:p>
        </w:tc>
        <w:tc>
          <w:tcPr>
            <w:tcW w:w="1276" w:type="dxa"/>
          </w:tcPr>
          <w:p w:rsidR="003E7BD5" w:rsidRPr="00F93193" w:rsidRDefault="003E7BD5" w:rsidP="00260742">
            <w:pPr>
              <w:spacing w:beforeLines="20" w:before="48" w:afterLines="20" w:after="48"/>
              <w:jc w:val="center"/>
              <w:rPr>
                <w:rFonts w:cs="Arial"/>
                <w:sz w:val="18"/>
              </w:rPr>
            </w:pPr>
            <w:r w:rsidRPr="00F93193">
              <w:rPr>
                <w:rFonts w:cs="Arial"/>
                <w:sz w:val="18"/>
              </w:rPr>
              <w:t>231 (2010)</w:t>
            </w:r>
          </w:p>
        </w:tc>
        <w:tc>
          <w:tcPr>
            <w:tcW w:w="1276" w:type="dxa"/>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34" w:type="dxa"/>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1</w:t>
            </w:r>
          </w:p>
        </w:tc>
        <w:tc>
          <w:tcPr>
            <w:tcW w:w="2977" w:type="dxa"/>
          </w:tcPr>
          <w:p w:rsidR="003E7BD5" w:rsidRPr="000F16FC" w:rsidRDefault="003E7BD5" w:rsidP="008D1FE5">
            <w:pPr>
              <w:spacing w:beforeLines="20" w:before="48" w:afterLines="20" w:after="48"/>
              <w:jc w:val="left"/>
              <w:rPr>
                <w:rFonts w:cs="Arial"/>
                <w:color w:val="000000"/>
                <w:sz w:val="18"/>
                <w:szCs w:val="18"/>
              </w:rPr>
            </w:pPr>
            <w:r w:rsidRPr="006D103A">
              <w:rPr>
                <w:rFonts w:cs="Arial"/>
                <w:color w:val="000000"/>
                <w:sz w:val="18"/>
                <w:szCs w:val="18"/>
                <w:lang w:val="es-ES_tradnl"/>
              </w:rPr>
              <w:t>[Se aportan datos]</w:t>
            </w:r>
            <w:r w:rsidRPr="000F16FC">
              <w:rPr>
                <w:rFonts w:cs="Arial"/>
                <w:color w:val="000000"/>
                <w:sz w:val="18"/>
                <w:szCs w:val="18"/>
              </w:rPr>
              <w:t xml:space="preserve"> </w:t>
            </w:r>
          </w:p>
        </w:tc>
      </w:tr>
      <w:tr w:rsidR="003E7BD5" w:rsidRPr="008905B3" w:rsidTr="008234BA">
        <w:trPr>
          <w:cantSplit/>
          <w:jc w:val="center"/>
        </w:trPr>
        <w:tc>
          <w:tcPr>
            <w:tcW w:w="469" w:type="dxa"/>
            <w:tcBorders>
              <w:bottom w:val="single" w:sz="4" w:space="0" w:color="auto"/>
            </w:tcBorders>
          </w:tcPr>
          <w:p w:rsidR="003E7BD5" w:rsidRPr="008905B3" w:rsidRDefault="003E7BD5" w:rsidP="00260742">
            <w:pPr>
              <w:numPr>
                <w:ilvl w:val="0"/>
                <w:numId w:val="8"/>
              </w:numPr>
              <w:spacing w:beforeLines="20" w:before="48" w:afterLines="20" w:after="48"/>
              <w:jc w:val="left"/>
              <w:rPr>
                <w:rFonts w:cs="Arial"/>
                <w:color w:val="000000"/>
                <w:sz w:val="18"/>
              </w:rPr>
            </w:pPr>
            <w:bookmarkStart w:id="24" w:name="_Hlk334109340"/>
          </w:p>
        </w:tc>
        <w:tc>
          <w:tcPr>
            <w:tcW w:w="1743" w:type="dxa"/>
            <w:tcBorders>
              <w:bottom w:val="single" w:sz="4" w:space="0" w:color="auto"/>
            </w:tcBorders>
            <w:shd w:val="clear" w:color="auto" w:fill="auto"/>
          </w:tcPr>
          <w:p w:rsidR="003E7BD5" w:rsidRPr="008905B3" w:rsidRDefault="003E7BD5" w:rsidP="008D1FE5">
            <w:pPr>
              <w:spacing w:beforeLines="20" w:before="48" w:afterLines="20" w:after="48"/>
              <w:jc w:val="left"/>
              <w:rPr>
                <w:rFonts w:cs="Arial"/>
                <w:color w:val="000000"/>
                <w:sz w:val="18"/>
              </w:rPr>
            </w:pPr>
            <w:r w:rsidRPr="006D103A">
              <w:rPr>
                <w:rFonts w:cs="Arial"/>
                <w:color w:val="000000"/>
                <w:sz w:val="18"/>
                <w:lang w:val="es-ES_tradnl"/>
              </w:rPr>
              <w:t>Australia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304</w:t>
            </w:r>
          </w:p>
        </w:tc>
        <w:tc>
          <w:tcPr>
            <w:tcW w:w="1276"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auto"/>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tcPr>
          <w:p w:rsidR="003E7BD5" w:rsidRPr="000F16FC" w:rsidRDefault="003E7BD5" w:rsidP="008D1FE5">
            <w:pPr>
              <w:spacing w:beforeLines="20" w:before="48" w:afterLines="20" w:after="48"/>
              <w:jc w:val="left"/>
              <w:rPr>
                <w:rFonts w:cs="Arial"/>
                <w:color w:val="000000"/>
                <w:sz w:val="18"/>
                <w:szCs w:val="18"/>
              </w:rPr>
            </w:pPr>
            <w:r w:rsidRPr="006D103A">
              <w:rPr>
                <w:rFonts w:cs="Arial"/>
                <w:color w:val="000000"/>
                <w:sz w:val="18"/>
                <w:szCs w:val="18"/>
                <w:lang w:val="es-ES_tradnl"/>
              </w:rPr>
              <w:t>[Se aportan datos]</w:t>
            </w:r>
            <w:r w:rsidRPr="000F16FC">
              <w:rPr>
                <w:rFonts w:cs="Arial"/>
                <w:color w:val="000000"/>
                <w:sz w:val="18"/>
                <w:szCs w:val="18"/>
              </w:rPr>
              <w:t xml:space="preserve"> </w:t>
            </w:r>
          </w:p>
        </w:tc>
      </w:tr>
      <w:bookmarkEnd w:id="24"/>
      <w:tr w:rsidR="003E7BD5" w:rsidRPr="008905B3" w:rsidTr="008234BA">
        <w:trPr>
          <w:cantSplit/>
          <w:jc w:val="center"/>
        </w:trPr>
        <w:tc>
          <w:tcPr>
            <w:tcW w:w="469" w:type="dxa"/>
            <w:tcBorders>
              <w:bottom w:val="single" w:sz="4" w:space="0" w:color="auto"/>
            </w:tcBorders>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vertAlign w:val="superscript"/>
              </w:rPr>
            </w:pPr>
          </w:p>
        </w:tc>
        <w:tc>
          <w:tcPr>
            <w:tcW w:w="1743" w:type="dxa"/>
            <w:tcBorders>
              <w:bottom w:val="single" w:sz="4" w:space="0" w:color="auto"/>
            </w:tcBorders>
            <w:shd w:val="clear" w:color="auto" w:fill="CCCCCC"/>
          </w:tcPr>
          <w:p w:rsidR="003E7BD5" w:rsidRPr="008905B3" w:rsidRDefault="003E7BD5" w:rsidP="003E7BD5">
            <w:pPr>
              <w:spacing w:beforeLines="20" w:before="48" w:afterLines="20" w:after="48"/>
              <w:jc w:val="left"/>
              <w:rPr>
                <w:rFonts w:cs="Arial"/>
                <w:color w:val="000000"/>
                <w:sz w:val="18"/>
              </w:rPr>
            </w:pPr>
            <w:r w:rsidRPr="00A71943">
              <w:rPr>
                <w:rFonts w:cs="Arial"/>
                <w:color w:val="000000"/>
                <w:sz w:val="18"/>
                <w:vertAlign w:val="superscript"/>
                <w:lang w:val="es-ES_tradnl"/>
              </w:rPr>
              <w:footnoteReference w:customMarkFollows="1" w:id="6"/>
              <w:sym w:font="Symbol" w:char="F02A"/>
            </w:r>
            <w:r w:rsidRPr="00A71943">
              <w:rPr>
                <w:rFonts w:cs="Arial"/>
                <w:color w:val="000000"/>
                <w:sz w:val="18"/>
                <w:lang w:val="es-ES_tradnl"/>
              </w:rPr>
              <w:t>Austria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2 (2011)</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Borders>
              <w:bottom w:val="single" w:sz="4" w:space="0" w:color="auto"/>
            </w:tcBorders>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8905B3" w:rsidRDefault="003E7BD5" w:rsidP="008D1FE5">
            <w:pPr>
              <w:spacing w:beforeLines="20" w:before="48" w:afterLines="20" w:after="48"/>
              <w:jc w:val="left"/>
              <w:rPr>
                <w:rFonts w:cs="Arial"/>
                <w:color w:val="000000"/>
                <w:sz w:val="18"/>
              </w:rPr>
            </w:pPr>
            <w:r w:rsidRPr="00A71943">
              <w:rPr>
                <w:rFonts w:cs="Arial"/>
                <w:color w:val="000000"/>
                <w:sz w:val="18"/>
                <w:lang w:val="es-ES_tradnl"/>
              </w:rPr>
              <w:t>Azerbaiyán</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62 (2011)</w:t>
            </w:r>
          </w:p>
        </w:tc>
        <w:tc>
          <w:tcPr>
            <w:tcW w:w="1276"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A71943">
              <w:rPr>
                <w:rFonts w:cs="Arial"/>
                <w:color w:val="000000"/>
                <w:sz w:val="18"/>
                <w:szCs w:val="18"/>
                <w:lang w:val="es-ES_tradnl"/>
              </w:rPr>
              <w:t xml:space="preserve">A la espera de la respuesta al correo electrónico de 19/12/2013 en el que </w:t>
            </w:r>
            <w:r>
              <w:rPr>
                <w:rFonts w:cs="Arial"/>
                <w:color w:val="000000"/>
                <w:sz w:val="18"/>
                <w:szCs w:val="18"/>
                <w:lang w:val="es-ES_tradnl"/>
              </w:rPr>
              <w:t>se solicitan datos</w:t>
            </w:r>
          </w:p>
        </w:tc>
      </w:tr>
      <w:tr w:rsidR="003E7BD5" w:rsidRPr="008C07A9"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8905B3" w:rsidRDefault="003E7BD5" w:rsidP="008D1FE5">
            <w:pPr>
              <w:spacing w:beforeLines="20" w:before="48" w:afterLines="20" w:after="48"/>
              <w:jc w:val="left"/>
              <w:rPr>
                <w:rFonts w:cs="Arial"/>
                <w:color w:val="000000"/>
                <w:sz w:val="18"/>
              </w:rPr>
            </w:pPr>
            <w:r w:rsidRPr="00A71943">
              <w:rPr>
                <w:rFonts w:cs="Arial"/>
                <w:color w:val="000000"/>
                <w:sz w:val="18"/>
                <w:lang w:val="es-ES_tradnl"/>
              </w:rPr>
              <w:t>Belarús</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47</w:t>
            </w:r>
          </w:p>
        </w:tc>
        <w:tc>
          <w:tcPr>
            <w:tcW w:w="1276"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3E7BD5" w:rsidRPr="008C07A9" w:rsidRDefault="003E7BD5" w:rsidP="00260742">
            <w:pPr>
              <w:spacing w:beforeLines="20" w:before="48" w:afterLines="20" w:after="48"/>
              <w:jc w:val="left"/>
              <w:rPr>
                <w:rFonts w:cs="Arial"/>
                <w:color w:val="000000"/>
                <w:sz w:val="18"/>
                <w:szCs w:val="18"/>
                <w:lang w:val="es-ES"/>
              </w:rPr>
            </w:pPr>
            <w:r w:rsidRPr="00A71943">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A71943">
              <w:rPr>
                <w:rFonts w:cs="Arial"/>
                <w:color w:val="000000"/>
                <w:sz w:val="18"/>
                <w:szCs w:val="18"/>
                <w:lang w:val="es-ES_tradnl"/>
              </w:rPr>
              <w:t>A la espera de la respuesta al correo electrónico de 14/10/2013 en el que se solicitan nuevos datos</w:t>
            </w:r>
          </w:p>
        </w:tc>
      </w:tr>
      <w:tr w:rsidR="003E7BD5" w:rsidRPr="008905B3" w:rsidTr="008234BA">
        <w:trPr>
          <w:cantSplit/>
          <w:jc w:val="center"/>
        </w:trPr>
        <w:tc>
          <w:tcPr>
            <w:tcW w:w="469" w:type="dxa"/>
            <w:tcBorders>
              <w:bottom w:val="single" w:sz="4" w:space="0" w:color="auto"/>
            </w:tcBorders>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CCCCCC"/>
          </w:tcPr>
          <w:p w:rsidR="003E7BD5" w:rsidRPr="008905B3" w:rsidRDefault="00EB2E83" w:rsidP="00EB2E83">
            <w:pPr>
              <w:spacing w:beforeLines="20" w:before="48" w:afterLines="20" w:after="48"/>
              <w:jc w:val="left"/>
              <w:rPr>
                <w:rFonts w:cs="Arial"/>
                <w:color w:val="000000"/>
                <w:sz w:val="18"/>
              </w:rPr>
            </w:pPr>
            <w:r w:rsidRPr="00A71943">
              <w:rPr>
                <w:rFonts w:cs="Arial"/>
                <w:color w:val="000000"/>
                <w:sz w:val="18"/>
                <w:lang w:val="es-ES_tradnl"/>
              </w:rPr>
              <w:t>*</w:t>
            </w:r>
            <w:r w:rsidR="003E7BD5" w:rsidRPr="00A71943">
              <w:rPr>
                <w:rFonts w:cs="Arial"/>
                <w:color w:val="000000"/>
                <w:sz w:val="18"/>
                <w:lang w:val="es-ES_tradnl"/>
              </w:rPr>
              <w:t>Bélgica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3</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3</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auto"/>
          </w:tcPr>
          <w:p w:rsidR="003E7BD5" w:rsidRPr="000F16FC" w:rsidRDefault="003E7BD5" w:rsidP="008D1FE5">
            <w:pPr>
              <w:spacing w:beforeLines="20" w:before="48" w:afterLines="20" w:after="48"/>
              <w:jc w:val="left"/>
              <w:rPr>
                <w:rFonts w:cs="Arial"/>
                <w:color w:val="000000"/>
                <w:sz w:val="18"/>
              </w:rPr>
            </w:pPr>
            <w:r w:rsidRPr="00A71943">
              <w:rPr>
                <w:rFonts w:cs="Arial"/>
                <w:color w:val="000000"/>
                <w:sz w:val="18"/>
                <w:lang w:val="es-ES_tradnl"/>
              </w:rPr>
              <w:t>Bolivia</w:t>
            </w:r>
          </w:p>
        </w:tc>
        <w:tc>
          <w:tcPr>
            <w:tcW w:w="1276" w:type="dxa"/>
          </w:tcPr>
          <w:p w:rsidR="003E7BD5" w:rsidRPr="00F93193" w:rsidRDefault="003E7BD5" w:rsidP="00260742">
            <w:pPr>
              <w:spacing w:beforeLines="20" w:before="48" w:afterLines="20" w:after="48"/>
              <w:jc w:val="center"/>
              <w:rPr>
                <w:rFonts w:cs="Arial"/>
                <w:sz w:val="18"/>
              </w:rPr>
            </w:pPr>
            <w:r w:rsidRPr="00F93193">
              <w:rPr>
                <w:rFonts w:cs="Arial"/>
                <w:sz w:val="18"/>
              </w:rPr>
              <w:t>16</w:t>
            </w:r>
          </w:p>
        </w:tc>
        <w:tc>
          <w:tcPr>
            <w:tcW w:w="1276" w:type="dxa"/>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Pr>
          <w:p w:rsidR="003E7BD5" w:rsidRPr="008C07A9" w:rsidRDefault="003E7BD5" w:rsidP="008D1FE5">
            <w:pPr>
              <w:spacing w:beforeLines="20" w:before="48" w:afterLines="20" w:after="48"/>
              <w:jc w:val="left"/>
              <w:rPr>
                <w:rFonts w:cs="Arial"/>
                <w:color w:val="000000"/>
                <w:sz w:val="18"/>
                <w:szCs w:val="18"/>
                <w:lang w:val="es-ES"/>
              </w:rPr>
            </w:pPr>
            <w:r w:rsidRPr="00A71943">
              <w:rPr>
                <w:rFonts w:cs="Arial"/>
                <w:color w:val="000000"/>
                <w:sz w:val="18"/>
                <w:szCs w:val="18"/>
                <w:lang w:val="es-ES_tradnl"/>
              </w:rPr>
              <w:t>A la espera de la respuesta a la solicitud de datos durante la reunión celebrada el 21/10/2013</w:t>
            </w:r>
          </w:p>
        </w:tc>
      </w:tr>
      <w:tr w:rsidR="003E7BD5" w:rsidRPr="000F16FC"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A71943">
              <w:rPr>
                <w:rFonts w:cs="Arial"/>
                <w:color w:val="000000"/>
                <w:sz w:val="18"/>
                <w:lang w:val="es-ES_tradnl"/>
              </w:rPr>
              <w:t>Brasil</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315</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tcPr>
          <w:p w:rsidR="003E7BD5" w:rsidRPr="000F16FC" w:rsidRDefault="003E7BD5" w:rsidP="008D1FE5">
            <w:pPr>
              <w:spacing w:beforeLines="20" w:before="48" w:afterLines="20" w:after="48"/>
              <w:jc w:val="left"/>
              <w:rPr>
                <w:rFonts w:cs="Arial"/>
                <w:color w:val="000000"/>
                <w:sz w:val="18"/>
                <w:szCs w:val="18"/>
              </w:rPr>
            </w:pPr>
            <w:r w:rsidRPr="00A71943">
              <w:rPr>
                <w:rFonts w:cs="Arial"/>
                <w:color w:val="000000"/>
                <w:sz w:val="18"/>
                <w:szCs w:val="18"/>
                <w:lang w:val="es-ES_tradnl"/>
              </w:rPr>
              <w:t>[Se aportan datos]</w:t>
            </w:r>
          </w:p>
        </w:tc>
      </w:tr>
      <w:tr w:rsidR="003E7BD5" w:rsidRPr="000F16FC" w:rsidTr="008234BA">
        <w:trPr>
          <w:cantSplit/>
          <w:jc w:val="center"/>
        </w:trPr>
        <w:tc>
          <w:tcPr>
            <w:tcW w:w="469" w:type="dxa"/>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CCCCCC"/>
          </w:tcPr>
          <w:p w:rsidR="003E7BD5" w:rsidRPr="000F16FC" w:rsidRDefault="00EB2E83" w:rsidP="00EB2E83">
            <w:pPr>
              <w:spacing w:beforeLines="20" w:before="48" w:afterLines="20" w:after="48"/>
              <w:jc w:val="left"/>
              <w:rPr>
                <w:rFonts w:cs="Arial"/>
                <w:color w:val="000000"/>
                <w:sz w:val="18"/>
              </w:rPr>
            </w:pPr>
            <w:r w:rsidRPr="00A71943">
              <w:rPr>
                <w:rFonts w:cs="Arial"/>
                <w:color w:val="000000"/>
                <w:sz w:val="18"/>
                <w:lang w:val="es-ES_tradnl"/>
              </w:rPr>
              <w:t>*</w:t>
            </w:r>
            <w:r w:rsidR="003E7BD5" w:rsidRPr="00A71943">
              <w:rPr>
                <w:rFonts w:cs="Arial"/>
                <w:color w:val="000000"/>
                <w:sz w:val="18"/>
                <w:lang w:val="es-ES_tradnl"/>
              </w:rPr>
              <w:t>Bulgaria</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18</w:t>
            </w:r>
          </w:p>
        </w:tc>
        <w:tc>
          <w:tcPr>
            <w:tcW w:w="1276"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auto"/>
          </w:tcPr>
          <w:p w:rsidR="003E7BD5" w:rsidRPr="000F16FC" w:rsidRDefault="003E7BD5" w:rsidP="008D1FE5">
            <w:pPr>
              <w:spacing w:beforeLines="20" w:before="48" w:afterLines="20" w:after="48"/>
              <w:jc w:val="left"/>
              <w:rPr>
                <w:rFonts w:cs="Arial"/>
                <w:color w:val="000000"/>
                <w:sz w:val="18"/>
              </w:rPr>
            </w:pPr>
            <w:r w:rsidRPr="00A71943">
              <w:rPr>
                <w:rFonts w:cs="Arial"/>
                <w:color w:val="000000"/>
                <w:sz w:val="18"/>
                <w:lang w:val="es-ES_tradnl"/>
              </w:rPr>
              <w:t>Canadá</w:t>
            </w:r>
          </w:p>
        </w:tc>
        <w:tc>
          <w:tcPr>
            <w:tcW w:w="1276" w:type="dxa"/>
          </w:tcPr>
          <w:p w:rsidR="003E7BD5" w:rsidRPr="00F93193" w:rsidRDefault="003E7BD5" w:rsidP="00260742">
            <w:pPr>
              <w:spacing w:beforeLines="20" w:before="48" w:afterLines="20" w:after="48"/>
              <w:jc w:val="center"/>
              <w:rPr>
                <w:rFonts w:cs="Arial"/>
                <w:sz w:val="18"/>
              </w:rPr>
            </w:pPr>
            <w:r w:rsidRPr="00F93193">
              <w:rPr>
                <w:rFonts w:cs="Arial"/>
                <w:sz w:val="18"/>
              </w:rPr>
              <w:t>386</w:t>
            </w:r>
          </w:p>
        </w:tc>
        <w:tc>
          <w:tcPr>
            <w:tcW w:w="1276" w:type="dxa"/>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34" w:type="dxa"/>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Pr>
          <w:p w:rsidR="003E7BD5" w:rsidRPr="000F16FC" w:rsidRDefault="003E7BD5" w:rsidP="008D1FE5">
            <w:pPr>
              <w:spacing w:beforeLines="20" w:before="48" w:afterLines="20" w:after="48"/>
              <w:jc w:val="left"/>
              <w:rPr>
                <w:rFonts w:cs="Arial"/>
                <w:color w:val="000000"/>
                <w:sz w:val="18"/>
                <w:szCs w:val="18"/>
              </w:rPr>
            </w:pPr>
            <w:r w:rsidRPr="00A71943">
              <w:rPr>
                <w:rFonts w:cs="Arial"/>
                <w:color w:val="000000"/>
                <w:sz w:val="18"/>
                <w:szCs w:val="18"/>
                <w:lang w:val="es-ES_tradnl"/>
              </w:rPr>
              <w:t>[Se aportan datos]</w:t>
            </w:r>
          </w:p>
        </w:tc>
      </w:tr>
      <w:tr w:rsidR="003E7BD5" w:rsidRPr="000F16FC"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3E7BD5">
            <w:pPr>
              <w:spacing w:beforeLines="20" w:before="48" w:afterLines="20" w:after="48"/>
              <w:jc w:val="left"/>
              <w:rPr>
                <w:rFonts w:cs="Arial"/>
                <w:color w:val="000000"/>
                <w:sz w:val="18"/>
              </w:rPr>
            </w:pPr>
            <w:r w:rsidRPr="00A71943">
              <w:rPr>
                <w:rFonts w:cs="Arial"/>
                <w:color w:val="000000"/>
                <w:sz w:val="18"/>
                <w:lang w:val="es-ES_tradnl"/>
              </w:rPr>
              <w:t>Chile</w:t>
            </w:r>
          </w:p>
        </w:tc>
        <w:tc>
          <w:tcPr>
            <w:tcW w:w="1276" w:type="dxa"/>
            <w:tcBorders>
              <w:bottom w:val="single" w:sz="4" w:space="0" w:color="auto"/>
            </w:tcBorders>
          </w:tcPr>
          <w:p w:rsidR="003E7BD5" w:rsidRPr="00F93193" w:rsidRDefault="003E7BD5" w:rsidP="003E7BD5">
            <w:pPr>
              <w:spacing w:beforeLines="20" w:before="48" w:afterLines="20" w:after="48"/>
              <w:jc w:val="center"/>
              <w:rPr>
                <w:rFonts w:cs="Arial"/>
                <w:sz w:val="18"/>
              </w:rPr>
            </w:pPr>
            <w:r w:rsidRPr="00F93193">
              <w:rPr>
                <w:rFonts w:cs="Arial"/>
                <w:sz w:val="18"/>
              </w:rPr>
              <w:t>84</w:t>
            </w:r>
          </w:p>
        </w:tc>
        <w:tc>
          <w:tcPr>
            <w:tcW w:w="1276" w:type="dxa"/>
            <w:tcBorders>
              <w:bottom w:val="single" w:sz="4" w:space="0" w:color="auto"/>
            </w:tcBorders>
          </w:tcPr>
          <w:p w:rsidR="003E7BD5" w:rsidRPr="000F16FC" w:rsidRDefault="003E7BD5" w:rsidP="003E7BD5">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auto"/>
          </w:tcPr>
          <w:p w:rsidR="003E7BD5" w:rsidRPr="000F16FC" w:rsidRDefault="003E7BD5" w:rsidP="003E7BD5">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tcPr>
          <w:p w:rsidR="003E7BD5" w:rsidRPr="000F16FC" w:rsidRDefault="003E7BD5" w:rsidP="003E7BD5">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3E7BD5" w:rsidRPr="000F16FC" w:rsidRDefault="003E7BD5" w:rsidP="003E7BD5">
            <w:pPr>
              <w:spacing w:beforeLines="20" w:before="48" w:afterLines="20" w:after="48"/>
              <w:jc w:val="left"/>
              <w:rPr>
                <w:rFonts w:cs="Arial"/>
                <w:color w:val="000000"/>
                <w:sz w:val="18"/>
                <w:szCs w:val="18"/>
              </w:rPr>
            </w:pPr>
            <w:r w:rsidRPr="00A71943">
              <w:rPr>
                <w:rFonts w:cs="Arial"/>
                <w:color w:val="000000"/>
                <w:sz w:val="18"/>
                <w:szCs w:val="18"/>
                <w:lang w:val="es-ES_tradnl"/>
              </w:rPr>
              <w:t>[Se aportan datos]</w:t>
            </w: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3E7BD5">
            <w:pPr>
              <w:spacing w:beforeLines="20" w:before="48" w:afterLines="20" w:after="48"/>
              <w:jc w:val="left"/>
              <w:rPr>
                <w:rFonts w:cs="Arial"/>
                <w:color w:val="000000"/>
                <w:sz w:val="18"/>
              </w:rPr>
            </w:pPr>
            <w:r w:rsidRPr="00A71943">
              <w:rPr>
                <w:rFonts w:cs="Arial"/>
                <w:color w:val="000000"/>
                <w:sz w:val="18"/>
                <w:lang w:val="es-ES_tradnl"/>
              </w:rPr>
              <w:t>China</w:t>
            </w:r>
          </w:p>
        </w:tc>
        <w:tc>
          <w:tcPr>
            <w:tcW w:w="1276" w:type="dxa"/>
            <w:tcBorders>
              <w:bottom w:val="single" w:sz="4" w:space="0" w:color="auto"/>
            </w:tcBorders>
          </w:tcPr>
          <w:p w:rsidR="003E7BD5" w:rsidRPr="00F93193" w:rsidRDefault="003E7BD5" w:rsidP="003E7BD5">
            <w:pPr>
              <w:spacing w:beforeLines="20" w:before="48" w:afterLines="20" w:after="48"/>
              <w:jc w:val="center"/>
              <w:rPr>
                <w:rFonts w:cs="Arial"/>
                <w:sz w:val="18"/>
              </w:rPr>
            </w:pPr>
            <w:r w:rsidRPr="00F93193">
              <w:rPr>
                <w:rFonts w:cs="Arial"/>
                <w:sz w:val="18"/>
              </w:rPr>
              <w:t>1.583</w:t>
            </w:r>
          </w:p>
        </w:tc>
        <w:tc>
          <w:tcPr>
            <w:tcW w:w="1276" w:type="dxa"/>
            <w:tcBorders>
              <w:bottom w:val="single" w:sz="4" w:space="0" w:color="auto"/>
            </w:tcBorders>
          </w:tcPr>
          <w:p w:rsidR="003E7BD5" w:rsidRPr="000F16FC" w:rsidRDefault="003E7BD5" w:rsidP="003E7BD5">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3E7BD5">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3E7BD5">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3E7BD5" w:rsidRPr="000F16FC" w:rsidRDefault="003E7BD5" w:rsidP="003E7BD5">
            <w:pPr>
              <w:spacing w:beforeLines="20" w:before="48" w:afterLines="20" w:after="48"/>
              <w:jc w:val="left"/>
              <w:rPr>
                <w:rFonts w:cs="Arial"/>
                <w:color w:val="000000"/>
                <w:sz w:val="18"/>
                <w:szCs w:val="18"/>
              </w:rPr>
            </w:pPr>
            <w:r w:rsidRPr="00A71943">
              <w:rPr>
                <w:rFonts w:cs="Arial"/>
                <w:color w:val="000000"/>
                <w:sz w:val="18"/>
                <w:szCs w:val="18"/>
                <w:lang w:val="es-ES_tradnl"/>
              </w:rPr>
              <w:t>[Se aportan datos]</w:t>
            </w:r>
            <w:r w:rsidRPr="000F16FC">
              <w:rPr>
                <w:rFonts w:cs="Arial"/>
                <w:color w:val="000000"/>
                <w:sz w:val="18"/>
                <w:szCs w:val="18"/>
              </w:rPr>
              <w:t xml:space="preserve"> </w:t>
            </w:r>
          </w:p>
          <w:p w:rsidR="003E7BD5" w:rsidRPr="008C07A9" w:rsidRDefault="003E7BD5" w:rsidP="003E7BD5">
            <w:pPr>
              <w:spacing w:beforeLines="20" w:before="48" w:afterLines="20" w:after="48"/>
              <w:jc w:val="left"/>
              <w:rPr>
                <w:rFonts w:cs="Arial"/>
                <w:color w:val="000000"/>
                <w:sz w:val="18"/>
                <w:szCs w:val="18"/>
                <w:lang w:val="es-ES"/>
              </w:rPr>
            </w:pPr>
            <w:r w:rsidRPr="00A71943">
              <w:rPr>
                <w:rFonts w:cs="Arial"/>
                <w:color w:val="000000"/>
                <w:sz w:val="18"/>
                <w:szCs w:val="18"/>
                <w:lang w:val="es-ES_tradnl"/>
              </w:rPr>
              <w:t>A la espera de la respuesta al correo electrónico de 20/11/2013 en el que se solicitan nuevos datos</w:t>
            </w:r>
          </w:p>
        </w:tc>
      </w:tr>
      <w:tr w:rsidR="003E7BD5" w:rsidRPr="008C07A9"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A71943">
              <w:rPr>
                <w:rFonts w:cs="Arial"/>
                <w:color w:val="000000"/>
                <w:sz w:val="18"/>
                <w:lang w:val="es-ES_tradnl"/>
              </w:rPr>
              <w:t>Colombia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119</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A71943">
              <w:rPr>
                <w:rFonts w:cs="Arial"/>
                <w:color w:val="000000"/>
                <w:sz w:val="18"/>
                <w:szCs w:val="18"/>
                <w:lang w:val="es-ES_tradnl"/>
              </w:rPr>
              <w:t>A la espera de la respuesta a la solicitud de datos durante la reunión celebrada el 21/10/2013</w:t>
            </w:r>
          </w:p>
        </w:tc>
      </w:tr>
      <w:tr w:rsidR="003E7BD5" w:rsidRPr="008C07A9"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A71943">
              <w:rPr>
                <w:rFonts w:cs="Arial"/>
                <w:color w:val="000000"/>
                <w:sz w:val="18"/>
                <w:lang w:val="es-ES_tradnl"/>
              </w:rPr>
              <w:t>Costa Rica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5 (2011)</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3E7BD5" w:rsidRPr="008C07A9" w:rsidRDefault="003E7BD5" w:rsidP="00260742">
            <w:pPr>
              <w:spacing w:beforeLines="20" w:before="48" w:afterLines="20" w:after="48"/>
              <w:jc w:val="left"/>
              <w:rPr>
                <w:rFonts w:cs="Arial"/>
                <w:color w:val="000000"/>
                <w:sz w:val="18"/>
                <w:szCs w:val="18"/>
                <w:lang w:val="es-ES"/>
              </w:rPr>
            </w:pPr>
            <w:r w:rsidRPr="00A71943">
              <w:rPr>
                <w:rFonts w:cs="Arial"/>
                <w:color w:val="000000"/>
                <w:sz w:val="18"/>
                <w:szCs w:val="18"/>
                <w:lang w:val="es-ES_tradnl"/>
              </w:rPr>
              <w:t>[Se aportan datos]</w:t>
            </w:r>
            <w:r w:rsidRPr="008C07A9">
              <w:rPr>
                <w:rFonts w:cs="Arial"/>
                <w:color w:val="000000"/>
                <w:sz w:val="18"/>
                <w:szCs w:val="18"/>
                <w:lang w:val="es-ES"/>
              </w:rPr>
              <w:t xml:space="preserve"> </w:t>
            </w:r>
          </w:p>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 xml:space="preserve">A la espera de la respuesta al correo electrónico de 22/11/2013 en el que se solicita una corrección de </w:t>
            </w:r>
            <w:r>
              <w:rPr>
                <w:rFonts w:cs="Arial"/>
                <w:color w:val="000000"/>
                <w:sz w:val="18"/>
                <w:szCs w:val="18"/>
                <w:lang w:val="es-ES_tradnl"/>
              </w:rPr>
              <w:t xml:space="preserve">los </w:t>
            </w:r>
            <w:r w:rsidRPr="00F753FD">
              <w:rPr>
                <w:rFonts w:cs="Arial"/>
                <w:color w:val="000000"/>
                <w:sz w:val="18"/>
                <w:szCs w:val="18"/>
                <w:lang w:val="es-ES_tradnl"/>
              </w:rPr>
              <w:t>datos</w:t>
            </w:r>
          </w:p>
        </w:tc>
      </w:tr>
      <w:tr w:rsidR="003E7BD5" w:rsidRPr="008905B3" w:rsidTr="008234BA">
        <w:trPr>
          <w:cantSplit/>
          <w:jc w:val="center"/>
        </w:trPr>
        <w:tc>
          <w:tcPr>
            <w:tcW w:w="469" w:type="dxa"/>
            <w:tcBorders>
              <w:bottom w:val="single" w:sz="4" w:space="0" w:color="auto"/>
            </w:tcBorders>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CCCCCC"/>
          </w:tcPr>
          <w:p w:rsidR="003E7BD5" w:rsidRPr="008905B3" w:rsidRDefault="00EB2E83" w:rsidP="00EB2E83">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Croacia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11</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905B3" w:rsidTr="008234BA">
        <w:trPr>
          <w:cantSplit/>
          <w:jc w:val="center"/>
        </w:trPr>
        <w:tc>
          <w:tcPr>
            <w:tcW w:w="469" w:type="dxa"/>
            <w:tcBorders>
              <w:bottom w:val="single" w:sz="4" w:space="0" w:color="auto"/>
            </w:tcBorders>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8905B3" w:rsidRDefault="00EB2E83" w:rsidP="00EB2E83">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Dinamarca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6</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905B3" w:rsidTr="008234BA">
        <w:trPr>
          <w:cantSplit/>
          <w:jc w:val="center"/>
        </w:trPr>
        <w:tc>
          <w:tcPr>
            <w:tcW w:w="469" w:type="dxa"/>
            <w:tcBorders>
              <w:bottom w:val="single" w:sz="4" w:space="0" w:color="auto"/>
            </w:tcBorders>
          </w:tcPr>
          <w:p w:rsidR="003E7BD5" w:rsidRPr="008905B3" w:rsidRDefault="003E7BD5" w:rsidP="00260742">
            <w:pPr>
              <w:numPr>
                <w:ilvl w:val="0"/>
                <w:numId w:val="8"/>
              </w:numPr>
              <w:spacing w:beforeLines="20" w:before="48" w:afterLines="20" w:after="48"/>
              <w:jc w:val="left"/>
              <w:rPr>
                <w:rFonts w:cs="Arial"/>
                <w:color w:val="000000"/>
                <w:sz w:val="18"/>
              </w:rPr>
            </w:pPr>
            <w:bookmarkStart w:id="25" w:name="_Hlk334110740"/>
          </w:p>
        </w:tc>
        <w:tc>
          <w:tcPr>
            <w:tcW w:w="1743" w:type="dxa"/>
            <w:tcBorders>
              <w:bottom w:val="single" w:sz="4" w:space="0" w:color="auto"/>
            </w:tcBorders>
            <w:shd w:val="clear" w:color="auto" w:fill="auto"/>
          </w:tcPr>
          <w:p w:rsidR="003E7BD5" w:rsidRPr="008905B3" w:rsidRDefault="003E7BD5" w:rsidP="008D1FE5">
            <w:pPr>
              <w:spacing w:beforeLines="20" w:before="48" w:afterLines="20" w:after="48"/>
              <w:jc w:val="left"/>
              <w:rPr>
                <w:rFonts w:cs="Arial"/>
                <w:color w:val="000000"/>
                <w:sz w:val="18"/>
              </w:rPr>
            </w:pPr>
            <w:r w:rsidRPr="00F753FD">
              <w:rPr>
                <w:rFonts w:cs="Arial"/>
                <w:color w:val="000000"/>
                <w:sz w:val="18"/>
                <w:lang w:val="es-ES_tradnl"/>
              </w:rPr>
              <w:t>Ecuador</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71</w:t>
            </w:r>
          </w:p>
        </w:tc>
        <w:tc>
          <w:tcPr>
            <w:tcW w:w="1276"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2</w:t>
            </w:r>
          </w:p>
        </w:tc>
        <w:tc>
          <w:tcPr>
            <w:tcW w:w="1275" w:type="dxa"/>
            <w:tcBorders>
              <w:bottom w:val="single" w:sz="4" w:space="0" w:color="auto"/>
            </w:tcBorders>
            <w:shd w:val="clear" w:color="auto" w:fill="auto"/>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tcPr>
          <w:p w:rsidR="003E7BD5" w:rsidRPr="008905B3"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tc>
      </w:tr>
      <w:bookmarkEnd w:id="25"/>
      <w:tr w:rsidR="003E7BD5" w:rsidRPr="000F16FC" w:rsidTr="008234BA">
        <w:trPr>
          <w:cantSplit/>
          <w:jc w:val="center"/>
        </w:trPr>
        <w:tc>
          <w:tcPr>
            <w:tcW w:w="469" w:type="dxa"/>
            <w:tcBorders>
              <w:bottom w:val="single" w:sz="4" w:space="0" w:color="auto"/>
            </w:tcBorders>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0F16FC" w:rsidRDefault="00EB2E83" w:rsidP="00EB2E83">
            <w:pPr>
              <w:spacing w:beforeLines="20" w:before="48" w:afterLines="20" w:after="48"/>
              <w:jc w:val="left"/>
              <w:rPr>
                <w:rFonts w:cs="Arial"/>
                <w:color w:val="000000"/>
                <w:sz w:val="18"/>
              </w:rPr>
            </w:pPr>
            <w:r w:rsidRPr="00E710DB">
              <w:rPr>
                <w:rFonts w:cs="Arial"/>
                <w:color w:val="000000"/>
                <w:sz w:val="18"/>
                <w:lang w:val="es-ES_tradnl"/>
              </w:rPr>
              <w:t>*</w:t>
            </w:r>
            <w:r w:rsidR="003E7BD5" w:rsidRPr="00E710DB">
              <w:rPr>
                <w:rFonts w:cs="Arial"/>
                <w:color w:val="000000"/>
                <w:sz w:val="18"/>
                <w:lang w:val="es-ES_tradnl"/>
              </w:rPr>
              <w:t>Eslovaquia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20</w:t>
            </w:r>
          </w:p>
        </w:tc>
        <w:tc>
          <w:tcPr>
            <w:tcW w:w="1276"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CCCCCC"/>
          </w:tcPr>
          <w:p w:rsidR="003E7BD5" w:rsidRPr="000F16FC" w:rsidRDefault="00EB2E83" w:rsidP="00EB2E83">
            <w:pPr>
              <w:spacing w:beforeLines="20" w:before="48" w:afterLines="20" w:after="48"/>
              <w:jc w:val="left"/>
              <w:rPr>
                <w:rFonts w:cs="Arial"/>
                <w:color w:val="000000"/>
                <w:sz w:val="18"/>
              </w:rPr>
            </w:pPr>
            <w:r w:rsidRPr="00E710DB">
              <w:rPr>
                <w:rFonts w:cs="Arial"/>
                <w:color w:val="000000"/>
                <w:sz w:val="18"/>
                <w:lang w:val="es-ES_tradnl"/>
              </w:rPr>
              <w:t>*</w:t>
            </w:r>
            <w:r w:rsidR="003E7BD5" w:rsidRPr="00E710DB">
              <w:rPr>
                <w:rFonts w:cs="Arial"/>
                <w:color w:val="000000"/>
                <w:sz w:val="18"/>
                <w:lang w:val="es-ES_tradnl"/>
              </w:rPr>
              <w:t>Eslovenia</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3</w:t>
            </w:r>
          </w:p>
        </w:tc>
        <w:tc>
          <w:tcPr>
            <w:tcW w:w="1276"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tcBorders>
              <w:bottom w:val="single" w:sz="4" w:space="0" w:color="auto"/>
            </w:tcBorders>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0F16FC" w:rsidRDefault="00EB2E83" w:rsidP="00EB2E83">
            <w:pPr>
              <w:spacing w:beforeLines="20" w:before="48" w:afterLines="20" w:after="48"/>
              <w:jc w:val="left"/>
              <w:rPr>
                <w:rFonts w:cs="Arial"/>
                <w:color w:val="000000"/>
                <w:sz w:val="18"/>
              </w:rPr>
            </w:pPr>
            <w:r w:rsidRPr="00E710DB">
              <w:rPr>
                <w:rFonts w:cs="Arial"/>
                <w:color w:val="000000"/>
                <w:sz w:val="18"/>
                <w:lang w:val="es-ES_tradnl"/>
              </w:rPr>
              <w:t>*</w:t>
            </w:r>
            <w:r w:rsidR="003E7BD5" w:rsidRPr="00E710DB">
              <w:rPr>
                <w:rFonts w:cs="Arial"/>
                <w:color w:val="000000"/>
                <w:sz w:val="18"/>
                <w:lang w:val="es-ES_tradnl"/>
              </w:rPr>
              <w:t>España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47</w:t>
            </w:r>
          </w:p>
        </w:tc>
        <w:tc>
          <w:tcPr>
            <w:tcW w:w="1276"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Estados Unidos de América</w:t>
            </w:r>
          </w:p>
        </w:tc>
        <w:tc>
          <w:tcPr>
            <w:tcW w:w="1276" w:type="dxa"/>
          </w:tcPr>
          <w:p w:rsidR="003E7BD5" w:rsidRPr="00F93193" w:rsidRDefault="003E7BD5" w:rsidP="00260742">
            <w:pPr>
              <w:spacing w:beforeLines="20" w:before="48" w:afterLines="20" w:after="48"/>
              <w:jc w:val="center"/>
              <w:rPr>
                <w:rFonts w:cs="Arial"/>
                <w:sz w:val="18"/>
              </w:rPr>
            </w:pPr>
            <w:r w:rsidRPr="00F93193">
              <w:rPr>
                <w:rFonts w:cs="Arial"/>
                <w:sz w:val="18"/>
              </w:rPr>
              <w:t>1.648</w:t>
            </w:r>
          </w:p>
        </w:tc>
        <w:tc>
          <w:tcPr>
            <w:tcW w:w="1276" w:type="dxa"/>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4</w:t>
            </w:r>
          </w:p>
        </w:tc>
        <w:tc>
          <w:tcPr>
            <w:tcW w:w="1275" w:type="dxa"/>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34" w:type="dxa"/>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Pr>
          <w:p w:rsidR="003E7BD5" w:rsidRPr="000F16FC" w:rsidRDefault="003E7BD5" w:rsidP="008D1FE5">
            <w:pPr>
              <w:spacing w:beforeLines="20" w:before="48" w:afterLines="20" w:after="48"/>
              <w:jc w:val="left"/>
              <w:rPr>
                <w:rFonts w:cs="Arial"/>
                <w:color w:val="000000"/>
                <w:sz w:val="18"/>
                <w:szCs w:val="18"/>
              </w:rPr>
            </w:pPr>
            <w:r w:rsidRPr="00E710DB">
              <w:rPr>
                <w:rFonts w:cs="Arial"/>
                <w:color w:val="000000"/>
                <w:sz w:val="18"/>
                <w:szCs w:val="18"/>
                <w:lang w:val="es-ES_tradnl"/>
              </w:rPr>
              <w:t>[Se aportan datos]</w:t>
            </w:r>
          </w:p>
        </w:tc>
      </w:tr>
      <w:tr w:rsidR="003E7BD5" w:rsidRPr="008905B3" w:rsidTr="008234BA">
        <w:trPr>
          <w:cantSplit/>
          <w:jc w:val="center"/>
        </w:trPr>
        <w:tc>
          <w:tcPr>
            <w:tcW w:w="469" w:type="dxa"/>
            <w:tcBorders>
              <w:bottom w:val="single" w:sz="4" w:space="0" w:color="auto"/>
            </w:tcBorders>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8905B3" w:rsidRDefault="00EB2E83" w:rsidP="00EB2E83">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Estonia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7</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8C07A9" w:rsidRDefault="003E7BD5" w:rsidP="008D1FE5">
            <w:pPr>
              <w:spacing w:beforeLines="20" w:before="48" w:afterLines="20" w:after="48"/>
              <w:jc w:val="left"/>
              <w:rPr>
                <w:rFonts w:cs="Arial"/>
                <w:color w:val="000000"/>
                <w:sz w:val="18"/>
                <w:lang w:val="es-ES"/>
              </w:rPr>
            </w:pPr>
            <w:r w:rsidRPr="00E710DB">
              <w:rPr>
                <w:rFonts w:cs="Arial"/>
                <w:color w:val="000000"/>
                <w:sz w:val="18"/>
                <w:lang w:val="es-ES_tradnl"/>
              </w:rPr>
              <w:t>ex República Yugoslava de Macedonia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E710DB">
              <w:rPr>
                <w:rFonts w:cs="Arial"/>
                <w:color w:val="000000"/>
                <w:sz w:val="18"/>
                <w:szCs w:val="18"/>
                <w:lang w:val="es-ES_tradnl"/>
              </w:rPr>
              <w:t>A la espera de la respuesta al correo electrónico de 03/02/2014 en el que se solicitan datos</w:t>
            </w:r>
          </w:p>
        </w:tc>
      </w:tr>
      <w:tr w:rsidR="003E7BD5" w:rsidRPr="000F16FC"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Federación de Rusia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691</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tcPr>
          <w:p w:rsidR="003E7BD5" w:rsidRPr="000F16FC"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tc>
      </w:tr>
      <w:tr w:rsidR="003E7BD5" w:rsidRPr="008905B3" w:rsidTr="008234BA">
        <w:trPr>
          <w:cantSplit/>
          <w:jc w:val="center"/>
        </w:trPr>
        <w:tc>
          <w:tcPr>
            <w:tcW w:w="469" w:type="dxa"/>
            <w:tcBorders>
              <w:bottom w:val="single" w:sz="4" w:space="0" w:color="auto"/>
            </w:tcBorders>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8905B3" w:rsidRDefault="00EB2E83" w:rsidP="00EB2E83">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Finlandia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5</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3</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905B3" w:rsidTr="008234BA">
        <w:trPr>
          <w:cantSplit/>
          <w:jc w:val="center"/>
        </w:trPr>
        <w:tc>
          <w:tcPr>
            <w:tcW w:w="469" w:type="dxa"/>
            <w:tcBorders>
              <w:bottom w:val="single" w:sz="4" w:space="0" w:color="auto"/>
            </w:tcBorders>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8905B3" w:rsidRDefault="00EB2E83" w:rsidP="00EB2E83">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Francia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107</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i/>
                <w:color w:val="000000"/>
                <w:sz w:val="18"/>
                <w:szCs w:val="18"/>
              </w:rPr>
            </w:pPr>
          </w:p>
        </w:tc>
      </w:tr>
      <w:tr w:rsidR="003E7BD5" w:rsidRPr="008905B3" w:rsidTr="008234BA">
        <w:trPr>
          <w:cantSplit/>
          <w:jc w:val="center"/>
        </w:trPr>
        <w:tc>
          <w:tcPr>
            <w:tcW w:w="469" w:type="dxa"/>
            <w:tcBorders>
              <w:bottom w:val="single" w:sz="4" w:space="0" w:color="auto"/>
            </w:tcBorders>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8905B3" w:rsidRDefault="003E7BD5" w:rsidP="008D1FE5">
            <w:pPr>
              <w:spacing w:beforeLines="20" w:before="48" w:afterLines="20" w:after="48"/>
              <w:jc w:val="left"/>
              <w:rPr>
                <w:rFonts w:cs="Arial"/>
                <w:color w:val="000000"/>
                <w:sz w:val="18"/>
              </w:rPr>
            </w:pPr>
            <w:r w:rsidRPr="00F753FD">
              <w:rPr>
                <w:rFonts w:cs="Arial"/>
                <w:color w:val="000000"/>
                <w:sz w:val="18"/>
                <w:lang w:val="es-ES_tradnl"/>
              </w:rPr>
              <w:t>Georgia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20</w:t>
            </w:r>
          </w:p>
        </w:tc>
        <w:tc>
          <w:tcPr>
            <w:tcW w:w="1276"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shd w:val="clear" w:color="auto" w:fill="auto"/>
          </w:tcPr>
          <w:p w:rsidR="003E7BD5" w:rsidRPr="008905B3"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tc>
      </w:tr>
      <w:tr w:rsidR="003E7BD5" w:rsidRPr="008905B3" w:rsidTr="008234BA">
        <w:trPr>
          <w:cantSplit/>
          <w:jc w:val="center"/>
        </w:trPr>
        <w:tc>
          <w:tcPr>
            <w:tcW w:w="469" w:type="dxa"/>
            <w:tcBorders>
              <w:bottom w:val="single" w:sz="4" w:space="0" w:color="auto"/>
            </w:tcBorders>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8905B3" w:rsidRDefault="00EB2E83" w:rsidP="00EB2E83">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Hungría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25</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5</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905B3" w:rsidTr="008234BA">
        <w:trPr>
          <w:cantSplit/>
          <w:jc w:val="center"/>
        </w:trPr>
        <w:tc>
          <w:tcPr>
            <w:tcW w:w="469" w:type="dxa"/>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CCCCCC"/>
          </w:tcPr>
          <w:p w:rsidR="003E7BD5" w:rsidRPr="008905B3" w:rsidRDefault="00EB2E83" w:rsidP="00EB2E83">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Irlanda</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1</w:t>
            </w:r>
          </w:p>
        </w:tc>
        <w:tc>
          <w:tcPr>
            <w:tcW w:w="1276" w:type="dxa"/>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4</w:t>
            </w:r>
          </w:p>
        </w:tc>
        <w:tc>
          <w:tcPr>
            <w:tcW w:w="1275" w:type="dxa"/>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2</w:t>
            </w:r>
          </w:p>
        </w:tc>
        <w:tc>
          <w:tcPr>
            <w:tcW w:w="1234" w:type="dxa"/>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905B3" w:rsidTr="008234BA">
        <w:trPr>
          <w:cantSplit/>
          <w:jc w:val="center"/>
        </w:trPr>
        <w:tc>
          <w:tcPr>
            <w:tcW w:w="469" w:type="dxa"/>
            <w:tcBorders>
              <w:bottom w:val="single" w:sz="4" w:space="0" w:color="auto"/>
            </w:tcBorders>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8905B3" w:rsidRDefault="00EB2E83" w:rsidP="00EB2E83">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Islandia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0</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Borders>
              <w:bottom w:val="single" w:sz="4" w:space="0" w:color="auto"/>
            </w:tcBorders>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Israel</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68</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3E7BD5" w:rsidRPr="000F16FC" w:rsidRDefault="003E7BD5" w:rsidP="00260742">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29/01/2014 en el que se solicitan nuevos datos</w:t>
            </w:r>
          </w:p>
        </w:tc>
      </w:tr>
      <w:tr w:rsidR="003E7BD5" w:rsidRPr="000F16FC" w:rsidTr="008234BA">
        <w:trPr>
          <w:cantSplit/>
          <w:jc w:val="center"/>
        </w:trPr>
        <w:tc>
          <w:tcPr>
            <w:tcW w:w="469" w:type="dxa"/>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shd w:val="clear" w:color="auto" w:fill="CCCCCC"/>
          </w:tcPr>
          <w:p w:rsidR="003E7BD5" w:rsidRPr="000F16FC"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Italia</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14</w:t>
            </w:r>
          </w:p>
        </w:tc>
        <w:tc>
          <w:tcPr>
            <w:tcW w:w="1276"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Japón</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1.110</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3E7BD5" w:rsidRPr="000F16FC"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Jordania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0 (2010)</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3E7BD5" w:rsidRPr="000F16FC" w:rsidRDefault="003E7BD5" w:rsidP="00260742">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22/11/2013 en el que se solicita una corrección de los datos</w:t>
            </w:r>
          </w:p>
        </w:tc>
      </w:tr>
      <w:tr w:rsidR="003E7BD5" w:rsidRPr="008C07A9" w:rsidTr="008234BA">
        <w:trPr>
          <w:cantSplit/>
          <w:jc w:val="center"/>
        </w:trPr>
        <w:tc>
          <w:tcPr>
            <w:tcW w:w="469" w:type="dxa"/>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Kenya</w:t>
            </w:r>
          </w:p>
        </w:tc>
        <w:tc>
          <w:tcPr>
            <w:tcW w:w="1276" w:type="dxa"/>
          </w:tcPr>
          <w:p w:rsidR="003E7BD5" w:rsidRPr="00F93193" w:rsidRDefault="003E7BD5" w:rsidP="00260742">
            <w:pPr>
              <w:spacing w:beforeLines="20" w:before="48" w:afterLines="20" w:after="48"/>
              <w:jc w:val="center"/>
              <w:rPr>
                <w:rFonts w:cs="Arial"/>
                <w:sz w:val="18"/>
              </w:rPr>
            </w:pPr>
            <w:r w:rsidRPr="00F93193">
              <w:rPr>
                <w:rFonts w:cs="Arial"/>
                <w:sz w:val="18"/>
              </w:rPr>
              <w:t>55</w:t>
            </w:r>
          </w:p>
        </w:tc>
        <w:tc>
          <w:tcPr>
            <w:tcW w:w="1276" w:type="dxa"/>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3E7BD5" w:rsidRPr="008C07A9" w:rsidRDefault="003E7BD5" w:rsidP="00260742">
            <w:pPr>
              <w:spacing w:beforeLines="20" w:before="48" w:afterLines="20" w:after="48"/>
              <w:jc w:val="left"/>
              <w:rPr>
                <w:rFonts w:cs="Arial"/>
                <w:color w:val="000000"/>
                <w:sz w:val="18"/>
                <w:szCs w:val="18"/>
                <w:lang w:val="es-ES"/>
              </w:rPr>
            </w:pPr>
            <w:r w:rsidRPr="00F753FD">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En espera de nuevos datos de contacto.</w:t>
            </w:r>
          </w:p>
        </w:tc>
      </w:tr>
      <w:tr w:rsidR="003E7BD5" w:rsidRPr="008C07A9"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Kirguistán</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1</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260742">
            <w:pPr>
              <w:spacing w:beforeLines="20" w:before="48" w:afterLines="20" w:after="48"/>
              <w:jc w:val="left"/>
              <w:rPr>
                <w:rFonts w:cs="Arial"/>
                <w:color w:val="000000"/>
                <w:sz w:val="18"/>
                <w:szCs w:val="18"/>
                <w:lang w:val="es-ES"/>
              </w:rPr>
            </w:pPr>
            <w:r w:rsidRPr="00F753FD">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29/01/2014 en el que se solicitan nuevos datos</w:t>
            </w:r>
          </w:p>
        </w:tc>
      </w:tr>
      <w:tr w:rsidR="003E7BD5" w:rsidRPr="000F16FC" w:rsidTr="008234BA">
        <w:trPr>
          <w:cantSplit/>
          <w:jc w:val="center"/>
        </w:trPr>
        <w:tc>
          <w:tcPr>
            <w:tcW w:w="469" w:type="dxa"/>
            <w:tcBorders>
              <w:bottom w:val="single" w:sz="4" w:space="0" w:color="auto"/>
            </w:tcBorders>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CCCCCC"/>
          </w:tcPr>
          <w:p w:rsidR="003E7BD5" w:rsidRPr="000F16FC"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Letonia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7</w:t>
            </w:r>
          </w:p>
        </w:tc>
        <w:tc>
          <w:tcPr>
            <w:tcW w:w="1276"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tcBorders>
              <w:bottom w:val="single" w:sz="4" w:space="0" w:color="auto"/>
            </w:tcBorders>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0F16FC"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Lituania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14</w:t>
            </w:r>
          </w:p>
        </w:tc>
        <w:tc>
          <w:tcPr>
            <w:tcW w:w="1276"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Marruecos</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81</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2977" w:type="dxa"/>
            <w:tcBorders>
              <w:bottom w:val="single" w:sz="4" w:space="0" w:color="auto"/>
            </w:tcBorders>
          </w:tcPr>
          <w:p w:rsidR="003E7BD5" w:rsidRPr="000F16FC" w:rsidRDefault="003E7BD5" w:rsidP="00260742">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13/05/2013 en el que se solicitan nuevos datos</w:t>
            </w:r>
          </w:p>
        </w:tc>
      </w:tr>
      <w:tr w:rsidR="003E7BD5" w:rsidRPr="000F16FC" w:rsidTr="008234BA">
        <w:trPr>
          <w:cantSplit/>
          <w:trHeight w:val="378"/>
          <w:jc w:val="center"/>
        </w:trPr>
        <w:tc>
          <w:tcPr>
            <w:tcW w:w="469" w:type="dxa"/>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México</w:t>
            </w:r>
          </w:p>
        </w:tc>
        <w:tc>
          <w:tcPr>
            <w:tcW w:w="1276" w:type="dxa"/>
          </w:tcPr>
          <w:p w:rsidR="003E7BD5" w:rsidRPr="00F93193" w:rsidRDefault="003E7BD5" w:rsidP="00260742">
            <w:pPr>
              <w:spacing w:beforeLines="20" w:before="48" w:afterLines="20" w:after="48"/>
              <w:jc w:val="center"/>
              <w:rPr>
                <w:rFonts w:cs="Arial"/>
                <w:sz w:val="18"/>
              </w:rPr>
            </w:pPr>
            <w:r w:rsidRPr="00F93193">
              <w:rPr>
                <w:rFonts w:cs="Arial"/>
                <w:sz w:val="18"/>
              </w:rPr>
              <w:t>118</w:t>
            </w:r>
          </w:p>
        </w:tc>
        <w:tc>
          <w:tcPr>
            <w:tcW w:w="1276" w:type="dxa"/>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3E7BD5" w:rsidRPr="000F16FC"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r w:rsidRPr="000F16FC">
              <w:rPr>
                <w:rFonts w:cs="Arial"/>
                <w:color w:val="000000"/>
                <w:sz w:val="18"/>
                <w:szCs w:val="18"/>
              </w:rPr>
              <w:t xml:space="preserve"> </w:t>
            </w: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Nicaragua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5</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19/12/2013 en el que se solicitan datos</w:t>
            </w:r>
          </w:p>
        </w:tc>
      </w:tr>
      <w:tr w:rsidR="003E7BD5" w:rsidRPr="000F16FC" w:rsidTr="008234BA">
        <w:trPr>
          <w:cantSplit/>
          <w:jc w:val="center"/>
        </w:trPr>
        <w:tc>
          <w:tcPr>
            <w:tcW w:w="469" w:type="dxa"/>
            <w:tcBorders>
              <w:bottom w:val="single" w:sz="4" w:space="0" w:color="auto"/>
            </w:tcBorders>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CCCCCC"/>
          </w:tcPr>
          <w:p w:rsidR="003E7BD5" w:rsidRPr="000F16FC"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Noruega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29</w:t>
            </w:r>
          </w:p>
        </w:tc>
        <w:tc>
          <w:tcPr>
            <w:tcW w:w="1276"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Nueva Zelandia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132</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3E7BD5" w:rsidRPr="000F16FC"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tc>
      </w:tr>
      <w:tr w:rsidR="003E7BD5" w:rsidRPr="008905B3" w:rsidTr="008234BA">
        <w:trPr>
          <w:cantSplit/>
          <w:jc w:val="center"/>
        </w:trPr>
        <w:tc>
          <w:tcPr>
            <w:tcW w:w="469" w:type="dxa"/>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OCDE</w:t>
            </w:r>
          </w:p>
        </w:tc>
        <w:tc>
          <w:tcPr>
            <w:tcW w:w="1276" w:type="dxa"/>
          </w:tcPr>
          <w:p w:rsidR="003E7BD5" w:rsidRPr="00F93193" w:rsidRDefault="003E7BD5" w:rsidP="00260742">
            <w:pPr>
              <w:spacing w:beforeLines="20" w:before="48" w:afterLines="20" w:after="48"/>
              <w:jc w:val="center"/>
              <w:rPr>
                <w:rFonts w:cs="Arial"/>
                <w:sz w:val="18"/>
              </w:rPr>
            </w:pPr>
            <w:r w:rsidRPr="00F93193">
              <w:rPr>
                <w:rFonts w:cs="Arial"/>
                <w:sz w:val="18"/>
              </w:rPr>
              <w:t>-</w:t>
            </w:r>
          </w:p>
        </w:tc>
        <w:tc>
          <w:tcPr>
            <w:tcW w:w="1276" w:type="dxa"/>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2</w:t>
            </w:r>
          </w:p>
        </w:tc>
        <w:tc>
          <w:tcPr>
            <w:tcW w:w="1275" w:type="dxa"/>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3E7BD5" w:rsidRPr="008905B3" w:rsidRDefault="003E7BD5" w:rsidP="008D1FE5">
            <w:pPr>
              <w:spacing w:beforeLines="20" w:before="48" w:afterLines="20" w:after="48"/>
              <w:jc w:val="left"/>
              <w:rPr>
                <w:rFonts w:cs="Arial"/>
                <w:color w:val="000000"/>
                <w:sz w:val="18"/>
                <w:szCs w:val="18"/>
              </w:rPr>
            </w:pPr>
            <w:r w:rsidRPr="00E710DB">
              <w:rPr>
                <w:rFonts w:cs="Arial"/>
                <w:color w:val="000000"/>
                <w:sz w:val="18"/>
                <w:szCs w:val="18"/>
                <w:lang w:val="es-ES_tradnl"/>
              </w:rPr>
              <w:t>[Se aportan datos]</w:t>
            </w:r>
          </w:p>
        </w:tc>
      </w:tr>
      <w:tr w:rsidR="003E7BD5" w:rsidRPr="008C07A9" w:rsidTr="008234BA">
        <w:trPr>
          <w:cantSplit/>
          <w:jc w:val="center"/>
        </w:trPr>
        <w:tc>
          <w:tcPr>
            <w:tcW w:w="469" w:type="dxa"/>
            <w:tcBorders>
              <w:bottom w:val="single" w:sz="4" w:space="0" w:color="auto"/>
            </w:tcBorders>
            <w:shd w:val="clear" w:color="auto" w:fill="auto"/>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Omán</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0 (2009)</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03/02/2014 en el que se solicitan datos</w:t>
            </w:r>
          </w:p>
        </w:tc>
      </w:tr>
      <w:tr w:rsidR="003E7BD5" w:rsidRPr="000F16FC" w:rsidTr="008234BA">
        <w:trPr>
          <w:cantSplit/>
          <w:jc w:val="center"/>
        </w:trPr>
        <w:tc>
          <w:tcPr>
            <w:tcW w:w="469" w:type="dxa"/>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shd w:val="clear" w:color="auto" w:fill="CCCCCC"/>
          </w:tcPr>
          <w:p w:rsidR="003E7BD5" w:rsidRPr="000F16FC"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Países Bajos</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639</w:t>
            </w:r>
          </w:p>
        </w:tc>
        <w:tc>
          <w:tcPr>
            <w:tcW w:w="1276"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Panamá</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3</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03/02/2014 en el que se solicitan datos</w:t>
            </w:r>
          </w:p>
        </w:tc>
      </w:tr>
      <w:tr w:rsidR="003E7BD5" w:rsidRPr="008C07A9"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Paraguay</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20</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21/11/2013 en el que se solicitan los datos</w:t>
            </w:r>
          </w:p>
        </w:tc>
      </w:tr>
      <w:tr w:rsidR="003E7BD5" w:rsidRPr="008C07A9" w:rsidTr="008234BA">
        <w:trPr>
          <w:cantSplit/>
          <w:jc w:val="center"/>
        </w:trPr>
        <w:tc>
          <w:tcPr>
            <w:tcW w:w="469" w:type="dxa"/>
            <w:tcBorders>
              <w:bottom w:val="single" w:sz="4" w:space="0" w:color="auto"/>
            </w:tcBorders>
            <w:shd w:val="clear" w:color="auto" w:fill="auto"/>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Perú</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32</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3E7BD5" w:rsidRPr="008C07A9" w:rsidRDefault="003E7BD5" w:rsidP="00260742">
            <w:pPr>
              <w:spacing w:beforeLines="20" w:before="48" w:afterLines="20" w:after="48"/>
              <w:jc w:val="left"/>
              <w:rPr>
                <w:rFonts w:cs="Arial"/>
                <w:color w:val="000000"/>
                <w:sz w:val="18"/>
                <w:szCs w:val="18"/>
                <w:lang w:val="es-ES"/>
              </w:rPr>
            </w:pPr>
            <w:r w:rsidRPr="00F753FD">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20/05/2013 en el que se solicitan nuevos datos</w:t>
            </w:r>
          </w:p>
        </w:tc>
      </w:tr>
      <w:tr w:rsidR="003E7BD5" w:rsidRPr="000F16FC" w:rsidTr="008234BA">
        <w:trPr>
          <w:cantSplit/>
          <w:jc w:val="center"/>
        </w:trPr>
        <w:tc>
          <w:tcPr>
            <w:tcW w:w="469" w:type="dxa"/>
            <w:tcBorders>
              <w:bottom w:val="single" w:sz="4" w:space="0" w:color="auto"/>
            </w:tcBorders>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CCCCCC"/>
          </w:tcPr>
          <w:p w:rsidR="003E7BD5" w:rsidRPr="000F16FC"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Polonia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70</w:t>
            </w:r>
          </w:p>
        </w:tc>
        <w:tc>
          <w:tcPr>
            <w:tcW w:w="1276"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CCCCCC"/>
          </w:tcPr>
          <w:p w:rsidR="003E7BD5" w:rsidRPr="000F16FC"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Portugal</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5 (2011)</w:t>
            </w:r>
          </w:p>
        </w:tc>
        <w:tc>
          <w:tcPr>
            <w:tcW w:w="1276"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shd w:val="clear" w:color="auto" w:fill="CCCCCC"/>
          </w:tcPr>
          <w:p w:rsidR="003E7BD5" w:rsidRPr="000F16FC" w:rsidRDefault="007D5C15" w:rsidP="007D5C15">
            <w:pPr>
              <w:spacing w:beforeLines="20" w:before="48" w:afterLines="20" w:after="48"/>
              <w:jc w:val="left"/>
              <w:rPr>
                <w:rFonts w:cs="Arial"/>
                <w:color w:val="000000"/>
                <w:sz w:val="18"/>
              </w:rPr>
            </w:pPr>
            <w:r w:rsidRPr="00E710DB">
              <w:rPr>
                <w:rFonts w:cs="Arial"/>
                <w:color w:val="000000"/>
                <w:sz w:val="18"/>
                <w:lang w:val="es-ES_tradnl"/>
              </w:rPr>
              <w:t>*</w:t>
            </w:r>
            <w:r w:rsidR="003E7BD5" w:rsidRPr="00E710DB">
              <w:rPr>
                <w:rFonts w:cs="Arial"/>
                <w:color w:val="000000"/>
                <w:sz w:val="18"/>
                <w:lang w:val="es-ES_tradnl"/>
              </w:rPr>
              <w:t>Reino Unido</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55</w:t>
            </w:r>
          </w:p>
        </w:tc>
        <w:tc>
          <w:tcPr>
            <w:tcW w:w="1276"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8905B3" w:rsidTr="008234BA">
        <w:trPr>
          <w:cantSplit/>
          <w:jc w:val="center"/>
        </w:trPr>
        <w:tc>
          <w:tcPr>
            <w:tcW w:w="469" w:type="dxa"/>
            <w:tcBorders>
              <w:bottom w:val="single" w:sz="4" w:space="0" w:color="auto"/>
            </w:tcBorders>
            <w:shd w:val="clear" w:color="auto" w:fill="CCCCCC"/>
          </w:tcPr>
          <w:p w:rsidR="003E7BD5" w:rsidRPr="008905B3"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8905B3"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República Checa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78</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República de Corea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606</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3E7BD5" w:rsidRPr="000F16FC"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República de Moldova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34</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0F16FC" w:rsidRDefault="003E7BD5" w:rsidP="00260742">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A la espera de la respuesta al correo electrónico de 22/11/2013 en el que se solicitan nuevos datos</w:t>
            </w:r>
          </w:p>
        </w:tc>
      </w:tr>
      <w:tr w:rsidR="003E7BD5" w:rsidRPr="008C07A9"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República Dominicana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0 (2011)</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F753FD">
              <w:rPr>
                <w:rFonts w:cs="Arial"/>
                <w:color w:val="000000"/>
                <w:sz w:val="18"/>
                <w:szCs w:val="18"/>
                <w:lang w:val="es-ES_tradnl"/>
              </w:rPr>
              <w:t xml:space="preserve">A la espera de la respuesta al correo electrónico de 24/05/2013 en el que </w:t>
            </w:r>
            <w:r>
              <w:rPr>
                <w:rFonts w:cs="Arial"/>
                <w:color w:val="000000"/>
                <w:sz w:val="18"/>
                <w:szCs w:val="18"/>
                <w:lang w:val="es-ES_tradnl"/>
              </w:rPr>
              <w:t>se solicitan datos</w:t>
            </w:r>
          </w:p>
        </w:tc>
      </w:tr>
      <w:tr w:rsidR="003E7BD5" w:rsidRPr="000F16FC" w:rsidTr="008234BA">
        <w:trPr>
          <w:cantSplit/>
          <w:jc w:val="center"/>
        </w:trPr>
        <w:tc>
          <w:tcPr>
            <w:tcW w:w="469" w:type="dxa"/>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shd w:val="clear" w:color="auto" w:fill="CCCCCC"/>
          </w:tcPr>
          <w:p w:rsidR="003E7BD5" w:rsidRPr="000F16FC"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Rumania</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51</w:t>
            </w:r>
          </w:p>
        </w:tc>
        <w:tc>
          <w:tcPr>
            <w:tcW w:w="1276"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3E7BD5" w:rsidRPr="000F16FC" w:rsidRDefault="003E7BD5" w:rsidP="00260742">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2977" w:type="dxa"/>
            <w:shd w:val="clear" w:color="auto" w:fill="CCCCCC"/>
          </w:tcPr>
          <w:p w:rsidR="003E7BD5" w:rsidRPr="000F16FC" w:rsidRDefault="003E7BD5" w:rsidP="00260742">
            <w:pPr>
              <w:spacing w:beforeLines="20" w:before="48" w:afterLines="20" w:after="48"/>
              <w:jc w:val="left"/>
              <w:rPr>
                <w:rFonts w:cs="Arial"/>
                <w:iCs/>
                <w:color w:val="000000"/>
                <w:sz w:val="18"/>
                <w:szCs w:val="18"/>
              </w:rPr>
            </w:pPr>
          </w:p>
        </w:tc>
      </w:tr>
      <w:tr w:rsidR="003E7BD5" w:rsidRPr="000F16FC"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Serbia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130</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3E7BD5" w:rsidRPr="000F16FC" w:rsidRDefault="003E7BD5" w:rsidP="008D1FE5">
            <w:pPr>
              <w:spacing w:beforeLines="20" w:before="48" w:afterLines="20" w:after="48"/>
              <w:jc w:val="left"/>
              <w:rPr>
                <w:rFonts w:cs="Arial"/>
                <w:color w:val="000000"/>
                <w:sz w:val="18"/>
                <w:szCs w:val="18"/>
              </w:rPr>
            </w:pPr>
            <w:r w:rsidRPr="00F753FD">
              <w:rPr>
                <w:rFonts w:cs="Arial"/>
                <w:color w:val="000000"/>
                <w:sz w:val="18"/>
                <w:szCs w:val="18"/>
                <w:lang w:val="es-ES_tradnl"/>
              </w:rPr>
              <w:t>[Se aportan datos]</w:t>
            </w: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F753FD">
              <w:rPr>
                <w:rFonts w:cs="Arial"/>
                <w:color w:val="000000"/>
                <w:sz w:val="18"/>
                <w:lang w:val="es-ES_tradnl"/>
              </w:rPr>
              <w:t>Singapur</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0</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0F16FC" w:rsidRDefault="003E7BD5" w:rsidP="00260742">
            <w:pPr>
              <w:spacing w:beforeLines="20" w:before="48" w:afterLines="20" w:after="48"/>
              <w:jc w:val="left"/>
              <w:rPr>
                <w:rFonts w:cs="Arial"/>
                <w:color w:val="000000"/>
                <w:sz w:val="18"/>
                <w:szCs w:val="18"/>
              </w:rPr>
            </w:pPr>
            <w:r w:rsidRPr="00E710DB">
              <w:rPr>
                <w:rFonts w:cs="Arial"/>
                <w:color w:val="000000"/>
                <w:sz w:val="18"/>
                <w:szCs w:val="18"/>
                <w:lang w:val="es-ES_tradnl"/>
              </w:rPr>
              <w:t>[No hay solicitudes]</w:t>
            </w:r>
          </w:p>
          <w:p w:rsidR="003E7BD5" w:rsidRPr="008C07A9" w:rsidRDefault="003E7BD5" w:rsidP="008D1FE5">
            <w:pPr>
              <w:spacing w:beforeLines="20" w:before="48" w:afterLines="20" w:after="48"/>
              <w:jc w:val="left"/>
              <w:rPr>
                <w:rFonts w:cs="Arial"/>
                <w:color w:val="000000"/>
                <w:sz w:val="18"/>
                <w:szCs w:val="18"/>
                <w:lang w:val="es-ES"/>
              </w:rPr>
            </w:pPr>
            <w:r w:rsidRPr="00E710DB">
              <w:rPr>
                <w:rFonts w:cs="Arial"/>
                <w:color w:val="000000"/>
                <w:sz w:val="18"/>
                <w:szCs w:val="18"/>
                <w:lang w:val="es-ES_tradnl"/>
              </w:rPr>
              <w:t>Correo electrónico recibido el 17/10/2013 en el que se indica que no hay solicitudes.</w:t>
            </w:r>
            <w:r w:rsidRPr="008C07A9">
              <w:rPr>
                <w:rFonts w:cs="Arial"/>
                <w:color w:val="000000"/>
                <w:sz w:val="18"/>
                <w:szCs w:val="18"/>
                <w:lang w:val="es-ES"/>
              </w:rPr>
              <w:t xml:space="preserve"> </w:t>
            </w:r>
          </w:p>
        </w:tc>
      </w:tr>
      <w:tr w:rsidR="003E7BD5" w:rsidRPr="000F16FC"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Sudáfrica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337</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3E7BD5" w:rsidRPr="000F16FC" w:rsidRDefault="003E7BD5" w:rsidP="008D1FE5">
            <w:pPr>
              <w:spacing w:beforeLines="20" w:before="48" w:afterLines="20" w:after="48"/>
              <w:jc w:val="left"/>
              <w:rPr>
                <w:rFonts w:cs="Arial"/>
                <w:color w:val="000000"/>
                <w:sz w:val="18"/>
                <w:szCs w:val="18"/>
              </w:rPr>
            </w:pPr>
            <w:r w:rsidRPr="00E710DB">
              <w:rPr>
                <w:rFonts w:cs="Arial"/>
                <w:color w:val="000000"/>
                <w:sz w:val="18"/>
                <w:szCs w:val="18"/>
                <w:lang w:val="es-ES_tradnl"/>
              </w:rPr>
              <w:t>[Se aportan datos]</w:t>
            </w:r>
          </w:p>
        </w:tc>
      </w:tr>
      <w:tr w:rsidR="003E7BD5" w:rsidRPr="000F16FC" w:rsidTr="008234BA">
        <w:trPr>
          <w:cantSplit/>
          <w:jc w:val="center"/>
        </w:trPr>
        <w:tc>
          <w:tcPr>
            <w:tcW w:w="469" w:type="dxa"/>
            <w:tcBorders>
              <w:bottom w:val="single" w:sz="4" w:space="0" w:color="auto"/>
            </w:tcBorders>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0F16FC" w:rsidRDefault="007D5C15" w:rsidP="007D5C15">
            <w:pPr>
              <w:spacing w:beforeLines="20" w:before="48" w:afterLines="20" w:after="48"/>
              <w:jc w:val="left"/>
              <w:rPr>
                <w:rFonts w:cs="Arial"/>
                <w:color w:val="000000"/>
                <w:sz w:val="18"/>
              </w:rPr>
            </w:pPr>
            <w:r w:rsidRPr="00E710DB">
              <w:rPr>
                <w:rFonts w:cs="Arial"/>
                <w:color w:val="000000"/>
                <w:sz w:val="18"/>
                <w:lang w:val="es-ES_tradnl"/>
              </w:rPr>
              <w:t>*</w:t>
            </w:r>
            <w:r w:rsidR="003E7BD5" w:rsidRPr="00E710DB">
              <w:rPr>
                <w:rFonts w:cs="Arial"/>
                <w:color w:val="000000"/>
                <w:sz w:val="18"/>
                <w:lang w:val="es-ES_tradnl"/>
              </w:rPr>
              <w:t>Suecia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5</w:t>
            </w:r>
          </w:p>
        </w:tc>
        <w:tc>
          <w:tcPr>
            <w:tcW w:w="1276"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4</w:t>
            </w:r>
          </w:p>
        </w:tc>
        <w:tc>
          <w:tcPr>
            <w:tcW w:w="1234"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0F16FC" w:rsidTr="008234BA">
        <w:trPr>
          <w:cantSplit/>
          <w:jc w:val="center"/>
        </w:trPr>
        <w:tc>
          <w:tcPr>
            <w:tcW w:w="469" w:type="dxa"/>
            <w:tcBorders>
              <w:bottom w:val="single" w:sz="4" w:space="0" w:color="auto"/>
            </w:tcBorders>
            <w:shd w:val="clear" w:color="auto" w:fill="CCCCCC"/>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3E7BD5" w:rsidRPr="000F16FC" w:rsidRDefault="007D5C15" w:rsidP="007D5C15">
            <w:pPr>
              <w:spacing w:beforeLines="20" w:before="48" w:afterLines="20" w:after="48"/>
              <w:jc w:val="left"/>
              <w:rPr>
                <w:rFonts w:cs="Arial"/>
                <w:color w:val="000000"/>
                <w:sz w:val="18"/>
              </w:rPr>
            </w:pPr>
            <w:r w:rsidRPr="00E710DB">
              <w:rPr>
                <w:rFonts w:cs="Arial"/>
                <w:color w:val="000000"/>
                <w:sz w:val="18"/>
                <w:lang w:val="es-ES_tradnl"/>
              </w:rPr>
              <w:t>*</w:t>
            </w:r>
            <w:r w:rsidR="003E7BD5" w:rsidRPr="00E710DB">
              <w:rPr>
                <w:rFonts w:cs="Arial"/>
                <w:color w:val="000000"/>
                <w:sz w:val="18"/>
                <w:lang w:val="es-ES_tradnl"/>
              </w:rPr>
              <w:t>Suiza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69</w:t>
            </w:r>
          </w:p>
        </w:tc>
        <w:tc>
          <w:tcPr>
            <w:tcW w:w="1276"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Trinidad y Tabago</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0</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E710DB">
              <w:rPr>
                <w:rFonts w:cs="Arial"/>
                <w:color w:val="000000"/>
                <w:sz w:val="18"/>
                <w:szCs w:val="18"/>
                <w:lang w:val="es-ES_tradnl"/>
              </w:rPr>
              <w:t>A la espera de la respuesta al correo electrónico de 24/05/2013 en el que se solicitan datos</w:t>
            </w:r>
          </w:p>
        </w:tc>
      </w:tr>
      <w:tr w:rsidR="003E7BD5" w:rsidRPr="008C07A9"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Túnez</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32</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E710DB">
              <w:rPr>
                <w:rFonts w:cs="Arial"/>
                <w:color w:val="000000"/>
                <w:sz w:val="18"/>
                <w:szCs w:val="18"/>
                <w:lang w:val="es-ES_tradnl"/>
              </w:rPr>
              <w:t>A la espera de la respuesta al correo electrónico de 22/11/2013 en el que se solicitan datos</w:t>
            </w:r>
          </w:p>
        </w:tc>
      </w:tr>
      <w:tr w:rsidR="003E7BD5" w:rsidRPr="000F16FC" w:rsidTr="008234BA">
        <w:trPr>
          <w:cantSplit/>
          <w:jc w:val="center"/>
        </w:trPr>
        <w:tc>
          <w:tcPr>
            <w:tcW w:w="469" w:type="dxa"/>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shd w:val="clear" w:color="auto" w:fill="CCCCCC"/>
          </w:tcPr>
          <w:p w:rsidR="003E7BD5" w:rsidRPr="000F16FC" w:rsidRDefault="007D5C15" w:rsidP="007D5C15">
            <w:pPr>
              <w:spacing w:beforeLines="20" w:before="48" w:afterLines="20" w:after="48"/>
              <w:jc w:val="left"/>
              <w:rPr>
                <w:rFonts w:cs="Arial"/>
                <w:color w:val="000000"/>
                <w:sz w:val="18"/>
              </w:rPr>
            </w:pPr>
            <w:r w:rsidRPr="00E710DB">
              <w:rPr>
                <w:rFonts w:cs="Arial"/>
                <w:color w:val="000000"/>
                <w:sz w:val="18"/>
                <w:lang w:val="es-ES_tradnl"/>
              </w:rPr>
              <w:t>*</w:t>
            </w:r>
            <w:r w:rsidR="003E7BD5" w:rsidRPr="00E710DB">
              <w:rPr>
                <w:rFonts w:cs="Arial"/>
                <w:color w:val="000000"/>
                <w:sz w:val="18"/>
                <w:lang w:val="es-ES_tradnl"/>
              </w:rPr>
              <w:t>Turquía</w:t>
            </w:r>
          </w:p>
        </w:tc>
        <w:tc>
          <w:tcPr>
            <w:tcW w:w="1276" w:type="dxa"/>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122</w:t>
            </w:r>
          </w:p>
        </w:tc>
        <w:tc>
          <w:tcPr>
            <w:tcW w:w="1276"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3</w:t>
            </w:r>
          </w:p>
        </w:tc>
        <w:tc>
          <w:tcPr>
            <w:tcW w:w="1275" w:type="dxa"/>
            <w:shd w:val="clear" w:color="auto" w:fill="CCCCCC"/>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2</w:t>
            </w:r>
          </w:p>
        </w:tc>
        <w:tc>
          <w:tcPr>
            <w:tcW w:w="1234" w:type="dxa"/>
            <w:shd w:val="clear" w:color="auto" w:fill="CCCCCC"/>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3E7BD5" w:rsidRPr="000F16FC"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Ucrania</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1.281</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E710DB">
              <w:rPr>
                <w:rFonts w:cs="Arial"/>
                <w:color w:val="000000"/>
                <w:sz w:val="18"/>
                <w:szCs w:val="18"/>
                <w:lang w:val="es-ES_tradnl"/>
              </w:rPr>
              <w:t>A la espera de la presentación tras el correo electrónico de 05/02/2013</w:t>
            </w:r>
          </w:p>
        </w:tc>
      </w:tr>
      <w:tr w:rsidR="003E7BD5" w:rsidRPr="008905B3" w:rsidTr="008234BA">
        <w:trPr>
          <w:cantSplit/>
          <w:jc w:val="center"/>
        </w:trPr>
        <w:tc>
          <w:tcPr>
            <w:tcW w:w="469" w:type="dxa"/>
            <w:tcBorders>
              <w:bottom w:val="single" w:sz="4" w:space="0" w:color="auto"/>
            </w:tcBorders>
            <w:shd w:val="clear" w:color="auto" w:fill="CCCCCC"/>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CCCCCC"/>
          </w:tcPr>
          <w:p w:rsidR="003E7BD5" w:rsidRPr="008905B3" w:rsidRDefault="007D5C15" w:rsidP="007D5C15">
            <w:pPr>
              <w:spacing w:beforeLines="20" w:before="48" w:afterLines="20" w:after="48"/>
              <w:jc w:val="left"/>
              <w:rPr>
                <w:rFonts w:cs="Arial"/>
                <w:color w:val="000000"/>
                <w:sz w:val="18"/>
              </w:rPr>
            </w:pPr>
            <w:r w:rsidRPr="00F753FD">
              <w:rPr>
                <w:rFonts w:cs="Arial"/>
                <w:color w:val="000000"/>
                <w:sz w:val="18"/>
                <w:lang w:val="es-ES_tradnl"/>
              </w:rPr>
              <w:t>*</w:t>
            </w:r>
            <w:r w:rsidR="003E7BD5" w:rsidRPr="00F753FD">
              <w:rPr>
                <w:rFonts w:cs="Arial"/>
                <w:color w:val="000000"/>
                <w:sz w:val="18"/>
                <w:lang w:val="es-ES_tradnl"/>
              </w:rPr>
              <w:t>Unión Europea</w:t>
            </w:r>
          </w:p>
        </w:tc>
        <w:tc>
          <w:tcPr>
            <w:tcW w:w="1276" w:type="dxa"/>
            <w:tcBorders>
              <w:bottom w:val="single" w:sz="4" w:space="0" w:color="auto"/>
            </w:tcBorders>
            <w:shd w:val="clear" w:color="auto" w:fill="CCCCCC"/>
          </w:tcPr>
          <w:p w:rsidR="003E7BD5" w:rsidRPr="00F93193" w:rsidRDefault="003E7BD5" w:rsidP="00260742">
            <w:pPr>
              <w:spacing w:beforeLines="20" w:before="48" w:afterLines="20" w:after="48"/>
              <w:jc w:val="center"/>
              <w:rPr>
                <w:rFonts w:cs="Arial"/>
                <w:sz w:val="18"/>
              </w:rPr>
            </w:pPr>
            <w:r w:rsidRPr="00F93193">
              <w:rPr>
                <w:rFonts w:cs="Arial"/>
                <w:sz w:val="18"/>
              </w:rPr>
              <w:t>2.868</w:t>
            </w:r>
          </w:p>
        </w:tc>
        <w:tc>
          <w:tcPr>
            <w:tcW w:w="1276"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3E7BD5" w:rsidRPr="008905B3" w:rsidRDefault="003E7BD5" w:rsidP="00260742">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3E7BD5" w:rsidRPr="008905B3" w:rsidRDefault="003E7BD5" w:rsidP="00260742">
            <w:pPr>
              <w:spacing w:beforeLines="20" w:before="48" w:afterLines="20" w:after="48"/>
              <w:jc w:val="left"/>
              <w:rPr>
                <w:rFonts w:cs="Arial"/>
                <w:color w:val="000000"/>
                <w:sz w:val="18"/>
                <w:szCs w:val="18"/>
              </w:rPr>
            </w:pPr>
          </w:p>
        </w:tc>
      </w:tr>
      <w:tr w:rsidR="003E7BD5" w:rsidRPr="008C07A9" w:rsidTr="008234BA">
        <w:trPr>
          <w:cantSplit/>
          <w:jc w:val="center"/>
        </w:trPr>
        <w:tc>
          <w:tcPr>
            <w:tcW w:w="469" w:type="dxa"/>
            <w:tcBorders>
              <w:bottom w:val="single" w:sz="4" w:space="0" w:color="auto"/>
            </w:tcBorders>
          </w:tcPr>
          <w:p w:rsidR="003E7BD5" w:rsidRPr="000F16FC" w:rsidRDefault="003E7BD5" w:rsidP="00260742">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Uruguay</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56</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0F16FC" w:rsidRDefault="003E7BD5" w:rsidP="00260742">
            <w:pPr>
              <w:spacing w:beforeLines="20" w:before="48" w:afterLines="20" w:after="48"/>
              <w:jc w:val="left"/>
              <w:rPr>
                <w:rFonts w:cs="Arial"/>
                <w:color w:val="000000"/>
                <w:sz w:val="18"/>
                <w:szCs w:val="18"/>
              </w:rPr>
            </w:pPr>
            <w:r w:rsidRPr="00E710DB">
              <w:rPr>
                <w:rFonts w:cs="Arial"/>
                <w:color w:val="000000"/>
                <w:sz w:val="18"/>
                <w:szCs w:val="18"/>
                <w:lang w:val="es-ES_tradnl"/>
              </w:rPr>
              <w:t>[Se aportan datos]</w:t>
            </w:r>
          </w:p>
          <w:p w:rsidR="003E7BD5" w:rsidRPr="008C07A9" w:rsidRDefault="003E7BD5" w:rsidP="008D1FE5">
            <w:pPr>
              <w:spacing w:beforeLines="20" w:before="48" w:afterLines="20" w:after="48"/>
              <w:jc w:val="left"/>
              <w:rPr>
                <w:rFonts w:cs="Arial"/>
                <w:color w:val="000000"/>
                <w:sz w:val="18"/>
                <w:szCs w:val="18"/>
                <w:lang w:val="es-ES"/>
              </w:rPr>
            </w:pPr>
            <w:r w:rsidRPr="00E710DB">
              <w:rPr>
                <w:rFonts w:cs="Arial"/>
                <w:color w:val="000000"/>
                <w:sz w:val="18"/>
                <w:szCs w:val="18"/>
                <w:lang w:val="es-ES_tradnl"/>
              </w:rPr>
              <w:t>A la espera de la respuesta al correo electrónico de 03/05/2013 en el que se solicitan nuevos datos</w:t>
            </w:r>
          </w:p>
        </w:tc>
      </w:tr>
      <w:tr w:rsidR="003E7BD5" w:rsidRPr="008C07A9" w:rsidTr="008234BA">
        <w:trPr>
          <w:cantSplit/>
          <w:jc w:val="center"/>
        </w:trPr>
        <w:tc>
          <w:tcPr>
            <w:tcW w:w="469" w:type="dxa"/>
            <w:tcBorders>
              <w:bottom w:val="single" w:sz="4" w:space="0" w:color="auto"/>
            </w:tcBorders>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tcBorders>
              <w:bottom w:val="single" w:sz="4" w:space="0" w:color="auto"/>
            </w:tcBorders>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Uzbekistán</w:t>
            </w:r>
          </w:p>
        </w:tc>
        <w:tc>
          <w:tcPr>
            <w:tcW w:w="1276" w:type="dxa"/>
            <w:tcBorders>
              <w:bottom w:val="single" w:sz="4" w:space="0" w:color="auto"/>
            </w:tcBorders>
          </w:tcPr>
          <w:p w:rsidR="003E7BD5" w:rsidRPr="00F93193" w:rsidRDefault="003E7BD5" w:rsidP="00260742">
            <w:pPr>
              <w:spacing w:beforeLines="20" w:before="48" w:afterLines="20" w:after="48"/>
              <w:jc w:val="center"/>
              <w:rPr>
                <w:rFonts w:cs="Arial"/>
                <w:sz w:val="18"/>
              </w:rPr>
            </w:pPr>
            <w:r w:rsidRPr="00F93193">
              <w:rPr>
                <w:rFonts w:cs="Arial"/>
                <w:sz w:val="18"/>
              </w:rPr>
              <w:t>8</w:t>
            </w:r>
          </w:p>
        </w:tc>
        <w:tc>
          <w:tcPr>
            <w:tcW w:w="1276"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3E7BD5" w:rsidRPr="008C07A9" w:rsidRDefault="003E7BD5" w:rsidP="008D1FE5">
            <w:pPr>
              <w:spacing w:beforeLines="20" w:before="48" w:afterLines="20" w:after="48"/>
              <w:jc w:val="left"/>
              <w:rPr>
                <w:rFonts w:cs="Arial"/>
                <w:color w:val="000000"/>
                <w:sz w:val="18"/>
                <w:szCs w:val="18"/>
                <w:lang w:val="es-ES"/>
              </w:rPr>
            </w:pPr>
            <w:r w:rsidRPr="00E710DB">
              <w:rPr>
                <w:rFonts w:cs="Arial"/>
                <w:color w:val="000000"/>
                <w:sz w:val="18"/>
                <w:szCs w:val="18"/>
                <w:lang w:val="es-ES_tradnl"/>
              </w:rPr>
              <w:t>A la espera de la respuesta al correo electrónico de 05/02/2013 en el que se solicita una corrección de datos</w:t>
            </w:r>
          </w:p>
        </w:tc>
      </w:tr>
      <w:tr w:rsidR="003E7BD5" w:rsidRPr="008C07A9" w:rsidTr="008234BA">
        <w:trPr>
          <w:cantSplit/>
          <w:jc w:val="center"/>
        </w:trPr>
        <w:tc>
          <w:tcPr>
            <w:tcW w:w="469" w:type="dxa"/>
          </w:tcPr>
          <w:p w:rsidR="003E7BD5" w:rsidRPr="008C07A9" w:rsidRDefault="003E7BD5" w:rsidP="00260742">
            <w:pPr>
              <w:numPr>
                <w:ilvl w:val="0"/>
                <w:numId w:val="8"/>
              </w:numPr>
              <w:spacing w:beforeLines="20" w:before="48" w:afterLines="20" w:after="48"/>
              <w:jc w:val="left"/>
              <w:rPr>
                <w:rFonts w:cs="Arial"/>
                <w:color w:val="000000"/>
                <w:sz w:val="18"/>
                <w:lang w:val="es-ES"/>
              </w:rPr>
            </w:pPr>
          </w:p>
        </w:tc>
        <w:tc>
          <w:tcPr>
            <w:tcW w:w="1743" w:type="dxa"/>
            <w:shd w:val="clear" w:color="auto" w:fill="auto"/>
          </w:tcPr>
          <w:p w:rsidR="003E7BD5" w:rsidRPr="000F16FC" w:rsidRDefault="003E7BD5" w:rsidP="008D1FE5">
            <w:pPr>
              <w:spacing w:beforeLines="20" w:before="48" w:afterLines="20" w:after="48"/>
              <w:jc w:val="left"/>
              <w:rPr>
                <w:rFonts w:cs="Arial"/>
                <w:color w:val="000000"/>
                <w:sz w:val="18"/>
              </w:rPr>
            </w:pPr>
            <w:r w:rsidRPr="00E710DB">
              <w:rPr>
                <w:rFonts w:cs="Arial"/>
                <w:color w:val="000000"/>
                <w:sz w:val="18"/>
                <w:lang w:val="es-ES_tradnl"/>
              </w:rPr>
              <w:t>Viet Nam</w:t>
            </w:r>
          </w:p>
        </w:tc>
        <w:tc>
          <w:tcPr>
            <w:tcW w:w="1276" w:type="dxa"/>
          </w:tcPr>
          <w:p w:rsidR="003E7BD5" w:rsidRPr="00F93193" w:rsidRDefault="003E7BD5" w:rsidP="00260742">
            <w:pPr>
              <w:spacing w:beforeLines="20" w:before="48" w:afterLines="20" w:after="48"/>
              <w:jc w:val="center"/>
              <w:rPr>
                <w:rFonts w:cs="Arial"/>
                <w:sz w:val="18"/>
              </w:rPr>
            </w:pPr>
            <w:r w:rsidRPr="00F93193">
              <w:rPr>
                <w:rFonts w:cs="Arial"/>
                <w:sz w:val="18"/>
              </w:rPr>
              <w:t>102</w:t>
            </w:r>
          </w:p>
        </w:tc>
        <w:tc>
          <w:tcPr>
            <w:tcW w:w="1276" w:type="dxa"/>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auto"/>
          </w:tcPr>
          <w:p w:rsidR="003E7BD5" w:rsidRPr="000F16FC" w:rsidRDefault="003E7BD5" w:rsidP="00260742">
            <w:pPr>
              <w:spacing w:beforeLines="20" w:before="48" w:afterLines="20" w:after="48"/>
              <w:jc w:val="center"/>
              <w:rPr>
                <w:rFonts w:cs="Arial"/>
                <w:color w:val="000000"/>
                <w:sz w:val="18"/>
              </w:rPr>
            </w:pPr>
            <w:r w:rsidRPr="000F16FC">
              <w:rPr>
                <w:rFonts w:cs="Arial"/>
                <w:color w:val="000000"/>
                <w:sz w:val="18"/>
              </w:rPr>
              <w:t>0</w:t>
            </w:r>
          </w:p>
        </w:tc>
        <w:tc>
          <w:tcPr>
            <w:tcW w:w="1234" w:type="dxa"/>
          </w:tcPr>
          <w:p w:rsidR="003E7BD5" w:rsidRPr="000F16FC" w:rsidRDefault="003E7BD5" w:rsidP="00260742">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3E7BD5" w:rsidRPr="008C07A9" w:rsidRDefault="003E7BD5" w:rsidP="008D1FE5">
            <w:pPr>
              <w:spacing w:beforeLines="20" w:before="48" w:afterLines="20" w:after="48"/>
              <w:jc w:val="left"/>
              <w:rPr>
                <w:rFonts w:cs="Arial"/>
                <w:color w:val="000000"/>
                <w:sz w:val="18"/>
                <w:szCs w:val="18"/>
                <w:lang w:val="es-ES"/>
              </w:rPr>
            </w:pPr>
            <w:r w:rsidRPr="00E710DB">
              <w:rPr>
                <w:rFonts w:cs="Arial"/>
                <w:color w:val="000000"/>
                <w:sz w:val="18"/>
                <w:szCs w:val="18"/>
                <w:lang w:val="es-ES_tradnl"/>
              </w:rPr>
              <w:t>A la espera de la respuesta al correo electrónico de 18/12/2013 en el que se solicita una corrección de datos</w:t>
            </w:r>
          </w:p>
        </w:tc>
      </w:tr>
    </w:tbl>
    <w:p w:rsidR="002844BE" w:rsidRPr="008C07A9" w:rsidRDefault="002844BE" w:rsidP="002844BE">
      <w:pPr>
        <w:spacing w:line="360" w:lineRule="auto"/>
        <w:jc w:val="left"/>
        <w:rPr>
          <w:rFonts w:cs="Arial"/>
          <w:lang w:val="es-ES"/>
        </w:rPr>
      </w:pPr>
      <w:r w:rsidRPr="008C07A9">
        <w:rPr>
          <w:rFonts w:cs="Arial"/>
          <w:lang w:val="es-ES"/>
        </w:rPr>
        <w:t xml:space="preserve"> </w:t>
      </w:r>
    </w:p>
    <w:p w:rsidR="002844BE" w:rsidRPr="008C07A9" w:rsidRDefault="002844BE" w:rsidP="002844BE">
      <w:pPr>
        <w:spacing w:line="360" w:lineRule="auto"/>
        <w:ind w:right="-284"/>
        <w:jc w:val="left"/>
        <w:rPr>
          <w:rFonts w:cs="Arial"/>
          <w:lang w:val="es-ES"/>
        </w:rPr>
      </w:pPr>
    </w:p>
    <w:p w:rsidR="002844BE" w:rsidRPr="008C07A9" w:rsidRDefault="00E710DB" w:rsidP="00E710DB">
      <w:pPr>
        <w:spacing w:line="360" w:lineRule="auto"/>
        <w:ind w:right="-284"/>
        <w:jc w:val="right"/>
        <w:rPr>
          <w:rFonts w:cs="Arial"/>
          <w:lang w:val="es-ES"/>
        </w:rPr>
      </w:pPr>
      <w:r w:rsidRPr="00E710DB">
        <w:rPr>
          <w:rFonts w:cs="Arial"/>
          <w:lang w:val="es-ES_tradnl"/>
        </w:rPr>
        <w:t>[Sigue el Anexo IV]</w:t>
      </w:r>
    </w:p>
    <w:p w:rsidR="002844BE" w:rsidRPr="008C07A9" w:rsidRDefault="002844BE" w:rsidP="002844BE">
      <w:pPr>
        <w:spacing w:line="360" w:lineRule="auto"/>
        <w:ind w:right="-284"/>
        <w:jc w:val="right"/>
        <w:rPr>
          <w:rFonts w:cs="Arial"/>
          <w:lang w:val="es-ES"/>
        </w:rPr>
      </w:pPr>
    </w:p>
    <w:p w:rsidR="002844BE" w:rsidRPr="008C07A9" w:rsidRDefault="002844BE" w:rsidP="002844BE">
      <w:pPr>
        <w:spacing w:line="360" w:lineRule="auto"/>
        <w:ind w:right="-284"/>
        <w:jc w:val="left"/>
        <w:rPr>
          <w:snapToGrid w:val="0"/>
          <w:lang w:val="es-ES"/>
        </w:rPr>
        <w:sectPr w:rsidR="002844BE" w:rsidRPr="008C07A9" w:rsidSect="00193056">
          <w:headerReference w:type="default" r:id="rId29"/>
          <w:headerReference w:type="first" r:id="rId30"/>
          <w:pgSz w:w="11907" w:h="16840" w:code="9"/>
          <w:pgMar w:top="510" w:right="1134" w:bottom="1134" w:left="1134" w:header="510" w:footer="680" w:gutter="0"/>
          <w:pgNumType w:start="1"/>
          <w:cols w:space="720"/>
          <w:titlePg/>
        </w:sectPr>
      </w:pPr>
    </w:p>
    <w:p w:rsidR="002844BE" w:rsidRDefault="002844BE" w:rsidP="002844BE">
      <w:pPr>
        <w:tabs>
          <w:tab w:val="left" w:pos="5553"/>
        </w:tabs>
        <w:jc w:val="left"/>
        <w:rPr>
          <w:snapToGrid w:val="0"/>
          <w:lang w:val="es-ES"/>
        </w:rPr>
      </w:pPr>
    </w:p>
    <w:p w:rsidR="00F93193" w:rsidRPr="00844618" w:rsidRDefault="00F93193" w:rsidP="00F93193">
      <w:pPr>
        <w:tabs>
          <w:tab w:val="left" w:pos="5553"/>
        </w:tabs>
        <w:jc w:val="center"/>
        <w:rPr>
          <w:lang w:val="en-GB"/>
        </w:rPr>
      </w:pPr>
      <w:r w:rsidRPr="00844618">
        <w:rPr>
          <w:lang w:val="en-GB"/>
        </w:rPr>
        <w:t>ANEXO I</w:t>
      </w:r>
      <w:r w:rsidR="00C12D22">
        <w:rPr>
          <w:lang w:val="en-GB"/>
        </w:rPr>
        <w:t>V</w:t>
      </w:r>
    </w:p>
    <w:p w:rsidR="00F93193" w:rsidRDefault="00F93193" w:rsidP="00F93193">
      <w:pPr>
        <w:jc w:val="center"/>
        <w:rPr>
          <w:rFonts w:cs="Angsana New"/>
          <w:szCs w:val="24"/>
          <w:lang w:val="en-GB" w:bidi="th-TH"/>
        </w:rPr>
      </w:pPr>
    </w:p>
    <w:p w:rsidR="00F93193" w:rsidRPr="00CD4514" w:rsidRDefault="00F93193" w:rsidP="00F93193">
      <w:pPr>
        <w:jc w:val="center"/>
        <w:rPr>
          <w:rFonts w:cs="Angsana New"/>
          <w:szCs w:val="24"/>
          <w:lang w:val="en-GB" w:bidi="th-TH"/>
        </w:rPr>
      </w:pPr>
    </w:p>
    <w:p w:rsidR="00F93193" w:rsidRPr="00DD4D42" w:rsidRDefault="00F93193" w:rsidP="00F93193">
      <w:pPr>
        <w:jc w:val="center"/>
      </w:pPr>
      <w:r w:rsidRPr="00DD4D42">
        <w:t>RESULTADOS DEL SONDEO ENTRE LOS MIEMBROS DE LA UNIÓN SOBRE SU UTILIZACIÓN DE LAS BASES DE DATOS Y LOS SISTEMAS DE PRESENTACIÓN ELECTRÓNICA DE SOLICITUDES</w:t>
      </w:r>
    </w:p>
    <w:p w:rsidR="00F93193" w:rsidRPr="00DD4D42" w:rsidRDefault="00F93193" w:rsidP="00F93193">
      <w:pPr>
        <w:jc w:val="right"/>
        <w:rPr>
          <w:snapToGrid w:val="0"/>
        </w:rPr>
      </w:pPr>
    </w:p>
    <w:p w:rsidR="00F93193" w:rsidRPr="00DD4D42" w:rsidRDefault="00F93193" w:rsidP="00F93193">
      <w:pPr>
        <w:jc w:val="left"/>
        <w:rPr>
          <w:snapToGrid w:val="0"/>
        </w:rPr>
      </w:pPr>
    </w:p>
    <w:p w:rsidR="00F93193" w:rsidRPr="00DD4D42" w:rsidRDefault="00F93193" w:rsidP="00F93193">
      <w:pPr>
        <w:jc w:val="left"/>
        <w:rPr>
          <w:snapToGrid w:val="0"/>
        </w:rPr>
      </w:pPr>
    </w:p>
    <w:p w:rsidR="00F93193" w:rsidRPr="00DD4D42" w:rsidRDefault="00F93193" w:rsidP="00F93193">
      <w:pPr>
        <w:tabs>
          <w:tab w:val="left" w:pos="8931"/>
        </w:tabs>
        <w:jc w:val="left"/>
        <w:rPr>
          <w:snapToGrid w:val="0"/>
        </w:rPr>
      </w:pPr>
      <w:r w:rsidRPr="00DD4D42">
        <w:rPr>
          <w:snapToGrid w:val="0"/>
        </w:rPr>
        <w:t>Los resultados del sondeo se estructuran del modo siguiente:</w:t>
      </w:r>
    </w:p>
    <w:p w:rsidR="00F93193" w:rsidRPr="00DD4D42" w:rsidRDefault="00F93193" w:rsidP="00F93193">
      <w:pPr>
        <w:jc w:val="left"/>
        <w:rPr>
          <w:snapToGrid w:val="0"/>
        </w:rPr>
      </w:pPr>
    </w:p>
    <w:p w:rsidR="00F93193" w:rsidRPr="00DD4D42" w:rsidRDefault="00F93193" w:rsidP="00F93193">
      <w:pPr>
        <w:ind w:left="567"/>
        <w:jc w:val="left"/>
        <w:rPr>
          <w:snapToGrid w:val="0"/>
        </w:rPr>
      </w:pPr>
      <w:r w:rsidRPr="00DD4D42">
        <w:rPr>
          <w:snapToGrid w:val="0"/>
        </w:rPr>
        <w:t xml:space="preserve">1. </w:t>
      </w:r>
      <w:r w:rsidRPr="00DD4D42">
        <w:rPr>
          <w:snapToGrid w:val="0"/>
        </w:rPr>
        <w:tab/>
        <w:t>Lista de los miembros de la UPOV que respondieron al sondeo</w:t>
      </w:r>
    </w:p>
    <w:p w:rsidR="00F93193" w:rsidRPr="00DD4D42" w:rsidRDefault="00F93193" w:rsidP="00F93193">
      <w:pPr>
        <w:ind w:left="567"/>
        <w:jc w:val="left"/>
        <w:rPr>
          <w:snapToGrid w:val="0"/>
        </w:rPr>
      </w:pPr>
      <w:r w:rsidRPr="00DD4D42">
        <w:rPr>
          <w:snapToGrid w:val="0"/>
        </w:rPr>
        <w:t>2.</w:t>
      </w:r>
      <w:r w:rsidRPr="00DD4D42">
        <w:rPr>
          <w:snapToGrid w:val="0"/>
        </w:rPr>
        <w:tab/>
        <w:t>Resumen de las respuestas</w:t>
      </w:r>
    </w:p>
    <w:p w:rsidR="00F93193" w:rsidRPr="00DD4D42" w:rsidRDefault="00F93193" w:rsidP="00F93193">
      <w:pPr>
        <w:ind w:left="567"/>
        <w:jc w:val="left"/>
        <w:rPr>
          <w:snapToGrid w:val="0"/>
        </w:rPr>
      </w:pPr>
      <w:r w:rsidRPr="00DD4D42">
        <w:rPr>
          <w:snapToGrid w:val="0"/>
        </w:rPr>
        <w:t>3.</w:t>
      </w:r>
      <w:r w:rsidRPr="00DD4D42">
        <w:rPr>
          <w:snapToGrid w:val="0"/>
        </w:rPr>
        <w:tab/>
        <w:t xml:space="preserve">Observaciones adicionales de los sondeados </w:t>
      </w:r>
    </w:p>
    <w:p w:rsidR="00F93193" w:rsidRPr="00DD4D42" w:rsidRDefault="00F93193" w:rsidP="00F93193">
      <w:pPr>
        <w:ind w:left="567"/>
        <w:jc w:val="left"/>
        <w:rPr>
          <w:snapToGrid w:val="0"/>
        </w:rPr>
      </w:pPr>
    </w:p>
    <w:p w:rsidR="00F93193" w:rsidRPr="00DD4D42" w:rsidRDefault="00F93193" w:rsidP="00F93193">
      <w:pPr>
        <w:ind w:left="567"/>
        <w:jc w:val="left"/>
        <w:rPr>
          <w:snapToGrid w:val="0"/>
        </w:rPr>
      </w:pPr>
    </w:p>
    <w:p w:rsidR="00F93193" w:rsidRPr="00DD4D42" w:rsidRDefault="00F93193" w:rsidP="00F93193">
      <w:pPr>
        <w:jc w:val="left"/>
        <w:rPr>
          <w:snapToGrid w:val="0"/>
        </w:rPr>
      </w:pPr>
      <w:r w:rsidRPr="00DD4D42">
        <w:rPr>
          <w:snapToGrid w:val="0"/>
        </w:rPr>
        <w:t>1.</w:t>
      </w:r>
      <w:r w:rsidRPr="00DD4D42">
        <w:rPr>
          <w:snapToGrid w:val="0"/>
        </w:rPr>
        <w:tab/>
        <w:t>Se recibieron respuestas al sondeo de los siguientes miembros de la UPOV:</w:t>
      </w:r>
    </w:p>
    <w:p w:rsidR="00F93193" w:rsidRPr="00DD4D42" w:rsidRDefault="00F93193" w:rsidP="00F93193">
      <w:pPr>
        <w:jc w:val="left"/>
        <w:rPr>
          <w:snapToGrid w:val="0"/>
        </w:rPr>
      </w:pPr>
    </w:p>
    <w:tbl>
      <w:tblPr>
        <w:tblW w:w="3720" w:type="dxa"/>
        <w:tblInd w:w="93" w:type="dxa"/>
        <w:tblLook w:val="04A0" w:firstRow="1" w:lastRow="0" w:firstColumn="1" w:lastColumn="0" w:noHBand="0" w:noVBand="1"/>
      </w:tblPr>
      <w:tblGrid>
        <w:gridCol w:w="960"/>
        <w:gridCol w:w="2760"/>
      </w:tblGrid>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AZ</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Azerbaiyán</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BE</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Bélgica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BG</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Bulgaria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CA</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Canadá</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CH</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Suiza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CZ</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República Checa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DE</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Alemania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EU</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Unión Europea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GE</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Georgia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HU</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Hungría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IL</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Israel</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JP</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Japón</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KE</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Kenya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LT</w:t>
            </w:r>
          </w:p>
        </w:tc>
        <w:tc>
          <w:tcPr>
            <w:tcW w:w="2760" w:type="dxa"/>
            <w:tcBorders>
              <w:top w:val="nil"/>
              <w:left w:val="nil"/>
              <w:bottom w:val="nil"/>
              <w:right w:val="nil"/>
            </w:tcBorders>
            <w:shd w:val="clear" w:color="auto" w:fill="auto"/>
            <w:noWrap/>
            <w:vAlign w:val="center"/>
            <w:hideMark/>
          </w:tcPr>
          <w:p w:rsidR="00F93193" w:rsidRPr="00DD4D42" w:rsidRDefault="00F93193" w:rsidP="008F7910">
            <w:pPr>
              <w:jc w:val="left"/>
              <w:rPr>
                <w:rFonts w:cs="Arial"/>
              </w:rPr>
            </w:pPr>
            <w:r w:rsidRPr="00DD4D42">
              <w:rPr>
                <w:rFonts w:cs="Arial"/>
              </w:rPr>
              <w:t>Lituania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LV</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Letonia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MA</w:t>
            </w:r>
          </w:p>
        </w:tc>
        <w:tc>
          <w:tcPr>
            <w:tcW w:w="2760" w:type="dxa"/>
            <w:tcBorders>
              <w:top w:val="nil"/>
              <w:left w:val="nil"/>
              <w:bottom w:val="nil"/>
              <w:right w:val="nil"/>
            </w:tcBorders>
            <w:shd w:val="clear" w:color="auto" w:fill="auto"/>
            <w:noWrap/>
            <w:vAlign w:val="center"/>
            <w:hideMark/>
          </w:tcPr>
          <w:p w:rsidR="00F93193" w:rsidRPr="00DD4D42" w:rsidRDefault="00F93193" w:rsidP="008F7910">
            <w:pPr>
              <w:jc w:val="left"/>
              <w:rPr>
                <w:rFonts w:cs="Arial"/>
              </w:rPr>
            </w:pPr>
            <w:r w:rsidRPr="00DD4D42">
              <w:rPr>
                <w:rFonts w:cs="Arial"/>
              </w:rPr>
              <w:t>Marruecos</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MD</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República de Moldova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MX</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México</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NL</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Países Bajos</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NO</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Noruega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NZ</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Nueva Zelandia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PL</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Polonia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PT</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Portugal</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RO</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Rumania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RU</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Serbia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SE</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Suecia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US</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Estados Unidos de América</w:t>
            </w:r>
          </w:p>
        </w:tc>
      </w:tr>
      <w:tr w:rsidR="00F93193" w:rsidRPr="00DD4D42" w:rsidTr="008F7910">
        <w:trPr>
          <w:trHeight w:val="255"/>
        </w:trPr>
        <w:tc>
          <w:tcPr>
            <w:tcW w:w="9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VN</w:t>
            </w:r>
          </w:p>
        </w:tc>
        <w:tc>
          <w:tcPr>
            <w:tcW w:w="2760" w:type="dxa"/>
            <w:tcBorders>
              <w:top w:val="nil"/>
              <w:left w:val="nil"/>
              <w:bottom w:val="nil"/>
              <w:right w:val="nil"/>
            </w:tcBorders>
            <w:shd w:val="clear" w:color="auto" w:fill="auto"/>
            <w:noWrap/>
            <w:vAlign w:val="bottom"/>
            <w:hideMark/>
          </w:tcPr>
          <w:p w:rsidR="00F93193" w:rsidRPr="00DD4D42" w:rsidRDefault="00F93193" w:rsidP="008F7910">
            <w:pPr>
              <w:jc w:val="left"/>
              <w:rPr>
                <w:rFonts w:cs="Arial"/>
              </w:rPr>
            </w:pPr>
            <w:r w:rsidRPr="00DD4D42">
              <w:rPr>
                <w:rFonts w:cs="Arial"/>
              </w:rPr>
              <w:t>Viet Nam</w:t>
            </w:r>
          </w:p>
        </w:tc>
      </w:tr>
    </w:tbl>
    <w:p w:rsidR="00F93193" w:rsidRPr="00DD4D42" w:rsidRDefault="00F93193" w:rsidP="00F93193">
      <w:pPr>
        <w:jc w:val="left"/>
        <w:rPr>
          <w:snapToGrid w:val="0"/>
        </w:rPr>
      </w:pPr>
    </w:p>
    <w:p w:rsidR="00F93193" w:rsidRPr="00DD4D42" w:rsidRDefault="00F93193" w:rsidP="00F93193">
      <w:pPr>
        <w:jc w:val="left"/>
        <w:rPr>
          <w:snapToGrid w:val="0"/>
        </w:rPr>
      </w:pPr>
      <w:r w:rsidRPr="00DD4D42">
        <w:rPr>
          <w:snapToGrid w:val="0"/>
        </w:rPr>
        <w:t>En 5 casos, la persona que respondió al sondeo no indicó en nombre de qué miembro de la UPOV respondía.</w:t>
      </w:r>
    </w:p>
    <w:p w:rsidR="00F93193" w:rsidRPr="00DD4D42" w:rsidRDefault="00F93193" w:rsidP="00F93193">
      <w:pPr>
        <w:jc w:val="left"/>
        <w:rPr>
          <w:snapToGrid w:val="0"/>
        </w:rPr>
      </w:pPr>
    </w:p>
    <w:p w:rsidR="00F93193" w:rsidRPr="00DD4D42" w:rsidRDefault="00F93193" w:rsidP="00F93193">
      <w:pPr>
        <w:jc w:val="left"/>
        <w:rPr>
          <w:snapToGrid w:val="0"/>
        </w:rPr>
      </w:pPr>
    </w:p>
    <w:p w:rsidR="00F93193" w:rsidRPr="00DD4D42" w:rsidRDefault="00F93193" w:rsidP="00F93193">
      <w:pPr>
        <w:keepNext/>
        <w:jc w:val="left"/>
        <w:rPr>
          <w:snapToGrid w:val="0"/>
        </w:rPr>
      </w:pPr>
      <w:r w:rsidRPr="00DD4D42">
        <w:rPr>
          <w:snapToGrid w:val="0"/>
        </w:rPr>
        <w:lastRenderedPageBreak/>
        <w:t>2.</w:t>
      </w:r>
      <w:r>
        <w:rPr>
          <w:snapToGrid w:val="0"/>
        </w:rPr>
        <w:tab/>
      </w:r>
      <w:r w:rsidRPr="00DD4D42">
        <w:rPr>
          <w:snapToGrid w:val="0"/>
        </w:rPr>
        <w:t>Resumen de las respuestas</w:t>
      </w:r>
    </w:p>
    <w:p w:rsidR="00F93193" w:rsidRDefault="00F93193" w:rsidP="00F93193">
      <w:pPr>
        <w:keepNext/>
        <w:jc w:val="left"/>
        <w:rPr>
          <w:snapToGrid w:val="0"/>
        </w:rPr>
      </w:pPr>
    </w:p>
    <w:tbl>
      <w:tblPr>
        <w:tblW w:w="10027" w:type="dxa"/>
        <w:jc w:val="center"/>
        <w:tblCellMar>
          <w:top w:w="28" w:type="dxa"/>
          <w:left w:w="57" w:type="dxa"/>
          <w:bottom w:w="28" w:type="dxa"/>
          <w:right w:w="57" w:type="dxa"/>
        </w:tblCellMar>
        <w:tblLook w:val="04A0" w:firstRow="1" w:lastRow="0" w:firstColumn="1" w:lastColumn="0" w:noHBand="0" w:noVBand="1"/>
      </w:tblPr>
      <w:tblGrid>
        <w:gridCol w:w="710"/>
        <w:gridCol w:w="4095"/>
        <w:gridCol w:w="753"/>
        <w:gridCol w:w="709"/>
        <w:gridCol w:w="1040"/>
        <w:gridCol w:w="272"/>
        <w:gridCol w:w="701"/>
        <w:gridCol w:w="709"/>
        <w:gridCol w:w="1038"/>
      </w:tblGrid>
      <w:tr w:rsidR="00F93193" w:rsidRPr="00412A90" w:rsidTr="008F7910">
        <w:trPr>
          <w:cantSplit/>
          <w:tblHeader/>
          <w:jc w:val="center"/>
        </w:trPr>
        <w:tc>
          <w:tcPr>
            <w:tcW w:w="4805" w:type="dxa"/>
            <w:gridSpan w:val="2"/>
            <w:vMerge w:val="restart"/>
            <w:tcBorders>
              <w:top w:val="single" w:sz="8" w:space="0" w:color="auto"/>
              <w:left w:val="single" w:sz="8" w:space="0" w:color="auto"/>
              <w:right w:val="single" w:sz="8" w:space="0" w:color="auto"/>
            </w:tcBorders>
            <w:shd w:val="clear" w:color="000000" w:fill="D9D9D9"/>
            <w:noWrap/>
            <w:vAlign w:val="center"/>
            <w:hideMark/>
          </w:tcPr>
          <w:p w:rsidR="00F93193" w:rsidRPr="00412A90" w:rsidRDefault="00F93193" w:rsidP="008F7910">
            <w:pPr>
              <w:keepNext/>
              <w:jc w:val="center"/>
              <w:rPr>
                <w:b/>
                <w:bCs/>
                <w:color w:val="000000"/>
                <w:sz w:val="18"/>
                <w:szCs w:val="18"/>
              </w:rPr>
            </w:pPr>
            <w:r w:rsidRPr="009E1289">
              <w:rPr>
                <w:b/>
                <w:bCs/>
                <w:color w:val="000000"/>
                <w:sz w:val="18"/>
                <w:szCs w:val="18"/>
              </w:rPr>
              <w:t>Preguntas</w:t>
            </w:r>
          </w:p>
        </w:tc>
        <w:tc>
          <w:tcPr>
            <w:tcW w:w="2502" w:type="dxa"/>
            <w:gridSpan w:val="3"/>
            <w:tcBorders>
              <w:top w:val="single" w:sz="8" w:space="0" w:color="auto"/>
              <w:left w:val="single" w:sz="8" w:space="0" w:color="auto"/>
              <w:bottom w:val="nil"/>
              <w:right w:val="nil"/>
            </w:tcBorders>
            <w:shd w:val="clear" w:color="000000" w:fill="D9D9D9"/>
            <w:vAlign w:val="bottom"/>
            <w:hideMark/>
          </w:tcPr>
          <w:p w:rsidR="00F93193" w:rsidRPr="00412A90" w:rsidRDefault="00F93193" w:rsidP="008F7910">
            <w:pPr>
              <w:keepNext/>
              <w:jc w:val="center"/>
              <w:rPr>
                <w:b/>
                <w:bCs/>
                <w:color w:val="000000"/>
                <w:sz w:val="18"/>
                <w:szCs w:val="18"/>
              </w:rPr>
            </w:pPr>
            <w:r w:rsidRPr="009E1289">
              <w:rPr>
                <w:b/>
                <w:bCs/>
                <w:color w:val="000000"/>
                <w:sz w:val="18"/>
                <w:szCs w:val="18"/>
              </w:rPr>
              <w:t>Número</w:t>
            </w:r>
          </w:p>
        </w:tc>
        <w:tc>
          <w:tcPr>
            <w:tcW w:w="272" w:type="dxa"/>
            <w:tcBorders>
              <w:top w:val="single" w:sz="8" w:space="0" w:color="auto"/>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b/>
                <w:bCs/>
                <w:color w:val="000000"/>
                <w:sz w:val="18"/>
                <w:szCs w:val="18"/>
              </w:rPr>
            </w:pPr>
            <w:r w:rsidRPr="00412A90">
              <w:rPr>
                <w:b/>
                <w:bCs/>
                <w:color w:val="000000"/>
                <w:sz w:val="18"/>
                <w:szCs w:val="18"/>
              </w:rPr>
              <w:t> </w:t>
            </w:r>
          </w:p>
        </w:tc>
        <w:tc>
          <w:tcPr>
            <w:tcW w:w="2448" w:type="dxa"/>
            <w:gridSpan w:val="3"/>
            <w:tcBorders>
              <w:top w:val="single" w:sz="8" w:space="0" w:color="auto"/>
              <w:left w:val="nil"/>
              <w:bottom w:val="nil"/>
              <w:right w:val="single" w:sz="8" w:space="0" w:color="auto"/>
            </w:tcBorders>
            <w:shd w:val="clear" w:color="000000" w:fill="D9D9D9"/>
            <w:noWrap/>
            <w:vAlign w:val="bottom"/>
            <w:hideMark/>
          </w:tcPr>
          <w:p w:rsidR="00F93193" w:rsidRPr="00412A90" w:rsidRDefault="00F93193" w:rsidP="008F7910">
            <w:pPr>
              <w:keepNext/>
              <w:jc w:val="center"/>
              <w:rPr>
                <w:b/>
                <w:bCs/>
                <w:color w:val="000000"/>
                <w:sz w:val="18"/>
                <w:szCs w:val="18"/>
              </w:rPr>
            </w:pPr>
            <w:r w:rsidRPr="00412A90">
              <w:rPr>
                <w:b/>
                <w:bCs/>
                <w:color w:val="000000"/>
                <w:sz w:val="18"/>
                <w:szCs w:val="18"/>
              </w:rPr>
              <w:t>P</w:t>
            </w:r>
            <w:r>
              <w:rPr>
                <w:b/>
                <w:bCs/>
                <w:color w:val="000000"/>
                <w:sz w:val="18"/>
                <w:szCs w:val="18"/>
              </w:rPr>
              <w:t>orcentaj</w:t>
            </w:r>
            <w:r w:rsidRPr="00412A90">
              <w:rPr>
                <w:b/>
                <w:bCs/>
                <w:color w:val="000000"/>
                <w:sz w:val="18"/>
                <w:szCs w:val="18"/>
              </w:rPr>
              <w:t>e</w:t>
            </w:r>
          </w:p>
        </w:tc>
      </w:tr>
      <w:tr w:rsidR="00F93193" w:rsidRPr="00412A90" w:rsidTr="008F7910">
        <w:trPr>
          <w:cantSplit/>
          <w:tblHeader/>
          <w:jc w:val="center"/>
        </w:trPr>
        <w:tc>
          <w:tcPr>
            <w:tcW w:w="4805" w:type="dxa"/>
            <w:gridSpan w:val="2"/>
            <w:vMerge/>
            <w:tcBorders>
              <w:left w:val="single" w:sz="8" w:space="0" w:color="auto"/>
              <w:bottom w:val="single" w:sz="8" w:space="0" w:color="auto"/>
              <w:right w:val="single" w:sz="8" w:space="0" w:color="auto"/>
            </w:tcBorders>
            <w:shd w:val="clear" w:color="000000" w:fill="D9D9D9"/>
            <w:noWrap/>
            <w:vAlign w:val="bottom"/>
            <w:hideMark/>
          </w:tcPr>
          <w:p w:rsidR="00F93193" w:rsidRPr="00412A90" w:rsidRDefault="00F93193" w:rsidP="008F7910">
            <w:pPr>
              <w:keepNext/>
              <w:jc w:val="left"/>
              <w:rPr>
                <w:color w:val="000000"/>
                <w:sz w:val="18"/>
                <w:szCs w:val="18"/>
              </w:rPr>
            </w:pPr>
          </w:p>
        </w:tc>
        <w:tc>
          <w:tcPr>
            <w:tcW w:w="753" w:type="dxa"/>
            <w:tcBorders>
              <w:top w:val="single" w:sz="4" w:space="0" w:color="auto"/>
              <w:left w:val="single" w:sz="8" w:space="0" w:color="auto"/>
              <w:bottom w:val="single" w:sz="8" w:space="0" w:color="auto"/>
              <w:right w:val="nil"/>
            </w:tcBorders>
            <w:shd w:val="clear" w:color="000000" w:fill="D9D9D9"/>
            <w:vAlign w:val="bottom"/>
            <w:hideMark/>
          </w:tcPr>
          <w:p w:rsidR="00F93193" w:rsidRPr="00412A90" w:rsidRDefault="00F93193" w:rsidP="008F7910">
            <w:pPr>
              <w:keepNext/>
              <w:jc w:val="center"/>
              <w:rPr>
                <w:color w:val="000000"/>
                <w:sz w:val="18"/>
                <w:szCs w:val="18"/>
              </w:rPr>
            </w:pPr>
            <w:r>
              <w:rPr>
                <w:color w:val="000000"/>
                <w:sz w:val="18"/>
                <w:szCs w:val="18"/>
              </w:rPr>
              <w:t>Sí</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F93193" w:rsidRPr="00412A90" w:rsidRDefault="00F93193" w:rsidP="008F7910">
            <w:pPr>
              <w:keepNext/>
              <w:jc w:val="center"/>
              <w:rPr>
                <w:color w:val="000000"/>
                <w:sz w:val="18"/>
                <w:szCs w:val="18"/>
              </w:rPr>
            </w:pPr>
            <w:r>
              <w:rPr>
                <w:color w:val="000000"/>
                <w:sz w:val="18"/>
                <w:szCs w:val="18"/>
              </w:rPr>
              <w:t>No</w:t>
            </w:r>
          </w:p>
        </w:tc>
        <w:tc>
          <w:tcPr>
            <w:tcW w:w="1040" w:type="dxa"/>
            <w:tcBorders>
              <w:top w:val="single" w:sz="4" w:space="0" w:color="auto"/>
              <w:left w:val="nil"/>
              <w:bottom w:val="single" w:sz="8" w:space="0" w:color="auto"/>
              <w:right w:val="nil"/>
            </w:tcBorders>
            <w:shd w:val="clear" w:color="000000" w:fill="D9D9D9"/>
            <w:vAlign w:val="bottom"/>
            <w:hideMark/>
          </w:tcPr>
          <w:p w:rsidR="00F93193" w:rsidRPr="00412A90" w:rsidRDefault="00F93193" w:rsidP="008F7910">
            <w:pPr>
              <w:keepNext/>
              <w:jc w:val="center"/>
              <w:rPr>
                <w:color w:val="000000"/>
                <w:sz w:val="18"/>
                <w:szCs w:val="18"/>
              </w:rPr>
            </w:pPr>
            <w:r>
              <w:rPr>
                <w:color w:val="000000"/>
                <w:sz w:val="18"/>
                <w:szCs w:val="18"/>
              </w:rPr>
              <w:t>No contesta</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single" w:sz="4" w:space="0" w:color="auto"/>
              <w:left w:val="nil"/>
              <w:bottom w:val="single" w:sz="8" w:space="0" w:color="auto"/>
              <w:right w:val="nil"/>
            </w:tcBorders>
            <w:shd w:val="clear" w:color="000000" w:fill="D9D9D9"/>
            <w:vAlign w:val="bottom"/>
            <w:hideMark/>
          </w:tcPr>
          <w:p w:rsidR="00F93193" w:rsidRPr="00412A90" w:rsidRDefault="00F93193" w:rsidP="008F7910">
            <w:pPr>
              <w:keepNext/>
              <w:jc w:val="center"/>
              <w:rPr>
                <w:color w:val="000000"/>
                <w:sz w:val="18"/>
                <w:szCs w:val="18"/>
              </w:rPr>
            </w:pPr>
            <w:r>
              <w:rPr>
                <w:color w:val="000000"/>
                <w:sz w:val="18"/>
                <w:szCs w:val="18"/>
              </w:rPr>
              <w:t>Sí</w:t>
            </w:r>
          </w:p>
        </w:tc>
        <w:tc>
          <w:tcPr>
            <w:tcW w:w="709" w:type="dxa"/>
            <w:tcBorders>
              <w:top w:val="single" w:sz="4" w:space="0" w:color="auto"/>
              <w:left w:val="single" w:sz="4" w:space="0" w:color="auto"/>
              <w:bottom w:val="single" w:sz="8" w:space="0" w:color="auto"/>
              <w:right w:val="single" w:sz="4" w:space="0" w:color="auto"/>
            </w:tcBorders>
            <w:shd w:val="clear" w:color="000000" w:fill="D9D9D9"/>
            <w:vAlign w:val="bottom"/>
            <w:hideMark/>
          </w:tcPr>
          <w:p w:rsidR="00F93193" w:rsidRPr="00412A90" w:rsidRDefault="00F93193" w:rsidP="008F7910">
            <w:pPr>
              <w:keepNext/>
              <w:jc w:val="center"/>
              <w:rPr>
                <w:color w:val="000000"/>
                <w:sz w:val="18"/>
                <w:szCs w:val="18"/>
              </w:rPr>
            </w:pPr>
            <w:r>
              <w:rPr>
                <w:color w:val="000000"/>
                <w:sz w:val="18"/>
                <w:szCs w:val="18"/>
              </w:rPr>
              <w:t>No</w:t>
            </w:r>
          </w:p>
        </w:tc>
        <w:tc>
          <w:tcPr>
            <w:tcW w:w="1038" w:type="dxa"/>
            <w:tcBorders>
              <w:top w:val="single" w:sz="4" w:space="0" w:color="auto"/>
              <w:left w:val="nil"/>
              <w:bottom w:val="single" w:sz="8" w:space="0" w:color="auto"/>
              <w:right w:val="single" w:sz="8" w:space="0" w:color="auto"/>
            </w:tcBorders>
            <w:shd w:val="clear" w:color="000000" w:fill="D9D9D9"/>
            <w:vAlign w:val="bottom"/>
            <w:hideMark/>
          </w:tcPr>
          <w:p w:rsidR="00F93193" w:rsidRPr="00412A90" w:rsidRDefault="00F93193" w:rsidP="008F7910">
            <w:pPr>
              <w:keepNext/>
              <w:jc w:val="center"/>
              <w:rPr>
                <w:color w:val="000000"/>
                <w:sz w:val="18"/>
                <w:szCs w:val="18"/>
              </w:rPr>
            </w:pPr>
            <w:r>
              <w:rPr>
                <w:color w:val="000000"/>
                <w:sz w:val="18"/>
                <w:szCs w:val="18"/>
              </w:rPr>
              <w:t>No contesta</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1</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Miembro de la UPOV</w:t>
            </w:r>
          </w:p>
        </w:tc>
        <w:tc>
          <w:tcPr>
            <w:tcW w:w="753" w:type="dxa"/>
            <w:tcBorders>
              <w:top w:val="nil"/>
              <w:left w:val="nil"/>
              <w:bottom w:val="single" w:sz="4" w:space="0" w:color="auto"/>
              <w:right w:val="nil"/>
            </w:tcBorders>
            <w:shd w:val="clear" w:color="000000" w:fill="F2F2F2"/>
            <w:noWrap/>
            <w:vAlign w:val="bottom"/>
            <w:hideMark/>
          </w:tcPr>
          <w:p w:rsidR="00F93193" w:rsidRPr="00412A90" w:rsidRDefault="00F93193" w:rsidP="008F7910">
            <w:pPr>
              <w:keepNext/>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F93193" w:rsidRPr="00412A90" w:rsidRDefault="00F93193" w:rsidP="008F7910">
            <w:pPr>
              <w:keepNext/>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F93193" w:rsidRPr="00412A90" w:rsidRDefault="00F93193" w:rsidP="008F7910">
            <w:pPr>
              <w:keepNext/>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1038" w:type="dxa"/>
            <w:tcBorders>
              <w:top w:val="nil"/>
              <w:left w:val="nil"/>
              <w:bottom w:val="single" w:sz="4" w:space="0" w:color="auto"/>
              <w:right w:val="single" w:sz="8" w:space="0" w:color="auto"/>
            </w:tcBorders>
            <w:shd w:val="clear" w:color="000000" w:fill="F2F2F2"/>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2</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¿La autoridad de su país cuenta con una base de datos propia para fines de protección de las obtenciones vegetales?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5</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0%</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3(a)</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¿Su base de datos incluye la siguiente información?  Solicitante (nombre y datos)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3(b)</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Representante del solicitante (nombre y datos)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3(c)</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 xml:space="preserve">La persona o personas* que han creado o descubierto y puesto a punto la variedad (si es diferente del solicitante) (nombre y datos) * El término </w:t>
            </w:r>
            <w:r w:rsidR="000A1211">
              <w:rPr>
                <w:rFonts w:cs="Arial"/>
                <w:sz w:val="18"/>
                <w:szCs w:val="18"/>
              </w:rPr>
              <w:t>“</w:t>
            </w:r>
            <w:r w:rsidRPr="009E1289">
              <w:rPr>
                <w:rFonts w:cs="Arial"/>
                <w:sz w:val="18"/>
                <w:szCs w:val="18"/>
              </w:rPr>
              <w:t>persona</w:t>
            </w:r>
            <w:r w:rsidR="000A1211">
              <w:rPr>
                <w:rFonts w:cs="Arial"/>
                <w:sz w:val="18"/>
                <w:szCs w:val="18"/>
              </w:rPr>
              <w:t>”</w:t>
            </w:r>
            <w:r w:rsidRPr="009E1289">
              <w:rPr>
                <w:rFonts w:cs="Arial"/>
                <w:sz w:val="18"/>
                <w:szCs w:val="18"/>
              </w:rPr>
              <w:t xml:space="preserve"> que figura en el artículo 1.iv) del Acta de 1991 del Convenio de la UPOV se refiere tanto a las personas físicas como a las personas jurídicas (por ejemplo, las empresas).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3</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9%</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3(d)</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Titular del derecho (nombre y datos)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6</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67%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18%</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3(e)</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Nombre botánico de la especie</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3(f)</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Nombre común de la especie</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1</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3%</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3(g)</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Código UPOV</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3(h)</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Referencia del obtentor</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3(i)</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Denominaciones propuestas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4</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73%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12%</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3(j)</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Denominaciones aprobadas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19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9</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58%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27%</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3(k)</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Cambios en las denominaciones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5</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70%</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3(l)</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Número de solicitud</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1</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3%</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3(m)</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snapToGrid w:val="0"/>
                <w:sz w:val="18"/>
                <w:szCs w:val="18"/>
              </w:rPr>
              <w:t>Identificador de variedad único (un identificador que sea exclusivo de esta variedad, por ejemplo, una combinación del tipo de solicitud (derechos de obtentor), el número de solicitud y el cultivo o la especie)</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18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10</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55%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30%</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3(n)</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snapToGrid w:val="0"/>
                <w:sz w:val="18"/>
                <w:szCs w:val="18"/>
              </w:rPr>
              <w:t>Solicitudes rechazadas o retiradas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2</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6%</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3(o)</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Número del título concedido</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2</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79%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6%</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3(p)</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Fecha de entrada en vigor de la protección</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0</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85%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0%</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3(q)</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Fecha de terminación de la protección</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25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3</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76%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9%</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3(r)</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Fechas en las que se comercializó por primera vez la variedad en el territorio de la solicitud y en otros territorios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17</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52%</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keepNext/>
              <w:jc w:val="center"/>
              <w:rPr>
                <w:color w:val="000000"/>
                <w:sz w:val="18"/>
                <w:szCs w:val="18"/>
              </w:rPr>
            </w:pPr>
            <w:r w:rsidRPr="00412A90">
              <w:rPr>
                <w:color w:val="000000"/>
                <w:sz w:val="18"/>
                <w:szCs w:val="18"/>
              </w:rPr>
              <w:t>3(s)</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keepNext/>
              <w:jc w:val="left"/>
              <w:rPr>
                <w:rFonts w:cs="Arial"/>
                <w:sz w:val="18"/>
                <w:szCs w:val="18"/>
              </w:rPr>
            </w:pPr>
            <w:r w:rsidRPr="009E1289">
              <w:rPr>
                <w:rFonts w:cs="Arial"/>
                <w:sz w:val="18"/>
                <w:szCs w:val="18"/>
              </w:rPr>
              <w:t>Descripciones de la variedad mediante niveles de expresión o notas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15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ind w:right="213"/>
              <w:jc w:val="right"/>
              <w:rPr>
                <w:color w:val="000000"/>
                <w:sz w:val="18"/>
                <w:szCs w:val="18"/>
              </w:rPr>
            </w:pPr>
            <w:r w:rsidRPr="00412A90">
              <w:rPr>
                <w:color w:val="000000"/>
                <w:sz w:val="18"/>
                <w:szCs w:val="18"/>
              </w:rPr>
              <w:t>13</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keepNext/>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keepNext/>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45%</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40%</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keepNext/>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3(t)</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jc w:val="left"/>
              <w:rPr>
                <w:rFonts w:cs="Arial"/>
                <w:sz w:val="18"/>
                <w:szCs w:val="18"/>
              </w:rPr>
            </w:pPr>
            <w:r w:rsidRPr="009E1289">
              <w:rPr>
                <w:rFonts w:cs="Arial"/>
                <w:sz w:val="18"/>
                <w:szCs w:val="18"/>
              </w:rPr>
              <w:t>Datos de la variedad (aparte de las descripciones de la variedad mediante niveles de expresión o notas)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12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16</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36%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48%</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3(u)</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jc w:val="left"/>
              <w:rPr>
                <w:rFonts w:cs="Arial"/>
                <w:sz w:val="18"/>
                <w:szCs w:val="18"/>
              </w:rPr>
            </w:pPr>
            <w:r w:rsidRPr="009E1289">
              <w:rPr>
                <w:rFonts w:cs="Arial"/>
                <w:sz w:val="18"/>
                <w:szCs w:val="18"/>
              </w:rPr>
              <w:t>Perfil de ADN de la variedad</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26</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6%</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79%</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3(v)</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jc w:val="left"/>
              <w:rPr>
                <w:rFonts w:cs="Arial"/>
                <w:sz w:val="18"/>
                <w:szCs w:val="18"/>
              </w:rPr>
            </w:pPr>
            <w:r w:rsidRPr="009E1289">
              <w:rPr>
                <w:rFonts w:cs="Arial"/>
                <w:sz w:val="18"/>
                <w:szCs w:val="18"/>
              </w:rPr>
              <w:t>Fotografías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17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11</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28</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52%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33%</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3(w)</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jc w:val="left"/>
              <w:rPr>
                <w:rFonts w:cs="Arial"/>
                <w:sz w:val="18"/>
                <w:szCs w:val="18"/>
              </w:rPr>
            </w:pPr>
            <w:r w:rsidRPr="009E1289">
              <w:rPr>
                <w:rFonts w:cs="Arial"/>
                <w:sz w:val="18"/>
                <w:szCs w:val="18"/>
              </w:rPr>
              <w:t>Otros datos (sírvase indicar cualquier otra información relevante que figure en su base de datos en relación con la protección de la variedad)</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13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15</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5</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39%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46%</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15%</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4</w:t>
            </w:r>
          </w:p>
        </w:tc>
        <w:tc>
          <w:tcPr>
            <w:tcW w:w="4095" w:type="dxa"/>
            <w:tcBorders>
              <w:top w:val="nil"/>
              <w:left w:val="nil"/>
              <w:bottom w:val="single" w:sz="4" w:space="0" w:color="auto"/>
              <w:right w:val="single" w:sz="8" w:space="0" w:color="auto"/>
            </w:tcBorders>
            <w:shd w:val="clear" w:color="auto" w:fill="auto"/>
            <w:vAlign w:val="bottom"/>
            <w:hideMark/>
          </w:tcPr>
          <w:p w:rsidR="00F93193" w:rsidRPr="009E1289" w:rsidRDefault="00F93193" w:rsidP="008F7910">
            <w:pPr>
              <w:jc w:val="left"/>
              <w:rPr>
                <w:rFonts w:cs="Arial"/>
                <w:sz w:val="18"/>
                <w:szCs w:val="18"/>
              </w:rPr>
            </w:pPr>
            <w:r w:rsidRPr="009E1289">
              <w:rPr>
                <w:rFonts w:cs="Arial"/>
                <w:sz w:val="18"/>
                <w:szCs w:val="18"/>
              </w:rPr>
              <w:t>¿Su base de datos se utiliza para generar la publicación oficial?</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6</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82%</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18%</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0%</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5</w:t>
            </w:r>
          </w:p>
        </w:tc>
        <w:tc>
          <w:tcPr>
            <w:tcW w:w="4095" w:type="dxa"/>
            <w:tcBorders>
              <w:top w:val="nil"/>
              <w:left w:val="nil"/>
              <w:bottom w:val="single" w:sz="4"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Si no dispone de una base de datos con fines de protección de las variedades vegetales, ¿tiene previsto elaborar una base de datos o desearía recibir asistencia para elaborarla?</w:t>
            </w:r>
          </w:p>
        </w:tc>
        <w:tc>
          <w:tcPr>
            <w:tcW w:w="753" w:type="dxa"/>
            <w:tcBorders>
              <w:top w:val="nil"/>
              <w:left w:val="nil"/>
              <w:bottom w:val="single" w:sz="4" w:space="0" w:color="auto"/>
              <w:right w:val="nil"/>
            </w:tcBorders>
            <w:shd w:val="clear" w:color="000000" w:fill="F2F2F2"/>
            <w:noWrap/>
            <w:vAlign w:val="bottom"/>
            <w:hideMark/>
          </w:tcPr>
          <w:p w:rsidR="00F93193" w:rsidRPr="00412A90" w:rsidRDefault="00F93193" w:rsidP="008F7910">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F93193" w:rsidRPr="00412A90" w:rsidRDefault="00F93193" w:rsidP="008F7910">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F93193" w:rsidRPr="00412A90" w:rsidRDefault="00F93193" w:rsidP="008F7910">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F93193" w:rsidRPr="00412A90" w:rsidRDefault="00F93193" w:rsidP="008F7910">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F93193" w:rsidRPr="00412A90" w:rsidRDefault="00F93193" w:rsidP="008F7910">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F93193" w:rsidRPr="00412A90" w:rsidRDefault="00F93193" w:rsidP="008F7910">
            <w:pPr>
              <w:jc w:val="center"/>
              <w:rPr>
                <w:color w:val="000000"/>
                <w:sz w:val="18"/>
                <w:szCs w:val="18"/>
              </w:rPr>
            </w:pP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6</w:t>
            </w:r>
          </w:p>
        </w:tc>
        <w:tc>
          <w:tcPr>
            <w:tcW w:w="4095" w:type="dxa"/>
            <w:tcBorders>
              <w:top w:val="nil"/>
              <w:left w:val="nil"/>
              <w:bottom w:val="single" w:sz="4"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¿Dispone de un formulario electrónico de solicitud? (si la respuesta es negativa, pase directamente a la pregunta 12)</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24</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73%</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0%</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lastRenderedPageBreak/>
              <w:t>7</w:t>
            </w:r>
          </w:p>
        </w:tc>
        <w:tc>
          <w:tcPr>
            <w:tcW w:w="4095" w:type="dxa"/>
            <w:tcBorders>
              <w:top w:val="nil"/>
              <w:left w:val="nil"/>
              <w:bottom w:val="single" w:sz="4"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¿La información que se proporciona en el formulario electrónico es suficiente para asignar una fecha de presentación?</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9</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24</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27%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73%</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0%</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8</w:t>
            </w:r>
          </w:p>
        </w:tc>
        <w:tc>
          <w:tcPr>
            <w:tcW w:w="4095" w:type="dxa"/>
            <w:tcBorders>
              <w:top w:val="nil"/>
              <w:left w:val="nil"/>
              <w:bottom w:val="single" w:sz="4"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Además de cumplimentar el formulario electrónico, ¿los solicitantes deben enviar algún material complementario (por ejemplo, copias impresas firmadas) o información adicional?</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11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22</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33%</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67%</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0%</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9</w:t>
            </w:r>
          </w:p>
        </w:tc>
        <w:tc>
          <w:tcPr>
            <w:tcW w:w="4095" w:type="dxa"/>
            <w:tcBorders>
              <w:top w:val="nil"/>
              <w:left w:val="nil"/>
              <w:bottom w:val="single" w:sz="4"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¿Los solicitantes tienen la posibilidad de utilizar una firma electrónica u otro tipo de autorización de la presentación electrónica de solicitudes?</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7</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26</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21%</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79%</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0%</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10</w:t>
            </w:r>
          </w:p>
        </w:tc>
        <w:tc>
          <w:tcPr>
            <w:tcW w:w="4095" w:type="dxa"/>
            <w:tcBorders>
              <w:top w:val="nil"/>
              <w:left w:val="nil"/>
              <w:bottom w:val="single" w:sz="4"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¿Los solicitantes pueden efectuar el pago en línea?</w:t>
            </w:r>
          </w:p>
        </w:tc>
        <w:tc>
          <w:tcPr>
            <w:tcW w:w="753"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8</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ind w:right="213"/>
              <w:jc w:val="right"/>
              <w:rPr>
                <w:color w:val="000000"/>
                <w:sz w:val="18"/>
                <w:szCs w:val="18"/>
              </w:rPr>
            </w:pPr>
            <w:r w:rsidRPr="00412A90">
              <w:rPr>
                <w:color w:val="000000"/>
                <w:sz w:val="18"/>
                <w:szCs w:val="18"/>
              </w:rPr>
              <w:t>25</w:t>
            </w:r>
          </w:p>
        </w:tc>
        <w:tc>
          <w:tcPr>
            <w:tcW w:w="1040" w:type="dxa"/>
            <w:tcBorders>
              <w:top w:val="nil"/>
              <w:left w:val="nil"/>
              <w:bottom w:val="single" w:sz="4" w:space="0" w:color="auto"/>
              <w:right w:val="nil"/>
            </w:tcBorders>
            <w:shd w:val="clear" w:color="auto" w:fill="auto"/>
            <w:vAlign w:val="bottom"/>
            <w:hideMark/>
          </w:tcPr>
          <w:p w:rsidR="00F93193" w:rsidRPr="00412A90" w:rsidRDefault="00F93193" w:rsidP="008F7910">
            <w:pPr>
              <w:ind w:right="284"/>
              <w:jc w:val="right"/>
              <w:rPr>
                <w:color w:val="000000"/>
                <w:sz w:val="18"/>
                <w:szCs w:val="18"/>
              </w:rPr>
            </w:pPr>
            <w:r w:rsidRPr="00412A90">
              <w:rPr>
                <w:color w:val="000000"/>
                <w:sz w:val="18"/>
                <w:szCs w:val="18"/>
              </w:rPr>
              <w:t>0</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24%</w:t>
            </w:r>
          </w:p>
        </w:tc>
        <w:tc>
          <w:tcPr>
            <w:tcW w:w="709" w:type="dxa"/>
            <w:tcBorders>
              <w:top w:val="nil"/>
              <w:left w:val="single" w:sz="4" w:space="0" w:color="auto"/>
              <w:bottom w:val="single" w:sz="4" w:space="0" w:color="auto"/>
              <w:right w:val="single" w:sz="4"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76%</w:t>
            </w:r>
          </w:p>
        </w:tc>
        <w:tc>
          <w:tcPr>
            <w:tcW w:w="1038" w:type="dxa"/>
            <w:tcBorders>
              <w:top w:val="nil"/>
              <w:left w:val="nil"/>
              <w:bottom w:val="single" w:sz="4" w:space="0" w:color="auto"/>
              <w:right w:val="single" w:sz="8" w:space="0" w:color="auto"/>
            </w:tcBorders>
            <w:shd w:val="clear" w:color="auto" w:fill="auto"/>
            <w:vAlign w:val="bottom"/>
            <w:hideMark/>
          </w:tcPr>
          <w:p w:rsidR="00F93193" w:rsidRPr="00412A90" w:rsidRDefault="00F93193" w:rsidP="008F7910">
            <w:pPr>
              <w:jc w:val="center"/>
              <w:rPr>
                <w:color w:val="000000"/>
                <w:sz w:val="18"/>
                <w:szCs w:val="18"/>
              </w:rPr>
            </w:pPr>
            <w:r w:rsidRPr="00412A90">
              <w:rPr>
                <w:color w:val="000000"/>
                <w:sz w:val="18"/>
                <w:szCs w:val="18"/>
              </w:rPr>
              <w:t>0%</w:t>
            </w: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11</w:t>
            </w:r>
          </w:p>
        </w:tc>
        <w:tc>
          <w:tcPr>
            <w:tcW w:w="4095" w:type="dxa"/>
            <w:tcBorders>
              <w:top w:val="nil"/>
              <w:left w:val="nil"/>
              <w:bottom w:val="single" w:sz="4"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¿En qué idiomas puede cumplimentarse el formulario electrónico?</w:t>
            </w:r>
          </w:p>
        </w:tc>
        <w:tc>
          <w:tcPr>
            <w:tcW w:w="753" w:type="dxa"/>
            <w:tcBorders>
              <w:top w:val="nil"/>
              <w:left w:val="nil"/>
              <w:bottom w:val="single" w:sz="4" w:space="0" w:color="auto"/>
              <w:right w:val="nil"/>
            </w:tcBorders>
            <w:shd w:val="clear" w:color="000000" w:fill="F2F2F2"/>
            <w:noWrap/>
            <w:vAlign w:val="bottom"/>
            <w:hideMark/>
          </w:tcPr>
          <w:p w:rsidR="00F93193" w:rsidRPr="00412A90" w:rsidRDefault="00F93193" w:rsidP="008F7910">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F93193" w:rsidRPr="00412A90" w:rsidRDefault="00F93193" w:rsidP="008F7910">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F93193" w:rsidRPr="00412A90" w:rsidRDefault="00F93193" w:rsidP="008F7910">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F93193" w:rsidRPr="00412A90" w:rsidRDefault="00F93193" w:rsidP="008F7910">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F93193" w:rsidRPr="00412A90" w:rsidRDefault="00F93193" w:rsidP="008F7910">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F93193" w:rsidRPr="00412A90" w:rsidRDefault="00F93193" w:rsidP="008F7910">
            <w:pPr>
              <w:jc w:val="center"/>
              <w:rPr>
                <w:color w:val="000000"/>
                <w:sz w:val="18"/>
                <w:szCs w:val="18"/>
              </w:rPr>
            </w:pPr>
          </w:p>
        </w:tc>
      </w:tr>
      <w:tr w:rsidR="00F93193" w:rsidRPr="00412A90" w:rsidTr="008F7910">
        <w:trPr>
          <w:cantSplit/>
          <w:jc w:val="center"/>
        </w:trPr>
        <w:tc>
          <w:tcPr>
            <w:tcW w:w="710" w:type="dxa"/>
            <w:tcBorders>
              <w:top w:val="nil"/>
              <w:left w:val="single" w:sz="8" w:space="0" w:color="auto"/>
              <w:bottom w:val="single" w:sz="4"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12</w:t>
            </w:r>
          </w:p>
        </w:tc>
        <w:tc>
          <w:tcPr>
            <w:tcW w:w="4095" w:type="dxa"/>
            <w:tcBorders>
              <w:top w:val="nil"/>
              <w:left w:val="nil"/>
              <w:bottom w:val="single" w:sz="4"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Si no dispone de un formulario electrónico de solicitud, ¿tiene previsto elaborar una base de datos o desearía recibir asistencia para elaborarla?</w:t>
            </w:r>
          </w:p>
        </w:tc>
        <w:tc>
          <w:tcPr>
            <w:tcW w:w="753" w:type="dxa"/>
            <w:tcBorders>
              <w:top w:val="nil"/>
              <w:left w:val="nil"/>
              <w:bottom w:val="single" w:sz="4" w:space="0" w:color="auto"/>
              <w:right w:val="nil"/>
            </w:tcBorders>
            <w:shd w:val="clear" w:color="000000" w:fill="F2F2F2"/>
            <w:noWrap/>
            <w:vAlign w:val="bottom"/>
            <w:hideMark/>
          </w:tcPr>
          <w:p w:rsidR="00F93193" w:rsidRPr="00412A90" w:rsidRDefault="00F93193" w:rsidP="008F7910">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F93193" w:rsidRPr="00412A90" w:rsidRDefault="00F93193" w:rsidP="008F7910">
            <w:pPr>
              <w:ind w:right="213"/>
              <w:jc w:val="left"/>
              <w:rPr>
                <w:color w:val="000000"/>
                <w:sz w:val="18"/>
                <w:szCs w:val="18"/>
              </w:rPr>
            </w:pPr>
            <w:r w:rsidRPr="00412A90">
              <w:rPr>
                <w:color w:val="000000"/>
                <w:sz w:val="18"/>
                <w:szCs w:val="18"/>
              </w:rPr>
              <w:t> </w:t>
            </w:r>
          </w:p>
        </w:tc>
        <w:tc>
          <w:tcPr>
            <w:tcW w:w="1040" w:type="dxa"/>
            <w:tcBorders>
              <w:top w:val="nil"/>
              <w:left w:val="nil"/>
              <w:bottom w:val="single" w:sz="4" w:space="0" w:color="auto"/>
              <w:right w:val="nil"/>
            </w:tcBorders>
            <w:shd w:val="clear" w:color="000000" w:fill="F2F2F2"/>
            <w:vAlign w:val="bottom"/>
            <w:hideMark/>
          </w:tcPr>
          <w:p w:rsidR="00F93193" w:rsidRPr="00412A90" w:rsidRDefault="00F93193" w:rsidP="008F7910">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nil"/>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4" w:space="0" w:color="auto"/>
              <w:right w:val="nil"/>
            </w:tcBorders>
            <w:shd w:val="clear" w:color="000000" w:fill="F2F2F2"/>
            <w:vAlign w:val="bottom"/>
            <w:hideMark/>
          </w:tcPr>
          <w:p w:rsidR="00F93193" w:rsidRPr="00412A90" w:rsidRDefault="00F93193" w:rsidP="008F7910">
            <w:pPr>
              <w:jc w:val="center"/>
              <w:rPr>
                <w:color w:val="000000"/>
                <w:sz w:val="18"/>
                <w:szCs w:val="18"/>
              </w:rPr>
            </w:pPr>
          </w:p>
        </w:tc>
        <w:tc>
          <w:tcPr>
            <w:tcW w:w="709" w:type="dxa"/>
            <w:tcBorders>
              <w:top w:val="nil"/>
              <w:left w:val="single" w:sz="4" w:space="0" w:color="auto"/>
              <w:bottom w:val="single" w:sz="4" w:space="0" w:color="auto"/>
              <w:right w:val="single" w:sz="4" w:space="0" w:color="auto"/>
            </w:tcBorders>
            <w:shd w:val="clear" w:color="000000" w:fill="F2F2F2"/>
            <w:vAlign w:val="bottom"/>
            <w:hideMark/>
          </w:tcPr>
          <w:p w:rsidR="00F93193" w:rsidRPr="00412A90" w:rsidRDefault="00F93193" w:rsidP="008F7910">
            <w:pPr>
              <w:jc w:val="center"/>
              <w:rPr>
                <w:color w:val="000000"/>
                <w:sz w:val="18"/>
                <w:szCs w:val="18"/>
              </w:rPr>
            </w:pPr>
          </w:p>
        </w:tc>
        <w:tc>
          <w:tcPr>
            <w:tcW w:w="1038" w:type="dxa"/>
            <w:tcBorders>
              <w:top w:val="nil"/>
              <w:left w:val="nil"/>
              <w:bottom w:val="single" w:sz="4" w:space="0" w:color="auto"/>
              <w:right w:val="single" w:sz="8" w:space="0" w:color="auto"/>
            </w:tcBorders>
            <w:shd w:val="clear" w:color="000000" w:fill="F2F2F2"/>
            <w:vAlign w:val="bottom"/>
            <w:hideMark/>
          </w:tcPr>
          <w:p w:rsidR="00F93193" w:rsidRPr="00412A90" w:rsidRDefault="00F93193" w:rsidP="008F7910">
            <w:pPr>
              <w:jc w:val="center"/>
              <w:rPr>
                <w:color w:val="000000"/>
                <w:sz w:val="18"/>
                <w:szCs w:val="18"/>
              </w:rPr>
            </w:pPr>
          </w:p>
        </w:tc>
      </w:tr>
      <w:tr w:rsidR="00F93193" w:rsidRPr="00412A90" w:rsidTr="008F7910">
        <w:trPr>
          <w:cantSplit/>
          <w:jc w:val="center"/>
        </w:trPr>
        <w:tc>
          <w:tcPr>
            <w:tcW w:w="710" w:type="dxa"/>
            <w:tcBorders>
              <w:top w:val="nil"/>
              <w:left w:val="single" w:sz="8" w:space="0" w:color="auto"/>
              <w:bottom w:val="single" w:sz="8" w:space="0" w:color="auto"/>
              <w:right w:val="single" w:sz="8" w:space="0" w:color="auto"/>
            </w:tcBorders>
            <w:shd w:val="clear" w:color="auto" w:fill="auto"/>
            <w:noWrap/>
            <w:hideMark/>
          </w:tcPr>
          <w:p w:rsidR="00F93193" w:rsidRPr="00412A90" w:rsidRDefault="00F93193" w:rsidP="008F7910">
            <w:pPr>
              <w:jc w:val="center"/>
              <w:rPr>
                <w:color w:val="000000"/>
                <w:sz w:val="18"/>
                <w:szCs w:val="18"/>
              </w:rPr>
            </w:pPr>
            <w:r w:rsidRPr="00412A90">
              <w:rPr>
                <w:color w:val="000000"/>
                <w:sz w:val="18"/>
                <w:szCs w:val="18"/>
              </w:rPr>
              <w:t>13</w:t>
            </w:r>
          </w:p>
        </w:tc>
        <w:tc>
          <w:tcPr>
            <w:tcW w:w="4095" w:type="dxa"/>
            <w:tcBorders>
              <w:top w:val="nil"/>
              <w:left w:val="nil"/>
              <w:bottom w:val="single" w:sz="8" w:space="0" w:color="auto"/>
              <w:right w:val="single" w:sz="8" w:space="0" w:color="auto"/>
            </w:tcBorders>
            <w:shd w:val="clear" w:color="auto" w:fill="auto"/>
            <w:vAlign w:val="bottom"/>
          </w:tcPr>
          <w:p w:rsidR="00F93193" w:rsidRPr="009E1289" w:rsidRDefault="00F93193" w:rsidP="008F7910">
            <w:pPr>
              <w:jc w:val="left"/>
              <w:rPr>
                <w:rFonts w:cs="Arial"/>
                <w:sz w:val="18"/>
                <w:szCs w:val="18"/>
              </w:rPr>
            </w:pPr>
            <w:r w:rsidRPr="009E1289">
              <w:rPr>
                <w:rFonts w:cs="Arial"/>
                <w:sz w:val="18"/>
                <w:szCs w:val="18"/>
              </w:rPr>
              <w:t>Sírvase indicar otras informaciones/características que figuran en el formulario electrónico de solicitud de la autoridad</w:t>
            </w:r>
          </w:p>
        </w:tc>
        <w:tc>
          <w:tcPr>
            <w:tcW w:w="753" w:type="dxa"/>
            <w:tcBorders>
              <w:top w:val="nil"/>
              <w:left w:val="nil"/>
              <w:bottom w:val="single" w:sz="8" w:space="0" w:color="auto"/>
              <w:right w:val="nil"/>
            </w:tcBorders>
            <w:shd w:val="clear" w:color="000000" w:fill="F2F2F2"/>
            <w:noWrap/>
            <w:vAlign w:val="bottom"/>
            <w:hideMark/>
          </w:tcPr>
          <w:p w:rsidR="00F93193" w:rsidRPr="00412A90" w:rsidRDefault="00F93193" w:rsidP="008F7910">
            <w:pPr>
              <w:ind w:right="284"/>
              <w:jc w:val="left"/>
              <w:rPr>
                <w:color w:val="000000"/>
                <w:sz w:val="18"/>
                <w:szCs w:val="18"/>
              </w:rPr>
            </w:pPr>
            <w:r w:rsidRPr="00412A90">
              <w:rPr>
                <w:color w:val="000000"/>
                <w:sz w:val="18"/>
                <w:szCs w:val="18"/>
              </w:rPr>
              <w:t> </w:t>
            </w: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F93193" w:rsidRPr="00412A90" w:rsidRDefault="00F93193" w:rsidP="008F7910">
            <w:pPr>
              <w:ind w:right="213"/>
              <w:jc w:val="left"/>
              <w:rPr>
                <w:color w:val="000000"/>
                <w:sz w:val="18"/>
                <w:szCs w:val="18"/>
              </w:rPr>
            </w:pPr>
            <w:r w:rsidRPr="00412A90">
              <w:rPr>
                <w:color w:val="000000"/>
                <w:sz w:val="18"/>
                <w:szCs w:val="18"/>
              </w:rPr>
              <w:t> </w:t>
            </w:r>
          </w:p>
        </w:tc>
        <w:tc>
          <w:tcPr>
            <w:tcW w:w="1040" w:type="dxa"/>
            <w:tcBorders>
              <w:top w:val="nil"/>
              <w:left w:val="nil"/>
              <w:bottom w:val="single" w:sz="8" w:space="0" w:color="auto"/>
              <w:right w:val="nil"/>
            </w:tcBorders>
            <w:shd w:val="clear" w:color="000000" w:fill="F2F2F2"/>
            <w:vAlign w:val="bottom"/>
            <w:hideMark/>
          </w:tcPr>
          <w:p w:rsidR="00F93193" w:rsidRPr="00412A90" w:rsidRDefault="00F93193" w:rsidP="008F7910">
            <w:pPr>
              <w:ind w:right="284"/>
              <w:jc w:val="left"/>
              <w:rPr>
                <w:color w:val="000000"/>
                <w:sz w:val="18"/>
                <w:szCs w:val="18"/>
              </w:rPr>
            </w:pPr>
            <w:r w:rsidRPr="00412A90">
              <w:rPr>
                <w:color w:val="000000"/>
                <w:sz w:val="18"/>
                <w:szCs w:val="18"/>
              </w:rPr>
              <w:t> </w:t>
            </w:r>
          </w:p>
        </w:tc>
        <w:tc>
          <w:tcPr>
            <w:tcW w:w="272" w:type="dxa"/>
            <w:tcBorders>
              <w:top w:val="nil"/>
              <w:left w:val="single" w:sz="8" w:space="0" w:color="auto"/>
              <w:bottom w:val="single" w:sz="8" w:space="0" w:color="auto"/>
              <w:right w:val="single" w:sz="8" w:space="0" w:color="auto"/>
            </w:tcBorders>
            <w:shd w:val="clear" w:color="auto" w:fill="auto"/>
            <w:vAlign w:val="bottom"/>
            <w:hideMark/>
          </w:tcPr>
          <w:p w:rsidR="00F93193" w:rsidRPr="00412A90" w:rsidRDefault="00F93193" w:rsidP="008F7910">
            <w:pPr>
              <w:jc w:val="left"/>
              <w:rPr>
                <w:color w:val="000000"/>
                <w:sz w:val="18"/>
                <w:szCs w:val="18"/>
              </w:rPr>
            </w:pPr>
            <w:r w:rsidRPr="00412A90">
              <w:rPr>
                <w:color w:val="000000"/>
                <w:sz w:val="18"/>
                <w:szCs w:val="18"/>
              </w:rPr>
              <w:t> </w:t>
            </w:r>
          </w:p>
        </w:tc>
        <w:tc>
          <w:tcPr>
            <w:tcW w:w="701" w:type="dxa"/>
            <w:tcBorders>
              <w:top w:val="nil"/>
              <w:left w:val="nil"/>
              <w:bottom w:val="single" w:sz="8" w:space="0" w:color="auto"/>
              <w:right w:val="nil"/>
            </w:tcBorders>
            <w:shd w:val="clear" w:color="000000" w:fill="F2F2F2"/>
            <w:vAlign w:val="bottom"/>
            <w:hideMark/>
          </w:tcPr>
          <w:p w:rsidR="00F93193" w:rsidRPr="00412A90" w:rsidRDefault="00F93193" w:rsidP="008F7910">
            <w:pPr>
              <w:jc w:val="center"/>
              <w:rPr>
                <w:color w:val="000000"/>
                <w:sz w:val="18"/>
                <w:szCs w:val="18"/>
              </w:rPr>
            </w:pPr>
          </w:p>
        </w:tc>
        <w:tc>
          <w:tcPr>
            <w:tcW w:w="709" w:type="dxa"/>
            <w:tcBorders>
              <w:top w:val="nil"/>
              <w:left w:val="single" w:sz="4" w:space="0" w:color="auto"/>
              <w:bottom w:val="single" w:sz="8" w:space="0" w:color="auto"/>
              <w:right w:val="single" w:sz="4" w:space="0" w:color="auto"/>
            </w:tcBorders>
            <w:shd w:val="clear" w:color="000000" w:fill="F2F2F2"/>
            <w:vAlign w:val="bottom"/>
            <w:hideMark/>
          </w:tcPr>
          <w:p w:rsidR="00F93193" w:rsidRPr="00412A90" w:rsidRDefault="00F93193" w:rsidP="008F7910">
            <w:pPr>
              <w:jc w:val="center"/>
              <w:rPr>
                <w:color w:val="000000"/>
                <w:sz w:val="18"/>
                <w:szCs w:val="18"/>
              </w:rPr>
            </w:pPr>
          </w:p>
        </w:tc>
        <w:tc>
          <w:tcPr>
            <w:tcW w:w="1038" w:type="dxa"/>
            <w:tcBorders>
              <w:top w:val="nil"/>
              <w:left w:val="nil"/>
              <w:bottom w:val="single" w:sz="8" w:space="0" w:color="auto"/>
              <w:right w:val="single" w:sz="8" w:space="0" w:color="auto"/>
            </w:tcBorders>
            <w:shd w:val="clear" w:color="000000" w:fill="F2F2F2"/>
            <w:vAlign w:val="bottom"/>
            <w:hideMark/>
          </w:tcPr>
          <w:p w:rsidR="00F93193" w:rsidRPr="00412A90" w:rsidRDefault="00F93193" w:rsidP="008F7910">
            <w:pPr>
              <w:jc w:val="center"/>
              <w:rPr>
                <w:color w:val="000000"/>
                <w:sz w:val="18"/>
                <w:szCs w:val="18"/>
              </w:rPr>
            </w:pPr>
          </w:p>
        </w:tc>
      </w:tr>
    </w:tbl>
    <w:p w:rsidR="00F93193" w:rsidRPr="00DD4D42" w:rsidRDefault="00F93193" w:rsidP="00F93193">
      <w:pPr>
        <w:jc w:val="left"/>
        <w:rPr>
          <w:snapToGrid w:val="0"/>
        </w:rPr>
      </w:pPr>
    </w:p>
    <w:p w:rsidR="00F93193" w:rsidRPr="00DD4D42" w:rsidRDefault="00F93193" w:rsidP="00F93193">
      <w:pPr>
        <w:jc w:val="left"/>
        <w:rPr>
          <w:snapToGrid w:val="0"/>
        </w:rPr>
      </w:pPr>
    </w:p>
    <w:p w:rsidR="007834C6" w:rsidRPr="00DD4D42" w:rsidRDefault="007834C6" w:rsidP="007834C6">
      <w:pPr>
        <w:jc w:val="left"/>
        <w:rPr>
          <w:snapToGrid w:val="0"/>
        </w:rPr>
      </w:pPr>
      <w:r w:rsidRPr="00DD4D42">
        <w:rPr>
          <w:snapToGrid w:val="0"/>
        </w:rPr>
        <w:t>3.</w:t>
      </w:r>
      <w:r>
        <w:rPr>
          <w:snapToGrid w:val="0"/>
        </w:rPr>
        <w:tab/>
      </w:r>
      <w:r w:rsidRPr="00DD4D42">
        <w:rPr>
          <w:snapToGrid w:val="0"/>
        </w:rPr>
        <w:t xml:space="preserve">Observaciones adicionales: </w:t>
      </w:r>
    </w:p>
    <w:p w:rsidR="007834C6" w:rsidRPr="00DD4D42" w:rsidRDefault="007834C6" w:rsidP="007834C6">
      <w:pPr>
        <w:jc w:val="left"/>
        <w:rPr>
          <w:snapToGrid w:val="0"/>
        </w:rPr>
      </w:pPr>
    </w:p>
    <w:p w:rsidR="007834C6" w:rsidRPr="00DD4D42" w:rsidRDefault="007834C6" w:rsidP="007834C6">
      <w:pPr>
        <w:pStyle w:val="Heading2"/>
        <w:rPr>
          <w:lang w:val="es-ES"/>
        </w:rPr>
      </w:pPr>
      <w:r w:rsidRPr="00DD4D42">
        <w:rPr>
          <w:lang w:val="es-ES"/>
        </w:rPr>
        <w:t>3 a)</w:t>
      </w:r>
      <w:r w:rsidRPr="00DD4D42">
        <w:rPr>
          <w:lang w:val="es-ES"/>
        </w:rPr>
        <w:tab/>
        <w:t>¿Su base de datos incluye la siguiente información? Solicitante (nombre y datos)</w:t>
      </w:r>
    </w:p>
    <w:p w:rsidR="007834C6" w:rsidRPr="00DD4D42" w:rsidRDefault="007834C6" w:rsidP="007834C6"/>
    <w:tbl>
      <w:tblPr>
        <w:tblW w:w="9492" w:type="dxa"/>
        <w:tblInd w:w="93" w:type="dxa"/>
        <w:tblLook w:val="04A0" w:firstRow="1" w:lastRow="0" w:firstColumn="1" w:lastColumn="0" w:noHBand="0" w:noVBand="1"/>
      </w:tblPr>
      <w:tblGrid>
        <w:gridCol w:w="600"/>
        <w:gridCol w:w="8892"/>
      </w:tblGrid>
      <w:tr w:rsidR="007834C6" w:rsidRPr="00DD4D42" w:rsidTr="008F7910">
        <w:trPr>
          <w:trHeight w:val="255"/>
        </w:trPr>
        <w:tc>
          <w:tcPr>
            <w:tcW w:w="600" w:type="dxa"/>
            <w:tcBorders>
              <w:top w:val="single" w:sz="4" w:space="0" w:color="auto"/>
              <w:left w:val="single" w:sz="8" w:space="0" w:color="auto"/>
              <w:bottom w:val="single" w:sz="4" w:space="0" w:color="auto"/>
              <w:right w:val="single" w:sz="4" w:space="0" w:color="auto"/>
            </w:tcBorders>
            <w:shd w:val="clear" w:color="auto" w:fill="auto"/>
            <w:hideMark/>
          </w:tcPr>
          <w:p w:rsidR="007834C6" w:rsidRPr="00DD4D42" w:rsidRDefault="007834C6" w:rsidP="008F7910">
            <w:pPr>
              <w:jc w:val="left"/>
              <w:rPr>
                <w:rFonts w:cs="Arial"/>
              </w:rPr>
            </w:pPr>
            <w:r w:rsidRPr="00DD4D42">
              <w:rPr>
                <w:rFonts w:cs="Arial"/>
              </w:rPr>
              <w:t>CA</w:t>
            </w:r>
          </w:p>
        </w:tc>
        <w:tc>
          <w:tcPr>
            <w:tcW w:w="88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834C6" w:rsidRPr="00DD4D42" w:rsidRDefault="007834C6" w:rsidP="008F7910">
            <w:pPr>
              <w:jc w:val="left"/>
              <w:rPr>
                <w:rFonts w:cs="Arial"/>
              </w:rPr>
            </w:pPr>
            <w:r w:rsidRPr="00DD4D42">
              <w:rPr>
                <w:rFonts w:cs="Arial"/>
              </w:rPr>
              <w:t>En la base de datos y en el formulario de solicitud</w:t>
            </w:r>
          </w:p>
        </w:tc>
      </w:tr>
      <w:tr w:rsidR="007834C6" w:rsidRPr="00E55085" w:rsidTr="008F7910">
        <w:trPr>
          <w:trHeight w:val="510"/>
        </w:trPr>
        <w:tc>
          <w:tcPr>
            <w:tcW w:w="600" w:type="dxa"/>
            <w:tcBorders>
              <w:top w:val="nil"/>
              <w:left w:val="single" w:sz="8" w:space="0" w:color="auto"/>
              <w:bottom w:val="single" w:sz="4" w:space="0" w:color="auto"/>
              <w:right w:val="single" w:sz="4" w:space="0" w:color="auto"/>
            </w:tcBorders>
            <w:shd w:val="clear" w:color="auto" w:fill="auto"/>
            <w:hideMark/>
          </w:tcPr>
          <w:p w:rsidR="007834C6" w:rsidRPr="00E55085" w:rsidRDefault="007834C6" w:rsidP="008F7910">
            <w:pPr>
              <w:jc w:val="left"/>
              <w:rPr>
                <w:rFonts w:cs="Arial"/>
              </w:rPr>
            </w:pPr>
            <w:r w:rsidRPr="00E55085">
              <w:rPr>
                <w:rFonts w:cs="Arial"/>
              </w:rPr>
              <w:t>CH</w:t>
            </w:r>
          </w:p>
        </w:tc>
        <w:tc>
          <w:tcPr>
            <w:tcW w:w="88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834C6" w:rsidRPr="00E55085" w:rsidRDefault="007834C6" w:rsidP="008F7910">
            <w:pPr>
              <w:jc w:val="left"/>
              <w:rPr>
                <w:rFonts w:cs="Arial"/>
              </w:rPr>
            </w:pPr>
            <w:r w:rsidRPr="00E55085">
              <w:rPr>
                <w:rFonts w:cs="Arial"/>
              </w:rPr>
              <w:t>El solicitante está registrado únicamente si no es el representante o el titular de una variedad vegetal, es decir, otro representante del ámbito de la UE o de otro país.</w:t>
            </w:r>
          </w:p>
        </w:tc>
      </w:tr>
      <w:tr w:rsidR="007834C6" w:rsidRPr="00E55085" w:rsidTr="008F7910">
        <w:trPr>
          <w:trHeight w:val="510"/>
        </w:trPr>
        <w:tc>
          <w:tcPr>
            <w:tcW w:w="600" w:type="dxa"/>
            <w:tcBorders>
              <w:top w:val="nil"/>
              <w:left w:val="single" w:sz="8" w:space="0" w:color="auto"/>
              <w:bottom w:val="single" w:sz="4" w:space="0" w:color="auto"/>
              <w:right w:val="single" w:sz="4" w:space="0" w:color="auto"/>
            </w:tcBorders>
            <w:shd w:val="clear" w:color="auto" w:fill="auto"/>
            <w:hideMark/>
          </w:tcPr>
          <w:p w:rsidR="007834C6" w:rsidRPr="00E55085" w:rsidRDefault="007834C6" w:rsidP="008F7910">
            <w:pPr>
              <w:jc w:val="left"/>
              <w:rPr>
                <w:rFonts w:cs="Arial"/>
              </w:rPr>
            </w:pPr>
            <w:r w:rsidRPr="00E55085">
              <w:rPr>
                <w:rFonts w:cs="Arial"/>
              </w:rPr>
              <w:t>RO</w:t>
            </w:r>
          </w:p>
        </w:tc>
        <w:tc>
          <w:tcPr>
            <w:tcW w:w="8892"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7834C6" w:rsidRPr="00E55085" w:rsidRDefault="007834C6" w:rsidP="008F7910">
            <w:pPr>
              <w:jc w:val="left"/>
              <w:rPr>
                <w:rFonts w:cs="Arial"/>
              </w:rPr>
            </w:pPr>
            <w:r w:rsidRPr="00E55085">
              <w:rPr>
                <w:rFonts w:cs="Arial"/>
              </w:rPr>
              <w:t>Nombre y dirección.</w:t>
            </w:r>
            <w:r w:rsidRPr="00E55085">
              <w:rPr>
                <w:rFonts w:cs="Arial"/>
              </w:rPr>
              <w:br/>
              <w:t>Si hay múltiples solicitantes, para cada uno: nombre, dirección</w:t>
            </w:r>
          </w:p>
        </w:tc>
      </w:tr>
    </w:tbl>
    <w:p w:rsidR="007834C6" w:rsidRPr="00E55085" w:rsidRDefault="007834C6" w:rsidP="007834C6">
      <w:pPr>
        <w:jc w:val="left"/>
        <w:rPr>
          <w:snapToGrid w:val="0"/>
        </w:rPr>
      </w:pPr>
    </w:p>
    <w:p w:rsidR="007834C6" w:rsidRPr="00E55085" w:rsidRDefault="007834C6" w:rsidP="007834C6">
      <w:pPr>
        <w:pStyle w:val="Heading2"/>
        <w:rPr>
          <w:lang w:val="es-ES"/>
        </w:rPr>
      </w:pPr>
      <w:r w:rsidRPr="00E55085">
        <w:rPr>
          <w:lang w:val="es-ES"/>
        </w:rPr>
        <w:t>3 b)</w:t>
      </w:r>
      <w:r w:rsidRPr="00E55085">
        <w:rPr>
          <w:lang w:val="es-ES"/>
        </w:rPr>
        <w:tab/>
        <w:t>Representante del solicitante (nombre y datos)</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JP</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la empresa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PL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De hecho, es el representante del obtentor.</w:t>
            </w:r>
          </w:p>
        </w:tc>
      </w:tr>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También tenemos un campo en el que se indican específicamente los datos de contacto o dirección oficiales para el servicio. En este campo se incluye automáticamente la dirección de los solicitantes o, si recurre a un representante, la dirección del representante.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Los solicitantes extranjeros deben indicar el agente canadiense; en la base de datos y en el formulario de solicitud</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Si el titular no reside en Suiza.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RO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Nombre y dirección</w:t>
            </w:r>
          </w:p>
        </w:tc>
      </w:tr>
    </w:tbl>
    <w:p w:rsidR="007834C6" w:rsidRPr="00E55085" w:rsidRDefault="007834C6" w:rsidP="007834C6">
      <w:pPr>
        <w:jc w:val="left"/>
        <w:rPr>
          <w:snapToGrid w:val="0"/>
        </w:rPr>
      </w:pPr>
    </w:p>
    <w:p w:rsidR="007834C6" w:rsidRPr="00E55085" w:rsidRDefault="007834C6" w:rsidP="007834C6">
      <w:pPr>
        <w:pStyle w:val="Heading2"/>
        <w:ind w:left="709" w:hanging="709"/>
        <w:rPr>
          <w:snapToGrid w:val="0"/>
          <w:lang w:val="es-ES"/>
        </w:rPr>
      </w:pPr>
      <w:r w:rsidRPr="00E55085">
        <w:rPr>
          <w:snapToGrid w:val="0"/>
          <w:lang w:val="es-ES"/>
        </w:rPr>
        <w:t>3 c)</w:t>
      </w:r>
      <w:r w:rsidRPr="00E55085">
        <w:rPr>
          <w:snapToGrid w:val="0"/>
          <w:lang w:val="es-ES"/>
        </w:rPr>
        <w:tab/>
        <w:t xml:space="preserve">La </w:t>
      </w:r>
      <w:r w:rsidRPr="00E55085">
        <w:rPr>
          <w:rFonts w:cs="Arial"/>
          <w:lang w:val="es-ES"/>
        </w:rPr>
        <w:t>persona o personas* que han creado o descubierto y puesto a punto la variedad</w:t>
      </w:r>
      <w:r w:rsidRPr="00E55085">
        <w:rPr>
          <w:snapToGrid w:val="0"/>
          <w:lang w:val="es-ES"/>
        </w:rPr>
        <w:t xml:space="preserve"> (si es diferente del solicitante) (nombre y datos) * El término “persona” que figura en el artículo 1.iv) del Acta de 1991 del Convenio de la UPOV se refiere tanto a las personas físicas como a las personas jurídicas (por ejemplo, las empresas).</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las solicitudes de concesión derechos de obtentor, no en las solicitudes de inclusión en las listas nacionales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la base de datos y en el formulario de solicitud</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RO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Nombre y dirección.</w:t>
            </w:r>
            <w:r w:rsidRPr="00E55085">
              <w:rPr>
                <w:rFonts w:cs="Arial"/>
              </w:rPr>
              <w:br/>
              <w:t>Si hay muchos obtentores, para cada uno: nombre, dirección</w:t>
            </w:r>
          </w:p>
        </w:tc>
      </w:tr>
    </w:tbl>
    <w:p w:rsidR="007834C6" w:rsidRPr="00E55085" w:rsidRDefault="007834C6" w:rsidP="007834C6">
      <w:pPr>
        <w:jc w:val="right"/>
        <w:rPr>
          <w:snapToGrid w:val="0"/>
        </w:rPr>
      </w:pPr>
    </w:p>
    <w:p w:rsidR="007834C6" w:rsidRPr="00E55085" w:rsidRDefault="007834C6" w:rsidP="007834C6">
      <w:pPr>
        <w:pStyle w:val="Heading2"/>
        <w:rPr>
          <w:snapToGrid w:val="0"/>
          <w:lang w:val="es-ES"/>
        </w:rPr>
      </w:pPr>
      <w:r w:rsidRPr="00E55085">
        <w:rPr>
          <w:snapToGrid w:val="0"/>
          <w:lang w:val="es-ES"/>
        </w:rPr>
        <w:lastRenderedPageBreak/>
        <w:t>3 d)</w:t>
      </w:r>
      <w:r w:rsidRPr="00E55085">
        <w:rPr>
          <w:snapToGrid w:val="0"/>
          <w:lang w:val="es-ES"/>
        </w:rPr>
        <w:tab/>
        <w:t>Titular del derecho (nombre y datos)</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PL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Lo mismo que en c): consideramos que el obtentor es el titular</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Es el solicitante/titular</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¿Se refiere a lo mismo que el encargado del mantenimiento?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Preguntamos si la variedad está protegida en un expediente de solicitud de inclusión en la lista nacional</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El mismo que el solicitante (nombre y datos); solo base de datos</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Los propietarios de variedades que no son suizos están obligados a tener un representante en Suiza.</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RO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Nombre y dirección.</w:t>
            </w:r>
            <w:r w:rsidRPr="00E55085">
              <w:rPr>
                <w:rFonts w:cs="Arial"/>
              </w:rPr>
              <w:br/>
              <w:t>Si hay múltiples titulares, para cada uno: nombre, dirección</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e)</w:t>
      </w:r>
      <w:r w:rsidRPr="00E55085">
        <w:rPr>
          <w:snapToGrid w:val="0"/>
          <w:lang w:val="es-ES"/>
        </w:rPr>
        <w:tab/>
        <w:t>Nombre botánico de la especie</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Las variedades se registran indicando solo el género o el género y la especie.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la base de datos y en el formulario de solicitud</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f)</w:t>
      </w:r>
      <w:r w:rsidRPr="00E55085">
        <w:rPr>
          <w:snapToGrid w:val="0"/>
          <w:lang w:val="es-ES"/>
        </w:rPr>
        <w:tab/>
        <w:t>Nombre común de la especie</w:t>
      </w:r>
    </w:p>
    <w:p w:rsidR="007834C6" w:rsidRPr="00E55085" w:rsidRDefault="007834C6" w:rsidP="007834C6">
      <w:pPr>
        <w:pStyle w:val="Heading2"/>
        <w:rPr>
          <w:snapToGrid w:val="0"/>
          <w:lang w:val="es-ES"/>
        </w:rPr>
      </w:pPr>
    </w:p>
    <w:tbl>
      <w:tblPr>
        <w:tblW w:w="9492" w:type="dxa"/>
        <w:tblInd w:w="93" w:type="dxa"/>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la base de datos y en el formulario de solicitud</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g)</w:t>
      </w:r>
      <w:r w:rsidRPr="00E55085">
        <w:rPr>
          <w:snapToGrid w:val="0"/>
          <w:lang w:val="es-ES"/>
        </w:rPr>
        <w:tab/>
        <w:t>Código UPOV</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se solicita en el formulario de solicitud, pero se registra en la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se solicita pero se almacena en la base de datos de variedades vegetales.</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h)</w:t>
      </w:r>
      <w:r w:rsidRPr="00E55085">
        <w:rPr>
          <w:snapToGrid w:val="0"/>
          <w:lang w:val="es-ES"/>
        </w:rPr>
        <w:tab/>
        <w:t>Referencia del obtentor</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También se conoce como nombre temporal o experimental</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Cuando procede; en la base de datos y en el formulario de solicitud</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i)</w:t>
      </w:r>
      <w:r w:rsidRPr="00E55085">
        <w:rPr>
          <w:snapToGrid w:val="0"/>
          <w:lang w:val="es-ES"/>
        </w:rPr>
        <w:tab/>
        <w:t>Denominaciones propuestas</w:t>
      </w:r>
    </w:p>
    <w:p w:rsidR="007834C6" w:rsidRPr="00E55085" w:rsidRDefault="007834C6" w:rsidP="007834C6">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Solo se guarda la última denominación propuesta</w:t>
            </w:r>
          </w:p>
        </w:tc>
      </w:tr>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En la base de datos y en el formulario de solicitud</w:t>
            </w:r>
          </w:p>
        </w:tc>
      </w:tr>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Si ya existe.</w:t>
            </w:r>
          </w:p>
        </w:tc>
      </w:tr>
    </w:tbl>
    <w:p w:rsidR="007834C6" w:rsidRPr="00E55085" w:rsidRDefault="007834C6" w:rsidP="007834C6">
      <w:pPr>
        <w:keepNext/>
        <w:jc w:val="left"/>
        <w:rPr>
          <w:snapToGrid w:val="0"/>
        </w:rPr>
      </w:pPr>
    </w:p>
    <w:p w:rsidR="007834C6" w:rsidRPr="00E55085" w:rsidRDefault="007834C6" w:rsidP="007834C6">
      <w:pPr>
        <w:pStyle w:val="Heading2"/>
        <w:rPr>
          <w:snapToGrid w:val="0"/>
          <w:lang w:val="es-ES"/>
        </w:rPr>
      </w:pPr>
      <w:r w:rsidRPr="00E55085">
        <w:rPr>
          <w:snapToGrid w:val="0"/>
          <w:lang w:val="es-ES"/>
        </w:rPr>
        <w:t>3 j)</w:t>
      </w:r>
      <w:r w:rsidRPr="00E55085">
        <w:rPr>
          <w:snapToGrid w:val="0"/>
          <w:lang w:val="es-ES"/>
        </w:rPr>
        <w:tab/>
        <w:t>Denominaciones aprobadas</w:t>
      </w:r>
    </w:p>
    <w:p w:rsidR="007834C6" w:rsidRPr="00E55085" w:rsidRDefault="007834C6" w:rsidP="007834C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Las denominaciones solo se aprueban en el momento de la concesión. Una concesión es una denominación aprobada.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La fecha de aprobación es la fecha de concesión o de inclusión en la lista.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los Estados Unidos, el nombre con el que se comercializa una variedad se convierte en su nombre permanente.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tcPr>
          <w:p w:rsidR="007834C6" w:rsidRPr="00E55085" w:rsidRDefault="007834C6" w:rsidP="008F7910">
            <w:pPr>
              <w:jc w:val="left"/>
              <w:rPr>
                <w:rFonts w:cs="Arial"/>
              </w:rPr>
            </w:pPr>
            <w:r w:rsidRPr="00E55085">
              <w:rPr>
                <w:rFonts w:cs="Arial"/>
              </w:rPr>
              <w:t>Marcas o nombres comerciales solicitados recientemente.</w:t>
            </w:r>
          </w:p>
        </w:tc>
      </w:tr>
    </w:tbl>
    <w:p w:rsidR="007834C6" w:rsidRPr="00E55085" w:rsidRDefault="007834C6" w:rsidP="007834C6">
      <w:pPr>
        <w:jc w:val="right"/>
        <w:rPr>
          <w:snapToGrid w:val="0"/>
        </w:rPr>
      </w:pPr>
    </w:p>
    <w:p w:rsidR="007834C6" w:rsidRPr="00E55085" w:rsidRDefault="007834C6" w:rsidP="007834C6">
      <w:pPr>
        <w:pStyle w:val="Heading2"/>
        <w:rPr>
          <w:snapToGrid w:val="0"/>
          <w:lang w:val="es-ES"/>
        </w:rPr>
      </w:pPr>
      <w:r w:rsidRPr="00E55085">
        <w:rPr>
          <w:snapToGrid w:val="0"/>
          <w:lang w:val="es-ES"/>
        </w:rPr>
        <w:t>3 k)</w:t>
      </w:r>
      <w:r w:rsidRPr="00E55085">
        <w:rPr>
          <w:snapToGrid w:val="0"/>
          <w:lang w:val="es-ES"/>
        </w:rPr>
        <w:tab/>
        <w:t>Cambios en las denominaciones</w:t>
      </w:r>
    </w:p>
    <w:p w:rsidR="007834C6" w:rsidRPr="00E55085" w:rsidRDefault="007834C6" w:rsidP="007834C6">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Solo las más recientes</w:t>
            </w:r>
          </w:p>
        </w:tc>
      </w:tr>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Solo en la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Datos registrados para las nuevas denominaciones, fechas de publicación, etc.</w:t>
            </w:r>
          </w:p>
        </w:tc>
      </w:tr>
    </w:tbl>
    <w:p w:rsidR="007834C6" w:rsidRPr="00E55085" w:rsidRDefault="007834C6" w:rsidP="007834C6">
      <w:pPr>
        <w:rPr>
          <w:snapToGrid w:val="0"/>
        </w:rPr>
      </w:pPr>
    </w:p>
    <w:p w:rsidR="007834C6" w:rsidRPr="00E55085" w:rsidRDefault="007834C6" w:rsidP="007834C6">
      <w:pPr>
        <w:pStyle w:val="Heading2"/>
        <w:rPr>
          <w:snapToGrid w:val="0"/>
          <w:lang w:val="es-ES"/>
        </w:rPr>
      </w:pPr>
      <w:r w:rsidRPr="00E55085">
        <w:rPr>
          <w:snapToGrid w:val="0"/>
          <w:lang w:val="es-ES"/>
        </w:rPr>
        <w:lastRenderedPageBreak/>
        <w:t>3 l)</w:t>
      </w:r>
      <w:r w:rsidRPr="00E55085">
        <w:rPr>
          <w:snapToGrid w:val="0"/>
          <w:lang w:val="es-ES"/>
        </w:rPr>
        <w:tab/>
        <w:t>Número de solicitud</w:t>
      </w:r>
    </w:p>
    <w:p w:rsidR="007834C6" w:rsidRPr="00E55085" w:rsidRDefault="007834C6" w:rsidP="007834C6">
      <w:pPr>
        <w:keepNext/>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Asignamos un número de solicitud de tipo alfanumérico, por ejemplo ROS100 (para la rosa), POT150 (para la patata), y además un número del sistema. Si se concede el título, el número del sistema se convierte en el número del título concedido.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 base de datos</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Por lo general se efectúa con arreglo a la referencia del obtentor, si no se menciona otra cosa.  No se solicita en el formulario de solicitud.</w:t>
            </w:r>
          </w:p>
        </w:tc>
      </w:tr>
    </w:tbl>
    <w:p w:rsidR="007834C6" w:rsidRPr="00E55085" w:rsidRDefault="007834C6" w:rsidP="007834C6">
      <w:pPr>
        <w:jc w:val="left"/>
        <w:rPr>
          <w:snapToGrid w:val="0"/>
        </w:rPr>
      </w:pPr>
    </w:p>
    <w:p w:rsidR="007834C6" w:rsidRPr="00E55085" w:rsidRDefault="007834C6" w:rsidP="007834C6">
      <w:pPr>
        <w:pStyle w:val="Heading2"/>
        <w:ind w:left="709" w:hanging="709"/>
        <w:rPr>
          <w:snapToGrid w:val="0"/>
          <w:lang w:val="es-ES"/>
        </w:rPr>
      </w:pPr>
      <w:r w:rsidRPr="00E55085">
        <w:rPr>
          <w:snapToGrid w:val="0"/>
          <w:lang w:val="es-ES"/>
        </w:rPr>
        <w:t>3 m)</w:t>
      </w:r>
      <w:r w:rsidRPr="00E55085">
        <w:rPr>
          <w:snapToGrid w:val="0"/>
          <w:lang w:val="es-ES"/>
        </w:rPr>
        <w:tab/>
        <w:t>Identificador de variedad único (un identificador que sea exclusivo de esta variedad, por ejemplo, una combinación del tipo de solicitud (derechos de obtentor), el número de solicitud y el cultivo o la especie)</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IL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El identificador es el número de solicitud.</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Es el número de solicitud. Véanse las observaciones sobre el apartado f).</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Nuestro número de referencia es el mismo para los procedimientos de concesión y de inclusión en el listado.</w:t>
            </w:r>
          </w:p>
        </w:tc>
      </w:tr>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Identificador de solicitud solo en la base de datos; también, se asigna un número único de solicitud de derechos de obtentor al admitir la solicitud para su registro = AA- #### (donde "AA" son los 2 últimos dígitos del año en que se registra y "####" es el siguiente número consecutivo).</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n)</w:t>
      </w:r>
      <w:r w:rsidRPr="00E55085">
        <w:rPr>
          <w:snapToGrid w:val="0"/>
          <w:lang w:val="es-ES"/>
        </w:rPr>
        <w:tab/>
        <w:t>Solicitudes rechazadas o retiradas</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La fecha del rechazo o retirada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Esto se registra en el campo relativo al estado de la solicitud.</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Se dejan en la base de datos, incluidas las razones, etc.</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RO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Las variedades no eran nuevas.</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o)</w:t>
      </w:r>
      <w:r w:rsidRPr="00E55085">
        <w:rPr>
          <w:snapToGrid w:val="0"/>
          <w:lang w:val="es-ES"/>
        </w:rPr>
        <w:tab/>
        <w:t>Número del título concedido</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El número del sistema utilizado durante el procedimiento de solicitud se convierte en el número del título concedido en el momento de la concesión.</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Es el mismo que el número de solicitud y se conoce como número de protección de la variedad (número PVP).</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 base de datos</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p)</w:t>
      </w:r>
      <w:r w:rsidRPr="00E55085">
        <w:rPr>
          <w:snapToGrid w:val="0"/>
          <w:lang w:val="es-ES"/>
        </w:rPr>
        <w:tab/>
        <w:t>Fecha de entrada en vigor de la protección</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La protección comienza, con carácter provisional, en la fecha de solicitud; la protección completa, en la fecha de concesión.</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Idéntica que la fecha de concesión</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 base de datos</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q)</w:t>
      </w:r>
      <w:r w:rsidRPr="00E55085">
        <w:rPr>
          <w:snapToGrid w:val="0"/>
          <w:lang w:val="es-ES"/>
        </w:rPr>
        <w:tab/>
        <w:t>Fecha de terminación de la protección</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JP</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Tiene uno de los siguientes significados:</w:t>
            </w:r>
            <w:r w:rsidRPr="00E55085">
              <w:rPr>
                <w:rFonts w:cs="Arial"/>
              </w:rPr>
              <w:br/>
              <w:t>la fecha de caducidad programada.</w:t>
            </w:r>
            <w:r w:rsidRPr="00E55085">
              <w:rPr>
                <w:rFonts w:cs="Arial"/>
              </w:rPr>
              <w:br/>
              <w:t>la fecha en la que realmente se canceló.</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La fecha de caducidad, renuncia o cancelación.</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Esto lo cambiaremos en breve.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 base de datos; todas las posibles fechas de terminación, incluidas la de caducidad, revocación y renuncia</w:t>
            </w:r>
          </w:p>
        </w:tc>
      </w:tr>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RO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Después de la fecha de caducidad de la protección:</w:t>
            </w:r>
            <w:r w:rsidRPr="00E55085">
              <w:rPr>
                <w:rFonts w:cs="Arial"/>
              </w:rPr>
              <w:br/>
              <w:t>a petición del titular del derecho</w:t>
            </w:r>
            <w:r w:rsidRPr="00E55085">
              <w:rPr>
                <w:rFonts w:cs="Arial"/>
              </w:rPr>
              <w:br/>
              <w:t>Si el titular del derecho no ha pagado las cuotas de mantenimiento</w:t>
            </w:r>
          </w:p>
        </w:tc>
      </w:tr>
    </w:tbl>
    <w:p w:rsidR="007834C6" w:rsidRPr="00E55085" w:rsidRDefault="007834C6" w:rsidP="007834C6">
      <w:pPr>
        <w:jc w:val="left"/>
        <w:rPr>
          <w:snapToGrid w:val="0"/>
        </w:rPr>
      </w:pPr>
    </w:p>
    <w:p w:rsidR="007834C6" w:rsidRPr="00E55085" w:rsidRDefault="007834C6" w:rsidP="007834C6">
      <w:pPr>
        <w:pStyle w:val="Heading2"/>
        <w:ind w:left="709" w:hanging="709"/>
        <w:rPr>
          <w:snapToGrid w:val="0"/>
          <w:lang w:val="es-ES"/>
        </w:rPr>
      </w:pPr>
      <w:r w:rsidRPr="00E55085">
        <w:rPr>
          <w:snapToGrid w:val="0"/>
          <w:lang w:val="es-ES"/>
        </w:rPr>
        <w:lastRenderedPageBreak/>
        <w:t>3 r)</w:t>
      </w:r>
      <w:r w:rsidRPr="00E55085">
        <w:rPr>
          <w:snapToGrid w:val="0"/>
          <w:lang w:val="es-ES"/>
        </w:rPr>
        <w:tab/>
      </w:r>
      <w:r w:rsidRPr="00E55085">
        <w:rPr>
          <w:rFonts w:cs="Arial"/>
          <w:lang w:val="es-ES"/>
        </w:rPr>
        <w:t>Fechas en las que se comercializó por primera vez la variedad en el territorio de la solicitud y en otros territorios</w:t>
      </w:r>
    </w:p>
    <w:p w:rsidR="007834C6" w:rsidRPr="00E55085" w:rsidRDefault="007834C6" w:rsidP="007834C6">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PL</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Tenemos previsto añadir esta información.</w:t>
            </w:r>
          </w:p>
        </w:tc>
      </w:tr>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Se está estudiando la posibilidad de añadir este campo.</w:t>
            </w:r>
          </w:p>
        </w:tc>
      </w:tr>
      <w:tr w:rsidR="007834C6" w:rsidRPr="00E55085" w:rsidTr="008F7910">
        <w:trPr>
          <w:trHeight w:val="510"/>
        </w:trPr>
        <w:tc>
          <w:tcPr>
            <w:tcW w:w="600" w:type="dxa"/>
            <w:shd w:val="clear" w:color="auto" w:fill="auto"/>
            <w:hideMark/>
          </w:tcPr>
          <w:p w:rsidR="007834C6" w:rsidRPr="00E55085" w:rsidRDefault="007834C6" w:rsidP="008F7910">
            <w:pPr>
              <w:keepNext/>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Tenemos esta opción, pero habitualmente no tenemos la información. El examen sustantivo se realiza en la Agencia ejecutiva de examen y aprobación de variedades y control de semillas.</w:t>
            </w:r>
          </w:p>
        </w:tc>
      </w:tr>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No figura en la base de datos, sino en el archivo.</w:t>
            </w:r>
          </w:p>
        </w:tc>
      </w:tr>
      <w:tr w:rsidR="007834C6" w:rsidRPr="00E55085" w:rsidTr="008F7910">
        <w:trPr>
          <w:trHeight w:val="510"/>
        </w:trPr>
        <w:tc>
          <w:tcPr>
            <w:tcW w:w="600" w:type="dxa"/>
            <w:shd w:val="clear" w:color="auto" w:fill="auto"/>
            <w:hideMark/>
          </w:tcPr>
          <w:p w:rsidR="007834C6" w:rsidRPr="00E55085" w:rsidRDefault="007834C6" w:rsidP="008F7910">
            <w:pPr>
              <w:keepNext/>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El solicitante proporciona esta información si responde afirmativamente a la pregunta "¿Se ha vendido la variedad?". En su respuesta indica cuándo y dónde.</w:t>
            </w:r>
          </w:p>
        </w:tc>
      </w:tr>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En la base de datos y en el formulario de solicitud; sin embargo, solo se realiza un seguimiento de otros territorios en la base de datos.</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s)</w:t>
      </w:r>
      <w:r w:rsidRPr="00E55085">
        <w:rPr>
          <w:snapToGrid w:val="0"/>
          <w:lang w:val="es-ES"/>
        </w:rPr>
        <w:tab/>
        <w:t>Descripciones de la variedad mediante niveles de expresión o notas</w:t>
      </w:r>
    </w:p>
    <w:p w:rsidR="007834C6" w:rsidRPr="00E55085" w:rsidRDefault="007834C6" w:rsidP="007834C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reconstrucción; tenemos previsto incluir descripciones a comienzos del año próximo.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El formulario se ajusta al modelo de la UPOV para el examen técnico.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figura en la base de datos, sino en el archivo.</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El solicitante proporciona una descripción detallada de la variedad que incluye múltiples descriptores (30-200) dependientes de la especie. Se trata del formulario "Exhibit C" de protección de las obtenciones vegetales de los Estados Unidos.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en la base de datos, con términos asociados a los niveles de expresión.</w:t>
            </w:r>
          </w:p>
        </w:tc>
      </w:tr>
    </w:tbl>
    <w:p w:rsidR="007834C6" w:rsidRPr="00E55085" w:rsidRDefault="007834C6" w:rsidP="007834C6">
      <w:pPr>
        <w:jc w:val="right"/>
        <w:rPr>
          <w:snapToGrid w:val="0"/>
        </w:rPr>
      </w:pPr>
    </w:p>
    <w:p w:rsidR="007834C6" w:rsidRPr="00E55085" w:rsidRDefault="007834C6" w:rsidP="007834C6">
      <w:pPr>
        <w:pStyle w:val="Heading2"/>
        <w:ind w:left="709" w:hanging="709"/>
        <w:rPr>
          <w:snapToGrid w:val="0"/>
          <w:lang w:val="es-ES"/>
        </w:rPr>
      </w:pPr>
      <w:r w:rsidRPr="00E55085">
        <w:rPr>
          <w:snapToGrid w:val="0"/>
          <w:lang w:val="es-ES"/>
        </w:rPr>
        <w:t>3 t)</w:t>
      </w:r>
      <w:r w:rsidRPr="00E55085">
        <w:rPr>
          <w:snapToGrid w:val="0"/>
          <w:lang w:val="es-ES"/>
        </w:rPr>
        <w:tab/>
        <w:t>Datos de la variedad (aparte de las descripciones de la variedad mediante niveles de expresión o notas)</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Depende de la especie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Cuestionario técnico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Guardamos las fotos de las variedades ornamentales en una base de datos independiente.</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El solicitante puede proporcionar datos adicionales no contemplados en el formulario "Exhibit C" de los Estados Unidos. Se denomina "exhibit D".</w:t>
            </w:r>
          </w:p>
        </w:tc>
      </w:tr>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Solo un resumen de la comparación, con respecto a variedades de referencia seleccionadas, de los caracteres distintivos; descripción y pormenores de la prueba y el ensayo comparativo; solo cuadro de los caracteres distintivos medidos; origen y método de obtención</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3 u)</w:t>
      </w:r>
      <w:r w:rsidRPr="00E55085">
        <w:rPr>
          <w:snapToGrid w:val="0"/>
          <w:lang w:val="es-ES"/>
        </w:rPr>
        <w:tab/>
        <w:t>Perfil de ADN de la variedad</w:t>
      </w:r>
    </w:p>
    <w:p w:rsidR="007834C6" w:rsidRPr="00E55085" w:rsidRDefault="007834C6" w:rsidP="007834C6">
      <w:pPr>
        <w:keepNext/>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510"/>
        </w:trPr>
        <w:tc>
          <w:tcPr>
            <w:tcW w:w="600" w:type="dxa"/>
            <w:shd w:val="clear" w:color="auto" w:fill="auto"/>
            <w:hideMark/>
          </w:tcPr>
          <w:p w:rsidR="007834C6" w:rsidRPr="00E55085" w:rsidRDefault="007834C6" w:rsidP="008F7910">
            <w:pPr>
              <w:keepNext/>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Información sobre las variedades o líneas parentales y el método de selección. Esta información se proporciona en el cuestionario técnico.</w:t>
            </w:r>
          </w:p>
        </w:tc>
      </w:tr>
      <w:tr w:rsidR="007834C6" w:rsidRPr="00E55085" w:rsidTr="008F7910">
        <w:trPr>
          <w:trHeight w:val="255"/>
        </w:trPr>
        <w:tc>
          <w:tcPr>
            <w:tcW w:w="600" w:type="dxa"/>
            <w:shd w:val="clear" w:color="auto" w:fill="auto"/>
            <w:hideMark/>
          </w:tcPr>
          <w:p w:rsidR="007834C6" w:rsidRPr="00E55085" w:rsidRDefault="007834C6" w:rsidP="008F7910">
            <w:pPr>
              <w:keepNext/>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No se exige, pero el solicitante puede incluir esta información.</w:t>
            </w:r>
          </w:p>
        </w:tc>
      </w:tr>
    </w:tbl>
    <w:p w:rsidR="007834C6" w:rsidRPr="00E55085" w:rsidRDefault="007834C6" w:rsidP="007834C6">
      <w:pPr>
        <w:keepNext/>
        <w:jc w:val="left"/>
        <w:rPr>
          <w:snapToGrid w:val="0"/>
        </w:rPr>
      </w:pPr>
    </w:p>
    <w:p w:rsidR="007834C6" w:rsidRPr="00E55085" w:rsidRDefault="007834C6" w:rsidP="007834C6">
      <w:pPr>
        <w:pStyle w:val="Heading2"/>
        <w:rPr>
          <w:snapToGrid w:val="0"/>
          <w:lang w:val="es-ES"/>
        </w:rPr>
      </w:pPr>
      <w:r w:rsidRPr="00E55085">
        <w:rPr>
          <w:snapToGrid w:val="0"/>
          <w:lang w:val="es-ES"/>
        </w:rPr>
        <w:t>3 v)</w:t>
      </w:r>
      <w:r w:rsidRPr="00E55085">
        <w:rPr>
          <w:snapToGrid w:val="0"/>
          <w:lang w:val="es-ES"/>
        </w:rPr>
        <w:tab/>
        <w:t>Fotografías</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JP</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Hay una foto de lo siguiente:</w:t>
            </w:r>
            <w:r w:rsidRPr="00E55085">
              <w:rPr>
                <w:rFonts w:cs="Arial"/>
              </w:rPr>
              <w:br/>
              <w:t>la presentación por el solicitante</w:t>
            </w:r>
            <w:r w:rsidRPr="00E55085">
              <w:rPr>
                <w:rFonts w:cs="Arial"/>
              </w:rPr>
              <w:br/>
              <w:t>la investigación de las autoridades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reconstrucción; tenemos previsto incluir fotografías el próximo año.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PL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Por el momento, para plantas ornamentales y frutales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para todos los géneros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Si las aporta el solicitante.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figura en la base de datos, sino en el archivo.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Guardamos las fotos de las variedades ornamentales en una base de datos independiente.</w:t>
            </w:r>
          </w:p>
        </w:tc>
      </w:tr>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Sin embargo, las fotografías comparativas de la variedad candidata y la variedad o variedades de referencia se guardan en una unidad de red y se exportan al sitio web para incorporarse a la descripción; no se exigen en el momento de presentar la solicitud, ni se guardan directamente en la base de datos de derechos de obtentor.</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Se indica si se han recibido pero no se almacenan en la base de datos.</w:t>
            </w:r>
          </w:p>
        </w:tc>
      </w:tr>
    </w:tbl>
    <w:p w:rsidR="007834C6" w:rsidRPr="00E55085" w:rsidRDefault="007834C6" w:rsidP="007834C6">
      <w:pPr>
        <w:jc w:val="left"/>
        <w:rPr>
          <w:snapToGrid w:val="0"/>
        </w:rPr>
      </w:pPr>
    </w:p>
    <w:p w:rsidR="007834C6" w:rsidRPr="00E55085" w:rsidRDefault="007834C6" w:rsidP="007834C6">
      <w:pPr>
        <w:pStyle w:val="Heading2"/>
        <w:ind w:left="709" w:hanging="709"/>
        <w:rPr>
          <w:snapToGrid w:val="0"/>
          <w:lang w:val="es-ES"/>
        </w:rPr>
      </w:pPr>
      <w:r w:rsidRPr="00E55085">
        <w:rPr>
          <w:snapToGrid w:val="0"/>
          <w:lang w:val="es-ES"/>
        </w:rPr>
        <w:lastRenderedPageBreak/>
        <w:t>3 w)</w:t>
      </w:r>
      <w:r w:rsidRPr="00E55085">
        <w:rPr>
          <w:snapToGrid w:val="0"/>
          <w:lang w:val="es-ES"/>
        </w:rPr>
        <w:tab/>
        <w:t>Otros datos (sírvase indicar cualquier otra información relevante que figure en su base de datos en relación con la protección de la variedad)</w:t>
      </w:r>
    </w:p>
    <w:p w:rsidR="007834C6" w:rsidRPr="00E55085" w:rsidRDefault="007834C6" w:rsidP="007834C6">
      <w:pPr>
        <w:keepNext/>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0"/>
        </w:trPr>
        <w:tc>
          <w:tcPr>
            <w:tcW w:w="600" w:type="dxa"/>
            <w:shd w:val="clear" w:color="auto" w:fill="auto"/>
            <w:hideMark/>
          </w:tcPr>
          <w:p w:rsidR="007834C6" w:rsidRPr="00E55085" w:rsidRDefault="007834C6" w:rsidP="008F7910">
            <w:pPr>
              <w:keepNext/>
              <w:jc w:val="left"/>
              <w:rPr>
                <w:rFonts w:cs="Arial"/>
              </w:rPr>
            </w:pPr>
            <w:r w:rsidRPr="00E55085">
              <w:rPr>
                <w:rFonts w:cs="Arial"/>
              </w:rPr>
              <w:t>MD</w:t>
            </w:r>
          </w:p>
        </w:tc>
        <w:tc>
          <w:tcPr>
            <w:tcW w:w="8892" w:type="dxa"/>
            <w:shd w:val="clear" w:color="auto" w:fill="auto"/>
            <w:vAlign w:val="center"/>
            <w:hideMark/>
          </w:tcPr>
          <w:p w:rsidR="007834C6" w:rsidRPr="00E55085" w:rsidRDefault="007834C6" w:rsidP="008F7910">
            <w:pPr>
              <w:keepNext/>
              <w:jc w:val="left"/>
              <w:rPr>
                <w:rFonts w:cs="Arial"/>
              </w:rPr>
            </w:pPr>
            <w:r w:rsidRPr="00E55085">
              <w:rPr>
                <w:rFonts w:cs="Arial"/>
              </w:rPr>
              <w:t>Fin de la validez con derecho a la restitución</w:t>
            </w:r>
            <w:r w:rsidRPr="00E55085">
              <w:rPr>
                <w:rFonts w:cs="Arial"/>
              </w:rPr>
              <w:br/>
              <w:t>Fin de la validez sin derecho a la restitución</w:t>
            </w:r>
            <w:r w:rsidRPr="00E55085">
              <w:rPr>
                <w:rFonts w:cs="Arial"/>
              </w:rPr>
              <w:br/>
              <w:t>Publicación de la restitución</w:t>
            </w:r>
            <w:r w:rsidRPr="00E55085">
              <w:rPr>
                <w:rFonts w:cs="Arial"/>
              </w:rPr>
              <w:br/>
              <w:t>Período de ensayo</w:t>
            </w:r>
            <w:r w:rsidRPr="00E55085">
              <w:rPr>
                <w:rFonts w:cs="Arial"/>
              </w:rPr>
              <w:br/>
              <w:t>Lugar de ejecución de los ensayos</w:t>
            </w:r>
            <w:r w:rsidRPr="00E55085">
              <w:rPr>
                <w:rFonts w:cs="Arial"/>
              </w:rPr>
              <w:br/>
              <w:t>Fecha de recepción de los resultados del examen</w:t>
            </w:r>
            <w:r w:rsidRPr="00E55085">
              <w:rPr>
                <w:rFonts w:cs="Arial"/>
              </w:rPr>
              <w:br/>
              <w:t>Guía de los ensayos</w:t>
            </w:r>
            <w:r w:rsidRPr="00E55085">
              <w:rPr>
                <w:rFonts w:cs="Arial"/>
              </w:rPr>
              <w:br/>
              <w:t>Grupo de madurez</w:t>
            </w:r>
            <w:r w:rsidRPr="00E55085">
              <w:rPr>
                <w:rFonts w:cs="Arial"/>
              </w:rPr>
              <w:br/>
              <w:t>Indicación de uso</w:t>
            </w:r>
            <w:r w:rsidRPr="00E55085">
              <w:rPr>
                <w:rFonts w:cs="Arial"/>
              </w:rPr>
              <w:br/>
              <w:t>Zona de cultivo recomendada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Información interna: cuotas de mantenimiento, facturas</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PL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Datos (resultados) de los exámenes DHE</w:t>
            </w:r>
            <w:r w:rsidRPr="00E55085">
              <w:rPr>
                <w:sz w:val="19"/>
              </w:rPr>
              <w:t xml:space="preserve"> </w:t>
            </w:r>
            <w:r w:rsidRPr="00E55085">
              <w:rPr>
                <w:rFonts w:cs="Arial"/>
              </w:rPr>
              <w:t>particulares de un ensayo dado en cada temporada vegetativa, incluso información técnica agrícola</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Documentos relativos a la propiedad, la autorización del agente, correspondencia de la solicitud. En la base de datos se almacena todo lo relativo a la solicitud y concesión de una variedad.</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Información relativa a los honorarios, la asignación de derechos.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Un campo para observaciones</w:t>
            </w:r>
          </w:p>
        </w:tc>
      </w:tr>
      <w:tr w:rsidR="007834C6" w:rsidRPr="00E55085" w:rsidTr="008F7910">
        <w:trPr>
          <w:trHeight w:val="1020"/>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Los requisitos para la presentación</w:t>
            </w:r>
            <w:r w:rsidRPr="00E55085">
              <w:rPr>
                <w:rFonts w:cs="Arial"/>
              </w:rPr>
              <w:br/>
              <w:t>comprobación de la novedad</w:t>
            </w:r>
            <w:r w:rsidRPr="00E55085">
              <w:rPr>
                <w:rFonts w:cs="Arial"/>
              </w:rPr>
              <w:br/>
            </w:r>
            <w:r>
              <w:rPr>
                <w:rFonts w:cs="Arial"/>
              </w:rPr>
              <w:t>adquisi</w:t>
            </w:r>
            <w:r w:rsidRPr="00E55085">
              <w:rPr>
                <w:rFonts w:cs="Arial"/>
              </w:rPr>
              <w:t>ción de los informes DHE para la concesión de derechos de obtentor</w:t>
            </w:r>
            <w:r w:rsidRPr="00E55085">
              <w:rPr>
                <w:rFonts w:cs="Arial"/>
              </w:rPr>
              <w:br/>
              <w:t>estado de la solicitud</w:t>
            </w:r>
          </w:p>
        </w:tc>
      </w:tr>
      <w:tr w:rsidR="007834C6" w:rsidRPr="00E55085" w:rsidTr="008F7910">
        <w:trPr>
          <w:trHeight w:val="1020"/>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t xml:space="preserve">si </w:t>
            </w:r>
            <w:r w:rsidRPr="00E55085">
              <w:t>la semilla de la variedad</w:t>
            </w:r>
            <w:r>
              <w:t xml:space="preserve"> ha sido certificada</w:t>
            </w:r>
            <w:r w:rsidRPr="00E55085">
              <w:rPr>
                <w:rFonts w:cs="Arial"/>
              </w:rPr>
              <w:br/>
              <w:t>nombre científico de la familia</w:t>
            </w:r>
            <w:r w:rsidRPr="00E55085">
              <w:rPr>
                <w:rFonts w:cs="Arial"/>
              </w:rPr>
              <w:br/>
              <w:t>presencia de transgenes en la variedad</w:t>
            </w:r>
            <w:r w:rsidRPr="00E55085">
              <w:rPr>
                <w:rFonts w:cs="Arial"/>
              </w:rPr>
              <w:br/>
              <w:t>protección por derechos de propiedad intelectual de la variedad o de cualquiera de sus componentes</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fechas y lugares de las solicitudes presentadas en otros territorios; fechas y lugares de concesión de derechos en otros territorios; reivindicaciones de la prioridad; denominaciones sinónimas; nombres comerciales</w:t>
            </w:r>
          </w:p>
        </w:tc>
      </w:tr>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EU</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Muchos otros datos como, por ejemplo, los relativos a la prioridad, la tramitación de la recepción de las solicitudes, la tramitación de las denominaciones inadecuadas, la organización del examen técnico, las publicaciones, la información financiera, base de datos de documentos vinculados al archivo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 </w:t>
            </w:r>
          </w:p>
        </w:tc>
        <w:tc>
          <w:tcPr>
            <w:tcW w:w="8892" w:type="dxa"/>
            <w:shd w:val="clear" w:color="auto" w:fill="auto"/>
            <w:vAlign w:val="center"/>
            <w:hideMark/>
          </w:tcPr>
          <w:p w:rsidR="007834C6" w:rsidRPr="00E55085" w:rsidRDefault="007834C6" w:rsidP="008F7910">
            <w:pPr>
              <w:jc w:val="left"/>
              <w:rPr>
                <w:rFonts w:cs="Arial"/>
              </w:rPr>
            </w:pPr>
            <w:r>
              <w:rPr>
                <w:rFonts w:cs="Arial"/>
              </w:rPr>
              <w:t>Ubicación, plano , nú</w:t>
            </w:r>
            <w:r w:rsidRPr="00E55085">
              <w:rPr>
                <w:rFonts w:cs="Arial"/>
              </w:rPr>
              <w:t>mero de plantas, etc</w:t>
            </w:r>
          </w:p>
        </w:tc>
      </w:tr>
      <w:tr w:rsidR="007834C6" w:rsidRPr="00E55085" w:rsidTr="008F7910">
        <w:trPr>
          <w:trHeight w:val="2040"/>
        </w:trPr>
        <w:tc>
          <w:tcPr>
            <w:tcW w:w="600" w:type="dxa"/>
            <w:shd w:val="clear" w:color="auto" w:fill="auto"/>
            <w:hideMark/>
          </w:tcPr>
          <w:p w:rsidR="007834C6" w:rsidRPr="00E55085" w:rsidRDefault="007834C6" w:rsidP="008F7910">
            <w:pPr>
              <w:jc w:val="left"/>
              <w:rPr>
                <w:rFonts w:cs="Arial"/>
              </w:rPr>
            </w:pPr>
            <w:r w:rsidRPr="00E55085">
              <w:rPr>
                <w:rFonts w:cs="Arial"/>
              </w:rPr>
              <w:t>SE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Fecha de las publicaciones (solicitud y decisión relativa a los derechos de obtentor y denominación de la variedad).</w:t>
            </w:r>
            <w:r w:rsidRPr="00E55085">
              <w:rPr>
                <w:rFonts w:cs="Arial"/>
              </w:rPr>
              <w:br/>
              <w:t>Prioridad e indicación del país.</w:t>
            </w:r>
            <w:r w:rsidRPr="00E55085">
              <w:rPr>
                <w:rFonts w:cs="Arial"/>
              </w:rPr>
              <w:br/>
              <w:t>Información acerca de la realización de un examen DHE en algún país (en qué país), indicando si se ha terminado, así como el lugar (país) en el que el solicitante desearía que se realizara el examen DHE.</w:t>
            </w:r>
            <w:r w:rsidRPr="00E55085">
              <w:rPr>
                <w:rFonts w:cs="Arial"/>
              </w:rPr>
              <w:br/>
              <w:t>Apéndice, como una carta notarial, una declaración de novedad, asignación, solicitud de denominación (si se entrega después de la solicitud de derechos de obtentor).</w:t>
            </w:r>
            <w:r w:rsidRPr="00E55085">
              <w:rPr>
                <w:rFonts w:cs="Arial"/>
              </w:rPr>
              <w:br/>
              <w:t>Campo de observaciones (fecha y nota de actuación breve)</w:t>
            </w:r>
          </w:p>
        </w:tc>
      </w:tr>
      <w:tr w:rsidR="007834C6" w:rsidRPr="00E55085" w:rsidTr="008F7910">
        <w:trPr>
          <w:trHeight w:val="317"/>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 xml:space="preserve">Poder, cesión de derechos u otra información u observaciones importantes </w:t>
            </w:r>
          </w:p>
        </w:tc>
      </w:tr>
    </w:tbl>
    <w:p w:rsidR="007834C6" w:rsidRPr="00E55085" w:rsidRDefault="007834C6" w:rsidP="007834C6">
      <w:pPr>
        <w:pStyle w:val="Heading2"/>
        <w:rPr>
          <w:snapToGrid w:val="0"/>
          <w:lang w:val="es-ES"/>
        </w:rPr>
      </w:pPr>
    </w:p>
    <w:p w:rsidR="007834C6" w:rsidRPr="00E55085" w:rsidRDefault="007834C6" w:rsidP="007834C6">
      <w:pPr>
        <w:pStyle w:val="Heading2"/>
        <w:rPr>
          <w:snapToGrid w:val="0"/>
          <w:lang w:val="es-ES"/>
        </w:rPr>
      </w:pPr>
      <w:r w:rsidRPr="00E55085">
        <w:rPr>
          <w:snapToGrid w:val="0"/>
          <w:lang w:val="es-ES"/>
        </w:rPr>
        <w:t>4</w:t>
      </w:r>
      <w:r w:rsidRPr="00E55085">
        <w:rPr>
          <w:snapToGrid w:val="0"/>
          <w:lang w:val="es-ES"/>
        </w:rPr>
        <w:tab/>
        <w:t>¿Su base de datos se utiliza para generar la publicación oficial?</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JP</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Para el boletín oficial, el registro de variedades vegetales, la notificación al solicitante y la página web, entre otros usos.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VN</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Los resultados de la base de datos se publicarán en el sitio web: pvpo.mard.gov.vn</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Se genera cada trimestre. Cada 1.º de enero, 1.º de abril, 1.º de julio y 1.º de octubre, se generan boletines con información extraída directamente de la base de datos, numerándose las secciones conforme al modelo de la UPOV. No hay una imprimible completa del boletín.</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El Boletín oficial de la Oficina de patentes de Bulgaria: http://www1.bpo.bg/index.php?option=com_content&amp;task=view&amp;id=167&amp;Itemid=269</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lastRenderedPageBreak/>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 los datos se envían al sistema GRIN del USDA para su publicación en la web.</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MA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Se dispone de ficheros Word relativos a las solicitudes de protección de obtenciones vegetales y a las variedades protegidas en Marruecos.</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SE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Utilizamos la base de datos para generar listas que, a su vez, se utilizan para generar la publicación oficial (documento Word).</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PT</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tenemos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RO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Boletín oficial de protección de las obtenciones vegetales</w:t>
            </w:r>
          </w:p>
        </w:tc>
      </w:tr>
    </w:tbl>
    <w:p w:rsidR="007834C6" w:rsidRPr="00E55085" w:rsidRDefault="007834C6" w:rsidP="007834C6">
      <w:pPr>
        <w:jc w:val="left"/>
        <w:rPr>
          <w:snapToGrid w:val="0"/>
        </w:rPr>
      </w:pPr>
    </w:p>
    <w:p w:rsidR="007834C6" w:rsidRPr="00E55085" w:rsidRDefault="007834C6" w:rsidP="007834C6">
      <w:pPr>
        <w:pStyle w:val="Heading2"/>
        <w:ind w:left="709" w:hanging="709"/>
        <w:rPr>
          <w:snapToGrid w:val="0"/>
          <w:lang w:val="es-ES"/>
        </w:rPr>
      </w:pPr>
      <w:r w:rsidRPr="00E55085">
        <w:rPr>
          <w:snapToGrid w:val="0"/>
          <w:lang w:val="es-ES"/>
        </w:rPr>
        <w:t>5</w:t>
      </w:r>
      <w:r w:rsidRPr="00E55085">
        <w:rPr>
          <w:snapToGrid w:val="0"/>
          <w:lang w:val="es-ES"/>
        </w:rPr>
        <w:tab/>
        <w:t>Si no dispone de una base de datos con fines de protección de las variedades vegetales, ¿tiene previsto elaborar una base de datos o desearía recibir asistencia para elaborarla?</w:t>
      </w:r>
    </w:p>
    <w:p w:rsidR="007834C6" w:rsidRPr="00E55085" w:rsidRDefault="007834C6" w:rsidP="007834C6">
      <w:pPr>
        <w:jc w:val="righ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 </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 tenemos previsto elaborar una base de datos, pero necesitamos ayuda.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MD</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Tenemos una base de datos.</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Aunque tenemos una base de datos denominada "Plant and breeds", estamos introduciendo el sistema IPAS y tenemos intención de crear un módulo elaborado para este fin.</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La base de datos existente está en Microso</w:t>
            </w:r>
            <w:r>
              <w:rPr>
                <w:rFonts w:cs="Arial"/>
              </w:rPr>
              <w:t>f</w:t>
            </w:r>
            <w:r w:rsidRPr="00E55085">
              <w:rPr>
                <w:rFonts w:cs="Arial"/>
              </w:rPr>
              <w:t>t Excel. Sí, se tiene previsto mejorar esta herramienta y se desea recibir asistencia en la elaboración.</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MX</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Tenemos una en Excell y se esta elaborando con base de datos, no se requiere asistencia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MA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Se desea recibir asistencia técnica para crear y poner a punto una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SE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Tenemos una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AZ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Necesitamos asistencia para elaborar una base de datos para la protección de las obtenciones vegetales.</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Estamos elaborando una nueva versión que tenemos previsto poner a punto con un catálogo integrado de variedades. ¿Por qué no? El asesoramiento siempre es útil.</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PT</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recibimos muchas solicitudes, así que no es prioritario contar con una base de datos.</w:t>
            </w:r>
          </w:p>
        </w:tc>
      </w:tr>
    </w:tbl>
    <w:p w:rsidR="007834C6" w:rsidRPr="00E55085" w:rsidRDefault="007834C6" w:rsidP="007834C6">
      <w:pPr>
        <w:rPr>
          <w:snapToGrid w:val="0"/>
        </w:rPr>
      </w:pPr>
    </w:p>
    <w:p w:rsidR="007834C6" w:rsidRPr="00E55085" w:rsidRDefault="007834C6" w:rsidP="007834C6">
      <w:pPr>
        <w:pStyle w:val="Heading2"/>
        <w:ind w:left="709" w:hanging="709"/>
        <w:rPr>
          <w:snapToGrid w:val="0"/>
          <w:lang w:val="es-ES"/>
        </w:rPr>
      </w:pPr>
      <w:r w:rsidRPr="00E55085">
        <w:rPr>
          <w:snapToGrid w:val="0"/>
          <w:lang w:val="es-ES"/>
        </w:rPr>
        <w:t>6</w:t>
      </w:r>
      <w:r w:rsidRPr="00E55085">
        <w:rPr>
          <w:snapToGrid w:val="0"/>
          <w:lang w:val="es-ES"/>
        </w:rPr>
        <w:tab/>
        <w:t>¿Dispone de un formulario electrónico de solicitud? (si la respuesta es negativa, pase directamente a la pregunta 12)</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VN</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Estamos elaborando el formulario electrónico de solicitud.</w:t>
            </w:r>
          </w:p>
        </w:tc>
      </w:tr>
      <w:tr w:rsidR="007834C6" w:rsidRPr="00E55085" w:rsidTr="008F7910">
        <w:trPr>
          <w:trHeight w:val="765"/>
        </w:trPr>
        <w:tc>
          <w:tcPr>
            <w:tcW w:w="600" w:type="dxa"/>
            <w:shd w:val="clear" w:color="auto" w:fill="auto"/>
            <w:hideMark/>
          </w:tcPr>
          <w:p w:rsidR="007834C6" w:rsidRPr="00E55085" w:rsidRDefault="007834C6" w:rsidP="008F7910">
            <w:pPr>
              <w:jc w:val="left"/>
              <w:rPr>
                <w:rFonts w:cs="Arial"/>
              </w:rPr>
            </w:pPr>
            <w:r w:rsidRPr="00E55085">
              <w:rPr>
                <w:rFonts w:cs="Arial"/>
              </w:rPr>
              <w:t>CZ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parte: el solicitante puede descargar los formularios de solicitud necesarios y reenviarlos por vía electrónica a través del denominado "cuadro de datos" (</w:t>
            </w:r>
            <w:r w:rsidRPr="00E55085">
              <w:rPr>
                <w:rFonts w:cs="Arial"/>
                <w:i/>
              </w:rPr>
              <w:t>databox</w:t>
            </w:r>
            <w:r w:rsidRPr="00E55085">
              <w:rPr>
                <w:rFonts w:cs="Arial"/>
              </w:rPr>
              <w:t>). El Ministerio del Interior checo se ocupa del mantenimiento de los cuadros de datos, que solo pueden utilizar las personas residentes en la República Checa.</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Introducido en diciembre de 2012. Su contenido refleja el del formulario tipo de solicitud de la UPOV y utiliza el sistema de códigos de la UPOV.</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Formulario en formato PDF modificable, pero no directamente en la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Todavía no, pero el proyecto está en desarrollo.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El sistema electrónico de protección de las obtenciones vegetales (ePVP) de los Estados Unidos está en desarrollo y su inauguración está prevista para junio de 2014</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AZ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pero tenemos previsto utilizar el formulario electrónico de solicitud.</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Todavía no, pero tenemos previsto hacerlo, junto con ideas e indicaciones concretas sobre la manera en que funcionará.</w:t>
            </w:r>
          </w:p>
        </w:tc>
      </w:tr>
    </w:tbl>
    <w:p w:rsidR="007834C6" w:rsidRPr="00E55085" w:rsidRDefault="007834C6" w:rsidP="007834C6">
      <w:pPr>
        <w:jc w:val="left"/>
        <w:rPr>
          <w:snapToGrid w:val="0"/>
        </w:rPr>
      </w:pPr>
    </w:p>
    <w:p w:rsidR="007834C6" w:rsidRPr="00E55085" w:rsidRDefault="007834C6" w:rsidP="007834C6">
      <w:pPr>
        <w:pStyle w:val="Heading2"/>
        <w:ind w:left="709" w:hanging="709"/>
        <w:rPr>
          <w:snapToGrid w:val="0"/>
          <w:lang w:val="es-ES"/>
        </w:rPr>
      </w:pPr>
      <w:r w:rsidRPr="00E55085">
        <w:rPr>
          <w:snapToGrid w:val="0"/>
          <w:lang w:val="es-ES"/>
        </w:rPr>
        <w:t>7</w:t>
      </w:r>
      <w:r w:rsidRPr="00E55085">
        <w:rPr>
          <w:snapToGrid w:val="0"/>
          <w:lang w:val="es-ES"/>
        </w:rPr>
        <w:tab/>
        <w:t>¿La información que se proporciona en el formulario electrónico es suficiente para asignar una fecha de presentación?</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Todavía no, pero el proyecto está en desarrollo.</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EU</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Aunque todavía provisional, a veces si es necesario proporcionar documentos con firma física en un plazo determinado.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AZ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Actualmente no utilizamos formulario electrónico.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HU</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tenemos un formulario electrónico de solicitud.</w:t>
            </w:r>
          </w:p>
        </w:tc>
      </w:tr>
    </w:tbl>
    <w:p w:rsidR="007834C6" w:rsidRPr="00E55085" w:rsidRDefault="007834C6" w:rsidP="007834C6">
      <w:pPr>
        <w:jc w:val="left"/>
        <w:rPr>
          <w:snapToGrid w:val="0"/>
        </w:rPr>
      </w:pPr>
    </w:p>
    <w:p w:rsidR="007834C6" w:rsidRDefault="007834C6" w:rsidP="007834C6">
      <w:pPr>
        <w:jc w:val="left"/>
        <w:rPr>
          <w:snapToGrid w:val="0"/>
          <w:u w:val="single"/>
          <w:lang w:val="es-ES"/>
        </w:rPr>
      </w:pPr>
      <w:r>
        <w:rPr>
          <w:snapToGrid w:val="0"/>
          <w:lang w:val="es-ES"/>
        </w:rPr>
        <w:br w:type="page"/>
      </w:r>
    </w:p>
    <w:p w:rsidR="007834C6" w:rsidRPr="00E55085" w:rsidRDefault="007834C6" w:rsidP="007834C6">
      <w:pPr>
        <w:pStyle w:val="Heading2"/>
        <w:ind w:left="709" w:hanging="709"/>
        <w:rPr>
          <w:snapToGrid w:val="0"/>
          <w:lang w:val="es-ES"/>
        </w:rPr>
      </w:pPr>
      <w:r w:rsidRPr="00E55085">
        <w:rPr>
          <w:snapToGrid w:val="0"/>
          <w:lang w:val="es-ES"/>
        </w:rPr>
        <w:lastRenderedPageBreak/>
        <w:t>8</w:t>
      </w:r>
      <w:r w:rsidRPr="00E55085">
        <w:rPr>
          <w:snapToGrid w:val="0"/>
          <w:lang w:val="es-ES"/>
        </w:rPr>
        <w:tab/>
        <w:t>Además de cumplimentar el formulario electrónico, ¿los solicitantes deben enviar algún material complementario (por ejemplo, copias impresas firmadas) o información adicional?</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Cuando se utiliza el cuadro de datos (</w:t>
            </w:r>
            <w:r w:rsidRPr="00E55085">
              <w:rPr>
                <w:rFonts w:cs="Arial"/>
                <w:i/>
              </w:rPr>
              <w:t>databox</w:t>
            </w:r>
            <w:r w:rsidRPr="00E55085">
              <w:rPr>
                <w:rFonts w:cs="Arial"/>
              </w:rPr>
              <w:t>), NO.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Todos los documentos adicionales y el cuestionario técnico pueden enviarse electrónicamente como adjuntos.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Todavía no, pero el proyecto está en desarrollo.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Depende del solicitante y de la especie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 </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copias originales del representante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AZ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tenemos un formulario electrónico de solicitud.</w:t>
            </w:r>
          </w:p>
        </w:tc>
      </w:tr>
    </w:tbl>
    <w:p w:rsidR="007834C6" w:rsidRPr="00E55085" w:rsidRDefault="007834C6" w:rsidP="007834C6">
      <w:pPr>
        <w:jc w:val="left"/>
        <w:rPr>
          <w:snapToGrid w:val="0"/>
        </w:rPr>
      </w:pPr>
    </w:p>
    <w:p w:rsidR="007834C6" w:rsidRPr="00E55085" w:rsidRDefault="007834C6" w:rsidP="007834C6">
      <w:pPr>
        <w:pStyle w:val="Heading2"/>
        <w:ind w:left="709" w:hanging="709"/>
        <w:rPr>
          <w:snapToGrid w:val="0"/>
          <w:lang w:val="es-ES"/>
        </w:rPr>
      </w:pPr>
      <w:r w:rsidRPr="00E55085">
        <w:rPr>
          <w:snapToGrid w:val="0"/>
          <w:lang w:val="es-ES"/>
        </w:rPr>
        <w:t>9</w:t>
      </w:r>
      <w:r w:rsidRPr="00E55085">
        <w:rPr>
          <w:snapToGrid w:val="0"/>
          <w:lang w:val="es-ES"/>
        </w:rPr>
        <w:tab/>
        <w:t>¿Los solicitantes tienen la posibilidad de utilizar una firma electrónica u otro tipo de autorización de la presentación electrónica de solicitudes?</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Cuando se utiliza el cuadro de datos (</w:t>
            </w:r>
            <w:r w:rsidRPr="00E55085">
              <w:rPr>
                <w:rFonts w:cs="Arial"/>
                <w:i/>
              </w:rPr>
              <w:t>databox</w:t>
            </w:r>
            <w:r w:rsidRPr="00E55085">
              <w:rPr>
                <w:rFonts w:cs="Arial"/>
              </w:rPr>
              <w:t>), SÍ.</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Hay un sistema de inicio de sesión para usuarios registrados.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Todavía no, pero el proyecto está en desarrollo.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HU</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tenemos un formulario electrónico de solicitud.</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10</w:t>
      </w:r>
      <w:r w:rsidRPr="00E55085">
        <w:rPr>
          <w:snapToGrid w:val="0"/>
          <w:lang w:val="es-ES"/>
        </w:rPr>
        <w:tab/>
        <w:t>¿Los solicitantes pueden efectuar el pago en línea?</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 pueden hacerlo.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HU</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Todavía no, pero el proyecto está en desarrollo.</w:t>
            </w:r>
          </w:p>
        </w:tc>
      </w:tr>
    </w:tbl>
    <w:p w:rsidR="007834C6" w:rsidRPr="00E55085" w:rsidRDefault="007834C6" w:rsidP="007834C6">
      <w:pPr>
        <w:jc w:val="left"/>
        <w:rPr>
          <w:snapToGrid w:val="0"/>
        </w:rPr>
      </w:pPr>
    </w:p>
    <w:p w:rsidR="007834C6" w:rsidRPr="00E55085" w:rsidRDefault="007834C6" w:rsidP="007834C6">
      <w:pPr>
        <w:pStyle w:val="Heading2"/>
        <w:rPr>
          <w:snapToGrid w:val="0"/>
          <w:lang w:val="es-ES"/>
        </w:rPr>
      </w:pPr>
      <w:r w:rsidRPr="00E55085">
        <w:rPr>
          <w:snapToGrid w:val="0"/>
          <w:lang w:val="es-ES"/>
        </w:rPr>
        <w:t>11</w:t>
      </w:r>
      <w:r w:rsidRPr="00E55085">
        <w:rPr>
          <w:snapToGrid w:val="0"/>
          <w:lang w:val="es-ES"/>
        </w:rPr>
        <w:tab/>
        <w:t>¿En qué idiomas puede cumplimentarse el formulario electrónico?</w:t>
      </w:r>
    </w:p>
    <w:p w:rsidR="007834C6" w:rsidRPr="00E55085" w:rsidRDefault="007834C6" w:rsidP="007834C6"/>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VN</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vietnamita e inglés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 </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el idioma nacional</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MD</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rumano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checo e inglés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inglés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tenemos esta opción.</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 </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georgiano e inglés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noruego o en inglés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Todavía no, pero el proyecto está en desarrollo.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DE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alemán</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inglés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EU</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23 idiomas de la UE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MX</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se cuenta con formulario electrónico.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 </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ESPAÑOL</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LT</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En lituano y en inglés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AZ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Inicialmente, tenemos previsto que el formulario electrónico esté en el idioma nacional.</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 xml:space="preserve">Como antes. Alemán, inglés, francés. </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 </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Inglés y hebreo</w:t>
            </w:r>
          </w:p>
        </w:tc>
      </w:tr>
    </w:tbl>
    <w:p w:rsidR="007834C6" w:rsidRPr="00E55085" w:rsidRDefault="007834C6" w:rsidP="007834C6">
      <w:pPr>
        <w:jc w:val="left"/>
        <w:rPr>
          <w:snapToGrid w:val="0"/>
        </w:rPr>
      </w:pPr>
    </w:p>
    <w:p w:rsidR="007834C6" w:rsidRPr="00E55085" w:rsidRDefault="007834C6" w:rsidP="007834C6">
      <w:pPr>
        <w:pStyle w:val="Heading2"/>
        <w:ind w:left="709" w:hanging="709"/>
        <w:rPr>
          <w:snapToGrid w:val="0"/>
          <w:lang w:val="es-ES"/>
        </w:rPr>
      </w:pPr>
      <w:r w:rsidRPr="00E55085">
        <w:rPr>
          <w:snapToGrid w:val="0"/>
          <w:lang w:val="es-ES"/>
        </w:rPr>
        <w:t>12</w:t>
      </w:r>
      <w:r w:rsidRPr="00E55085">
        <w:rPr>
          <w:snapToGrid w:val="0"/>
          <w:lang w:val="es-ES"/>
        </w:rPr>
        <w:tab/>
        <w:t>Si no dispone de un formulario electrónico de solicitud, ¿tiene previsto elaborar una base de datos o desearía recibir asistencia para elaborarla?</w:t>
      </w:r>
    </w:p>
    <w:p w:rsidR="007834C6" w:rsidRPr="00E55085" w:rsidRDefault="007834C6" w:rsidP="007834C6">
      <w:pPr>
        <w:jc w:val="left"/>
        <w:rPr>
          <w:snapToGrid w:val="0"/>
        </w:rPr>
      </w:pPr>
    </w:p>
    <w:tbl>
      <w:tblPr>
        <w:tblW w:w="9492" w:type="dxa"/>
        <w:tblInd w:w="93" w:type="dxa"/>
        <w:tblBorders>
          <w:top w:val="single" w:sz="4" w:space="0" w:color="auto"/>
          <w:left w:val="single" w:sz="8" w:space="0" w:color="auto"/>
          <w:bottom w:val="single" w:sz="4"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JP</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Pendiente</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 </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MD</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IL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PL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Tenemos previsto hacerlo. Agradeceremos mucho su ayuda.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BG</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Actualmente no lo tenemos previsto ni tenemos posibilidad de hacerlo.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RS</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 lo tenemos previsto (en el marco de la mejora del sistema de administración electrónica en Serbia).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NO</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hay planes a día de hoy.</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lastRenderedPageBreak/>
              <w:t>NL</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CA</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No en este momento.</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MX</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 se desea recibir asistencia.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LT</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 lo tenemos previsto, pero depende de la financiación.</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SE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Tenemos una base de datos, pero necesitamos una nueva.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AZ</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Necesitamos asistencia para proporcionar un formulario electrónico y desarrollar una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HU</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Tenemos previsto elaborar un formulario electrónico de solicitud.</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Tenemos un plan e ideas específicas sobre cómo debe funcionar.</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LT</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 tenemos previsto mejorar nuestra base de datos.</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RU</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Sí</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KE</w:t>
            </w:r>
          </w:p>
        </w:tc>
        <w:tc>
          <w:tcPr>
            <w:tcW w:w="8892" w:type="dxa"/>
            <w:shd w:val="clear" w:color="auto" w:fill="auto"/>
            <w:vAlign w:val="center"/>
            <w:hideMark/>
          </w:tcPr>
          <w:p w:rsidR="007834C6" w:rsidRPr="00E55085" w:rsidRDefault="007834C6" w:rsidP="008F7910">
            <w:pPr>
              <w:jc w:val="left"/>
              <w:rPr>
                <w:rFonts w:cs="Arial"/>
              </w:rPr>
            </w:pPr>
            <w:r w:rsidRPr="00E55085">
              <w:rPr>
                <w:rFonts w:cs="Arial"/>
              </w:rPr>
              <w:t>Desearíamos recibir asistencia para la elaboración de una base de datos de este tipo.</w:t>
            </w:r>
          </w:p>
        </w:tc>
      </w:tr>
    </w:tbl>
    <w:p w:rsidR="007834C6" w:rsidRPr="00E55085" w:rsidRDefault="007834C6" w:rsidP="007834C6">
      <w:pPr>
        <w:pStyle w:val="Heading2"/>
        <w:rPr>
          <w:snapToGrid w:val="0"/>
          <w:lang w:val="es-ES"/>
        </w:rPr>
      </w:pPr>
    </w:p>
    <w:p w:rsidR="007834C6" w:rsidRPr="00E55085" w:rsidRDefault="007834C6" w:rsidP="007834C6">
      <w:pPr>
        <w:pStyle w:val="Heading2"/>
        <w:ind w:left="709" w:hanging="709"/>
        <w:rPr>
          <w:snapToGrid w:val="0"/>
          <w:lang w:val="es-ES"/>
        </w:rPr>
      </w:pPr>
      <w:r w:rsidRPr="00E55085">
        <w:rPr>
          <w:snapToGrid w:val="0"/>
          <w:lang w:val="es-ES"/>
        </w:rPr>
        <w:t>13</w:t>
      </w:r>
      <w:r w:rsidRPr="00E55085">
        <w:rPr>
          <w:snapToGrid w:val="0"/>
          <w:lang w:val="es-ES"/>
        </w:rPr>
        <w:tab/>
        <w:t>Sírvase indicar otras informaciones/características que figuran en el formulario electrónico de solicitud de la autoridad</w:t>
      </w:r>
    </w:p>
    <w:p w:rsidR="007834C6" w:rsidRPr="00E55085" w:rsidRDefault="007834C6" w:rsidP="007834C6"/>
    <w:tbl>
      <w:tblPr>
        <w:tblW w:w="9492" w:type="dxa"/>
        <w:tblInd w:w="93" w:type="dxa"/>
        <w:tblBorders>
          <w:top w:val="single" w:sz="4" w:space="0" w:color="auto"/>
          <w:left w:val="single" w:sz="8" w:space="0" w:color="auto"/>
          <w:bottom w:val="single" w:sz="8" w:space="0" w:color="auto"/>
          <w:right w:val="single" w:sz="8" w:space="0" w:color="auto"/>
          <w:insideH w:val="single" w:sz="4" w:space="0" w:color="auto"/>
          <w:insideV w:val="single" w:sz="8" w:space="0" w:color="auto"/>
        </w:tblBorders>
        <w:tblLook w:val="04A0" w:firstRow="1" w:lastRow="0" w:firstColumn="1" w:lastColumn="0" w:noHBand="0" w:noVBand="1"/>
      </w:tblPr>
      <w:tblGrid>
        <w:gridCol w:w="600"/>
        <w:gridCol w:w="8892"/>
      </w:tblGrid>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MD</w:t>
            </w:r>
          </w:p>
        </w:tc>
        <w:tc>
          <w:tcPr>
            <w:tcW w:w="8892" w:type="dxa"/>
            <w:shd w:val="clear" w:color="auto" w:fill="auto"/>
            <w:vAlign w:val="bottom"/>
            <w:hideMark/>
          </w:tcPr>
          <w:p w:rsidR="007834C6" w:rsidRPr="00E55085" w:rsidRDefault="007834C6" w:rsidP="008F7910">
            <w:pPr>
              <w:jc w:val="left"/>
              <w:rPr>
                <w:rFonts w:cs="Arial"/>
              </w:rPr>
            </w:pPr>
            <w:r w:rsidRPr="00E55085">
              <w:rPr>
                <w:rFonts w:cs="Arial"/>
              </w:rPr>
              <w:t>Descripciones de la variedad mediante niveles de expresión o notas</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NZ</w:t>
            </w:r>
          </w:p>
        </w:tc>
        <w:tc>
          <w:tcPr>
            <w:tcW w:w="8892" w:type="dxa"/>
            <w:shd w:val="clear" w:color="auto" w:fill="auto"/>
            <w:vAlign w:val="bottom"/>
            <w:hideMark/>
          </w:tcPr>
          <w:p w:rsidR="007834C6" w:rsidRPr="00E55085" w:rsidRDefault="007834C6" w:rsidP="008F7910">
            <w:pPr>
              <w:jc w:val="left"/>
              <w:rPr>
                <w:rFonts w:cs="Arial"/>
              </w:rPr>
            </w:pPr>
            <w:r w:rsidRPr="00E55085">
              <w:rPr>
                <w:rFonts w:cs="Arial"/>
              </w:rPr>
              <w:t>El sistema de solicitudes se basa en el utilizado para patentes, marcas y diseños en la Oficina de la Propiedad Intelectual de Nueva Zelandia. El formulario de solicitud se ha adaptado para los derechos de obtentor.</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NL</w:t>
            </w:r>
          </w:p>
        </w:tc>
        <w:tc>
          <w:tcPr>
            <w:tcW w:w="8892" w:type="dxa"/>
            <w:shd w:val="clear" w:color="auto" w:fill="auto"/>
            <w:vAlign w:val="bottom"/>
            <w:hideMark/>
          </w:tcPr>
          <w:p w:rsidR="007834C6" w:rsidRPr="00E55085" w:rsidRDefault="007834C6" w:rsidP="008F7910">
            <w:pPr>
              <w:jc w:val="left"/>
              <w:rPr>
                <w:rFonts w:cs="Arial"/>
              </w:rPr>
            </w:pPr>
            <w:r w:rsidRPr="00E55085">
              <w:rPr>
                <w:rFonts w:cs="Arial"/>
              </w:rPr>
              <w:t>No procede.</w:t>
            </w:r>
          </w:p>
        </w:tc>
      </w:tr>
      <w:tr w:rsidR="007834C6" w:rsidRPr="00E55085" w:rsidTr="008F7910">
        <w:trPr>
          <w:trHeight w:val="510"/>
        </w:trPr>
        <w:tc>
          <w:tcPr>
            <w:tcW w:w="600" w:type="dxa"/>
            <w:shd w:val="clear" w:color="auto" w:fill="auto"/>
            <w:hideMark/>
          </w:tcPr>
          <w:p w:rsidR="007834C6" w:rsidRPr="00E55085" w:rsidRDefault="007834C6" w:rsidP="008F7910">
            <w:pPr>
              <w:jc w:val="left"/>
              <w:rPr>
                <w:rFonts w:cs="Arial"/>
              </w:rPr>
            </w:pPr>
            <w:r w:rsidRPr="00E55085">
              <w:rPr>
                <w:rFonts w:cs="Arial"/>
              </w:rPr>
              <w:t>US</w:t>
            </w:r>
          </w:p>
        </w:tc>
        <w:tc>
          <w:tcPr>
            <w:tcW w:w="8892" w:type="dxa"/>
            <w:shd w:val="clear" w:color="auto" w:fill="auto"/>
            <w:vAlign w:val="bottom"/>
            <w:hideMark/>
          </w:tcPr>
          <w:p w:rsidR="007834C6" w:rsidRPr="00E55085" w:rsidRDefault="007834C6" w:rsidP="008F7910">
            <w:pPr>
              <w:jc w:val="left"/>
              <w:rPr>
                <w:rFonts w:cs="Arial"/>
              </w:rPr>
            </w:pPr>
            <w:r w:rsidRPr="00E55085">
              <w:rPr>
                <w:rFonts w:cs="Arial"/>
              </w:rPr>
              <w:t>Información descriptiva completa de la variedad con la posibilidad de formular observaciones sobre la integridad de la solicitud presentada.</w:t>
            </w:r>
          </w:p>
        </w:tc>
      </w:tr>
      <w:tr w:rsidR="007834C6" w:rsidRPr="00E55085" w:rsidTr="008F7910">
        <w:trPr>
          <w:trHeight w:val="255"/>
        </w:trPr>
        <w:tc>
          <w:tcPr>
            <w:tcW w:w="600" w:type="dxa"/>
            <w:shd w:val="clear" w:color="auto" w:fill="auto"/>
            <w:hideMark/>
          </w:tcPr>
          <w:p w:rsidR="007834C6" w:rsidRPr="00E55085" w:rsidRDefault="007834C6" w:rsidP="008F7910">
            <w:pPr>
              <w:jc w:val="left"/>
              <w:rPr>
                <w:rFonts w:cs="Arial"/>
              </w:rPr>
            </w:pPr>
            <w:r w:rsidRPr="00E55085">
              <w:rPr>
                <w:rFonts w:cs="Arial"/>
              </w:rPr>
              <w:t>AZ</w:t>
            </w:r>
          </w:p>
        </w:tc>
        <w:tc>
          <w:tcPr>
            <w:tcW w:w="8892" w:type="dxa"/>
            <w:shd w:val="clear" w:color="auto" w:fill="auto"/>
            <w:vAlign w:val="bottom"/>
            <w:hideMark/>
          </w:tcPr>
          <w:p w:rsidR="007834C6" w:rsidRPr="00E55085" w:rsidRDefault="007834C6" w:rsidP="008F7910">
            <w:pPr>
              <w:jc w:val="left"/>
              <w:rPr>
                <w:rFonts w:cs="Arial"/>
              </w:rPr>
            </w:pPr>
            <w:r w:rsidRPr="00E55085">
              <w:rPr>
                <w:rFonts w:cs="Arial"/>
              </w:rPr>
              <w:t>Toda la información de interés que sea pertinente.</w:t>
            </w:r>
          </w:p>
        </w:tc>
      </w:tr>
      <w:tr w:rsidR="007834C6" w:rsidRPr="00E55085" w:rsidTr="008F7910">
        <w:trPr>
          <w:trHeight w:val="270"/>
        </w:trPr>
        <w:tc>
          <w:tcPr>
            <w:tcW w:w="600" w:type="dxa"/>
            <w:shd w:val="clear" w:color="auto" w:fill="auto"/>
            <w:hideMark/>
          </w:tcPr>
          <w:p w:rsidR="007834C6" w:rsidRPr="00E55085" w:rsidRDefault="007834C6" w:rsidP="008F7910">
            <w:pPr>
              <w:jc w:val="left"/>
              <w:rPr>
                <w:rFonts w:cs="Arial"/>
              </w:rPr>
            </w:pPr>
            <w:r w:rsidRPr="00E55085">
              <w:rPr>
                <w:rFonts w:cs="Arial"/>
              </w:rPr>
              <w:t>CH</w:t>
            </w:r>
          </w:p>
        </w:tc>
        <w:tc>
          <w:tcPr>
            <w:tcW w:w="8892" w:type="dxa"/>
            <w:shd w:val="clear" w:color="auto" w:fill="auto"/>
            <w:vAlign w:val="bottom"/>
            <w:hideMark/>
          </w:tcPr>
          <w:p w:rsidR="007834C6" w:rsidRPr="00E55085" w:rsidRDefault="007834C6" w:rsidP="008F7910">
            <w:pPr>
              <w:jc w:val="left"/>
              <w:rPr>
                <w:rFonts w:cs="Arial"/>
              </w:rPr>
            </w:pPr>
            <w:r w:rsidRPr="00E55085">
              <w:rPr>
                <w:rFonts w:cs="Arial"/>
              </w:rPr>
              <w:t>Información sobre exámenes DHE, estaciones de ensayo, informes de los ensayos, etc.</w:t>
            </w:r>
          </w:p>
        </w:tc>
      </w:tr>
    </w:tbl>
    <w:p w:rsidR="007834C6" w:rsidRPr="00E55085" w:rsidRDefault="007834C6" w:rsidP="007834C6">
      <w:pPr>
        <w:jc w:val="left"/>
        <w:rPr>
          <w:snapToGrid w:val="0"/>
        </w:rPr>
      </w:pPr>
    </w:p>
    <w:p w:rsidR="007834C6" w:rsidRPr="00E55085" w:rsidRDefault="007834C6" w:rsidP="007834C6">
      <w:pPr>
        <w:jc w:val="right"/>
        <w:rPr>
          <w:snapToGrid w:val="0"/>
        </w:rPr>
      </w:pPr>
    </w:p>
    <w:p w:rsidR="007F4BB2" w:rsidRPr="008D3729" w:rsidRDefault="007834C6" w:rsidP="007834C6">
      <w:pPr>
        <w:jc w:val="right"/>
        <w:rPr>
          <w:snapToGrid w:val="0"/>
          <w:lang w:val="es-ES_tradnl"/>
        </w:rPr>
      </w:pPr>
      <w:r w:rsidRPr="00E710DB">
        <w:rPr>
          <w:snapToGrid w:val="0"/>
          <w:lang w:val="es-ES_tradnl"/>
        </w:rPr>
        <w:t xml:space="preserve"> </w:t>
      </w:r>
      <w:r w:rsidR="00E710DB" w:rsidRPr="00E710DB">
        <w:rPr>
          <w:snapToGrid w:val="0"/>
          <w:lang w:val="es-ES_tradnl"/>
        </w:rPr>
        <w:t>[Fin del Anexo IV y del documento]</w:t>
      </w:r>
    </w:p>
    <w:sectPr w:rsidR="007F4BB2" w:rsidRPr="008D3729" w:rsidSect="00F93193">
      <w:headerReference w:type="default" r:id="rId31"/>
      <w:headerReference w:type="first" r:id="rId32"/>
      <w:footerReference w:type="first" r:id="rId3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10" w:rsidRDefault="008F7910" w:rsidP="00F45372">
      <w:r>
        <w:separator/>
      </w:r>
    </w:p>
    <w:p w:rsidR="008F7910" w:rsidRDefault="008F7910" w:rsidP="00F45372"/>
    <w:p w:rsidR="008F7910" w:rsidRDefault="008F7910" w:rsidP="00F45372"/>
  </w:endnote>
  <w:endnote w:type="continuationSeparator" w:id="0">
    <w:p w:rsidR="008F7910" w:rsidRDefault="008F7910" w:rsidP="00F45372">
      <w:r>
        <w:separator/>
      </w:r>
    </w:p>
    <w:p w:rsidR="008F7910" w:rsidRPr="00F83378" w:rsidRDefault="008F7910">
      <w:pPr>
        <w:pStyle w:val="Footer"/>
        <w:spacing w:after="60"/>
        <w:rPr>
          <w:sz w:val="18"/>
          <w:lang w:val="fr-FR"/>
        </w:rPr>
      </w:pPr>
      <w:r w:rsidRPr="00F83378">
        <w:rPr>
          <w:sz w:val="18"/>
          <w:lang w:val="fr-FR"/>
        </w:rPr>
        <w:t>[Suite de la note de la page précédente]</w:t>
      </w:r>
    </w:p>
    <w:p w:rsidR="008F7910" w:rsidRPr="00F83378" w:rsidRDefault="008F7910" w:rsidP="00F45372">
      <w:pPr>
        <w:rPr>
          <w:lang w:val="fr-FR"/>
        </w:rPr>
      </w:pPr>
    </w:p>
    <w:p w:rsidR="008F7910" w:rsidRPr="00F83378" w:rsidRDefault="008F7910" w:rsidP="00F45372">
      <w:pPr>
        <w:rPr>
          <w:lang w:val="fr-FR"/>
        </w:rPr>
      </w:pPr>
    </w:p>
  </w:endnote>
  <w:endnote w:type="continuationNotice" w:id="1">
    <w:p w:rsidR="008F7910" w:rsidRPr="00F83378" w:rsidRDefault="008F7910" w:rsidP="00F45372">
      <w:pPr>
        <w:rPr>
          <w:lang w:val="fr-FR"/>
        </w:rPr>
      </w:pPr>
      <w:r w:rsidRPr="00F83378">
        <w:rPr>
          <w:lang w:val="fr-FR"/>
        </w:rPr>
        <w:t>[Suite de la note page suivante]</w:t>
      </w:r>
    </w:p>
    <w:p w:rsidR="008F7910" w:rsidRPr="00F83378" w:rsidRDefault="008F7910" w:rsidP="00F45372">
      <w:pPr>
        <w:rPr>
          <w:lang w:val="fr-FR"/>
        </w:rPr>
      </w:pPr>
    </w:p>
    <w:p w:rsidR="008F7910" w:rsidRPr="00F83378" w:rsidRDefault="008F7910"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Default="008F79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AD4882" w:rsidRDefault="008F7910" w:rsidP="00AD48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10" w:rsidRDefault="008F7910" w:rsidP="00F45372">
      <w:r>
        <w:separator/>
      </w:r>
    </w:p>
  </w:footnote>
  <w:footnote w:type="continuationSeparator" w:id="0">
    <w:p w:rsidR="008F7910" w:rsidRDefault="008F7910" w:rsidP="00F45372">
      <w:r>
        <w:separator/>
      </w:r>
    </w:p>
  </w:footnote>
  <w:footnote w:type="continuationNotice" w:id="1">
    <w:p w:rsidR="008F7910" w:rsidRPr="00905020" w:rsidRDefault="008F7910" w:rsidP="00905020">
      <w:pPr>
        <w:pStyle w:val="Footer"/>
      </w:pPr>
    </w:p>
  </w:footnote>
  <w:footnote w:id="2">
    <w:p w:rsidR="008F7910" w:rsidRPr="00D90B2E" w:rsidRDefault="008F7910" w:rsidP="008F12F9">
      <w:pPr>
        <w:pStyle w:val="FootnoteText"/>
        <w:rPr>
          <w:highlight w:val="lightGray"/>
          <w:u w:val="single"/>
          <w:lang w:val="es-ES_tradnl"/>
        </w:rPr>
      </w:pPr>
      <w:r w:rsidRPr="00D90B2E">
        <w:rPr>
          <w:rStyle w:val="FootnoteReference"/>
          <w:highlight w:val="lightGray"/>
          <w:u w:val="single"/>
          <w:lang w:val="es-ES_tradnl"/>
        </w:rPr>
        <w:footnoteRef/>
      </w:r>
      <w:r w:rsidRPr="00D90B2E">
        <w:rPr>
          <w:highlight w:val="lightGray"/>
          <w:u w:val="single"/>
          <w:lang w:val="es-ES_tradnl"/>
        </w:rPr>
        <w:tab/>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8F7910" w:rsidRPr="00D90B2E" w:rsidRDefault="008F7910" w:rsidP="008F12F9">
      <w:pPr>
        <w:pStyle w:val="FootnoteText"/>
        <w:tabs>
          <w:tab w:val="left" w:pos="993"/>
        </w:tabs>
        <w:ind w:right="425" w:firstLine="0"/>
        <w:rPr>
          <w:szCs w:val="16"/>
          <w:highlight w:val="lightGray"/>
          <w:u w:val="single"/>
          <w:lang w:val="es-ES_tradnl"/>
        </w:rPr>
      </w:pPr>
      <w:r>
        <w:rPr>
          <w:szCs w:val="16"/>
          <w:highlight w:val="lightGray"/>
          <w:u w:val="single"/>
          <w:lang w:val="es-ES_tradnl"/>
        </w:rPr>
        <w:t>“</w:t>
      </w:r>
      <w:r w:rsidRPr="00D90B2E">
        <w:rPr>
          <w:szCs w:val="16"/>
          <w:highlight w:val="lightGray"/>
          <w:u w:val="single"/>
          <w:lang w:val="es-ES_tradnl"/>
        </w:rPr>
        <w:t>a)</w:t>
      </w:r>
      <w:r w:rsidRPr="00D90B2E">
        <w:rPr>
          <w:szCs w:val="16"/>
          <w:highlight w:val="lightGray"/>
          <w:u w:val="single"/>
          <w:lang w:val="es-ES_tradnl"/>
        </w:rPr>
        <w:tab/>
        <w:t xml:space="preserve">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  </w:t>
      </w:r>
    </w:p>
    <w:p w:rsidR="008F7910" w:rsidRPr="00303401" w:rsidRDefault="008F7910" w:rsidP="008F12F9">
      <w:pPr>
        <w:pStyle w:val="FootnoteText"/>
        <w:tabs>
          <w:tab w:val="left" w:pos="993"/>
        </w:tabs>
        <w:ind w:right="425" w:firstLine="0"/>
        <w:rPr>
          <w:lang w:val="es-ES_tradnl"/>
        </w:rPr>
      </w:pPr>
      <w:r w:rsidRPr="00D90B2E">
        <w:rPr>
          <w:szCs w:val="16"/>
          <w:highlight w:val="lightGray"/>
          <w:u w:val="single"/>
          <w:lang w:val="es-ES_tradnl"/>
        </w:rPr>
        <w:t>b)</w:t>
      </w:r>
      <w:r w:rsidRPr="00D90B2E">
        <w:rPr>
          <w:szCs w:val="16"/>
          <w:highlight w:val="lightGray"/>
          <w:u w:val="single"/>
          <w:lang w:val="es-ES_tradnl"/>
        </w:rPr>
        <w:tab/>
        <w:t>La UPOV dará su conformidad para que los datos contenidos en la Base de datos UPOV-ROM sobre variedades vegetales se incluyan en el servicio de búsqueda Patentscope</w:t>
      </w:r>
      <w:r w:rsidRPr="00D90B2E">
        <w:rPr>
          <w:szCs w:val="16"/>
          <w:highlight w:val="lightGray"/>
          <w:u w:val="single"/>
          <w:vertAlign w:val="superscript"/>
          <w:lang w:val="es-ES_tradnl"/>
        </w:rPr>
        <w:t>®</w:t>
      </w:r>
      <w:r w:rsidRPr="00D90B2E">
        <w:rPr>
          <w:szCs w:val="16"/>
          <w:highlight w:val="lightGray"/>
          <w:u w:val="single"/>
          <w:lang w:val="es-ES_tradnl"/>
        </w:rPr>
        <w:t xml:space="preserve"> de la OMPI.  En el caso de datos proporcionados por partes que no sean miembros de la Unión (por ejemplo, la Organización de Cooperación y Desarrollo Económicos (OCDE)), la autorización para utilizar los datos en el servicio de búsqueda Patentscope</w:t>
      </w:r>
      <w:r w:rsidRPr="00D90B2E">
        <w:rPr>
          <w:szCs w:val="16"/>
          <w:highlight w:val="lightGray"/>
          <w:u w:val="single"/>
          <w:vertAlign w:val="superscript"/>
          <w:lang w:val="es-ES_tradnl"/>
        </w:rPr>
        <w:t>®</w:t>
      </w:r>
      <w:r w:rsidRPr="00D90B2E">
        <w:rPr>
          <w:szCs w:val="16"/>
          <w:highlight w:val="lightGray"/>
          <w:u w:val="single"/>
          <w:lang w:val="es-ES_tradnl"/>
        </w:rPr>
        <w:t xml:space="preserve"> de la OMPI se regirá por el acuerdo entre las partes interesadas.</w:t>
      </w:r>
      <w:r>
        <w:rPr>
          <w:szCs w:val="16"/>
          <w:highlight w:val="lightGray"/>
          <w:u w:val="single"/>
          <w:lang w:val="es-ES_tradnl"/>
        </w:rPr>
        <w:t>”</w:t>
      </w:r>
    </w:p>
  </w:footnote>
  <w:footnote w:id="3">
    <w:p w:rsidR="008F7910" w:rsidRPr="00777602" w:rsidRDefault="008F7910" w:rsidP="008F12F9">
      <w:pPr>
        <w:pStyle w:val="FootnoteText"/>
        <w:rPr>
          <w:lang w:val="es-ES_tradnl"/>
        </w:rPr>
      </w:pPr>
      <w:r w:rsidRPr="00777602">
        <w:rPr>
          <w:rStyle w:val="FootnoteReference"/>
          <w:lang w:val="es-ES_tradnl"/>
        </w:rPr>
        <w:footnoteRef/>
      </w:r>
      <w:r w:rsidRPr="00777602">
        <w:rPr>
          <w:lang w:val="es-ES_tradnl"/>
        </w:rPr>
        <w:tab/>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8F7910" w:rsidRPr="00777602" w:rsidRDefault="008F7910" w:rsidP="008F12F9">
      <w:pPr>
        <w:pStyle w:val="FootnoteText"/>
        <w:tabs>
          <w:tab w:val="left" w:pos="993"/>
        </w:tabs>
        <w:ind w:right="425" w:firstLine="0"/>
        <w:rPr>
          <w:szCs w:val="16"/>
          <w:lang w:val="es-ES_tradnl"/>
        </w:rPr>
      </w:pPr>
      <w:r>
        <w:rPr>
          <w:szCs w:val="16"/>
          <w:lang w:val="es-ES_tradnl"/>
        </w:rPr>
        <w:t>“</w:t>
      </w:r>
      <w:r w:rsidRPr="00777602">
        <w:rPr>
          <w:szCs w:val="16"/>
          <w:lang w:val="es-ES_tradnl"/>
        </w:rPr>
        <w:t>a)</w:t>
      </w:r>
      <w:r w:rsidRPr="00777602">
        <w:rPr>
          <w:szCs w:val="16"/>
          <w:lang w:val="es-ES_tradnl"/>
        </w:rPr>
        <w:tab/>
        <w:t xml:space="preserve">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 </w:t>
      </w:r>
    </w:p>
    <w:p w:rsidR="008F7910" w:rsidRPr="00303401" w:rsidRDefault="008F7910" w:rsidP="008F12F9">
      <w:pPr>
        <w:pStyle w:val="FootnoteText"/>
        <w:tabs>
          <w:tab w:val="left" w:pos="993"/>
        </w:tabs>
        <w:ind w:right="425" w:firstLine="0"/>
        <w:rPr>
          <w:lang w:val="es-ES_tradnl"/>
        </w:rPr>
      </w:pPr>
      <w:r w:rsidRPr="00777602">
        <w:rPr>
          <w:szCs w:val="16"/>
          <w:lang w:val="es-ES_tradnl"/>
        </w:rPr>
        <w:t>b)</w:t>
      </w:r>
      <w:r w:rsidRPr="00777602">
        <w:rPr>
          <w:szCs w:val="16"/>
          <w:lang w:val="es-ES_tradnl"/>
        </w:rPr>
        <w:tab/>
        <w:t>La UPOV dará su conformidad para que los datos contenidos en la Base de datos UPOV-ROM sobre variedades vegetales se incluyan en el servicio de búsqueda Patentscope</w:t>
      </w:r>
      <w:r w:rsidRPr="00777602">
        <w:rPr>
          <w:szCs w:val="16"/>
          <w:vertAlign w:val="superscript"/>
          <w:lang w:val="es-ES_tradnl"/>
        </w:rPr>
        <w:t>®</w:t>
      </w:r>
      <w:r w:rsidRPr="00777602">
        <w:rPr>
          <w:szCs w:val="16"/>
          <w:lang w:val="es-ES_tradnl"/>
        </w:rPr>
        <w:t xml:space="preserve"> de la OMPI. En el caso de datos proporcionados por partes que no sean miembros de la Unión (por ejemplo, la Organización de Cooperación y Desarrollo Económicos (OCDE)), la autorización para utilizar los datos en el servicio de búsqueda Patentscope</w:t>
      </w:r>
      <w:r w:rsidRPr="00777602">
        <w:rPr>
          <w:szCs w:val="16"/>
          <w:vertAlign w:val="superscript"/>
          <w:lang w:val="es-ES_tradnl"/>
        </w:rPr>
        <w:t>®</w:t>
      </w:r>
      <w:r w:rsidRPr="00777602">
        <w:rPr>
          <w:szCs w:val="16"/>
          <w:lang w:val="es-ES_tradnl"/>
        </w:rPr>
        <w:t xml:space="preserve"> de la OMPI se regirá por el acuerdo entre las partes interesadas.</w:t>
      </w:r>
      <w:r>
        <w:rPr>
          <w:szCs w:val="16"/>
          <w:lang w:val="es-ES_tradnl"/>
        </w:rPr>
        <w:t>”</w:t>
      </w:r>
    </w:p>
  </w:footnote>
  <w:footnote w:id="4">
    <w:p w:rsidR="008F7910" w:rsidRPr="008C07A9" w:rsidRDefault="008F7910" w:rsidP="002844BE">
      <w:pPr>
        <w:pStyle w:val="FootnoteText"/>
        <w:tabs>
          <w:tab w:val="left" w:pos="851"/>
        </w:tabs>
        <w:rPr>
          <w:lang w:val="es-ES"/>
        </w:rPr>
      </w:pPr>
      <w:r w:rsidRPr="008234BA">
        <w:rPr>
          <w:rStyle w:val="FootnoteReference"/>
        </w:rPr>
        <w:footnoteRef/>
      </w:r>
      <w:r w:rsidRPr="008C07A9">
        <w:rPr>
          <w:lang w:val="es-ES"/>
        </w:rPr>
        <w:t xml:space="preserve"> </w:t>
      </w:r>
      <w:r w:rsidRPr="008C07A9">
        <w:rPr>
          <w:lang w:val="es-ES"/>
        </w:rPr>
        <w:tab/>
      </w:r>
      <w:r w:rsidRPr="008234BA">
        <w:rPr>
          <w:lang w:val="es-ES_tradnl"/>
        </w:rPr>
        <w:t>6 Indica que se han aportado nuevos datos a las seis nuevas versiones de UPOV-ROM en 2011.</w:t>
      </w:r>
    </w:p>
  </w:footnote>
  <w:footnote w:id="5">
    <w:p w:rsidR="008F7910" w:rsidRPr="008C07A9" w:rsidRDefault="008F7910" w:rsidP="002844BE">
      <w:pPr>
        <w:pStyle w:val="FootnoteText"/>
        <w:tabs>
          <w:tab w:val="left" w:pos="851"/>
        </w:tabs>
        <w:rPr>
          <w:lang w:val="es-ES"/>
        </w:rPr>
      </w:pPr>
      <w:r w:rsidRPr="008234BA">
        <w:rPr>
          <w:rStyle w:val="FootnoteReference"/>
        </w:rPr>
        <w:footnoteRef/>
      </w:r>
      <w:r w:rsidRPr="008C07A9">
        <w:rPr>
          <w:lang w:val="es-ES"/>
        </w:rPr>
        <w:t xml:space="preserve"> </w:t>
      </w:r>
      <w:r w:rsidRPr="008C07A9">
        <w:rPr>
          <w:lang w:val="es-ES"/>
        </w:rPr>
        <w:tab/>
      </w:r>
      <w:r w:rsidRPr="008234BA">
        <w:rPr>
          <w:lang w:val="es-ES_tradnl"/>
        </w:rPr>
        <w:t>3 Indica que se han aportado nuevos datos a las tres nuevas versiones de UPOV-ROM en 2012.</w:t>
      </w:r>
    </w:p>
    <w:p w:rsidR="008F7910" w:rsidRPr="008C07A9" w:rsidRDefault="008F7910" w:rsidP="002844BE">
      <w:pPr>
        <w:pStyle w:val="FootnoteText"/>
        <w:tabs>
          <w:tab w:val="left" w:pos="851"/>
        </w:tabs>
        <w:rPr>
          <w:lang w:val="es-ES"/>
        </w:rPr>
      </w:pPr>
      <w:r w:rsidRPr="008C07A9">
        <w:rPr>
          <w:lang w:val="es-ES"/>
        </w:rPr>
        <w:t xml:space="preserve">(  ) </w:t>
      </w:r>
      <w:r w:rsidRPr="008C07A9">
        <w:rPr>
          <w:lang w:val="es-ES"/>
        </w:rPr>
        <w:tab/>
      </w:r>
      <w:r w:rsidRPr="008234BA">
        <w:rPr>
          <w:lang w:val="es-ES_tradnl"/>
        </w:rPr>
        <w:t>Los paréntesis indican que los datos están siendo procesados actualmente.</w:t>
      </w:r>
    </w:p>
  </w:footnote>
  <w:footnote w:id="6">
    <w:p w:rsidR="008F7910" w:rsidRPr="008C07A9" w:rsidRDefault="008F7910" w:rsidP="003E7BD5">
      <w:pPr>
        <w:pStyle w:val="FootnoteText"/>
        <w:rPr>
          <w:lang w:val="es-ES"/>
        </w:rPr>
      </w:pPr>
      <w:r w:rsidRPr="008234BA">
        <w:rPr>
          <w:rStyle w:val="FootnoteReference"/>
          <w:highlight w:val="lightGray"/>
        </w:rPr>
        <w:sym w:font="Symbol" w:char="F02A"/>
      </w:r>
      <w:r w:rsidRPr="008C07A9">
        <w:rPr>
          <w:highlight w:val="lightGray"/>
          <w:lang w:val="es-ES"/>
        </w:rPr>
        <w:tab/>
      </w:r>
      <w:r w:rsidRPr="008234BA">
        <w:rPr>
          <w:highlight w:val="lightGray"/>
          <w:lang w:val="es-ES_tradnl"/>
        </w:rPr>
        <w:t>Se aportan datos por medio de la OCVV.</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8B3C1A" w:rsidRDefault="008F7910" w:rsidP="00193056">
    <w:pPr>
      <w:jc w:val="center"/>
      <w:rPr>
        <w:rStyle w:val="PageNumber"/>
        <w:lang w:val="es-ES_tradnl"/>
      </w:rPr>
    </w:pPr>
    <w:r w:rsidRPr="008B3C1A">
      <w:rPr>
        <w:rStyle w:val="PageNumber"/>
        <w:lang w:val="es-ES_tradnl"/>
      </w:rPr>
      <w:t>TC/50/6</w:t>
    </w:r>
  </w:p>
  <w:p w:rsidR="008F7910" w:rsidRPr="008B3C1A" w:rsidRDefault="008F7910" w:rsidP="00193056">
    <w:pPr>
      <w:jc w:val="center"/>
      <w:rPr>
        <w:lang w:val="es-ES_tradnl"/>
      </w:rPr>
    </w:pPr>
    <w:r w:rsidRPr="008B3C1A">
      <w:rPr>
        <w:lang w:val="es-ES_tradnl"/>
      </w:rPr>
      <w:t xml:space="preserve">página </w:t>
    </w:r>
    <w:r w:rsidRPr="008B3C1A">
      <w:rPr>
        <w:rStyle w:val="PageNumber"/>
        <w:lang w:val="es-ES_tradnl"/>
      </w:rPr>
      <w:fldChar w:fldCharType="begin"/>
    </w:r>
    <w:r w:rsidRPr="008B3C1A">
      <w:rPr>
        <w:rStyle w:val="PageNumber"/>
        <w:lang w:val="es-ES_tradnl"/>
      </w:rPr>
      <w:instrText xml:space="preserve"> PAGE </w:instrText>
    </w:r>
    <w:r w:rsidRPr="008B3C1A">
      <w:rPr>
        <w:rStyle w:val="PageNumber"/>
        <w:lang w:val="es-ES_tradnl"/>
      </w:rPr>
      <w:fldChar w:fldCharType="separate"/>
    </w:r>
    <w:r w:rsidR="00793FE1">
      <w:rPr>
        <w:rStyle w:val="PageNumber"/>
        <w:noProof/>
        <w:lang w:val="es-ES_tradnl"/>
      </w:rPr>
      <w:t>8</w:t>
    </w:r>
    <w:r w:rsidRPr="008B3C1A">
      <w:rPr>
        <w:rStyle w:val="PageNumber"/>
        <w:lang w:val="es-ES_tradnl"/>
      </w:rPr>
      <w:fldChar w:fldCharType="end"/>
    </w:r>
  </w:p>
  <w:p w:rsidR="008F7910" w:rsidRPr="008B3C1A" w:rsidRDefault="008F7910" w:rsidP="00EB048E">
    <w:pPr>
      <w:jc w:val="cent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990130" w:rsidRDefault="008F7910" w:rsidP="00193056">
    <w:pPr>
      <w:jc w:val="center"/>
      <w:rPr>
        <w:rStyle w:val="PageNumber"/>
        <w:lang w:val="es-ES_tradnl"/>
      </w:rPr>
    </w:pPr>
    <w:r w:rsidRPr="00990130">
      <w:rPr>
        <w:rStyle w:val="PageNumber"/>
        <w:lang w:val="es-ES_tradnl"/>
      </w:rPr>
      <w:t>TC/50/6</w:t>
    </w:r>
  </w:p>
  <w:p w:rsidR="008F7910" w:rsidRPr="00990130" w:rsidRDefault="008F7910" w:rsidP="00193056">
    <w:pPr>
      <w:jc w:val="center"/>
      <w:rPr>
        <w:lang w:val="es-ES_tradnl"/>
      </w:rPr>
    </w:pPr>
    <w:r w:rsidRPr="00990130">
      <w:rPr>
        <w:lang w:val="es-ES_tradnl"/>
      </w:rPr>
      <w:t xml:space="preserve">Anexo I, página </w:t>
    </w:r>
    <w:r w:rsidRPr="00990130">
      <w:rPr>
        <w:rStyle w:val="PageNumber"/>
        <w:lang w:val="es-ES_tradnl"/>
      </w:rPr>
      <w:fldChar w:fldCharType="begin"/>
    </w:r>
    <w:r w:rsidRPr="00990130">
      <w:rPr>
        <w:rStyle w:val="PageNumber"/>
        <w:lang w:val="es-ES_tradnl"/>
      </w:rPr>
      <w:instrText xml:space="preserve"> PAGE </w:instrText>
    </w:r>
    <w:r w:rsidRPr="00990130">
      <w:rPr>
        <w:rStyle w:val="PageNumber"/>
        <w:lang w:val="es-ES_tradnl"/>
      </w:rPr>
      <w:fldChar w:fldCharType="separate"/>
    </w:r>
    <w:r w:rsidR="00793FE1">
      <w:rPr>
        <w:rStyle w:val="PageNumber"/>
        <w:noProof/>
        <w:lang w:val="es-ES_tradnl"/>
      </w:rPr>
      <w:t>8</w:t>
    </w:r>
    <w:r w:rsidRPr="00990130">
      <w:rPr>
        <w:rStyle w:val="PageNumber"/>
        <w:lang w:val="es-ES_tradnl"/>
      </w:rPr>
      <w:fldChar w:fldCharType="end"/>
    </w:r>
  </w:p>
  <w:p w:rsidR="008F7910" w:rsidRPr="00990130" w:rsidRDefault="008F7910" w:rsidP="00EB048E">
    <w:pPr>
      <w:jc w:val="cente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8B3C1A" w:rsidRDefault="008F7910">
    <w:pPr>
      <w:pStyle w:val="Header"/>
      <w:rPr>
        <w:lang w:val="es-ES_tradnl"/>
      </w:rPr>
    </w:pPr>
    <w:r w:rsidRPr="008B3C1A">
      <w:rPr>
        <w:lang w:val="es-ES_tradnl"/>
      </w:rPr>
      <w:t>TC/50/6</w:t>
    </w:r>
  </w:p>
  <w:p w:rsidR="008F7910" w:rsidRPr="008B3C1A" w:rsidRDefault="008F7910">
    <w:pPr>
      <w:pStyle w:val="Header"/>
      <w:rPr>
        <w:lang w:val="es-ES_tradnl"/>
      </w:rPr>
    </w:pPr>
  </w:p>
  <w:p w:rsidR="008F7910" w:rsidRPr="008B3C1A" w:rsidRDefault="008F7910">
    <w:pPr>
      <w:pStyle w:val="Header"/>
      <w:rPr>
        <w:lang w:val="es-ES_tradnl"/>
      </w:rPr>
    </w:pPr>
    <w:r w:rsidRPr="008B3C1A">
      <w:rPr>
        <w:lang w:val="es-ES_tradnl"/>
      </w:rPr>
      <w:t>ANEXO I</w:t>
    </w:r>
  </w:p>
  <w:p w:rsidR="008F7910" w:rsidRPr="008B3C1A" w:rsidRDefault="008F7910">
    <w:pPr>
      <w:pStyle w:val="Heade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990130" w:rsidRDefault="008F7910" w:rsidP="00193056">
    <w:pPr>
      <w:jc w:val="center"/>
      <w:rPr>
        <w:rStyle w:val="PageNumber"/>
        <w:lang w:val="es-ES_tradnl"/>
      </w:rPr>
    </w:pPr>
    <w:r w:rsidRPr="00990130">
      <w:rPr>
        <w:rStyle w:val="PageNumber"/>
        <w:lang w:val="es-ES_tradnl"/>
      </w:rPr>
      <w:t>TC/50/6</w:t>
    </w:r>
  </w:p>
  <w:p w:rsidR="008F7910" w:rsidRPr="00990130" w:rsidRDefault="008F7910" w:rsidP="00193056">
    <w:pPr>
      <w:jc w:val="center"/>
      <w:rPr>
        <w:lang w:val="es-ES_tradnl"/>
      </w:rPr>
    </w:pPr>
    <w:r w:rsidRPr="00990130">
      <w:rPr>
        <w:lang w:val="es-ES_tradnl"/>
      </w:rPr>
      <w:t xml:space="preserve">Anexo II, página </w:t>
    </w:r>
    <w:r w:rsidRPr="00990130">
      <w:rPr>
        <w:rStyle w:val="PageNumber"/>
        <w:lang w:val="es-ES_tradnl"/>
      </w:rPr>
      <w:fldChar w:fldCharType="begin"/>
    </w:r>
    <w:r w:rsidRPr="00990130">
      <w:rPr>
        <w:rStyle w:val="PageNumber"/>
        <w:lang w:val="es-ES_tradnl"/>
      </w:rPr>
      <w:instrText xml:space="preserve"> PAGE </w:instrText>
    </w:r>
    <w:r w:rsidRPr="00990130">
      <w:rPr>
        <w:rStyle w:val="PageNumber"/>
        <w:lang w:val="es-ES_tradnl"/>
      </w:rPr>
      <w:fldChar w:fldCharType="separate"/>
    </w:r>
    <w:r w:rsidR="00793FE1">
      <w:rPr>
        <w:rStyle w:val="PageNumber"/>
        <w:noProof/>
        <w:lang w:val="es-ES_tradnl"/>
      </w:rPr>
      <w:t>7</w:t>
    </w:r>
    <w:r w:rsidRPr="00990130">
      <w:rPr>
        <w:rStyle w:val="PageNumber"/>
        <w:lang w:val="es-ES_tradnl"/>
      </w:rPr>
      <w:fldChar w:fldCharType="end"/>
    </w:r>
  </w:p>
  <w:p w:rsidR="008F7910" w:rsidRPr="00990130" w:rsidRDefault="008F7910" w:rsidP="00EB048E">
    <w:pPr>
      <w:jc w:val="cente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990130" w:rsidRDefault="008F7910">
    <w:pPr>
      <w:pStyle w:val="Header"/>
      <w:rPr>
        <w:lang w:val="es-ES_tradnl"/>
      </w:rPr>
    </w:pPr>
    <w:r w:rsidRPr="00990130">
      <w:rPr>
        <w:lang w:val="es-ES_tradnl"/>
      </w:rPr>
      <w:t>TC/50/6</w:t>
    </w:r>
  </w:p>
  <w:p w:rsidR="008F7910" w:rsidRPr="00990130" w:rsidRDefault="008F7910">
    <w:pPr>
      <w:pStyle w:val="Header"/>
      <w:rPr>
        <w:lang w:val="es-ES_tradnl"/>
      </w:rPr>
    </w:pPr>
  </w:p>
  <w:p w:rsidR="008F7910" w:rsidRPr="00990130" w:rsidRDefault="008F7910">
    <w:pPr>
      <w:pStyle w:val="Header"/>
      <w:rPr>
        <w:lang w:val="es-ES_tradnl"/>
      </w:rPr>
    </w:pPr>
    <w:r w:rsidRPr="00990130">
      <w:rPr>
        <w:lang w:val="es-ES_tradnl"/>
      </w:rPr>
      <w:t>ANEXO II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990130" w:rsidRDefault="008F7910" w:rsidP="00EB048E">
    <w:pPr>
      <w:pStyle w:val="Header"/>
      <w:rPr>
        <w:rStyle w:val="PageNumber"/>
        <w:lang w:val="es-ES"/>
      </w:rPr>
    </w:pPr>
    <w:r w:rsidRPr="00990130">
      <w:rPr>
        <w:rStyle w:val="PageNumber"/>
        <w:lang w:val="es-ES"/>
      </w:rPr>
      <w:t>TC/50/6</w:t>
    </w:r>
  </w:p>
  <w:p w:rsidR="008F7910" w:rsidRPr="00990130" w:rsidRDefault="008F7910" w:rsidP="00EB048E">
    <w:pPr>
      <w:pStyle w:val="Header"/>
      <w:rPr>
        <w:lang w:val="es-ES"/>
      </w:rPr>
    </w:pPr>
    <w:r w:rsidRPr="00990130">
      <w:rPr>
        <w:lang w:val="es-ES"/>
      </w:rPr>
      <w:t xml:space="preserve">Anexo III, página </w:t>
    </w:r>
    <w:r w:rsidRPr="00990130">
      <w:rPr>
        <w:rStyle w:val="PageNumber"/>
        <w:lang w:val="es-ES"/>
      </w:rPr>
      <w:fldChar w:fldCharType="begin"/>
    </w:r>
    <w:r w:rsidRPr="00990130">
      <w:rPr>
        <w:rStyle w:val="PageNumber"/>
        <w:lang w:val="es-ES"/>
      </w:rPr>
      <w:instrText xml:space="preserve"> PAGE </w:instrText>
    </w:r>
    <w:r w:rsidRPr="00990130">
      <w:rPr>
        <w:rStyle w:val="PageNumber"/>
        <w:lang w:val="es-ES"/>
      </w:rPr>
      <w:fldChar w:fldCharType="separate"/>
    </w:r>
    <w:r w:rsidR="00793FE1">
      <w:rPr>
        <w:rStyle w:val="PageNumber"/>
        <w:noProof/>
        <w:lang w:val="es-ES"/>
      </w:rPr>
      <w:t>4</w:t>
    </w:r>
    <w:r w:rsidRPr="00990130">
      <w:rPr>
        <w:rStyle w:val="PageNumber"/>
        <w:lang w:val="es-ES"/>
      </w:rPr>
      <w:fldChar w:fldCharType="end"/>
    </w:r>
  </w:p>
  <w:p w:rsidR="008F7910" w:rsidRPr="00C5280D" w:rsidRDefault="008F7910" w:rsidP="00193056"/>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990130" w:rsidRDefault="008F7910" w:rsidP="00193056">
    <w:pPr>
      <w:jc w:val="center"/>
      <w:rPr>
        <w:lang w:val="es-ES_tradnl"/>
      </w:rPr>
    </w:pPr>
    <w:r w:rsidRPr="00990130">
      <w:rPr>
        <w:lang w:val="es-ES_tradnl"/>
      </w:rPr>
      <w:t>TC/50/6</w:t>
    </w:r>
  </w:p>
  <w:p w:rsidR="008F7910" w:rsidRPr="00990130" w:rsidRDefault="008F7910" w:rsidP="00193056">
    <w:pPr>
      <w:jc w:val="center"/>
      <w:rPr>
        <w:lang w:val="es-ES_tradnl"/>
      </w:rPr>
    </w:pPr>
  </w:p>
  <w:p w:rsidR="008F7910" w:rsidRPr="00990130" w:rsidRDefault="008F7910" w:rsidP="00193056">
    <w:pPr>
      <w:jc w:val="center"/>
      <w:rPr>
        <w:lang w:val="es-ES_tradnl"/>
      </w:rPr>
    </w:pPr>
    <w:r w:rsidRPr="00990130">
      <w:rPr>
        <w:lang w:val="es-ES_tradnl"/>
      </w:rPr>
      <w:t>ANEXO I</w:t>
    </w:r>
    <w:r>
      <w:rPr>
        <w:lang w:val="es-ES_tradnl"/>
      </w:rPr>
      <w:t>II</w:t>
    </w:r>
  </w:p>
  <w:p w:rsidR="008F7910" w:rsidRDefault="008F7910" w:rsidP="0019305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8D3729" w:rsidRDefault="008F7910" w:rsidP="00EB048E">
    <w:pPr>
      <w:pStyle w:val="Header"/>
      <w:rPr>
        <w:rStyle w:val="PageNumber"/>
        <w:lang w:val="es-ES_tradnl"/>
      </w:rPr>
    </w:pPr>
    <w:r>
      <w:rPr>
        <w:rStyle w:val="PageNumber"/>
        <w:lang w:val="es-ES_tradnl"/>
      </w:rPr>
      <w:t>TC/50/6</w:t>
    </w:r>
  </w:p>
  <w:p w:rsidR="008F7910" w:rsidRPr="008D3729" w:rsidRDefault="008F7910" w:rsidP="00EB048E">
    <w:pPr>
      <w:pStyle w:val="Header"/>
      <w:rPr>
        <w:lang w:val="es-ES_tradnl"/>
      </w:rPr>
    </w:pPr>
    <w:r>
      <w:rPr>
        <w:lang w:val="es-ES_tradnl"/>
      </w:rPr>
      <w:t xml:space="preserve">Anexo IV, </w:t>
    </w:r>
    <w:r w:rsidRPr="008D3729">
      <w:rPr>
        <w:lang w:val="es-ES_tradnl"/>
      </w:rPr>
      <w:t xml:space="preserve">página </w:t>
    </w:r>
    <w:r w:rsidRPr="008D3729">
      <w:rPr>
        <w:rStyle w:val="PageNumber"/>
        <w:lang w:val="es-ES_tradnl"/>
      </w:rPr>
      <w:fldChar w:fldCharType="begin"/>
    </w:r>
    <w:r w:rsidRPr="008D3729">
      <w:rPr>
        <w:rStyle w:val="PageNumber"/>
        <w:lang w:val="es-ES_tradnl"/>
      </w:rPr>
      <w:instrText xml:space="preserve"> PAGE </w:instrText>
    </w:r>
    <w:r w:rsidRPr="008D3729">
      <w:rPr>
        <w:rStyle w:val="PageNumber"/>
        <w:lang w:val="es-ES_tradnl"/>
      </w:rPr>
      <w:fldChar w:fldCharType="separate"/>
    </w:r>
    <w:r w:rsidR="00793FE1">
      <w:rPr>
        <w:rStyle w:val="PageNumber"/>
        <w:noProof/>
        <w:lang w:val="es-ES_tradnl"/>
      </w:rPr>
      <w:t>10</w:t>
    </w:r>
    <w:r w:rsidRPr="008D3729">
      <w:rPr>
        <w:rStyle w:val="PageNumber"/>
        <w:lang w:val="es-ES_tradnl"/>
      </w:rPr>
      <w:fldChar w:fldCharType="end"/>
    </w:r>
  </w:p>
  <w:p w:rsidR="008F7910" w:rsidRPr="008D3729" w:rsidRDefault="008F7910" w:rsidP="00F45372">
    <w:pPr>
      <w:rPr>
        <w:lang w:val="es-ES_tradnl"/>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910" w:rsidRPr="00990130" w:rsidRDefault="008F7910" w:rsidP="00193056">
    <w:pPr>
      <w:jc w:val="center"/>
      <w:rPr>
        <w:lang w:val="es-ES_tradnl"/>
      </w:rPr>
    </w:pPr>
    <w:r w:rsidRPr="00990130">
      <w:rPr>
        <w:lang w:val="es-ES_tradnl"/>
      </w:rPr>
      <w:t>TC/50/6</w:t>
    </w:r>
  </w:p>
  <w:p w:rsidR="008F7910" w:rsidRPr="00990130" w:rsidRDefault="008F7910" w:rsidP="00193056">
    <w:pPr>
      <w:jc w:val="center"/>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626006"/>
    <w:lvl w:ilvl="0">
      <w:numFmt w:val="bullet"/>
      <w:lvlText w:val="*"/>
      <w:lvlJc w:val="left"/>
    </w:lvl>
  </w:abstractNum>
  <w:abstractNum w:abstractNumId="1">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2"/>
  </w:num>
  <w:num w:numId="5">
    <w:abstractNumId w:val="6"/>
  </w:num>
  <w:num w:numId="6">
    <w:abstractNumId w:val="3"/>
  </w:num>
  <w:num w:numId="7">
    <w:abstractNumId w:val="8"/>
  </w:num>
  <w:num w:numId="8">
    <w:abstractNumId w:val="4"/>
  </w:num>
  <w:num w:numId="9">
    <w:abstractNumId w:val="0"/>
    <w:lvlOverride w:ilvl="0">
      <w:lvl w:ilvl="0">
        <w:numFmt w:val="bullet"/>
        <w:lvlText w:val=""/>
        <w:legacy w:legacy="1" w:legacySpace="0" w:legacyIndent="0"/>
        <w:lvlJc w:val="left"/>
        <w:rPr>
          <w:rFonts w:ascii="Symbol" w:hAnsi="Symbol" w:hint="default"/>
        </w:rPr>
      </w:lvl>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2844BE"/>
    <w:rsid w:val="00010CF3"/>
    <w:rsid w:val="00011E27"/>
    <w:rsid w:val="000148BC"/>
    <w:rsid w:val="00024AB8"/>
    <w:rsid w:val="000261E1"/>
    <w:rsid w:val="00030854"/>
    <w:rsid w:val="00034032"/>
    <w:rsid w:val="00036028"/>
    <w:rsid w:val="00037069"/>
    <w:rsid w:val="00044642"/>
    <w:rsid w:val="000446B9"/>
    <w:rsid w:val="00047E21"/>
    <w:rsid w:val="00055195"/>
    <w:rsid w:val="00085505"/>
    <w:rsid w:val="000908C1"/>
    <w:rsid w:val="000A1211"/>
    <w:rsid w:val="000A5F18"/>
    <w:rsid w:val="000B62F9"/>
    <w:rsid w:val="000C7021"/>
    <w:rsid w:val="000D0107"/>
    <w:rsid w:val="000D6BBC"/>
    <w:rsid w:val="000D7780"/>
    <w:rsid w:val="000E1262"/>
    <w:rsid w:val="000F44E7"/>
    <w:rsid w:val="00105929"/>
    <w:rsid w:val="001131D5"/>
    <w:rsid w:val="00133D73"/>
    <w:rsid w:val="00136F19"/>
    <w:rsid w:val="00141DB8"/>
    <w:rsid w:val="001479AA"/>
    <w:rsid w:val="0017474A"/>
    <w:rsid w:val="001758C6"/>
    <w:rsid w:val="00184D5D"/>
    <w:rsid w:val="00193056"/>
    <w:rsid w:val="0021112E"/>
    <w:rsid w:val="0021332C"/>
    <w:rsid w:val="00213982"/>
    <w:rsid w:val="00235267"/>
    <w:rsid w:val="0024416D"/>
    <w:rsid w:val="00260742"/>
    <w:rsid w:val="002616AB"/>
    <w:rsid w:val="00261D0E"/>
    <w:rsid w:val="00266E18"/>
    <w:rsid w:val="002800A0"/>
    <w:rsid w:val="002801B3"/>
    <w:rsid w:val="00281060"/>
    <w:rsid w:val="00282507"/>
    <w:rsid w:val="002844BE"/>
    <w:rsid w:val="002940E8"/>
    <w:rsid w:val="002A6E50"/>
    <w:rsid w:val="002C256A"/>
    <w:rsid w:val="002C61B3"/>
    <w:rsid w:val="00305A7F"/>
    <w:rsid w:val="00307738"/>
    <w:rsid w:val="003152FE"/>
    <w:rsid w:val="00320AE8"/>
    <w:rsid w:val="00327436"/>
    <w:rsid w:val="00344BD6"/>
    <w:rsid w:val="0035528D"/>
    <w:rsid w:val="00361821"/>
    <w:rsid w:val="00366D8A"/>
    <w:rsid w:val="00370631"/>
    <w:rsid w:val="003C6644"/>
    <w:rsid w:val="003D227C"/>
    <w:rsid w:val="003D2B4D"/>
    <w:rsid w:val="003D7D8C"/>
    <w:rsid w:val="003D7E71"/>
    <w:rsid w:val="003E7327"/>
    <w:rsid w:val="003E7BD5"/>
    <w:rsid w:val="004320CC"/>
    <w:rsid w:val="00444A88"/>
    <w:rsid w:val="00474DA4"/>
    <w:rsid w:val="004A3958"/>
    <w:rsid w:val="004D01AD"/>
    <w:rsid w:val="004D047D"/>
    <w:rsid w:val="004E2E7C"/>
    <w:rsid w:val="004F2EEF"/>
    <w:rsid w:val="004F305A"/>
    <w:rsid w:val="00504462"/>
    <w:rsid w:val="00512164"/>
    <w:rsid w:val="00520297"/>
    <w:rsid w:val="005338F9"/>
    <w:rsid w:val="0054281C"/>
    <w:rsid w:val="0055268D"/>
    <w:rsid w:val="00561B40"/>
    <w:rsid w:val="00576BE4"/>
    <w:rsid w:val="00576BF0"/>
    <w:rsid w:val="005A400A"/>
    <w:rsid w:val="005B4F3F"/>
    <w:rsid w:val="005E7C48"/>
    <w:rsid w:val="005F3C05"/>
    <w:rsid w:val="00612379"/>
    <w:rsid w:val="0061555F"/>
    <w:rsid w:val="00634E96"/>
    <w:rsid w:val="00641200"/>
    <w:rsid w:val="00661E94"/>
    <w:rsid w:val="006775DF"/>
    <w:rsid w:val="00687EB4"/>
    <w:rsid w:val="006A1ECF"/>
    <w:rsid w:val="006B17D2"/>
    <w:rsid w:val="006C224E"/>
    <w:rsid w:val="006C4567"/>
    <w:rsid w:val="006D103A"/>
    <w:rsid w:val="006D6F28"/>
    <w:rsid w:val="006D780A"/>
    <w:rsid w:val="006E4540"/>
    <w:rsid w:val="00732DEC"/>
    <w:rsid w:val="00735BD5"/>
    <w:rsid w:val="00753A37"/>
    <w:rsid w:val="007556F6"/>
    <w:rsid w:val="00760EEF"/>
    <w:rsid w:val="00766F74"/>
    <w:rsid w:val="00777EE5"/>
    <w:rsid w:val="007834C6"/>
    <w:rsid w:val="00784836"/>
    <w:rsid w:val="0079023E"/>
    <w:rsid w:val="00793FE1"/>
    <w:rsid w:val="007A2854"/>
    <w:rsid w:val="007D0B9D"/>
    <w:rsid w:val="007D19B0"/>
    <w:rsid w:val="007D5C15"/>
    <w:rsid w:val="007E0C27"/>
    <w:rsid w:val="007E5455"/>
    <w:rsid w:val="007F498F"/>
    <w:rsid w:val="007F4BB2"/>
    <w:rsid w:val="00802C92"/>
    <w:rsid w:val="0080679D"/>
    <w:rsid w:val="008108B0"/>
    <w:rsid w:val="00811B20"/>
    <w:rsid w:val="0082296E"/>
    <w:rsid w:val="008234BA"/>
    <w:rsid w:val="00824099"/>
    <w:rsid w:val="008649B6"/>
    <w:rsid w:val="00867AC1"/>
    <w:rsid w:val="008A1527"/>
    <w:rsid w:val="008A1693"/>
    <w:rsid w:val="008A3EAF"/>
    <w:rsid w:val="008A743F"/>
    <w:rsid w:val="008B2690"/>
    <w:rsid w:val="008B3C1A"/>
    <w:rsid w:val="008C07A9"/>
    <w:rsid w:val="008C0970"/>
    <w:rsid w:val="008D1FE5"/>
    <w:rsid w:val="008D2CF7"/>
    <w:rsid w:val="008D3729"/>
    <w:rsid w:val="008E026D"/>
    <w:rsid w:val="008F12F9"/>
    <w:rsid w:val="008F7910"/>
    <w:rsid w:val="00900C26"/>
    <w:rsid w:val="0090197F"/>
    <w:rsid w:val="00905020"/>
    <w:rsid w:val="00906DDC"/>
    <w:rsid w:val="00934E09"/>
    <w:rsid w:val="0093507F"/>
    <w:rsid w:val="00936253"/>
    <w:rsid w:val="00952DD4"/>
    <w:rsid w:val="00957CE4"/>
    <w:rsid w:val="00966E4D"/>
    <w:rsid w:val="00970FED"/>
    <w:rsid w:val="0097651B"/>
    <w:rsid w:val="0098044B"/>
    <w:rsid w:val="00990130"/>
    <w:rsid w:val="00997029"/>
    <w:rsid w:val="009C21DB"/>
    <w:rsid w:val="009C2ED8"/>
    <w:rsid w:val="009D690D"/>
    <w:rsid w:val="009E65B6"/>
    <w:rsid w:val="009F1F8A"/>
    <w:rsid w:val="009F41C2"/>
    <w:rsid w:val="00A13C6F"/>
    <w:rsid w:val="00A20637"/>
    <w:rsid w:val="00A24D45"/>
    <w:rsid w:val="00A37B04"/>
    <w:rsid w:val="00A42AC3"/>
    <w:rsid w:val="00A430CF"/>
    <w:rsid w:val="00A47CDB"/>
    <w:rsid w:val="00A54309"/>
    <w:rsid w:val="00A662E0"/>
    <w:rsid w:val="00A71943"/>
    <w:rsid w:val="00A75042"/>
    <w:rsid w:val="00A868AE"/>
    <w:rsid w:val="00A955D6"/>
    <w:rsid w:val="00AB23F5"/>
    <w:rsid w:val="00AB2B93"/>
    <w:rsid w:val="00AB7E5B"/>
    <w:rsid w:val="00AD3509"/>
    <w:rsid w:val="00AD4882"/>
    <w:rsid w:val="00AE0EF1"/>
    <w:rsid w:val="00B07301"/>
    <w:rsid w:val="00B12401"/>
    <w:rsid w:val="00B219A5"/>
    <w:rsid w:val="00B224DE"/>
    <w:rsid w:val="00B72246"/>
    <w:rsid w:val="00B84BBD"/>
    <w:rsid w:val="00B87B84"/>
    <w:rsid w:val="00BA43FB"/>
    <w:rsid w:val="00BA5166"/>
    <w:rsid w:val="00BA6FD7"/>
    <w:rsid w:val="00BC127D"/>
    <w:rsid w:val="00BC1FE6"/>
    <w:rsid w:val="00BD35E7"/>
    <w:rsid w:val="00C01443"/>
    <w:rsid w:val="00C036AF"/>
    <w:rsid w:val="00C05DBB"/>
    <w:rsid w:val="00C061B6"/>
    <w:rsid w:val="00C12D22"/>
    <w:rsid w:val="00C13808"/>
    <w:rsid w:val="00C2446C"/>
    <w:rsid w:val="00C34958"/>
    <w:rsid w:val="00C36AE5"/>
    <w:rsid w:val="00C378EF"/>
    <w:rsid w:val="00C41F17"/>
    <w:rsid w:val="00C5791C"/>
    <w:rsid w:val="00C64644"/>
    <w:rsid w:val="00C66290"/>
    <w:rsid w:val="00C72B7A"/>
    <w:rsid w:val="00C90C4E"/>
    <w:rsid w:val="00C973F2"/>
    <w:rsid w:val="00CA774A"/>
    <w:rsid w:val="00CC11B0"/>
    <w:rsid w:val="00CD637D"/>
    <w:rsid w:val="00CE26AF"/>
    <w:rsid w:val="00CF7E36"/>
    <w:rsid w:val="00D02BC3"/>
    <w:rsid w:val="00D16297"/>
    <w:rsid w:val="00D261C5"/>
    <w:rsid w:val="00D3708D"/>
    <w:rsid w:val="00D40426"/>
    <w:rsid w:val="00D57C96"/>
    <w:rsid w:val="00D91203"/>
    <w:rsid w:val="00D934DA"/>
    <w:rsid w:val="00D95174"/>
    <w:rsid w:val="00D978C2"/>
    <w:rsid w:val="00DA2EA0"/>
    <w:rsid w:val="00DA4685"/>
    <w:rsid w:val="00DA6F36"/>
    <w:rsid w:val="00DA7E8D"/>
    <w:rsid w:val="00DB596E"/>
    <w:rsid w:val="00DC00EA"/>
    <w:rsid w:val="00DC61DE"/>
    <w:rsid w:val="00DE1851"/>
    <w:rsid w:val="00DE6F87"/>
    <w:rsid w:val="00E16804"/>
    <w:rsid w:val="00E50918"/>
    <w:rsid w:val="00E513A6"/>
    <w:rsid w:val="00E710DB"/>
    <w:rsid w:val="00E72D49"/>
    <w:rsid w:val="00E7593C"/>
    <w:rsid w:val="00E7678A"/>
    <w:rsid w:val="00E935F1"/>
    <w:rsid w:val="00E94A81"/>
    <w:rsid w:val="00EA1DB6"/>
    <w:rsid w:val="00EA1FFB"/>
    <w:rsid w:val="00EA38AB"/>
    <w:rsid w:val="00EA4B2C"/>
    <w:rsid w:val="00EA5245"/>
    <w:rsid w:val="00EB048E"/>
    <w:rsid w:val="00EB1ED0"/>
    <w:rsid w:val="00EB2E83"/>
    <w:rsid w:val="00ED1A07"/>
    <w:rsid w:val="00ED4BAC"/>
    <w:rsid w:val="00EE34DF"/>
    <w:rsid w:val="00EE794F"/>
    <w:rsid w:val="00EF2F89"/>
    <w:rsid w:val="00F1237A"/>
    <w:rsid w:val="00F22CBD"/>
    <w:rsid w:val="00F37056"/>
    <w:rsid w:val="00F45372"/>
    <w:rsid w:val="00F532EA"/>
    <w:rsid w:val="00F560F7"/>
    <w:rsid w:val="00F6334D"/>
    <w:rsid w:val="00F753FD"/>
    <w:rsid w:val="00F77B84"/>
    <w:rsid w:val="00F83378"/>
    <w:rsid w:val="00F93193"/>
    <w:rsid w:val="00FA49AB"/>
    <w:rsid w:val="00FA6659"/>
    <w:rsid w:val="00FA7668"/>
    <w:rsid w:val="00FD6622"/>
    <w:rsid w:val="00FE39C7"/>
    <w:rsid w:val="00FF1087"/>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0E1262"/>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E5455"/>
    <w:pPr>
      <w:tabs>
        <w:tab w:val="right" w:leader="dot" w:pos="9639"/>
      </w:tabs>
      <w:spacing w:before="120"/>
      <w:ind w:left="284" w:right="851"/>
    </w:pPr>
    <w:rPr>
      <w:rFonts w:ascii="Arial" w:hAnsi="Arial"/>
      <w:smallCaps/>
    </w:rPr>
  </w:style>
  <w:style w:type="paragraph" w:styleId="TOC3">
    <w:name w:val="toc 3"/>
    <w:next w:val="Normal"/>
    <w:autoRedefine/>
    <w:uiPriority w:val="39"/>
    <w:rsid w:val="007E5455"/>
    <w:pPr>
      <w:tabs>
        <w:tab w:val="right" w:leader="dot" w:pos="9639"/>
      </w:tabs>
      <w:spacing w:before="120"/>
      <w:ind w:left="568" w:right="851" w:hanging="142"/>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E5455"/>
    <w:pPr>
      <w:tabs>
        <w:tab w:val="right" w:leader="dot" w:pos="9639"/>
      </w:tabs>
      <w:spacing w:before="120"/>
      <w:ind w:right="851"/>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2Char">
    <w:name w:val="Heading 2 Char"/>
    <w:basedOn w:val="DefaultParagraphFont"/>
    <w:link w:val="Heading2"/>
    <w:rsid w:val="000E1262"/>
    <w:rPr>
      <w:rFonts w:ascii="Arial" w:hAnsi="Arial"/>
      <w:u w:val="single"/>
    </w:rPr>
  </w:style>
  <w:style w:type="paragraph" w:customStyle="1" w:styleId="DecisionInvitingPara">
    <w:name w:val="Decision Inviting Para."/>
    <w:basedOn w:val="Normal"/>
    <w:rsid w:val="002844BE"/>
    <w:pPr>
      <w:ind w:left="4536"/>
    </w:pPr>
    <w:rPr>
      <w:i/>
      <w:lang w:val="es-ES_tradnl"/>
    </w:rPr>
  </w:style>
  <w:style w:type="paragraph" w:customStyle="1" w:styleId="TOCAnnex">
    <w:name w:val="TOC Annex"/>
    <w:basedOn w:val="Normal"/>
    <w:rsid w:val="002844BE"/>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2844BE"/>
    <w:rPr>
      <w:color w:val="800080" w:themeColor="followedHyperlink"/>
      <w:u w:val="single"/>
    </w:rPr>
  </w:style>
  <w:style w:type="paragraph" w:styleId="ListParagraph">
    <w:name w:val="List Paragraph"/>
    <w:basedOn w:val="Normal"/>
    <w:uiPriority w:val="34"/>
    <w:qFormat/>
    <w:rsid w:val="002844BE"/>
    <w:pPr>
      <w:ind w:left="720"/>
      <w:contextualSpacing/>
    </w:pPr>
  </w:style>
  <w:style w:type="character" w:styleId="Emphasis">
    <w:name w:val="Emphasis"/>
    <w:basedOn w:val="DefaultParagraphFont"/>
    <w:qFormat/>
    <w:rsid w:val="002844BE"/>
    <w:rPr>
      <w:i/>
      <w:iCs/>
    </w:rPr>
  </w:style>
  <w:style w:type="character" w:customStyle="1" w:styleId="FootnoteTextChar">
    <w:name w:val="Footnote Text Char"/>
    <w:basedOn w:val="DefaultParagraphFont"/>
    <w:link w:val="FootnoteText"/>
    <w:uiPriority w:val="99"/>
    <w:rsid w:val="002844BE"/>
    <w:rPr>
      <w:rFonts w:ascii="Arial" w:hAnsi="Arial"/>
      <w:sz w:val="16"/>
    </w:rPr>
  </w:style>
  <w:style w:type="table" w:styleId="TableGrid">
    <w:name w:val="Table Grid"/>
    <w:basedOn w:val="TableNormal"/>
    <w:rsid w:val="00284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C61B3"/>
    <w:rPr>
      <w:sz w:val="16"/>
      <w:szCs w:val="16"/>
    </w:rPr>
  </w:style>
  <w:style w:type="paragraph" w:styleId="CommentText">
    <w:name w:val="annotation text"/>
    <w:basedOn w:val="Normal"/>
    <w:link w:val="CommentTextChar"/>
    <w:rsid w:val="002C61B3"/>
  </w:style>
  <w:style w:type="character" w:customStyle="1" w:styleId="CommentTextChar">
    <w:name w:val="Comment Text Char"/>
    <w:basedOn w:val="DefaultParagraphFont"/>
    <w:link w:val="CommentText"/>
    <w:rsid w:val="002C61B3"/>
    <w:rPr>
      <w:rFonts w:ascii="Arial" w:hAnsi="Arial"/>
    </w:rPr>
  </w:style>
  <w:style w:type="paragraph" w:styleId="CommentSubject">
    <w:name w:val="annotation subject"/>
    <w:basedOn w:val="CommentText"/>
    <w:next w:val="CommentText"/>
    <w:link w:val="CommentSubjectChar"/>
    <w:rsid w:val="002C61B3"/>
    <w:rPr>
      <w:b/>
      <w:bCs/>
    </w:rPr>
  </w:style>
  <w:style w:type="character" w:customStyle="1" w:styleId="CommentSubjectChar">
    <w:name w:val="Comment Subject Char"/>
    <w:basedOn w:val="CommentTextChar"/>
    <w:link w:val="CommentSubject"/>
    <w:rsid w:val="002C61B3"/>
    <w:rPr>
      <w:rFonts w:ascii="Arial" w:hAnsi="Arial"/>
      <w:b/>
      <w:bCs/>
    </w:rPr>
  </w:style>
  <w:style w:type="paragraph" w:styleId="Revision">
    <w:name w:val="Revision"/>
    <w:hidden/>
    <w:uiPriority w:val="99"/>
    <w:semiHidden/>
    <w:rsid w:val="002C61B3"/>
    <w:rPr>
      <w:rFonts w:ascii="Arial" w:hAnsi="Arial"/>
    </w:rPr>
  </w:style>
  <w:style w:type="character" w:customStyle="1" w:styleId="Heading3Char">
    <w:name w:val="Heading 3 Char"/>
    <w:basedOn w:val="DefaultParagraphFont"/>
    <w:link w:val="Heading3"/>
    <w:rsid w:val="00F93193"/>
    <w:rPr>
      <w:rFonts w:ascii="Arial" w:hAnsi="Arial"/>
      <w:i/>
    </w:rPr>
  </w:style>
  <w:style w:type="paragraph" w:customStyle="1" w:styleId="xl65">
    <w:name w:val="xl65"/>
    <w:basedOn w:val="Normal"/>
    <w:rsid w:val="00F93193"/>
    <w:pPr>
      <w:spacing w:before="100" w:beforeAutospacing="1" w:after="100" w:afterAutospacing="1"/>
      <w:jc w:val="left"/>
    </w:pPr>
    <w:rPr>
      <w:rFonts w:ascii="Times New Roman" w:hAnsi="Times New Roman"/>
      <w:sz w:val="24"/>
      <w:szCs w:val="24"/>
      <w:lang w:val="es-ES"/>
    </w:rPr>
  </w:style>
  <w:style w:type="paragraph" w:customStyle="1" w:styleId="xl66">
    <w:name w:val="xl66"/>
    <w:basedOn w:val="Normal"/>
    <w:rsid w:val="00F93193"/>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7">
    <w:name w:val="xl67"/>
    <w:basedOn w:val="Normal"/>
    <w:rsid w:val="00F93193"/>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8">
    <w:name w:val="xl68"/>
    <w:basedOn w:val="Normal"/>
    <w:rsid w:val="00F93193"/>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9">
    <w:name w:val="xl69"/>
    <w:basedOn w:val="Normal"/>
    <w:rsid w:val="00F93193"/>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lang w:val="es-ES"/>
    </w:rPr>
  </w:style>
  <w:style w:type="paragraph" w:customStyle="1" w:styleId="xl70">
    <w:name w:val="xl70"/>
    <w:basedOn w:val="Normal"/>
    <w:rsid w:val="00F9319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71">
    <w:name w:val="xl71"/>
    <w:basedOn w:val="Normal"/>
    <w:rsid w:val="00F93193"/>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lang w:val="es-ES"/>
    </w:rPr>
  </w:style>
  <w:style w:type="paragraph" w:customStyle="1" w:styleId="xl72">
    <w:name w:val="xl72"/>
    <w:basedOn w:val="Normal"/>
    <w:rsid w:val="00F93193"/>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73">
    <w:name w:val="xl73"/>
    <w:basedOn w:val="Normal"/>
    <w:rsid w:val="00F93193"/>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4">
    <w:name w:val="xl74"/>
    <w:basedOn w:val="Normal"/>
    <w:rsid w:val="00F93193"/>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5">
    <w:name w:val="xl75"/>
    <w:basedOn w:val="Normal"/>
    <w:rsid w:val="00F93193"/>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6">
    <w:name w:val="xl76"/>
    <w:basedOn w:val="Normal"/>
    <w:rsid w:val="00F9319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0E1262"/>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6D780A"/>
    <w:pPr>
      <w:tabs>
        <w:tab w:val="center" w:pos="4536"/>
        <w:tab w:val="right" w:pos="9072"/>
      </w:tabs>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7E5455"/>
    <w:pPr>
      <w:tabs>
        <w:tab w:val="right" w:leader="dot" w:pos="9639"/>
      </w:tabs>
      <w:spacing w:before="120"/>
      <w:ind w:left="284" w:right="851"/>
    </w:pPr>
    <w:rPr>
      <w:rFonts w:ascii="Arial" w:hAnsi="Arial"/>
      <w:smallCaps/>
    </w:rPr>
  </w:style>
  <w:style w:type="paragraph" w:styleId="TOC3">
    <w:name w:val="toc 3"/>
    <w:next w:val="Normal"/>
    <w:autoRedefine/>
    <w:uiPriority w:val="39"/>
    <w:rsid w:val="007E5455"/>
    <w:pPr>
      <w:tabs>
        <w:tab w:val="right" w:leader="dot" w:pos="9639"/>
      </w:tabs>
      <w:spacing w:before="120"/>
      <w:ind w:left="568" w:right="851" w:hanging="142"/>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E5455"/>
    <w:pPr>
      <w:tabs>
        <w:tab w:val="right" w:leader="dot" w:pos="9639"/>
      </w:tabs>
      <w:spacing w:before="120"/>
      <w:ind w:right="851"/>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2Char">
    <w:name w:val="Heading 2 Char"/>
    <w:basedOn w:val="DefaultParagraphFont"/>
    <w:link w:val="Heading2"/>
    <w:rsid w:val="000E1262"/>
    <w:rPr>
      <w:rFonts w:ascii="Arial" w:hAnsi="Arial"/>
      <w:u w:val="single"/>
    </w:rPr>
  </w:style>
  <w:style w:type="paragraph" w:customStyle="1" w:styleId="DecisionInvitingPara">
    <w:name w:val="Decision Inviting Para."/>
    <w:basedOn w:val="Normal"/>
    <w:rsid w:val="002844BE"/>
    <w:pPr>
      <w:ind w:left="4536"/>
    </w:pPr>
    <w:rPr>
      <w:i/>
      <w:lang w:val="es-ES_tradnl"/>
    </w:rPr>
  </w:style>
  <w:style w:type="paragraph" w:customStyle="1" w:styleId="TOCAnnex">
    <w:name w:val="TOC Annex"/>
    <w:basedOn w:val="Normal"/>
    <w:rsid w:val="002844BE"/>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2844BE"/>
    <w:rPr>
      <w:color w:val="800080" w:themeColor="followedHyperlink"/>
      <w:u w:val="single"/>
    </w:rPr>
  </w:style>
  <w:style w:type="paragraph" w:styleId="ListParagraph">
    <w:name w:val="List Paragraph"/>
    <w:basedOn w:val="Normal"/>
    <w:uiPriority w:val="34"/>
    <w:qFormat/>
    <w:rsid w:val="002844BE"/>
    <w:pPr>
      <w:ind w:left="720"/>
      <w:contextualSpacing/>
    </w:pPr>
  </w:style>
  <w:style w:type="character" w:styleId="Emphasis">
    <w:name w:val="Emphasis"/>
    <w:basedOn w:val="DefaultParagraphFont"/>
    <w:qFormat/>
    <w:rsid w:val="002844BE"/>
    <w:rPr>
      <w:i/>
      <w:iCs/>
    </w:rPr>
  </w:style>
  <w:style w:type="character" w:customStyle="1" w:styleId="FootnoteTextChar">
    <w:name w:val="Footnote Text Char"/>
    <w:basedOn w:val="DefaultParagraphFont"/>
    <w:link w:val="FootnoteText"/>
    <w:uiPriority w:val="99"/>
    <w:rsid w:val="002844BE"/>
    <w:rPr>
      <w:rFonts w:ascii="Arial" w:hAnsi="Arial"/>
      <w:sz w:val="16"/>
    </w:rPr>
  </w:style>
  <w:style w:type="table" w:styleId="TableGrid">
    <w:name w:val="Table Grid"/>
    <w:basedOn w:val="TableNormal"/>
    <w:rsid w:val="002844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2C61B3"/>
    <w:rPr>
      <w:sz w:val="16"/>
      <w:szCs w:val="16"/>
    </w:rPr>
  </w:style>
  <w:style w:type="paragraph" w:styleId="CommentText">
    <w:name w:val="annotation text"/>
    <w:basedOn w:val="Normal"/>
    <w:link w:val="CommentTextChar"/>
    <w:rsid w:val="002C61B3"/>
  </w:style>
  <w:style w:type="character" w:customStyle="1" w:styleId="CommentTextChar">
    <w:name w:val="Comment Text Char"/>
    <w:basedOn w:val="DefaultParagraphFont"/>
    <w:link w:val="CommentText"/>
    <w:rsid w:val="002C61B3"/>
    <w:rPr>
      <w:rFonts w:ascii="Arial" w:hAnsi="Arial"/>
    </w:rPr>
  </w:style>
  <w:style w:type="paragraph" w:styleId="CommentSubject">
    <w:name w:val="annotation subject"/>
    <w:basedOn w:val="CommentText"/>
    <w:next w:val="CommentText"/>
    <w:link w:val="CommentSubjectChar"/>
    <w:rsid w:val="002C61B3"/>
    <w:rPr>
      <w:b/>
      <w:bCs/>
    </w:rPr>
  </w:style>
  <w:style w:type="character" w:customStyle="1" w:styleId="CommentSubjectChar">
    <w:name w:val="Comment Subject Char"/>
    <w:basedOn w:val="CommentTextChar"/>
    <w:link w:val="CommentSubject"/>
    <w:rsid w:val="002C61B3"/>
    <w:rPr>
      <w:rFonts w:ascii="Arial" w:hAnsi="Arial"/>
      <w:b/>
      <w:bCs/>
    </w:rPr>
  </w:style>
  <w:style w:type="paragraph" w:styleId="Revision">
    <w:name w:val="Revision"/>
    <w:hidden/>
    <w:uiPriority w:val="99"/>
    <w:semiHidden/>
    <w:rsid w:val="002C61B3"/>
    <w:rPr>
      <w:rFonts w:ascii="Arial" w:hAnsi="Arial"/>
    </w:rPr>
  </w:style>
  <w:style w:type="character" w:customStyle="1" w:styleId="Heading3Char">
    <w:name w:val="Heading 3 Char"/>
    <w:basedOn w:val="DefaultParagraphFont"/>
    <w:link w:val="Heading3"/>
    <w:rsid w:val="00F93193"/>
    <w:rPr>
      <w:rFonts w:ascii="Arial" w:hAnsi="Arial"/>
      <w:i/>
    </w:rPr>
  </w:style>
  <w:style w:type="paragraph" w:customStyle="1" w:styleId="xl65">
    <w:name w:val="xl65"/>
    <w:basedOn w:val="Normal"/>
    <w:rsid w:val="00F93193"/>
    <w:pPr>
      <w:spacing w:before="100" w:beforeAutospacing="1" w:after="100" w:afterAutospacing="1"/>
      <w:jc w:val="left"/>
    </w:pPr>
    <w:rPr>
      <w:rFonts w:ascii="Times New Roman" w:hAnsi="Times New Roman"/>
      <w:sz w:val="24"/>
      <w:szCs w:val="24"/>
      <w:lang w:val="es-ES"/>
    </w:rPr>
  </w:style>
  <w:style w:type="paragraph" w:customStyle="1" w:styleId="xl66">
    <w:name w:val="xl66"/>
    <w:basedOn w:val="Normal"/>
    <w:rsid w:val="00F93193"/>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7">
    <w:name w:val="xl67"/>
    <w:basedOn w:val="Normal"/>
    <w:rsid w:val="00F93193"/>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8">
    <w:name w:val="xl68"/>
    <w:basedOn w:val="Normal"/>
    <w:rsid w:val="00F93193"/>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69">
    <w:name w:val="xl69"/>
    <w:basedOn w:val="Normal"/>
    <w:rsid w:val="00F93193"/>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lang w:val="es-ES"/>
    </w:rPr>
  </w:style>
  <w:style w:type="paragraph" w:customStyle="1" w:styleId="xl70">
    <w:name w:val="xl70"/>
    <w:basedOn w:val="Normal"/>
    <w:rsid w:val="00F93193"/>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71">
    <w:name w:val="xl71"/>
    <w:basedOn w:val="Normal"/>
    <w:rsid w:val="00F93193"/>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lang w:val="es-ES"/>
    </w:rPr>
  </w:style>
  <w:style w:type="paragraph" w:customStyle="1" w:styleId="xl72">
    <w:name w:val="xl72"/>
    <w:basedOn w:val="Normal"/>
    <w:rsid w:val="00F93193"/>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lang w:val="es-ES"/>
    </w:rPr>
  </w:style>
  <w:style w:type="paragraph" w:customStyle="1" w:styleId="xl73">
    <w:name w:val="xl73"/>
    <w:basedOn w:val="Normal"/>
    <w:rsid w:val="00F93193"/>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4">
    <w:name w:val="xl74"/>
    <w:basedOn w:val="Normal"/>
    <w:rsid w:val="00F93193"/>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5">
    <w:name w:val="xl75"/>
    <w:basedOn w:val="Normal"/>
    <w:rsid w:val="00F93193"/>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 w:type="paragraph" w:customStyle="1" w:styleId="xl76">
    <w:name w:val="xl76"/>
    <w:basedOn w:val="Normal"/>
    <w:rsid w:val="00F93193"/>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pluto/data/current.pdf" TargetMode="External"/><Relationship Id="rId18" Type="http://schemas.openxmlformats.org/officeDocument/2006/relationships/hyperlink" Target="http://www.upov.int/members/es/pvp_offices.html" TargetMode="External"/><Relationship Id="rId26" Type="http://schemas.openxmlformats.org/officeDocument/2006/relationships/hyperlink" Target="http://www.upov.int/members/es/pvp_offices.html" TargetMode="Externa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upov.int/genie/es/pdf/upov_code_system.pdf" TargetMode="External"/><Relationship Id="rId17" Type="http://schemas.openxmlformats.org/officeDocument/2006/relationships/header" Target="header1.xml"/><Relationship Id="rId25" Type="http://schemas.openxmlformats.org/officeDocument/2006/relationships/hyperlink" Target="http://www.upov.int/pluto/data/current.pdf"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upov.int/members/es/pvp_offices.html" TargetMode="External"/><Relationship Id="rId20" Type="http://schemas.openxmlformats.org/officeDocument/2006/relationships/hyperlink" Target="http://www.upov.int/members/es/pvp_offices.html"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s/reports/" TargetMode="External"/><Relationship Id="rId24" Type="http://schemas.openxmlformats.org/officeDocument/2006/relationships/hyperlink" Target="http://www.upov.int/members/es/pvp_offices.html" TargetMode="External"/><Relationship Id="rId32"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http://www.upov.int/members/es/pvp_offices.html" TargetMode="Externa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hyperlink" Target="http://www.upov.int/genie/es/" TargetMode="External"/><Relationship Id="rId19" Type="http://schemas.openxmlformats.org/officeDocument/2006/relationships/hyperlink" Target="http://www.upov.int/pluto/data/current.pdf" TargetMode="External"/><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index.jsp"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header" Target="header7.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T\SS\0\0_Cl_act\OMPI-WIPO\2014_03a%20TC-50-6\Plantilla\tc_50_06_34574_ES_PLANTIL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5F340C-BD80-4D7E-804C-B0C5BEFE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tc_50_06_34574_ES_PLANTILLA.dotx</Template>
  <TotalTime>95</TotalTime>
  <Pages>37</Pages>
  <Words>15432</Words>
  <Characters>80559</Characters>
  <Application>Microsoft Office Word</Application>
  <DocSecurity>0</DocSecurity>
  <Lines>671</Lines>
  <Paragraphs>191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TC/50/6</vt:lpstr>
      <vt:lpstr>TC/50/6</vt:lpstr>
    </vt:vector>
  </TitlesOfParts>
  <Company>UPOV</Company>
  <LinksUpToDate>false</LinksUpToDate>
  <CharactersWithSpaces>95800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TC/50/6</dc:title>
  <dc:creator>Héctor</dc:creator>
  <cp:lastModifiedBy>BESSE Ariane</cp:lastModifiedBy>
  <cp:revision>36</cp:revision>
  <cp:lastPrinted>2014-03-24T10:13:00Z</cp:lastPrinted>
  <dcterms:created xsi:type="dcterms:W3CDTF">2014-03-07T16:07:00Z</dcterms:created>
  <dcterms:modified xsi:type="dcterms:W3CDTF">2014-03-24T10:16:00Z</dcterms:modified>
</cp:coreProperties>
</file>