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E03A82" w:rsidRPr="00E03A82" w:rsidTr="00C13808">
        <w:trPr>
          <w:trHeight w:val="1760"/>
        </w:trPr>
        <w:tc>
          <w:tcPr>
            <w:tcW w:w="4243" w:type="dxa"/>
          </w:tcPr>
          <w:p w:rsidR="000D7780" w:rsidRPr="00E03A82" w:rsidRDefault="000D7780" w:rsidP="00F45372">
            <w:pPr>
              <w:rPr>
                <w:lang w:val="es-ES_tradnl"/>
              </w:rPr>
            </w:pPr>
          </w:p>
        </w:tc>
        <w:tc>
          <w:tcPr>
            <w:tcW w:w="1646" w:type="dxa"/>
            <w:vAlign w:val="center"/>
          </w:tcPr>
          <w:p w:rsidR="000D7780" w:rsidRPr="00E03A82" w:rsidRDefault="00E22A9E" w:rsidP="00F45372">
            <w:pPr>
              <w:pStyle w:val="LogoUPOV"/>
              <w:rPr>
                <w:lang w:val="es-ES_tradnl"/>
              </w:rPr>
            </w:pPr>
            <w:r w:rsidRPr="00E03A82">
              <w:rPr>
                <w:noProof/>
              </w:rPr>
              <w:drawing>
                <wp:inline distT="0" distB="0" distL="0" distR="0" wp14:anchorId="1762A82D" wp14:editId="3EDA71F5">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E03A82" w:rsidRDefault="00EE6838" w:rsidP="00F45372">
            <w:pPr>
              <w:pStyle w:val="Lettrine"/>
              <w:rPr>
                <w:lang w:val="es-ES_tradnl"/>
              </w:rPr>
            </w:pPr>
            <w:r w:rsidRPr="00E03A82">
              <w:rPr>
                <w:lang w:val="es-ES_tradnl"/>
              </w:rPr>
              <w:t>S</w:t>
            </w:r>
          </w:p>
          <w:p w:rsidR="000D7780" w:rsidRPr="00E03A82" w:rsidRDefault="00EE6838" w:rsidP="00F45372">
            <w:pPr>
              <w:pStyle w:val="Docoriginal"/>
              <w:rPr>
                <w:lang w:val="es-ES_tradnl"/>
              </w:rPr>
            </w:pPr>
            <w:r w:rsidRPr="00E03A82">
              <w:rPr>
                <w:lang w:val="es-ES_tradnl"/>
              </w:rPr>
              <w:t>TC/50/</w:t>
            </w:r>
            <w:bookmarkStart w:id="0" w:name="Code"/>
            <w:bookmarkEnd w:id="0"/>
            <w:r w:rsidRPr="00E03A82">
              <w:rPr>
                <w:lang w:val="es-ES_tradnl"/>
              </w:rPr>
              <w:t>36</w:t>
            </w:r>
          </w:p>
          <w:p w:rsidR="000D7780" w:rsidRPr="00E03A82" w:rsidRDefault="00EE6838" w:rsidP="00F45372">
            <w:pPr>
              <w:pStyle w:val="Docoriginal"/>
              <w:rPr>
                <w:b w:val="0"/>
                <w:spacing w:val="0"/>
                <w:lang w:val="es-ES_tradnl"/>
              </w:rPr>
            </w:pPr>
            <w:r w:rsidRPr="00E03A82">
              <w:rPr>
                <w:rStyle w:val="StyleDoclangBold"/>
                <w:b/>
                <w:bCs/>
                <w:spacing w:val="0"/>
                <w:lang w:val="es-ES_tradnl"/>
              </w:rPr>
              <w:t>ORIGINAL:</w:t>
            </w:r>
            <w:r w:rsidRPr="00E03A82">
              <w:rPr>
                <w:rStyle w:val="StyleDocoriginalNotBold1"/>
                <w:spacing w:val="0"/>
                <w:lang w:val="es-ES_tradnl"/>
              </w:rPr>
              <w:t xml:space="preserve">  </w:t>
            </w:r>
            <w:bookmarkStart w:id="1" w:name="Original"/>
            <w:bookmarkEnd w:id="1"/>
            <w:r w:rsidRPr="00E03A82">
              <w:rPr>
                <w:b w:val="0"/>
                <w:spacing w:val="0"/>
                <w:lang w:val="es-ES_tradnl"/>
              </w:rPr>
              <w:t>Inglés</w:t>
            </w:r>
          </w:p>
          <w:p w:rsidR="000D7780" w:rsidRPr="00E03A82" w:rsidRDefault="00EE6838" w:rsidP="00FA6F7F">
            <w:pPr>
              <w:pStyle w:val="Docoriginal"/>
              <w:rPr>
                <w:lang w:val="es-ES_tradnl"/>
              </w:rPr>
            </w:pPr>
            <w:r w:rsidRPr="00E03A82">
              <w:rPr>
                <w:spacing w:val="0"/>
                <w:lang w:val="es-ES_tradnl"/>
              </w:rPr>
              <w:t>FECHA:</w:t>
            </w:r>
            <w:r w:rsidRPr="00E03A82">
              <w:rPr>
                <w:b w:val="0"/>
                <w:spacing w:val="0"/>
                <w:lang w:val="es-ES_tradnl"/>
              </w:rPr>
              <w:t xml:space="preserve"> </w:t>
            </w:r>
            <w:r w:rsidRPr="00E03A82">
              <w:rPr>
                <w:rStyle w:val="StyleDocoriginalNotBold1"/>
                <w:spacing w:val="0"/>
                <w:lang w:val="es-ES_tradnl"/>
              </w:rPr>
              <w:t xml:space="preserve"> </w:t>
            </w:r>
            <w:bookmarkStart w:id="2" w:name="Date"/>
            <w:bookmarkEnd w:id="2"/>
            <w:r w:rsidRPr="00E03A82">
              <w:rPr>
                <w:rStyle w:val="StyleDocoriginalNotBold1"/>
                <w:spacing w:val="0"/>
                <w:lang w:val="es-ES_tradnl"/>
              </w:rPr>
              <w:t xml:space="preserve">9 de abril de </w:t>
            </w:r>
            <w:r w:rsidRPr="00E03A82">
              <w:rPr>
                <w:b w:val="0"/>
                <w:spacing w:val="0"/>
                <w:lang w:val="es-ES_tradnl"/>
              </w:rPr>
              <w:t>2014</w:t>
            </w:r>
          </w:p>
        </w:tc>
      </w:tr>
      <w:tr w:rsidR="00E03A82" w:rsidRPr="00E03A82" w:rsidTr="00C13808">
        <w:tc>
          <w:tcPr>
            <w:tcW w:w="10131" w:type="dxa"/>
            <w:gridSpan w:val="3"/>
          </w:tcPr>
          <w:p w:rsidR="000D7780" w:rsidRPr="00E03A82" w:rsidRDefault="00EE6838" w:rsidP="00F45372">
            <w:pPr>
              <w:pStyle w:val="upove"/>
              <w:rPr>
                <w:sz w:val="28"/>
                <w:lang w:val="es-ES_tradnl"/>
              </w:rPr>
            </w:pPr>
            <w:r w:rsidRPr="00E03A82">
              <w:rPr>
                <w:spacing w:val="2"/>
                <w:lang w:val="es-ES_tradnl"/>
              </w:rPr>
              <w:t>UNIÓN INTERNACIONAL PARA LA PROTECCIÓN DE LAS OBTENCIONES VEGETALES</w:t>
            </w:r>
          </w:p>
        </w:tc>
      </w:tr>
      <w:tr w:rsidR="00E03A82" w:rsidRPr="00E03A82" w:rsidTr="00C13808">
        <w:tc>
          <w:tcPr>
            <w:tcW w:w="10131" w:type="dxa"/>
            <w:gridSpan w:val="3"/>
          </w:tcPr>
          <w:p w:rsidR="000D7780" w:rsidRPr="00E03A82" w:rsidRDefault="00EE6838" w:rsidP="00F45372">
            <w:pPr>
              <w:pStyle w:val="Country"/>
              <w:rPr>
                <w:lang w:val="es-ES_tradnl"/>
              </w:rPr>
            </w:pPr>
            <w:r w:rsidRPr="00E03A82">
              <w:rPr>
                <w:lang w:val="es-ES_tradnl"/>
              </w:rPr>
              <w:t>Ginebra</w:t>
            </w:r>
          </w:p>
        </w:tc>
      </w:tr>
    </w:tbl>
    <w:p w:rsidR="000D7780" w:rsidRPr="00E03A82" w:rsidRDefault="00EE6838" w:rsidP="00F45372">
      <w:pPr>
        <w:pStyle w:val="Sessiontc"/>
        <w:rPr>
          <w:lang w:val="es-ES_tradnl"/>
        </w:rPr>
      </w:pPr>
      <w:r w:rsidRPr="00E03A82">
        <w:rPr>
          <w:lang w:val="es-ES_tradnl"/>
        </w:rPr>
        <w:t>Comité TÉCNICO</w:t>
      </w:r>
    </w:p>
    <w:p w:rsidR="00361821" w:rsidRPr="00E03A82" w:rsidRDefault="00EE6838" w:rsidP="00F45372">
      <w:pPr>
        <w:pStyle w:val="Sessiontcplacedate"/>
        <w:rPr>
          <w:lang w:val="es-ES_tradnl"/>
        </w:rPr>
      </w:pPr>
      <w:r w:rsidRPr="00E03A82">
        <w:rPr>
          <w:lang w:val="es-ES_tradnl"/>
        </w:rPr>
        <w:t>Quincuagésima sesión</w:t>
      </w:r>
      <w:r w:rsidRPr="00E03A82">
        <w:rPr>
          <w:lang w:val="es-ES_tradnl"/>
        </w:rPr>
        <w:br/>
        <w:t>Ginebra, 7 a 9 de abril de 2014</w:t>
      </w:r>
    </w:p>
    <w:p w:rsidR="000D7780" w:rsidRPr="00E03A82" w:rsidRDefault="00EE6838" w:rsidP="00F45372">
      <w:pPr>
        <w:pStyle w:val="Titleofdoc0"/>
        <w:rPr>
          <w:lang w:val="es-ES_tradnl"/>
        </w:rPr>
      </w:pPr>
      <w:bookmarkStart w:id="3" w:name="TitleOfDoc"/>
      <w:bookmarkEnd w:id="3"/>
      <w:r w:rsidRPr="00E03A82">
        <w:rPr>
          <w:lang w:val="es-ES_tradnl"/>
        </w:rPr>
        <w:t>INFORME SOBRE LAS CONCLUSIONES</w:t>
      </w:r>
    </w:p>
    <w:p w:rsidR="00184D5D" w:rsidRPr="00E03A82" w:rsidRDefault="006A09A7" w:rsidP="00184D5D">
      <w:pPr>
        <w:pStyle w:val="preparedby1"/>
        <w:rPr>
          <w:lang w:val="es-ES_tradnl"/>
        </w:rPr>
      </w:pPr>
      <w:bookmarkStart w:id="4" w:name="Prepared"/>
      <w:bookmarkEnd w:id="4"/>
      <w:r>
        <w:rPr>
          <w:lang w:val="es-ES_tradnl"/>
        </w:rPr>
        <w:t xml:space="preserve">aprobado </w:t>
      </w:r>
      <w:r w:rsidR="00EE6838" w:rsidRPr="00E03A82">
        <w:rPr>
          <w:lang w:val="es-ES_tradnl"/>
        </w:rPr>
        <w:t>por el Comité Técnico</w:t>
      </w:r>
      <w:r w:rsidR="00EE6838" w:rsidRPr="00E03A82">
        <w:rPr>
          <w:lang w:val="es-ES_tradnl"/>
        </w:rPr>
        <w:br/>
      </w:r>
      <w:r w:rsidR="00EE6838" w:rsidRPr="00E03A82">
        <w:rPr>
          <w:lang w:val="es-ES_tradnl"/>
        </w:rPr>
        <w:br/>
      </w:r>
      <w:r w:rsidR="00EE6838" w:rsidRPr="006A09A7">
        <w:rPr>
          <w:color w:val="A6A6A6" w:themeColor="background1" w:themeShade="A6"/>
          <w:lang w:val="es-ES_tradnl"/>
        </w:rPr>
        <w:t>Descargo de responsabilidad:  el presente documento no constituye</w:t>
      </w:r>
      <w:r w:rsidR="00EE6838" w:rsidRPr="006A09A7">
        <w:rPr>
          <w:color w:val="A6A6A6" w:themeColor="background1" w:themeShade="A6"/>
          <w:lang w:val="es-ES_tradnl"/>
        </w:rPr>
        <w:br/>
        <w:t>un documento de política u orientación de la UPOV</w:t>
      </w:r>
    </w:p>
    <w:p w:rsidR="0068391C" w:rsidRPr="00E03A82" w:rsidRDefault="00EE6838" w:rsidP="0068391C">
      <w:pPr>
        <w:rPr>
          <w:snapToGrid w:val="0"/>
          <w:u w:val="single"/>
          <w:lang w:val="es-ES_tradnl"/>
        </w:rPr>
      </w:pPr>
      <w:r w:rsidRPr="00E03A82">
        <w:rPr>
          <w:snapToGrid w:val="0"/>
          <w:u w:val="single"/>
          <w:lang w:val="es-ES_tradnl"/>
        </w:rPr>
        <w:t>Apertura de la sesión</w:t>
      </w:r>
    </w:p>
    <w:p w:rsidR="0068391C" w:rsidRPr="00E03A82" w:rsidRDefault="0068391C" w:rsidP="0068391C">
      <w:pPr>
        <w:rPr>
          <w:snapToGrid w:val="0"/>
          <w:u w:val="single"/>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El Comité Técnico (TC) celebró su quincuagésima sesión del 7 al 9 de</w:t>
      </w:r>
      <w:r w:rsidR="006A09A7">
        <w:rPr>
          <w:lang w:val="es-ES_tradnl"/>
        </w:rPr>
        <w:t xml:space="preserve"> abril de 2014, en Ginebra.  La </w:t>
      </w:r>
      <w:r w:rsidRPr="00E03A82">
        <w:rPr>
          <w:lang w:val="es-ES_tradnl"/>
        </w:rPr>
        <w:t>lista de participantes figura en el Anexo I del presente informe.</w:t>
      </w:r>
    </w:p>
    <w:p w:rsidR="0068391C" w:rsidRPr="00E03A82" w:rsidRDefault="0068391C" w:rsidP="0068391C">
      <w:pPr>
        <w:rPr>
          <w:snapToGrid w:val="0"/>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La sesión fue inaugurada por el Sr. Alejandro Barrientos Priego (México), Presidente del TC, quien dio la bienvenida a los participantes.</w:t>
      </w:r>
    </w:p>
    <w:p w:rsidR="0068391C" w:rsidRPr="00E03A82" w:rsidRDefault="0068391C" w:rsidP="0068391C">
      <w:pPr>
        <w:rPr>
          <w:snapToGrid w:val="0"/>
          <w:lang w:val="es-ES_tradnl"/>
        </w:rPr>
      </w:pPr>
    </w:p>
    <w:p w:rsidR="0068391C" w:rsidRPr="00E03A82" w:rsidRDefault="00EE6838" w:rsidP="0068391C">
      <w:pPr>
        <w:rPr>
          <w:snapToGrid w:val="0"/>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r>
      <w:r w:rsidRPr="00E03A82">
        <w:rPr>
          <w:lang w:val="es-ES_tradnl"/>
        </w:rPr>
        <w:t>El</w:t>
      </w:r>
      <w:r w:rsidRPr="00E03A82">
        <w:rPr>
          <w:rFonts w:cs="Arial"/>
          <w:lang w:val="es-ES_tradnl"/>
        </w:rPr>
        <w:t xml:space="preserve"> TC </w:t>
      </w:r>
      <w:r w:rsidRPr="00E03A82">
        <w:rPr>
          <w:lang w:val="es-ES_tradnl"/>
        </w:rPr>
        <w:t>expresó sus condolencias por el lamentable fallecimiento del Sr. </w:t>
      </w:r>
      <w:r w:rsidRPr="00E03A82">
        <w:rPr>
          <w:rFonts w:cs="Arial"/>
          <w:lang w:val="es-ES_tradnl"/>
        </w:rPr>
        <w:t>François Boulineau,</w:t>
      </w:r>
      <w:r w:rsidRPr="00E03A82">
        <w:rPr>
          <w:lang w:val="es-ES_tradnl"/>
        </w:rPr>
        <w:t xml:space="preserve"> Presidente del Grupo de Trabajo Técnico sobre Hortalizas</w:t>
      </w:r>
      <w:r w:rsidRPr="00E03A82">
        <w:rPr>
          <w:rFonts w:cs="Arial"/>
          <w:lang w:val="es-ES_tradnl"/>
        </w:rPr>
        <w:t xml:space="preserve"> (TWV), </w:t>
      </w:r>
      <w:r w:rsidRPr="00E03A82">
        <w:rPr>
          <w:lang w:val="es-ES_tradnl"/>
        </w:rPr>
        <w:t>ocurrido el</w:t>
      </w:r>
      <w:r w:rsidRPr="00E03A82">
        <w:rPr>
          <w:rFonts w:cs="Arial"/>
          <w:lang w:val="es-ES_tradnl"/>
        </w:rPr>
        <w:t xml:space="preserve"> 23</w:t>
      </w:r>
      <w:r w:rsidRPr="00E03A82">
        <w:rPr>
          <w:lang w:val="es-ES_tradnl"/>
        </w:rPr>
        <w:t xml:space="preserve"> de diciembre de</w:t>
      </w:r>
      <w:r w:rsidRPr="00E03A82">
        <w:rPr>
          <w:rFonts w:cs="Arial"/>
          <w:lang w:val="es-ES_tradnl"/>
        </w:rPr>
        <w:t xml:space="preserve"> 2013.  </w:t>
      </w:r>
      <w:r w:rsidRPr="00E03A82">
        <w:rPr>
          <w:lang w:val="es-ES_tradnl"/>
        </w:rPr>
        <w:t>Se recordó que, además de desempeñar el cargo de presidente del</w:t>
      </w:r>
      <w:r w:rsidRPr="00E03A82">
        <w:rPr>
          <w:rFonts w:cs="Arial"/>
          <w:lang w:val="es-ES_tradnl"/>
        </w:rPr>
        <w:t xml:space="preserve"> TWV, </w:t>
      </w:r>
      <w:r w:rsidRPr="00E03A82">
        <w:rPr>
          <w:lang w:val="es-ES_tradnl"/>
        </w:rPr>
        <w:t>el Sr. </w:t>
      </w:r>
      <w:r w:rsidRPr="00E03A82">
        <w:rPr>
          <w:rFonts w:cs="Arial"/>
          <w:lang w:val="es-ES_tradnl"/>
        </w:rPr>
        <w:t xml:space="preserve">Boulineau </w:t>
      </w:r>
      <w:r w:rsidRPr="00E03A82">
        <w:rPr>
          <w:lang w:val="es-ES_tradnl"/>
        </w:rPr>
        <w:t>había contribuido con su gran experiencia y sus conocimientos especializados</w:t>
      </w:r>
      <w:r w:rsidRPr="00E03A82">
        <w:rPr>
          <w:rFonts w:cs="Arial"/>
          <w:lang w:val="es-ES_tradnl"/>
        </w:rPr>
        <w:t xml:space="preserve"> a </w:t>
      </w:r>
      <w:r w:rsidRPr="00E03A82">
        <w:rPr>
          <w:lang w:val="es-ES_tradnl"/>
        </w:rPr>
        <w:t>la labor técnica de la</w:t>
      </w:r>
      <w:r w:rsidRPr="00E03A82">
        <w:rPr>
          <w:rFonts w:cs="Arial"/>
          <w:lang w:val="es-ES_tradnl"/>
        </w:rPr>
        <w:t xml:space="preserve"> UPOV </w:t>
      </w:r>
      <w:r w:rsidRPr="00E03A82">
        <w:rPr>
          <w:lang w:val="es-ES_tradnl"/>
        </w:rPr>
        <w:t>y fue el experto principal de numerosas directrices de examen de la UPOV</w:t>
      </w:r>
      <w:r w:rsidRPr="00E03A82">
        <w:rPr>
          <w:rFonts w:cs="Arial"/>
          <w:lang w:val="es-ES_tradnl"/>
        </w:rPr>
        <w:t>.</w:t>
      </w:r>
    </w:p>
    <w:p w:rsidR="0068391C" w:rsidRPr="00E03A82" w:rsidRDefault="0068391C" w:rsidP="0068391C">
      <w:pPr>
        <w:rPr>
          <w:snapToGrid w:val="0"/>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El Presidente informó de la concesión de la condición de observador</w:t>
      </w:r>
      <w:r w:rsidRPr="00E03A82">
        <w:rPr>
          <w:snapToGrid w:val="0"/>
          <w:lang w:val="es-ES_tradnl"/>
        </w:rPr>
        <w:t xml:space="preserve"> del TC a Malasia.</w:t>
      </w:r>
      <w:r w:rsidRPr="00E03A82">
        <w:rPr>
          <w:lang w:val="es-ES_tradnl"/>
        </w:rPr>
        <w:t xml:space="preserve"> </w:t>
      </w:r>
    </w:p>
    <w:p w:rsidR="0068391C" w:rsidRPr="00E03A82" w:rsidRDefault="0068391C" w:rsidP="0068391C">
      <w:pPr>
        <w:tabs>
          <w:tab w:val="left" w:pos="1070"/>
        </w:tabs>
        <w:rPr>
          <w:snapToGrid w:val="0"/>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Secretario General Adjunto informó de que el Sr. Fuminori Aihara había concluido sus tres años de comisión de servicios a la UPOV y había sido reemplazado por el Sr. Jun Koide, de nacionalidad japonesa.  Tras presentarse a concurso, la Sra. Alexandra Fava fue designada para el cargo de Secretaria I, </w:t>
      </w:r>
      <w:r w:rsidR="006A09A7">
        <w:rPr>
          <w:lang w:val="es-ES_tradnl"/>
        </w:rPr>
        <w:br/>
      </w:r>
      <w:r w:rsidRPr="00E03A82">
        <w:rPr>
          <w:lang w:val="es-ES_tradnl"/>
        </w:rPr>
        <w:t>el 1 de octubre de 2013.</w:t>
      </w:r>
    </w:p>
    <w:p w:rsidR="0068391C" w:rsidRPr="00E03A82" w:rsidRDefault="0068391C" w:rsidP="0068391C">
      <w:pPr>
        <w:jc w:val="left"/>
        <w:rPr>
          <w:szCs w:val="24"/>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La Presidenta confirmó que el informe de la cuadragésima novena sesión del CAJ, celebrada en Ginebra del 18 al 20 de marzo de 2013 (documento CAJ/49/42), se había aprobado por correspondencia y estaba disponible en el sitio Web de la UPOV.</w:t>
      </w:r>
    </w:p>
    <w:p w:rsidR="0068391C" w:rsidRPr="00E03A82" w:rsidRDefault="0068391C" w:rsidP="0068391C">
      <w:pPr>
        <w:jc w:val="left"/>
        <w:rPr>
          <w:lang w:val="es-ES_tradnl"/>
        </w:rPr>
      </w:pPr>
    </w:p>
    <w:p w:rsidR="0068391C" w:rsidRPr="00E03A82" w:rsidRDefault="0068391C" w:rsidP="0068391C">
      <w:pPr>
        <w:jc w:val="left"/>
        <w:rPr>
          <w:lang w:val="es-ES_tradnl"/>
        </w:rPr>
      </w:pPr>
    </w:p>
    <w:p w:rsidR="0068391C" w:rsidRPr="00E03A82" w:rsidRDefault="00EE6838" w:rsidP="0068391C">
      <w:pPr>
        <w:rPr>
          <w:u w:val="single"/>
          <w:lang w:val="es-ES_tradnl"/>
        </w:rPr>
      </w:pPr>
      <w:r w:rsidRPr="00E03A82">
        <w:rPr>
          <w:u w:val="single"/>
          <w:lang w:val="es-ES_tradnl"/>
        </w:rPr>
        <w:t>Aprobación del orden del día</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El TC aprobó el orden del día que const</w:t>
      </w:r>
      <w:r w:rsidR="006A09A7">
        <w:rPr>
          <w:lang w:val="es-ES_tradnl"/>
        </w:rPr>
        <w:t>a en el documento TC/50/1 Rev.</w:t>
      </w:r>
    </w:p>
    <w:p w:rsidR="0068391C" w:rsidRPr="00E03A82" w:rsidRDefault="0068391C" w:rsidP="0068391C">
      <w:pPr>
        <w:rPr>
          <w:snapToGrid w:val="0"/>
          <w:lang w:val="es-ES_tradnl"/>
        </w:rPr>
      </w:pPr>
    </w:p>
    <w:p w:rsidR="0068391C" w:rsidRPr="00E03A82" w:rsidRDefault="0068391C" w:rsidP="0068391C">
      <w:pPr>
        <w:rPr>
          <w:snapToGrid w:val="0"/>
          <w:lang w:val="es-ES_tradnl"/>
        </w:rPr>
      </w:pPr>
    </w:p>
    <w:p w:rsidR="0068391C" w:rsidRPr="00E03A82" w:rsidRDefault="00EE6838" w:rsidP="003C69FC">
      <w:pPr>
        <w:pStyle w:val="Heading1"/>
        <w:rPr>
          <w:color w:val="auto"/>
        </w:rPr>
      </w:pPr>
      <w:r w:rsidRPr="00E03A82">
        <w:rPr>
          <w:color w:val="auto"/>
        </w:rPr>
        <w:lastRenderedPageBreak/>
        <w:t>Informe sobre las novedades acaecidas en la UPOV, donde figuran las cuestiones pertinentes examinadas en las últimas sesiones de Comité Administrativo y Jurídico, el Comité Consultivo y el Consejo (informe verbal del Secretario General Adjunto)</w:t>
      </w:r>
    </w:p>
    <w:p w:rsidR="0068391C" w:rsidRPr="00E03A82" w:rsidRDefault="0068391C" w:rsidP="0068391C">
      <w:pPr>
        <w:keepNext/>
        <w:rPr>
          <w:snapToGrid w:val="0"/>
          <w:lang w:val="es-ES_tradnl"/>
        </w:rPr>
      </w:pPr>
    </w:p>
    <w:p w:rsidR="0068391C" w:rsidRPr="00E03A82" w:rsidRDefault="00EE6838" w:rsidP="0068391C">
      <w:pPr>
        <w:keepNext/>
        <w:rPr>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TC/50/10 “Informe sobre las novedades acaecidas en la UPOV, donde figuran las cuestiones pertinentes examinadas en las últimas sesiones del Comité Administrativo y Jurídico, el Comité Consultivo y el Consejo”.</w:t>
      </w:r>
    </w:p>
    <w:p w:rsidR="0068391C" w:rsidRPr="00E03A82" w:rsidRDefault="0068391C" w:rsidP="0068391C">
      <w:pPr>
        <w:spacing w:line="360" w:lineRule="auto"/>
        <w:rPr>
          <w:snapToGrid w:val="0"/>
          <w:lang w:val="es-ES_tradnl"/>
        </w:rPr>
      </w:pPr>
    </w:p>
    <w:p w:rsidR="0068391C" w:rsidRPr="00E03A82" w:rsidRDefault="00EE6838" w:rsidP="003C69FC">
      <w:pPr>
        <w:pStyle w:val="Heading2"/>
        <w:rPr>
          <w:lang w:val="es-ES_tradnl"/>
        </w:rPr>
      </w:pPr>
      <w:r w:rsidRPr="00E03A82">
        <w:rPr>
          <w:lang w:val="es-ES_tradnl"/>
        </w:rPr>
        <w:t>Cuestiones para información</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 xml:space="preserve">El Secretario General Adjunto ofreció un informe verbal de las novedades acaecidas en el seno de la UPOV, entre ellas las sucedidas en las sesiones sexagésima séptima y sexagésima octava del CAJ, las sesiones octogésima quinta y octogésima sexta del Comité Consultivo y la trigésima sesión extraordinaria y la cuadragésima séptima sesión ordinaria del Consejo, conforme al anexo del documento TC/50/10.  </w:t>
      </w:r>
    </w:p>
    <w:p w:rsidR="0068391C" w:rsidRPr="00E03A82" w:rsidRDefault="0068391C" w:rsidP="0068391C">
      <w:pPr>
        <w:tabs>
          <w:tab w:val="left" w:pos="567"/>
        </w:tabs>
        <w:spacing w:line="360" w:lineRule="auto"/>
        <w:rPr>
          <w:lang w:val="es-ES_tradnl"/>
        </w:rPr>
      </w:pPr>
    </w:p>
    <w:p w:rsidR="0068391C" w:rsidRPr="00E03A82" w:rsidRDefault="00EE6838" w:rsidP="003C69FC">
      <w:pPr>
        <w:pStyle w:val="Heading2"/>
        <w:rPr>
          <w:lang w:val="es-ES_tradnl"/>
        </w:rPr>
      </w:pPr>
      <w:r w:rsidRPr="00E03A82">
        <w:rPr>
          <w:lang w:val="es-ES_tradnl"/>
        </w:rPr>
        <w:t>Asuntos sometidos a la consideración del Comité Técnico</w:t>
      </w:r>
    </w:p>
    <w:p w:rsidR="0068391C" w:rsidRPr="00E03A82" w:rsidRDefault="0068391C" w:rsidP="0068391C">
      <w:pPr>
        <w:tabs>
          <w:tab w:val="left" w:pos="567"/>
        </w:tabs>
        <w:rPr>
          <w:lang w:val="es-ES_tradnl"/>
        </w:rPr>
      </w:pPr>
    </w:p>
    <w:p w:rsidR="0068391C" w:rsidRPr="00E03A82" w:rsidRDefault="00EE6838" w:rsidP="003C69FC">
      <w:pPr>
        <w:pStyle w:val="Heading3"/>
        <w:rPr>
          <w:color w:val="auto"/>
        </w:rPr>
      </w:pPr>
      <w:r w:rsidRPr="00E03A82">
        <w:rPr>
          <w:color w:val="auto"/>
        </w:rPr>
        <w:t>Descripciones de variedades</w:t>
      </w:r>
    </w:p>
    <w:p w:rsidR="0068391C" w:rsidRPr="00E03A82" w:rsidRDefault="0068391C" w:rsidP="0068391C">
      <w:pPr>
        <w:tabs>
          <w:tab w:val="left" w:pos="567"/>
        </w:tabs>
        <w:rPr>
          <w:lang w:val="es-ES_tradnl"/>
        </w:rPr>
      </w:pPr>
    </w:p>
    <w:p w:rsidR="0068391C" w:rsidRPr="00E03A82" w:rsidRDefault="00EE6838" w:rsidP="0068391C">
      <w:pPr>
        <w:tabs>
          <w:tab w:val="left" w:pos="567"/>
        </w:tabs>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CAJ, en su sexagésima novena sesión que se celebrará en Ginebra el 10 de abril de 2014, considerará la propuesta del Grupo Asesor del Comité Administrativo y Jurídico (CAJ-AG) de invitar al TC a elaborar directrices adicionales sobre ciertos asuntos relativos a las descripciones de variedades según lo expuesto en los párrafos 37 a 41 del documento TC/50/10.</w:t>
      </w:r>
    </w:p>
    <w:p w:rsidR="0068391C" w:rsidRPr="00E03A82" w:rsidRDefault="0068391C" w:rsidP="0068391C">
      <w:pPr>
        <w:tabs>
          <w:tab w:val="left" w:pos="567"/>
        </w:tabs>
        <w:spacing w:line="360" w:lineRule="auto"/>
        <w:rPr>
          <w:lang w:val="es-ES_tradnl"/>
        </w:rPr>
      </w:pPr>
    </w:p>
    <w:p w:rsidR="0068391C" w:rsidRPr="00E03A82" w:rsidRDefault="00EE6838" w:rsidP="003C69FC">
      <w:pPr>
        <w:pStyle w:val="Heading3"/>
        <w:rPr>
          <w:color w:val="auto"/>
        </w:rPr>
      </w:pPr>
      <w:r w:rsidRPr="00E03A82">
        <w:rPr>
          <w:color w:val="auto"/>
        </w:rPr>
        <w:t xml:space="preserve">Cuestiones planteadas por la </w:t>
      </w:r>
      <w:r w:rsidRPr="00E03A82">
        <w:rPr>
          <w:i w:val="0"/>
          <w:color w:val="auto"/>
        </w:rPr>
        <w:t>International Seed Federation</w:t>
      </w:r>
      <w:r w:rsidRPr="00E03A82">
        <w:rPr>
          <w:color w:val="auto"/>
        </w:rPr>
        <w:t xml:space="preserve"> (ISF)</w:t>
      </w:r>
    </w:p>
    <w:p w:rsidR="0068391C" w:rsidRPr="00E03A82" w:rsidRDefault="0068391C" w:rsidP="0068391C">
      <w:pPr>
        <w:tabs>
          <w:tab w:val="left" w:pos="567"/>
        </w:tabs>
        <w:rPr>
          <w:lang w:val="es-ES_tradnl"/>
        </w:rPr>
      </w:pPr>
    </w:p>
    <w:p w:rsidR="0068391C" w:rsidRPr="00E03A82" w:rsidRDefault="00EE6838" w:rsidP="0068391C">
      <w:pPr>
        <w:tabs>
          <w:tab w:val="left" w:pos="567"/>
        </w:tabs>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Comité Consultivo había convenido en elaborar a partir del documento UPOV/INF/15 “Orientación para los miembros de la UPOV sobre las obligaciones actuales y las notificaciones conexas y sobre el suministro de información para facilitar la cooperación” un documento marco en el que se determinen los elementos esenciales para el funcionamiento de un sistema de protección de las variedades vegetales, según lo expuesto en los párrafos 44 y 45 del documento TC/50/10.</w:t>
      </w:r>
    </w:p>
    <w:p w:rsidR="0068391C" w:rsidRPr="00E03A82" w:rsidRDefault="0068391C" w:rsidP="0068391C">
      <w:pPr>
        <w:tabs>
          <w:tab w:val="left" w:pos="567"/>
        </w:tabs>
        <w:rPr>
          <w:lang w:val="es-ES_tradnl"/>
        </w:rPr>
      </w:pPr>
    </w:p>
    <w:p w:rsidR="0068391C" w:rsidRPr="00E03A82" w:rsidRDefault="00EE6838" w:rsidP="0068391C">
      <w:pPr>
        <w:tabs>
          <w:tab w:val="left" w:pos="567"/>
        </w:tabs>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invitó a la ISF a examinar los materiales pertinentes de la UPOV y a exponer dónde consideraba que podrían elaborarse más orientaciones relativas a las siguientes cuestiones, según consta en el párrafo 46 del documento TC/50/10:</w:t>
      </w:r>
    </w:p>
    <w:p w:rsidR="0068391C" w:rsidRPr="00E03A82" w:rsidRDefault="0068391C" w:rsidP="0068391C">
      <w:pPr>
        <w:tabs>
          <w:tab w:val="left" w:pos="567"/>
        </w:tabs>
        <w:rPr>
          <w:lang w:val="es-ES_tradnl"/>
        </w:rPr>
      </w:pPr>
    </w:p>
    <w:p w:rsidR="0068391C" w:rsidRPr="00E03A82" w:rsidRDefault="00EE6838" w:rsidP="0068391C">
      <w:pPr>
        <w:tabs>
          <w:tab w:val="left" w:pos="567"/>
        </w:tabs>
        <w:ind w:left="567"/>
        <w:rPr>
          <w:lang w:val="es-ES_tradnl"/>
        </w:rPr>
      </w:pPr>
      <w:r w:rsidRPr="00E03A82">
        <w:rPr>
          <w:lang w:val="es-ES_tradnl"/>
        </w:rPr>
        <w:t>a)</w:t>
      </w:r>
      <w:r w:rsidRPr="00E03A82">
        <w:rPr>
          <w:lang w:val="es-ES_tradnl"/>
        </w:rPr>
        <w:tab/>
        <w:t>Fotografías</w:t>
      </w:r>
    </w:p>
    <w:p w:rsidR="0068391C" w:rsidRPr="00E03A82" w:rsidRDefault="00EE6838" w:rsidP="0068391C">
      <w:pPr>
        <w:tabs>
          <w:tab w:val="left" w:pos="567"/>
        </w:tabs>
        <w:ind w:left="567"/>
        <w:rPr>
          <w:lang w:val="es-ES_tradnl"/>
        </w:rPr>
      </w:pPr>
      <w:r w:rsidRPr="00E03A82">
        <w:rPr>
          <w:lang w:val="es-ES_tradnl"/>
        </w:rPr>
        <w:t>b)</w:t>
      </w:r>
      <w:r w:rsidRPr="00E03A82">
        <w:rPr>
          <w:lang w:val="es-ES_tradnl"/>
        </w:rPr>
        <w:tab/>
        <w:t xml:space="preserve">Tamaño mínimo de muestra </w:t>
      </w:r>
    </w:p>
    <w:p w:rsidR="0068391C" w:rsidRPr="00E03A82" w:rsidRDefault="00EE6838" w:rsidP="0068391C">
      <w:pPr>
        <w:tabs>
          <w:tab w:val="left" w:pos="567"/>
        </w:tabs>
        <w:ind w:left="567"/>
        <w:rPr>
          <w:lang w:val="es-ES_tradnl"/>
        </w:rPr>
      </w:pPr>
      <w:r w:rsidRPr="00E03A82">
        <w:rPr>
          <w:lang w:val="es-ES_tradnl"/>
        </w:rPr>
        <w:t>c)</w:t>
      </w:r>
      <w:r w:rsidRPr="00E03A82">
        <w:rPr>
          <w:lang w:val="es-ES_tradnl"/>
        </w:rPr>
        <w:tab/>
        <w:t xml:space="preserve">Colecciones de referencia </w:t>
      </w:r>
    </w:p>
    <w:p w:rsidR="0068391C" w:rsidRPr="00E03A82" w:rsidRDefault="00EE6838" w:rsidP="0068391C">
      <w:pPr>
        <w:tabs>
          <w:tab w:val="left" w:pos="567"/>
        </w:tabs>
        <w:ind w:left="567"/>
        <w:rPr>
          <w:lang w:val="es-ES_tradnl"/>
        </w:rPr>
      </w:pPr>
      <w:r w:rsidRPr="00E03A82">
        <w:rPr>
          <w:lang w:val="es-ES_tradnl"/>
        </w:rPr>
        <w:t>d)</w:t>
      </w:r>
      <w:r w:rsidRPr="00E03A82">
        <w:rPr>
          <w:lang w:val="es-ES_tradnl"/>
        </w:rPr>
        <w:tab/>
        <w:t xml:space="preserve">Duración del examen </w:t>
      </w:r>
    </w:p>
    <w:p w:rsidR="0068391C" w:rsidRPr="00E03A82" w:rsidRDefault="00EE6838" w:rsidP="0068391C">
      <w:pPr>
        <w:tabs>
          <w:tab w:val="left" w:pos="567"/>
        </w:tabs>
        <w:ind w:left="567"/>
        <w:rPr>
          <w:lang w:val="es-ES_tradnl"/>
        </w:rPr>
      </w:pPr>
      <w:r w:rsidRPr="00E03A82">
        <w:rPr>
          <w:lang w:val="es-ES_tradnl"/>
        </w:rPr>
        <w:t>e)</w:t>
      </w:r>
      <w:r w:rsidRPr="00E03A82">
        <w:rPr>
          <w:lang w:val="es-ES_tradnl"/>
        </w:rPr>
        <w:tab/>
        <w:t>Descripciones de variedades:  variedades más similares</w:t>
      </w:r>
    </w:p>
    <w:p w:rsidR="0068391C" w:rsidRPr="00E03A82" w:rsidRDefault="00EE6838" w:rsidP="0068391C">
      <w:pPr>
        <w:tabs>
          <w:tab w:val="left" w:pos="567"/>
        </w:tabs>
        <w:ind w:left="567"/>
        <w:rPr>
          <w:lang w:val="es-ES_tradnl"/>
        </w:rPr>
      </w:pPr>
      <w:r w:rsidRPr="00E03A82">
        <w:rPr>
          <w:lang w:val="es-ES_tradnl"/>
        </w:rPr>
        <w:t>f)</w:t>
      </w:r>
      <w:r w:rsidRPr="00E03A82">
        <w:rPr>
          <w:lang w:val="es-ES_tradnl"/>
        </w:rPr>
        <w:tab/>
        <w:t>Descripción de la variedad por parte del solicitante</w:t>
      </w:r>
      <w:r w:rsidRPr="00E03A82">
        <w:rPr>
          <w:lang w:val="es-ES_tradnl"/>
        </w:rPr>
        <w:tab/>
      </w:r>
    </w:p>
    <w:p w:rsidR="0068391C" w:rsidRPr="00E03A82" w:rsidRDefault="00EE6838" w:rsidP="0068391C">
      <w:pPr>
        <w:tabs>
          <w:tab w:val="left" w:pos="567"/>
        </w:tabs>
        <w:ind w:left="567"/>
        <w:rPr>
          <w:lang w:val="es-ES_tradnl"/>
        </w:rPr>
      </w:pPr>
      <w:r w:rsidRPr="00E03A82">
        <w:rPr>
          <w:lang w:val="es-ES_tradnl"/>
        </w:rPr>
        <w:t>g)</w:t>
      </w:r>
      <w:r w:rsidRPr="00E03A82">
        <w:rPr>
          <w:lang w:val="es-ES_tradnl"/>
        </w:rPr>
        <w:tab/>
        <w:t xml:space="preserve">Bases de datos de descripciones de variedades </w:t>
      </w:r>
    </w:p>
    <w:p w:rsidR="0068391C" w:rsidRPr="00E03A82" w:rsidRDefault="0068391C" w:rsidP="0068391C">
      <w:pPr>
        <w:tabs>
          <w:tab w:val="left" w:pos="567"/>
        </w:tabs>
        <w:rPr>
          <w:lang w:val="es-ES_tradnl"/>
        </w:rPr>
      </w:pPr>
    </w:p>
    <w:p w:rsidR="0068391C" w:rsidRPr="00E03A82" w:rsidRDefault="00EE6838" w:rsidP="0068391C">
      <w:pPr>
        <w:tabs>
          <w:tab w:val="left" w:pos="567"/>
        </w:tabs>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se ha invitado a la ISF a expresar al TC sus puntos de vista con respecto a las descripciones de las bases de datos de variedades y los criterios determinados por el TC para la publicación de descripciones de variedades, como se definen en el documento TC/45/9 titulado “Publicación de descripciones de variedades”.</w:t>
      </w:r>
    </w:p>
    <w:p w:rsidR="0068391C" w:rsidRPr="00E03A82" w:rsidRDefault="0068391C" w:rsidP="0068391C">
      <w:pPr>
        <w:rPr>
          <w:lang w:val="es-ES_tradnl"/>
        </w:rPr>
      </w:pPr>
    </w:p>
    <w:p w:rsidR="0068391C" w:rsidRPr="00E03A82" w:rsidRDefault="00EE6838" w:rsidP="003C69FC">
      <w:pPr>
        <w:pStyle w:val="Heading3"/>
        <w:rPr>
          <w:color w:val="auto"/>
        </w:rPr>
      </w:pPr>
      <w:r w:rsidRPr="00E03A82">
        <w:rPr>
          <w:color w:val="auto"/>
        </w:rPr>
        <w:t>Plantilla en Internet de los documentos TG</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asistió a una ponencia sobre la plantilla en Internet de los documentos TG, de la que se adjuntaría una copia como adición al documento TC/50/10.  El TC  tomó nota de las características de la versión 1 de dicha plantilla, expuestas en el párrafo 55 del documento TC/50/10.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w:t>
      </w:r>
      <w:r w:rsidRPr="00E03A82">
        <w:rPr>
          <w:rFonts w:cs="Arial"/>
          <w:lang w:val="es-ES_tradnl"/>
        </w:rPr>
        <w:t xml:space="preserve"> TC </w:t>
      </w:r>
      <w:r w:rsidRPr="00E03A82">
        <w:rPr>
          <w:lang w:val="es-ES_tradnl"/>
        </w:rPr>
        <w:t>tomó nota de que la Oficina solicitará a todos los expertos principales que participen en el examen de la versión</w:t>
      </w:r>
      <w:r w:rsidRPr="00E03A82">
        <w:rPr>
          <w:rFonts w:cs="Arial"/>
          <w:lang w:val="es-ES_tradnl"/>
        </w:rPr>
        <w:t xml:space="preserve"> 1 </w:t>
      </w:r>
      <w:r w:rsidRPr="00E03A82">
        <w:rPr>
          <w:lang w:val="es-ES_tradnl"/>
        </w:rPr>
        <w:t>en mayo y junio de </w:t>
      </w:r>
      <w:r w:rsidRPr="00E03A82">
        <w:rPr>
          <w:rFonts w:cs="Arial"/>
          <w:lang w:val="es-ES_tradnl"/>
        </w:rPr>
        <w:t xml:space="preserve">2014.  </w:t>
      </w:r>
      <w:r w:rsidRPr="00E03A82">
        <w:rPr>
          <w:lang w:val="es-ES_tradnl"/>
        </w:rPr>
        <w:t>El</w:t>
      </w:r>
      <w:r w:rsidRPr="00E03A82">
        <w:rPr>
          <w:rFonts w:cs="Arial"/>
          <w:lang w:val="es-ES_tradnl"/>
        </w:rPr>
        <w:t xml:space="preserve"> TC </w:t>
      </w:r>
      <w:r w:rsidRPr="00E03A82">
        <w:rPr>
          <w:lang w:val="es-ES_tradnl"/>
        </w:rPr>
        <w:t xml:space="preserve">también tomó nota de que se solicitará a los expertos principales e interesados que utilicen la plantilla en Internet de los documentos TG al  elaborar los proyectos de directrices de examen para la cuadragésima tercera sesión del Grupo de Trabajo Técnico de la UPOV sobre Plantas Agrícolas (TWA) que se celebrará en Mar del Plata (Argentina), del 17 al 21 de noviembre de 2014.  El TC aprobó los planes de aplicación de la plantilla en Internet de los documentos TG, </w:t>
      </w:r>
      <w:r w:rsidRPr="00E03A82">
        <w:rPr>
          <w:lang w:val="es-ES_tradnl"/>
        </w:rPr>
        <w:lastRenderedPageBreak/>
        <w:t xml:space="preserve">y reconoció la necesidad de utilizarla exclusivamente para elaborar todas las directrices de examen a partir de 2015, según lo expuesto en los párrafos 56 a 58.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características de la versión 2 de dicha plantilla y del calendario establecido para su elaboración, según lo expuesto en los párrafos 59 a 63.</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3C69FC">
      <w:pPr>
        <w:pStyle w:val="Heading1"/>
        <w:rPr>
          <w:color w:val="auto"/>
        </w:rPr>
      </w:pPr>
      <w:r w:rsidRPr="00E03A82">
        <w:rPr>
          <w:color w:val="auto"/>
        </w:rPr>
        <w:t>Informes sobre la labor de los Grupos de Trabajo Técnico, incluido el Grupo de Trabajo sobre Técnicas Bioquímicas y Moleculares, y Perfiles de ADN en particular (BMT), y los Subgrupos Especiales sobre Cultivos y Técnicas Moleculares</w:t>
      </w:r>
    </w:p>
    <w:p w:rsidR="0068391C" w:rsidRPr="00E03A82" w:rsidRDefault="0068391C" w:rsidP="0068391C">
      <w:pPr>
        <w:keepNext/>
        <w:rPr>
          <w:u w:val="single"/>
          <w:lang w:val="es-ES_tradnl"/>
        </w:rPr>
      </w:pPr>
    </w:p>
    <w:p w:rsidR="0068391C" w:rsidRPr="00E03A82" w:rsidRDefault="00EE6838" w:rsidP="0068391C">
      <w:pPr>
        <w:autoSpaceDE w:val="0"/>
        <w:autoSpaceDN w:val="0"/>
        <w:adjustRightInd w:val="0"/>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 xml:space="preserve">El TC tomó conocimiento de los informes verbales sobre las actividades de los Grupos de Trabajo Técnico, presentados por los respectivos Presidentes del Grupo de Trabajo Técnico sobre plantas agrícolas (TWA);  el Grupo de Trabajo Técnico sobre Automatización y Programas Informáticos (TWC);  el Grupo de Trabajo Técnico sobre Plantas Frutales (TWF);  el Grupo de Trabajo Técnico sobre Plantas Ornamentales y Árboles Forestales (TWO);  y el Grupo de Trabajo Técnico sobre Hortalizas (TWV).  </w:t>
      </w:r>
      <w:r w:rsidRPr="00E03A82">
        <w:rPr>
          <w:rFonts w:ascii="ArialMT" w:hAnsi="ArialMT" w:cs="ArialMT"/>
          <w:lang w:val="es-ES_tradnl"/>
        </w:rPr>
        <w:t>El TC señaló que, desde su cuadragésima </w:t>
      </w:r>
      <w:r w:rsidRPr="00E03A82">
        <w:rPr>
          <w:rFonts w:ascii="ArialMT" w:hAnsi="ArialMT"/>
          <w:lang w:val="es-ES_tradnl"/>
        </w:rPr>
        <w:t>novena</w:t>
      </w:r>
      <w:r w:rsidRPr="00E03A82">
        <w:rPr>
          <w:rFonts w:ascii="ArialMT" w:hAnsi="ArialMT" w:cs="ArialMT"/>
          <w:lang w:val="es-ES_tradnl"/>
        </w:rPr>
        <w:t xml:space="preserve"> sesión, no se había celebrado ninguna reunión del Grupo de Trabajo Técnico sobre Técnicas Bioquímicas y Moleculares, y Perfiles de ADN en particular (BMT).</w:t>
      </w:r>
      <w:r w:rsidRPr="00E03A82">
        <w:rPr>
          <w:lang w:val="es-ES_tradnl"/>
        </w:rPr>
        <w:t xml:space="preserve">  Tomó nota de que se incluirán copias de dichas presentaciones en un anexo del informe detallado.</w:t>
      </w:r>
    </w:p>
    <w:p w:rsidR="0068391C" w:rsidRPr="00E03A82" w:rsidRDefault="0068391C" w:rsidP="0068391C">
      <w:pPr>
        <w:rPr>
          <w:u w:val="single"/>
          <w:lang w:val="es-ES_tradnl"/>
        </w:rPr>
      </w:pPr>
    </w:p>
    <w:p w:rsidR="0068391C" w:rsidRPr="00E03A82" w:rsidRDefault="0068391C" w:rsidP="0068391C">
      <w:pPr>
        <w:rPr>
          <w:u w:val="single"/>
          <w:lang w:val="es-ES_tradnl"/>
        </w:rPr>
      </w:pPr>
    </w:p>
    <w:p w:rsidR="0068391C" w:rsidRPr="00E03A82" w:rsidRDefault="00EE6838" w:rsidP="0068391C">
      <w:pPr>
        <w:keepNext/>
        <w:rPr>
          <w:u w:val="single"/>
          <w:lang w:val="es-ES_tradnl"/>
        </w:rPr>
      </w:pPr>
      <w:r w:rsidRPr="00E03A82">
        <w:rPr>
          <w:u w:val="single"/>
          <w:lang w:val="es-ES_tradnl"/>
        </w:rPr>
        <w:t>Cuestiones planteadas por los Grupos de Trabajo Técnicos</w:t>
      </w:r>
    </w:p>
    <w:p w:rsidR="0068391C" w:rsidRPr="00E03A82" w:rsidRDefault="0068391C" w:rsidP="0068391C">
      <w:pPr>
        <w:keepNext/>
        <w:rPr>
          <w:u w:val="single"/>
          <w:lang w:val="es-ES_tradnl"/>
        </w:rPr>
      </w:pPr>
    </w:p>
    <w:p w:rsidR="0068391C" w:rsidRPr="00E03A82" w:rsidRDefault="00EE6838" w:rsidP="0068391C">
      <w:pPr>
        <w:keepNext/>
        <w:rPr>
          <w:lang w:val="es-ES_tradnl"/>
        </w:rPr>
      </w:pPr>
      <w:r w:rsidRPr="00E03A82">
        <w:rPr>
          <w:lang w:val="es-ES_tradnl"/>
        </w:rPr>
        <w:fldChar w:fldCharType="begin"/>
      </w:r>
      <w:r w:rsidRPr="00E03A82">
        <w:rPr>
          <w:lang w:val="es-ES_tradnl"/>
        </w:rPr>
        <w:instrText xml:space="preserve"> AUTONUM  \* Arabic </w:instrText>
      </w:r>
      <w:r w:rsidRPr="00E03A82">
        <w:rPr>
          <w:lang w:val="es-ES_tradnl"/>
        </w:rPr>
        <w:fldChar w:fldCharType="end"/>
      </w:r>
      <w:r w:rsidRPr="00E03A82">
        <w:rPr>
          <w:lang w:val="es-ES_tradnl"/>
        </w:rPr>
        <w:tab/>
        <w:t>El TC examinó el documento TC/50/3.</w:t>
      </w:r>
    </w:p>
    <w:p w:rsidR="0068391C" w:rsidRPr="00E03A82" w:rsidRDefault="0068391C" w:rsidP="0068391C">
      <w:pPr>
        <w:spacing w:line="360" w:lineRule="auto"/>
        <w:rPr>
          <w:lang w:val="es-ES_tradnl"/>
        </w:rPr>
      </w:pPr>
    </w:p>
    <w:p w:rsidR="0068391C" w:rsidRPr="00E03A82" w:rsidRDefault="00EE6838" w:rsidP="003C69FC">
      <w:pPr>
        <w:pStyle w:val="Heading2"/>
        <w:rPr>
          <w:lang w:val="es-ES_tradnl"/>
        </w:rPr>
      </w:pPr>
      <w:bookmarkStart w:id="5" w:name="_Toc348535865"/>
      <w:r w:rsidRPr="00E03A82">
        <w:rPr>
          <w:lang w:val="es-ES_tradnl"/>
        </w:rPr>
        <w:t xml:space="preserve">Cuestiones para información y para una eventual decisión del Comité Técnico </w:t>
      </w:r>
    </w:p>
    <w:bookmarkEnd w:id="5"/>
    <w:p w:rsidR="0068391C" w:rsidRPr="00E03A82" w:rsidRDefault="0068391C" w:rsidP="0068391C">
      <w:pPr>
        <w:keepNext/>
        <w:rPr>
          <w:lang w:val="es-ES_tradnl"/>
        </w:rPr>
      </w:pPr>
    </w:p>
    <w:p w:rsidR="0068391C" w:rsidRPr="00E03A82" w:rsidRDefault="00EE6838" w:rsidP="003C69FC">
      <w:pPr>
        <w:pStyle w:val="Heading3"/>
        <w:rPr>
          <w:color w:val="auto"/>
        </w:rPr>
      </w:pPr>
      <w:bookmarkStart w:id="6" w:name="_Toc348535866"/>
      <w:r w:rsidRPr="00E03A82">
        <w:rPr>
          <w:color w:val="auto"/>
        </w:rPr>
        <w:t>Guía para los redactores de las directrices de examen</w:t>
      </w:r>
      <w:bookmarkEnd w:id="6"/>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del informe sobre las novedades relativas a la nueva plantilla electrónica de los documentos TG mencionadas en el documento TC/50/10 “Informe sobre las novedades acaecidas en la UPOV, donde figuran las cuestiones pertinentes examinadas en las últimas sesiones del Comité Administrativo y Jurídico, el Comité Consultivo y el Consejo”.</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organizar una serie de talleres impartidos por Internet (talleres electrónicos) para mostrar cómo se utiliza la nueva plantilla electrónica de los documentos TG.  Se haría coincidir la celebración de tales talleres con el inicio de las labores de redacción de los expertos principales.</w:t>
      </w:r>
      <w:r w:rsidRPr="00E03A82">
        <w:rPr>
          <w:rFonts w:cs="Arial"/>
          <w:lang w:val="es-ES_tradnl"/>
        </w:rPr>
        <w:t xml:space="preserve">  </w:t>
      </w:r>
      <w:r w:rsidRPr="00E03A82">
        <w:rPr>
          <w:lang w:val="es-ES_tradnl"/>
        </w:rPr>
        <w:t>El TC también convino en que se realizará una demostración de la nueva plantilla electrónica de los documentos TG en las sesiones del Grupo de Trabajo Técnico</w:t>
      </w:r>
      <w:r w:rsidRPr="00E03A82">
        <w:rPr>
          <w:rFonts w:cs="Arial"/>
          <w:lang w:val="es-ES_tradnl"/>
        </w:rPr>
        <w: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que la Oficina de la Unión prepararía una plantilla de cuadrícula para caracteres relacionados con la forma y con una relación de la que puedan servirse los </w:t>
      </w:r>
      <w:r w:rsidRPr="00E03A82">
        <w:rPr>
          <w:snapToGrid w:val="0"/>
          <w:lang w:val="es-ES_tradnl"/>
        </w:rPr>
        <w:t>expertos principales</w:t>
      </w:r>
      <w:r w:rsidRPr="00E03A82">
        <w:rPr>
          <w:lang w:val="es-ES_tradnl"/>
        </w:rPr>
        <w:t xml:space="preserve">. </w:t>
      </w:r>
    </w:p>
    <w:p w:rsidR="0068391C" w:rsidRPr="00E03A82" w:rsidRDefault="0068391C" w:rsidP="0068391C">
      <w:pPr>
        <w:rPr>
          <w:lang w:val="es-ES_tradnl"/>
        </w:rPr>
      </w:pPr>
    </w:p>
    <w:p w:rsidR="0068391C" w:rsidRPr="00E03A82" w:rsidRDefault="00EE6838" w:rsidP="003C69FC">
      <w:pPr>
        <w:pStyle w:val="Heading3"/>
        <w:rPr>
          <w:color w:val="auto"/>
        </w:rPr>
      </w:pPr>
      <w:r w:rsidRPr="00E03A82">
        <w:rPr>
          <w:color w:val="auto"/>
        </w:rPr>
        <w:t>Registro de datos</w:t>
      </w:r>
    </w:p>
    <w:p w:rsidR="0068391C" w:rsidRPr="00E03A82" w:rsidRDefault="0068391C" w:rsidP="0068391C">
      <w:pPr>
        <w:keepNext/>
        <w:rPr>
          <w:lang w:val="es-ES_tradnl"/>
        </w:rPr>
      </w:pPr>
    </w:p>
    <w:bookmarkStart w:id="7" w:name="_Toc348535868"/>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solicitó a la Oficina de la Unión que envíe, antes de la trigésima segunda sesión del TWC, una nueva circular sobre los dispositivos portátiles de registro de datos en la que se invite nuevamente a presentar información.  El TC convino en que se invitaría también a los obtentores a presentar información sobre el uso de los dispositivos portátiles de registro de datos.</w:t>
      </w:r>
    </w:p>
    <w:p w:rsidR="0068391C" w:rsidRPr="00E03A82" w:rsidRDefault="0068391C" w:rsidP="0068391C">
      <w:pPr>
        <w:spacing w:line="360" w:lineRule="auto"/>
        <w:rPr>
          <w:lang w:val="es-ES_tradnl"/>
        </w:rPr>
      </w:pPr>
    </w:p>
    <w:p w:rsidR="0068391C" w:rsidRPr="00E03A82" w:rsidRDefault="00EE6838" w:rsidP="003C69FC">
      <w:pPr>
        <w:pStyle w:val="Heading2"/>
        <w:rPr>
          <w:lang w:val="es-ES_tradnl"/>
        </w:rPr>
      </w:pPr>
      <w:r w:rsidRPr="00E03A82">
        <w:rPr>
          <w:lang w:val="es-ES_tradnl"/>
        </w:rPr>
        <w:t>Cuestiones para información</w:t>
      </w:r>
    </w:p>
    <w:p w:rsidR="0068391C" w:rsidRPr="00E03A82" w:rsidRDefault="0068391C" w:rsidP="0068391C">
      <w:pPr>
        <w:keepNext/>
        <w:rPr>
          <w:caps/>
          <w:lang w:val="es-ES_tradnl"/>
        </w:rPr>
      </w:pPr>
    </w:p>
    <w:p w:rsidR="0068391C" w:rsidRPr="00E03A82" w:rsidRDefault="00EE6838" w:rsidP="003C69FC">
      <w:pPr>
        <w:pStyle w:val="Heading3"/>
        <w:rPr>
          <w:color w:val="auto"/>
        </w:rPr>
      </w:pPr>
      <w:bookmarkStart w:id="8" w:name="_Toc379381037"/>
      <w:r w:rsidRPr="00E03A82">
        <w:rPr>
          <w:color w:val="auto"/>
        </w:rPr>
        <w:t>Temas de debate</w:t>
      </w:r>
      <w:bookmarkEnd w:id="8"/>
    </w:p>
    <w:p w:rsidR="0068391C" w:rsidRPr="00E03A82" w:rsidRDefault="0068391C" w:rsidP="0068391C">
      <w:pPr>
        <w:keepNext/>
        <w:rPr>
          <w:lang w:val="es-ES_tradnl"/>
        </w:rPr>
      </w:pPr>
    </w:p>
    <w:bookmarkEnd w:id="7"/>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adición de temas de debate en las sesiones de 2014 del TWF y el TWV, como se indica en los párrafos 15 y 16 del documento TC/50/3.</w:t>
      </w:r>
    </w:p>
    <w:p w:rsidR="0068391C" w:rsidRPr="00E03A82" w:rsidRDefault="0068391C" w:rsidP="0068391C">
      <w:pPr>
        <w:rPr>
          <w:lang w:val="es-ES_tradnl"/>
        </w:rPr>
      </w:pPr>
    </w:p>
    <w:p w:rsidR="0068391C" w:rsidRPr="00E03A82" w:rsidRDefault="00EE6838" w:rsidP="003C69FC">
      <w:pPr>
        <w:pStyle w:val="Heading3"/>
        <w:rPr>
          <w:color w:val="auto"/>
        </w:rPr>
      </w:pPr>
      <w:bookmarkStart w:id="9" w:name="_Toc378176937"/>
      <w:bookmarkStart w:id="10" w:name="_Toc379381038"/>
      <w:r w:rsidRPr="00E03A82">
        <w:rPr>
          <w:color w:val="auto"/>
        </w:rPr>
        <w:t>Experiencias con nuevos tipos y especies</w:t>
      </w:r>
      <w:bookmarkEnd w:id="9"/>
      <w:bookmarkEnd w:id="10"/>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información sobre experiencias con nuevos tipos y especies presentada en las sesiones de 2013 del TWO y el TWA, como se indica en los párrafos 18 y 19 del documento TC/50/3.</w:t>
      </w:r>
    </w:p>
    <w:p w:rsidR="0068391C" w:rsidRPr="00E03A82" w:rsidRDefault="0068391C" w:rsidP="0068391C">
      <w:pPr>
        <w:rPr>
          <w:lang w:val="es-ES_tradnl"/>
        </w:rPr>
      </w:pPr>
    </w:p>
    <w:p w:rsidR="0068391C" w:rsidRPr="00E03A82" w:rsidRDefault="00EE6838" w:rsidP="0068391C">
      <w:pPr>
        <w:keepNext/>
        <w:ind w:left="567" w:hanging="567"/>
        <w:rPr>
          <w:u w:val="single"/>
          <w:lang w:val="es-ES_tradnl"/>
        </w:rPr>
      </w:pPr>
      <w:r w:rsidRPr="00E03A82">
        <w:rPr>
          <w:u w:val="single"/>
          <w:lang w:val="es-ES_tradnl"/>
        </w:rPr>
        <w:t>Documentos TGP</w:t>
      </w:r>
    </w:p>
    <w:p w:rsidR="0068391C" w:rsidRPr="00E03A82" w:rsidRDefault="0068391C" w:rsidP="0068391C">
      <w:pPr>
        <w:keepNext/>
        <w:ind w:left="567" w:hanging="567"/>
        <w:rPr>
          <w:lang w:val="es-ES_tradnl"/>
        </w:rPr>
      </w:pPr>
    </w:p>
    <w:p w:rsidR="0068391C" w:rsidRPr="00E03A82" w:rsidRDefault="00EE6838" w:rsidP="003C69FC">
      <w:pPr>
        <w:pStyle w:val="Heading3"/>
        <w:rPr>
          <w:color w:val="auto"/>
        </w:rPr>
      </w:pPr>
      <w:r w:rsidRPr="00E03A82">
        <w:rPr>
          <w:color w:val="auto"/>
        </w:rPr>
        <w:t>Documentos TGP cuya revisión está prevista en 2014</w:t>
      </w:r>
    </w:p>
    <w:p w:rsidR="0068391C" w:rsidRPr="00E03A82" w:rsidRDefault="0068391C" w:rsidP="0068391C">
      <w:pPr>
        <w:keepNext/>
        <w:ind w:left="567" w:hanging="567"/>
        <w:rPr>
          <w:lang w:val="es-ES_tradnl"/>
        </w:rPr>
      </w:pPr>
    </w:p>
    <w:p w:rsidR="0068391C" w:rsidRPr="00E03A82" w:rsidRDefault="00EE6838" w:rsidP="0068391C">
      <w:pPr>
        <w:pStyle w:val="Heading4"/>
        <w:rPr>
          <w:lang w:val="es-ES_tradnl"/>
        </w:rPr>
      </w:pPr>
      <w:bookmarkStart w:id="11" w:name="_Toc374385107"/>
      <w:bookmarkStart w:id="12" w:name="_Toc374631044"/>
      <w:bookmarkStart w:id="13" w:name="_Toc374632516"/>
      <w:bookmarkStart w:id="14" w:name="_Toc374635716"/>
      <w:bookmarkStart w:id="15" w:name="_Toc378251505"/>
      <w:bookmarkStart w:id="16" w:name="_Toc381279966"/>
      <w:r w:rsidRPr="00E03A82">
        <w:rPr>
          <w:lang w:val="es-ES_tradnl"/>
        </w:rPr>
        <w:t>TGP/0:  Lista de documentos TGP y fechas de última publicación</w:t>
      </w:r>
      <w:bookmarkEnd w:id="11"/>
      <w:bookmarkEnd w:id="12"/>
      <w:bookmarkEnd w:id="13"/>
      <w:bookmarkEnd w:id="14"/>
      <w:bookmarkEnd w:id="15"/>
      <w:bookmarkEnd w:id="16"/>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TC/50/5 “Documentos TGP” y señaló que se invitará al Consejo a que apruebe el documento TGP/0/7, para reflejar la aprobación de los documentos TGP.</w:t>
      </w:r>
    </w:p>
    <w:p w:rsidR="0068391C" w:rsidRPr="00E03A82" w:rsidRDefault="0068391C" w:rsidP="0068391C">
      <w:pPr>
        <w:rPr>
          <w:lang w:val="es-ES_tradnl"/>
        </w:rPr>
      </w:pPr>
    </w:p>
    <w:p w:rsidR="0068391C" w:rsidRPr="00E03A82" w:rsidRDefault="00EE6838" w:rsidP="0068391C">
      <w:pPr>
        <w:pStyle w:val="Heading4"/>
        <w:rPr>
          <w:lang w:val="es-ES_tradnl"/>
        </w:rPr>
      </w:pPr>
      <w:bookmarkStart w:id="17" w:name="_Toc374385108"/>
      <w:bookmarkStart w:id="18" w:name="_Toc374631045"/>
      <w:bookmarkStart w:id="19" w:name="_Toc374632517"/>
      <w:bookmarkStart w:id="20" w:name="_Toc374635717"/>
      <w:bookmarkStart w:id="21" w:name="_Toc378251506"/>
      <w:bookmarkStart w:id="22" w:name="_Toc381279967"/>
      <w:r w:rsidRPr="00E03A82">
        <w:rPr>
          <w:lang w:val="es-ES_tradnl"/>
        </w:rPr>
        <w:t>TGP/2:  Lista de directrices de examen aprobadas por la UPOV</w:t>
      </w:r>
      <w:bookmarkEnd w:id="17"/>
      <w:bookmarkEnd w:id="18"/>
      <w:bookmarkEnd w:id="19"/>
      <w:bookmarkEnd w:id="20"/>
      <w:bookmarkEnd w:id="21"/>
      <w:bookmarkEnd w:id="22"/>
    </w:p>
    <w:p w:rsidR="0068391C" w:rsidRPr="00E03A82" w:rsidRDefault="0068391C" w:rsidP="0068391C">
      <w:pPr>
        <w:keepNext/>
        <w:rPr>
          <w:lang w:val="es-ES_tradnl"/>
        </w:rPr>
      </w:pPr>
    </w:p>
    <w:bookmarkStart w:id="23" w:name="_Toc374385109"/>
    <w:bookmarkStart w:id="24" w:name="_Toc374631046"/>
    <w:bookmarkStart w:id="25" w:name="_Toc374632518"/>
    <w:bookmarkStart w:id="26" w:name="_Toc374635718"/>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la revisión del documento TGP/2 que se expone en el párrafo 12 del documento TC/50/5 y convino en que se modifique el documento TGP/2 para que su texto sea el siguiente:</w:t>
      </w:r>
    </w:p>
    <w:p w:rsidR="0068391C" w:rsidRPr="00E03A82" w:rsidRDefault="0068391C" w:rsidP="0068391C">
      <w:pPr>
        <w:rPr>
          <w:lang w:val="es-ES_tradnl"/>
        </w:rPr>
      </w:pPr>
    </w:p>
    <w:p w:rsidR="0068391C" w:rsidRPr="00E03A82" w:rsidRDefault="00EE6838" w:rsidP="0068391C">
      <w:pPr>
        <w:ind w:left="567" w:right="567"/>
        <w:rPr>
          <w:sz w:val="18"/>
          <w:lang w:val="es-ES_tradnl"/>
        </w:rPr>
      </w:pPr>
      <w:r w:rsidRPr="00E03A82">
        <w:rPr>
          <w:sz w:val="18"/>
          <w:lang w:val="es-ES_tradnl"/>
        </w:rPr>
        <w:t xml:space="preserve">“Puede obtenerse una lista de directrices de examen aprobadas y publicadas, así como ejemplares de las mismas, en </w:t>
      </w:r>
      <w:r w:rsidRPr="00E03A82">
        <w:rPr>
          <w:sz w:val="18"/>
          <w:u w:val="single"/>
          <w:lang w:val="es-ES_tradnl"/>
        </w:rPr>
        <w:t>http://www.upov.int/test_guidelines/es/</w:t>
      </w:r>
      <w:r w:rsidRPr="00E03A82">
        <w:rPr>
          <w:sz w:val="18"/>
          <w:lang w:val="es-ES_tradnl"/>
        </w:rPr>
        <w:t xml:space="preserve">”. </w:t>
      </w:r>
    </w:p>
    <w:p w:rsidR="0068391C" w:rsidRPr="00E03A82" w:rsidRDefault="0068391C" w:rsidP="0068391C">
      <w:pPr>
        <w:rPr>
          <w:lang w:val="es-ES_tradnl"/>
        </w:rPr>
      </w:pPr>
    </w:p>
    <w:p w:rsidR="0068391C" w:rsidRPr="00E03A82" w:rsidRDefault="00EE6838" w:rsidP="0068391C">
      <w:pPr>
        <w:pStyle w:val="Heading4"/>
        <w:rPr>
          <w:lang w:val="es-ES_tradnl"/>
        </w:rPr>
      </w:pPr>
      <w:bookmarkStart w:id="27" w:name="_Toc378251507"/>
      <w:bookmarkStart w:id="28" w:name="_Toc381279968"/>
      <w:bookmarkEnd w:id="23"/>
      <w:bookmarkEnd w:id="24"/>
      <w:bookmarkEnd w:id="25"/>
      <w:bookmarkEnd w:id="26"/>
      <w:r w:rsidRPr="00E03A82">
        <w:rPr>
          <w:lang w:val="es-ES_tradnl"/>
        </w:rPr>
        <w:t>TGP/5:  Experiencia y cooperación en el examen DHE:  Sección 10:  Notificación de caracteres adicionales</w:t>
      </w:r>
      <w:bookmarkEnd w:id="27"/>
      <w:bookmarkEnd w:id="28"/>
    </w:p>
    <w:p w:rsidR="0068391C" w:rsidRPr="00E03A82" w:rsidRDefault="0068391C" w:rsidP="0068391C">
      <w:pPr>
        <w:keepNext/>
        <w:rPr>
          <w:lang w:val="es-ES_tradnl"/>
        </w:rPr>
      </w:pPr>
    </w:p>
    <w:p w:rsidR="0068391C" w:rsidRPr="00E03A82" w:rsidRDefault="00EE6838" w:rsidP="0068391C">
      <w:pPr>
        <w:keepNext/>
        <w:rPr>
          <w:rFonts w:cs="Arial"/>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w:t>
      </w:r>
      <w:r w:rsidRPr="00E03A82">
        <w:rPr>
          <w:rFonts w:cs="Arial"/>
          <w:lang w:val="es-ES_tradnl"/>
        </w:rPr>
        <w:t xml:space="preserve"> TC </w:t>
      </w:r>
      <w:r w:rsidRPr="00E03A82">
        <w:rPr>
          <w:lang w:val="es-ES_tradnl"/>
        </w:rPr>
        <w:t xml:space="preserve">examinó el documento TC/50/15 y convino en que el texto de la orientación ofrecida en la Sección 10 del documento TGP/5 debe ser el siguiente: </w:t>
      </w:r>
    </w:p>
    <w:p w:rsidR="0068391C" w:rsidRPr="00E03A82" w:rsidRDefault="0068391C" w:rsidP="0068391C">
      <w:pPr>
        <w:keepNext/>
        <w:rPr>
          <w:lang w:val="es-ES_tradnl"/>
        </w:rPr>
      </w:pPr>
    </w:p>
    <w:p w:rsidR="0068391C" w:rsidRPr="00E03A82" w:rsidRDefault="00EE6838" w:rsidP="0068391C">
      <w:pPr>
        <w:ind w:left="567" w:right="566"/>
        <w:rPr>
          <w:sz w:val="18"/>
          <w:szCs w:val="18"/>
          <w:lang w:val="es-ES_tradnl"/>
        </w:rPr>
      </w:pPr>
      <w:r w:rsidRPr="00E03A82">
        <w:rPr>
          <w:sz w:val="18"/>
          <w:szCs w:val="18"/>
          <w:lang w:val="es-ES_tradnl"/>
        </w:rPr>
        <w:t>“4.2</w:t>
      </w:r>
      <w:r w:rsidRPr="00E03A82">
        <w:rPr>
          <w:sz w:val="18"/>
          <w:szCs w:val="18"/>
          <w:lang w:val="es-ES_tradnl"/>
        </w:rPr>
        <w:tab/>
        <w:t>Las propuestas relativas a caracteres y niveles de expresión adicionales notificados a la Oficina de la Unión por medio del documento</w:t>
      </w:r>
      <w:r w:rsidRPr="00E03A82">
        <w:rPr>
          <w:lang w:val="es-ES_tradnl"/>
        </w:rPr>
        <w:t xml:space="preserve"> </w:t>
      </w:r>
      <w:r w:rsidRPr="00E03A82">
        <w:rPr>
          <w:sz w:val="18"/>
          <w:szCs w:val="18"/>
          <w:lang w:val="es-ES_tradnl"/>
        </w:rPr>
        <w:t>TGP/5, Sección</w:t>
      </w:r>
      <w:r w:rsidRPr="00E03A82">
        <w:rPr>
          <w:lang w:val="es-ES_tradnl"/>
        </w:rPr>
        <w:t xml:space="preserve"> </w:t>
      </w:r>
      <w:r w:rsidRPr="00E03A82">
        <w:rPr>
          <w:sz w:val="18"/>
          <w:szCs w:val="18"/>
          <w:lang w:val="es-ES_tradnl"/>
        </w:rPr>
        <w:t>10, serán presentadas al Grupo o Grupos de Trabajo Técnico correspondientes lo antes posible, junto con la información sobre el alcance de la utilización del carácter.  Según corresponda, los caracteres se publicarán posteriormente en la página web de los redactores de las directrices de examen del sitio web de la UPOV (</w:t>
      </w:r>
      <w:r w:rsidRPr="00E03A82">
        <w:rPr>
          <w:i/>
          <w:sz w:val="18"/>
          <w:szCs w:val="18"/>
          <w:u w:val="single"/>
          <w:lang w:val="es-ES_tradnl"/>
        </w:rPr>
        <w:t>http://www.upov.int/restricted_temporary/tg/index.html</w:t>
      </w:r>
      <w:r w:rsidRPr="00E03A82">
        <w:rPr>
          <w:sz w:val="18"/>
          <w:szCs w:val="18"/>
          <w:lang w:val="es-ES_tradnl"/>
        </w:rPr>
        <w:t>), conforme a los comentarios formulados por el (los) Grupo(s) de Trabajo Técnico correspondiente(s), o bien el (los) Grupo(s) de Trabajo Técnico podrá(n) iniciar una revisión total o parcial de las Directrices de examen de que se trate.”</w:t>
      </w:r>
    </w:p>
    <w:p w:rsidR="0068391C" w:rsidRPr="00E03A82" w:rsidRDefault="0068391C" w:rsidP="0068391C">
      <w:pPr>
        <w:rPr>
          <w:lang w:val="es-ES_tradnl"/>
        </w:rPr>
      </w:pPr>
    </w:p>
    <w:p w:rsidR="0068391C" w:rsidRPr="00E03A82" w:rsidRDefault="00EE6838" w:rsidP="0068391C">
      <w:pPr>
        <w:pStyle w:val="Heading4"/>
        <w:rPr>
          <w:lang w:val="es-ES_tradnl"/>
        </w:rPr>
      </w:pPr>
      <w:bookmarkStart w:id="29" w:name="_Toc378251508"/>
      <w:bookmarkStart w:id="30" w:name="_Toc381279969"/>
      <w:r w:rsidRPr="00E03A82">
        <w:rPr>
          <w:lang w:val="es-ES_tradnl"/>
        </w:rPr>
        <w:t>TGP/7:  Elaboración de las directrices de examen</w:t>
      </w:r>
      <w:bookmarkEnd w:id="29"/>
      <w:bookmarkEnd w:id="30"/>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las revisiones del documento TGP/7 convenidas con anterioridad por el TC, que se exponen en el documento TC/50/5, Anexo I, se tomarían como base para la aprobación del documento TGP/7/4 por el Consejo en su cuadragésima octava sesión ordinaria, con la introducción de las modificaciones siguientes:</w:t>
      </w:r>
    </w:p>
    <w:p w:rsidR="0068391C" w:rsidRPr="00E03A82" w:rsidRDefault="0068391C" w:rsidP="0068391C">
      <w:pPr>
        <w:pStyle w:val="ListParagraph"/>
        <w:ind w:left="0"/>
        <w:rPr>
          <w:lang w:val="es-ES_tradnl"/>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263"/>
      </w:tblGrid>
      <w:tr w:rsidR="00E03A82" w:rsidRPr="00E03A82" w:rsidTr="003C69FC">
        <w:tc>
          <w:tcPr>
            <w:tcW w:w="1517"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 ASW 0</w:t>
            </w:r>
          </w:p>
        </w:tc>
        <w:tc>
          <w:tcPr>
            <w:tcW w:w="826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 xml:space="preserve">en la versión alemana:  sustituir la traducción de </w:t>
            </w:r>
            <w:r w:rsidRPr="00E03A82">
              <w:rPr>
                <w:rFonts w:cs="Arial"/>
                <w:lang w:val="es-ES_tradnl"/>
              </w:rPr>
              <w:t xml:space="preserve">“Subject of these Test Guidelines” </w:t>
            </w:r>
            <w:r w:rsidRPr="00E03A82">
              <w:rPr>
                <w:lang w:val="es-ES_tradnl"/>
              </w:rPr>
              <w:t>por</w:t>
            </w:r>
            <w:r w:rsidRPr="00E03A82">
              <w:rPr>
                <w:rFonts w:cs="Arial"/>
                <w:lang w:val="es-ES_tradnl"/>
              </w:rPr>
              <w:t xml:space="preserve"> “</w:t>
            </w:r>
            <w:r w:rsidRPr="00E03A82">
              <w:rPr>
                <w:rFonts w:cs="Arial"/>
                <w:u w:val="single"/>
                <w:lang w:val="es-ES_tradnl"/>
              </w:rPr>
              <w:t>Gegenstand</w:t>
            </w:r>
            <w:r w:rsidRPr="00E03A82">
              <w:rPr>
                <w:rFonts w:cs="Arial"/>
                <w:lang w:val="es-ES_tradnl"/>
              </w:rPr>
              <w:t xml:space="preserve"> dieser Prüfungsrichtlinien”</w:t>
            </w:r>
          </w:p>
          <w:p w:rsidR="0068391C" w:rsidRPr="00E03A82" w:rsidRDefault="0068391C" w:rsidP="003C69FC">
            <w:pPr>
              <w:rPr>
                <w:rFonts w:cs="Arial"/>
                <w:lang w:val="es-ES_tradnl"/>
              </w:rPr>
            </w:pPr>
          </w:p>
        </w:tc>
      </w:tr>
      <w:tr w:rsidR="00E03A82" w:rsidRPr="00E03A82" w:rsidTr="003C69FC">
        <w:tc>
          <w:tcPr>
            <w:tcW w:w="1517"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 GN 7</w:t>
            </w:r>
          </w:p>
        </w:tc>
        <w:tc>
          <w:tcPr>
            <w:tcW w:w="826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ind w:right="567"/>
              <w:rPr>
                <w:rFonts w:cs="Arial"/>
                <w:szCs w:val="18"/>
                <w:lang w:val="es-ES_tradnl"/>
              </w:rPr>
            </w:pPr>
            <w:r w:rsidRPr="00E03A82">
              <w:rPr>
                <w:lang w:val="es-ES_tradnl"/>
              </w:rPr>
              <w:t>el texto del último párrafo debe ser el siguiente:  “</w:t>
            </w:r>
            <w:r w:rsidRPr="00E03A82">
              <w:rPr>
                <w:rFonts w:cs="Arial"/>
                <w:lang w:val="es-ES_tradnl"/>
              </w:rPr>
              <w:t>En general, cuando se trate de plantas exigidas sólo para un único ensayo en cultivo (por ejemplo, cuando no se necesitan plantas para ensayos especiales o colecciones de variedades), el número de plantas requerido en el Capítulo 2.3 a menudo corresponde al número de plantas indicado en los Capítulos 3.4 “Diseño de los ensayos”, y 4.2 “Homogeneidad”.</w:t>
            </w:r>
            <w:r w:rsidRPr="00E03A82">
              <w:rPr>
                <w:rFonts w:cs="Arial"/>
                <w:szCs w:val="18"/>
                <w:lang w:val="es-ES_tradnl"/>
              </w:rPr>
              <w:t xml:space="preserve">  A ese respecto, es importante tener en cuenta que la cantidad de material vegetal indicada en el Capítulo</w:t>
            </w:r>
            <w:r w:rsidRPr="00E03A82">
              <w:rPr>
                <w:lang w:val="es-ES_tradnl"/>
              </w:rPr>
              <w:t xml:space="preserve"> </w:t>
            </w:r>
            <w:r w:rsidRPr="00E03A82">
              <w:rPr>
                <w:rFonts w:cs="Arial"/>
                <w:szCs w:val="18"/>
                <w:lang w:val="es-ES_tradnl"/>
              </w:rPr>
              <w:t>2.3 de las directrices de examen es la cantidad mínima que una autoridad pueda exigir a un solicitante.  Así pues, cada autoridad podrá decidir que se entregue una cantidad mayor de material vegetal, en previsión, por ejemplo, de que haya eventuales pérdidas de material durante el proceso (véase GN</w:t>
            </w:r>
            <w:r w:rsidRPr="00E03A82">
              <w:rPr>
                <w:lang w:val="es-ES_tradnl"/>
              </w:rPr>
              <w:t xml:space="preserve"> </w:t>
            </w:r>
            <w:r w:rsidRPr="00E03A82">
              <w:rPr>
                <w:rFonts w:cs="Arial"/>
                <w:szCs w:val="18"/>
                <w:lang w:val="es-ES_tradnl"/>
              </w:rPr>
              <w:t>7</w:t>
            </w:r>
            <w:r w:rsidRPr="00E03A82">
              <w:rPr>
                <w:lang w:val="es-ES_tradnl"/>
              </w:rPr>
              <w:t xml:space="preserve"> </w:t>
            </w:r>
            <w:r w:rsidRPr="00E03A82">
              <w:rPr>
                <w:rFonts w:cs="Arial"/>
                <w:szCs w:val="18"/>
                <w:lang w:val="es-ES_tradnl"/>
              </w:rPr>
              <w:t>a</w:t>
            </w:r>
            <w:r w:rsidRPr="00E03A82">
              <w:rPr>
                <w:lang w:val="es-ES_tradnl"/>
              </w:rPr>
              <w:t>)).”</w:t>
            </w:r>
            <w:r w:rsidRPr="00E03A82">
              <w:rPr>
                <w:rFonts w:cs="Arial"/>
                <w:szCs w:val="18"/>
                <w:lang w:val="es-ES_tradnl"/>
              </w:rPr>
              <w:t xml:space="preserve">  </w:t>
            </w:r>
          </w:p>
          <w:p w:rsidR="0068391C" w:rsidRPr="00E03A82" w:rsidRDefault="0068391C" w:rsidP="003C69FC">
            <w:pPr>
              <w:rPr>
                <w:rFonts w:cs="Arial"/>
                <w:lang w:val="es-ES_tradnl"/>
              </w:rPr>
            </w:pPr>
          </w:p>
        </w:tc>
      </w:tr>
      <w:tr w:rsidR="00E03A82" w:rsidRPr="00E03A82" w:rsidTr="003C69FC">
        <w:tc>
          <w:tcPr>
            <w:tcW w:w="1517"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rFonts w:cs="Arial"/>
                <w:bCs/>
                <w:lang w:val="es-ES_tradnl"/>
              </w:rPr>
              <w:t>Anex</w:t>
            </w:r>
            <w:r w:rsidRPr="00E03A82">
              <w:rPr>
                <w:lang w:val="es-ES_tradnl"/>
              </w:rPr>
              <w:t>o</w:t>
            </w:r>
            <w:r w:rsidRPr="00E03A82">
              <w:rPr>
                <w:rFonts w:cs="Arial"/>
                <w:bCs/>
                <w:lang w:val="es-ES_tradnl"/>
              </w:rPr>
              <w:t xml:space="preserve"> I, GN 28,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3.2.2.</w:t>
            </w:r>
          </w:p>
        </w:tc>
        <w:tc>
          <w:tcPr>
            <w:tcW w:w="826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tabs>
                <w:tab w:val="left" w:pos="76"/>
              </w:tabs>
              <w:rPr>
                <w:lang w:val="es-ES_tradnl"/>
              </w:rPr>
            </w:pPr>
            <w:r w:rsidRPr="00E03A82">
              <w:rPr>
                <w:lang w:val="es-ES_tradnl"/>
              </w:rPr>
              <w:t xml:space="preserve">su texto ha de ser el siguiente:  </w:t>
            </w:r>
            <w:r w:rsidRPr="00E03A82">
              <w:rPr>
                <w:rFonts w:cs="Arial"/>
                <w:lang w:val="es-ES_tradnl"/>
              </w:rPr>
              <w:t>“3.2.2</w:t>
            </w:r>
            <w:r w:rsidRPr="00E03A82">
              <w:rPr>
                <w:sz w:val="18"/>
                <w:szCs w:val="18"/>
                <w:lang w:val="es-ES_tradnl"/>
              </w:rPr>
              <w:tab/>
            </w:r>
            <w:r w:rsidRPr="00E03A82">
              <w:rPr>
                <w:rFonts w:cs="Arial"/>
                <w:lang w:val="es-ES_tradnl"/>
              </w:rPr>
              <w:t>Si se proporcionan distintos conjuntos de variedades ejemplo para los distintos tipos de variedades que abarcan las mismas directrices de examen, esos conjuntos se colocarán en la columna habitual de la tabla de caracteres.</w:t>
            </w:r>
            <w:r w:rsidRPr="00E03A82">
              <w:rPr>
                <w:lang w:val="es-ES_tradnl"/>
              </w:rPr>
              <w:t xml:space="preserve">  Los conjuntos de variedades ejemplo (por ejemplo, de invierno y de primavera) se separarán mediante un punto y coma, y para cada conjunto figurará una clave y se incluirá una explicación para la opción elegida en la leyenda del Capítulo 6 de las directrices de examen.”</w:t>
            </w:r>
          </w:p>
          <w:p w:rsidR="0068391C" w:rsidRPr="00E03A82" w:rsidRDefault="0068391C" w:rsidP="003C69FC">
            <w:pPr>
              <w:tabs>
                <w:tab w:val="left" w:pos="76"/>
              </w:tabs>
              <w:rPr>
                <w:rFonts w:cs="Arial"/>
                <w:lang w:val="es-ES_tradnl"/>
              </w:rPr>
            </w:pPr>
          </w:p>
        </w:tc>
      </w:tr>
      <w:tr w:rsidR="00E03A82" w:rsidRPr="00E03A82" w:rsidTr="006A09A7">
        <w:trPr>
          <w:cantSplit/>
        </w:trPr>
        <w:tc>
          <w:tcPr>
            <w:tcW w:w="1517"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rFonts w:cs="Arial"/>
                <w:bCs/>
                <w:lang w:val="es-ES_tradnl"/>
              </w:rPr>
              <w:t>Anex</w:t>
            </w:r>
            <w:r w:rsidRPr="00E03A82">
              <w:rPr>
                <w:lang w:val="es-ES_tradnl"/>
              </w:rPr>
              <w:t>o</w:t>
            </w:r>
            <w:r w:rsidRPr="00E03A82">
              <w:rPr>
                <w:rFonts w:cs="Arial"/>
                <w:bCs/>
                <w:lang w:val="es-ES_tradnl"/>
              </w:rPr>
              <w:t xml:space="preserve"> I, GN 28,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4.</w:t>
            </w:r>
          </w:p>
        </w:tc>
        <w:tc>
          <w:tcPr>
            <w:tcW w:w="826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 xml:space="preserve">4.1 </w:t>
            </w:r>
            <w:r w:rsidRPr="00E03A82">
              <w:rPr>
                <w:lang w:val="es-ES_tradnl"/>
              </w:rPr>
              <w:t>La referencia a la Sección </w:t>
            </w:r>
            <w:r w:rsidRPr="00E03A82">
              <w:rPr>
                <w:rFonts w:cs="Arial"/>
                <w:lang w:val="es-ES_tradnl"/>
              </w:rPr>
              <w:t xml:space="preserve">2 </w:t>
            </w:r>
            <w:r w:rsidRPr="00E03A82">
              <w:rPr>
                <w:lang w:val="es-ES_tradnl"/>
              </w:rPr>
              <w:t>se sustituirá por una referencia a la Sección </w:t>
            </w:r>
            <w:r w:rsidRPr="00E03A82">
              <w:rPr>
                <w:rFonts w:cs="Arial"/>
                <w:lang w:val="es-ES_tradnl"/>
              </w:rPr>
              <w:t>4.2</w:t>
            </w:r>
          </w:p>
          <w:p w:rsidR="0068391C" w:rsidRPr="00E03A82" w:rsidRDefault="00EE6838" w:rsidP="003C69FC">
            <w:pPr>
              <w:rPr>
                <w:rFonts w:cs="Arial"/>
                <w:lang w:val="es-ES_tradnl"/>
              </w:rPr>
            </w:pPr>
            <w:r w:rsidRPr="00E03A82">
              <w:rPr>
                <w:rFonts w:cs="Arial"/>
                <w:lang w:val="es-ES_tradnl"/>
              </w:rPr>
              <w:t xml:space="preserve">4.2.3 </w:t>
            </w:r>
            <w:r w:rsidRPr="00E03A82">
              <w:rPr>
                <w:lang w:val="es-ES_tradnl"/>
              </w:rPr>
              <w:t>La referencia a la Figura </w:t>
            </w:r>
            <w:r w:rsidRPr="00E03A82">
              <w:rPr>
                <w:rFonts w:cs="Arial"/>
                <w:lang w:val="es-ES_tradnl"/>
              </w:rPr>
              <w:t xml:space="preserve">1 </w:t>
            </w:r>
            <w:r w:rsidRPr="00E03A82">
              <w:rPr>
                <w:lang w:val="es-ES_tradnl"/>
              </w:rPr>
              <w:t>se sustituirá por una referencia a la Sección</w:t>
            </w:r>
            <w:r w:rsidRPr="00E03A82">
              <w:rPr>
                <w:rFonts w:cs="Arial"/>
                <w:lang w:val="es-ES_tradnl"/>
              </w:rPr>
              <w:t> 4.2.3</w:t>
            </w:r>
          </w:p>
          <w:p w:rsidR="0068391C" w:rsidRPr="00E03A82" w:rsidRDefault="00EE6838" w:rsidP="003C69FC">
            <w:pPr>
              <w:rPr>
                <w:rFonts w:cs="Arial"/>
                <w:lang w:val="es-ES_tradnl"/>
              </w:rPr>
            </w:pPr>
            <w:r w:rsidRPr="00E03A82">
              <w:rPr>
                <w:rFonts w:cs="Arial"/>
                <w:lang w:val="es-ES_tradnl"/>
              </w:rPr>
              <w:t xml:space="preserve">4.2.5 </w:t>
            </w:r>
            <w:r w:rsidRPr="00E03A82">
              <w:rPr>
                <w:lang w:val="es-ES_tradnl"/>
              </w:rPr>
              <w:t>Se eliminará la referencia a la Figura 1</w:t>
            </w:r>
          </w:p>
        </w:tc>
      </w:tr>
      <w:tr w:rsidR="00E03A82" w:rsidRPr="00E03A82" w:rsidTr="003C69FC">
        <w:tc>
          <w:tcPr>
            <w:tcW w:w="1517"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rFonts w:cs="Arial"/>
                <w:bCs/>
                <w:lang w:val="es-ES_tradnl"/>
              </w:rPr>
              <w:t>Anex</w:t>
            </w:r>
            <w:r w:rsidRPr="00E03A82">
              <w:rPr>
                <w:lang w:val="es-ES_tradnl"/>
              </w:rPr>
              <w:t>o </w:t>
            </w:r>
            <w:r w:rsidRPr="00E03A82">
              <w:rPr>
                <w:rFonts w:cs="Arial"/>
                <w:bCs/>
                <w:lang w:val="es-ES_tradnl"/>
              </w:rPr>
              <w:t>I, GN 35, Introduc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w:t>
            </w:r>
          </w:p>
        </w:tc>
        <w:tc>
          <w:tcPr>
            <w:tcW w:w="826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 xml:space="preserve">el texto de la primera frase debe ser:  “La toma de fotografías puede verse influenciada por elementos como las condiciones de la luz, la calidad y los ajustes de la cámara, al igual que el fondo.”  </w:t>
            </w:r>
          </w:p>
        </w:tc>
      </w:tr>
    </w:tbl>
    <w:p w:rsidR="0068391C" w:rsidRPr="00E03A82" w:rsidRDefault="0068391C" w:rsidP="0068391C">
      <w:pPr>
        <w:spacing w:line="360" w:lineRule="auto"/>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señaló que  los respectivos miembros del Comité de Redacción examinarán las traducciones al alemán, español y francés del texto original en inglés antes de que se presenten los correspondientes proyectos de documento TGP al Consejo para que considere su aprobación en su cuadragésima octava sesión ordinaria.</w:t>
      </w:r>
    </w:p>
    <w:p w:rsidR="0068391C" w:rsidRPr="00E03A82" w:rsidRDefault="0068391C" w:rsidP="0068391C">
      <w:pPr>
        <w:spacing w:line="360" w:lineRule="auto"/>
        <w:jc w:val="left"/>
        <w:rPr>
          <w:lang w:val="es-ES_tradnl"/>
        </w:rPr>
      </w:pPr>
    </w:p>
    <w:p w:rsidR="0068391C" w:rsidRPr="00E03A82" w:rsidRDefault="00EE6838" w:rsidP="0068391C">
      <w:pPr>
        <w:ind w:left="993" w:hanging="426"/>
        <w:rPr>
          <w:i/>
          <w:lang w:val="es-ES_tradnl"/>
        </w:rPr>
      </w:pPr>
      <w:bookmarkStart w:id="31" w:name="_Toc374385111"/>
      <w:bookmarkStart w:id="32" w:name="_Toc374631048"/>
      <w:bookmarkStart w:id="33" w:name="_Toc374632520"/>
      <w:bookmarkStart w:id="34" w:name="_Toc374635720"/>
      <w:bookmarkStart w:id="35" w:name="_Toc378251509"/>
      <w:bookmarkStart w:id="36" w:name="_Toc381279970"/>
      <w:r w:rsidRPr="00E03A82">
        <w:rPr>
          <w:i/>
          <w:lang w:val="es-ES_tradnl"/>
        </w:rPr>
        <w:t>i)</w:t>
      </w:r>
      <w:r w:rsidRPr="00E03A82">
        <w:rPr>
          <w:lang w:val="es-ES_tradnl"/>
        </w:rPr>
        <w:tab/>
      </w:r>
      <w:r w:rsidRPr="00E03A82">
        <w:rPr>
          <w:i/>
          <w:lang w:val="es-ES_tradnl"/>
        </w:rPr>
        <w:t>Revisión del documento TGP/7:  Texto estándar adicional relativo a un ciclo de cultivo para especies tropicales</w:t>
      </w:r>
      <w:bookmarkEnd w:id="31"/>
      <w:bookmarkEnd w:id="32"/>
      <w:bookmarkEnd w:id="33"/>
      <w:bookmarkEnd w:id="34"/>
      <w:bookmarkEnd w:id="35"/>
      <w:bookmarkEnd w:id="36"/>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TC/50/16 y convino en que el ASW propuesto para las especies perennes de crecimiento indeterminado que se propone incluir en el documento TGP/7 debe ser el siguiente:</w:t>
      </w:r>
    </w:p>
    <w:p w:rsidR="0068391C" w:rsidRPr="00E03A82" w:rsidRDefault="0068391C" w:rsidP="0068391C">
      <w:pPr>
        <w:tabs>
          <w:tab w:val="left" w:pos="1565"/>
        </w:tabs>
        <w:rPr>
          <w:lang w:val="es-ES_tradnl"/>
        </w:rPr>
      </w:pPr>
    </w:p>
    <w:p w:rsidR="0068391C" w:rsidRPr="00E03A82" w:rsidRDefault="00EE6838" w:rsidP="0068391C">
      <w:pPr>
        <w:keepNext/>
        <w:spacing w:before="120"/>
        <w:ind w:left="567" w:right="567"/>
        <w:rPr>
          <w:rFonts w:cs="Arial"/>
          <w:sz w:val="18"/>
          <w:szCs w:val="18"/>
          <w:lang w:val="es-ES_tradnl"/>
        </w:rPr>
      </w:pPr>
      <w:r w:rsidRPr="00E03A82">
        <w:rPr>
          <w:sz w:val="18"/>
          <w:lang w:val="es-ES_tradnl"/>
        </w:rPr>
        <w:t>“</w:t>
      </w:r>
      <w:r w:rsidRPr="00E03A82">
        <w:rPr>
          <w:iCs/>
          <w:sz w:val="18"/>
          <w:szCs w:val="18"/>
          <w:lang w:val="es-ES_tradnl"/>
        </w:rPr>
        <w:t>Nuevo (después de</w:t>
      </w:r>
      <w:r w:rsidRPr="00E03A82">
        <w:rPr>
          <w:sz w:val="18"/>
          <w:lang w:val="es-ES_tradnl"/>
        </w:rPr>
        <w:t xml:space="preserve"> </w:t>
      </w:r>
      <w:r w:rsidRPr="00E03A82">
        <w:rPr>
          <w:iCs/>
          <w:sz w:val="18"/>
          <w:szCs w:val="18"/>
          <w:lang w:val="es-ES_tradnl"/>
        </w:rPr>
        <w:t>b)):  Especies perennes de crecimiento indeterminado</w:t>
      </w:r>
    </w:p>
    <w:p w:rsidR="0068391C" w:rsidRPr="00E03A82" w:rsidRDefault="00EE6838" w:rsidP="0068391C">
      <w:pPr>
        <w:keepNext/>
        <w:spacing w:before="120"/>
        <w:ind w:left="567" w:right="567"/>
        <w:rPr>
          <w:rFonts w:cs="Arial"/>
          <w:sz w:val="18"/>
          <w:szCs w:val="18"/>
          <w:lang w:val="es-ES_tradnl"/>
        </w:rPr>
      </w:pPr>
      <w:r w:rsidRPr="00E03A82">
        <w:rPr>
          <w:sz w:val="18"/>
          <w:lang w:val="es-ES_tradnl"/>
        </w:rPr>
        <w:t xml:space="preserve">“Se considera que el ciclo de cultivo se inicia con el comienzo del desarrollo de una flor individual o una inflorescencia, continúa con el desarrollo de los frutos, y concluye con la cosecha de los frutos de la correspondiente flor individual o inflorescencia.” </w:t>
      </w:r>
    </w:p>
    <w:p w:rsidR="0068391C" w:rsidRPr="00E03A82" w:rsidRDefault="0068391C" w:rsidP="0068391C">
      <w:pPr>
        <w:tabs>
          <w:tab w:val="left" w:pos="1565"/>
        </w:tabs>
        <w:spacing w:line="360" w:lineRule="auto"/>
        <w:ind w:left="567" w:right="567"/>
        <w:rPr>
          <w:sz w:val="18"/>
          <w:szCs w:val="18"/>
          <w:lang w:val="es-ES_tradnl"/>
        </w:rPr>
      </w:pPr>
    </w:p>
    <w:p w:rsidR="0068391C" w:rsidRPr="00E03A82" w:rsidRDefault="00EE6838" w:rsidP="003C69FC">
      <w:pPr>
        <w:pStyle w:val="Heading3"/>
        <w:rPr>
          <w:color w:val="auto"/>
        </w:rPr>
      </w:pPr>
      <w:bookmarkStart w:id="37" w:name="_Toc374385112"/>
      <w:bookmarkStart w:id="38" w:name="_Toc374631049"/>
      <w:bookmarkStart w:id="39" w:name="_Toc374632521"/>
      <w:bookmarkStart w:id="40" w:name="_Toc374635721"/>
      <w:bookmarkStart w:id="41" w:name="_Toc378251510"/>
      <w:bookmarkStart w:id="42" w:name="_Toc381279971"/>
      <w:r w:rsidRPr="00E03A82">
        <w:rPr>
          <w:color w:val="auto"/>
        </w:rPr>
        <w:t>ii)</w:t>
      </w:r>
      <w:r w:rsidRPr="00E03A82">
        <w:rPr>
          <w:color w:val="auto"/>
        </w:rPr>
        <w:tab/>
        <w:t>Revisión del documento TGP/7:  Indicación del estado de desarrollo en las directrices de examen</w:t>
      </w:r>
      <w:bookmarkEnd w:id="37"/>
      <w:bookmarkEnd w:id="38"/>
      <w:bookmarkEnd w:id="39"/>
      <w:bookmarkEnd w:id="40"/>
      <w:bookmarkEnd w:id="41"/>
      <w:bookmarkEnd w:id="42"/>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TC/50/18.</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modifiquen el documento TGP/7, el ASW 4, la GN 24 y la GN 9 de manera que su texto sea el siguiente:</w:t>
      </w:r>
    </w:p>
    <w:p w:rsidR="0068391C" w:rsidRPr="00E03A82" w:rsidRDefault="0068391C" w:rsidP="0068391C">
      <w:pPr>
        <w:rPr>
          <w:lang w:val="es-ES_tradnl"/>
        </w:rPr>
      </w:pPr>
    </w:p>
    <w:p w:rsidR="0068391C" w:rsidRPr="00E03A82" w:rsidRDefault="00EE6838" w:rsidP="0068391C">
      <w:pPr>
        <w:spacing w:after="240"/>
        <w:ind w:left="540"/>
        <w:rPr>
          <w:rFonts w:cs="Arial"/>
          <w:sz w:val="18"/>
          <w:szCs w:val="18"/>
          <w:u w:val="single"/>
          <w:lang w:val="es-ES_tradnl"/>
        </w:rPr>
      </w:pPr>
      <w:r w:rsidRPr="00E03A82">
        <w:rPr>
          <w:rFonts w:cs="Arial"/>
          <w:sz w:val="18"/>
          <w:szCs w:val="18"/>
          <w:u w:val="single"/>
          <w:lang w:val="es-ES_tradnl"/>
        </w:rPr>
        <w:t>“ASW</w:t>
      </w:r>
      <w:r w:rsidRPr="00E03A82">
        <w:rPr>
          <w:sz w:val="18"/>
          <w:u w:val="single"/>
          <w:lang w:val="es-ES_tradnl"/>
        </w:rPr>
        <w:t xml:space="preserve"> </w:t>
      </w:r>
      <w:r w:rsidRPr="00E03A82">
        <w:rPr>
          <w:rFonts w:cs="Arial"/>
          <w:sz w:val="18"/>
          <w:szCs w:val="18"/>
          <w:u w:val="single"/>
          <w:lang w:val="es-ES_tradnl"/>
        </w:rPr>
        <w:t>4 (Plantilla de los documentos TG:  Capítulo</w:t>
      </w:r>
      <w:r w:rsidRPr="00E03A82">
        <w:rPr>
          <w:sz w:val="18"/>
          <w:u w:val="single"/>
          <w:lang w:val="es-ES_tradnl"/>
        </w:rPr>
        <w:t xml:space="preserve"> </w:t>
      </w:r>
      <w:r w:rsidRPr="00E03A82">
        <w:rPr>
          <w:rFonts w:cs="Arial"/>
          <w:sz w:val="18"/>
          <w:szCs w:val="18"/>
          <w:u w:val="single"/>
          <w:lang w:val="es-ES_tradnl"/>
        </w:rPr>
        <w:t>3.3) – Condiciones para efectuar el examen</w:t>
      </w:r>
    </w:p>
    <w:p w:rsidR="0068391C" w:rsidRPr="00E03A82" w:rsidRDefault="00EE6838" w:rsidP="0068391C">
      <w:pPr>
        <w:autoSpaceDE w:val="0"/>
        <w:autoSpaceDN w:val="0"/>
        <w:adjustRightInd w:val="0"/>
        <w:ind w:left="540"/>
        <w:jc w:val="left"/>
        <w:rPr>
          <w:rFonts w:cs="Arial"/>
          <w:i/>
          <w:iCs/>
          <w:sz w:val="18"/>
          <w:szCs w:val="18"/>
          <w:lang w:val="es-ES_tradnl"/>
        </w:rPr>
      </w:pPr>
      <w:r w:rsidRPr="00E03A82">
        <w:rPr>
          <w:i/>
          <w:sz w:val="18"/>
          <w:lang w:val="es-ES_tradnl"/>
        </w:rPr>
        <w:t>“</w:t>
      </w:r>
      <w:r w:rsidRPr="00E03A82">
        <w:rPr>
          <w:rFonts w:cs="Arial"/>
          <w:i/>
          <w:iCs/>
          <w:sz w:val="18"/>
          <w:szCs w:val="18"/>
          <w:lang w:val="es-ES_tradnl"/>
        </w:rPr>
        <w:t>Información para realizar el examen de caracteres particulares</w:t>
      </w:r>
    </w:p>
    <w:p w:rsidR="0068391C" w:rsidRPr="00E03A82" w:rsidRDefault="0068391C" w:rsidP="0068391C">
      <w:pPr>
        <w:autoSpaceDE w:val="0"/>
        <w:autoSpaceDN w:val="0"/>
        <w:adjustRightInd w:val="0"/>
        <w:ind w:left="540"/>
        <w:jc w:val="left"/>
        <w:rPr>
          <w:rFonts w:cs="Arial"/>
          <w:i/>
          <w:iCs/>
          <w:sz w:val="18"/>
          <w:szCs w:val="18"/>
          <w:lang w:val="es-ES_tradnl"/>
        </w:rPr>
      </w:pPr>
    </w:p>
    <w:p w:rsidR="0068391C" w:rsidRPr="00E03A82" w:rsidRDefault="00EE6838" w:rsidP="0068391C">
      <w:pPr>
        <w:ind w:left="540"/>
        <w:rPr>
          <w:rFonts w:cs="Arial"/>
          <w:sz w:val="18"/>
          <w:szCs w:val="18"/>
          <w:lang w:val="es-ES_tradnl"/>
        </w:rPr>
      </w:pPr>
      <w:r w:rsidRPr="00E03A82">
        <w:rPr>
          <w:i/>
          <w:sz w:val="18"/>
          <w:lang w:val="es-ES_tradnl"/>
        </w:rPr>
        <w:t>“</w:t>
      </w:r>
      <w:r w:rsidRPr="00E03A82">
        <w:rPr>
          <w:rFonts w:cs="Arial"/>
          <w:i/>
          <w:iCs/>
          <w:sz w:val="18"/>
          <w:szCs w:val="18"/>
          <w:lang w:val="es-ES_tradnl"/>
        </w:rPr>
        <w:t>a) Estado de desarrollo para la evaluación</w:t>
      </w:r>
    </w:p>
    <w:p w:rsidR="0068391C" w:rsidRPr="00E03A82" w:rsidRDefault="00EE6838" w:rsidP="0068391C">
      <w:pPr>
        <w:keepNext/>
        <w:ind w:left="567" w:right="567"/>
        <w:rPr>
          <w:sz w:val="18"/>
          <w:szCs w:val="18"/>
          <w:lang w:val="es-ES_tradnl"/>
        </w:rPr>
      </w:pPr>
      <w:r w:rsidRPr="00E03A82">
        <w:rPr>
          <w:sz w:val="18"/>
          <w:szCs w:val="18"/>
          <w:lang w:val="es-ES_tradnl"/>
        </w:rPr>
        <w:t xml:space="preserve">‘El estado óptimo de desarrollo para evaluar cada carácter se indica mediante </w:t>
      </w:r>
      <w:r w:rsidRPr="00E03A82">
        <w:rPr>
          <w:sz w:val="18"/>
          <w:szCs w:val="18"/>
          <w:u w:val="single"/>
          <w:lang w:val="es-ES_tradnl"/>
        </w:rPr>
        <w:t>una referencia</w:t>
      </w:r>
      <w:r w:rsidRPr="00E03A82">
        <w:rPr>
          <w:sz w:val="18"/>
          <w:szCs w:val="18"/>
          <w:lang w:val="es-ES_tradnl"/>
        </w:rPr>
        <w:t xml:space="preserve"> en la segunda columna de la tabla de caracteres.  Los estados de desarrollo indicados por cada </w:t>
      </w:r>
      <w:r w:rsidRPr="00E03A82">
        <w:rPr>
          <w:sz w:val="18"/>
          <w:szCs w:val="18"/>
          <w:u w:val="single"/>
          <w:lang w:val="es-ES_tradnl"/>
        </w:rPr>
        <w:t>referencia</w:t>
      </w:r>
      <w:r w:rsidRPr="00E03A82">
        <w:rPr>
          <w:sz w:val="18"/>
          <w:szCs w:val="18"/>
          <w:lang w:val="es-ES_tradnl"/>
        </w:rPr>
        <w:t xml:space="preserve"> se describen en el Capítulo 8 […].’”</w:t>
      </w:r>
    </w:p>
    <w:p w:rsidR="0068391C" w:rsidRPr="00E03A82" w:rsidRDefault="0068391C" w:rsidP="0068391C">
      <w:pPr>
        <w:jc w:val="left"/>
        <w:rPr>
          <w:caps/>
          <w:lang w:val="es-ES_tradnl"/>
        </w:rPr>
      </w:pPr>
    </w:p>
    <w:p w:rsidR="0068391C" w:rsidRPr="00E03A82" w:rsidRDefault="00EE6838" w:rsidP="0068391C">
      <w:pPr>
        <w:autoSpaceDE w:val="0"/>
        <w:autoSpaceDN w:val="0"/>
        <w:adjustRightInd w:val="0"/>
        <w:spacing w:after="240"/>
        <w:ind w:left="540"/>
        <w:jc w:val="left"/>
        <w:rPr>
          <w:rFonts w:cs="Arial"/>
          <w:sz w:val="18"/>
          <w:szCs w:val="18"/>
          <w:u w:val="single"/>
          <w:lang w:val="es-ES_tradnl"/>
        </w:rPr>
      </w:pPr>
      <w:r w:rsidRPr="00E03A82">
        <w:rPr>
          <w:rFonts w:cs="Arial"/>
          <w:sz w:val="18"/>
          <w:szCs w:val="18"/>
          <w:u w:val="single"/>
          <w:lang w:val="es-ES_tradnl"/>
        </w:rPr>
        <w:t>“GN</w:t>
      </w:r>
      <w:r w:rsidRPr="00E03A82">
        <w:rPr>
          <w:sz w:val="18"/>
          <w:u w:val="single"/>
          <w:lang w:val="es-ES_tradnl"/>
        </w:rPr>
        <w:t xml:space="preserve"> </w:t>
      </w:r>
      <w:r w:rsidRPr="00E03A82">
        <w:rPr>
          <w:rFonts w:cs="Arial"/>
          <w:sz w:val="18"/>
          <w:szCs w:val="18"/>
          <w:u w:val="single"/>
          <w:lang w:val="es-ES_tradnl"/>
        </w:rPr>
        <w:t>9 (Plantilla de los documentos TG:  Capítulo 3.3) – Clave del estado de desarrollo</w:t>
      </w:r>
    </w:p>
    <w:p w:rsidR="0068391C" w:rsidRPr="00E03A82" w:rsidRDefault="00EE6838" w:rsidP="0068391C">
      <w:pPr>
        <w:autoSpaceDE w:val="0"/>
        <w:autoSpaceDN w:val="0"/>
        <w:adjustRightInd w:val="0"/>
        <w:ind w:left="540"/>
        <w:jc w:val="left"/>
        <w:rPr>
          <w:rFonts w:cs="Arial"/>
          <w:sz w:val="18"/>
          <w:szCs w:val="18"/>
          <w:lang w:val="es-ES_tradnl"/>
        </w:rPr>
      </w:pPr>
      <w:r w:rsidRPr="00E03A82">
        <w:rPr>
          <w:sz w:val="18"/>
          <w:lang w:val="es-ES_tradnl"/>
        </w:rPr>
        <w:t>“</w:t>
      </w:r>
      <w:r w:rsidRPr="00E03A82">
        <w:rPr>
          <w:sz w:val="18"/>
          <w:szCs w:val="18"/>
          <w:u w:val="single"/>
          <w:lang w:val="es-ES_tradnl"/>
        </w:rPr>
        <w:t>En algunos casos,</w:t>
      </w:r>
      <w:r w:rsidRPr="00E03A82">
        <w:rPr>
          <w:sz w:val="18"/>
          <w:szCs w:val="18"/>
          <w:lang w:val="es-ES_tradnl"/>
        </w:rPr>
        <w:t xml:space="preserve"> cuando sea pertinente indicar una clave del estado de desarrollo para la observación de</w:t>
      </w:r>
    </w:p>
    <w:p w:rsidR="0068391C" w:rsidRPr="00E03A82" w:rsidRDefault="00EE6838" w:rsidP="0068391C">
      <w:pPr>
        <w:autoSpaceDE w:val="0"/>
        <w:autoSpaceDN w:val="0"/>
        <w:adjustRightInd w:val="0"/>
        <w:ind w:left="540"/>
        <w:jc w:val="left"/>
        <w:rPr>
          <w:rFonts w:cs="Arial"/>
          <w:sz w:val="18"/>
          <w:szCs w:val="18"/>
          <w:lang w:val="es-ES_tradnl"/>
        </w:rPr>
      </w:pPr>
      <w:r w:rsidRPr="00E03A82">
        <w:rPr>
          <w:sz w:val="18"/>
          <w:lang w:val="es-ES_tradnl"/>
        </w:rPr>
        <w:t>los caracteres, puede ser útil inspirarse en la publicación siguiente:</w:t>
      </w:r>
    </w:p>
    <w:p w:rsidR="0068391C" w:rsidRPr="00E03A82" w:rsidRDefault="0068391C" w:rsidP="0068391C">
      <w:pPr>
        <w:autoSpaceDE w:val="0"/>
        <w:autoSpaceDN w:val="0"/>
        <w:adjustRightInd w:val="0"/>
        <w:ind w:left="540"/>
        <w:jc w:val="left"/>
        <w:rPr>
          <w:rFonts w:cs="Arial"/>
          <w:sz w:val="18"/>
          <w:szCs w:val="18"/>
          <w:lang w:val="es-ES_tradnl"/>
        </w:rPr>
      </w:pPr>
    </w:p>
    <w:p w:rsidR="0068391C" w:rsidRPr="00E03A82" w:rsidRDefault="00EE6838" w:rsidP="0068391C">
      <w:pPr>
        <w:autoSpaceDE w:val="0"/>
        <w:autoSpaceDN w:val="0"/>
        <w:adjustRightInd w:val="0"/>
        <w:ind w:left="540"/>
        <w:jc w:val="left"/>
        <w:rPr>
          <w:rFonts w:cs="Arial"/>
          <w:sz w:val="18"/>
          <w:szCs w:val="18"/>
          <w:lang w:val="es-ES_tradnl"/>
        </w:rPr>
      </w:pPr>
      <w:r w:rsidRPr="00E03A82">
        <w:rPr>
          <w:rFonts w:cs="Arial"/>
          <w:sz w:val="18"/>
          <w:szCs w:val="18"/>
          <w:lang w:val="es-ES_tradnl"/>
        </w:rPr>
        <w:t>‘Estadios de las plantas mono-</w:t>
      </w:r>
      <w:r w:rsidR="00783738" w:rsidRPr="00E03A82">
        <w:rPr>
          <w:rFonts w:cs="Arial"/>
          <w:sz w:val="18"/>
          <w:szCs w:val="18"/>
          <w:lang w:val="es-ES_tradnl"/>
        </w:rPr>
        <w:t xml:space="preserve"> </w:t>
      </w:r>
      <w:r w:rsidRPr="00E03A82">
        <w:rPr>
          <w:rFonts w:cs="Arial"/>
          <w:sz w:val="18"/>
          <w:szCs w:val="18"/>
          <w:lang w:val="es-ES_tradnl"/>
        </w:rPr>
        <w:t>y dicot</w:t>
      </w:r>
      <w:r w:rsidR="00783738" w:rsidRPr="00E03A82">
        <w:rPr>
          <w:rFonts w:cs="Arial"/>
          <w:sz w:val="18"/>
          <w:szCs w:val="18"/>
          <w:lang w:val="es-ES_tradnl"/>
        </w:rPr>
        <w:t>i</w:t>
      </w:r>
      <w:r w:rsidRPr="00E03A82">
        <w:rPr>
          <w:rFonts w:cs="Arial"/>
          <w:sz w:val="18"/>
          <w:szCs w:val="18"/>
          <w:lang w:val="es-ES_tradnl"/>
        </w:rPr>
        <w:t>ledóneas - BBCH Monografía’”</w:t>
      </w:r>
    </w:p>
    <w:p w:rsidR="0068391C" w:rsidRPr="00E03A82" w:rsidRDefault="00EE6838" w:rsidP="0068391C">
      <w:pPr>
        <w:autoSpaceDE w:val="0"/>
        <w:autoSpaceDN w:val="0"/>
        <w:adjustRightInd w:val="0"/>
        <w:ind w:left="540"/>
        <w:jc w:val="left"/>
        <w:rPr>
          <w:rFonts w:cs="Arial"/>
          <w:sz w:val="18"/>
          <w:szCs w:val="18"/>
          <w:lang w:val="es-ES_tradnl"/>
        </w:rPr>
      </w:pPr>
      <w:r w:rsidRPr="00E03A82">
        <w:rPr>
          <w:rFonts w:cs="Arial"/>
          <w:sz w:val="18"/>
          <w:szCs w:val="18"/>
          <w:lang w:val="es-ES_tradnl"/>
        </w:rPr>
        <w:t>(Centro Federal de Investigaciones Biológicas para Agricultura y Silvicultura)</w:t>
      </w:r>
    </w:p>
    <w:p w:rsidR="0068391C" w:rsidRPr="00E03A82" w:rsidRDefault="00EE6838" w:rsidP="0068391C">
      <w:pPr>
        <w:autoSpaceDE w:val="0"/>
        <w:autoSpaceDN w:val="0"/>
        <w:adjustRightInd w:val="0"/>
        <w:ind w:left="540"/>
        <w:jc w:val="left"/>
        <w:rPr>
          <w:rFonts w:cs="Arial"/>
          <w:sz w:val="18"/>
          <w:szCs w:val="18"/>
          <w:lang w:val="es-ES_tradnl"/>
        </w:rPr>
      </w:pPr>
      <w:r w:rsidRPr="00E03A82">
        <w:rPr>
          <w:rFonts w:cs="Arial"/>
          <w:sz w:val="18"/>
          <w:szCs w:val="18"/>
          <w:lang w:val="es-ES_tradnl"/>
        </w:rPr>
        <w:t>Número ISBN 3-8263-3152-4</w:t>
      </w:r>
    </w:p>
    <w:p w:rsidR="0068391C" w:rsidRPr="00E03A82" w:rsidRDefault="00EE6838" w:rsidP="0068391C">
      <w:pPr>
        <w:tabs>
          <w:tab w:val="left" w:pos="720"/>
        </w:tabs>
        <w:rPr>
          <w:rStyle w:val="Hyperlink"/>
          <w:rFonts w:cs="Arial"/>
          <w:i/>
          <w:iCs/>
          <w:color w:val="auto"/>
          <w:sz w:val="18"/>
          <w:szCs w:val="18"/>
          <w:lang w:val="es-ES_tradnl"/>
        </w:rPr>
      </w:pPr>
      <w:r w:rsidRPr="00E03A82">
        <w:rPr>
          <w:rFonts w:cs="Arial"/>
          <w:i/>
          <w:sz w:val="18"/>
          <w:szCs w:val="18"/>
          <w:lang w:val="es-ES_tradnl"/>
        </w:rPr>
        <w:tab/>
      </w:r>
      <w:r w:rsidRPr="00E03A82">
        <w:rPr>
          <w:rFonts w:cs="Arial"/>
          <w:i/>
          <w:iCs/>
          <w:sz w:val="18"/>
          <w:szCs w:val="18"/>
          <w:u w:val="single"/>
          <w:lang w:val="es-ES_tradnl"/>
        </w:rPr>
        <w:t>http://www.jki.bund.de/fileadmin/dam_uploads/_veroeff/bbch/BBCH-Skala_englisch.pdf</w:t>
      </w:r>
    </w:p>
    <w:p w:rsidR="0068391C" w:rsidRPr="00E03A82" w:rsidRDefault="0068391C" w:rsidP="0068391C">
      <w:pPr>
        <w:ind w:left="567"/>
        <w:rPr>
          <w:rFonts w:cs="Arial"/>
          <w:sz w:val="18"/>
          <w:szCs w:val="18"/>
          <w:u w:val="single"/>
          <w:lang w:val="es-ES_tradnl"/>
        </w:rPr>
      </w:pPr>
    </w:p>
    <w:p w:rsidR="0068391C" w:rsidRPr="00E03A82" w:rsidRDefault="00EE6838" w:rsidP="0068391C">
      <w:pPr>
        <w:ind w:left="567"/>
        <w:rPr>
          <w:rFonts w:cs="Arial"/>
          <w:sz w:val="18"/>
          <w:szCs w:val="18"/>
          <w:lang w:val="es-ES_tradnl"/>
        </w:rPr>
      </w:pPr>
      <w:r w:rsidRPr="00E03A82">
        <w:rPr>
          <w:rFonts w:cs="Arial"/>
          <w:sz w:val="18"/>
          <w:szCs w:val="18"/>
          <w:lang w:val="es-ES_tradnl"/>
        </w:rPr>
        <w:t>“En algunos otros casos, puede ser más pertinente indicar los estados de desarrollo mediante una clave simplificada, como se hace, por ejemplo, en las directrices de examen de la papa (documento</w:t>
      </w:r>
      <w:r w:rsidRPr="00E03A82">
        <w:rPr>
          <w:sz w:val="18"/>
          <w:lang w:val="es-ES_tradnl"/>
        </w:rPr>
        <w:t xml:space="preserve"> </w:t>
      </w:r>
      <w:r w:rsidRPr="00E03A82">
        <w:rPr>
          <w:rFonts w:cs="Arial"/>
          <w:sz w:val="18"/>
          <w:szCs w:val="18"/>
          <w:lang w:val="es-ES_tradnl"/>
        </w:rPr>
        <w:t>TG/23/6):</w:t>
      </w:r>
    </w:p>
    <w:p w:rsidR="0068391C" w:rsidRPr="00E03A82" w:rsidRDefault="0068391C" w:rsidP="0068391C">
      <w:pPr>
        <w:rPr>
          <w:rFonts w:cs="Arial"/>
          <w:sz w:val="18"/>
          <w:szCs w:val="18"/>
          <w:lang w:val="es-ES_tradnl"/>
        </w:rPr>
      </w:pPr>
    </w:p>
    <w:p w:rsidR="0068391C" w:rsidRPr="00E03A82" w:rsidRDefault="00EE6838" w:rsidP="0068391C">
      <w:pPr>
        <w:autoSpaceDE w:val="0"/>
        <w:autoSpaceDN w:val="0"/>
        <w:adjustRightInd w:val="0"/>
        <w:ind w:left="709" w:right="567"/>
        <w:jc w:val="left"/>
        <w:rPr>
          <w:rFonts w:cs="Arial"/>
          <w:sz w:val="18"/>
          <w:szCs w:val="18"/>
          <w:lang w:val="es-ES_tradnl"/>
        </w:rPr>
      </w:pPr>
      <w:r w:rsidRPr="00E03A82">
        <w:rPr>
          <w:rFonts w:cs="Arial"/>
          <w:sz w:val="18"/>
          <w:szCs w:val="18"/>
          <w:lang w:val="es-ES_tradnl"/>
        </w:rPr>
        <w:t>“8.3 Estado óptimo de desarrollo para la evaluación de caracteres</w:t>
      </w:r>
    </w:p>
    <w:p w:rsidR="0068391C" w:rsidRPr="00E03A82" w:rsidRDefault="0068391C" w:rsidP="0068391C">
      <w:pPr>
        <w:autoSpaceDE w:val="0"/>
        <w:autoSpaceDN w:val="0"/>
        <w:adjustRightInd w:val="0"/>
        <w:ind w:left="709" w:right="567"/>
        <w:jc w:val="left"/>
        <w:rPr>
          <w:rFonts w:cs="Arial"/>
          <w:sz w:val="16"/>
          <w:szCs w:val="18"/>
          <w:lang w:val="es-ES_tradnl"/>
        </w:rPr>
      </w:pPr>
    </w:p>
    <w:p w:rsidR="0068391C" w:rsidRPr="00E03A82" w:rsidRDefault="00EE6838" w:rsidP="0068391C">
      <w:pPr>
        <w:autoSpaceDE w:val="0"/>
        <w:autoSpaceDN w:val="0"/>
        <w:adjustRightInd w:val="0"/>
        <w:ind w:left="709" w:right="567"/>
        <w:jc w:val="left"/>
        <w:rPr>
          <w:rFonts w:cs="Arial"/>
          <w:sz w:val="18"/>
          <w:szCs w:val="18"/>
          <w:lang w:val="es-ES_tradnl"/>
        </w:rPr>
      </w:pPr>
      <w:r w:rsidRPr="00E03A82">
        <w:rPr>
          <w:rFonts w:cs="Arial"/>
          <w:sz w:val="18"/>
          <w:szCs w:val="18"/>
          <w:lang w:val="es-ES_tradnl"/>
        </w:rPr>
        <w:t>1 = estado de botón floral</w:t>
      </w:r>
    </w:p>
    <w:p w:rsidR="0068391C" w:rsidRPr="00E03A82" w:rsidRDefault="00EE6838" w:rsidP="0068391C">
      <w:pPr>
        <w:autoSpaceDE w:val="0"/>
        <w:autoSpaceDN w:val="0"/>
        <w:adjustRightInd w:val="0"/>
        <w:ind w:left="709" w:right="567"/>
        <w:jc w:val="left"/>
        <w:rPr>
          <w:rFonts w:cs="Arial"/>
          <w:sz w:val="18"/>
          <w:szCs w:val="18"/>
          <w:lang w:val="es-ES_tradnl"/>
        </w:rPr>
      </w:pPr>
      <w:r w:rsidRPr="00E03A82">
        <w:rPr>
          <w:rFonts w:cs="Arial"/>
          <w:sz w:val="18"/>
          <w:szCs w:val="18"/>
          <w:lang w:val="es-ES_tradnl"/>
        </w:rPr>
        <w:t>2 = floración</w:t>
      </w:r>
    </w:p>
    <w:p w:rsidR="0068391C" w:rsidRPr="00E03A82" w:rsidRDefault="00EE6838" w:rsidP="0068391C">
      <w:pPr>
        <w:autoSpaceDE w:val="0"/>
        <w:autoSpaceDN w:val="0"/>
        <w:adjustRightInd w:val="0"/>
        <w:ind w:left="709" w:right="567"/>
        <w:jc w:val="left"/>
        <w:rPr>
          <w:rFonts w:cs="Arial"/>
          <w:sz w:val="18"/>
          <w:szCs w:val="18"/>
          <w:lang w:val="es-ES_tradnl"/>
        </w:rPr>
      </w:pPr>
      <w:r w:rsidRPr="00E03A82">
        <w:rPr>
          <w:rFonts w:cs="Arial"/>
          <w:sz w:val="18"/>
          <w:szCs w:val="18"/>
          <w:lang w:val="es-ES_tradnl"/>
        </w:rPr>
        <w:t>3 = estado de madurez de los tubérculos</w:t>
      </w:r>
    </w:p>
    <w:p w:rsidR="0068391C" w:rsidRPr="00E03A82" w:rsidRDefault="00EE6838" w:rsidP="0068391C">
      <w:pPr>
        <w:ind w:left="709" w:right="567"/>
        <w:jc w:val="left"/>
        <w:rPr>
          <w:rFonts w:cs="Arial"/>
          <w:sz w:val="18"/>
          <w:szCs w:val="18"/>
          <w:lang w:val="es-ES_tradnl"/>
        </w:rPr>
      </w:pPr>
      <w:r w:rsidRPr="00E03A82">
        <w:rPr>
          <w:rFonts w:cs="Arial"/>
          <w:sz w:val="18"/>
          <w:szCs w:val="18"/>
          <w:lang w:val="es-ES_tradnl"/>
        </w:rPr>
        <w:t>4 = después de la cosecha”</w:t>
      </w:r>
    </w:p>
    <w:p w:rsidR="0068391C" w:rsidRPr="00E03A82" w:rsidRDefault="0068391C" w:rsidP="0068391C">
      <w:pPr>
        <w:jc w:val="left"/>
        <w:rPr>
          <w:caps/>
          <w:lang w:val="es-ES_tradnl"/>
        </w:rPr>
      </w:pPr>
    </w:p>
    <w:p w:rsidR="0068391C" w:rsidRPr="00E03A82" w:rsidRDefault="00EE6838" w:rsidP="006A09A7">
      <w:pPr>
        <w:keepNext/>
        <w:autoSpaceDE w:val="0"/>
        <w:autoSpaceDN w:val="0"/>
        <w:adjustRightInd w:val="0"/>
        <w:spacing w:after="240"/>
        <w:ind w:left="540"/>
        <w:jc w:val="left"/>
        <w:rPr>
          <w:rFonts w:cs="Arial"/>
          <w:sz w:val="18"/>
          <w:szCs w:val="18"/>
          <w:u w:val="single"/>
          <w:lang w:val="es-ES_tradnl"/>
        </w:rPr>
      </w:pPr>
      <w:r w:rsidRPr="00E03A82">
        <w:rPr>
          <w:rFonts w:cs="Arial"/>
          <w:sz w:val="18"/>
          <w:szCs w:val="18"/>
          <w:u w:val="single"/>
          <w:lang w:val="es-ES_tradnl"/>
        </w:rPr>
        <w:t>“GN</w:t>
      </w:r>
      <w:r w:rsidRPr="00E03A82">
        <w:rPr>
          <w:sz w:val="18"/>
          <w:u w:val="single"/>
          <w:lang w:val="es-ES_tradnl"/>
        </w:rPr>
        <w:t xml:space="preserve"> </w:t>
      </w:r>
      <w:r w:rsidRPr="00E03A82">
        <w:rPr>
          <w:rFonts w:cs="Arial"/>
          <w:sz w:val="18"/>
          <w:szCs w:val="18"/>
          <w:u w:val="single"/>
          <w:lang w:val="es-ES_tradnl"/>
        </w:rPr>
        <w:t>24 (Plantilla de los documentos TG:  Capítulo</w:t>
      </w:r>
      <w:r w:rsidRPr="00E03A82">
        <w:rPr>
          <w:sz w:val="18"/>
          <w:u w:val="single"/>
          <w:lang w:val="es-ES_tradnl"/>
        </w:rPr>
        <w:t xml:space="preserve"> </w:t>
      </w:r>
      <w:r w:rsidRPr="00E03A82">
        <w:rPr>
          <w:rFonts w:cs="Arial"/>
          <w:sz w:val="18"/>
          <w:szCs w:val="18"/>
          <w:u w:val="single"/>
          <w:lang w:val="es-ES_tradnl"/>
        </w:rPr>
        <w:t>7:  columna</w:t>
      </w:r>
      <w:r w:rsidRPr="00E03A82">
        <w:rPr>
          <w:sz w:val="18"/>
          <w:u w:val="single"/>
          <w:lang w:val="es-ES_tradnl"/>
        </w:rPr>
        <w:t xml:space="preserve"> </w:t>
      </w:r>
      <w:r w:rsidRPr="00E03A82">
        <w:rPr>
          <w:rFonts w:cs="Arial"/>
          <w:sz w:val="18"/>
          <w:szCs w:val="18"/>
          <w:u w:val="single"/>
          <w:lang w:val="es-ES_tradnl"/>
        </w:rPr>
        <w:t>2, hilera de encabezamiento</w:t>
      </w:r>
      <w:r w:rsidRPr="00E03A82">
        <w:rPr>
          <w:sz w:val="18"/>
          <w:u w:val="single"/>
          <w:lang w:val="es-ES_tradnl"/>
        </w:rPr>
        <w:t xml:space="preserve"> </w:t>
      </w:r>
      <w:r w:rsidRPr="00E03A82">
        <w:rPr>
          <w:rFonts w:cs="Arial"/>
          <w:sz w:val="18"/>
          <w:szCs w:val="18"/>
          <w:u w:val="single"/>
          <w:lang w:val="es-ES_tradnl"/>
        </w:rPr>
        <w:t>1) – Estado de desarrollo</w:t>
      </w:r>
    </w:p>
    <w:p w:rsidR="0068391C" w:rsidRPr="00E03A82" w:rsidRDefault="00EE6838" w:rsidP="0068391C">
      <w:pPr>
        <w:autoSpaceDE w:val="0"/>
        <w:autoSpaceDN w:val="0"/>
        <w:adjustRightInd w:val="0"/>
        <w:ind w:left="540" w:right="567"/>
        <w:rPr>
          <w:rFonts w:cs="Arial"/>
          <w:sz w:val="18"/>
          <w:szCs w:val="18"/>
          <w:lang w:val="es-ES_tradnl"/>
        </w:rPr>
      </w:pPr>
      <w:r w:rsidRPr="00E03A82">
        <w:rPr>
          <w:rFonts w:cs="Arial"/>
          <w:sz w:val="18"/>
          <w:szCs w:val="18"/>
          <w:lang w:val="es-ES_tradnl"/>
        </w:rPr>
        <w:t xml:space="preserve">“En algunas directrices de examen se indica en esta parte en qué estado de desarrollo deberá examinarse el carácter.  En esos casos, los estados de desarrollo que denota cada </w:t>
      </w:r>
      <w:r w:rsidRPr="00E03A82">
        <w:rPr>
          <w:rFonts w:cs="Arial"/>
          <w:sz w:val="18"/>
          <w:szCs w:val="18"/>
          <w:u w:val="single"/>
          <w:lang w:val="es-ES_tradnl"/>
        </w:rPr>
        <w:t>referencia</w:t>
      </w:r>
      <w:r w:rsidRPr="00E03A82">
        <w:rPr>
          <w:rFonts w:cs="Arial"/>
          <w:sz w:val="18"/>
          <w:szCs w:val="18"/>
          <w:lang w:val="es-ES_tradnl"/>
        </w:rPr>
        <w:t xml:space="preserve"> se describen en una sección del Capítulo</w:t>
      </w:r>
      <w:r w:rsidRPr="00E03A82">
        <w:rPr>
          <w:sz w:val="18"/>
          <w:lang w:val="es-ES_tradnl"/>
        </w:rPr>
        <w:t xml:space="preserve"> </w:t>
      </w:r>
      <w:r w:rsidRPr="00E03A82">
        <w:rPr>
          <w:rFonts w:cs="Arial"/>
          <w:sz w:val="18"/>
          <w:szCs w:val="18"/>
          <w:lang w:val="es-ES_tradnl"/>
        </w:rPr>
        <w:t>8, de conformidad con el ASW</w:t>
      </w:r>
      <w:r w:rsidRPr="00E03A82">
        <w:rPr>
          <w:sz w:val="18"/>
          <w:lang w:val="es-ES_tradnl"/>
        </w:rPr>
        <w:t xml:space="preserve"> </w:t>
      </w:r>
      <w:r w:rsidRPr="00E03A82">
        <w:rPr>
          <w:rFonts w:cs="Arial"/>
          <w:sz w:val="18"/>
          <w:szCs w:val="18"/>
          <w:lang w:val="es-ES_tradnl"/>
        </w:rPr>
        <w:t>4</w:t>
      </w:r>
      <w:r w:rsidRPr="00E03A82">
        <w:rPr>
          <w:sz w:val="18"/>
          <w:lang w:val="es-ES_tradnl"/>
        </w:rPr>
        <w:t xml:space="preserve"> </w:t>
      </w:r>
      <w:r w:rsidRPr="00E03A82">
        <w:rPr>
          <w:rFonts w:cs="Arial"/>
          <w:sz w:val="18"/>
          <w:szCs w:val="18"/>
          <w:lang w:val="es-ES_tradnl"/>
        </w:rPr>
        <w:t>a). ”</w:t>
      </w:r>
    </w:p>
    <w:p w:rsidR="0068391C" w:rsidRPr="00E03A82" w:rsidRDefault="0068391C" w:rsidP="0068391C">
      <w:pPr>
        <w:spacing w:line="360" w:lineRule="auto"/>
        <w:rPr>
          <w:lang w:val="es-ES_tradnl"/>
        </w:rPr>
      </w:pPr>
    </w:p>
    <w:p w:rsidR="0068391C" w:rsidRPr="00E03A82" w:rsidRDefault="00EE6838" w:rsidP="003C69FC">
      <w:pPr>
        <w:pStyle w:val="Heading3"/>
        <w:rPr>
          <w:snapToGrid w:val="0"/>
          <w:color w:val="auto"/>
        </w:rPr>
      </w:pPr>
      <w:bookmarkStart w:id="43" w:name="_Toc374385113"/>
      <w:bookmarkStart w:id="44" w:name="_Toc374631050"/>
      <w:bookmarkStart w:id="45" w:name="_Toc374632522"/>
      <w:bookmarkStart w:id="46" w:name="_Toc374635722"/>
      <w:bookmarkStart w:id="47" w:name="_Toc378251511"/>
      <w:bookmarkStart w:id="48" w:name="_Toc381279972"/>
      <w:r w:rsidRPr="00E03A82">
        <w:rPr>
          <w:color w:val="auto"/>
        </w:rPr>
        <w:t>iii)</w:t>
      </w:r>
      <w:r w:rsidRPr="00E03A82">
        <w:rPr>
          <w:color w:val="auto"/>
        </w:rPr>
        <w:tab/>
        <w:t>Revisión del documento TGP/7:  Presentación de ilustraciones en color en las directrices de examen</w:t>
      </w:r>
      <w:bookmarkEnd w:id="43"/>
      <w:bookmarkEnd w:id="44"/>
      <w:bookmarkEnd w:id="45"/>
      <w:bookmarkEnd w:id="46"/>
      <w:bookmarkEnd w:id="47"/>
      <w:bookmarkEnd w:id="48"/>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TC/50/19.</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incluir en el documento TGP/7 la siguiente orientación sobre los riesgos que conlleva la presentación de ilustraciones en color en las directrices de examen:</w:t>
      </w:r>
    </w:p>
    <w:p w:rsidR="0068391C" w:rsidRPr="00E03A82" w:rsidRDefault="0068391C" w:rsidP="0068391C">
      <w:pPr>
        <w:spacing w:line="360" w:lineRule="auto"/>
        <w:rPr>
          <w:rFonts w:cs="Arial"/>
          <w:lang w:val="es-ES_tradnl"/>
        </w:rPr>
      </w:pPr>
    </w:p>
    <w:p w:rsidR="0068391C" w:rsidRPr="00E03A82" w:rsidRDefault="00EE6838" w:rsidP="0068391C">
      <w:pPr>
        <w:ind w:left="567" w:right="567"/>
        <w:rPr>
          <w:snapToGrid w:val="0"/>
          <w:lang w:val="es-ES_tradnl"/>
        </w:rPr>
      </w:pPr>
      <w:r w:rsidRPr="00E03A82">
        <w:rPr>
          <w:sz w:val="18"/>
          <w:szCs w:val="18"/>
          <w:lang w:val="es-ES_tradnl"/>
        </w:rPr>
        <w:t>“Generalmente, no es pertinente utilizar ilustraciones en color, como tales, en las directrices de examen porque en las fotografías el color puede verse afectado por las características técnicas de la cámara, por los medios empleados para visualizarlas (en particular la impresora, el ordenador y la pantalla de ordenador) y las condiciones de iluminación en las que se toma/se tomó la fotografía.  Además, la expresión del color puede variar en función del entorno en el que se cultiva la variedad.  Por ejemplo, una fotografía de una pigmentación antociánica de “intensidad débil” en un entorno puede no mostrar una pigmentación antociánica de “intensidad débil” en otro entorno.”</w:t>
      </w:r>
    </w:p>
    <w:p w:rsidR="0068391C" w:rsidRPr="00E03A82" w:rsidRDefault="0068391C" w:rsidP="0068391C">
      <w:pPr>
        <w:spacing w:line="360" w:lineRule="auto"/>
        <w:rPr>
          <w:rFonts w:cs="Arial"/>
          <w:lang w:val="es-ES_tradnl"/>
        </w:rPr>
      </w:pPr>
    </w:p>
    <w:p w:rsidR="0068391C" w:rsidRPr="00E03A82" w:rsidRDefault="00EE6838" w:rsidP="003C69FC">
      <w:pPr>
        <w:pStyle w:val="Heading3"/>
        <w:rPr>
          <w:color w:val="auto"/>
        </w:rPr>
      </w:pPr>
      <w:bookmarkStart w:id="49" w:name="_Toc374385114"/>
      <w:bookmarkStart w:id="50" w:name="_Toc374631051"/>
      <w:bookmarkStart w:id="51" w:name="_Toc374632523"/>
      <w:bookmarkStart w:id="52" w:name="_Toc374635723"/>
      <w:bookmarkStart w:id="53" w:name="_Toc378251512"/>
      <w:bookmarkStart w:id="54" w:name="_Toc381279973"/>
      <w:r w:rsidRPr="00E03A82">
        <w:rPr>
          <w:color w:val="auto"/>
        </w:rPr>
        <w:t>iv)</w:t>
      </w:r>
      <w:r w:rsidRPr="00E03A82">
        <w:rPr>
          <w:color w:val="auto"/>
        </w:rPr>
        <w:tab/>
        <w:t>Revisión del documento TGP/7:  Presencia del experto principal en las sesiones de los Grupos de Trabajo Técnico</w:t>
      </w:r>
      <w:bookmarkEnd w:id="49"/>
      <w:bookmarkEnd w:id="50"/>
      <w:bookmarkEnd w:id="51"/>
      <w:bookmarkEnd w:id="52"/>
      <w:bookmarkEnd w:id="53"/>
      <w:bookmarkEnd w:id="54"/>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TC/50/20.</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incluir en la Sección 2.2.5.3 del documento TGP/7  la siguiente orientación relativa a la presencia de expertos principales en las sesiones de los Grupos de Trabajo Técnico:</w:t>
      </w:r>
    </w:p>
    <w:p w:rsidR="0068391C" w:rsidRPr="00E03A82" w:rsidRDefault="0068391C" w:rsidP="0068391C">
      <w:pPr>
        <w:rPr>
          <w:lang w:val="es-ES_tradnl"/>
        </w:rPr>
      </w:pPr>
    </w:p>
    <w:p w:rsidR="0068391C" w:rsidRPr="001F4DE1" w:rsidRDefault="00EE6838" w:rsidP="0068391C">
      <w:pPr>
        <w:ind w:left="567" w:right="567"/>
        <w:rPr>
          <w:sz w:val="18"/>
          <w:szCs w:val="18"/>
          <w:lang w:val="es-ES_tradnl"/>
        </w:rPr>
      </w:pPr>
      <w:r w:rsidRPr="001F4DE1">
        <w:rPr>
          <w:sz w:val="18"/>
          <w:szCs w:val="18"/>
          <w:lang w:val="es-ES_tradnl"/>
        </w:rPr>
        <w:t xml:space="preserve">“Para que un Grupo de Trabajo Técnico examine un proyecto de directrices de examen, el experto principal del proyecto de directrices de examen deberá estar presente en la sesión.  Sujeto a la aprobación del Presidente del Grupo de Trabajo Técnico, y siempre que se disponga con antelación suficiente antes de la sesión, otro experto adecuado podrá actuar como experto principal en la sesión, o bien el experto principal podrá participar por medios electrónicos, siempre que tal participación permita examinar las directrices de examen </w:t>
      </w:r>
      <w:r w:rsidRPr="001F4DE1">
        <w:rPr>
          <w:sz w:val="18"/>
          <w:lang w:val="es-ES_tradnl"/>
        </w:rPr>
        <w:t>de manera eficaz.”</w:t>
      </w:r>
    </w:p>
    <w:p w:rsidR="0068391C" w:rsidRPr="00E03A82" w:rsidRDefault="0068391C" w:rsidP="0068391C">
      <w:pPr>
        <w:rPr>
          <w:lang w:val="es-ES_tradnl"/>
        </w:rPr>
      </w:pPr>
    </w:p>
    <w:p w:rsidR="0068391C" w:rsidRPr="00E03A82" w:rsidRDefault="00EE6838" w:rsidP="0068391C">
      <w:pPr>
        <w:pStyle w:val="Heading4"/>
        <w:rPr>
          <w:lang w:val="es-ES_tradnl"/>
        </w:rPr>
      </w:pPr>
      <w:bookmarkStart w:id="55" w:name="_Toc352678054"/>
      <w:bookmarkStart w:id="56" w:name="_Toc353797734"/>
      <w:bookmarkStart w:id="57" w:name="_Toc374385115"/>
      <w:bookmarkStart w:id="58" w:name="_Toc374631052"/>
      <w:bookmarkStart w:id="59" w:name="_Toc374632524"/>
      <w:bookmarkStart w:id="60" w:name="_Toc374635724"/>
      <w:bookmarkStart w:id="61" w:name="_Toc378251513"/>
      <w:bookmarkStart w:id="62" w:name="_Toc381279974"/>
      <w:r w:rsidRPr="00E03A82">
        <w:rPr>
          <w:lang w:val="es-ES_tradnl"/>
        </w:rPr>
        <w:t>TGP/8:  Diseño de ensayos y técnicas utilizados en el examen de la distinción, la homogeneidad y la estabilidad</w:t>
      </w:r>
      <w:bookmarkEnd w:id="55"/>
      <w:bookmarkEnd w:id="56"/>
      <w:bookmarkEnd w:id="57"/>
      <w:bookmarkEnd w:id="58"/>
      <w:bookmarkEnd w:id="59"/>
      <w:bookmarkEnd w:id="60"/>
      <w:bookmarkEnd w:id="61"/>
      <w:bookmarkEnd w:id="62"/>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las revisiones del documento TGP/8 convenidas con anterioridad por el TC, que se exponen en el documento TC/50/5, Anexo II, se tomarían como base para la aprobación del documento TGP/8/2 por el Consejo en su cuadragésima octava sesión ordinaria, con la introducción de las modificaciones siguientes:</w:t>
      </w:r>
    </w:p>
    <w:p w:rsidR="0068391C" w:rsidRPr="00E03A82" w:rsidRDefault="0068391C" w:rsidP="0068391C">
      <w:pPr>
        <w:rPr>
          <w:lang w:val="es-ES_trad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E03A82" w:rsidRPr="00E03A82" w:rsidTr="003C69FC">
        <w:tc>
          <w:tcPr>
            <w:tcW w:w="1418"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w:t>
            </w:r>
            <w:r w:rsidRPr="00E03A82">
              <w:rPr>
                <w:rFonts w:cs="Arial"/>
                <w:bCs/>
                <w:lang w:val="es-ES_tradnl"/>
              </w:rPr>
              <w:t xml:space="preserve"> II, Part</w:t>
            </w:r>
            <w:r w:rsidRPr="00E03A82">
              <w:rPr>
                <w:lang w:val="es-ES_tradnl"/>
              </w:rPr>
              <w:t>e</w:t>
            </w:r>
            <w:r w:rsidRPr="00E03A82">
              <w:rPr>
                <w:rFonts w:cs="Arial"/>
                <w:bCs/>
                <w:lang w:val="es-ES_tradnl"/>
              </w:rPr>
              <w:t xml:space="preserve"> I,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 xml:space="preserve">n </w:t>
            </w:r>
            <w:r w:rsidRPr="00E03A82">
              <w:rPr>
                <w:rFonts w:cs="Arial"/>
                <w:lang w:val="es-ES_tradnl"/>
              </w:rPr>
              <w:t>2.3.3.6.2</w:t>
            </w:r>
          </w:p>
        </w:tc>
        <w:tc>
          <w:tcPr>
            <w:tcW w:w="8221"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 xml:space="preserve">eliminar el título “El punto cero absoluto” </w:t>
            </w:r>
          </w:p>
        </w:tc>
      </w:tr>
      <w:tr w:rsidR="00E03A82" w:rsidRPr="00E03A82" w:rsidTr="003C69FC">
        <w:tc>
          <w:tcPr>
            <w:tcW w:w="1418"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w:t>
            </w:r>
            <w:r w:rsidRPr="00E03A82">
              <w:rPr>
                <w:rFonts w:cs="Arial"/>
                <w:bCs/>
                <w:lang w:val="es-ES_tradnl"/>
              </w:rPr>
              <w:t xml:space="preserve"> II, Part</w:t>
            </w:r>
            <w:r w:rsidRPr="00E03A82">
              <w:rPr>
                <w:lang w:val="es-ES_tradnl"/>
              </w:rPr>
              <w:t>e</w:t>
            </w:r>
            <w:r w:rsidRPr="00E03A82">
              <w:rPr>
                <w:rFonts w:cs="Arial"/>
                <w:bCs/>
                <w:lang w:val="es-ES_tradnl"/>
              </w:rPr>
              <w:t xml:space="preserve"> I,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2.3.3.7.3</w:t>
            </w:r>
          </w:p>
        </w:tc>
        <w:tc>
          <w:tcPr>
            <w:tcW w:w="8221"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corregir el formato de los casos</w:t>
            </w:r>
            <w:r w:rsidRPr="00E03A82">
              <w:rPr>
                <w:rFonts w:cs="Arial"/>
                <w:lang w:val="es-ES_tradnl"/>
              </w:rPr>
              <w:t xml:space="preserve"> I </w:t>
            </w:r>
            <w:r w:rsidRPr="00E03A82">
              <w:rPr>
                <w:lang w:val="es-ES_tradnl"/>
              </w:rPr>
              <w:t>y</w:t>
            </w:r>
            <w:r w:rsidRPr="00E03A82">
              <w:rPr>
                <w:rFonts w:cs="Arial"/>
                <w:lang w:val="es-ES_tradnl"/>
              </w:rPr>
              <w:t xml:space="preserve"> II </w:t>
            </w:r>
            <w:r w:rsidRPr="00E03A82">
              <w:rPr>
                <w:lang w:val="es-ES_tradnl"/>
              </w:rPr>
              <w:t>y las fórmulas</w:t>
            </w:r>
            <w:r w:rsidRPr="00E03A82">
              <w:rPr>
                <w:rFonts w:cs="Arial"/>
                <w:lang w:val="es-ES_tradnl"/>
              </w:rPr>
              <w:t xml:space="preserve"> </w:t>
            </w:r>
          </w:p>
        </w:tc>
      </w:tr>
      <w:tr w:rsidR="00E03A82" w:rsidRPr="00E03A82" w:rsidTr="003C69FC">
        <w:tc>
          <w:tcPr>
            <w:tcW w:w="1418"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 </w:t>
            </w:r>
            <w:r w:rsidRPr="00E03A82">
              <w:rPr>
                <w:rFonts w:cs="Arial"/>
                <w:bCs/>
                <w:lang w:val="es-ES_tradnl"/>
              </w:rPr>
              <w:t>II, Part</w:t>
            </w:r>
            <w:r w:rsidRPr="00E03A82">
              <w:rPr>
                <w:lang w:val="es-ES_tradnl"/>
              </w:rPr>
              <w:t>e </w:t>
            </w:r>
            <w:r w:rsidRPr="00E03A82">
              <w:rPr>
                <w:rFonts w:cs="Arial"/>
                <w:bCs/>
                <w:lang w:val="es-ES_tradnl"/>
              </w:rPr>
              <w:t>I, Sec</w:t>
            </w:r>
            <w:r w:rsidRPr="00E03A82">
              <w:rPr>
                <w:lang w:val="es-ES_tradnl"/>
              </w:rPr>
              <w:t>c</w:t>
            </w:r>
            <w:r w:rsidRPr="00E03A82">
              <w:rPr>
                <w:rFonts w:cs="Arial"/>
                <w:bCs/>
                <w:lang w:val="es-ES_tradnl"/>
              </w:rPr>
              <w:t>ion</w:t>
            </w:r>
            <w:r w:rsidRPr="00E03A82">
              <w:rPr>
                <w:lang w:val="es-ES_tradnl"/>
              </w:rPr>
              <w:t>e</w:t>
            </w:r>
            <w:r w:rsidRPr="00E03A82">
              <w:rPr>
                <w:rFonts w:cs="Arial"/>
                <w:bCs/>
                <w:lang w:val="es-ES_tradnl"/>
              </w:rPr>
              <w:t xml:space="preserve">s 3.5.1 </w:t>
            </w:r>
            <w:r w:rsidRPr="00E03A82">
              <w:rPr>
                <w:lang w:val="es-ES_tradnl"/>
              </w:rPr>
              <w:t>y</w:t>
            </w:r>
            <w:r w:rsidRPr="00E03A82">
              <w:rPr>
                <w:rFonts w:cs="Arial"/>
                <w:bCs/>
                <w:lang w:val="es-ES_tradnl"/>
              </w:rPr>
              <w:t xml:space="preserve"> 4.2.2</w:t>
            </w:r>
          </w:p>
        </w:tc>
        <w:tc>
          <w:tcPr>
            <w:tcW w:w="8221"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volver a incluir las escalas de los gráficos y eliminar los colores</w:t>
            </w:r>
          </w:p>
        </w:tc>
      </w:tr>
      <w:tr w:rsidR="00E03A82" w:rsidRPr="00E03A82" w:rsidTr="001F4DE1">
        <w:trPr>
          <w:cantSplit/>
        </w:trPr>
        <w:tc>
          <w:tcPr>
            <w:tcW w:w="1418"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lang w:val="es-ES_tradnl"/>
              </w:rPr>
            </w:pPr>
            <w:r w:rsidRPr="00E03A82">
              <w:rPr>
                <w:rFonts w:cs="Arial"/>
                <w:bCs/>
                <w:lang w:val="es-ES_tradnl"/>
              </w:rPr>
              <w:t>Anex</w:t>
            </w:r>
            <w:r w:rsidRPr="00E03A82">
              <w:rPr>
                <w:lang w:val="es-ES_tradnl"/>
              </w:rPr>
              <w:t>o</w:t>
            </w:r>
            <w:r w:rsidRPr="00E03A82">
              <w:rPr>
                <w:rFonts w:cs="Arial"/>
                <w:bCs/>
                <w:lang w:val="es-ES_tradnl"/>
              </w:rPr>
              <w:t xml:space="preserve"> II, Part</w:t>
            </w:r>
            <w:r w:rsidRPr="00E03A82">
              <w:rPr>
                <w:lang w:val="es-ES_tradnl"/>
              </w:rPr>
              <w:t>e</w:t>
            </w:r>
            <w:r w:rsidRPr="00E03A82">
              <w:rPr>
                <w:rFonts w:cs="Arial"/>
                <w:bCs/>
                <w:lang w:val="es-ES_tradnl"/>
              </w:rPr>
              <w:t xml:space="preserve"> I, Sec</w:t>
            </w:r>
            <w:r w:rsidRPr="00E03A82">
              <w:rPr>
                <w:lang w:val="es-ES_tradnl"/>
              </w:rPr>
              <w:t>c</w:t>
            </w:r>
            <w:r w:rsidRPr="00E03A82">
              <w:rPr>
                <w:rFonts w:cs="Arial"/>
                <w:bCs/>
                <w:lang w:val="es-ES_tradnl"/>
              </w:rPr>
              <w:t>i</w:t>
            </w:r>
            <w:r w:rsidRPr="00E03A82">
              <w:rPr>
                <w:lang w:val="es-ES_tradnl"/>
              </w:rPr>
              <w:t>ó</w:t>
            </w:r>
            <w:r w:rsidRPr="00E03A82">
              <w:rPr>
                <w:rFonts w:cs="Arial"/>
                <w:bCs/>
                <w:lang w:val="es-ES_tradnl"/>
              </w:rPr>
              <w:t>n 5</w:t>
            </w:r>
          </w:p>
        </w:tc>
        <w:tc>
          <w:tcPr>
            <w:tcW w:w="8221"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pStyle w:val="ListParagraph"/>
              <w:numPr>
                <w:ilvl w:val="0"/>
                <w:numId w:val="2"/>
              </w:numPr>
              <w:ind w:left="318" w:hanging="284"/>
              <w:rPr>
                <w:rFonts w:cs="Arial"/>
                <w:lang w:val="es-ES_tradnl"/>
              </w:rPr>
            </w:pPr>
            <w:r w:rsidRPr="00E03A82">
              <w:rPr>
                <w:lang w:val="es-ES_tradnl"/>
              </w:rPr>
              <w:t>el título ha de ser el siguiente:  “Plantación cíclica de variedades de la colección de variedades para reducir el tamaño de los ensayos”</w:t>
            </w:r>
          </w:p>
          <w:p w:rsidR="0068391C" w:rsidRPr="00E03A82" w:rsidRDefault="00EE6838" w:rsidP="003C69FC">
            <w:pPr>
              <w:pStyle w:val="ListParagraph"/>
              <w:numPr>
                <w:ilvl w:val="0"/>
                <w:numId w:val="2"/>
              </w:numPr>
              <w:tabs>
                <w:tab w:val="left" w:pos="992"/>
              </w:tabs>
              <w:ind w:left="318" w:right="567" w:hanging="284"/>
              <w:rPr>
                <w:lang w:val="es-ES_tradnl"/>
              </w:rPr>
            </w:pPr>
            <w:r w:rsidRPr="00E03A82">
              <w:rPr>
                <w:lang w:val="es-ES_tradnl"/>
              </w:rPr>
              <w:t xml:space="preserve">el texto del párrafo 1.1 ha de ser el siguiente:  “El uso de la plantación cíclica de variedades de la colección de variedades (variedades establecidas) para reducir el tamaño de los ensayos es adecuado en los casos siguientes:” </w:t>
            </w:r>
          </w:p>
          <w:p w:rsidR="0068391C" w:rsidRPr="00E03A82" w:rsidRDefault="00EE6838" w:rsidP="003C69FC">
            <w:pPr>
              <w:pStyle w:val="ListParagraph"/>
              <w:numPr>
                <w:ilvl w:val="0"/>
                <w:numId w:val="2"/>
              </w:numPr>
              <w:ind w:left="318" w:hanging="284"/>
              <w:rPr>
                <w:rFonts w:cs="Arial"/>
                <w:lang w:val="es-ES_tradnl"/>
              </w:rPr>
            </w:pPr>
            <w:r w:rsidRPr="00E03A82">
              <w:rPr>
                <w:lang w:val="es-ES_tradnl"/>
              </w:rPr>
              <w:t>en el párrafo 1.1 se debe introducir un último punto:  “cuando por lo general se planten tres ciclos de cultivo independientes.  La siguiente orientación es para este caso.  Sin embargo, también se puede adaptar para los casos en los que por lo general se planten dos ciclos de cultivo independientes.”</w:t>
            </w:r>
          </w:p>
          <w:p w:rsidR="0068391C" w:rsidRPr="00E03A82" w:rsidRDefault="00EE6838" w:rsidP="003C69FC">
            <w:pPr>
              <w:pStyle w:val="ListParagraph"/>
              <w:numPr>
                <w:ilvl w:val="0"/>
                <w:numId w:val="2"/>
              </w:numPr>
              <w:ind w:left="318" w:hanging="284"/>
              <w:rPr>
                <w:rFonts w:cs="Arial"/>
                <w:lang w:val="es-ES_tradnl"/>
              </w:rPr>
            </w:pPr>
            <w:r w:rsidRPr="00E03A82">
              <w:rPr>
                <w:lang w:val="es-ES_tradnl"/>
              </w:rPr>
              <w:t xml:space="preserve">el texto de la segunda frase del segundo párrafo de 1.2 ha de ser el siguiente:  “Si, después del examen DHE, se añade una variedad a la colección de variedades, esta se asigna a una serie y se omite cíclicamente del ensayo cada tres años.” </w:t>
            </w:r>
          </w:p>
          <w:p w:rsidR="0068391C" w:rsidRPr="00E03A82" w:rsidRDefault="00EE6838" w:rsidP="003C69FC">
            <w:pPr>
              <w:pStyle w:val="ListParagraph"/>
              <w:numPr>
                <w:ilvl w:val="0"/>
                <w:numId w:val="2"/>
              </w:numPr>
              <w:ind w:left="318" w:hanging="284"/>
              <w:rPr>
                <w:rFonts w:cs="Arial"/>
                <w:lang w:val="es-ES_tradnl"/>
              </w:rPr>
            </w:pPr>
            <w:r w:rsidRPr="00E03A82">
              <w:rPr>
                <w:lang w:val="es-ES_tradnl"/>
              </w:rPr>
              <w:t>el texto de las frases 5 y 6 del párrafo 1.3 ha de ser el siguiente:  “Debido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w:t>
            </w:r>
          </w:p>
          <w:p w:rsidR="0068391C" w:rsidRPr="00E03A82" w:rsidRDefault="00EE6838" w:rsidP="003C69FC">
            <w:pPr>
              <w:pStyle w:val="ListParagraph"/>
              <w:numPr>
                <w:ilvl w:val="0"/>
                <w:numId w:val="2"/>
              </w:numPr>
              <w:ind w:left="318" w:hanging="284"/>
              <w:rPr>
                <w:rFonts w:cs="Arial"/>
                <w:lang w:val="es-ES_tradnl"/>
              </w:rPr>
            </w:pPr>
            <w:r w:rsidRPr="00E03A82">
              <w:rPr>
                <w:lang w:val="es-ES_tradnl"/>
              </w:rPr>
              <w:t xml:space="preserve">el texto de la primera frase de la nota del párrafo 1.4 ha de ser el siguiente:  Nota:   Si se utiliza el programa informático DUSTNT, se puede simular la ausencia de una variedad simplemente eliminándola del "archivo E".  </w:t>
            </w:r>
          </w:p>
          <w:p w:rsidR="0068391C" w:rsidRPr="00E03A82" w:rsidRDefault="00EE6838" w:rsidP="003C69FC">
            <w:pPr>
              <w:pStyle w:val="ListParagraph"/>
              <w:numPr>
                <w:ilvl w:val="0"/>
                <w:numId w:val="2"/>
              </w:numPr>
              <w:ind w:left="318" w:hanging="284"/>
              <w:rPr>
                <w:rFonts w:cs="Arial"/>
                <w:lang w:val="es-ES_tradnl"/>
              </w:rPr>
            </w:pPr>
            <w:r w:rsidRPr="00E03A82">
              <w:rPr>
                <w:lang w:val="es-ES_tradnl"/>
              </w:rPr>
              <w:t>en el párrafo 4.2.1, eliminar el guión sobrante en “t—test” en la versión en inglés</w:t>
            </w:r>
          </w:p>
        </w:tc>
      </w:tr>
    </w:tbl>
    <w:p w:rsidR="0068391C" w:rsidRPr="00E03A82" w:rsidRDefault="0068391C" w:rsidP="0068391C">
      <w:pPr>
        <w:ind w:firstLine="567"/>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señaló que  los respectivos miembros del Comité de Redacción examinarán las traducciones al alemán, español y francés del texto original en inglés antes de que se presenten los correspondientes proyectos de documento TGP al Consejo para que considere su aprobación en su cuadragésima octava sesión ordinaria.</w:t>
      </w:r>
    </w:p>
    <w:p w:rsidR="0068391C" w:rsidRPr="00E03A82" w:rsidRDefault="0068391C" w:rsidP="0068391C">
      <w:pPr>
        <w:ind w:firstLine="567"/>
        <w:rPr>
          <w:lang w:val="es-ES_tradnl"/>
        </w:rPr>
      </w:pPr>
    </w:p>
    <w:p w:rsidR="0068391C" w:rsidRPr="00E03A82" w:rsidRDefault="00EE6838" w:rsidP="0068391C">
      <w:pPr>
        <w:keepNext/>
        <w:ind w:left="567"/>
        <w:rPr>
          <w:i/>
          <w:lang w:val="es-ES_tradnl"/>
        </w:rPr>
      </w:pPr>
      <w:bookmarkStart w:id="63" w:name="_Toc374385116"/>
      <w:bookmarkStart w:id="64" w:name="_Toc374631053"/>
      <w:bookmarkStart w:id="65" w:name="_Toc374632525"/>
      <w:bookmarkStart w:id="66" w:name="_Toc374635725"/>
      <w:bookmarkStart w:id="67" w:name="_Toc378251514"/>
      <w:bookmarkStart w:id="68" w:name="_Toc381279975"/>
      <w:r w:rsidRPr="00E03A82">
        <w:rPr>
          <w:i/>
          <w:lang w:val="es-ES_tradnl"/>
        </w:rPr>
        <w:t>Revisión del documento TGP/8:  Parte II:  Sección 10:  Evaluación de la homogeneidad a partir del método de la varianza relativa</w:t>
      </w:r>
      <w:bookmarkEnd w:id="63"/>
      <w:bookmarkEnd w:id="64"/>
      <w:bookmarkEnd w:id="65"/>
      <w:bookmarkEnd w:id="66"/>
      <w:bookmarkEnd w:id="67"/>
      <w:bookmarkEnd w:id="68"/>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TC/50/23 y aceptó la propuesta de revisión de  la Sección 10 del documento TGP/8:  “Evaluación de la homogeneidad a partir del método de la varianza relativa”, como se expone en el Anexo II del documento TC/50/23.</w:t>
      </w:r>
    </w:p>
    <w:p w:rsidR="0068391C" w:rsidRPr="00E03A82" w:rsidRDefault="0068391C" w:rsidP="0068391C">
      <w:pPr>
        <w:keepNext/>
        <w:rPr>
          <w:lang w:val="es-ES_tradnl"/>
        </w:rPr>
      </w:pPr>
    </w:p>
    <w:p w:rsidR="0068391C" w:rsidRPr="00E03A82" w:rsidRDefault="00EE6838" w:rsidP="0068391C">
      <w:pPr>
        <w:pStyle w:val="Heading4"/>
        <w:rPr>
          <w:lang w:val="es-ES_tradnl"/>
        </w:rPr>
      </w:pPr>
      <w:bookmarkStart w:id="69" w:name="_Toc374631056"/>
      <w:bookmarkStart w:id="70" w:name="_Toc374632528"/>
      <w:bookmarkStart w:id="71" w:name="_Toc374635728"/>
      <w:bookmarkStart w:id="72" w:name="_Toc378251515"/>
      <w:bookmarkStart w:id="73" w:name="_Toc381279976"/>
      <w:r w:rsidRPr="00E03A82">
        <w:rPr>
          <w:lang w:val="es-ES_tradnl"/>
        </w:rPr>
        <w:t>TGP/14:  Glosario de términos utilizados en los documentos de la UPOV (corrección en la versión en español)</w:t>
      </w:r>
      <w:bookmarkEnd w:id="69"/>
      <w:bookmarkEnd w:id="70"/>
      <w:bookmarkEnd w:id="71"/>
      <w:bookmarkEnd w:id="72"/>
      <w:bookmarkEnd w:id="73"/>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corrección realizada a la versión en español del documento TGP/14:  Sección 2:  Subsección 3:  Color, párrafo 2.2.2, como se expone en el párrafo 22 del documento TC/50/5.</w:t>
      </w:r>
    </w:p>
    <w:p w:rsidR="0068391C" w:rsidRPr="00E03A82" w:rsidRDefault="0068391C" w:rsidP="0068391C">
      <w:pPr>
        <w:keepNext/>
        <w:rPr>
          <w:lang w:val="es-ES_tradnl"/>
        </w:rPr>
      </w:pPr>
    </w:p>
    <w:p w:rsidR="0068391C" w:rsidRPr="00E03A82" w:rsidRDefault="00EE6838" w:rsidP="003C69FC">
      <w:pPr>
        <w:pStyle w:val="Heading2"/>
        <w:rPr>
          <w:lang w:val="es-ES_tradnl"/>
        </w:rPr>
      </w:pPr>
      <w:bookmarkStart w:id="74" w:name="_Toc378251517"/>
      <w:bookmarkStart w:id="75" w:name="_Toc381279978"/>
      <w:r w:rsidRPr="00E03A82">
        <w:rPr>
          <w:lang w:val="es-ES_tradnl"/>
        </w:rPr>
        <w:t>Futura revisión de documentos TGP convenida con anterioridad por el TC</w:t>
      </w:r>
    </w:p>
    <w:bookmarkEnd w:id="74"/>
    <w:bookmarkEnd w:id="75"/>
    <w:p w:rsidR="0068391C" w:rsidRPr="00E03A82" w:rsidRDefault="0068391C" w:rsidP="0068391C">
      <w:pPr>
        <w:keepNext/>
        <w:rPr>
          <w:lang w:val="es-ES_tradnl"/>
        </w:rPr>
      </w:pPr>
    </w:p>
    <w:p w:rsidR="0068391C" w:rsidRPr="00E03A82" w:rsidRDefault="00EE6838" w:rsidP="0068391C">
      <w:pPr>
        <w:pStyle w:val="Heading4"/>
        <w:rPr>
          <w:lang w:val="es-ES_tradnl"/>
        </w:rPr>
      </w:pPr>
      <w:bookmarkStart w:id="76" w:name="_Toc352678055"/>
      <w:bookmarkStart w:id="77" w:name="_Toc353797737"/>
      <w:bookmarkStart w:id="78" w:name="_Toc374385118"/>
      <w:bookmarkStart w:id="79" w:name="_Toc374631055"/>
      <w:bookmarkStart w:id="80" w:name="_Toc374632527"/>
      <w:bookmarkStart w:id="81" w:name="_Toc374635727"/>
      <w:bookmarkStart w:id="82" w:name="_Toc378079621"/>
      <w:bookmarkStart w:id="83" w:name="_Toc378251518"/>
      <w:bookmarkStart w:id="84" w:name="_Toc381279979"/>
      <w:r w:rsidRPr="00E03A82">
        <w:rPr>
          <w:lang w:val="es-ES_tradnl"/>
        </w:rPr>
        <w:t>TGP/9:  Examen de la distinción</w:t>
      </w:r>
      <w:bookmarkEnd w:id="76"/>
      <w:bookmarkEnd w:id="77"/>
      <w:bookmarkEnd w:id="78"/>
      <w:bookmarkEnd w:id="79"/>
      <w:bookmarkEnd w:id="80"/>
      <w:bookmarkEnd w:id="81"/>
      <w:bookmarkEnd w:id="82"/>
      <w:bookmarkEnd w:id="83"/>
      <w:bookmarkEnd w:id="84"/>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revisiones convenidas con anterioridad por el TC en relación con el documento TGP/9, que figuran en el Anexo III del documento TC/50/5.</w:t>
      </w:r>
    </w:p>
    <w:p w:rsidR="0068391C" w:rsidRPr="00E03A82" w:rsidRDefault="0068391C" w:rsidP="0068391C">
      <w:pPr>
        <w:rPr>
          <w:lang w:val="es-ES_tradnl"/>
        </w:rPr>
      </w:pPr>
    </w:p>
    <w:p w:rsidR="0068391C" w:rsidRPr="00E03A82" w:rsidRDefault="00EE6838" w:rsidP="0068391C">
      <w:pPr>
        <w:rPr>
          <w:i/>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solicitar a un experto de Alemania que elabore una orientación sobre el uso de fotografías en el análisis de la distinción, para incluirla en el documento TGP/9.  La nueva orientación debe hacer referencia a las orientaciones completas que figuran en el documento TGP/7.</w:t>
      </w:r>
    </w:p>
    <w:p w:rsidR="0068391C" w:rsidRPr="00E03A82" w:rsidRDefault="0068391C" w:rsidP="0068391C">
      <w:pPr>
        <w:spacing w:line="360" w:lineRule="auto"/>
        <w:rPr>
          <w:lang w:val="es-ES_tradnl"/>
        </w:rPr>
      </w:pPr>
    </w:p>
    <w:p w:rsidR="0068391C" w:rsidRPr="00E03A82" w:rsidRDefault="00EE6838" w:rsidP="003C69FC">
      <w:pPr>
        <w:pStyle w:val="Heading2"/>
        <w:rPr>
          <w:lang w:val="es-ES_tradnl"/>
        </w:rPr>
      </w:pPr>
      <w:bookmarkStart w:id="85" w:name="_Toc378251519"/>
      <w:bookmarkStart w:id="86" w:name="_Toc381279980"/>
      <w:r w:rsidRPr="00E03A82">
        <w:rPr>
          <w:lang w:val="es-ES_tradnl"/>
        </w:rPr>
        <w:t>Futuras revisiones en vías de elaboración</w:t>
      </w:r>
      <w:bookmarkEnd w:id="85"/>
      <w:bookmarkEnd w:id="86"/>
    </w:p>
    <w:p w:rsidR="0068391C" w:rsidRPr="00E03A82" w:rsidRDefault="0068391C" w:rsidP="0068391C">
      <w:pPr>
        <w:rPr>
          <w:lang w:val="es-ES_tradnl"/>
        </w:rPr>
      </w:pPr>
    </w:p>
    <w:p w:rsidR="0068391C" w:rsidRPr="00E03A82" w:rsidRDefault="00EE6838" w:rsidP="0068391C">
      <w:pPr>
        <w:pStyle w:val="Heading4"/>
        <w:rPr>
          <w:lang w:val="es-ES_tradnl"/>
        </w:rPr>
      </w:pPr>
      <w:bookmarkStart w:id="87" w:name="_Toc352678059"/>
      <w:bookmarkStart w:id="88" w:name="_Toc353797740"/>
      <w:bookmarkStart w:id="89" w:name="_Toc374385120"/>
      <w:bookmarkStart w:id="90" w:name="_Toc374631058"/>
      <w:bookmarkStart w:id="91" w:name="_Toc374632530"/>
      <w:bookmarkStart w:id="92" w:name="_Toc374635730"/>
      <w:bookmarkStart w:id="93" w:name="_Toc378251520"/>
      <w:bookmarkStart w:id="94" w:name="_Toc381279981"/>
      <w:r w:rsidRPr="00E03A82">
        <w:rPr>
          <w:lang w:val="es-ES_tradnl"/>
        </w:rPr>
        <w:t>TGP/7:  Elaboración de las directrices de examen</w:t>
      </w:r>
      <w:bookmarkEnd w:id="87"/>
      <w:bookmarkEnd w:id="88"/>
      <w:bookmarkEnd w:id="89"/>
      <w:bookmarkEnd w:id="90"/>
      <w:bookmarkEnd w:id="91"/>
      <w:bookmarkEnd w:id="92"/>
      <w:bookmarkEnd w:id="93"/>
      <w:bookmarkEnd w:id="94"/>
    </w:p>
    <w:p w:rsidR="0068391C" w:rsidRPr="00E03A82" w:rsidRDefault="0068391C" w:rsidP="0068391C">
      <w:pPr>
        <w:keepNext/>
        <w:rPr>
          <w:lang w:val="es-ES_tradnl"/>
        </w:rPr>
      </w:pPr>
    </w:p>
    <w:p w:rsidR="0068391C" w:rsidRPr="00E03A82" w:rsidRDefault="00EE6838" w:rsidP="0068391C">
      <w:pPr>
        <w:keepNext/>
        <w:ind w:left="567"/>
        <w:rPr>
          <w:i/>
          <w:lang w:val="es-ES_tradnl"/>
        </w:rPr>
      </w:pPr>
      <w:bookmarkStart w:id="95" w:name="_Toc374385121"/>
      <w:bookmarkStart w:id="96" w:name="_Toc374631059"/>
      <w:bookmarkStart w:id="97" w:name="_Toc374632531"/>
      <w:bookmarkStart w:id="98" w:name="_Toc374635731"/>
      <w:bookmarkStart w:id="99" w:name="_Toc378251521"/>
      <w:bookmarkStart w:id="100" w:name="_Toc381279982"/>
      <w:r w:rsidRPr="00E03A82">
        <w:rPr>
          <w:i/>
          <w:lang w:val="es-ES_tradnl"/>
        </w:rPr>
        <w:t>Revisión del documento TGP/7:  Fuente del material de reproducción</w:t>
      </w:r>
      <w:bookmarkEnd w:id="95"/>
      <w:bookmarkEnd w:id="96"/>
      <w:bookmarkEnd w:id="97"/>
      <w:bookmarkEnd w:id="98"/>
      <w:bookmarkEnd w:id="99"/>
      <w:bookmarkEnd w:id="100"/>
    </w:p>
    <w:p w:rsidR="0068391C" w:rsidRPr="00E03A82" w:rsidRDefault="0068391C" w:rsidP="0068391C">
      <w:pPr>
        <w:keepNext/>
        <w:rPr>
          <w:lang w:val="es-ES_tradnl"/>
        </w:rPr>
      </w:pPr>
    </w:p>
    <w:p w:rsidR="0068391C" w:rsidRPr="00E03A82" w:rsidRDefault="00EE6838" w:rsidP="0068391C">
      <w:pPr>
        <w:keepNext/>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TC/50/17.</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instó a los expertos a que expongan a los TWP, en sus sesiones del año 2014, su experiencia respecto al material vegetal y el modo de abordar los problemas que se presentaron, puesto que a partir de esa información se podrían elaborar orientaciones que reflejen prácticas correctas.  Se debe modificar el título del documento para reflejarlo. </w:t>
      </w:r>
    </w:p>
    <w:p w:rsidR="0068391C" w:rsidRPr="00E03A82" w:rsidRDefault="0068391C" w:rsidP="0068391C">
      <w:pPr>
        <w:rPr>
          <w:lang w:val="es-ES_tradnl"/>
        </w:rPr>
      </w:pPr>
    </w:p>
    <w:p w:rsidR="0068391C" w:rsidRPr="00E03A82" w:rsidRDefault="00EE6838" w:rsidP="0068391C">
      <w:pPr>
        <w:pStyle w:val="Heading4"/>
        <w:rPr>
          <w:lang w:val="es-ES_tradnl"/>
        </w:rPr>
      </w:pPr>
      <w:bookmarkStart w:id="101" w:name="_Toc374385123"/>
      <w:bookmarkStart w:id="102" w:name="_Toc374631061"/>
      <w:bookmarkStart w:id="103" w:name="_Toc374632533"/>
      <w:bookmarkStart w:id="104" w:name="_Toc374635733"/>
      <w:bookmarkStart w:id="105" w:name="_Toc378251522"/>
      <w:bookmarkStart w:id="106" w:name="_Toc381279983"/>
      <w:r w:rsidRPr="00E03A82">
        <w:rPr>
          <w:lang w:val="es-ES_tradnl"/>
        </w:rPr>
        <w:t>TGP/8:  Diseño de ensayos y técnicas utilizados en el examen de la distinción, la homogeneidad y la estabilidad</w:t>
      </w:r>
      <w:bookmarkEnd w:id="101"/>
      <w:bookmarkEnd w:id="102"/>
      <w:bookmarkEnd w:id="103"/>
      <w:bookmarkEnd w:id="104"/>
      <w:bookmarkEnd w:id="105"/>
      <w:bookmarkEnd w:id="106"/>
    </w:p>
    <w:p w:rsidR="0068391C" w:rsidRPr="00E03A82" w:rsidRDefault="0068391C" w:rsidP="003C69FC">
      <w:pPr>
        <w:pStyle w:val="Heading2"/>
        <w:rPr>
          <w:lang w:val="es-ES_tradnl"/>
        </w:rPr>
      </w:pPr>
    </w:p>
    <w:p w:rsidR="0068391C" w:rsidRPr="00E03A82" w:rsidRDefault="00EE6838" w:rsidP="0068391C">
      <w:pPr>
        <w:keepNext/>
        <w:ind w:left="993" w:hanging="426"/>
        <w:rPr>
          <w:i/>
          <w:lang w:val="es-ES_tradnl"/>
        </w:rPr>
      </w:pPr>
      <w:bookmarkStart w:id="107" w:name="_Toc374385124"/>
      <w:bookmarkStart w:id="108" w:name="_Toc374631062"/>
      <w:bookmarkStart w:id="109" w:name="_Toc374632534"/>
      <w:bookmarkStart w:id="110" w:name="_Toc374635734"/>
      <w:bookmarkStart w:id="111" w:name="_Toc378251523"/>
      <w:bookmarkStart w:id="112" w:name="_Toc381279984"/>
      <w:r w:rsidRPr="00E03A82">
        <w:rPr>
          <w:i/>
          <w:lang w:val="es-ES_tradnl"/>
        </w:rPr>
        <w:t>i)</w:t>
      </w:r>
      <w:r w:rsidRPr="00E03A82">
        <w:rPr>
          <w:lang w:val="es-ES_tradnl"/>
        </w:rPr>
        <w:tab/>
      </w:r>
      <w:r w:rsidRPr="00E03A82">
        <w:rPr>
          <w:i/>
          <w:lang w:val="es-ES_tradnl"/>
        </w:rPr>
        <w:t>Revisión del documento TGP/8:  Parte I:  nueva sección:  Minimizar la variación resultante de la ejecución de los ensayos por distintos observadores</w:t>
      </w:r>
      <w:bookmarkEnd w:id="107"/>
      <w:bookmarkEnd w:id="108"/>
      <w:bookmarkEnd w:id="109"/>
      <w:bookmarkEnd w:id="110"/>
      <w:bookmarkEnd w:id="111"/>
      <w:bookmarkEnd w:id="112"/>
    </w:p>
    <w:p w:rsidR="0068391C" w:rsidRPr="00E03A82" w:rsidRDefault="0068391C" w:rsidP="0068391C">
      <w:pPr>
        <w:keepNext/>
        <w:rPr>
          <w:rFonts w:cs="Arial"/>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examinó el documento TC/50/21.</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TWF había solicitado que un experto de Nueva Zelandia informara, en su sesión de 2014, sobre la labor previa realizada en relación con la descripción armonizada de variedades de manzano para un conjunto de variedades acordado, como se expone en el párrafo 17 del documento TC/50/21.</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invitó al experto de Australia a que, con la ayuda de expertos de la Unión Europea, Francia, Alemania, los Países Bajos y el Reino Unido, elabore orientación adicional para incluir en una futura revisión del documento TGP/8 sobre la manera de minimizar la variación resultante de la ejecución de los ensayos por distintos observadores, que incluya orientación relativa a los caracteres PQ y QN/MG, para someterla al examen de los TWP en sus sesiones de 2014.</w:t>
      </w:r>
    </w:p>
    <w:p w:rsidR="0068391C" w:rsidRPr="00E03A82" w:rsidRDefault="0068391C" w:rsidP="0068391C">
      <w:pPr>
        <w:spacing w:line="360" w:lineRule="auto"/>
        <w:rPr>
          <w:rFonts w:cs="Arial"/>
          <w:lang w:val="es-ES_tradnl"/>
        </w:rPr>
      </w:pPr>
    </w:p>
    <w:p w:rsidR="0068391C" w:rsidRPr="00E03A82" w:rsidRDefault="00EE6838" w:rsidP="0068391C">
      <w:pPr>
        <w:keepNext/>
        <w:ind w:left="993" w:hanging="426"/>
        <w:rPr>
          <w:i/>
          <w:lang w:val="es-ES_tradnl"/>
        </w:rPr>
      </w:pPr>
      <w:bookmarkStart w:id="113" w:name="_Toc374385125"/>
      <w:bookmarkStart w:id="114" w:name="_Toc374631063"/>
      <w:bookmarkStart w:id="115" w:name="_Toc374632535"/>
      <w:bookmarkStart w:id="116" w:name="_Toc374635735"/>
      <w:bookmarkStart w:id="117" w:name="_Toc378251524"/>
      <w:bookmarkStart w:id="118" w:name="_Toc381279985"/>
      <w:r w:rsidRPr="00E03A82">
        <w:rPr>
          <w:i/>
          <w:lang w:val="es-ES_tradnl"/>
        </w:rPr>
        <w:t>ii)</w:t>
      </w:r>
      <w:r w:rsidRPr="00E03A82">
        <w:rPr>
          <w:lang w:val="es-ES_tradnl"/>
        </w:rPr>
        <w:tab/>
      </w:r>
      <w:r w:rsidRPr="00E03A82">
        <w:rPr>
          <w:i/>
          <w:lang w:val="es-ES_tradnl"/>
        </w:rPr>
        <w:t>Revisión del documento TGP/8:  Parte II:  Método de cálculo del COYU</w:t>
      </w:r>
      <w:bookmarkEnd w:id="113"/>
      <w:bookmarkEnd w:id="114"/>
      <w:bookmarkEnd w:id="115"/>
      <w:bookmarkEnd w:id="116"/>
      <w:bookmarkEnd w:id="117"/>
      <w:bookmarkEnd w:id="118"/>
    </w:p>
    <w:p w:rsidR="0068391C" w:rsidRPr="00E03A82" w:rsidRDefault="0068391C" w:rsidP="0068391C">
      <w:pPr>
        <w:keepNext/>
        <w:rPr>
          <w:lang w:val="es-ES_tradnl"/>
        </w:rPr>
      </w:pPr>
    </w:p>
    <w:p w:rsidR="0068391C" w:rsidRPr="00E03A82" w:rsidRDefault="00EE6838" w:rsidP="0068391C">
      <w:pPr>
        <w:rPr>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w:t>
      </w:r>
      <w:r w:rsidRPr="00E03A82">
        <w:rPr>
          <w:rFonts w:cs="Arial"/>
          <w:lang w:val="es-ES_tradnl"/>
        </w:rPr>
        <w:t xml:space="preserve"> TC </w:t>
      </w:r>
      <w:r w:rsidRPr="00E03A82">
        <w:rPr>
          <w:lang w:val="es-ES_tradnl"/>
        </w:rPr>
        <w:t>examinó el documento </w:t>
      </w:r>
      <w:r w:rsidRPr="00E03A82">
        <w:rPr>
          <w:rFonts w:cs="Arial"/>
          <w:lang w:val="es-ES_tradnl"/>
        </w:rPr>
        <w:t xml:space="preserve">TC/50/22 </w:t>
      </w:r>
      <w:r w:rsidRPr="00E03A82">
        <w:rPr>
          <w:lang w:val="es-ES_tradnl"/>
        </w:rPr>
        <w:t>y asistió</w:t>
      </w:r>
      <w:r w:rsidRPr="00E03A82">
        <w:rPr>
          <w:rFonts w:cs="Arial"/>
          <w:lang w:val="es-ES_tradnl"/>
        </w:rPr>
        <w:t xml:space="preserve"> a </w:t>
      </w:r>
      <w:r w:rsidRPr="00E03A82">
        <w:rPr>
          <w:lang w:val="es-ES_tradnl"/>
        </w:rPr>
        <w:t>una ponencia del Sr. </w:t>
      </w:r>
      <w:r w:rsidRPr="00E03A82">
        <w:rPr>
          <w:rFonts w:cs="Arial"/>
          <w:lang w:val="es-ES_tradnl"/>
        </w:rPr>
        <w:t>Adrian Roberts</w:t>
      </w:r>
      <w:r w:rsidRPr="00E03A82">
        <w:rPr>
          <w:lang w:val="es-ES_tradnl"/>
        </w:rPr>
        <w:t xml:space="preserve"> (Reino Unido) sobre las “Propuestas de mejora del método</w:t>
      </w:r>
      <w:r w:rsidRPr="00E03A82">
        <w:rPr>
          <w:rFonts w:cs="Arial"/>
          <w:lang w:val="es-ES_tradnl"/>
        </w:rPr>
        <w:t xml:space="preserve"> COYU”.</w:t>
      </w:r>
      <w:r w:rsidRPr="00E03A82">
        <w:rPr>
          <w:lang w:val="es-ES_tradnl"/>
        </w:rPr>
        <w:t xml:space="preserve">  Señaló que se adjuntará una copia de dicha ponencia como adición al  documento TC/50/22. </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novedades en la labor relativa a las propuestas para corregir el sesgo del actual método de cálculo del COYU, según se expone en los párrafos 8 a 21 del documento TC/50/22.</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debe proseguir la labor de elaboración de un módulo de demostración del DUST y hacerse una demostración al TWC en su sesión de 2014.  El TC convino en que debe realizarse un ejercicio práctico con datos reales para comparar las decisiones tomadas con el método actual y con el método mejorado propuesto.</w:t>
      </w:r>
    </w:p>
    <w:p w:rsidR="0068391C" w:rsidRPr="00E03A82" w:rsidRDefault="0068391C" w:rsidP="0068391C">
      <w:pPr>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lang w:val="es-ES_tradnl"/>
        </w:rPr>
        <w:tab/>
        <w:t>El TC solicitó a la Oficina de la Unión que envíe una nueva circular por la que se invite a informar sobre el alcance y la modalidad de la utilización del actual método COYU, antes de la trigésima segunda sesión del TWC.</w:t>
      </w:r>
    </w:p>
    <w:p w:rsidR="0068391C" w:rsidRPr="00E03A82" w:rsidRDefault="0068391C" w:rsidP="0068391C">
      <w:pPr>
        <w:spacing w:line="360" w:lineRule="auto"/>
        <w:rPr>
          <w:lang w:val="es-ES_tradnl"/>
        </w:rPr>
      </w:pPr>
    </w:p>
    <w:p w:rsidR="0068391C" w:rsidRPr="00E03A82" w:rsidRDefault="00EE6838" w:rsidP="0068391C">
      <w:pPr>
        <w:keepNext/>
        <w:ind w:left="993" w:hanging="426"/>
        <w:rPr>
          <w:i/>
          <w:lang w:val="es-ES_tradnl"/>
        </w:rPr>
      </w:pPr>
      <w:bookmarkStart w:id="119" w:name="_Toc374385117"/>
      <w:bookmarkStart w:id="120" w:name="_Toc374631054"/>
      <w:bookmarkStart w:id="121" w:name="_Toc374632526"/>
      <w:bookmarkStart w:id="122" w:name="_Toc374635726"/>
      <w:bookmarkStart w:id="123" w:name="_Toc378251525"/>
      <w:bookmarkStart w:id="124" w:name="_Toc381279986"/>
      <w:r w:rsidRPr="00E03A82">
        <w:rPr>
          <w:i/>
          <w:lang w:val="es-ES_tradnl"/>
        </w:rPr>
        <w:t>iii)</w:t>
      </w:r>
      <w:r w:rsidRPr="00E03A82">
        <w:rPr>
          <w:lang w:val="es-ES_tradnl"/>
        </w:rPr>
        <w:tab/>
      </w:r>
      <w:r w:rsidRPr="00E03A82">
        <w:rPr>
          <w:i/>
          <w:lang w:val="es-ES_tradnl"/>
        </w:rPr>
        <w:t>Revisión del documento TGP/8:  Parte II:  nueva sección 11:  Examen DHE de muestras en bloque</w:t>
      </w:r>
      <w:bookmarkEnd w:id="119"/>
      <w:bookmarkEnd w:id="120"/>
      <w:bookmarkEnd w:id="121"/>
      <w:bookmarkEnd w:id="122"/>
      <w:bookmarkEnd w:id="123"/>
      <w:bookmarkEnd w:id="124"/>
    </w:p>
    <w:p w:rsidR="0068391C" w:rsidRPr="00E03A82" w:rsidRDefault="0068391C" w:rsidP="0068391C">
      <w:pPr>
        <w:keepNext/>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examinó el documento TC/50/24.</w:t>
      </w:r>
    </w:p>
    <w:p w:rsidR="0068391C" w:rsidRPr="00E03A82" w:rsidRDefault="0068391C" w:rsidP="0068391C">
      <w:pPr>
        <w:rPr>
          <w:rFonts w:cs="Arial"/>
          <w:lang w:val="es-ES_tradnl"/>
        </w:rPr>
      </w:pPr>
    </w:p>
    <w:p w:rsidR="0068391C" w:rsidRPr="00E03A82" w:rsidRDefault="00EE6838" w:rsidP="0068391C">
      <w:pPr>
        <w:rPr>
          <w:spacing w:val="-4"/>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cursó una invitación a expertos de Francia y los Países Bajos para que faciliten ejemplos de su experiencia en el establecimiento de caracteres a partir de muestras en bloque en variedades de multiplicación vegetativa y por semillas en los que basar las orientaciones sobre el establecimiento de caracteres examinados a partir de muestras en bloque.</w:t>
      </w:r>
    </w:p>
    <w:p w:rsidR="0068391C" w:rsidRPr="00E03A82" w:rsidRDefault="0068391C" w:rsidP="0068391C">
      <w:pPr>
        <w:spacing w:line="360" w:lineRule="auto"/>
        <w:rPr>
          <w:lang w:val="es-ES_tradnl"/>
        </w:rPr>
      </w:pPr>
    </w:p>
    <w:p w:rsidR="0068391C" w:rsidRPr="00E03A82" w:rsidRDefault="00EE6838" w:rsidP="0068391C">
      <w:pPr>
        <w:keepNext/>
        <w:ind w:left="993" w:hanging="426"/>
        <w:rPr>
          <w:i/>
          <w:lang w:val="es-ES_tradnl"/>
        </w:rPr>
      </w:pPr>
      <w:bookmarkStart w:id="125" w:name="_Toc374385126"/>
      <w:bookmarkStart w:id="126" w:name="_Toc374631064"/>
      <w:bookmarkStart w:id="127" w:name="_Toc374632536"/>
      <w:bookmarkStart w:id="128" w:name="_Toc374635736"/>
      <w:bookmarkStart w:id="129" w:name="_Toc378251526"/>
      <w:bookmarkStart w:id="130" w:name="_Toc381279987"/>
      <w:r w:rsidRPr="00E03A82">
        <w:rPr>
          <w:i/>
          <w:lang w:val="es-ES_tradnl"/>
        </w:rPr>
        <w:t>iv)</w:t>
      </w:r>
      <w:r w:rsidRPr="00E03A82">
        <w:rPr>
          <w:lang w:val="es-ES_tradnl"/>
        </w:rPr>
        <w:tab/>
      </w:r>
      <w:r w:rsidRPr="00E03A82">
        <w:rPr>
          <w:i/>
          <w:lang w:val="es-ES_tradnl"/>
        </w:rPr>
        <w:t>Revisión del documento TGP/8:  Parte II:  nueva sección:  Tratamiento de datos para la evaluación de la distinción y la elaboración de descripciones de variedades</w:t>
      </w:r>
      <w:bookmarkEnd w:id="125"/>
      <w:bookmarkEnd w:id="126"/>
      <w:bookmarkEnd w:id="127"/>
      <w:bookmarkEnd w:id="128"/>
      <w:bookmarkEnd w:id="129"/>
      <w:bookmarkEnd w:id="130"/>
    </w:p>
    <w:p w:rsidR="0068391C" w:rsidRPr="00E03A82" w:rsidRDefault="0068391C" w:rsidP="0068391C">
      <w:pPr>
        <w:keepNext/>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examinó el documento TC/50/25.</w:t>
      </w:r>
    </w:p>
    <w:p w:rsidR="0068391C" w:rsidRPr="00E03A82" w:rsidRDefault="0068391C" w:rsidP="0068391C">
      <w:pPr>
        <w:rPr>
          <w:rFonts w:cs="Arial"/>
          <w:lang w:val="es-ES_tradnl"/>
        </w:rPr>
      </w:pPr>
    </w:p>
    <w:p w:rsidR="0068391C" w:rsidRPr="00E03A82" w:rsidRDefault="00EE6838" w:rsidP="0068391C">
      <w:pPr>
        <w:rPr>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invitación cursada por el TWF a un experto de Nueva Zelandia para que presente, en su cuadragésima quinta sesión, una ponencia sobre el proyecto de “variedades de referencia del manzano” que se inició en Nueva Zelandia en 2011, en la que explique cómo contribuiría este trabajo a mejorar la selección de variedades ejemplo y la elaboración de descripciones de variedades</w:t>
      </w:r>
      <w:r w:rsidRPr="00E03A82">
        <w:rPr>
          <w:snapToGrid w:val="0"/>
          <w:lang w:val="es-ES_tradnl"/>
        </w:rPr>
        <w:t>.</w:t>
      </w:r>
    </w:p>
    <w:p w:rsidR="0068391C" w:rsidRPr="00E03A82" w:rsidRDefault="0068391C" w:rsidP="0068391C">
      <w:pPr>
        <w:rPr>
          <w:snapToGrid w:val="0"/>
          <w:lang w:val="es-ES_tradnl"/>
        </w:rPr>
      </w:pPr>
    </w:p>
    <w:p w:rsidR="0068391C" w:rsidRPr="00E03A82" w:rsidRDefault="00EE6838" w:rsidP="0068391C">
      <w:pPr>
        <w:rPr>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invitar a un experto de Alemania a redactar un texto para explicar las diferentes formas que pueden adoptar las descripciones de variedades y la importancia de los niveles de escala a ese respecto</w:t>
      </w:r>
      <w:r w:rsidRPr="00E03A82">
        <w:rPr>
          <w:snapToGrid w:val="0"/>
          <w:lang w:val="es-ES_tradnl"/>
        </w:rPr>
        <w: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que los expertos de Alemania, Francia, Italia, el Japón, los Países Bajos, el Reino Unido y la República de Corea deben facilitar los resultados del ejercicio práctico a la Oficina de la Unión y tomó nota de los planes de presentar un resumen de los aspectos en común y las divergencias entre los métodos a los TWC en 2014 y al TC en su quincuagésima primera sesión.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a partir de los resultados del ejercicio práctico, se lo invitaría a considerar si es conveniente preparar una orientación sobre el tratamiento de datos destinados al examen de la distinción y a la elaboración de descripciones de variedades que sea útil para los diferentes tipos de reproducción o multiplicación.</w:t>
      </w:r>
    </w:p>
    <w:p w:rsidR="0068391C" w:rsidRPr="00E03A82" w:rsidRDefault="0068391C" w:rsidP="0068391C">
      <w:pPr>
        <w:spacing w:line="360" w:lineRule="auto"/>
        <w:rPr>
          <w:lang w:val="es-ES_tradnl"/>
        </w:rPr>
      </w:pPr>
    </w:p>
    <w:p w:rsidR="0068391C" w:rsidRPr="00E03A82" w:rsidRDefault="00EE6838" w:rsidP="0068391C">
      <w:pPr>
        <w:keepNext/>
        <w:ind w:left="993" w:hanging="426"/>
        <w:rPr>
          <w:i/>
          <w:lang w:val="es-ES_tradnl"/>
        </w:rPr>
      </w:pPr>
      <w:bookmarkStart w:id="131" w:name="_Toc374385127"/>
      <w:bookmarkStart w:id="132" w:name="_Toc374631065"/>
      <w:bookmarkStart w:id="133" w:name="_Toc374632537"/>
      <w:bookmarkStart w:id="134" w:name="_Toc374635737"/>
      <w:bookmarkStart w:id="135" w:name="_Toc378251527"/>
      <w:bookmarkStart w:id="136" w:name="_Toc381279988"/>
      <w:r w:rsidRPr="00E03A82">
        <w:rPr>
          <w:i/>
          <w:lang w:val="es-ES_tradnl"/>
        </w:rPr>
        <w:t>v)</w:t>
      </w:r>
      <w:r w:rsidRPr="00E03A82">
        <w:rPr>
          <w:lang w:val="es-ES_tradnl"/>
        </w:rPr>
        <w:tab/>
      </w:r>
      <w:r w:rsidRPr="00E03A82">
        <w:rPr>
          <w:i/>
          <w:lang w:val="es-ES_tradnl"/>
        </w:rPr>
        <w:t>Revisión del documento TGP/8:  Parte II:  nueva sección:  Orientación sobre el análisis de datos de ensayos aleatorios “a ciegas”</w:t>
      </w:r>
      <w:bookmarkEnd w:id="131"/>
      <w:bookmarkEnd w:id="132"/>
      <w:bookmarkEnd w:id="133"/>
      <w:bookmarkEnd w:id="134"/>
      <w:bookmarkEnd w:id="135"/>
      <w:bookmarkEnd w:id="136"/>
    </w:p>
    <w:p w:rsidR="0068391C" w:rsidRPr="00E03A82" w:rsidRDefault="0068391C" w:rsidP="0068391C">
      <w:pPr>
        <w:keepNext/>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lang w:val="es-ES_tradnl"/>
        </w:rPr>
        <w:tab/>
        <w:t>El TC examinó el documento TC/50/26 y convino en solicitar que los expertos de Francia prosigan con la elaboración de las orientaciones propuestas teniendo en cuenta las observaciones que se indican en ese documento.</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que es preciso aclarar las circunstancias en las que son idóneos los ensayos aleatorios “a ciegas”.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revise la estructura del documento para que sea más claro y que se debe contemplar la posibilidad de incluir una orientación sobre el uso de ensayos aleatorios “a ciegas” sin análisis de datos, lo que haría necesario eliminar “análisis de datos” del título del documento.  El TC convino en que la Oficina de la Unión debe recabar información sobre el uso de ensayos aleatorios “a ciegas” para presentarla a los TWP y el TC.</w:t>
      </w:r>
    </w:p>
    <w:p w:rsidR="0068391C" w:rsidRPr="00E03A82" w:rsidRDefault="0068391C" w:rsidP="0068391C">
      <w:pPr>
        <w:spacing w:line="360" w:lineRule="auto"/>
        <w:rPr>
          <w:lang w:val="es-ES_tradnl"/>
        </w:rPr>
      </w:pPr>
    </w:p>
    <w:p w:rsidR="0068391C" w:rsidRPr="00E03A82" w:rsidRDefault="00EE6838" w:rsidP="0068391C">
      <w:pPr>
        <w:keepNext/>
        <w:ind w:left="993" w:hanging="426"/>
        <w:rPr>
          <w:i/>
          <w:lang w:val="es-ES_tradnl"/>
        </w:rPr>
      </w:pPr>
      <w:bookmarkStart w:id="137" w:name="_Toc374385128"/>
      <w:bookmarkStart w:id="138" w:name="_Toc374631066"/>
      <w:bookmarkStart w:id="139" w:name="_Toc374632538"/>
      <w:bookmarkStart w:id="140" w:name="_Toc374635738"/>
      <w:bookmarkStart w:id="141" w:name="_Toc378251528"/>
      <w:bookmarkStart w:id="142" w:name="_Toc381279989"/>
      <w:r w:rsidRPr="00E03A82">
        <w:rPr>
          <w:i/>
          <w:lang w:val="es-ES_tradnl"/>
        </w:rPr>
        <w:t>vi)</w:t>
      </w:r>
      <w:r w:rsidRPr="00E03A82">
        <w:rPr>
          <w:lang w:val="es-ES_tradnl"/>
        </w:rPr>
        <w:tab/>
      </w:r>
      <w:r w:rsidRPr="00E03A82">
        <w:rPr>
          <w:i/>
          <w:lang w:val="es-ES_tradnl"/>
        </w:rPr>
        <w:t>Revisión del documento TGP/8:  Parte II:  nueva sección:  Examen de caracteres mediante el análisis de imagen</w:t>
      </w:r>
      <w:bookmarkEnd w:id="137"/>
      <w:bookmarkEnd w:id="138"/>
      <w:bookmarkEnd w:id="139"/>
      <w:bookmarkEnd w:id="140"/>
      <w:bookmarkEnd w:id="141"/>
      <w:bookmarkEnd w:id="142"/>
    </w:p>
    <w:p w:rsidR="0068391C" w:rsidRPr="00E03A82" w:rsidRDefault="0068391C" w:rsidP="0068391C">
      <w:pPr>
        <w:keepNext/>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examinó el documento TC/50/27.</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un experto de la Unión Europea redacte nuevamente el texto propuesto en el estilo de discurso impersonal habitual y en añadir la siguiente introducción al texto propuesto, tal como se expone en el párrafo 9 del documento TC/50/27:</w:t>
      </w:r>
    </w:p>
    <w:p w:rsidR="0068391C" w:rsidRPr="00E03A82" w:rsidRDefault="0068391C" w:rsidP="0068391C">
      <w:pPr>
        <w:tabs>
          <w:tab w:val="left" w:pos="913"/>
        </w:tabs>
        <w:spacing w:line="360" w:lineRule="auto"/>
        <w:rPr>
          <w:lang w:val="es-ES_tradnl"/>
        </w:rPr>
      </w:pPr>
    </w:p>
    <w:p w:rsidR="0068391C" w:rsidRPr="00E03A82" w:rsidRDefault="00EE6838" w:rsidP="0068391C">
      <w:pPr>
        <w:keepNext/>
        <w:ind w:left="446"/>
        <w:outlineLvl w:val="1"/>
        <w:rPr>
          <w:rFonts w:cs="Arial"/>
          <w:sz w:val="18"/>
          <w:szCs w:val="16"/>
          <w:lang w:val="es-ES_tradnl"/>
        </w:rPr>
      </w:pPr>
      <w:bookmarkStart w:id="143" w:name="_Toc222280950"/>
      <w:r w:rsidRPr="00E03A82">
        <w:rPr>
          <w:rFonts w:cs="Arial"/>
          <w:sz w:val="18"/>
          <w:szCs w:val="16"/>
          <w:lang w:val="es-ES_tradnl"/>
        </w:rPr>
        <w:t>“1.    Introducción</w:t>
      </w:r>
      <w:bookmarkEnd w:id="143"/>
    </w:p>
    <w:p w:rsidR="0068391C" w:rsidRPr="00E03A82" w:rsidRDefault="0068391C" w:rsidP="0068391C">
      <w:pPr>
        <w:ind w:left="446" w:right="459"/>
        <w:rPr>
          <w:rFonts w:cs="Arial"/>
          <w:sz w:val="18"/>
          <w:szCs w:val="16"/>
          <w:lang w:val="es-ES_tradnl"/>
        </w:rPr>
      </w:pPr>
    </w:p>
    <w:p w:rsidR="0068391C" w:rsidRPr="00E03A82" w:rsidRDefault="00EE6838" w:rsidP="0068391C">
      <w:pPr>
        <w:ind w:left="446" w:right="459"/>
        <w:rPr>
          <w:rFonts w:cs="Arial"/>
          <w:sz w:val="18"/>
          <w:szCs w:val="16"/>
          <w:lang w:val="es-ES_tradnl"/>
        </w:rPr>
      </w:pPr>
      <w:r w:rsidRPr="00E03A82">
        <w:rPr>
          <w:rFonts w:cs="Arial"/>
          <w:sz w:val="18"/>
          <w:szCs w:val="16"/>
          <w:lang w:val="es-ES_tradnl"/>
        </w:rPr>
        <w:t xml:space="preserve">“Los caracteres que pueden examinarse mediante el análisis de la imagen deberían también poder examinarse mediante observación visual y/o medición manual, según corresponda.  Las explicaciones sobre la observación de dichos caracteres, así como las explicaciones de las directrices de examen, cuando proceda, deberían redactarse de modo que los caracteres sean comprensibles y puedan ser examinados por los expertos en el examen DHE.” </w:t>
      </w:r>
      <w:r w:rsidRPr="00E03A82">
        <w:rPr>
          <w:sz w:val="18"/>
          <w:lang w:val="es-ES_tradnl"/>
        </w:rPr>
        <w:t xml:space="preserve"> </w:t>
      </w:r>
    </w:p>
    <w:p w:rsidR="0068391C" w:rsidRPr="00E03A82" w:rsidRDefault="0068391C" w:rsidP="0068391C">
      <w:pPr>
        <w:ind w:left="446" w:right="459"/>
        <w:rPr>
          <w:rFonts w:cs="Arial"/>
          <w:strike/>
          <w:sz w:val="18"/>
          <w:szCs w:val="16"/>
          <w:lang w:val="es-ES_tradnl"/>
        </w:rPr>
      </w:pPr>
    </w:p>
    <w:p w:rsidR="0068391C" w:rsidRPr="00E03A82" w:rsidRDefault="00EE6838" w:rsidP="0068391C">
      <w:pPr>
        <w:keepNext/>
        <w:ind w:left="446"/>
        <w:outlineLvl w:val="1"/>
        <w:rPr>
          <w:rFonts w:cs="Arial"/>
          <w:sz w:val="18"/>
          <w:szCs w:val="16"/>
          <w:lang w:val="es-ES_tradnl"/>
        </w:rPr>
      </w:pPr>
      <w:bookmarkStart w:id="144" w:name="_Toc222280951"/>
      <w:r w:rsidRPr="00E03A82">
        <w:rPr>
          <w:rFonts w:cs="Arial"/>
          <w:sz w:val="18"/>
          <w:szCs w:val="16"/>
          <w:lang w:val="es-ES_tradnl"/>
        </w:rPr>
        <w:t xml:space="preserve">“2.    </w:t>
      </w:r>
      <w:r w:rsidR="001F4DE1">
        <w:rPr>
          <w:rFonts w:cs="Arial"/>
          <w:sz w:val="18"/>
          <w:szCs w:val="16"/>
          <w:lang w:val="es-ES_tradnl"/>
        </w:rPr>
        <w:t xml:space="preserve"> </w:t>
      </w:r>
      <w:r w:rsidRPr="00E03A82">
        <w:rPr>
          <w:rFonts w:cs="Arial"/>
          <w:sz w:val="18"/>
          <w:szCs w:val="16"/>
          <w:lang w:val="es-ES_tradnl"/>
        </w:rPr>
        <w:t>Caracteres combinados</w:t>
      </w:r>
      <w:bookmarkEnd w:id="144"/>
    </w:p>
    <w:p w:rsidR="0068391C" w:rsidRPr="00E03A82" w:rsidRDefault="00EE6838" w:rsidP="0068391C">
      <w:pPr>
        <w:ind w:left="446" w:right="459"/>
        <w:rPr>
          <w:rFonts w:cs="Arial"/>
          <w:sz w:val="18"/>
          <w:szCs w:val="16"/>
          <w:lang w:val="es-ES_tradnl"/>
        </w:rPr>
      </w:pPr>
      <w:r w:rsidRPr="00E03A82">
        <w:rPr>
          <w:rFonts w:cs="Arial"/>
          <w:sz w:val="18"/>
          <w:szCs w:val="16"/>
          <w:lang w:val="es-ES_tradnl"/>
        </w:rPr>
        <w:t xml:space="preserve">“2.1  </w:t>
      </w:r>
      <w:r w:rsidR="001F4DE1">
        <w:rPr>
          <w:rFonts w:cs="Arial"/>
          <w:sz w:val="18"/>
          <w:szCs w:val="16"/>
          <w:lang w:val="es-ES_tradnl"/>
        </w:rPr>
        <w:t xml:space="preserve"> </w:t>
      </w:r>
      <w:r w:rsidRPr="00E03A82">
        <w:rPr>
          <w:rFonts w:cs="Arial"/>
          <w:sz w:val="18"/>
          <w:szCs w:val="16"/>
          <w:lang w:val="es-ES_tradnl"/>
        </w:rPr>
        <w:t>En la Introducción General (documento TG/1/3, Capítulo</w:t>
      </w:r>
      <w:r w:rsidRPr="00E03A82">
        <w:rPr>
          <w:sz w:val="18"/>
          <w:lang w:val="es-ES_tradnl"/>
        </w:rPr>
        <w:t xml:space="preserve"> </w:t>
      </w:r>
      <w:r w:rsidRPr="00E03A82">
        <w:rPr>
          <w:rFonts w:cs="Arial"/>
          <w:sz w:val="18"/>
          <w:szCs w:val="16"/>
          <w:lang w:val="es-ES_tradnl"/>
        </w:rPr>
        <w:t>4, sección</w:t>
      </w:r>
      <w:r w:rsidRPr="00E03A82">
        <w:rPr>
          <w:sz w:val="18"/>
          <w:lang w:val="es-ES_tradnl"/>
        </w:rPr>
        <w:t xml:space="preserve"> </w:t>
      </w:r>
      <w:r w:rsidRPr="00E03A82">
        <w:rPr>
          <w:rFonts w:cs="Arial"/>
          <w:sz w:val="18"/>
          <w:szCs w:val="16"/>
          <w:lang w:val="es-ES_tradnl"/>
        </w:rPr>
        <w:t xml:space="preserve">4) se establece que: </w:t>
      </w:r>
    </w:p>
    <w:p w:rsidR="0068391C" w:rsidRPr="00E03A82" w:rsidRDefault="0068391C" w:rsidP="0068391C">
      <w:pPr>
        <w:ind w:left="446" w:right="459"/>
        <w:rPr>
          <w:rFonts w:cs="Arial"/>
          <w:sz w:val="18"/>
          <w:szCs w:val="16"/>
          <w:lang w:val="es-ES_tradnl"/>
        </w:rPr>
      </w:pPr>
    </w:p>
    <w:p w:rsidR="0068391C" w:rsidRPr="00E03A82" w:rsidRDefault="00EE6838" w:rsidP="0068391C">
      <w:pPr>
        <w:ind w:left="871" w:right="459"/>
        <w:rPr>
          <w:rFonts w:cs="Arial"/>
          <w:sz w:val="18"/>
          <w:szCs w:val="16"/>
          <w:lang w:val="es-ES_tradnl"/>
        </w:rPr>
      </w:pPr>
      <w:bookmarkStart w:id="145" w:name="_Toc498319779"/>
      <w:bookmarkStart w:id="146" w:name="_Toc498511329"/>
      <w:bookmarkStart w:id="147" w:name="_Toc7923363"/>
      <w:r w:rsidRPr="00E03A82">
        <w:rPr>
          <w:rFonts w:cs="Arial"/>
          <w:sz w:val="18"/>
          <w:szCs w:val="16"/>
          <w:lang w:val="es-ES_tradnl"/>
        </w:rPr>
        <w:t>‘4.6.3</w:t>
      </w:r>
      <w:r w:rsidRPr="00E03A82">
        <w:rPr>
          <w:lang w:val="es-ES_tradnl"/>
        </w:rPr>
        <w:tab/>
      </w:r>
      <w:r w:rsidRPr="00E03A82">
        <w:rPr>
          <w:rFonts w:cs="Arial"/>
          <w:sz w:val="18"/>
          <w:szCs w:val="16"/>
          <w:u w:val="single"/>
          <w:lang w:val="es-ES_tradnl"/>
        </w:rPr>
        <w:t>Caracteres combinados</w:t>
      </w:r>
      <w:bookmarkEnd w:id="145"/>
      <w:bookmarkEnd w:id="146"/>
      <w:bookmarkEnd w:id="147"/>
    </w:p>
    <w:p w:rsidR="0068391C" w:rsidRPr="00E03A82" w:rsidRDefault="0068391C" w:rsidP="0068391C">
      <w:pPr>
        <w:ind w:left="871" w:right="459"/>
        <w:rPr>
          <w:rFonts w:cs="Arial"/>
          <w:sz w:val="18"/>
          <w:szCs w:val="16"/>
          <w:lang w:val="es-ES_tradnl"/>
        </w:rPr>
      </w:pPr>
    </w:p>
    <w:p w:rsidR="0068391C" w:rsidRPr="00E03A82" w:rsidRDefault="00EE6838" w:rsidP="0068391C">
      <w:pPr>
        <w:ind w:left="871" w:right="459"/>
        <w:rPr>
          <w:rFonts w:cs="Arial"/>
          <w:sz w:val="18"/>
          <w:szCs w:val="16"/>
          <w:lang w:val="es-ES_tradnl"/>
        </w:rPr>
      </w:pPr>
      <w:r w:rsidRPr="00E03A82">
        <w:rPr>
          <w:rFonts w:cs="Arial"/>
          <w:sz w:val="18"/>
          <w:szCs w:val="16"/>
          <w:lang w:val="es-ES_tradnl"/>
        </w:rPr>
        <w:t>‘4.6.3.1</w:t>
      </w:r>
      <w:r w:rsidRPr="00E03A82">
        <w:rPr>
          <w:lang w:val="es-ES_tradnl"/>
        </w:rPr>
        <w:tab/>
      </w:r>
      <w:r w:rsidRPr="00E03A82">
        <w:rPr>
          <w:rFonts w:cs="Arial"/>
          <w:sz w:val="18"/>
          <w:szCs w:val="16"/>
          <w:lang w:val="es-ES_tradnl"/>
        </w:rPr>
        <w:t xml:space="preserve"> El carácter combinado es una simple combinación de un pequeño número de caracteres.  Siempre que la combinación tenga sentido desde el punto de vista biológico, podrán combinarse posteriormente los caracteres observados por separado, por ejemplo, el índice de longitud y de anchura, a fin de producir dicho carácter combinado.  Los caracteres combinados deben ser examinados a los fines de la distinción, la homogeneidad y la estabilidad en la misma medida que los demás caracteres.  En algunos casos, estos caracteres combinados se examinan por medio de técnicas como la del análisis de imagen.  Para estos casos, los métodos apropiados de examen DHE se especifican en el documento TGP/12, ‘Caracteres especiales’.’</w:t>
      </w:r>
    </w:p>
    <w:p w:rsidR="0068391C" w:rsidRPr="00E03A82" w:rsidRDefault="0068391C" w:rsidP="0068391C">
      <w:pPr>
        <w:tabs>
          <w:tab w:val="left" w:pos="1985"/>
        </w:tabs>
        <w:ind w:left="446" w:right="459"/>
        <w:rPr>
          <w:rFonts w:cs="Arial"/>
          <w:sz w:val="18"/>
          <w:szCs w:val="16"/>
          <w:lang w:val="es-ES_tradnl"/>
        </w:rPr>
      </w:pPr>
    </w:p>
    <w:p w:rsidR="0068391C" w:rsidRPr="00E03A82" w:rsidRDefault="00EE6838" w:rsidP="0068391C">
      <w:pPr>
        <w:ind w:left="446" w:right="459"/>
        <w:rPr>
          <w:rFonts w:cs="Arial"/>
          <w:sz w:val="18"/>
          <w:szCs w:val="16"/>
          <w:lang w:val="es-ES_tradnl"/>
        </w:rPr>
      </w:pPr>
      <w:r w:rsidRPr="00E03A82">
        <w:rPr>
          <w:rFonts w:cs="Arial"/>
          <w:sz w:val="18"/>
          <w:szCs w:val="16"/>
          <w:lang w:val="es-ES_tradnl"/>
        </w:rPr>
        <w:t>“2.2</w:t>
      </w:r>
      <w:r w:rsidR="001F4DE1">
        <w:rPr>
          <w:rFonts w:cs="Arial"/>
          <w:sz w:val="18"/>
          <w:szCs w:val="16"/>
          <w:lang w:val="es-ES_tradnl"/>
        </w:rPr>
        <w:t xml:space="preserve">   </w:t>
      </w:r>
      <w:r w:rsidRPr="00E03A82">
        <w:rPr>
          <w:rFonts w:cs="Arial"/>
          <w:sz w:val="18"/>
          <w:szCs w:val="16"/>
          <w:lang w:val="es-ES_tradnl"/>
        </w:rPr>
        <w:t>Así, en la Introducción General se aclara que el análisis de la imagen es uno de los métodos posibles para examinar los caracteres que satisfacen los requisitos básicos de utilización en el examen DHE (véase el documento TG/1/3, Capítulo 4.2), entre los cuales está la necesidad de homogeneidad y estabilidad de tales caracteres.  Por lo que respecta a los caracteres combinados, en la Introducción General se explica también que dicha combinación deberá ser biológicamente pertinente.”</w:t>
      </w:r>
    </w:p>
    <w:p w:rsidR="0068391C" w:rsidRPr="00E03A82" w:rsidRDefault="0068391C" w:rsidP="0068391C">
      <w:pPr>
        <w:tabs>
          <w:tab w:val="left" w:pos="913"/>
        </w:tabs>
        <w:spacing w:line="360" w:lineRule="auto"/>
        <w:rPr>
          <w:lang w:val="es-ES_tradnl"/>
        </w:rPr>
      </w:pPr>
    </w:p>
    <w:p w:rsidR="0068391C" w:rsidRPr="00E03A82" w:rsidRDefault="00EE6838" w:rsidP="0068391C">
      <w:pPr>
        <w:keepNext/>
        <w:ind w:left="993" w:hanging="426"/>
        <w:rPr>
          <w:i/>
          <w:lang w:val="es-ES_tradnl"/>
        </w:rPr>
      </w:pPr>
      <w:bookmarkStart w:id="148" w:name="_Toc374385129"/>
      <w:bookmarkStart w:id="149" w:name="_Toc374631067"/>
      <w:bookmarkStart w:id="150" w:name="_Toc374632539"/>
      <w:bookmarkStart w:id="151" w:name="_Toc374635739"/>
      <w:bookmarkStart w:id="152" w:name="_Toc378251529"/>
      <w:bookmarkStart w:id="153" w:name="_Toc381279990"/>
      <w:r w:rsidRPr="00E03A82">
        <w:rPr>
          <w:i/>
          <w:lang w:val="es-ES_tradnl"/>
        </w:rPr>
        <w:t>vii)</w:t>
      </w:r>
      <w:r w:rsidRPr="00E03A82">
        <w:rPr>
          <w:lang w:val="es-ES_tradnl"/>
        </w:rPr>
        <w:tab/>
      </w:r>
      <w:r w:rsidRPr="00E03A82">
        <w:rPr>
          <w:i/>
          <w:lang w:val="es-ES_tradnl"/>
        </w:rPr>
        <w:t>Revisión del documento TGP/8:  Parte II:  nueva sección:  Métodos estadísticos aplicados a caracteres observados visualmente</w:t>
      </w:r>
      <w:bookmarkEnd w:id="148"/>
      <w:bookmarkEnd w:id="149"/>
      <w:bookmarkEnd w:id="150"/>
      <w:bookmarkEnd w:id="151"/>
      <w:bookmarkEnd w:id="152"/>
      <w:bookmarkEnd w:id="153"/>
    </w:p>
    <w:p w:rsidR="0068391C" w:rsidRPr="00E03A82" w:rsidRDefault="0068391C" w:rsidP="0068391C">
      <w:pPr>
        <w:keepNext/>
        <w:rPr>
          <w:lang w:val="es-ES_tradnl"/>
        </w:rPr>
      </w:pPr>
      <w:bookmarkStart w:id="154" w:name="_Toc374385130"/>
      <w:bookmarkStart w:id="155" w:name="_Toc374631068"/>
      <w:bookmarkStart w:id="156" w:name="_Toc374632540"/>
      <w:bookmarkStart w:id="157" w:name="_Toc374635740"/>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examinó el documento TC/50/28.</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elaborar un nuevo método para datos de distribución multinomial.</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invitar al TWC a comparar el nuevo método para datos de distribución multinomial con la prueba ji cuadrado, tal como se expone en el párrafo 10 del documento TC/50/28.</w:t>
      </w:r>
    </w:p>
    <w:p w:rsidR="0068391C" w:rsidRPr="00E03A82" w:rsidRDefault="0068391C" w:rsidP="0068391C">
      <w:pPr>
        <w:rPr>
          <w:lang w:val="es-ES_tradnl"/>
        </w:rPr>
      </w:pPr>
    </w:p>
    <w:p w:rsidR="0068391C" w:rsidRPr="00E03A82" w:rsidRDefault="00EE6838" w:rsidP="0068391C">
      <w:pPr>
        <w:rPr>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solicitó al TWC que designe a un experto adecuado para que redacte el documento.</w:t>
      </w:r>
    </w:p>
    <w:p w:rsidR="0068391C" w:rsidRPr="00E03A82" w:rsidRDefault="0068391C" w:rsidP="0068391C">
      <w:pPr>
        <w:spacing w:line="360" w:lineRule="auto"/>
        <w:rPr>
          <w:lang w:val="es-ES_tradnl"/>
        </w:rPr>
      </w:pPr>
    </w:p>
    <w:p w:rsidR="0068391C" w:rsidRPr="00E03A82" w:rsidRDefault="00EE6838" w:rsidP="003C69FC">
      <w:pPr>
        <w:pStyle w:val="Heading3"/>
        <w:rPr>
          <w:color w:val="auto"/>
        </w:rPr>
      </w:pPr>
      <w:bookmarkStart w:id="158" w:name="_Toc378251530"/>
      <w:bookmarkStart w:id="159" w:name="_Toc381279991"/>
      <w:bookmarkEnd w:id="154"/>
      <w:bookmarkEnd w:id="155"/>
      <w:bookmarkEnd w:id="156"/>
      <w:bookmarkEnd w:id="157"/>
      <w:r w:rsidRPr="00E03A82">
        <w:rPr>
          <w:color w:val="auto"/>
        </w:rPr>
        <w:t>TGP/14:  Glosario de términos utilizados en los documentos de la UPOV</w:t>
      </w:r>
      <w:bookmarkEnd w:id="158"/>
      <w:bookmarkEnd w:id="159"/>
    </w:p>
    <w:p w:rsidR="0068391C" w:rsidRPr="00E03A82" w:rsidRDefault="0068391C" w:rsidP="0068391C">
      <w:pPr>
        <w:keepNext/>
        <w:rPr>
          <w:lang w:val="es-ES_tradnl"/>
        </w:rPr>
      </w:pPr>
    </w:p>
    <w:p w:rsidR="0068391C" w:rsidRPr="00E03A82" w:rsidRDefault="00EE6838" w:rsidP="0068391C">
      <w:pPr>
        <w:keepNext/>
        <w:ind w:left="567"/>
        <w:rPr>
          <w:i/>
          <w:lang w:val="es-ES_tradnl"/>
        </w:rPr>
      </w:pPr>
      <w:bookmarkStart w:id="160" w:name="_Toc374385131"/>
      <w:bookmarkStart w:id="161" w:name="_Toc374631069"/>
      <w:bookmarkStart w:id="162" w:name="_Toc374632541"/>
      <w:bookmarkStart w:id="163" w:name="_Toc374635741"/>
      <w:bookmarkStart w:id="164" w:name="_Toc378251531"/>
      <w:bookmarkStart w:id="165" w:name="_Toc381279992"/>
      <w:r w:rsidRPr="00E03A82">
        <w:rPr>
          <w:i/>
          <w:lang w:val="es-ES_tradnl"/>
        </w:rPr>
        <w:t>Revisión del documento TGP/14:  Sección 2:  Términos botánicos, Subsección 3:  Color:  definición de “punto”</w:t>
      </w:r>
      <w:bookmarkEnd w:id="160"/>
      <w:bookmarkEnd w:id="161"/>
      <w:bookmarkEnd w:id="162"/>
      <w:bookmarkEnd w:id="163"/>
      <w:bookmarkEnd w:id="164"/>
      <w:bookmarkEnd w:id="165"/>
    </w:p>
    <w:p w:rsidR="0068391C" w:rsidRPr="00E03A82" w:rsidRDefault="0068391C" w:rsidP="0068391C">
      <w:pPr>
        <w:keepNext/>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w:t>
      </w:r>
      <w:r w:rsidRPr="00E03A82">
        <w:rPr>
          <w:rFonts w:cs="Arial"/>
          <w:lang w:val="es-ES_tradnl"/>
        </w:rPr>
        <w:t xml:space="preserve"> TC</w:t>
      </w:r>
      <w:r w:rsidRPr="00E03A82">
        <w:rPr>
          <w:lang w:val="es-ES_tradnl"/>
        </w:rPr>
        <w:t xml:space="preserve"> examinó el documento TC</w:t>
      </w:r>
      <w:r w:rsidRPr="00E03A82">
        <w:rPr>
          <w:rFonts w:cs="Arial"/>
          <w:lang w:val="es-ES_tradnl"/>
        </w:rPr>
        <w:t xml:space="preserve">/50/29 </w:t>
      </w:r>
      <w:r w:rsidRPr="00E03A82">
        <w:rPr>
          <w:lang w:val="es-ES_tradnl"/>
        </w:rPr>
        <w:t>y convino en no elaborar una definición del término</w:t>
      </w:r>
      <w:r w:rsidRPr="00E03A82">
        <w:rPr>
          <w:rFonts w:cs="Arial"/>
          <w:lang w:val="es-ES_tradnl"/>
        </w:rPr>
        <w:t xml:space="preserve"> “dot” </w:t>
      </w:r>
      <w:r w:rsidRPr="00E03A82">
        <w:rPr>
          <w:lang w:val="es-ES_tradnl"/>
        </w:rPr>
        <w:t>(punto) para su inclusión en la Sección 2 del documento </w:t>
      </w:r>
      <w:r w:rsidRPr="00E03A82">
        <w:rPr>
          <w:rFonts w:cs="Arial"/>
          <w:lang w:val="es-ES_tradnl"/>
        </w:rPr>
        <w:t>TGP/14</w:t>
      </w:r>
      <w:r w:rsidRPr="00E03A82">
        <w:rPr>
          <w:lang w:val="es-ES_tradnl"/>
        </w:rPr>
        <w:t>:  “Términos botánicos, Subsección</w:t>
      </w:r>
      <w:r w:rsidRPr="00E03A82">
        <w:rPr>
          <w:rFonts w:cs="Arial"/>
          <w:lang w:val="es-ES_tradnl"/>
        </w:rPr>
        <w:t xml:space="preserve"> 3:  Color”.</w:t>
      </w:r>
    </w:p>
    <w:p w:rsidR="0068391C" w:rsidRPr="00E03A82" w:rsidRDefault="0068391C" w:rsidP="0068391C">
      <w:pPr>
        <w:rPr>
          <w:lang w:val="es-ES_tradnl"/>
        </w:rPr>
      </w:pPr>
    </w:p>
    <w:p w:rsidR="0068391C" w:rsidRPr="00E03A82" w:rsidRDefault="00EE6838" w:rsidP="003C69FC">
      <w:pPr>
        <w:pStyle w:val="Heading2"/>
        <w:rPr>
          <w:lang w:val="es-ES_tradnl"/>
        </w:rPr>
      </w:pPr>
      <w:r w:rsidRPr="00E03A82">
        <w:rPr>
          <w:lang w:val="es-ES_tradnl"/>
        </w:rPr>
        <w:t>Nuevas propuestas para la futura revisión de los documentos TGP</w:t>
      </w:r>
    </w:p>
    <w:p w:rsidR="0068391C" w:rsidRPr="00E03A82" w:rsidRDefault="0068391C" w:rsidP="0068391C">
      <w:pPr>
        <w:keepNext/>
        <w:rPr>
          <w:lang w:val="es-ES_tradnl"/>
        </w:rPr>
      </w:pPr>
    </w:p>
    <w:p w:rsidR="0068391C" w:rsidRPr="00E03A82" w:rsidRDefault="00EE6838" w:rsidP="003C69FC">
      <w:pPr>
        <w:pStyle w:val="Heading3"/>
        <w:rPr>
          <w:color w:val="auto"/>
        </w:rPr>
      </w:pPr>
      <w:r w:rsidRPr="00E03A82">
        <w:rPr>
          <w:color w:val="auto"/>
        </w:rPr>
        <w:t xml:space="preserve">TGP/7:  Elaboración de las directrices de examen </w:t>
      </w:r>
    </w:p>
    <w:p w:rsidR="0068391C" w:rsidRPr="00E03A82" w:rsidRDefault="0068391C" w:rsidP="0068391C">
      <w:pPr>
        <w:keepNext/>
        <w:rPr>
          <w:lang w:val="es-ES_tradnl"/>
        </w:rPr>
      </w:pPr>
    </w:p>
    <w:p w:rsidR="0068391C" w:rsidRPr="00E03A82" w:rsidRDefault="00EE6838" w:rsidP="0068391C">
      <w:pPr>
        <w:keepNext/>
        <w:ind w:left="993" w:hanging="426"/>
        <w:rPr>
          <w:i/>
          <w:lang w:val="es-ES_tradnl"/>
        </w:rPr>
      </w:pPr>
      <w:r w:rsidRPr="00E03A82">
        <w:rPr>
          <w:i/>
          <w:lang w:val="es-ES_tradnl"/>
        </w:rPr>
        <w:t>i)</w:t>
      </w:r>
      <w:r w:rsidRPr="00E03A82">
        <w:rPr>
          <w:lang w:val="es-ES_tradnl"/>
        </w:rPr>
        <w:tab/>
      </w:r>
      <w:r w:rsidRPr="00E03A82">
        <w:rPr>
          <w:i/>
          <w:lang w:val="es-ES_tradnl"/>
        </w:rPr>
        <w:t>Cobertura de las directrices de examen</w:t>
      </w:r>
    </w:p>
    <w:p w:rsidR="0068391C" w:rsidRPr="00E03A82" w:rsidRDefault="0068391C" w:rsidP="0068391C">
      <w:pPr>
        <w:keepNext/>
        <w:rPr>
          <w:lang w:val="es-ES_tradnl"/>
        </w:rPr>
      </w:pPr>
    </w:p>
    <w:p w:rsidR="0068391C" w:rsidRPr="00E03A82" w:rsidRDefault="00EE6838" w:rsidP="0068391C">
      <w:pPr>
        <w:rPr>
          <w:rFonts w:cs="Arial"/>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solicitar a la Oficina de la Unión que se elaboren orientaciones en relación con las directrices de examen que se redactan a partir de variedades con un determinado tipo de multiplicación o reproducción aun cuando es posible que en el futuro se obtengan variedades con otros tipos de multiplicación o reproducción. </w:t>
      </w:r>
    </w:p>
    <w:p w:rsidR="0068391C" w:rsidRPr="00E03A82" w:rsidRDefault="0068391C" w:rsidP="0068391C">
      <w:pPr>
        <w:rPr>
          <w:lang w:val="es-ES_tradnl"/>
        </w:rPr>
      </w:pPr>
    </w:p>
    <w:p w:rsidR="0068391C" w:rsidRPr="00E03A82" w:rsidRDefault="00EE6838" w:rsidP="0068391C">
      <w:pPr>
        <w:keepNext/>
        <w:ind w:left="993" w:hanging="426"/>
        <w:rPr>
          <w:i/>
          <w:lang w:val="es-ES_tradnl"/>
        </w:rPr>
      </w:pPr>
      <w:r w:rsidRPr="00E03A82">
        <w:rPr>
          <w:i/>
          <w:lang w:val="es-ES_tradnl"/>
        </w:rPr>
        <w:t>ii)</w:t>
      </w:r>
      <w:r w:rsidRPr="00E03A82">
        <w:rPr>
          <w:lang w:val="es-ES_tradnl"/>
        </w:rPr>
        <w:tab/>
      </w:r>
      <w:r w:rsidRPr="00E03A82">
        <w:rPr>
          <w:i/>
          <w:lang w:val="es-ES_tradnl"/>
        </w:rPr>
        <w:t>Revisión del documento TGP/7:  Carpeta de material para los redactores de directrices de examen</w:t>
      </w:r>
    </w:p>
    <w:p w:rsidR="0068391C" w:rsidRPr="00E03A82" w:rsidRDefault="0068391C" w:rsidP="0068391C">
      <w:pPr>
        <w:keepNext/>
        <w:rPr>
          <w:lang w:val="es-ES_tradnl"/>
        </w:rPr>
      </w:pPr>
    </w:p>
    <w:p w:rsidR="0068391C" w:rsidRPr="00E03A82" w:rsidRDefault="00EE6838" w:rsidP="0068391C">
      <w:pPr>
        <w:rPr>
          <w:rFonts w:cs="Arial"/>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debían revisar la Sección 4.3:  “Carpeta de material para los redactores de directrices de examen” y el Anexo 4 “Colección de caracteres aprobados” del documento TGP/7, a reserva de la introducción de la nueva plantilla electrónica de directrices de examen en 2014.</w:t>
      </w:r>
    </w:p>
    <w:p w:rsidR="0068391C" w:rsidRPr="00E03A82" w:rsidRDefault="0068391C" w:rsidP="0068391C">
      <w:pPr>
        <w:rPr>
          <w:rFonts w:cs="Arial"/>
          <w:lang w:val="es-ES_tradnl"/>
        </w:rPr>
      </w:pPr>
    </w:p>
    <w:p w:rsidR="0068391C" w:rsidRPr="00E03A82" w:rsidRDefault="00EE6838" w:rsidP="003C69FC">
      <w:pPr>
        <w:pStyle w:val="Heading3"/>
        <w:rPr>
          <w:color w:val="auto"/>
        </w:rPr>
      </w:pPr>
      <w:r w:rsidRPr="00E03A82">
        <w:rPr>
          <w:color w:val="auto"/>
        </w:rPr>
        <w:t>TGP/9:  Examen de la distinción</w:t>
      </w:r>
    </w:p>
    <w:p w:rsidR="0068391C" w:rsidRPr="00E03A82" w:rsidRDefault="0068391C" w:rsidP="0068391C">
      <w:pPr>
        <w:keepNext/>
        <w:rPr>
          <w:lang w:val="es-ES_tradnl"/>
        </w:rPr>
      </w:pPr>
    </w:p>
    <w:p w:rsidR="0068391C" w:rsidRPr="00E03A82" w:rsidRDefault="00EE6838" w:rsidP="0068391C">
      <w:pPr>
        <w:keepNext/>
        <w:ind w:left="993" w:hanging="426"/>
        <w:rPr>
          <w:i/>
          <w:lang w:val="es-ES_tradnl"/>
        </w:rPr>
      </w:pPr>
      <w:r w:rsidRPr="00E03A82">
        <w:rPr>
          <w:i/>
          <w:lang w:val="es-ES_tradnl"/>
        </w:rPr>
        <w:t>i)</w:t>
      </w:r>
      <w:r w:rsidRPr="00E03A82">
        <w:rPr>
          <w:i/>
          <w:lang w:val="es-ES_tradnl"/>
        </w:rPr>
        <w:tab/>
        <w:t>Método de observación</w:t>
      </w:r>
    </w:p>
    <w:p w:rsidR="0068391C" w:rsidRPr="00E03A82" w:rsidRDefault="0068391C" w:rsidP="0068391C">
      <w:pPr>
        <w:keepNext/>
        <w:rPr>
          <w:lang w:val="es-ES_tradnl"/>
        </w:rPr>
      </w:pPr>
    </w:p>
    <w:p w:rsidR="0068391C" w:rsidRPr="00E03A82" w:rsidRDefault="00EE6838" w:rsidP="0068391C">
      <w:pPr>
        <w:rPr>
          <w:rFonts w:cs="Arial"/>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la Oficina de la Unión recopile ejemplos e ilustraciones para explicar una medición (MG) única de partes de plantas y en que se presenten a los TWP con el objeto de incluirlos en una futura revisión del documento TGP/9, Subsecciones 4.3.2 y 4.3.4.</w:t>
      </w:r>
    </w:p>
    <w:p w:rsidR="0068391C" w:rsidRPr="00E03A82" w:rsidRDefault="0068391C" w:rsidP="0068391C">
      <w:pPr>
        <w:rPr>
          <w:lang w:val="es-ES_tradnl"/>
        </w:rPr>
      </w:pPr>
    </w:p>
    <w:p w:rsidR="0068391C" w:rsidRPr="00E03A82" w:rsidRDefault="00EE6838" w:rsidP="0068391C">
      <w:pPr>
        <w:keepNext/>
        <w:ind w:left="993" w:hanging="426"/>
        <w:rPr>
          <w:i/>
          <w:lang w:val="es-ES_tradnl"/>
        </w:rPr>
      </w:pPr>
      <w:r w:rsidRPr="00E03A82">
        <w:rPr>
          <w:i/>
          <w:lang w:val="es-ES_tradnl"/>
        </w:rPr>
        <w:t>ii)</w:t>
      </w:r>
      <w:r w:rsidRPr="00E03A82">
        <w:rPr>
          <w:i/>
          <w:lang w:val="es-ES_tradnl"/>
        </w:rPr>
        <w:tab/>
        <w:t>Esquema de los documentos TGP relativos a la distinción</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consideró la posibilidad de actualizar el diagrama que figura en el documento TGP/9, tal como se expone en el párrafo 34 del documento TC/50/5, y convino en que se lo debía analizar junto con la posibilidad de introducir otros cambios en los documentos TGP/4 “Constitución y mantenimiento de las colecciones de variedades” y TGP/9 “Examen de la distinción” como consecuencia de la aprobación del documento UPOV/INF/15 “Orientación para los miembros de la UPOV sobre las obligaciones actuales y las notificaciones conexas y sobre el suministro de información para facilitar la cooperación”.</w:t>
      </w:r>
    </w:p>
    <w:p w:rsidR="0068391C" w:rsidRPr="00E03A82" w:rsidRDefault="0068391C" w:rsidP="0068391C">
      <w:pPr>
        <w:rPr>
          <w:i/>
          <w:lang w:val="es-ES_tradnl"/>
        </w:rPr>
      </w:pPr>
    </w:p>
    <w:p w:rsidR="0068391C" w:rsidRPr="00E03A82" w:rsidRDefault="00EE6838" w:rsidP="003C69FC">
      <w:pPr>
        <w:pStyle w:val="Heading3"/>
        <w:rPr>
          <w:color w:val="auto"/>
        </w:rPr>
      </w:pPr>
      <w:r w:rsidRPr="00E03A82">
        <w:rPr>
          <w:color w:val="auto"/>
        </w:rPr>
        <w:t>TGP/14:  Glosario de términos utilizados en los documentos de la UPOV</w:t>
      </w:r>
    </w:p>
    <w:p w:rsidR="0068391C" w:rsidRPr="00E03A82" w:rsidRDefault="0068391C" w:rsidP="0068391C">
      <w:pPr>
        <w:keepNext/>
        <w:rPr>
          <w:lang w:val="es-ES_tradnl"/>
        </w:rPr>
      </w:pPr>
    </w:p>
    <w:p w:rsidR="0068391C" w:rsidRPr="00E03A82" w:rsidRDefault="00EE6838" w:rsidP="0068391C">
      <w:pPr>
        <w:keepNext/>
        <w:ind w:left="567"/>
        <w:rPr>
          <w:i/>
          <w:lang w:val="es-ES_tradnl"/>
        </w:rPr>
      </w:pPr>
      <w:r w:rsidRPr="00E03A82">
        <w:rPr>
          <w:i/>
          <w:lang w:val="es-ES_tradnl"/>
        </w:rPr>
        <w:t>Sección 2.4:  Caracteres de la forma del ápice/punta</w:t>
      </w:r>
    </w:p>
    <w:p w:rsidR="0068391C" w:rsidRPr="00E03A82" w:rsidRDefault="0068391C" w:rsidP="0068391C">
      <w:pPr>
        <w:keepNext/>
        <w:rPr>
          <w:lang w:val="es-ES_tradnl"/>
        </w:rPr>
      </w:pPr>
    </w:p>
    <w:p w:rsidR="0068391C" w:rsidRPr="00E03A82" w:rsidRDefault="00EE6838" w:rsidP="0068391C">
      <w:pPr>
        <w:rPr>
          <w:rFonts w:cs="Arial"/>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solicitó a la Oficina de la Unión que elaborara una explicación en el sentido de que, en algunos casos, es posible que un carácter relativo al ápice incluya un nivel de expresión que corresponda a la presencia de una punta diferenciada, para que los TWP la examinen en sus sesiones de 2014.</w:t>
      </w:r>
    </w:p>
    <w:p w:rsidR="0068391C" w:rsidRPr="00E03A82" w:rsidRDefault="0068391C" w:rsidP="0068391C">
      <w:pPr>
        <w:rPr>
          <w:lang w:val="es-ES_tradnl"/>
        </w:rPr>
      </w:pPr>
    </w:p>
    <w:p w:rsidR="0068391C" w:rsidRPr="00E03A82" w:rsidRDefault="00EE6838" w:rsidP="0068391C">
      <w:pPr>
        <w:keepNext/>
        <w:ind w:left="567"/>
        <w:rPr>
          <w:lang w:val="es-ES_tradnl"/>
        </w:rPr>
      </w:pPr>
      <w:r w:rsidRPr="00E03A82">
        <w:rPr>
          <w:lang w:val="es-ES_tradnl"/>
        </w:rPr>
        <w:t>PROGRAMA PARA LA ELABORACIÓN DE LOS DOCUMENTOS TGP</w:t>
      </w:r>
    </w:p>
    <w:p w:rsidR="0068391C" w:rsidRPr="00E03A82" w:rsidRDefault="0068391C" w:rsidP="0068391C">
      <w:pPr>
        <w:keepNext/>
        <w:rPr>
          <w:rFonts w:cs="Arial"/>
          <w:i/>
          <w:lang w:val="es-ES_tradnl" w:eastAsia="ja-JP"/>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aceptó retrasar la revisión del documento TGP/9 hasta 2015.</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aprobó el programa para la elaboración de los documentos TGP, según figura en el Anexo IV del documento TC/50/5, sujeto a las conclusiones antes mencionadas sobre todas las cuestiones relativas a los documentos TGP.</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rPr>
          <w:u w:val="single"/>
          <w:lang w:val="es-ES_tradnl"/>
        </w:rPr>
      </w:pPr>
      <w:r w:rsidRPr="00E03A82">
        <w:rPr>
          <w:u w:val="single"/>
          <w:lang w:val="es-ES_tradnl"/>
        </w:rPr>
        <w:t>Técnicas moleculares</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TC/50/13.</w:t>
      </w:r>
    </w:p>
    <w:p w:rsidR="0068391C" w:rsidRPr="00E03A82" w:rsidRDefault="0068391C" w:rsidP="0068391C">
      <w:pPr>
        <w:spacing w:line="360" w:lineRule="auto"/>
        <w:rPr>
          <w:lang w:val="es-ES_tradnl"/>
        </w:rPr>
      </w:pPr>
    </w:p>
    <w:p w:rsidR="0068391C" w:rsidRPr="00E03A82" w:rsidRDefault="00EE6838" w:rsidP="0068391C">
      <w:pPr>
        <w:ind w:left="567"/>
        <w:rPr>
          <w:lang w:val="es-ES_tradnl"/>
        </w:rPr>
      </w:pPr>
      <w:r w:rsidRPr="00E03A82">
        <w:rPr>
          <w:lang w:val="es-ES_tradnl"/>
        </w:rPr>
        <w:t>USO DE MARCADORES BIOQUÍMICOS Y MOLECULARES EN EL EXAMEN DE LA DISTINCIÓN, LA HOMOGENEIDAD Y LA ESTABILIDAD (DHE)</w:t>
      </w:r>
    </w:p>
    <w:p w:rsidR="0068391C" w:rsidRPr="00E03A82" w:rsidRDefault="0068391C" w:rsidP="0068391C">
      <w:pPr>
        <w:rPr>
          <w:lang w:val="es-ES_tradnl"/>
        </w:rPr>
      </w:pPr>
    </w:p>
    <w:p w:rsidR="0068391C" w:rsidRPr="00E03A82" w:rsidRDefault="00EE6838" w:rsidP="0068391C">
      <w:pPr>
        <w:rPr>
          <w:rFonts w:eastAsia="MS Mincho"/>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r>
      <w:r w:rsidRPr="00E03A82">
        <w:rPr>
          <w:rFonts w:eastAsia="MS Mincho"/>
          <w:snapToGrid w:val="0"/>
          <w:lang w:val="es-ES_tradnl"/>
        </w:rPr>
        <w:t>Se invita al TC a que anime a expertos de China, de la República de Corea y de otros miembros de la Unión a presentar, en la decimocuarta reunión del BMT, ponencias sobre el uso de técnicas moleculares para completar la selección de las variedades similares que han de incluirse en el ensayo en cultivo, como se indica en el párrafo</w:t>
      </w:r>
      <w:r w:rsidRPr="00E03A82">
        <w:rPr>
          <w:snapToGrid w:val="0"/>
          <w:lang w:val="es-ES_tradnl"/>
        </w:rPr>
        <w:t xml:space="preserve"> </w:t>
      </w:r>
      <w:r w:rsidRPr="00E03A82">
        <w:rPr>
          <w:rFonts w:eastAsia="MS Mincho"/>
          <w:snapToGrid w:val="0"/>
          <w:lang w:val="es-ES_tradnl"/>
        </w:rPr>
        <w:t>6 del documento TC/50/13.</w:t>
      </w:r>
    </w:p>
    <w:p w:rsidR="0068391C" w:rsidRPr="00E03A82" w:rsidRDefault="0068391C" w:rsidP="0068391C">
      <w:pPr>
        <w:spacing w:line="360" w:lineRule="auto"/>
        <w:rPr>
          <w:lang w:val="es-ES_tradnl"/>
        </w:rPr>
      </w:pPr>
    </w:p>
    <w:p w:rsidR="0068391C" w:rsidRPr="00E03A82" w:rsidRDefault="00EE6838" w:rsidP="0068391C">
      <w:pPr>
        <w:ind w:left="567"/>
        <w:rPr>
          <w:lang w:val="es-ES_tradnl"/>
        </w:rPr>
      </w:pPr>
      <w:r w:rsidRPr="00E03A82">
        <w:rPr>
          <w:lang w:val="es-ES_tradnl"/>
        </w:rPr>
        <w:t>GRUPO DE TRABAJO SOBRE TÉCNICAS BIOQUÍMICAS Y MOLECULARES Y PERFILES DE ADN EN PARTICULAR (BMT)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r>
      <w:r w:rsidRPr="00E03A82">
        <w:rPr>
          <w:snapToGrid w:val="0"/>
          <w:lang w:val="es-ES_tradnl"/>
        </w:rPr>
        <w:t>El TC tomó</w:t>
      </w:r>
      <w:r w:rsidRPr="00E03A82">
        <w:rPr>
          <w:rFonts w:eastAsia="MS Mincho"/>
          <w:snapToGrid w:val="0"/>
          <w:lang w:val="es-ES_tradnl"/>
        </w:rPr>
        <w:t xml:space="preserve"> nota de que la decimocuarta reunión del BMT se celebrará en Seúl (República de Corea) del</w:t>
      </w:r>
      <w:r w:rsidRPr="00E03A82">
        <w:rPr>
          <w:snapToGrid w:val="0"/>
          <w:lang w:val="es-ES_tradnl"/>
        </w:rPr>
        <w:t xml:space="preserve"> </w:t>
      </w:r>
      <w:r w:rsidRPr="00E03A82">
        <w:rPr>
          <w:rFonts w:eastAsia="MS Mincho"/>
          <w:snapToGrid w:val="0"/>
          <w:lang w:val="es-ES_tradnl"/>
        </w:rPr>
        <w:t>10 al</w:t>
      </w:r>
      <w:r w:rsidRPr="00E03A82">
        <w:rPr>
          <w:snapToGrid w:val="0"/>
          <w:lang w:val="es-ES_tradnl"/>
        </w:rPr>
        <w:t xml:space="preserve"> </w:t>
      </w:r>
      <w:r w:rsidRPr="00E03A82">
        <w:rPr>
          <w:rFonts w:eastAsia="MS Mincho"/>
          <w:snapToGrid w:val="0"/>
          <w:lang w:val="es-ES_tradnl"/>
        </w:rPr>
        <w:t>13 de noviembre de</w:t>
      </w:r>
      <w:r w:rsidRPr="00E03A82">
        <w:rPr>
          <w:snapToGrid w:val="0"/>
          <w:lang w:val="es-ES_tradnl"/>
        </w:rPr>
        <w:t xml:space="preserve"> </w:t>
      </w:r>
      <w:r w:rsidRPr="00E03A82">
        <w:rPr>
          <w:rFonts w:eastAsia="MS Mincho"/>
          <w:snapToGrid w:val="0"/>
          <w:lang w:val="es-ES_tradnl"/>
        </w:rPr>
        <w:t>2014</w:t>
      </w:r>
      <w:r w:rsidRPr="00E03A82">
        <w:rPr>
          <w:snapToGrid w:val="0"/>
          <w:lang w:val="es-ES_tradnl"/>
        </w:rPr>
        <w: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aceptó la modificación propuesta del programa de la decimocuarta reunión del BMT, según consta en el párrafo 20 del presente documento.</w:t>
      </w:r>
    </w:p>
    <w:p w:rsidR="0068391C" w:rsidRPr="00E03A82" w:rsidRDefault="0068391C" w:rsidP="0068391C">
      <w:pPr>
        <w:rPr>
          <w:lang w:val="es-ES_tradnl"/>
        </w:rPr>
      </w:pPr>
    </w:p>
    <w:p w:rsidR="0068391C" w:rsidRPr="00E03A82" w:rsidRDefault="00EE6838" w:rsidP="0068391C">
      <w:pPr>
        <w:rPr>
          <w:lang w:val="es-ES_tradnl"/>
        </w:rPr>
      </w:pPr>
      <w:r w:rsidRPr="00E03A82">
        <w:rPr>
          <w:rFonts w:eastAsia="MS Mincho"/>
          <w:snapToGrid w:val="0"/>
          <w:lang w:val="es-ES_tradnl"/>
        </w:rPr>
        <w:fldChar w:fldCharType="begin"/>
      </w:r>
      <w:r w:rsidRPr="00E03A82">
        <w:rPr>
          <w:rFonts w:eastAsia="MS Mincho"/>
          <w:snapToGrid w:val="0"/>
          <w:lang w:val="es-ES_tradnl"/>
        </w:rPr>
        <w:instrText xml:space="preserve"> AUTONUM  </w:instrText>
      </w:r>
      <w:r w:rsidRPr="00E03A82">
        <w:rPr>
          <w:rFonts w:eastAsia="MS Mincho"/>
          <w:snapToGrid w:val="0"/>
          <w:lang w:val="es-ES_tradnl"/>
        </w:rPr>
        <w:fldChar w:fldCharType="end"/>
      </w:r>
      <w:r w:rsidRPr="00E03A82">
        <w:rPr>
          <w:rFonts w:eastAsia="MS Mincho"/>
          <w:snapToGrid w:val="0"/>
          <w:lang w:val="es-ES_tradnl"/>
        </w:rPr>
        <w:tab/>
      </w:r>
      <w:r w:rsidRPr="00E03A82">
        <w:rPr>
          <w:snapToGrid w:val="0"/>
          <w:lang w:val="es-ES_tradnl"/>
        </w:rPr>
        <w:t>El</w:t>
      </w:r>
      <w:r w:rsidRPr="00E03A82">
        <w:rPr>
          <w:rFonts w:eastAsia="MS Mincho"/>
          <w:snapToGrid w:val="0"/>
          <w:lang w:val="es-ES_tradnl"/>
        </w:rPr>
        <w:t xml:space="preserve"> TC </w:t>
      </w:r>
      <w:r w:rsidRPr="00E03A82">
        <w:rPr>
          <w:snapToGrid w:val="0"/>
          <w:lang w:val="es-ES_tradnl"/>
        </w:rPr>
        <w:t xml:space="preserve">aprobó el </w:t>
      </w:r>
      <w:r w:rsidRPr="00E03A82">
        <w:rPr>
          <w:rFonts w:eastAsia="MS Mincho"/>
          <w:snapToGrid w:val="0"/>
          <w:lang w:val="es-ES_tradnl"/>
        </w:rPr>
        <w:t xml:space="preserve">plan </w:t>
      </w:r>
      <w:r w:rsidRPr="00E03A82">
        <w:rPr>
          <w:snapToGrid w:val="0"/>
          <w:lang w:val="es-ES_tradnl"/>
        </w:rPr>
        <w:t>propuesto de hacer coincidir la decimocuarta reunión del</w:t>
      </w:r>
      <w:r w:rsidRPr="00E03A82">
        <w:rPr>
          <w:rFonts w:eastAsia="MS Mincho"/>
          <w:snapToGrid w:val="0"/>
          <w:lang w:val="es-ES_tradnl"/>
        </w:rPr>
        <w:t xml:space="preserve"> BMT </w:t>
      </w:r>
      <w:r w:rsidRPr="00E03A82">
        <w:rPr>
          <w:snapToGrid w:val="0"/>
          <w:lang w:val="es-ES_tradnl"/>
        </w:rPr>
        <w:t>con el Taller conjunto con la</w:t>
      </w:r>
      <w:r w:rsidRPr="00E03A82">
        <w:rPr>
          <w:rFonts w:eastAsia="MS Mincho"/>
          <w:snapToGrid w:val="0"/>
          <w:lang w:val="es-ES_tradnl"/>
        </w:rPr>
        <w:t xml:space="preserve"> ISTA </w:t>
      </w:r>
      <w:r w:rsidRPr="00E03A82">
        <w:rPr>
          <w:snapToGrid w:val="0"/>
          <w:lang w:val="es-ES_tradnl"/>
        </w:rPr>
        <w:t>y la OCDE que se celebrará el</w:t>
      </w:r>
      <w:r w:rsidRPr="00E03A82">
        <w:rPr>
          <w:rFonts w:eastAsia="MS Mincho"/>
          <w:snapToGrid w:val="0"/>
          <w:lang w:val="es-ES_tradnl"/>
        </w:rPr>
        <w:t xml:space="preserve"> 12</w:t>
      </w:r>
      <w:r w:rsidRPr="00E03A82">
        <w:rPr>
          <w:snapToGrid w:val="0"/>
          <w:lang w:val="es-ES_tradnl"/>
        </w:rPr>
        <w:t xml:space="preserve"> de noviembre de</w:t>
      </w:r>
      <w:r w:rsidRPr="00E03A82">
        <w:rPr>
          <w:rFonts w:eastAsia="MS Mincho"/>
          <w:snapToGrid w:val="0"/>
          <w:lang w:val="es-ES_tradnl"/>
        </w:rPr>
        <w:t xml:space="preserve"> 2014, </w:t>
      </w:r>
      <w:r w:rsidRPr="00E03A82">
        <w:rPr>
          <w:snapToGrid w:val="0"/>
          <w:lang w:val="es-ES_tradnl"/>
        </w:rPr>
        <w:t>como se indica en el párrafo 21 del documento </w:t>
      </w:r>
      <w:r w:rsidRPr="00E03A82">
        <w:rPr>
          <w:rFonts w:eastAsia="MS Mincho"/>
          <w:snapToGrid w:val="0"/>
          <w:lang w:val="es-ES_tradnl"/>
        </w:rPr>
        <w:t>TC/50/13.</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que se debe notificar </w:t>
      </w:r>
      <w:r w:rsidRPr="00E03A82">
        <w:rPr>
          <w:snapToGrid w:val="0"/>
          <w:lang w:val="es-ES_tradnl"/>
        </w:rPr>
        <w:t>al TC, en su quincuagésima primera sesión,</w:t>
      </w:r>
      <w:r w:rsidRPr="00E03A82">
        <w:rPr>
          <w:lang w:val="es-ES_tradnl"/>
        </w:rPr>
        <w:t xml:space="preserve"> la marcha de la labor del BMT y los resultados del </w:t>
      </w:r>
      <w:r w:rsidRPr="00E03A82">
        <w:rPr>
          <w:snapToGrid w:val="0"/>
          <w:lang w:val="es-ES_tradnl"/>
        </w:rPr>
        <w:t>taller conjunto con la ISTA y la OCDE</w:t>
      </w:r>
      <w:r w:rsidRPr="00E03A82">
        <w:rPr>
          <w:rFonts w:eastAsia="MS Mincho"/>
          <w:snapToGrid w:val="0"/>
          <w:lang w:val="es-ES_tradnl"/>
        </w:rPr>
        <w:t>.</w:t>
      </w:r>
    </w:p>
    <w:p w:rsidR="0068391C" w:rsidRPr="00E03A82" w:rsidRDefault="0068391C" w:rsidP="0068391C">
      <w:pPr>
        <w:rPr>
          <w:lang w:val="es-ES_tradnl"/>
        </w:rPr>
      </w:pPr>
    </w:p>
    <w:p w:rsidR="0068391C" w:rsidRPr="00E03A82" w:rsidRDefault="00EE6838" w:rsidP="0068391C">
      <w:pPr>
        <w:ind w:left="567"/>
        <w:rPr>
          <w:lang w:val="es-ES_tradnl"/>
        </w:rPr>
      </w:pPr>
      <w:r w:rsidRPr="00E03A82">
        <w:rPr>
          <w:lang w:val="es-ES_tradnl"/>
        </w:rPr>
        <w:t>PRESENTACIÓN DE LA INFORMACIÓN SOBRE LA SITUACIÓN EN LA UPOV EN LO QUE RESPECTA AL USO DE TÉCNICAS MOLECULARES PARA UN PÚBLICO MÁS AMPLIO, QUE INCLUYA A LOS OBTENTORES Y AL PÚBLICO EN GENERAL</w:t>
      </w:r>
    </w:p>
    <w:p w:rsidR="0068391C" w:rsidRPr="00E03A82" w:rsidRDefault="0068391C" w:rsidP="0068391C">
      <w:pPr>
        <w:rPr>
          <w:lang w:val="es-ES_tradnl"/>
        </w:rPr>
      </w:pPr>
    </w:p>
    <w:p w:rsidR="0068391C" w:rsidRPr="00E03A82" w:rsidRDefault="00EE6838" w:rsidP="0068391C">
      <w:pPr>
        <w:rPr>
          <w:lang w:val="es-ES_tradnl"/>
        </w:rPr>
      </w:pPr>
      <w:r w:rsidRPr="00E03A82">
        <w:rPr>
          <w:iCs/>
          <w:lang w:val="es-ES_tradnl"/>
        </w:rPr>
        <w:fldChar w:fldCharType="begin"/>
      </w:r>
      <w:r w:rsidRPr="00E03A82">
        <w:rPr>
          <w:iCs/>
          <w:lang w:val="es-ES_tradnl"/>
        </w:rPr>
        <w:instrText xml:space="preserve"> AUTONUM  </w:instrText>
      </w:r>
      <w:r w:rsidRPr="00E03A82">
        <w:rPr>
          <w:iCs/>
          <w:lang w:val="es-ES_tradnl"/>
        </w:rPr>
        <w:fldChar w:fldCharType="end"/>
      </w:r>
      <w:r w:rsidRPr="00E03A82">
        <w:rPr>
          <w:lang w:val="es-ES_tradnl"/>
        </w:rPr>
        <w:tab/>
        <w:t>El TC examinó la explicación propuesta sobre la situación en la UPOV en lo que respecta al uso de técnicas moleculares, tal como se expone en el párrafo 26 del documento TC/50/13.</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En su cuadragésima novena sesión, celebrada en Ginebra del 18 al 20 de marzo de 2013, el TC recordó que había convenido en que es necesario proporcionar información adecuada sobre la situación en la UPOV en lo que respecta al uso de técnicas moleculares, para un público más amplio, que incluya a los obtentores y el público en general.  Esta información deberá explicar las posibles ventajas e inconvenientes de las técnicas, así como la relación entre genotipo y fenotipo, que están detrás de la situación en la UPOV (véase el documento TC/49/41, “Informe sobre las conclusiones”).</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la explicación facilitada en el párrafo 26 del documento TC/50/13 proporcionaba información adecuada sobre la situación en la UPOV en lo que respecta al uso de técnicas moleculares para los obtentores y personas con conocimientos sobre el examen DHE, con la introducción de las modificaciones siguientes:</w:t>
      </w:r>
    </w:p>
    <w:p w:rsidR="0068391C" w:rsidRPr="00E03A82" w:rsidRDefault="0068391C" w:rsidP="0068391C">
      <w:pPr>
        <w:rPr>
          <w:lang w:val="es-ES_tradnl"/>
        </w:rPr>
      </w:pPr>
    </w:p>
    <w:p w:rsidR="0068391C" w:rsidRPr="00E03A82" w:rsidRDefault="00EE6838" w:rsidP="0068391C">
      <w:pPr>
        <w:ind w:left="567" w:right="567"/>
        <w:rPr>
          <w:lang w:val="es-ES_tradnl"/>
        </w:rPr>
      </w:pPr>
      <w:r w:rsidRPr="00E03A82">
        <w:rPr>
          <w:lang w:val="es-ES_tradnl"/>
        </w:rPr>
        <w:t xml:space="preserve">Pregunta:  </w:t>
      </w:r>
      <w:r w:rsidRPr="00E03A82">
        <w:rPr>
          <w:rFonts w:cs="Arial"/>
          <w:lang w:val="es-ES_tradnl"/>
        </w:rPr>
        <w:t>¿Permite la UPOV el uso de técnicas moleculares (perfiles de ADN) en el examen</w:t>
      </w:r>
      <w:r w:rsidRPr="00E03A82">
        <w:rPr>
          <w:lang w:val="es-ES_tradnl"/>
        </w:rPr>
        <w:t xml:space="preserve"> </w:t>
      </w:r>
      <w:r w:rsidRPr="00E03A82">
        <w:rPr>
          <w:rFonts w:cs="Arial"/>
          <w:lang w:val="es-ES_tradnl"/>
        </w:rPr>
        <w:t>DHE?</w:t>
      </w:r>
    </w:p>
    <w:p w:rsidR="0068391C" w:rsidRPr="00E03A82" w:rsidRDefault="0068391C" w:rsidP="0068391C">
      <w:pPr>
        <w:ind w:left="567" w:right="567"/>
        <w:rPr>
          <w:lang w:val="es-ES_tradnl"/>
        </w:rPr>
      </w:pPr>
    </w:p>
    <w:p w:rsidR="0068391C" w:rsidRPr="00E03A82" w:rsidRDefault="00EE6838" w:rsidP="0068391C">
      <w:pPr>
        <w:ind w:left="567" w:right="567"/>
        <w:rPr>
          <w:snapToGrid w:val="0"/>
          <w:lang w:val="es-ES_tradnl"/>
        </w:rPr>
      </w:pPr>
      <w:r w:rsidRPr="00E03A82">
        <w:rPr>
          <w:lang w:val="es-ES_tradnl"/>
        </w:rPr>
        <w:t xml:space="preserve">Respuesta:  “Es importante tener en cuenta que, en algunos casos, variedades con perfiles de ADN diferentes pueden ser </w:t>
      </w:r>
      <w:r w:rsidRPr="00E03A82">
        <w:rPr>
          <w:strike/>
          <w:snapToGrid w:val="0"/>
          <w:highlight w:val="lightGray"/>
          <w:lang w:val="es-ES_tradnl"/>
        </w:rPr>
        <w:t>morfológicamente</w:t>
      </w:r>
      <w:r w:rsidRPr="00E03A82">
        <w:rPr>
          <w:lang w:val="es-ES_tradnl"/>
        </w:rPr>
        <w:t xml:space="preserve"> </w:t>
      </w:r>
      <w:r w:rsidRPr="00E03A82">
        <w:rPr>
          <w:snapToGrid w:val="0"/>
          <w:highlight w:val="lightGray"/>
          <w:u w:val="single"/>
          <w:lang w:val="es-ES_tradnl"/>
        </w:rPr>
        <w:t>fenotípicamente</w:t>
      </w:r>
      <w:r w:rsidRPr="00E03A82">
        <w:rPr>
          <w:snapToGrid w:val="0"/>
          <w:highlight w:val="lightGray"/>
          <w:lang w:val="es-ES_tradnl"/>
        </w:rPr>
        <w:t xml:space="preserve"> </w:t>
      </w:r>
      <w:r w:rsidRPr="00E03A82">
        <w:rPr>
          <w:lang w:val="es-ES_tradnl"/>
        </w:rPr>
        <w:t>idénticas, mientras que, en otros casos, variedades que presentan grandes diferencias fenotípicas pueden tener el mismo perfil de ADN para un conjunto determinado de marcadores moleculares (por ejemplo, algunas mutaciones).</w:t>
      </w:r>
    </w:p>
    <w:p w:rsidR="0068391C" w:rsidRPr="00E03A82" w:rsidRDefault="0068391C" w:rsidP="0068391C">
      <w:pPr>
        <w:ind w:left="567" w:right="567"/>
        <w:rPr>
          <w:snapToGrid w:val="0"/>
          <w:lang w:val="es-ES_tradnl"/>
        </w:rPr>
      </w:pPr>
    </w:p>
    <w:p w:rsidR="0068391C" w:rsidRPr="00E03A82" w:rsidRDefault="00EE6838" w:rsidP="0068391C">
      <w:pPr>
        <w:ind w:left="567" w:right="567"/>
        <w:rPr>
          <w:snapToGrid w:val="0"/>
          <w:lang w:val="es-ES_tradnl"/>
        </w:rPr>
      </w:pPr>
      <w:r w:rsidRPr="00E03A82">
        <w:rPr>
          <w:snapToGrid w:val="0"/>
          <w:lang w:val="es-ES_tradnl"/>
        </w:rPr>
        <w:t xml:space="preserve">“En cuanto al </w:t>
      </w:r>
      <w:r w:rsidRPr="00E03A82">
        <w:rPr>
          <w:snapToGrid w:val="0"/>
          <w:highlight w:val="lightGray"/>
          <w:lang w:val="es-ES_tradnl"/>
        </w:rPr>
        <w:t>uso de marcadores moleculares</w:t>
      </w:r>
      <w:r w:rsidRPr="00E03A82">
        <w:rPr>
          <w:snapToGrid w:val="0"/>
          <w:lang w:val="es-ES_tradnl"/>
        </w:rPr>
        <w:t xml:space="preserve"> no relacionados con diferencias fenotípicas, la </w:t>
      </w:r>
      <w:r w:rsidRPr="00E03A82">
        <w:rPr>
          <w:snapToGrid w:val="0"/>
          <w:highlight w:val="lightGray"/>
          <w:lang w:val="es-ES_tradnl"/>
        </w:rPr>
        <w:t>preocupación</w:t>
      </w:r>
      <w:r w:rsidRPr="00E03A82">
        <w:rPr>
          <w:snapToGrid w:val="0"/>
          <w:lang w:val="es-ES_tradnl"/>
        </w:rPr>
        <w:t xml:space="preserve"> radica en que </w:t>
      </w:r>
      <w:r w:rsidRPr="00E03A82">
        <w:rPr>
          <w:snapToGrid w:val="0"/>
          <w:highlight w:val="lightGray"/>
          <w:lang w:val="es-ES_tradnl"/>
        </w:rPr>
        <w:t>podría utilizarse un número ilimitado de marcadores para encontrar diferencias entre variedades</w:t>
      </w:r>
      <w:r w:rsidRPr="00E03A82">
        <w:rPr>
          <w:strike/>
          <w:snapToGrid w:val="0"/>
          <w:lang w:val="es-ES_tradnl"/>
        </w:rPr>
        <w:t xml:space="preserve">  En particular, podrían encontrarse </w:t>
      </w:r>
      <w:r w:rsidRPr="00E03A82">
        <w:rPr>
          <w:strike/>
          <w:snapToGrid w:val="0"/>
          <w:highlight w:val="lightGray"/>
          <w:lang w:val="es-ES_tradnl"/>
        </w:rPr>
        <w:t xml:space="preserve">diferencias </w:t>
      </w:r>
      <w:r w:rsidRPr="00E03A82">
        <w:rPr>
          <w:snapToGrid w:val="0"/>
          <w:highlight w:val="lightGray"/>
          <w:lang w:val="es-ES_tradnl"/>
        </w:rPr>
        <w:t xml:space="preserve"> en el plano genético </w:t>
      </w:r>
      <w:r w:rsidRPr="00E03A82">
        <w:rPr>
          <w:snapToGrid w:val="0"/>
          <w:lang w:val="es-ES_tradnl"/>
        </w:rPr>
        <w:t>que</w:t>
      </w:r>
      <w:r w:rsidRPr="00E03A82">
        <w:rPr>
          <w:strike/>
          <w:snapToGrid w:val="0"/>
          <w:highlight w:val="lightGray"/>
          <w:lang w:val="es-ES_tradnl"/>
        </w:rPr>
        <w:t xml:space="preserve"> </w:t>
      </w:r>
      <w:r w:rsidRPr="00E03A82">
        <w:rPr>
          <w:snapToGrid w:val="0"/>
          <w:highlight w:val="lightGray"/>
          <w:lang w:val="es-ES_tradnl"/>
        </w:rPr>
        <w:t xml:space="preserve">no se reflejen en caracteres </w:t>
      </w:r>
      <w:r w:rsidRPr="00E03A82">
        <w:rPr>
          <w:strike/>
          <w:snapToGrid w:val="0"/>
          <w:highlight w:val="lightGray"/>
          <w:lang w:val="es-ES_tradnl"/>
        </w:rPr>
        <w:t>morfológicos</w:t>
      </w:r>
      <w:r w:rsidRPr="00E03A82">
        <w:rPr>
          <w:snapToGrid w:val="0"/>
          <w:highlight w:val="lightGray"/>
          <w:lang w:val="es-ES_tradnl"/>
        </w:rPr>
        <w:t xml:space="preserve"> </w:t>
      </w:r>
      <w:r w:rsidRPr="00E03A82">
        <w:rPr>
          <w:snapToGrid w:val="0"/>
          <w:highlight w:val="lightGray"/>
          <w:u w:val="single"/>
          <w:lang w:val="es-ES_tradnl"/>
        </w:rPr>
        <w:t>fenotípicos</w:t>
      </w:r>
      <w:r w:rsidRPr="00E03A82">
        <w:rPr>
          <w:strike/>
          <w:snapToGrid w:val="0"/>
          <w:highlight w:val="lightGray"/>
          <w:lang w:val="es-ES_tradnl"/>
        </w:rPr>
        <w:t>.</w:t>
      </w:r>
    </w:p>
    <w:p w:rsidR="0068391C" w:rsidRPr="00E03A82" w:rsidRDefault="0068391C" w:rsidP="0068391C">
      <w:pPr>
        <w:ind w:left="567" w:right="567"/>
        <w:rPr>
          <w:snapToGrid w:val="0"/>
          <w:lang w:val="es-ES_tradnl"/>
        </w:rPr>
      </w:pPr>
    </w:p>
    <w:p w:rsidR="0068391C" w:rsidRPr="00E03A82" w:rsidRDefault="00EE6838" w:rsidP="0068391C">
      <w:pPr>
        <w:ind w:left="567" w:right="567"/>
        <w:rPr>
          <w:snapToGrid w:val="0"/>
          <w:lang w:val="es-ES_tradnl"/>
        </w:rPr>
      </w:pPr>
      <w:r w:rsidRPr="00E03A82">
        <w:rPr>
          <w:snapToGrid w:val="0"/>
          <w:lang w:val="es-ES_tradnl"/>
        </w:rPr>
        <w:t xml:space="preserve">“Con arreglo a lo anterior, la UPOV ha acordado los siguientes usos de marcadores moleculares en relación con el examen DHE: </w:t>
      </w:r>
    </w:p>
    <w:p w:rsidR="0068391C" w:rsidRPr="00E03A82" w:rsidRDefault="0068391C" w:rsidP="0068391C">
      <w:pPr>
        <w:ind w:left="567" w:right="567"/>
        <w:rPr>
          <w:snapToGrid w:val="0"/>
          <w:lang w:val="es-ES_tradnl"/>
        </w:rPr>
      </w:pPr>
    </w:p>
    <w:p w:rsidR="0068391C" w:rsidRPr="00E03A82" w:rsidRDefault="00EE6838" w:rsidP="0068391C">
      <w:pPr>
        <w:ind w:left="567" w:right="567"/>
        <w:rPr>
          <w:snapToGrid w:val="0"/>
          <w:lang w:val="es-ES_tradnl"/>
        </w:rPr>
      </w:pPr>
      <w:r w:rsidRPr="00E03A82">
        <w:rPr>
          <w:snapToGrid w:val="0"/>
          <w:lang w:val="es-ES_tradnl"/>
        </w:rPr>
        <w:t>“a)</w:t>
      </w:r>
      <w:r w:rsidRPr="00E03A82">
        <w:rPr>
          <w:lang w:val="es-ES_tradnl"/>
        </w:rPr>
        <w:tab/>
      </w:r>
      <w:r w:rsidRPr="00E03A82">
        <w:rPr>
          <w:snapToGrid w:val="0"/>
          <w:highlight w:val="lightGray"/>
          <w:lang w:val="es-ES_tradnl"/>
        </w:rPr>
        <w:t>Los marcadores moleculares se pueden utilizar, a efectos del examen DHE, como método de examen de los caracteres que cumplen los criterios que figuran en la Introducción General</w:t>
      </w:r>
      <w:r w:rsidRPr="00E03A82">
        <w:rPr>
          <w:snapToGrid w:val="0"/>
          <w:lang w:val="es-ES_tradnl"/>
        </w:rPr>
        <w:t xml:space="preserve"> si existe un </w:t>
      </w:r>
      <w:r w:rsidRPr="00E03A82">
        <w:rPr>
          <w:snapToGrid w:val="0"/>
          <w:highlight w:val="lightGray"/>
          <w:lang w:val="es-ES_tradnl"/>
        </w:rPr>
        <w:t>vínculo</w:t>
      </w:r>
      <w:r w:rsidRPr="00E03A82">
        <w:rPr>
          <w:snapToGrid w:val="0"/>
          <w:lang w:val="es-ES_tradnl"/>
        </w:rPr>
        <w:t xml:space="preserve"> fiable </w:t>
      </w:r>
      <w:r w:rsidRPr="00E03A82">
        <w:rPr>
          <w:snapToGrid w:val="0"/>
          <w:highlight w:val="lightGray"/>
          <w:lang w:val="es-ES_tradnl"/>
        </w:rPr>
        <w:t>entre el marcador y el carácter</w:t>
      </w:r>
      <w:r w:rsidRPr="00E03A82">
        <w:rPr>
          <w:snapToGrid w:val="0"/>
          <w:lang w:val="es-ES_tradnl"/>
        </w:rPr>
        <w:t xml:space="preserve">. </w:t>
      </w:r>
    </w:p>
    <w:p w:rsidR="0068391C" w:rsidRPr="00E03A82" w:rsidRDefault="0068391C" w:rsidP="0068391C">
      <w:pPr>
        <w:ind w:left="567" w:right="567"/>
        <w:rPr>
          <w:snapToGrid w:val="0"/>
          <w:lang w:val="es-ES_tradnl"/>
        </w:rPr>
      </w:pPr>
    </w:p>
    <w:p w:rsidR="0068391C" w:rsidRPr="00E03A82" w:rsidRDefault="00EE6838" w:rsidP="0068391C">
      <w:pPr>
        <w:ind w:left="567" w:right="567"/>
        <w:rPr>
          <w:snapToGrid w:val="0"/>
          <w:lang w:val="es-ES_tradnl"/>
        </w:rPr>
      </w:pPr>
      <w:r w:rsidRPr="00E03A82">
        <w:rPr>
          <w:snapToGrid w:val="0"/>
          <w:lang w:val="es-ES_tradnl"/>
        </w:rPr>
        <w:t>“b)</w:t>
      </w:r>
      <w:r w:rsidRPr="00E03A82">
        <w:rPr>
          <w:lang w:val="es-ES_tradnl"/>
        </w:rPr>
        <w:tab/>
      </w:r>
      <w:r w:rsidRPr="00E03A82">
        <w:rPr>
          <w:snapToGrid w:val="0"/>
          <w:highlight w:val="lightGray"/>
          <w:lang w:val="es-ES_tradnl"/>
        </w:rPr>
        <w:t xml:space="preserve">Puede utilizarse una combinación de diferencias fenotípicas y distancias moleculares para mejorar la selección de las variedades </w:t>
      </w:r>
      <w:r w:rsidRPr="00E03A82">
        <w:rPr>
          <w:snapToGrid w:val="0"/>
          <w:lang w:val="es-ES_tradnl"/>
        </w:rPr>
        <w:t xml:space="preserve">que se han de comparar en el ensayo en cultivo </w:t>
      </w:r>
      <w:r w:rsidRPr="00E03A82">
        <w:rPr>
          <w:snapToGrid w:val="0"/>
          <w:highlight w:val="lightGray"/>
          <w:lang w:val="es-ES_tradnl"/>
        </w:rPr>
        <w:t>si las distancias moleculares están suficientemente relacionadas con las diferencias fenotípicas y el método no aumenta el riesgo de no seleccionar una variedad de la colección de variedades que deba compararse con las variedades candidatas en el ensayo en cultivo</w:t>
      </w:r>
      <w:r w:rsidRPr="00E03A82">
        <w:rPr>
          <w:snapToGrid w:val="0"/>
          <w:lang w:val="es-ES_tradnl"/>
        </w:rPr>
        <w:t xml:space="preserve"> DUS.</w:t>
      </w:r>
    </w:p>
    <w:p w:rsidR="0068391C" w:rsidRPr="00E03A82" w:rsidRDefault="0068391C" w:rsidP="0068391C">
      <w:pPr>
        <w:ind w:left="567" w:right="567"/>
        <w:rPr>
          <w:snapToGrid w:val="0"/>
          <w:lang w:val="es-ES_tradnl"/>
        </w:rPr>
      </w:pPr>
    </w:p>
    <w:p w:rsidR="0068391C" w:rsidRPr="00E03A82" w:rsidRDefault="00EE6838" w:rsidP="0068391C">
      <w:pPr>
        <w:ind w:left="567" w:right="567"/>
        <w:rPr>
          <w:snapToGrid w:val="0"/>
          <w:lang w:val="es-ES_tradnl"/>
        </w:rPr>
      </w:pPr>
      <w:r w:rsidRPr="00E03A82">
        <w:rPr>
          <w:snapToGrid w:val="0"/>
          <w:lang w:val="es-ES_tradnl"/>
        </w:rPr>
        <w:t>“La situación se explica en los documentos TGP/15, “Orientación sobre el uso de marcadores bioquímicos y moleculares en el examen de la distinción, la homogeneidad y la estabilidad (DHE)”, y UPOV/INF/18, “Posible utilización de marcadores moleculares en el examen de la distinción, la homogeneidad y la estabilidad (DHE)”.”</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Con respecto a un público más amplio, el TC convino en que la pregunta no estaba correctamente formulada y que, por lo tanto, no era adecuada para tratar de hallar una respuesta a la misma.  El TC convino en que se debía volver a redactar la pregunta después de aclarar las cuestiones de interés para una audiencia más amplia.</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ind w:left="567" w:hanging="567"/>
        <w:rPr>
          <w:lang w:val="es-ES_tradnl"/>
        </w:rPr>
      </w:pPr>
      <w:r w:rsidRPr="00E03A82">
        <w:rPr>
          <w:u w:val="single"/>
          <w:lang w:val="es-ES_tradnl"/>
        </w:rPr>
        <w:t>Denominaciones de variedades</w:t>
      </w:r>
    </w:p>
    <w:p w:rsidR="0068391C" w:rsidRPr="00E03A82" w:rsidRDefault="0068391C" w:rsidP="0068391C">
      <w:pPr>
        <w:keepNext/>
        <w:ind w:left="567" w:hanging="567"/>
        <w:rPr>
          <w:lang w:val="es-ES_tradnl"/>
        </w:rPr>
      </w:pPr>
    </w:p>
    <w:p w:rsidR="0068391C" w:rsidRPr="00E03A82" w:rsidRDefault="00EE6838" w:rsidP="0068391C">
      <w:pPr>
        <w:ind w:left="567" w:hanging="567"/>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TC/50/14.</w:t>
      </w:r>
    </w:p>
    <w:p w:rsidR="0068391C" w:rsidRPr="00E03A82" w:rsidRDefault="0068391C" w:rsidP="0068391C">
      <w:pPr>
        <w:ind w:left="567" w:hanging="567"/>
        <w:rPr>
          <w:lang w:val="es-ES_tradnl"/>
        </w:rPr>
      </w:pPr>
    </w:p>
    <w:p w:rsidR="0068391C" w:rsidRPr="00E03A82" w:rsidRDefault="00EE6838" w:rsidP="0068391C">
      <w:pPr>
        <w:ind w:left="567"/>
        <w:rPr>
          <w:snapToGrid w:val="0"/>
          <w:lang w:val="es-ES_tradnl"/>
        </w:rPr>
      </w:pPr>
      <w:r w:rsidRPr="00E03A82">
        <w:rPr>
          <w:snapToGrid w:val="0"/>
          <w:lang w:val="es-ES_tradnl"/>
        </w:rPr>
        <w:t>EVENTUAL REVISIÓN DEL DOCUMENTO UPOV/INF/12 “NOTAS EXPLICATIVAS SOBRE LAS DENOMINACIONES DE VARIEDADES CON ARREGLO AL CONVENIO DE LA UPOV”</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la labor que está realizando el CAJ-AG en materia de elaboración de orientaciones sobre las denominaciones de variedades, expuesta en los párrafos 3 a 6 del documento TC/50/14.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se invitará al CAJ, en su sexagésima novena sesión que se celebrará en Ginebra el 10 de abril de 2014, a considerar si sería conveniente modificar el párrafo 2.3.3.a)i) del documento UPOV/INF/12, como se propone en el párrafo 7 del documento TC/50/14.</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que el ejemplo de “Bough” y “Bow” del párrafo 2.3.3.i) del documento UPOV/INF/12 debe reemplazarse por un ejemplo adecuado y observó además que la labor sobre la posible elaboración de un instrumento de la UPOV de búsqueda de denominaciones similares podría reflejarse en una revisión del documento UPOV/INF/12.  También convino en que la orientación acerca de la confusión por motivos fonéticos debe permanecer en el documento UPOV/INF/12. </w:t>
      </w:r>
    </w:p>
    <w:p w:rsidR="0068391C" w:rsidRPr="00E03A82" w:rsidRDefault="0068391C" w:rsidP="0068391C">
      <w:pPr>
        <w:rPr>
          <w:lang w:val="es-ES_tradnl"/>
        </w:rPr>
      </w:pPr>
    </w:p>
    <w:p w:rsidR="0068391C" w:rsidRPr="00E03A82" w:rsidRDefault="00EE6838" w:rsidP="0068391C">
      <w:pPr>
        <w:ind w:left="567"/>
        <w:rPr>
          <w:snapToGrid w:val="0"/>
          <w:lang w:val="es-ES_tradnl"/>
        </w:rPr>
      </w:pPr>
      <w:r w:rsidRPr="00E03A82">
        <w:rPr>
          <w:snapToGrid w:val="0"/>
          <w:lang w:val="es-ES_tradnl"/>
        </w:rPr>
        <w:t>POSIBLE ELABORACIÓN DE UN INSTRUMENTO DE LA UPOV DE BÚSQUEDA DE DENOMINACIONES SIMILARES A LOS FINES DE LA DENOMINACIÓN DE VARIEDADES</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del informe relativo a la posible elaboración de un instrumento de la UPOV de búsqueda de denominaciones similares a los fines de la denominación de variedades facilitado en la Sección II del documento TC/50/14</w:t>
      </w:r>
      <w:r w:rsidRPr="00E03A82">
        <w:rPr>
          <w:snapToGrid w:val="0"/>
          <w:lang w:val="es-ES_tradnl"/>
        </w:rPr>
        <w: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acogió con agrado la creación de un grupo de trabajo para la  elaboración de un instrumento de la UPOV de búsqueda de denominaciones similares e invitó a los expertos a contribuir a su labor.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convino en que había ciertos problemas relacionados con los aspectos lingüísticos y alfabéticos que el grupo de trabajo debe tener en cuenta al definir los objetivos de su labor. </w:t>
      </w:r>
    </w:p>
    <w:p w:rsidR="0068391C" w:rsidRPr="00E03A82" w:rsidRDefault="0068391C" w:rsidP="0068391C">
      <w:pPr>
        <w:rPr>
          <w:lang w:val="es-ES_tradnl"/>
        </w:rPr>
      </w:pPr>
    </w:p>
    <w:p w:rsidR="0068391C" w:rsidRPr="00E03A82" w:rsidRDefault="00EE6838" w:rsidP="0068391C">
      <w:pPr>
        <w:keepNext/>
        <w:ind w:left="567"/>
        <w:rPr>
          <w:rFonts w:cs="Arial"/>
          <w:snapToGrid w:val="0"/>
          <w:lang w:val="es-ES_tradnl"/>
        </w:rPr>
      </w:pPr>
      <w:bookmarkStart w:id="166" w:name="_Toc382388626"/>
      <w:r w:rsidRPr="00E03A82">
        <w:rPr>
          <w:snapToGrid w:val="0"/>
          <w:lang w:val="es-ES_tradnl"/>
        </w:rPr>
        <w:t>NOVEDADES RELATIVAS A POSIBLES ÁMBITOS DE COOPERACIÓN CON LA COMISIÓN DE LA UIBS Y LA COMISIÓN DE LA ISHS</w:t>
      </w:r>
      <w:bookmarkEnd w:id="166"/>
    </w:p>
    <w:p w:rsidR="0068391C" w:rsidRPr="00E03A82" w:rsidRDefault="0068391C" w:rsidP="0068391C">
      <w:pPr>
        <w:keepNext/>
        <w:rPr>
          <w:rFonts w:cs="Arial"/>
          <w:snapToGrid w:val="0"/>
          <w:lang w:val="es-ES_tradnl"/>
        </w:rPr>
      </w:pPr>
    </w:p>
    <w:p w:rsidR="0068391C" w:rsidRPr="00E03A82" w:rsidRDefault="00EE6838" w:rsidP="0068391C">
      <w:pPr>
        <w:rPr>
          <w:snapToGrid w:val="0"/>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t>El TC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expuestas en la Sección III del documento </w:t>
      </w:r>
      <w:r w:rsidRPr="00E03A82">
        <w:rPr>
          <w:kern w:val="28"/>
          <w:lang w:val="es-ES_tradnl"/>
        </w:rPr>
        <w:t>TC/50/14.</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ind w:left="567" w:hanging="567"/>
        <w:rPr>
          <w:u w:val="single"/>
          <w:lang w:val="es-ES_tradnl"/>
        </w:rPr>
      </w:pPr>
      <w:r w:rsidRPr="00E03A82">
        <w:rPr>
          <w:u w:val="single"/>
          <w:lang w:val="es-ES_tradnl"/>
        </w:rPr>
        <w:t>Información y bases de datos</w:t>
      </w:r>
    </w:p>
    <w:p w:rsidR="0068391C" w:rsidRPr="00E03A82" w:rsidRDefault="0068391C" w:rsidP="0068391C">
      <w:pPr>
        <w:keepNext/>
        <w:ind w:left="567" w:hanging="567"/>
        <w:rPr>
          <w:u w:val="single"/>
          <w:lang w:val="es-ES_tradnl"/>
        </w:rPr>
      </w:pPr>
    </w:p>
    <w:p w:rsidR="0068391C" w:rsidRPr="00E03A82" w:rsidRDefault="00EE6838" w:rsidP="0068391C">
      <w:pPr>
        <w:rPr>
          <w:i/>
          <w:lang w:val="es-ES_tradnl"/>
        </w:rPr>
      </w:pPr>
      <w:r w:rsidRPr="00E03A82">
        <w:rPr>
          <w:i/>
          <w:lang w:val="es-ES_tradnl"/>
        </w:rPr>
        <w:t>a)</w:t>
      </w:r>
      <w:r w:rsidRPr="00E03A82">
        <w:rPr>
          <w:lang w:val="es-ES_tradnl"/>
        </w:rPr>
        <w:t xml:space="preserve"> </w:t>
      </w:r>
      <w:r w:rsidRPr="00E03A82">
        <w:rPr>
          <w:lang w:val="es-ES_tradnl"/>
        </w:rPr>
        <w:tab/>
      </w:r>
      <w:r w:rsidRPr="00E03A82">
        <w:rPr>
          <w:i/>
          <w:lang w:val="es-ES_tradnl"/>
        </w:rPr>
        <w:t>Bases de datos de información de la UPOV</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TC/50/6.</w:t>
      </w:r>
    </w:p>
    <w:p w:rsidR="0068391C" w:rsidRPr="00E03A82" w:rsidRDefault="0068391C" w:rsidP="0068391C">
      <w:pPr>
        <w:spacing w:line="360" w:lineRule="auto"/>
        <w:rPr>
          <w:lang w:val="es-ES_tradnl"/>
        </w:rPr>
      </w:pPr>
    </w:p>
    <w:p w:rsidR="0068391C" w:rsidRPr="00E03A82" w:rsidRDefault="00EE6838" w:rsidP="003C69FC">
      <w:pPr>
        <w:pStyle w:val="Heading2"/>
        <w:rPr>
          <w:lang w:val="es-ES_tradnl"/>
        </w:rPr>
      </w:pPr>
      <w:bookmarkStart w:id="167" w:name="_Toc381022342"/>
      <w:r w:rsidRPr="00E03A82">
        <w:rPr>
          <w:lang w:val="es-ES_tradnl"/>
        </w:rPr>
        <w:t>Información sobre el tipo de cultivo</w:t>
      </w:r>
      <w:bookmarkEnd w:id="167"/>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proporcionar información sobre el tipo de cultivo correspondiente a cada uno de los códigos UPOV que figuran en la base de datos GENIE, tal como se expone en el párrafo 8 del documento TC/50/6.  Se aclaró que podía asignarse más de un tipo de cultivo a un único código UPOV</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planteamiento propuesto permitiría analizar los datos de la base de datos PLUTO en función de las solicitudes presentadas, los títulos concedidos y los títulos vencidos o anulados, por tipo de cultivo, si bien indicó que como consecuencia de los múltiples tipos de cultivo para algunos códigos UPOV podría haber ciertas limitaciones al respecto.</w:t>
      </w:r>
    </w:p>
    <w:p w:rsidR="0068391C" w:rsidRPr="00E03A82" w:rsidRDefault="0068391C" w:rsidP="0068391C">
      <w:pPr>
        <w:spacing w:line="360" w:lineRule="auto"/>
        <w:rPr>
          <w:lang w:val="es-ES_tradnl"/>
        </w:rPr>
      </w:pPr>
    </w:p>
    <w:p w:rsidR="0068391C" w:rsidRPr="00E03A82" w:rsidRDefault="00EE6838" w:rsidP="0068391C">
      <w:pPr>
        <w:keepNext/>
        <w:ind w:left="567"/>
        <w:rPr>
          <w:lang w:val="es-ES_tradnl"/>
        </w:rPr>
      </w:pPr>
      <w:bookmarkStart w:id="168" w:name="_Toc381022345"/>
      <w:r w:rsidRPr="00E03A82">
        <w:rPr>
          <w:lang w:val="es-ES_tradnl"/>
        </w:rPr>
        <w:t>SISTEMA DE CÓDIGOS DE LA UPOV</w:t>
      </w:r>
      <w:bookmarkEnd w:id="168"/>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las novedades que se han producido en relación con los códigos de la UPOV, </w:t>
      </w:r>
      <w:r w:rsidRPr="00E03A82">
        <w:rPr>
          <w:snapToGrid w:val="0"/>
          <w:lang w:val="es-ES_tradnl"/>
        </w:rPr>
        <w:t>según se expone en el</w:t>
      </w:r>
      <w:r w:rsidRPr="00E03A82">
        <w:rPr>
          <w:lang w:val="es-ES_tradnl"/>
        </w:rPr>
        <w:t xml:space="preserve"> </w:t>
      </w:r>
      <w:r w:rsidRPr="00E03A82">
        <w:rPr>
          <w:snapToGrid w:val="0"/>
          <w:lang w:val="es-ES_tradnl"/>
        </w:rPr>
        <w:t>párrafo 13</w:t>
      </w:r>
      <w:r w:rsidRPr="00E03A82">
        <w:rPr>
          <w:lang w:val="es-ES_tradnl"/>
        </w:rPr>
        <w:t xml:space="preserve"> del documento TC/50/6.</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del plan de la Oficina de la Unión de elaborar cuadros de las adiciones y modificaciones de los códigos UPOV, con el fin de que sean verificados por las autoridades competentes, para cada una de las sesiones de los TWP que celebrarán en 2014, según consta en el párrafo 14 del documento TC/50/6.</w:t>
      </w:r>
    </w:p>
    <w:p w:rsidR="0068391C" w:rsidRPr="00E03A82" w:rsidRDefault="0068391C" w:rsidP="0068391C">
      <w:pPr>
        <w:spacing w:line="360" w:lineRule="auto"/>
        <w:rPr>
          <w:lang w:val="es-ES_tradnl"/>
        </w:rPr>
      </w:pPr>
    </w:p>
    <w:p w:rsidR="0068391C" w:rsidRPr="00E03A82" w:rsidRDefault="00EE6838" w:rsidP="0068391C">
      <w:pPr>
        <w:ind w:left="567"/>
        <w:rPr>
          <w:lang w:val="es-ES_tradnl"/>
        </w:rPr>
      </w:pPr>
      <w:bookmarkStart w:id="169" w:name="_Toc381022348"/>
      <w:r w:rsidRPr="00E03A82">
        <w:rPr>
          <w:lang w:val="es-ES_tradnl"/>
        </w:rPr>
        <w:t>BASE DE DATOS PLUTO</w:t>
      </w:r>
      <w:bookmarkEnd w:id="169"/>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novedades relativas al programa de mejoras de la base de datos sobre variedades vegetales, según se informa en los párrafos 16 a 38 del documento TC/50/6.</w:t>
      </w:r>
    </w:p>
    <w:p w:rsidR="0068391C" w:rsidRPr="00E03A82" w:rsidRDefault="0068391C" w:rsidP="0068391C">
      <w:pPr>
        <w:spacing w:line="360" w:lineRule="auto"/>
        <w:rPr>
          <w:lang w:val="es-ES_tradnl"/>
        </w:rPr>
      </w:pPr>
    </w:p>
    <w:p w:rsidR="0068391C" w:rsidRPr="00E03A82" w:rsidRDefault="00EE6838" w:rsidP="0068391C">
      <w:pPr>
        <w:keepNext/>
        <w:ind w:left="567"/>
        <w:rPr>
          <w:lang w:val="es-ES_tradnl"/>
        </w:rPr>
      </w:pPr>
      <w:bookmarkStart w:id="170" w:name="_Toc381022358"/>
      <w:r w:rsidRPr="00E03A82">
        <w:rPr>
          <w:lang w:val="es-ES_tradnl"/>
        </w:rPr>
        <w:t>SONDEO ENTRE LOS MIEMBROS DE LA UNIÓN SOBRE SU UTILIZACIÓN DE LAS BASES DE DATOS Y LOS SISTEMAS DE PRESENTACIÓN ELECTRÓNICA DE SOLICITUDES</w:t>
      </w:r>
      <w:bookmarkEnd w:id="170"/>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los resultados del sondeo entre los miembros de la Unión sobre su utilización de las bases de datos con fines de protección de las variedades vegetales y, también, de los sistemas de presentación electrónica de solicitudes, que se indican en el Anexo IV del  documento TC/50/6.</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se invitará al CAJ a examinar los resultados del sondeo en su sexagésima novena sesión, que se celebrará en Ginebra el 10 de abril de 2014.</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rPr>
          <w:lang w:val="es-ES_tradnl"/>
        </w:rPr>
      </w:pPr>
      <w:r w:rsidRPr="00E03A82">
        <w:rPr>
          <w:u w:val="single"/>
          <w:lang w:val="es-ES_tradnl"/>
        </w:rPr>
        <w:t>Bases de datos de descripciones de variedades</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TC/50/7.</w:t>
      </w:r>
    </w:p>
    <w:p w:rsidR="0068391C" w:rsidRPr="00E03A82" w:rsidRDefault="0068391C" w:rsidP="0068391C">
      <w:pPr>
        <w:rPr>
          <w:lang w:val="es-ES_tradnl"/>
        </w:rPr>
      </w:pPr>
    </w:p>
    <w:p w:rsidR="0068391C" w:rsidRPr="00E03A82" w:rsidRDefault="00EE6838" w:rsidP="0068391C">
      <w:pPr>
        <w:rPr>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novedades relativas a las bases de datos de descripciones de variedades, según consta en los párrafos</w:t>
      </w:r>
      <w:r w:rsidRPr="00E03A82">
        <w:rPr>
          <w:snapToGrid w:val="0"/>
          <w:lang w:val="es-ES_tradnl"/>
        </w:rPr>
        <w:t> </w:t>
      </w:r>
      <w:r w:rsidRPr="00E03A82">
        <w:rPr>
          <w:lang w:val="es-ES_tradnl"/>
        </w:rPr>
        <w:t>10 a</w:t>
      </w:r>
      <w:r w:rsidRPr="00E03A82">
        <w:rPr>
          <w:snapToGrid w:val="0"/>
          <w:lang w:val="es-ES_tradnl"/>
        </w:rPr>
        <w:t> </w:t>
      </w:r>
      <w:r w:rsidRPr="00E03A82">
        <w:rPr>
          <w:lang w:val="es-ES_tradnl"/>
        </w:rPr>
        <w:t>21 del documento TC/50/7.</w:t>
      </w:r>
    </w:p>
    <w:p w:rsidR="0068391C" w:rsidRPr="00E03A82" w:rsidRDefault="0068391C" w:rsidP="0068391C">
      <w:pPr>
        <w:rPr>
          <w:snapToGrid w:val="0"/>
          <w:lang w:val="es-ES_tradnl"/>
        </w:rPr>
      </w:pPr>
    </w:p>
    <w:p w:rsidR="0068391C" w:rsidRPr="00E03A82" w:rsidRDefault="00EE6838" w:rsidP="0068391C">
      <w:pPr>
        <w:rPr>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r>
      <w:r w:rsidRPr="00E03A82">
        <w:rPr>
          <w:lang w:val="es-ES_tradnl"/>
        </w:rPr>
        <w:t xml:space="preserve">El TC tomó nota de que el </w:t>
      </w:r>
      <w:r w:rsidRPr="00E03A82">
        <w:rPr>
          <w:snapToGrid w:val="0"/>
          <w:lang w:val="es-ES_tradnl"/>
        </w:rPr>
        <w:t xml:space="preserve">TWV </w:t>
      </w:r>
      <w:r w:rsidRPr="00E03A82">
        <w:rPr>
          <w:lang w:val="es-ES_tradnl"/>
        </w:rPr>
        <w:t>había</w:t>
      </w:r>
      <w:r w:rsidRPr="00E03A82">
        <w:rPr>
          <w:snapToGrid w:val="0"/>
          <w:lang w:val="es-ES_tradnl"/>
        </w:rPr>
        <w:t xml:space="preserve"> solicitado a un experto de Francia que, en su cuadragésima octava sesión, present</w:t>
      </w:r>
      <w:r w:rsidRPr="00E03A82">
        <w:rPr>
          <w:lang w:val="es-ES_tradnl"/>
        </w:rPr>
        <w:t>ara</w:t>
      </w:r>
      <w:r w:rsidRPr="00E03A82">
        <w:rPr>
          <w:snapToGrid w:val="0"/>
          <w:lang w:val="es-ES_tradnl"/>
        </w:rPr>
        <w:t xml:space="preserve"> una ponencia sobre el programa informático GEMMA, que el Grupo de Estudio y Control de Variedades y Semillas (GEVES) utiliza actualmente en un proyecto de investigación y desarrollo de la Oficina Comunitaria de Variedades Vegetales (OCVV</w:t>
      </w:r>
      <w:r w:rsidRPr="00E03A82">
        <w:rPr>
          <w:lang w:val="es-ES_tradnl"/>
        </w:rPr>
        <w:t>) de la Unión Europea.  A ese respecto, observó que Francia había indicado que la presentación no se podría realizar en 2014.</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TWC había invitado a un experto de China a presentar, en su trigésima segunda sesión, una ponencia sobre la variación de las descripciones de variedades con el paso de los años en distintos lugares.  El TC convino en que sería conveniente presentar una ponencia ante el TWA.</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TWC había propuesto que se pusiera a disposición del BMT la información presentada por expertos de China, en su trigésima primera sesión, acerca de la investigación para crear una base de datos sobre perfiles de ADN del maíz.</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observó que el TWF había invitado a un experto de la Unión Europea a presentar la creación de una base de datos para durazno/melocotonero y tomó nota de que dicha presentación ahora se haría durante 2015.</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TWO había solicitado a un experto de Australia que dirigiera un estudio inicial acerca de la viabilidad de elaborar una base de datos, de manera semejante a la que se está elaborando sobre el guisante, para presentarlo en su cuadragésima séptima sesión.</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rPr>
          <w:u w:val="single"/>
          <w:lang w:val="es-ES_tradnl"/>
        </w:rPr>
      </w:pPr>
      <w:r w:rsidRPr="00E03A82">
        <w:rPr>
          <w:u w:val="single"/>
          <w:lang w:val="es-ES_tradnl"/>
        </w:rPr>
        <w:t>Programas informáticos para intercambio</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TC/50/8.</w:t>
      </w:r>
    </w:p>
    <w:p w:rsidR="0068391C" w:rsidRPr="00E03A82" w:rsidRDefault="0068391C" w:rsidP="0068391C">
      <w:pPr>
        <w:rPr>
          <w:lang w:val="es-ES_tradnl"/>
        </w:rPr>
      </w:pPr>
    </w:p>
    <w:p w:rsidR="0068391C" w:rsidRPr="00E03A82" w:rsidRDefault="00EE6838" w:rsidP="0068391C">
      <w:pPr>
        <w:ind w:left="567"/>
        <w:rPr>
          <w:lang w:val="es-ES_tradnl"/>
        </w:rPr>
      </w:pPr>
      <w:bookmarkStart w:id="171" w:name="_Toc380588280"/>
      <w:r w:rsidRPr="00E03A82">
        <w:rPr>
          <w:lang w:val="es-ES_tradnl"/>
        </w:rPr>
        <w:t>PROPUESTA PARA LA ELABORACIÓN DE UN NUEVO DOCUMENTO DE INFORMACIÓN</w:t>
      </w:r>
      <w:bookmarkEnd w:id="171"/>
    </w:p>
    <w:p w:rsidR="0068391C" w:rsidRPr="00E03A82" w:rsidRDefault="0068391C" w:rsidP="0068391C">
      <w:pPr>
        <w:keepNext/>
        <w:rPr>
          <w:rFonts w:eastAsia="MS Mincho"/>
          <w:u w:val="single"/>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lang w:val="es-ES_tradnl"/>
        </w:rPr>
        <w:tab/>
        <w:t xml:space="preserve">El TC convino en presentar el </w:t>
      </w:r>
      <w:r w:rsidRPr="00E03A82">
        <w:rPr>
          <w:snapToGrid w:val="0"/>
          <w:lang w:val="es-ES_tradnl"/>
        </w:rPr>
        <w:t>documento UPOV/INF/22 “Programas informáticos y equipos utilizados por los miembros de la Unión”</w:t>
      </w:r>
      <w:r w:rsidRPr="00E03A82">
        <w:rPr>
          <w:lang w:val="es-ES_tradnl"/>
        </w:rPr>
        <w:t xml:space="preserve"> al Consejo para que considere su aprobación en su cuadragésima octava sesión ordinaria que se celebrará en Ginebra el 16 de octubre de 2014, tal como se expone en los párrafos 6 a 8 del documento TC/50/8.</w:t>
      </w:r>
    </w:p>
    <w:p w:rsidR="0068391C" w:rsidRPr="00E03A82" w:rsidRDefault="0068391C" w:rsidP="0068391C">
      <w:pPr>
        <w:rPr>
          <w:rFonts w:eastAsia="MS Mincho"/>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El TC tomó</w:t>
      </w:r>
      <w:r w:rsidRPr="00E03A82">
        <w:rPr>
          <w:rFonts w:eastAsia="MS Mincho"/>
          <w:lang w:val="es-ES_tradnl"/>
        </w:rPr>
        <w:t xml:space="preserve"> nota de que las observaciones formuladas por el TC, en su quincuagésima sesión, acerca del nuevo documento</w:t>
      </w:r>
      <w:r w:rsidRPr="00E03A82">
        <w:rPr>
          <w:lang w:val="es-ES_tradnl"/>
        </w:rPr>
        <w:t xml:space="preserve"> </w:t>
      </w:r>
      <w:r w:rsidRPr="00E03A82">
        <w:rPr>
          <w:rFonts w:eastAsia="MS Mincho"/>
          <w:lang w:val="es-ES_tradnl"/>
        </w:rPr>
        <w:t>de información UPOV/INF/22, se presentarán al CAJ en su sexagésima novena sesión, que se celebrará el 10 de abril de 2014.</w:t>
      </w:r>
    </w:p>
    <w:p w:rsidR="0068391C" w:rsidRPr="00E03A82" w:rsidRDefault="0068391C" w:rsidP="0068391C">
      <w:pPr>
        <w:rPr>
          <w:rFonts w:eastAsia="MS Mincho"/>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S</w:t>
      </w:r>
      <w:r w:rsidRPr="00E03A82">
        <w:rPr>
          <w:rFonts w:eastAsia="MS Mincho"/>
          <w:lang w:val="es-ES_tradnl"/>
        </w:rPr>
        <w:t xml:space="preserve">iempre que el Consejo apruebe el documento UPOV/INF/22, la Oficina de la Unión, en su cuadragésima octava sesión ordinaria que se celebrará en Ginebra el 16 de octubre de 2014, </w:t>
      </w:r>
      <w:r w:rsidRPr="00E03A82">
        <w:rPr>
          <w:lang w:val="es-ES_tradnl"/>
        </w:rPr>
        <w:t>el TC convino</w:t>
      </w:r>
      <w:r w:rsidRPr="00E03A82">
        <w:rPr>
          <w:rFonts w:eastAsia="MS Mincho"/>
          <w:lang w:val="es-ES_tradnl"/>
        </w:rPr>
        <w:t xml:space="preserve"> en enviar una circular a las personas designadas por los miembros de la Unión para asistir al TC, invitándolas a proporcionar información sobre el uso que hacen de los programas informáticos y los equipos, según corresponda, tal como se expone en el párrafo </w:t>
      </w:r>
      <w:r w:rsidRPr="00E03A82">
        <w:rPr>
          <w:lang w:val="es-ES_tradnl"/>
        </w:rPr>
        <w:t>9 del</w:t>
      </w:r>
      <w:r w:rsidRPr="00E03A82">
        <w:rPr>
          <w:rFonts w:eastAsia="MS Mincho"/>
          <w:lang w:val="es-ES_tradnl"/>
        </w:rPr>
        <w:t xml:space="preserve"> documento</w:t>
      </w:r>
      <w:r w:rsidRPr="00E03A82">
        <w:rPr>
          <w:lang w:val="es-ES_tradnl"/>
        </w:rPr>
        <w:t xml:space="preserve"> TC/50/8</w:t>
      </w:r>
      <w:r w:rsidRPr="00E03A82">
        <w:rPr>
          <w:rFonts w:eastAsia="MS Mincho"/>
          <w:i/>
          <w:lang w:val="es-ES_tradnl"/>
        </w:rPr>
        <w:t>.</w:t>
      </w:r>
    </w:p>
    <w:p w:rsidR="0068391C" w:rsidRPr="00E03A82" w:rsidRDefault="0068391C" w:rsidP="0068391C">
      <w:pPr>
        <w:spacing w:line="360" w:lineRule="auto"/>
        <w:rPr>
          <w:rFonts w:eastAsia="MS Mincho"/>
          <w:lang w:val="es-ES_tradnl"/>
        </w:rPr>
      </w:pPr>
    </w:p>
    <w:p w:rsidR="0068391C" w:rsidRPr="00E03A82" w:rsidRDefault="00EE6838" w:rsidP="00EF668B">
      <w:pPr>
        <w:keepNext/>
        <w:ind w:left="567"/>
        <w:rPr>
          <w:rFonts w:eastAsia="MS Mincho"/>
          <w:snapToGrid w:val="0"/>
          <w:lang w:val="es-ES_tradnl"/>
        </w:rPr>
      </w:pPr>
      <w:bookmarkStart w:id="172" w:name="_Toc380588283"/>
      <w:r w:rsidRPr="00E03A82">
        <w:rPr>
          <w:rFonts w:eastAsia="MS Mincho"/>
          <w:snapToGrid w:val="0"/>
          <w:lang w:val="es-ES_tradnl"/>
        </w:rPr>
        <w:t>REVISIÓN DEL DOCUMENTO</w:t>
      </w:r>
      <w:r w:rsidRPr="00E03A82">
        <w:rPr>
          <w:snapToGrid w:val="0"/>
          <w:lang w:val="es-ES_tradnl"/>
        </w:rPr>
        <w:t xml:space="preserve"> </w:t>
      </w:r>
      <w:r w:rsidRPr="00E03A82">
        <w:rPr>
          <w:rFonts w:eastAsia="MS Mincho"/>
          <w:snapToGrid w:val="0"/>
          <w:lang w:val="es-ES_tradnl"/>
        </w:rPr>
        <w:t>UPOV/INF/16 “PROGRAMAS INFORMÁTICOS PARA INTERCAMBIO”</w:t>
      </w:r>
      <w:bookmarkEnd w:id="172"/>
    </w:p>
    <w:p w:rsidR="0068391C" w:rsidRPr="00E03A82" w:rsidRDefault="0068391C" w:rsidP="00EF668B">
      <w:pPr>
        <w:keepNext/>
        <w:rPr>
          <w:rFonts w:eastAsia="MS Mincho"/>
          <w:lang w:val="es-ES_tradnl"/>
        </w:rPr>
      </w:pPr>
    </w:p>
    <w:p w:rsidR="0068391C" w:rsidRPr="00E03A82" w:rsidRDefault="00EE6838" w:rsidP="00EF668B">
      <w:pPr>
        <w:keepNext/>
        <w:rPr>
          <w:i/>
          <w:lang w:val="es-ES_tradnl"/>
        </w:rPr>
      </w:pPr>
      <w:bookmarkStart w:id="173" w:name="_Toc380588284"/>
      <w:r w:rsidRPr="00E03A82">
        <w:rPr>
          <w:i/>
          <w:lang w:val="es-ES_tradnl"/>
        </w:rPr>
        <w:t>Programas informáticos que se propone incluir en el documento UPOV/INF/16, “Programas informáticos para intercambio”</w:t>
      </w:r>
      <w:bookmarkEnd w:id="173"/>
    </w:p>
    <w:p w:rsidR="0068391C" w:rsidRPr="00E03A82" w:rsidRDefault="0068391C" w:rsidP="00EF668B">
      <w:pPr>
        <w:keepNext/>
        <w:rPr>
          <w:rFonts w:eastAsia="MS Mincho"/>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El</w:t>
      </w:r>
      <w:r w:rsidRPr="00E03A82">
        <w:rPr>
          <w:rFonts w:eastAsia="MS Mincho"/>
          <w:lang w:val="es-ES_tradnl"/>
        </w:rPr>
        <w:t xml:space="preserve"> TC </w:t>
      </w:r>
      <w:r w:rsidRPr="00E03A82">
        <w:rPr>
          <w:lang w:val="es-ES_tradnl"/>
        </w:rPr>
        <w:t>convino en incluir el programa informático</w:t>
      </w:r>
      <w:r w:rsidRPr="00E03A82">
        <w:rPr>
          <w:rFonts w:eastAsia="MS Mincho"/>
          <w:lang w:val="es-ES_tradnl"/>
        </w:rPr>
        <w:t xml:space="preserve"> SIVAVE </w:t>
      </w:r>
      <w:r w:rsidRPr="00E03A82">
        <w:rPr>
          <w:lang w:val="es-ES_tradnl"/>
        </w:rPr>
        <w:t>en el  documento</w:t>
      </w:r>
      <w:r w:rsidRPr="00E03A82">
        <w:rPr>
          <w:rFonts w:eastAsia="MS Mincho"/>
          <w:lang w:val="es-ES_tradnl"/>
        </w:rPr>
        <w:t xml:space="preserve"> UPOV/INF/16, </w:t>
      </w:r>
      <w:r w:rsidRPr="00E03A82">
        <w:rPr>
          <w:lang w:val="es-ES_tradnl"/>
        </w:rPr>
        <w:t>tal como se expone en el párrafo 15 del documento </w:t>
      </w:r>
      <w:r w:rsidRPr="00E03A82">
        <w:rPr>
          <w:rFonts w:eastAsia="MS Mincho"/>
          <w:lang w:val="es-ES_tradnl"/>
        </w:rPr>
        <w:t>TC/50/8.</w:t>
      </w:r>
    </w:p>
    <w:p w:rsidR="0068391C" w:rsidRPr="00E03A82" w:rsidRDefault="0068391C" w:rsidP="0068391C">
      <w:pPr>
        <w:rPr>
          <w:rFonts w:eastAsia="MS Mincho"/>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El TC tomó</w:t>
      </w:r>
      <w:r w:rsidRPr="00E03A82">
        <w:rPr>
          <w:rFonts w:eastAsia="MS Mincho"/>
          <w:lang w:val="es-ES_tradnl"/>
        </w:rPr>
        <w:t xml:space="preserve"> nota de que</w:t>
      </w:r>
      <w:r w:rsidRPr="00E03A82">
        <w:rPr>
          <w:lang w:val="es-ES_tradnl"/>
        </w:rPr>
        <w:t xml:space="preserve"> se propondría</w:t>
      </w:r>
      <w:r w:rsidRPr="00E03A82">
        <w:rPr>
          <w:rFonts w:eastAsia="MS Mincho"/>
          <w:lang w:val="es-ES_tradnl"/>
        </w:rPr>
        <w:t xml:space="preserve"> al CAJ una revisión del documento</w:t>
      </w:r>
      <w:r w:rsidRPr="00E03A82">
        <w:rPr>
          <w:lang w:val="es-ES_tradnl"/>
        </w:rPr>
        <w:t xml:space="preserve"> </w:t>
      </w:r>
      <w:r w:rsidRPr="00E03A82">
        <w:rPr>
          <w:rFonts w:eastAsia="MS Mincho"/>
          <w:lang w:val="es-ES_tradnl"/>
        </w:rPr>
        <w:t>UPOV/INF/16/3 en lo relativo a la inclusión del programa informático SIVAVE, en su sexagésima novena sesión que se celebrará el 10 de abril de 2014 y, si el CAJ lo aprueba, se presentará al Consejo para que considere su aprobación en su cuadragésima octava sesión ordinaria que se celebrará el 16 de octubre de 2014, según se expone en los párrafos</w:t>
      </w:r>
      <w:r w:rsidRPr="00E03A82">
        <w:rPr>
          <w:lang w:val="es-ES_tradnl"/>
        </w:rPr>
        <w:t xml:space="preserve"> </w:t>
      </w:r>
      <w:r w:rsidRPr="00E03A82">
        <w:rPr>
          <w:rFonts w:eastAsia="MS Mincho"/>
          <w:lang w:val="es-ES_tradnl"/>
        </w:rPr>
        <w:t xml:space="preserve">16 y </w:t>
      </w:r>
      <w:r w:rsidRPr="00E03A82">
        <w:rPr>
          <w:lang w:val="es-ES_tradnl"/>
        </w:rPr>
        <w:t>17</w:t>
      </w:r>
      <w:r w:rsidRPr="00E03A82">
        <w:rPr>
          <w:rFonts w:eastAsia="MS Mincho"/>
          <w:lang w:val="es-ES_tradnl"/>
        </w:rPr>
        <w:t> del documento</w:t>
      </w:r>
      <w:r w:rsidRPr="00E03A82">
        <w:rPr>
          <w:lang w:val="es-ES_tradnl"/>
        </w:rPr>
        <w:t> TC/50/8.</w:t>
      </w:r>
    </w:p>
    <w:p w:rsidR="0068391C" w:rsidRPr="00E03A82" w:rsidRDefault="0068391C" w:rsidP="0068391C">
      <w:pPr>
        <w:rPr>
          <w:rFonts w:eastAsia="MS Mincho"/>
          <w:lang w:val="es-ES_tradnl"/>
        </w:rPr>
      </w:pPr>
    </w:p>
    <w:p w:rsidR="0068391C" w:rsidRPr="00E03A82" w:rsidRDefault="00EE6838" w:rsidP="0068391C">
      <w:pPr>
        <w:rPr>
          <w:rFonts w:eastAsia="MS Mincho"/>
          <w:snapToGrid w:val="0"/>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 xml:space="preserve">El TC </w:t>
      </w:r>
      <w:r w:rsidRPr="00E03A82">
        <w:rPr>
          <w:snapToGrid w:val="0"/>
          <w:lang w:val="es-ES_tradnl"/>
        </w:rPr>
        <w:t>tomó</w:t>
      </w:r>
      <w:r w:rsidRPr="00E03A82">
        <w:rPr>
          <w:rFonts w:eastAsia="MS Mincho"/>
          <w:lang w:val="es-ES_tradnl"/>
        </w:rPr>
        <w:t xml:space="preserve"> nota de que se </w:t>
      </w:r>
      <w:r w:rsidRPr="00E03A82">
        <w:rPr>
          <w:snapToGrid w:val="0"/>
          <w:lang w:val="es-ES_tradnl"/>
        </w:rPr>
        <w:t>había solicitado</w:t>
      </w:r>
      <w:r w:rsidRPr="00E03A82">
        <w:rPr>
          <w:rFonts w:eastAsia="MS Mincho"/>
          <w:lang w:val="es-ES_tradnl"/>
        </w:rPr>
        <w:t xml:space="preserve"> a México </w:t>
      </w:r>
      <w:r w:rsidRPr="00E03A82">
        <w:rPr>
          <w:snapToGrid w:val="0"/>
          <w:lang w:val="es-ES_tradnl"/>
        </w:rPr>
        <w:t>que facilitara</w:t>
      </w:r>
      <w:r w:rsidRPr="00E03A82">
        <w:rPr>
          <w:rFonts w:eastAsia="MS Mincho"/>
          <w:lang w:val="es-ES_tradnl"/>
        </w:rPr>
        <w:t xml:space="preserve"> más información sobre el programa informático SISNAVA en la trigésima segunda sesión del TWC</w:t>
      </w:r>
      <w:r w:rsidRPr="00E03A82">
        <w:rPr>
          <w:rFonts w:eastAsia="MS Mincho"/>
          <w:snapToGrid w:val="0"/>
          <w:lang w:val="es-ES_tradnl"/>
        </w:rPr>
        <w:t>.</w:t>
      </w:r>
    </w:p>
    <w:p w:rsidR="0068391C" w:rsidRPr="00E03A82" w:rsidRDefault="0068391C" w:rsidP="0068391C">
      <w:pPr>
        <w:rPr>
          <w:rFonts w:eastAsia="MS Mincho"/>
          <w:snapToGrid w:val="0"/>
          <w:lang w:val="es-ES_tradnl"/>
        </w:rPr>
      </w:pPr>
    </w:p>
    <w:p w:rsidR="0068391C" w:rsidRPr="00E03A82" w:rsidRDefault="00EE6838" w:rsidP="003C69FC">
      <w:pPr>
        <w:pStyle w:val="Heading2"/>
        <w:rPr>
          <w:lang w:val="es-ES_tradnl"/>
        </w:rPr>
      </w:pPr>
      <w:bookmarkStart w:id="174" w:name="_Toc380588287"/>
      <w:r w:rsidRPr="00E03A82">
        <w:rPr>
          <w:lang w:val="es-ES_tradnl"/>
        </w:rPr>
        <w:t>Información sobre la utilización por los miembros</w:t>
      </w:r>
      <w:bookmarkEnd w:id="174"/>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aprobó la revisión del documento UPOV/INF/16 en lo relativo a la inclusión de información sobre la utilización de programas informáticos por los miembros de la Unión, según se expone en el Anexo III del documento TC/50/8.</w:t>
      </w:r>
    </w:p>
    <w:p w:rsidR="0068391C" w:rsidRPr="00E03A82" w:rsidRDefault="0068391C" w:rsidP="0068391C">
      <w:pPr>
        <w:rPr>
          <w:lang w:val="es-ES_tradnl"/>
        </w:rPr>
      </w:pPr>
    </w:p>
    <w:p w:rsidR="0068391C" w:rsidRPr="00E03A82" w:rsidRDefault="00EE6838" w:rsidP="0068391C">
      <w:pPr>
        <w:rPr>
          <w:rFonts w:eastAsia="MS Mincho"/>
          <w:snapToGrid w:val="0"/>
          <w:lang w:val="es-ES_tradnl"/>
        </w:rPr>
      </w:pPr>
      <w:r w:rsidRPr="00E03A82">
        <w:rPr>
          <w:rFonts w:eastAsia="MS Mincho"/>
          <w:snapToGrid w:val="0"/>
          <w:lang w:val="es-ES_tradnl"/>
        </w:rPr>
        <w:fldChar w:fldCharType="begin"/>
      </w:r>
      <w:r w:rsidRPr="00E03A82">
        <w:rPr>
          <w:rFonts w:eastAsia="MS Mincho"/>
          <w:snapToGrid w:val="0"/>
          <w:lang w:val="es-ES_tradnl"/>
        </w:rPr>
        <w:instrText xml:space="preserve"> AUTONUM  </w:instrText>
      </w:r>
      <w:r w:rsidRPr="00E03A82">
        <w:rPr>
          <w:rFonts w:eastAsia="MS Mincho"/>
          <w:snapToGrid w:val="0"/>
          <w:lang w:val="es-ES_tradnl"/>
        </w:rPr>
        <w:fldChar w:fldCharType="end"/>
      </w:r>
      <w:r w:rsidRPr="00E03A82">
        <w:rPr>
          <w:rFonts w:eastAsia="MS Mincho"/>
          <w:snapToGrid w:val="0"/>
          <w:lang w:val="es-ES_tradnl"/>
        </w:rPr>
        <w:tab/>
      </w:r>
      <w:r w:rsidRPr="00E03A82">
        <w:rPr>
          <w:snapToGrid w:val="0"/>
          <w:lang w:val="es-ES_tradnl"/>
        </w:rPr>
        <w:t>El TC tomó</w:t>
      </w:r>
      <w:r w:rsidRPr="00E03A82">
        <w:rPr>
          <w:rFonts w:eastAsia="MS Mincho"/>
          <w:snapToGrid w:val="0"/>
          <w:lang w:val="es-ES_tradnl"/>
        </w:rPr>
        <w:t xml:space="preserve"> nota de que las observaciones formuladas por el TC, en su quincuagésima sesión, relativas al uso de programas informáticos por los miembros de la Unión, se notificar</w:t>
      </w:r>
      <w:r w:rsidRPr="00E03A82">
        <w:rPr>
          <w:snapToGrid w:val="0"/>
          <w:lang w:val="es-ES_tradnl"/>
        </w:rPr>
        <w:t>ía</w:t>
      </w:r>
      <w:r w:rsidRPr="00E03A82">
        <w:rPr>
          <w:rFonts w:eastAsia="MS Mincho"/>
          <w:snapToGrid w:val="0"/>
          <w:lang w:val="es-ES_tradnl"/>
        </w:rPr>
        <w:t>n al CAJ en su sexagésima novena sesión que se celebrará en Ginebra el 10 de abril de 2014.</w:t>
      </w:r>
    </w:p>
    <w:p w:rsidR="0068391C" w:rsidRPr="00E03A82" w:rsidRDefault="0068391C" w:rsidP="0068391C">
      <w:pPr>
        <w:spacing w:line="360" w:lineRule="auto"/>
        <w:rPr>
          <w:lang w:val="es-ES_tradnl"/>
        </w:rPr>
      </w:pPr>
    </w:p>
    <w:p w:rsidR="0068391C" w:rsidRPr="00E03A82" w:rsidRDefault="00EE6838" w:rsidP="0068391C">
      <w:pPr>
        <w:ind w:left="567"/>
        <w:rPr>
          <w:lang w:val="es-ES_tradnl"/>
        </w:rPr>
      </w:pPr>
      <w:bookmarkStart w:id="175" w:name="_Toc380588288"/>
      <w:r w:rsidRPr="00E03A82">
        <w:rPr>
          <w:lang w:val="es-ES_tradnl"/>
        </w:rPr>
        <w:t>TRADUCCIÓN DE UN PROGRAMA INFORMÁTICO INCLUIDO EN EL DOCUMENTO UPOV/INF/16/3</w:t>
      </w:r>
      <w:bookmarkEnd w:id="175"/>
    </w:p>
    <w:p w:rsidR="0068391C" w:rsidRPr="00E03A82" w:rsidRDefault="0068391C" w:rsidP="0068391C">
      <w:pPr>
        <w:rPr>
          <w:lang w:val="es-ES_tradnl"/>
        </w:rPr>
      </w:pPr>
    </w:p>
    <w:p w:rsidR="0068391C" w:rsidRPr="00E03A82" w:rsidRDefault="00EE6838" w:rsidP="0068391C">
      <w:pPr>
        <w:rPr>
          <w:rFonts w:eastAsia="MS Mincho"/>
          <w:lang w:val="es-ES_tradnl"/>
        </w:rPr>
      </w:pPr>
      <w:r w:rsidRPr="00E03A82">
        <w:rPr>
          <w:rFonts w:eastAsia="MS Mincho"/>
          <w:lang w:val="es-ES_tradnl"/>
        </w:rPr>
        <w:fldChar w:fldCharType="begin"/>
      </w:r>
      <w:r w:rsidRPr="00E03A82">
        <w:rPr>
          <w:rFonts w:eastAsia="MS Mincho"/>
          <w:lang w:val="es-ES_tradnl"/>
        </w:rPr>
        <w:instrText xml:space="preserve"> AUTONUM  </w:instrText>
      </w:r>
      <w:r w:rsidRPr="00E03A82">
        <w:rPr>
          <w:rFonts w:eastAsia="MS Mincho"/>
          <w:lang w:val="es-ES_tradnl"/>
        </w:rPr>
        <w:fldChar w:fldCharType="end"/>
      </w:r>
      <w:r w:rsidRPr="00E03A82">
        <w:rPr>
          <w:rFonts w:eastAsia="MS Mincho"/>
          <w:lang w:val="es-ES_tradnl"/>
        </w:rPr>
        <w:tab/>
      </w:r>
      <w:r w:rsidRPr="00E03A82">
        <w:rPr>
          <w:lang w:val="es-ES_tradnl"/>
        </w:rPr>
        <w:t>El TC tomó</w:t>
      </w:r>
      <w:r w:rsidRPr="00E03A82">
        <w:rPr>
          <w:rFonts w:eastAsia="MS Mincho"/>
          <w:lang w:val="es-ES_tradnl"/>
        </w:rPr>
        <w:t xml:space="preserve"> nota de que un experto de Francia </w:t>
      </w:r>
      <w:r w:rsidRPr="00E03A82">
        <w:rPr>
          <w:lang w:val="es-ES_tradnl"/>
        </w:rPr>
        <w:t>presentaría</w:t>
      </w:r>
      <w:r w:rsidRPr="00E03A82">
        <w:rPr>
          <w:rFonts w:eastAsia="MS Mincho"/>
          <w:lang w:val="es-ES_tradnl"/>
        </w:rPr>
        <w:t xml:space="preserve"> una ponencia sobre el programa informático AIM en la trigésima segunda sesión del TWC, basada en la traducción al inglés del programa informático, tal como se expone en el párrafo</w:t>
      </w:r>
      <w:r w:rsidRPr="00E03A82">
        <w:rPr>
          <w:lang w:val="es-ES_tradnl"/>
        </w:rPr>
        <w:t xml:space="preserve"> 25</w:t>
      </w:r>
      <w:r w:rsidRPr="00E03A82">
        <w:rPr>
          <w:rFonts w:eastAsia="MS Mincho"/>
          <w:lang w:val="es-ES_tradnl"/>
        </w:rPr>
        <w:t xml:space="preserve"> del TC/50/8</w:t>
      </w:r>
    </w:p>
    <w:p w:rsidR="0068391C" w:rsidRPr="00E03A82" w:rsidRDefault="0068391C" w:rsidP="0068391C">
      <w:pPr>
        <w:rPr>
          <w:rFonts w:eastAsia="MS Mincho"/>
          <w:lang w:val="es-ES_tradnl"/>
        </w:rPr>
      </w:pPr>
    </w:p>
    <w:p w:rsidR="0068391C" w:rsidRPr="00E03A82" w:rsidRDefault="00EE6838" w:rsidP="0068391C">
      <w:pPr>
        <w:rPr>
          <w:rFonts w:eastAsia="MS Mincho"/>
          <w:lang w:val="es-ES_tradnl"/>
        </w:rPr>
      </w:pPr>
      <w:r w:rsidRPr="00E03A82">
        <w:rPr>
          <w:rFonts w:eastAsia="MS Mincho"/>
          <w:snapToGrid w:val="0"/>
          <w:lang w:val="es-ES_tradnl"/>
        </w:rPr>
        <w:fldChar w:fldCharType="begin"/>
      </w:r>
      <w:r w:rsidRPr="00E03A82">
        <w:rPr>
          <w:rFonts w:eastAsia="MS Mincho"/>
          <w:snapToGrid w:val="0"/>
          <w:lang w:val="es-ES_tradnl"/>
        </w:rPr>
        <w:instrText xml:space="preserve"> AUTONUM  </w:instrText>
      </w:r>
      <w:r w:rsidRPr="00E03A82">
        <w:rPr>
          <w:rFonts w:eastAsia="MS Mincho"/>
          <w:snapToGrid w:val="0"/>
          <w:lang w:val="es-ES_tradnl"/>
        </w:rPr>
        <w:fldChar w:fldCharType="end"/>
      </w:r>
      <w:r w:rsidRPr="00E03A82">
        <w:rPr>
          <w:rFonts w:eastAsia="MS Mincho"/>
          <w:snapToGrid w:val="0"/>
          <w:lang w:val="es-ES_tradnl"/>
        </w:rPr>
        <w:tab/>
      </w:r>
      <w:r w:rsidRPr="00E03A82">
        <w:rPr>
          <w:snapToGrid w:val="0"/>
          <w:lang w:val="es-ES_tradnl"/>
        </w:rPr>
        <w:t>El TC tomó</w:t>
      </w:r>
      <w:r w:rsidRPr="00E03A82">
        <w:rPr>
          <w:rFonts w:eastAsia="MS Mincho"/>
          <w:snapToGrid w:val="0"/>
          <w:lang w:val="es-ES_tradnl"/>
        </w:rPr>
        <w:t xml:space="preserve"> nota de que la traducción de las interfaces</w:t>
      </w:r>
      <w:r w:rsidRPr="00E03A82">
        <w:rPr>
          <w:snapToGrid w:val="0"/>
          <w:lang w:val="es-ES_tradnl"/>
        </w:rPr>
        <w:t xml:space="preserve"> de usuario</w:t>
      </w:r>
      <w:r w:rsidRPr="00E03A82">
        <w:rPr>
          <w:rFonts w:eastAsia="MS Mincho"/>
          <w:snapToGrid w:val="0"/>
          <w:lang w:val="es-ES_tradnl"/>
        </w:rPr>
        <w:t xml:space="preserve"> del programa “Sistema de información utilizado para el examen y la protección de las variedades vegetales en la Federación de Rusia” sería técnicamente muy difícil.</w:t>
      </w:r>
    </w:p>
    <w:p w:rsidR="0068391C" w:rsidRPr="00E03A82" w:rsidRDefault="0068391C" w:rsidP="0068391C">
      <w:pPr>
        <w:rPr>
          <w:rFonts w:eastAsia="MS Mincho"/>
          <w:snapToGrid w:val="0"/>
          <w:lang w:val="es-ES_tradnl"/>
        </w:rPr>
      </w:pPr>
    </w:p>
    <w:p w:rsidR="0068391C" w:rsidRPr="00E03A82" w:rsidRDefault="00EE6838" w:rsidP="0068391C">
      <w:pPr>
        <w:rPr>
          <w:rFonts w:eastAsia="MS Mincho"/>
          <w:lang w:val="es-ES_tradnl"/>
        </w:rPr>
      </w:pPr>
      <w:r w:rsidRPr="00E03A82">
        <w:rPr>
          <w:rFonts w:eastAsia="MS Mincho"/>
          <w:snapToGrid w:val="0"/>
          <w:lang w:val="es-ES_tradnl"/>
        </w:rPr>
        <w:fldChar w:fldCharType="begin"/>
      </w:r>
      <w:r w:rsidRPr="00E03A82">
        <w:rPr>
          <w:rFonts w:eastAsia="MS Mincho"/>
          <w:snapToGrid w:val="0"/>
          <w:lang w:val="es-ES_tradnl"/>
        </w:rPr>
        <w:instrText xml:space="preserve"> AUTONUM  </w:instrText>
      </w:r>
      <w:r w:rsidRPr="00E03A82">
        <w:rPr>
          <w:rFonts w:eastAsia="MS Mincho"/>
          <w:snapToGrid w:val="0"/>
          <w:lang w:val="es-ES_tradnl"/>
        </w:rPr>
        <w:fldChar w:fldCharType="end"/>
      </w:r>
      <w:r w:rsidRPr="00E03A82">
        <w:rPr>
          <w:rFonts w:eastAsia="MS Mincho"/>
          <w:snapToGrid w:val="0"/>
          <w:lang w:val="es-ES_tradnl"/>
        </w:rPr>
        <w:tab/>
      </w:r>
      <w:r w:rsidRPr="00E03A82">
        <w:rPr>
          <w:snapToGrid w:val="0"/>
          <w:lang w:val="es-ES_tradnl"/>
        </w:rPr>
        <w:t>El TC convino</w:t>
      </w:r>
      <w:r w:rsidRPr="00E03A82">
        <w:rPr>
          <w:rFonts w:eastAsia="MS Mincho"/>
          <w:snapToGrid w:val="0"/>
          <w:lang w:val="es-ES_tradnl"/>
        </w:rPr>
        <w:t xml:space="preserve"> en que se presenten al TWC, en su trigésima segunda sesión, imágenes de pantalla de</w:t>
      </w:r>
      <w:r w:rsidRPr="00E03A82">
        <w:rPr>
          <w:snapToGrid w:val="0"/>
          <w:lang w:val="es-ES_tradnl"/>
        </w:rPr>
        <w:t xml:space="preserve"> una</w:t>
      </w:r>
      <w:r w:rsidRPr="00E03A82">
        <w:rPr>
          <w:rFonts w:eastAsia="MS Mincho"/>
          <w:snapToGrid w:val="0"/>
          <w:lang w:val="es-ES_tradnl"/>
        </w:rPr>
        <w:t xml:space="preserve"> computadora en inglés seleccionadas del programa informático “Sistema de información utilizado para el examen y la protección de las variedades vegetales en la Federación de Rusia” para explicar el funcionamiento del programa informático, según se propone en el párrafo 28 del documento TC/50/8.</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rPr>
          <w:lang w:val="es-ES_tradnl"/>
        </w:rPr>
      </w:pPr>
      <w:r w:rsidRPr="00E03A82">
        <w:rPr>
          <w:u w:val="single"/>
          <w:lang w:val="es-ES_tradnl"/>
        </w:rPr>
        <w:t>Sistemas de presentación electrónica de solicitudes</w:t>
      </w:r>
    </w:p>
    <w:p w:rsidR="0068391C" w:rsidRPr="00E03A82" w:rsidRDefault="0068391C" w:rsidP="0068391C">
      <w:pPr>
        <w:keepNext/>
        <w:rPr>
          <w:lang w:val="es-ES_tradnl"/>
        </w:rPr>
      </w:pPr>
    </w:p>
    <w:p w:rsidR="0068391C" w:rsidRPr="00E03A82" w:rsidRDefault="00EE6838" w:rsidP="0068391C">
      <w:pPr>
        <w:keepNext/>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TC/50/9.</w:t>
      </w:r>
    </w:p>
    <w:p w:rsidR="0068391C" w:rsidRPr="00E03A82" w:rsidRDefault="0068391C" w:rsidP="0068391C">
      <w:pPr>
        <w:keepNext/>
        <w:spacing w:line="360" w:lineRule="auto"/>
        <w:rPr>
          <w:lang w:val="es-ES_tradnl"/>
        </w:rPr>
      </w:pPr>
    </w:p>
    <w:p w:rsidR="0068391C" w:rsidRPr="00E03A82" w:rsidRDefault="00EE6838" w:rsidP="0068391C">
      <w:pPr>
        <w:rPr>
          <w:snapToGrid w:val="0"/>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t>El TC tomó nota de las novedades relativas a la elaboración de un prototipo de formulario electrónico, tal como se expone en el documento TC/50/9.</w:t>
      </w:r>
    </w:p>
    <w:p w:rsidR="0068391C" w:rsidRPr="00E03A82" w:rsidRDefault="0068391C" w:rsidP="0068391C">
      <w:pPr>
        <w:rPr>
          <w:snapToGrid w:val="0"/>
          <w:lang w:val="es-ES_tradnl"/>
        </w:rPr>
      </w:pPr>
    </w:p>
    <w:p w:rsidR="0068391C" w:rsidRPr="00E03A82" w:rsidRDefault="0068391C" w:rsidP="0068391C">
      <w:pPr>
        <w:rPr>
          <w:snapToGrid w:val="0"/>
          <w:lang w:val="es-ES_tradnl"/>
        </w:rPr>
      </w:pPr>
    </w:p>
    <w:p w:rsidR="0068391C" w:rsidRPr="00E03A82" w:rsidRDefault="00EE6838" w:rsidP="0068391C">
      <w:pPr>
        <w:keepNext/>
        <w:rPr>
          <w:u w:val="single"/>
          <w:lang w:val="es-ES_tradnl"/>
        </w:rPr>
      </w:pPr>
      <w:r w:rsidRPr="00E03A82">
        <w:rPr>
          <w:u w:val="single"/>
          <w:lang w:val="es-ES_tradnl"/>
        </w:rPr>
        <w:t>Evaluación de la homogeneidad de las plantas fuera de tipo mediante la observación de más de una muestra o de submuestras</w:t>
      </w:r>
    </w:p>
    <w:p w:rsidR="0068391C" w:rsidRPr="00E03A82" w:rsidRDefault="0068391C" w:rsidP="0068391C">
      <w:pPr>
        <w:keepNext/>
        <w:rPr>
          <w:lang w:val="es-ES_tradnl"/>
        </w:rPr>
      </w:pPr>
    </w:p>
    <w:p w:rsidR="0068391C" w:rsidRPr="00E03A82" w:rsidRDefault="00EE6838" w:rsidP="0068391C">
      <w:pPr>
        <w:keepNext/>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TC/50/12.</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TWC había propuesto facilitar información más detallada y análisis sobre las consecuencias de la utilización de los diferentes métodos presentados en las situaciones A, B, C y D en su sesión de 2014, como se indica en el párrafo 33 del documento TC/50/12.  El TC convino en que se debe modificar el documento para explicar que, en ciertas circunstancias, puede rechazarse una variedad después de un único ciclo de cultivo en las situaciones A y B.</w:t>
      </w:r>
    </w:p>
    <w:p w:rsidR="0068391C" w:rsidRPr="00E03A82" w:rsidRDefault="0068391C" w:rsidP="0068391C">
      <w:pPr>
        <w:rPr>
          <w:i/>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el TWC había propuesto que en su sesión de 2014 se siga reflexionando sobre la base estadística del número aceptable de plantas fuera de tipo en la situación D, tal como se expone en los párrafos 34 y 35 del documento TC/50/12.</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elaboren orientaciones para las situaciones </w:t>
      </w:r>
      <w:r w:rsidRPr="00E03A82">
        <w:rPr>
          <w:snapToGrid w:val="0"/>
          <w:lang w:val="es-ES_tradnl"/>
        </w:rPr>
        <w:t xml:space="preserve">A, B, C </w:t>
      </w:r>
      <w:r w:rsidRPr="00E03A82">
        <w:rPr>
          <w:lang w:val="es-ES_tradnl"/>
        </w:rPr>
        <w:t>y </w:t>
      </w:r>
      <w:r w:rsidRPr="00E03A82">
        <w:rPr>
          <w:snapToGrid w:val="0"/>
          <w:lang w:val="es-ES_tradnl"/>
        </w:rPr>
        <w:t>D</w:t>
      </w:r>
      <w:r w:rsidRPr="00E03A82">
        <w:rPr>
          <w:lang w:val="es-ES_tradnl"/>
        </w:rPr>
        <w:t xml:space="preserve"> </w:t>
      </w:r>
      <w:r w:rsidRPr="00E03A82">
        <w:rPr>
          <w:snapToGrid w:val="0"/>
          <w:lang w:val="es-ES_tradnl"/>
        </w:rPr>
        <w:t xml:space="preserve">del documento TGP/10, según se exponen en los Anexos I a IV del </w:t>
      </w:r>
      <w:r w:rsidRPr="00E03A82">
        <w:rPr>
          <w:lang w:val="es-ES_tradnl"/>
        </w:rPr>
        <w:t xml:space="preserve">documento TC/50/12, </w:t>
      </w:r>
      <w:r w:rsidRPr="00E03A82">
        <w:rPr>
          <w:snapToGrid w:val="0"/>
          <w:lang w:val="es-ES_tradnl"/>
        </w:rPr>
        <w:t>después de examinar los comentarios formulados por el TWC</w:t>
      </w:r>
      <w:r w:rsidRPr="00E03A82">
        <w:rPr>
          <w:lang w:val="es-ES_tradnl"/>
        </w:rPr>
        <w:t>.</w:t>
      </w:r>
    </w:p>
    <w:p w:rsidR="0068391C" w:rsidRPr="00E03A82" w:rsidRDefault="0068391C" w:rsidP="0068391C">
      <w:pPr>
        <w:rPr>
          <w:lang w:val="es-ES_tradnl"/>
        </w:rPr>
      </w:pPr>
    </w:p>
    <w:p w:rsidR="0068391C" w:rsidRPr="00E03A82" w:rsidRDefault="00EE6838" w:rsidP="0068391C">
      <w:pPr>
        <w:rPr>
          <w:rFonts w:cs="Arial"/>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debe tener en cuenta el párrafo 6 del documento TGP/10 al considerar la elaboración de orientaciones sobre el método presentado en la situación C, tal como se expone en el Anexo III del documento TC/50/12.</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keepNext/>
        <w:rPr>
          <w:u w:val="single"/>
          <w:lang w:val="es-ES_tradnl"/>
        </w:rPr>
      </w:pPr>
      <w:r w:rsidRPr="00E03A82">
        <w:rPr>
          <w:u w:val="single"/>
          <w:lang w:val="es-ES_tradnl"/>
        </w:rPr>
        <w:t>Talleres preparatorios</w:t>
      </w:r>
    </w:p>
    <w:p w:rsidR="0068391C" w:rsidRPr="00E03A82" w:rsidRDefault="0068391C" w:rsidP="0068391C">
      <w:pPr>
        <w:keepNext/>
        <w:rPr>
          <w:lang w:val="es-ES_tradnl"/>
        </w:rPr>
      </w:pPr>
    </w:p>
    <w:p w:rsidR="0068391C" w:rsidRPr="00E03A82" w:rsidRDefault="00EE6838" w:rsidP="0068391C">
      <w:pPr>
        <w:keepNext/>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TC/50/11.</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del informe sobre los talleres preparatorios celebrados en 2013.</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que los resultados de una encuesta y las posibles medidas para mejorar la eficacia de los talleres preparatorios se examinan en el documento TC/50/35.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programa propuesto de los talleres preparatorios de 2014 que se expone en los párrafos 10 a 12 del documento TC/50/11.</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3C69FC">
      <w:pPr>
        <w:pStyle w:val="Heading1"/>
        <w:rPr>
          <w:color w:val="auto"/>
        </w:rPr>
      </w:pPr>
      <w:r w:rsidRPr="00E03A82">
        <w:rPr>
          <w:color w:val="auto"/>
        </w:rPr>
        <w:t>Debate sobre la mejora de la eficacia del Comité Técnico, los Grupos de Trabajo Técnico y los talleres preparatorios</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TC/50/35 y asistió a una ponencia de la Oficina de la Unión sobre la mejora de la eficacia del Comité Técnico, los Grupos de Trabajo Técnico y los talleres preparatorios.</w:t>
      </w:r>
    </w:p>
    <w:p w:rsidR="0068391C" w:rsidRPr="00E03A82" w:rsidRDefault="0068391C" w:rsidP="0068391C">
      <w:pPr>
        <w:spacing w:line="360" w:lineRule="auto"/>
        <w:rPr>
          <w:lang w:val="es-ES_tradnl"/>
        </w:rPr>
      </w:pPr>
    </w:p>
    <w:p w:rsidR="0068391C" w:rsidRPr="00E03A82" w:rsidRDefault="00EE6838" w:rsidP="003C69FC">
      <w:pPr>
        <w:pStyle w:val="Heading2"/>
        <w:rPr>
          <w:lang w:val="es-ES_tradnl"/>
        </w:rPr>
      </w:pPr>
      <w:r w:rsidRPr="00E03A82">
        <w:rPr>
          <w:lang w:val="es-ES_tradnl"/>
        </w:rPr>
        <w:t>Antecedentes</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medidas adoptadas en las sesiones de 2013 de los TWP para mejorar la eficacia de dichos grupos</w:t>
      </w:r>
      <w:r w:rsidRPr="00E03A82">
        <w:rPr>
          <w:snapToGrid w:val="0"/>
          <w:lang w:val="es-ES_tradnl"/>
        </w:rPr>
        <w:t>, que constan en el párrafo 10 del documento TC/50/35</w:t>
      </w:r>
      <w:r w:rsidRPr="00E03A82">
        <w:rPr>
          <w:lang w:val="es-ES_tradnl"/>
        </w:rPr>
        <w:t>.</w:t>
      </w:r>
    </w:p>
    <w:p w:rsidR="0068391C" w:rsidRPr="00E03A82" w:rsidRDefault="0068391C" w:rsidP="0068391C">
      <w:pPr>
        <w:spacing w:line="360" w:lineRule="auto"/>
        <w:rPr>
          <w:lang w:val="es-ES_tradnl"/>
        </w:rPr>
      </w:pPr>
    </w:p>
    <w:p w:rsidR="0068391C" w:rsidRPr="00E03A82" w:rsidRDefault="00EE6838" w:rsidP="003C69FC">
      <w:pPr>
        <w:pStyle w:val="Heading2"/>
        <w:rPr>
          <w:snapToGrid w:val="0"/>
          <w:lang w:val="es-ES_tradnl"/>
        </w:rPr>
      </w:pPr>
      <w:bookmarkStart w:id="176" w:name="_Toc379378105"/>
      <w:bookmarkStart w:id="177" w:name="_Toc378949353"/>
      <w:r w:rsidRPr="00E03A82">
        <w:rPr>
          <w:snapToGrid w:val="0"/>
          <w:lang w:val="es-ES_tradnl"/>
        </w:rPr>
        <w:t>Resultados de las encuestas de 2013</w:t>
      </w:r>
      <w:bookmarkEnd w:id="176"/>
      <w:r w:rsidRPr="00E03A82">
        <w:rPr>
          <w:snapToGrid w:val="0"/>
          <w:lang w:val="es-ES_tradnl"/>
        </w:rPr>
        <w:t xml:space="preserve"> </w:t>
      </w:r>
      <w:bookmarkEnd w:id="177"/>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participación en las encuestas de 2013, que se expone en los párrafos 12 y 13 del documento TC/50/35.</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los resultados de las encuestas de 2013 que se exponen en el Anexo I del documento TC/50/35.</w:t>
      </w:r>
    </w:p>
    <w:p w:rsidR="0068391C" w:rsidRPr="00E03A82" w:rsidRDefault="0068391C" w:rsidP="0068391C">
      <w:pPr>
        <w:spacing w:line="360" w:lineRule="auto"/>
        <w:rPr>
          <w:lang w:val="es-ES_tradnl"/>
        </w:rPr>
      </w:pPr>
    </w:p>
    <w:p w:rsidR="0068391C" w:rsidRPr="00E03A82" w:rsidRDefault="00EE6838" w:rsidP="003C69FC">
      <w:pPr>
        <w:pStyle w:val="Heading2"/>
        <w:rPr>
          <w:snapToGrid w:val="0"/>
          <w:lang w:val="es-ES_tradnl"/>
        </w:rPr>
      </w:pPr>
      <w:bookmarkStart w:id="178" w:name="_Toc379378111"/>
      <w:r w:rsidRPr="00E03A82">
        <w:rPr>
          <w:snapToGrid w:val="0"/>
          <w:lang w:val="es-ES_tradnl"/>
        </w:rPr>
        <w:t>Propuestas para</w:t>
      </w:r>
      <w:r w:rsidRPr="00E03A82">
        <w:rPr>
          <w:lang w:val="es-ES_tradnl"/>
        </w:rPr>
        <w:t xml:space="preserve"> mejorar la eficacia</w:t>
      </w:r>
      <w:r w:rsidRPr="00E03A82">
        <w:rPr>
          <w:snapToGrid w:val="0"/>
          <w:lang w:val="es-ES_tradnl"/>
        </w:rPr>
        <w:t xml:space="preserve"> del Comité Técnico, los TWP y los talleres preparatorios</w:t>
      </w:r>
      <w:bookmarkEnd w:id="178"/>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finalidades expuestas en el párrafo 18 del documento TC/50/35 que fueron el punto de partida de las propuestas para mejorar la eficacia de los TWP.</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información suministrada en el Anexo II del documento TC/50/35 acerca de la asistencia de los Miembros de la Unión a las sesiones del TC y de los TWP en los últimos 5 años.</w:t>
      </w:r>
    </w:p>
    <w:p w:rsidR="0068391C" w:rsidRPr="00E03A82" w:rsidRDefault="0068391C" w:rsidP="0068391C">
      <w:pPr>
        <w:spacing w:line="360" w:lineRule="auto"/>
        <w:rPr>
          <w:lang w:val="es-ES_tradnl"/>
        </w:rPr>
      </w:pPr>
    </w:p>
    <w:p w:rsidR="0068391C" w:rsidRPr="00E03A82" w:rsidRDefault="00EE6838" w:rsidP="003C69FC">
      <w:pPr>
        <w:pStyle w:val="Heading2"/>
        <w:rPr>
          <w:rFonts w:cs="Arial"/>
          <w:lang w:val="es-ES_tradnl"/>
        </w:rPr>
      </w:pPr>
      <w:bookmarkStart w:id="179" w:name="_Toc379378113"/>
      <w:r w:rsidRPr="00E03A82">
        <w:rPr>
          <w:snapToGrid w:val="0"/>
          <w:lang w:val="es-ES_tradnl"/>
        </w:rPr>
        <w:t>Comité Técnico</w:t>
      </w:r>
      <w:bookmarkEnd w:id="179"/>
    </w:p>
    <w:p w:rsidR="0068391C" w:rsidRPr="00E03A82" w:rsidRDefault="0068391C" w:rsidP="0068391C">
      <w:pPr>
        <w:rPr>
          <w:rFonts w:cs="Arial"/>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aceptó las propuestas relativas a los medios de mejorar la eficacia del Comité Técnico, que constan en el párrafo 21 del documento TC/50/35 y convino en que se examinen más detenidamente otras propuestas en su quincuagésima primera sesión.</w:t>
      </w:r>
    </w:p>
    <w:p w:rsidR="0068391C" w:rsidRPr="00E03A82" w:rsidRDefault="0068391C" w:rsidP="0068391C">
      <w:pPr>
        <w:spacing w:line="360" w:lineRule="auto"/>
        <w:rPr>
          <w:lang w:val="es-ES_tradnl"/>
        </w:rPr>
      </w:pPr>
    </w:p>
    <w:p w:rsidR="0068391C" w:rsidRPr="00E03A82" w:rsidRDefault="00EE6838" w:rsidP="003C69FC">
      <w:pPr>
        <w:pStyle w:val="Heading2"/>
        <w:rPr>
          <w:snapToGrid w:val="0"/>
          <w:lang w:val="es-ES_tradnl"/>
        </w:rPr>
      </w:pPr>
      <w:r w:rsidRPr="00E03A82">
        <w:rPr>
          <w:snapToGrid w:val="0"/>
          <w:lang w:val="es-ES_tradnl"/>
        </w:rPr>
        <w:t>Grupos de Trabajo Técnico y talleres preparatorios</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las propuestas relativas a los medios de mejorar la eficacia de los TWP que constan en los párrafos 23 a 27 del documento TC/50/35 y convino en:</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tab/>
        <w:t>a)</w:t>
      </w:r>
      <w:r w:rsidRPr="00E03A82">
        <w:rPr>
          <w:lang w:val="es-ES_tradnl"/>
        </w:rPr>
        <w:tab/>
        <w:t>revisar la invitación a participar en las sesiones de los TWP en la forma propuesta en el Anexo III del documento TC/50/35;  y</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tab/>
        <w:t>b)</w:t>
      </w:r>
      <w:r w:rsidRPr="00E03A82">
        <w:rPr>
          <w:lang w:val="es-ES_tradnl"/>
        </w:rPr>
        <w:tab/>
        <w:t>realizar una encuesta de los participantes en las sesiones de los TWP de 2014, basada en el Anexo IV del documento TC/50/35, y añadir una pregunta para averiguar si quienes han participado en los TWP y en los talleres preparatorios lo han hecho también en los programas de enseñanza a distancia de la UPOV.</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En el caso de propuestas que podrían implicar cambios de coste o de plazos, convino en que se debe invitar a los TWP a considerar las propuestas indicadas en los párrafos 23 y 24 del documento TC/50/35, a partir de la información adicional que facilite la Oficina de la Unión.  El TC examinaría esas propuestas basándose en las observaciones que formulen los TWP en su quincuagésima primera sesión.  </w:t>
      </w:r>
    </w:p>
    <w:p w:rsidR="0068391C" w:rsidRPr="00E03A82" w:rsidRDefault="0068391C" w:rsidP="0068391C">
      <w:pPr>
        <w:rPr>
          <w:lang w:val="es-ES_tradnl"/>
        </w:rPr>
      </w:pPr>
    </w:p>
    <w:p w:rsidR="0068391C" w:rsidRPr="00E03A82" w:rsidRDefault="0068391C" w:rsidP="0068391C">
      <w:pPr>
        <w:jc w:val="left"/>
        <w:rPr>
          <w:lang w:val="es-ES_tradnl"/>
        </w:rPr>
      </w:pPr>
    </w:p>
    <w:p w:rsidR="0068391C" w:rsidRPr="00E03A82" w:rsidRDefault="00EE6838" w:rsidP="003C69FC">
      <w:pPr>
        <w:pStyle w:val="Heading1"/>
        <w:rPr>
          <w:color w:val="auto"/>
        </w:rPr>
      </w:pPr>
      <w:r w:rsidRPr="00E03A82">
        <w:rPr>
          <w:color w:val="auto"/>
        </w:rPr>
        <w:t>Debate sobre oportunidades de capacitación en el examen DHE</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asistió a las siguientes ponencias sobre oportunidades de capacitación en el examen DHE: </w:t>
      </w:r>
    </w:p>
    <w:p w:rsidR="0068391C" w:rsidRPr="00E03A82" w:rsidRDefault="0068391C" w:rsidP="0068391C">
      <w:pPr>
        <w:rPr>
          <w:lang w:val="es-ES_tradnl"/>
        </w:rPr>
      </w:pPr>
    </w:p>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Australia:  Capacitación en el examen DHE</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Australia (Sr. Nik Hulse)</w:t>
            </w:r>
          </w:p>
        </w:tc>
      </w:tr>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Oportunidades de capacitación en el examen DHE en el Japón</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Japón (Sr. Kenji Numaguchi)</w:t>
            </w:r>
          </w:p>
        </w:tc>
      </w:tr>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Oportunidades de capacitación en el examen DHE en los Países Bajos</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Países Bajos (Sr. Kees van Ettekoven)</w:t>
            </w:r>
          </w:p>
        </w:tc>
      </w:tr>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Formación en el examen DHE co-organizada por España</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España (Sr. Luis Salaices)</w:t>
            </w:r>
          </w:p>
        </w:tc>
      </w:tr>
      <w:tr w:rsidR="00E03A82" w:rsidRPr="00E03A82" w:rsidTr="003C69FC">
        <w:tc>
          <w:tcPr>
            <w:tcW w:w="5954" w:type="dxa"/>
            <w:vAlign w:val="center"/>
          </w:tcPr>
          <w:p w:rsidR="0068391C" w:rsidRPr="00E03A82" w:rsidRDefault="00EE6838" w:rsidP="003C69FC">
            <w:pPr>
              <w:pStyle w:val="Heading2"/>
              <w:outlineLvl w:val="1"/>
              <w:rPr>
                <w:lang w:val="es-ES_tradnl"/>
              </w:rPr>
            </w:pPr>
            <w:r w:rsidRPr="00E03A82">
              <w:rPr>
                <w:lang w:val="es-ES_tradnl"/>
              </w:rPr>
              <w:t>Recursos para la formación en la UPOV</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Oficina de la UPOV (Sr. Peter Button)</w:t>
            </w:r>
          </w:p>
        </w:tc>
      </w:tr>
    </w:tbl>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las copias de las ponencias estarán disponibles en el sitio Web de la UPOV.</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3C69FC">
      <w:pPr>
        <w:pStyle w:val="Heading1"/>
        <w:rPr>
          <w:color w:val="auto"/>
        </w:rPr>
      </w:pPr>
      <w:r w:rsidRPr="00E03A82">
        <w:rPr>
          <w:color w:val="auto"/>
        </w:rPr>
        <w:t>Debate sobre cooperación con los obtentores en materia de examen DHE</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asistió a las siguientes ponencias sobre cooperación con los obtentores en materia de examen DHE: </w:t>
      </w:r>
    </w:p>
    <w:p w:rsidR="0068391C" w:rsidRPr="00E03A82" w:rsidRDefault="0068391C" w:rsidP="0068391C">
      <w:pPr>
        <w:rPr>
          <w:lang w:val="es-ES_tradnl"/>
        </w:rPr>
      </w:pPr>
    </w:p>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Organización de los exámenes DHE en Argentina</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Argentina (Sr. Alberto Ballesteros)</w:t>
            </w:r>
          </w:p>
        </w:tc>
      </w:tr>
      <w:tr w:rsidR="00E03A82" w:rsidRPr="00E03A82" w:rsidTr="003C69FC">
        <w:tc>
          <w:tcPr>
            <w:tcW w:w="5954" w:type="dxa"/>
            <w:vAlign w:val="center"/>
          </w:tcPr>
          <w:p w:rsidR="0068391C" w:rsidRPr="00E03A82" w:rsidRDefault="00EE6838" w:rsidP="003C69FC">
            <w:pPr>
              <w:spacing w:line="360" w:lineRule="auto"/>
              <w:jc w:val="left"/>
              <w:rPr>
                <w:lang w:val="es-ES_tradnl"/>
              </w:rPr>
            </w:pPr>
            <w:r w:rsidRPr="00E03A82">
              <w:rPr>
                <w:lang w:val="es-ES_tradnl"/>
              </w:rPr>
              <w:t>Cooperación con los obtentores</w:t>
            </w:r>
          </w:p>
        </w:tc>
        <w:tc>
          <w:tcPr>
            <w:tcW w:w="3793" w:type="dxa"/>
            <w:vAlign w:val="center"/>
          </w:tcPr>
          <w:p w:rsidR="0068391C" w:rsidRPr="00E03A82" w:rsidRDefault="00EE6838" w:rsidP="003C69FC">
            <w:pPr>
              <w:spacing w:line="360" w:lineRule="auto"/>
              <w:jc w:val="left"/>
              <w:rPr>
                <w:lang w:val="es-ES_tradnl"/>
              </w:rPr>
            </w:pPr>
            <w:r w:rsidRPr="00E03A82">
              <w:rPr>
                <w:lang w:val="es-ES_tradnl"/>
              </w:rPr>
              <w:t>Australia (Sr. Nik Hulse)</w:t>
            </w:r>
          </w:p>
        </w:tc>
      </w:tr>
      <w:tr w:rsidR="00E03A82" w:rsidRPr="00E03A82" w:rsidTr="003C69FC">
        <w:tc>
          <w:tcPr>
            <w:tcW w:w="5954" w:type="dxa"/>
            <w:vAlign w:val="center"/>
          </w:tcPr>
          <w:p w:rsidR="0068391C" w:rsidRPr="00E03A82" w:rsidRDefault="00EE6838" w:rsidP="003C69FC">
            <w:pPr>
              <w:spacing w:after="120"/>
              <w:jc w:val="left"/>
              <w:rPr>
                <w:lang w:val="es-ES_tradnl"/>
              </w:rPr>
            </w:pPr>
            <w:r w:rsidRPr="00E03A82">
              <w:rPr>
                <w:lang w:val="es-ES_tradnl"/>
              </w:rPr>
              <w:t>Marco jurídico canadiense sobre el derecho de obtentor (PRB):  Cooperación con los obtentores</w:t>
            </w:r>
          </w:p>
        </w:tc>
        <w:tc>
          <w:tcPr>
            <w:tcW w:w="3793" w:type="dxa"/>
          </w:tcPr>
          <w:p w:rsidR="0068391C" w:rsidRPr="00E03A82" w:rsidRDefault="00EE6838" w:rsidP="003C69FC">
            <w:pPr>
              <w:spacing w:after="120"/>
              <w:jc w:val="left"/>
              <w:rPr>
                <w:lang w:val="es-ES_tradnl"/>
              </w:rPr>
            </w:pPr>
            <w:r w:rsidRPr="00E03A82">
              <w:rPr>
                <w:lang w:val="es-ES_tradnl"/>
              </w:rPr>
              <w:t>Canadá (Sr. Anthony Parker)</w:t>
            </w:r>
          </w:p>
        </w:tc>
      </w:tr>
      <w:tr w:rsidR="00E03A82" w:rsidRPr="00E03A82" w:rsidTr="003C69FC">
        <w:tc>
          <w:tcPr>
            <w:tcW w:w="5954" w:type="dxa"/>
            <w:vAlign w:val="center"/>
          </w:tcPr>
          <w:p w:rsidR="0068391C" w:rsidRPr="00E03A82" w:rsidRDefault="00EE6838" w:rsidP="003C69FC">
            <w:pPr>
              <w:spacing w:after="120"/>
              <w:jc w:val="left"/>
              <w:rPr>
                <w:lang w:val="es-ES_tradnl"/>
              </w:rPr>
            </w:pPr>
            <w:r w:rsidRPr="00E03A82">
              <w:rPr>
                <w:lang w:val="es-ES_tradnl"/>
              </w:rPr>
              <w:t>Puesta en práctica de la cooperación con los obtentores en la oficina de examen francesa</w:t>
            </w:r>
          </w:p>
        </w:tc>
        <w:tc>
          <w:tcPr>
            <w:tcW w:w="3793" w:type="dxa"/>
          </w:tcPr>
          <w:p w:rsidR="0068391C" w:rsidRPr="00E03A82" w:rsidRDefault="00EE6838" w:rsidP="003C69FC">
            <w:pPr>
              <w:spacing w:after="120"/>
              <w:jc w:val="left"/>
              <w:rPr>
                <w:lang w:val="es-ES_tradnl"/>
              </w:rPr>
            </w:pPr>
            <w:r w:rsidRPr="00E03A82">
              <w:rPr>
                <w:lang w:val="es-ES_tradnl"/>
              </w:rPr>
              <w:t>Francia (Sra. Virginie Bertoux)</w:t>
            </w:r>
          </w:p>
        </w:tc>
      </w:tr>
      <w:tr w:rsidR="00E03A82" w:rsidRPr="00E03A82" w:rsidTr="007E5574">
        <w:tc>
          <w:tcPr>
            <w:tcW w:w="5954" w:type="dxa"/>
            <w:vAlign w:val="center"/>
          </w:tcPr>
          <w:p w:rsidR="0068391C" w:rsidRPr="00E03A82" w:rsidRDefault="00EE6838" w:rsidP="003C69FC">
            <w:pPr>
              <w:spacing w:line="360" w:lineRule="auto"/>
              <w:jc w:val="left"/>
              <w:rPr>
                <w:lang w:val="es-ES_tradnl"/>
              </w:rPr>
            </w:pPr>
            <w:r w:rsidRPr="00E03A82">
              <w:rPr>
                <w:lang w:val="es-ES_tradnl"/>
              </w:rPr>
              <w:t>Cooperación con los obtentores en materia de examen DHE en Nueva Zelandia</w:t>
            </w:r>
          </w:p>
        </w:tc>
        <w:tc>
          <w:tcPr>
            <w:tcW w:w="3793" w:type="dxa"/>
          </w:tcPr>
          <w:p w:rsidR="0068391C" w:rsidRPr="00E03A82" w:rsidRDefault="00EE6838" w:rsidP="007E5574">
            <w:pPr>
              <w:spacing w:line="360" w:lineRule="auto"/>
              <w:jc w:val="left"/>
            </w:pPr>
            <w:r w:rsidRPr="00E03A82">
              <w:t>Nueva Zelandia (Sr. Chris Barnaby)</w:t>
            </w:r>
          </w:p>
        </w:tc>
      </w:tr>
      <w:tr w:rsidR="00E03A82" w:rsidRPr="00E03A82" w:rsidTr="007E5574">
        <w:tblPrEx>
          <w:tblLook w:val="0000" w:firstRow="0" w:lastRow="0" w:firstColumn="0" w:lastColumn="0" w:noHBand="0" w:noVBand="0"/>
        </w:tblPrEx>
        <w:trPr>
          <w:trHeight w:val="300"/>
        </w:trPr>
        <w:tc>
          <w:tcPr>
            <w:tcW w:w="5954" w:type="dxa"/>
            <w:vAlign w:val="center"/>
          </w:tcPr>
          <w:p w:rsidR="0068391C" w:rsidRPr="00E03A82" w:rsidRDefault="00EE6838" w:rsidP="007E5574">
            <w:pPr>
              <w:spacing w:line="360" w:lineRule="auto"/>
              <w:jc w:val="left"/>
              <w:rPr>
                <w:lang w:val="es-ES_tradnl"/>
              </w:rPr>
            </w:pPr>
            <w:r w:rsidRPr="00E03A82">
              <w:rPr>
                <w:lang w:val="es-ES_tradnl"/>
              </w:rPr>
              <w:t>Cooperación con los obtentores en materia de examen DHE en Sudáfrica</w:t>
            </w:r>
          </w:p>
        </w:tc>
        <w:tc>
          <w:tcPr>
            <w:tcW w:w="3793" w:type="dxa"/>
          </w:tcPr>
          <w:p w:rsidR="0068391C" w:rsidRPr="00E03A82" w:rsidRDefault="00EE6838" w:rsidP="007E5574">
            <w:pPr>
              <w:spacing w:line="360" w:lineRule="auto"/>
              <w:jc w:val="left"/>
              <w:rPr>
                <w:lang w:val="es-ES_tradnl"/>
              </w:rPr>
            </w:pPr>
            <w:r w:rsidRPr="00E03A82">
              <w:rPr>
                <w:lang w:val="es-ES_tradnl"/>
              </w:rPr>
              <w:t>Sudáfrica (Sra. Carensa Petzer)</w:t>
            </w:r>
          </w:p>
        </w:tc>
      </w:tr>
      <w:tr w:rsidR="00E03A82" w:rsidRPr="00E03A82" w:rsidTr="007E5574">
        <w:tblPrEx>
          <w:tblLook w:val="0000" w:firstRow="0" w:lastRow="0" w:firstColumn="0" w:lastColumn="0" w:noHBand="0" w:noVBand="0"/>
        </w:tblPrEx>
        <w:trPr>
          <w:trHeight w:val="300"/>
        </w:trPr>
        <w:tc>
          <w:tcPr>
            <w:tcW w:w="5954" w:type="dxa"/>
            <w:vAlign w:val="center"/>
          </w:tcPr>
          <w:p w:rsidR="0068391C" w:rsidRPr="00E03A82" w:rsidRDefault="00EE6838" w:rsidP="003C69FC">
            <w:pPr>
              <w:tabs>
                <w:tab w:val="left" w:pos="1164"/>
              </w:tabs>
              <w:spacing w:line="360" w:lineRule="auto"/>
              <w:jc w:val="left"/>
              <w:rPr>
                <w:lang w:val="es-ES_tradnl"/>
              </w:rPr>
            </w:pPr>
            <w:r w:rsidRPr="00E03A82">
              <w:rPr>
                <w:lang w:val="es-ES_tradnl"/>
              </w:rPr>
              <w:t>Cooperación con los obtentores en materia de examen DHE</w:t>
            </w:r>
          </w:p>
        </w:tc>
        <w:tc>
          <w:tcPr>
            <w:tcW w:w="3793" w:type="dxa"/>
          </w:tcPr>
          <w:p w:rsidR="0068391C" w:rsidRPr="00E03A82" w:rsidRDefault="00EE6838" w:rsidP="007E5574">
            <w:pPr>
              <w:jc w:val="left"/>
              <w:rPr>
                <w:lang w:val="es-ES_tradnl"/>
              </w:rPr>
            </w:pPr>
            <w:r w:rsidRPr="00E03A82">
              <w:rPr>
                <w:lang w:val="es-ES_tradnl"/>
              </w:rPr>
              <w:t>Estados Unidos (Sr. Paul Zankowski)</w:t>
            </w:r>
          </w:p>
        </w:tc>
      </w:tr>
    </w:tbl>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las copias de las ponencias estarán disponibles en el sitio Web de la UPOV.</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EF668B">
      <w:pPr>
        <w:keepNext/>
        <w:rPr>
          <w:u w:val="single"/>
          <w:lang w:val="es-ES_tradnl"/>
        </w:rPr>
      </w:pPr>
      <w:r w:rsidRPr="00E03A82">
        <w:rPr>
          <w:u w:val="single"/>
          <w:lang w:val="es-ES_tradnl"/>
        </w:rPr>
        <w:t>Directrices de examen</w:t>
      </w:r>
    </w:p>
    <w:p w:rsidR="0068391C" w:rsidRPr="00E03A82" w:rsidRDefault="0068391C" w:rsidP="00EF668B">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los documentos TC/50/2, TC/50/30, TC/50/31, TC/50/32, TC/50/33 y TC/50/34.</w:t>
      </w:r>
    </w:p>
    <w:p w:rsidR="0068391C" w:rsidRPr="00E03A82" w:rsidRDefault="0068391C" w:rsidP="0068391C">
      <w:pPr>
        <w:rPr>
          <w:lang w:val="es-ES_tradnl"/>
        </w:rPr>
      </w:pPr>
    </w:p>
    <w:p w:rsidR="0068391C" w:rsidRPr="00E03A82" w:rsidRDefault="00EE6838" w:rsidP="0068391C">
      <w:pPr>
        <w:rPr>
          <w:rFonts w:cs="Arial"/>
          <w:snapToGrid w:val="0"/>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r>
      <w:r w:rsidRPr="00E03A82">
        <w:rPr>
          <w:snapToGrid w:val="0"/>
          <w:lang w:val="es-ES_tradnl"/>
        </w:rPr>
        <w:t xml:space="preserve">El TC aprobó seis nuevas directrices de </w:t>
      </w:r>
      <w:r w:rsidRPr="00E03A82">
        <w:rPr>
          <w:lang w:val="es-ES_tradnl"/>
        </w:rPr>
        <w:t>examen para la ejecución del examen de la distinción, la homogeneidad y la estabilidad y nueve</w:t>
      </w:r>
      <w:r w:rsidRPr="00E03A82">
        <w:rPr>
          <w:snapToGrid w:val="0"/>
          <w:lang w:val="es-ES_tradnl"/>
        </w:rPr>
        <w:t xml:space="preserve"> directrices de examen revisadas que figuran en el siguiente cuadro basándose en las modificaciones que se especifican en el Anexo II del presente documento, así como los cambios lingüísticos recomendados por el TC-EDC, y convino en que se publiquen en el sitio Web de la UPOV lo antes posible</w:t>
      </w:r>
      <w:r w:rsidRPr="00E03A82">
        <w:rPr>
          <w:rFonts w:cs="Arial"/>
          <w:snapToGrid w:val="0"/>
          <w:lang w:val="es-ES_tradnl"/>
        </w:rPr>
        <w:t>:</w:t>
      </w:r>
    </w:p>
    <w:p w:rsidR="0068391C" w:rsidRPr="00E03A82" w:rsidRDefault="0068391C" w:rsidP="0068391C">
      <w:pPr>
        <w:rPr>
          <w:rFonts w:cs="Arial"/>
          <w:snapToGrid w:val="0"/>
          <w:lang w:val="es-ES_tradnl"/>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E03A82" w:rsidRPr="00E03A82" w:rsidTr="003C69FC">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68391C" w:rsidRPr="00E03A82" w:rsidRDefault="00EE6838" w:rsidP="003C69FC">
            <w:pPr>
              <w:keepNext/>
              <w:jc w:val="left"/>
              <w:rPr>
                <w:rFonts w:eastAsia="MS Mincho" w:cs="Arial"/>
                <w:bCs/>
                <w:sz w:val="16"/>
                <w:szCs w:val="16"/>
                <w:lang w:val="es-ES_tradnl" w:eastAsia="ja-JP"/>
              </w:rPr>
            </w:pPr>
            <w:r w:rsidRPr="00E03A82">
              <w:rPr>
                <w:rFonts w:eastAsia="MS Mincho" w:cs="Arial"/>
                <w:bCs/>
                <w:sz w:val="16"/>
                <w:szCs w:val="16"/>
                <w:lang w:val="es-ES_tradnl"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bCs/>
                <w:sz w:val="16"/>
                <w:szCs w:val="16"/>
                <w:lang w:val="es-ES_tradnl" w:eastAsia="ja-JP"/>
              </w:rPr>
            </w:pPr>
            <w:r w:rsidRPr="00E03A82">
              <w:rPr>
                <w:rFonts w:eastAsia="MS Mincho" w:cs="Arial"/>
                <w:bCs/>
                <w:sz w:val="16"/>
                <w:szCs w:val="16"/>
                <w:lang w:val="es-ES_tradnl"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bCs/>
                <w:sz w:val="16"/>
                <w:szCs w:val="16"/>
                <w:lang w:val="es-ES_tradnl" w:eastAsia="ja-JP"/>
              </w:rPr>
            </w:pPr>
            <w:r w:rsidRPr="00E03A82">
              <w:rPr>
                <w:rFonts w:eastAsia="MS Mincho" w:cs="Arial"/>
                <w:bCs/>
                <w:sz w:val="16"/>
                <w:szCs w:val="16"/>
                <w:lang w:val="fr-CH" w:eastAsia="ja-JP"/>
              </w:rPr>
              <w:t xml:space="preserve">Document No. </w:t>
            </w:r>
            <w:r w:rsidRPr="00E03A82">
              <w:rPr>
                <w:rFonts w:eastAsia="MS Mincho" w:cs="Arial"/>
                <w:bCs/>
                <w:sz w:val="16"/>
                <w:szCs w:val="16"/>
                <w:lang w:val="fr-CH"/>
              </w:rPr>
              <w:br/>
            </w:r>
            <w:r w:rsidRPr="00E03A82">
              <w:rPr>
                <w:rFonts w:eastAsia="MS Mincho" w:cs="Arial"/>
                <w:bCs/>
                <w:sz w:val="16"/>
                <w:szCs w:val="16"/>
                <w:lang w:val="fr-CH" w:eastAsia="ja-JP"/>
              </w:rPr>
              <w:t xml:space="preserve">No. du document </w:t>
            </w:r>
            <w:r w:rsidRPr="00E03A82">
              <w:rPr>
                <w:rFonts w:eastAsia="MS Mincho" w:cs="Arial"/>
                <w:bCs/>
                <w:sz w:val="16"/>
                <w:szCs w:val="16"/>
                <w:lang w:val="fr-CH"/>
              </w:rPr>
              <w:br/>
            </w:r>
            <w:r w:rsidRPr="00E03A82">
              <w:rPr>
                <w:rFonts w:eastAsia="MS Mincho" w:cs="Arial"/>
                <w:bCs/>
                <w:sz w:val="16"/>
                <w:szCs w:val="16"/>
                <w:lang w:val="fr-CH" w:eastAsia="ja-JP"/>
              </w:rPr>
              <w:t xml:space="preserve">Dokument-Nr. </w:t>
            </w:r>
            <w:r w:rsidRPr="00E03A82">
              <w:rPr>
                <w:rFonts w:eastAsia="MS Mincho" w:cs="Arial"/>
                <w:bCs/>
                <w:sz w:val="16"/>
                <w:szCs w:val="16"/>
                <w:lang w:val="fr-CH"/>
              </w:rPr>
              <w:br/>
            </w:r>
            <w:r w:rsidRPr="00E03A82">
              <w:rPr>
                <w:rFonts w:eastAsia="MS Mincho" w:cs="Arial"/>
                <w:bCs/>
                <w:sz w:val="16"/>
                <w:szCs w:val="16"/>
                <w:lang w:val="es-ES_tradnl" w:eastAsia="ja-JP"/>
              </w:rPr>
              <w:t>No del documento</w:t>
            </w:r>
          </w:p>
        </w:tc>
        <w:tc>
          <w:tcPr>
            <w:tcW w:w="1416"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bCs/>
                <w:sz w:val="16"/>
                <w:szCs w:val="16"/>
                <w:lang w:val="es-ES_tradnl" w:eastAsia="ja-JP"/>
              </w:rPr>
            </w:pPr>
            <w:r w:rsidRPr="00E03A82">
              <w:rPr>
                <w:sz w:val="16"/>
                <w:lang w:val="es-ES_tradnl"/>
              </w:rPr>
              <w:t>Inglés</w:t>
            </w:r>
          </w:p>
        </w:tc>
        <w:tc>
          <w:tcPr>
            <w:tcW w:w="1417"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7E5574">
            <w:pPr>
              <w:keepNext/>
              <w:jc w:val="left"/>
              <w:rPr>
                <w:rFonts w:eastAsia="MS Mincho" w:cs="Arial"/>
                <w:sz w:val="16"/>
                <w:szCs w:val="16"/>
                <w:lang w:val="es-ES_tradnl" w:eastAsia="ja-JP"/>
              </w:rPr>
            </w:pPr>
            <w:r w:rsidRPr="00E03A82">
              <w:rPr>
                <w:sz w:val="16"/>
                <w:lang w:val="es-ES_tradnl"/>
              </w:rPr>
              <w:t>F</w:t>
            </w:r>
            <w:r w:rsidRPr="00E03A82">
              <w:rPr>
                <w:rFonts w:eastAsia="MS Mincho" w:cs="Arial"/>
                <w:sz w:val="16"/>
                <w:szCs w:val="16"/>
                <w:lang w:val="es-ES_tradnl" w:eastAsia="ja-JP"/>
              </w:rPr>
              <w:t>rancés</w:t>
            </w:r>
          </w:p>
        </w:tc>
        <w:tc>
          <w:tcPr>
            <w:tcW w:w="1416"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sz w:val="16"/>
                <w:szCs w:val="16"/>
                <w:lang w:val="es-ES_tradnl" w:eastAsia="ja-JP"/>
              </w:rPr>
            </w:pPr>
            <w:r w:rsidRPr="00E03A82">
              <w:rPr>
                <w:sz w:val="16"/>
                <w:lang w:val="es-ES_tradnl"/>
              </w:rPr>
              <w:t>Alemán</w:t>
            </w:r>
          </w:p>
        </w:tc>
        <w:tc>
          <w:tcPr>
            <w:tcW w:w="1417"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sz w:val="16"/>
                <w:szCs w:val="16"/>
                <w:lang w:val="es-ES_tradnl" w:eastAsia="ja-JP"/>
              </w:rPr>
            </w:pPr>
            <w:r w:rsidRPr="00E03A82">
              <w:rPr>
                <w:sz w:val="16"/>
                <w:lang w:val="es-ES_tradnl"/>
              </w:rPr>
              <w:t>E</w:t>
            </w:r>
            <w:r w:rsidRPr="00E03A82">
              <w:rPr>
                <w:rFonts w:eastAsia="MS Mincho" w:cs="Arial"/>
                <w:sz w:val="16"/>
                <w:szCs w:val="16"/>
                <w:lang w:val="es-ES_tradnl" w:eastAsia="ja-JP"/>
              </w:rPr>
              <w:t>spañol</w:t>
            </w:r>
          </w:p>
        </w:tc>
        <w:tc>
          <w:tcPr>
            <w:tcW w:w="1936" w:type="dxa"/>
            <w:tcBorders>
              <w:top w:val="single" w:sz="4" w:space="0" w:color="auto"/>
              <w:left w:val="nil"/>
              <w:bottom w:val="single" w:sz="4" w:space="0" w:color="auto"/>
              <w:right w:val="nil"/>
            </w:tcBorders>
            <w:shd w:val="clear" w:color="auto" w:fill="D9D9D9"/>
            <w:vAlign w:val="center"/>
            <w:hideMark/>
          </w:tcPr>
          <w:p w:rsidR="0068391C" w:rsidRPr="00E03A82" w:rsidRDefault="00EE6838" w:rsidP="003C69FC">
            <w:pPr>
              <w:keepNext/>
              <w:jc w:val="left"/>
              <w:rPr>
                <w:rFonts w:eastAsia="MS Mincho" w:cs="Arial"/>
                <w:sz w:val="16"/>
                <w:szCs w:val="16"/>
                <w:lang w:val="es-ES_tradnl" w:eastAsia="ja-JP"/>
              </w:rPr>
            </w:pPr>
            <w:r w:rsidRPr="00E03A82">
              <w:rPr>
                <w:rFonts w:eastAsia="MS Mincho" w:cs="Arial"/>
                <w:sz w:val="16"/>
                <w:szCs w:val="16"/>
                <w:lang w:val="es-ES_tradnl" w:eastAsia="ja-JP"/>
              </w:rPr>
              <w:t>Botanical name</w:t>
            </w:r>
          </w:p>
        </w:tc>
      </w:tr>
      <w:tr w:rsidR="00E03A82" w:rsidRPr="00E03A82" w:rsidTr="003C69FC">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spacing w:before="120" w:after="120"/>
              <w:jc w:val="left"/>
              <w:rPr>
                <w:rFonts w:eastAsia="MS Mincho" w:cs="Arial"/>
                <w:bCs/>
                <w:sz w:val="16"/>
                <w:szCs w:val="16"/>
                <w:u w:val="single"/>
                <w:lang w:val="fr-CH" w:eastAsia="ja-JP"/>
              </w:rPr>
            </w:pPr>
            <w:r w:rsidRPr="00E03A82">
              <w:rPr>
                <w:rFonts w:cs="Arial"/>
                <w:bCs/>
                <w:sz w:val="16"/>
                <w:szCs w:val="16"/>
                <w:u w:val="single"/>
                <w:lang w:val="fr-CH"/>
              </w:rPr>
              <w:t>NEW TEST GUIDELINES / NOUVEAUX PRINCIPES DIRECTEURS D’EXAMEN / NEUE PRÜFUNGSRICHTILINIEN /</w:t>
            </w:r>
            <w:r w:rsidRPr="00E03A82">
              <w:rPr>
                <w:rFonts w:cs="Arial"/>
                <w:bCs/>
                <w:sz w:val="16"/>
                <w:szCs w:val="16"/>
                <w:u w:val="single"/>
                <w:lang w:val="fr-CH"/>
              </w:rPr>
              <w:br/>
              <w:t>NUEVAS DIRECTRICES DE EXAMEN</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NL</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TG/HOSTA</w:t>
            </w:r>
            <w:r w:rsidRPr="00E03A82">
              <w:rPr>
                <w:sz w:val="16"/>
                <w:lang w:val="es-ES_tradnl"/>
              </w:rPr>
              <w:t xml:space="preserve"> </w:t>
            </w:r>
            <w:r w:rsidRPr="00E03A82">
              <w:rPr>
                <w:rFonts w:eastAsia="MS Mincho" w:cs="Arial"/>
                <w:sz w:val="16"/>
                <w:szCs w:val="16"/>
                <w:lang w:val="es-ES_tradnl" w:eastAsia="ja-JP"/>
              </w:rPr>
              <w:t>(proj.9)</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Funkia, Hosta, Plantain Lily</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Funkia, Hémérocalle du Japon</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Funkie</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Hosta</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Hosta Tratt.</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CN</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TG/LILAC(proj.6)</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Lilac</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Lilas</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Flieder</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Lila</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Syringa L.</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CN</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TWF</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TG/LITCHI</w:t>
            </w:r>
            <w:r w:rsidRPr="00E03A82">
              <w:rPr>
                <w:sz w:val="16"/>
                <w:lang w:val="es-ES_tradnl"/>
              </w:rPr>
              <w:t xml:space="preserve"> </w:t>
            </w:r>
            <w:r w:rsidRPr="00E03A82">
              <w:rPr>
                <w:rFonts w:eastAsia="MS Mincho" w:cs="Arial"/>
                <w:sz w:val="16"/>
                <w:szCs w:val="16"/>
                <w:lang w:val="es-ES_tradnl" w:eastAsia="ja-JP"/>
              </w:rPr>
              <w:t>(proj.5)</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Litchi, Lychee</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Litchi</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Litschi</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Litchi</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Litchi chinensis Sonn.</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NL</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TWO</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TG/MANDE</w:t>
            </w:r>
            <w:r w:rsidRPr="00E03A82">
              <w:rPr>
                <w:sz w:val="16"/>
                <w:lang w:val="es-ES_tradnl"/>
              </w:rPr>
              <w:t xml:space="preserve"> </w:t>
            </w:r>
            <w:r w:rsidRPr="00E03A82">
              <w:rPr>
                <w:rFonts w:eastAsia="MS Mincho" w:cs="Arial"/>
                <w:sz w:val="16"/>
                <w:szCs w:val="16"/>
                <w:lang w:val="es-ES_tradnl" w:eastAsia="ja-JP"/>
              </w:rPr>
              <w:t>(proj.7)</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Brazilian-jasmine</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 </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Brasilijasmin</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 </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Mandevilla Lindl., Dipladenia A. DC.</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AU</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TWA</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TG/RHODES (proj.4)</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Rhodesgrass</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Herbe de Rhodes</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Rhodesgras</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Hierba de Rhodes</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Chloris gayana Kunth</w:t>
            </w:r>
          </w:p>
        </w:tc>
      </w:tr>
      <w:tr w:rsidR="00E03A82" w:rsidRPr="00E03A82" w:rsidTr="003C69F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MX</w:t>
            </w:r>
          </w:p>
        </w:tc>
        <w:tc>
          <w:tcPr>
            <w:tcW w:w="591"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TWF</w:t>
            </w:r>
          </w:p>
        </w:tc>
        <w:tc>
          <w:tcPr>
            <w:tcW w:w="1489"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TG/VANIL(proj.5)</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Vanilla</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Vanillier</w:t>
            </w:r>
          </w:p>
        </w:tc>
        <w:tc>
          <w:tcPr>
            <w:tcW w:w="141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Vanille-Pflanze</w:t>
            </w:r>
          </w:p>
        </w:tc>
        <w:tc>
          <w:tcPr>
            <w:tcW w:w="1417"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Vainilla,</w:t>
            </w:r>
            <w:r w:rsidRPr="00E03A82">
              <w:rPr>
                <w:sz w:val="16"/>
                <w:lang w:val="es-ES_tradnl"/>
              </w:rPr>
              <w:t xml:space="preserve"> </w:t>
            </w:r>
            <w:r w:rsidRPr="00E03A82">
              <w:rPr>
                <w:rFonts w:eastAsia="MS Mincho" w:cs="Arial"/>
                <w:sz w:val="16"/>
                <w:szCs w:val="16"/>
                <w:lang w:val="es-ES_tradnl" w:eastAsia="ja-JP"/>
              </w:rPr>
              <w:t>Xanath</w:t>
            </w:r>
          </w:p>
        </w:tc>
        <w:tc>
          <w:tcPr>
            <w:tcW w:w="1936" w:type="dxa"/>
            <w:tcBorders>
              <w:top w:val="single" w:sz="4" w:space="0" w:color="auto"/>
              <w:left w:val="nil"/>
              <w:bottom w:val="single" w:sz="4" w:space="0" w:color="auto"/>
              <w:right w:val="single" w:sz="4" w:space="0" w:color="auto"/>
            </w:tcBorders>
            <w:hideMark/>
          </w:tcPr>
          <w:p w:rsidR="0068391C" w:rsidRPr="00E03A82" w:rsidRDefault="00EE6838" w:rsidP="003C69FC">
            <w:pPr>
              <w:jc w:val="left"/>
              <w:rPr>
                <w:rFonts w:eastAsia="MS Mincho" w:cs="Arial"/>
                <w:sz w:val="16"/>
                <w:szCs w:val="16"/>
                <w:lang w:val="es-ES_tradnl" w:eastAsia="ja-JP"/>
              </w:rPr>
            </w:pPr>
            <w:r w:rsidRPr="00E03A82">
              <w:rPr>
                <w:rFonts w:eastAsia="MS Mincho" w:cs="Arial"/>
                <w:sz w:val="16"/>
                <w:szCs w:val="16"/>
                <w:lang w:val="es-ES_tradnl" w:eastAsia="ja-JP"/>
              </w:rPr>
              <w:t>Vanilla planifolia Jacks.</w:t>
            </w:r>
          </w:p>
        </w:tc>
      </w:tr>
      <w:tr w:rsidR="00E03A82" w:rsidRPr="00E03A82" w:rsidTr="003C69FC">
        <w:trPr>
          <w:cantSplit/>
          <w:jc w:val="center"/>
        </w:trPr>
        <w:tc>
          <w:tcPr>
            <w:tcW w:w="10348" w:type="dxa"/>
            <w:gridSpan w:val="8"/>
            <w:tcBorders>
              <w:top w:val="nil"/>
              <w:left w:val="single" w:sz="4" w:space="0" w:color="auto"/>
              <w:bottom w:val="single" w:sz="4" w:space="0" w:color="auto"/>
              <w:right w:val="single" w:sz="4" w:space="0" w:color="auto"/>
            </w:tcBorders>
            <w:hideMark/>
          </w:tcPr>
          <w:p w:rsidR="0068391C" w:rsidRPr="00E03A82" w:rsidRDefault="00EE6838" w:rsidP="003C69FC">
            <w:pPr>
              <w:keepNext/>
              <w:spacing w:before="120" w:after="120"/>
              <w:jc w:val="left"/>
              <w:rPr>
                <w:rFonts w:eastAsia="MS Mincho" w:cs="Arial"/>
                <w:bCs/>
                <w:sz w:val="16"/>
                <w:szCs w:val="16"/>
                <w:u w:val="single"/>
                <w:lang w:val="fr-CH" w:eastAsia="ja-JP"/>
              </w:rPr>
            </w:pPr>
            <w:r w:rsidRPr="00E03A82">
              <w:rPr>
                <w:rFonts w:cs="Arial"/>
                <w:b/>
                <w:bCs/>
                <w:sz w:val="16"/>
                <w:szCs w:val="16"/>
                <w:u w:val="single"/>
                <w:lang w:val="fr-CH"/>
              </w:rPr>
              <w:t> </w:t>
            </w:r>
            <w:r w:rsidRPr="00E03A82">
              <w:rPr>
                <w:rFonts w:cs="Arial"/>
                <w:bCs/>
                <w:sz w:val="16"/>
                <w:szCs w:val="16"/>
                <w:u w:val="single"/>
                <w:lang w:val="fr-CH"/>
              </w:rPr>
              <w:t>REVISIONS OF TEST GUIDELINES / RÉVISIONS DE PRINCIPES DIRECTEURS D’EXAMEN ADOPTÉS / REVISIONEN ANGENOMMENER PRÜFUNGSRICHTLINIEN / REVISIONES DE DIRECTRICES DE EXAMEN ADOPTADAS</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DE</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TWA</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TG/33/7(proj.4)</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Kentucky Bluegrass</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Pâturin des prés</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 xml:space="preserve">Wiesenrispe </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Poa de los prados</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Poa pratensis L.</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ZA</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TWA</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TG/93/4(proj.5)</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Groundnut</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Arachide</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Erdnuß</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Cacahuete, Maní</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Arachis L.</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HU</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TWV</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 xml:space="preserve">TG/166/4(proj.6) </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Opium/Seed Poppy</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O</w:t>
            </w:r>
            <w:r w:rsidRPr="00E03A82">
              <w:rPr>
                <w:sz w:val="16"/>
                <w:lang w:val="es-ES_tradnl"/>
              </w:rPr>
              <w:t>E</w:t>
            </w:r>
            <w:r w:rsidRPr="00E03A82">
              <w:rPr>
                <w:rFonts w:cs="Arial"/>
                <w:sz w:val="16"/>
                <w:szCs w:val="16"/>
                <w:lang w:val="es-ES_tradnl"/>
              </w:rPr>
              <w:t>illette, Pavot</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Mohn, Schlafmohn</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Adormidera, Amapola, Opio</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Papaver somniferum L.</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DE</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TWF</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TG/187/2(proj.4)</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Prunus Rootstocks</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Porte-greffes de Prunus</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Prunus-Unterlagen</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Portainjertos de prunus</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Prunus L.</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NL</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TWV</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TG/198/2(proj.4)</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Chives, Asatsuki</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Ciboulette, Civette</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Schnittlauch</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Cebollino</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szCs w:val="16"/>
                <w:lang w:val="es-ES_tradnl"/>
              </w:rPr>
            </w:pPr>
            <w:r w:rsidRPr="00E03A82">
              <w:rPr>
                <w:rFonts w:cs="Arial"/>
                <w:sz w:val="16"/>
                <w:szCs w:val="16"/>
                <w:lang w:val="es-ES_tradnl"/>
              </w:rPr>
              <w:t>Allium schoenoprasum L.</w:t>
            </w:r>
          </w:p>
        </w:tc>
      </w:tr>
      <w:tr w:rsidR="00E03A82" w:rsidRPr="00E03A82" w:rsidTr="003C69FC">
        <w:trPr>
          <w:cantSplit/>
          <w:jc w:val="center"/>
        </w:trPr>
        <w:tc>
          <w:tcPr>
            <w:tcW w:w="10348" w:type="dxa"/>
            <w:gridSpan w:val="8"/>
            <w:tcBorders>
              <w:top w:val="nil"/>
              <w:left w:val="single" w:sz="4" w:space="0" w:color="auto"/>
              <w:bottom w:val="single" w:sz="4" w:space="0" w:color="auto"/>
              <w:right w:val="single" w:sz="4" w:space="0" w:color="auto"/>
            </w:tcBorders>
            <w:hideMark/>
          </w:tcPr>
          <w:p w:rsidR="0068391C" w:rsidRPr="00E03A82" w:rsidRDefault="00EE6838" w:rsidP="003C69FC">
            <w:pPr>
              <w:keepNext/>
              <w:spacing w:before="120" w:after="120"/>
              <w:jc w:val="left"/>
              <w:rPr>
                <w:rFonts w:eastAsia="MS Mincho" w:cs="Arial"/>
                <w:bCs/>
                <w:sz w:val="16"/>
                <w:szCs w:val="16"/>
                <w:u w:val="single"/>
                <w:lang w:val="fr-CH" w:eastAsia="ja-JP"/>
              </w:rPr>
            </w:pPr>
            <w:r w:rsidRPr="00E03A82">
              <w:rPr>
                <w:rFonts w:cs="Arial"/>
                <w:bCs/>
                <w:sz w:val="16"/>
                <w:szCs w:val="16"/>
                <w:u w:val="single"/>
                <w:lang w:val="fr-CH"/>
              </w:rPr>
              <w:t>PARTIAL REVISIONS OF TEST GUIDELINES / RÉVISIONS PARTIELLES DE PRINCIPES DIRECTEURS D’EXAMEN ADOPTÉS /</w:t>
            </w:r>
            <w:r w:rsidRPr="00E03A82">
              <w:rPr>
                <w:rFonts w:cs="Arial"/>
                <w:bCs/>
                <w:sz w:val="16"/>
                <w:szCs w:val="16"/>
                <w:u w:val="single"/>
                <w:lang w:val="fr-CH"/>
              </w:rPr>
              <w:br/>
              <w:t>TEILREVISIONEN ANGENOMMENER PRÜFUNGSRICHTLINIEN / REVISIONES PARCIALES DE DIRECTRICES DE EXAMEN ADOPTADAS</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FR</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 xml:space="preserve">TG/7/10 </w:t>
            </w:r>
            <w:r w:rsidRPr="00E03A82">
              <w:rPr>
                <w:sz w:val="16"/>
                <w:lang w:val="es-ES_tradnl"/>
              </w:rPr>
              <w:t>y documento </w:t>
            </w:r>
            <w:r w:rsidRPr="00E03A82">
              <w:rPr>
                <w:rFonts w:cs="Arial"/>
                <w:sz w:val="16"/>
                <w:lang w:val="es-ES_tradnl"/>
              </w:rPr>
              <w:t>TC/50/32</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Pea</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Pois</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Erbse</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Guisante, Arveja</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Pisum sativum L.</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lang w:val="es-ES_tradnl"/>
              </w:rPr>
            </w:pPr>
            <w:r w:rsidRPr="00E03A82">
              <w:rPr>
                <w:rFonts w:cs="Arial"/>
                <w:sz w:val="16"/>
                <w:lang w:val="es-ES_tradnl"/>
              </w:rPr>
              <w:t>FR</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TWF</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 xml:space="preserve">TG/53/7 </w:t>
            </w:r>
            <w:r w:rsidRPr="00E03A82">
              <w:rPr>
                <w:sz w:val="16"/>
                <w:lang w:val="es-ES_tradnl"/>
              </w:rPr>
              <w:t>y documentos</w:t>
            </w:r>
            <w:r w:rsidRPr="00E03A82">
              <w:rPr>
                <w:rFonts w:cs="Arial"/>
                <w:sz w:val="16"/>
                <w:lang w:val="es-ES_tradnl"/>
              </w:rPr>
              <w:t xml:space="preserve"> TC/50/33,</w:t>
            </w:r>
          </w:p>
          <w:p w:rsidR="0068391C" w:rsidRPr="00E03A82" w:rsidRDefault="00EE6838" w:rsidP="003C69FC">
            <w:pPr>
              <w:jc w:val="left"/>
              <w:rPr>
                <w:rFonts w:cs="Arial"/>
                <w:sz w:val="16"/>
                <w:lang w:val="es-ES_tradnl"/>
              </w:rPr>
            </w:pPr>
            <w:r w:rsidRPr="00E03A82">
              <w:rPr>
                <w:rFonts w:cs="Arial"/>
                <w:sz w:val="16"/>
                <w:lang w:val="es-ES_tradnl"/>
              </w:rPr>
              <w:t>TG/53/7 Rev</w:t>
            </w:r>
            <w:r w:rsidRPr="00E03A82">
              <w:rPr>
                <w:sz w:val="16"/>
                <w:lang w:val="es-ES_tradnl"/>
              </w:rPr>
              <w:t>. (</w:t>
            </w:r>
            <w:r w:rsidRPr="00E03A82">
              <w:rPr>
                <w:rFonts w:cs="Arial"/>
                <w:sz w:val="16"/>
                <w:lang w:val="es-ES_tradnl"/>
              </w:rPr>
              <w:t>proj.1)</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Peach</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Pêcher</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Pfirsich</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Durazno, Melocotonero</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Prunus persica (L.) Batsch, Persica vulgaris Mill., Prunus L. subg. Persica</w:t>
            </w:r>
          </w:p>
        </w:tc>
      </w:tr>
      <w:tr w:rsidR="00E03A82"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lang w:val="es-ES_tradnl"/>
              </w:rPr>
            </w:pPr>
            <w:r w:rsidRPr="00E03A82">
              <w:rPr>
                <w:rFonts w:cs="Arial"/>
                <w:sz w:val="16"/>
                <w:lang w:val="es-ES_tradnl"/>
              </w:rPr>
              <w:t>NL/FR</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 xml:space="preserve">TG/61/7 </w:t>
            </w:r>
            <w:r w:rsidRPr="00E03A82">
              <w:rPr>
                <w:sz w:val="16"/>
                <w:lang w:val="es-ES_tradnl"/>
              </w:rPr>
              <w:t>y documento </w:t>
            </w:r>
            <w:r w:rsidRPr="00E03A82">
              <w:rPr>
                <w:rFonts w:cs="Arial"/>
                <w:sz w:val="16"/>
                <w:lang w:val="es-ES_tradnl"/>
              </w:rPr>
              <w:t>TC/50/30</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Cucumber, Gherkin</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Concombre, Cornichon</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Gurke</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Pepino, Pepinillo</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Cucumis sativus L.</w:t>
            </w:r>
          </w:p>
        </w:tc>
      </w:tr>
      <w:tr w:rsidR="0068391C" w:rsidRPr="00E03A82" w:rsidTr="003C69FC">
        <w:trPr>
          <w:cantSplit/>
          <w:jc w:val="center"/>
        </w:trPr>
        <w:tc>
          <w:tcPr>
            <w:tcW w:w="666" w:type="dxa"/>
            <w:tcBorders>
              <w:top w:val="nil"/>
              <w:left w:val="single" w:sz="4" w:space="0" w:color="auto"/>
              <w:bottom w:val="single" w:sz="4" w:space="0" w:color="auto"/>
              <w:right w:val="single" w:sz="4" w:space="0" w:color="auto"/>
            </w:tcBorders>
            <w:noWrap/>
            <w:hideMark/>
          </w:tcPr>
          <w:p w:rsidR="0068391C" w:rsidRPr="00E03A82" w:rsidRDefault="00EE6838" w:rsidP="003C69FC">
            <w:pPr>
              <w:jc w:val="left"/>
              <w:rPr>
                <w:rFonts w:cs="Arial"/>
                <w:sz w:val="16"/>
                <w:lang w:val="es-ES_tradnl"/>
              </w:rPr>
            </w:pPr>
            <w:r w:rsidRPr="00E03A82">
              <w:rPr>
                <w:rFonts w:cs="Arial"/>
                <w:sz w:val="16"/>
                <w:lang w:val="es-ES_tradnl"/>
              </w:rPr>
              <w:t>NL/FR</w:t>
            </w:r>
          </w:p>
        </w:tc>
        <w:tc>
          <w:tcPr>
            <w:tcW w:w="591"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TWV</w:t>
            </w:r>
          </w:p>
        </w:tc>
        <w:tc>
          <w:tcPr>
            <w:tcW w:w="1489"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 xml:space="preserve">TG/104/5 </w:t>
            </w:r>
            <w:r w:rsidRPr="00E03A82">
              <w:rPr>
                <w:sz w:val="16"/>
                <w:lang w:val="es-ES_tradnl"/>
              </w:rPr>
              <w:t>y documento </w:t>
            </w:r>
            <w:r w:rsidRPr="00E03A82">
              <w:rPr>
                <w:rFonts w:cs="Arial"/>
                <w:sz w:val="16"/>
                <w:lang w:val="es-ES_tradnl"/>
              </w:rPr>
              <w:t>TC/50/31</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Melon</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Melon</w:t>
            </w:r>
          </w:p>
        </w:tc>
        <w:tc>
          <w:tcPr>
            <w:tcW w:w="141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Melon</w:t>
            </w:r>
            <w:r w:rsidRPr="00E03A82">
              <w:rPr>
                <w:sz w:val="16"/>
                <w:lang w:val="es-ES_tradnl"/>
              </w:rPr>
              <w:t>e</w:t>
            </w:r>
          </w:p>
        </w:tc>
        <w:tc>
          <w:tcPr>
            <w:tcW w:w="1417"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Mel</w:t>
            </w:r>
            <w:r w:rsidRPr="00E03A82">
              <w:rPr>
                <w:sz w:val="16"/>
                <w:lang w:val="es-ES_tradnl"/>
              </w:rPr>
              <w:t>ó</w:t>
            </w:r>
            <w:r w:rsidRPr="00E03A82">
              <w:rPr>
                <w:rFonts w:cs="Arial"/>
                <w:sz w:val="16"/>
                <w:lang w:val="es-ES_tradnl"/>
              </w:rPr>
              <w:t>n</w:t>
            </w:r>
          </w:p>
        </w:tc>
        <w:tc>
          <w:tcPr>
            <w:tcW w:w="1936" w:type="dxa"/>
            <w:tcBorders>
              <w:top w:val="nil"/>
              <w:left w:val="nil"/>
              <w:bottom w:val="single" w:sz="4" w:space="0" w:color="auto"/>
              <w:right w:val="single" w:sz="4" w:space="0" w:color="auto"/>
            </w:tcBorders>
            <w:hideMark/>
          </w:tcPr>
          <w:p w:rsidR="0068391C" w:rsidRPr="00E03A82" w:rsidRDefault="00EE6838" w:rsidP="003C69FC">
            <w:pPr>
              <w:jc w:val="left"/>
              <w:rPr>
                <w:rFonts w:cs="Arial"/>
                <w:sz w:val="16"/>
                <w:lang w:val="es-ES_tradnl"/>
              </w:rPr>
            </w:pPr>
            <w:r w:rsidRPr="00E03A82">
              <w:rPr>
                <w:rFonts w:cs="Arial"/>
                <w:sz w:val="16"/>
                <w:lang w:val="es-ES_tradnl"/>
              </w:rPr>
              <w:t>Cucumis melo L.</w:t>
            </w:r>
          </w:p>
        </w:tc>
      </w:tr>
    </w:tbl>
    <w:p w:rsidR="0068391C" w:rsidRPr="00E03A82" w:rsidRDefault="0068391C" w:rsidP="0068391C">
      <w:pPr>
        <w:rPr>
          <w:rFonts w:cs="Arial"/>
          <w:lang w:val="es-ES_tradnl"/>
        </w:rPr>
      </w:pPr>
    </w:p>
    <w:p w:rsidR="0068391C" w:rsidRPr="00E03A82" w:rsidRDefault="00EE6838" w:rsidP="0068391C">
      <w:pPr>
        <w:rPr>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t xml:space="preserve">La UPOV ha aprobado hasta la fecha 301 directrices de examen, y todas ellas están disponibles gratuitamente en el sitio Web de la UPOV en </w:t>
      </w:r>
      <w:hyperlink r:id="rId9">
        <w:r w:rsidRPr="00E03A82">
          <w:rPr>
            <w:rStyle w:val="Hyperlink"/>
            <w:snapToGrid w:val="0"/>
            <w:color w:val="auto"/>
            <w:lang w:val="es-ES_tradnl"/>
          </w:rPr>
          <w:t>http://www.upov.int/test_guidelines/es/</w:t>
        </w:r>
      </w:hyperlink>
      <w:r w:rsidRPr="00E03A82">
        <w:rPr>
          <w:snapToGrid w:val="0"/>
          <w:lang w:val="es-ES_tradnl"/>
        </w:rPr>
        <w:t>).</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Con respecto a las directrices de examen del duraznero/melocotonero (documentos </w:t>
      </w:r>
      <w:r w:rsidRPr="00E03A82">
        <w:rPr>
          <w:rFonts w:cs="Arial"/>
          <w:lang w:val="es-ES_tradnl"/>
        </w:rPr>
        <w:t xml:space="preserve">TC/50/33 </w:t>
      </w:r>
      <w:r w:rsidRPr="00E03A82">
        <w:rPr>
          <w:lang w:val="es-ES_tradnl"/>
        </w:rPr>
        <w:t>y</w:t>
      </w:r>
      <w:r w:rsidRPr="00E03A82">
        <w:rPr>
          <w:rFonts w:cs="Arial"/>
          <w:lang w:val="es-ES_tradnl"/>
        </w:rPr>
        <w:t xml:space="preserve"> TG/53/7</w:t>
      </w:r>
      <w:r w:rsidRPr="00E03A82">
        <w:rPr>
          <w:lang w:val="es-ES_tradnl"/>
        </w:rPr>
        <w:t> </w:t>
      </w:r>
      <w:r w:rsidRPr="00E03A82">
        <w:rPr>
          <w:rFonts w:cs="Arial"/>
          <w:lang w:val="es-ES_tradnl"/>
        </w:rPr>
        <w:t xml:space="preserve">Rev.(proj.1)), </w:t>
      </w:r>
      <w:r w:rsidRPr="00E03A82">
        <w:rPr>
          <w:lang w:val="es-ES_tradnl"/>
        </w:rPr>
        <w:t>el</w:t>
      </w:r>
      <w:r w:rsidRPr="00E03A82">
        <w:rPr>
          <w:rFonts w:cs="Arial"/>
          <w:lang w:val="es-ES_tradnl"/>
        </w:rPr>
        <w:t xml:space="preserve"> TC </w:t>
      </w:r>
      <w:r w:rsidRPr="00E03A82">
        <w:rPr>
          <w:lang w:val="es-ES_tradnl"/>
        </w:rPr>
        <w:t>aprobó las directrices del examen siempre y cuando las apruebe el TWF en su cuadragésima quinta sesión, tal como se expone en el Anexo II de este informe:</w:t>
      </w:r>
    </w:p>
    <w:p w:rsidR="0068391C" w:rsidRPr="00E03A82" w:rsidRDefault="0068391C" w:rsidP="0068391C">
      <w:pPr>
        <w:rPr>
          <w:lang w:val="es-ES_tradnl"/>
        </w:rPr>
      </w:pPr>
    </w:p>
    <w:p w:rsidR="0068391C" w:rsidRPr="00E03A82" w:rsidRDefault="00EE6838" w:rsidP="0068391C">
      <w:pPr>
        <w:pStyle w:val="ListParagraph"/>
        <w:keepNext/>
        <w:numPr>
          <w:ilvl w:val="0"/>
          <w:numId w:val="1"/>
        </w:numPr>
        <w:ind w:left="714" w:hanging="357"/>
        <w:jc w:val="left"/>
        <w:rPr>
          <w:rFonts w:cs="Arial"/>
          <w:lang w:val="es-ES_tradnl"/>
        </w:rPr>
      </w:pPr>
      <w:r w:rsidRPr="00E03A82">
        <w:rPr>
          <w:lang w:val="es-ES_tradnl"/>
        </w:rPr>
        <w:t>caracteres de agrupamiento</w:t>
      </w:r>
    </w:p>
    <w:p w:rsidR="0068391C" w:rsidRPr="00E03A82" w:rsidRDefault="00EE6838" w:rsidP="0068391C">
      <w:pPr>
        <w:pStyle w:val="ListParagraph"/>
        <w:keepNext/>
        <w:numPr>
          <w:ilvl w:val="0"/>
          <w:numId w:val="1"/>
        </w:numPr>
        <w:ind w:left="714" w:hanging="357"/>
        <w:jc w:val="left"/>
        <w:rPr>
          <w:rFonts w:cs="Arial"/>
          <w:bCs/>
          <w:snapToGrid w:val="0"/>
          <w:lang w:val="es-ES_tradnl"/>
        </w:rPr>
      </w:pPr>
      <w:r w:rsidRPr="00E03A82">
        <w:rPr>
          <w:snapToGrid w:val="0"/>
          <w:lang w:val="es-ES_tradnl"/>
        </w:rPr>
        <w:t>eliminación de “Fruto:  tipo de pulpa” del capítulo 5 del cuestionario técnico (trasladarlo al capítulo 7.3 del cuestionario técnico).</w:t>
      </w:r>
    </w:p>
    <w:p w:rsidR="0068391C" w:rsidRPr="00E03A82" w:rsidRDefault="00EE6838" w:rsidP="0068391C">
      <w:pPr>
        <w:pStyle w:val="ListParagraph"/>
        <w:keepNext/>
        <w:numPr>
          <w:ilvl w:val="0"/>
          <w:numId w:val="1"/>
        </w:numPr>
        <w:ind w:left="714" w:hanging="357"/>
        <w:jc w:val="left"/>
        <w:rPr>
          <w:rFonts w:cs="Arial"/>
          <w:lang w:val="es-ES_tradnl"/>
        </w:rPr>
      </w:pPr>
      <w:r w:rsidRPr="00E03A82">
        <w:rPr>
          <w:snapToGrid w:val="0"/>
          <w:lang w:val="es-ES_tradnl"/>
        </w:rPr>
        <w:t>cambio del método de observación para los caracteres </w:t>
      </w:r>
      <w:r w:rsidRPr="00E03A82">
        <w:rPr>
          <w:rFonts w:cs="Arial"/>
          <w:bCs/>
          <w:snapToGrid w:val="0"/>
          <w:lang w:val="es-ES_tradnl"/>
        </w:rPr>
        <w:t xml:space="preserve">56 </w:t>
      </w:r>
      <w:r w:rsidRPr="00E03A82">
        <w:rPr>
          <w:snapToGrid w:val="0"/>
          <w:lang w:val="es-ES_tradnl"/>
        </w:rPr>
        <w:t>y</w:t>
      </w:r>
      <w:r w:rsidRPr="00E03A82">
        <w:rPr>
          <w:rFonts w:cs="Arial"/>
          <w:bCs/>
          <w:snapToGrid w:val="0"/>
          <w:lang w:val="es-ES_tradnl"/>
        </w:rPr>
        <w:t xml:space="preserve"> 59</w:t>
      </w:r>
    </w:p>
    <w:p w:rsidR="0068391C" w:rsidRPr="00E03A82" w:rsidRDefault="0068391C" w:rsidP="0068391C">
      <w:pPr>
        <w:rPr>
          <w:rFonts w:cs="Arial"/>
          <w:lang w:val="es-ES_tradnl"/>
        </w:rPr>
      </w:pPr>
    </w:p>
    <w:p w:rsidR="0068391C" w:rsidRPr="00E03A82" w:rsidRDefault="00EE6838" w:rsidP="0068391C">
      <w:pPr>
        <w:rPr>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w:t>
      </w:r>
      <w:r w:rsidRPr="00E03A82">
        <w:rPr>
          <w:rFonts w:cs="Arial"/>
          <w:lang w:val="es-ES_tradnl"/>
        </w:rPr>
        <w:t xml:space="preserve"> TC </w:t>
      </w:r>
      <w:r w:rsidRPr="00E03A82">
        <w:rPr>
          <w:lang w:val="es-ES_tradnl"/>
        </w:rPr>
        <w:t>aprobó las directrices de examen de la vainilla, a reserva de que el TWF apruebe por correspondencia el añadido de asteriscos a los caracteres 5, 7, 11, 14 y 21, tal como se expone en el Anexo II de este informe.</w:t>
      </w:r>
    </w:p>
    <w:p w:rsidR="0068391C" w:rsidRPr="00E03A82" w:rsidRDefault="0068391C" w:rsidP="0068391C">
      <w:pPr>
        <w:rPr>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w:t>
      </w:r>
      <w:r w:rsidRPr="00E03A82">
        <w:rPr>
          <w:rFonts w:cs="Arial"/>
          <w:lang w:val="es-ES_tradnl"/>
        </w:rPr>
        <w:t xml:space="preserve"> TC </w:t>
      </w:r>
      <w:r w:rsidRPr="00E03A82">
        <w:rPr>
          <w:lang w:val="es-ES_tradnl"/>
        </w:rPr>
        <w:t>tomó nota de que el experto principal, el Sr</w:t>
      </w:r>
      <w:r w:rsidRPr="00E03A82">
        <w:rPr>
          <w:rFonts w:cs="Arial"/>
          <w:lang w:val="es-ES_tradnl"/>
        </w:rPr>
        <w:t>. Hennie Venter (</w:t>
      </w:r>
      <w:r w:rsidRPr="00E03A82">
        <w:rPr>
          <w:lang w:val="es-ES_tradnl"/>
        </w:rPr>
        <w:t>Sudáfrica), tras consultar con la presidencia del</w:t>
      </w:r>
      <w:r w:rsidRPr="00E03A82">
        <w:rPr>
          <w:rFonts w:cs="Arial"/>
          <w:lang w:val="es-ES_tradnl"/>
        </w:rPr>
        <w:t xml:space="preserve"> TWF, </w:t>
      </w:r>
      <w:r w:rsidRPr="00E03A82">
        <w:rPr>
          <w:lang w:val="es-ES_tradnl"/>
        </w:rPr>
        <w:t>había solicitado que  se volviera a debatir el proyecto de directrices de examen del portainjertos de manzano</w:t>
      </w:r>
      <w:r w:rsidRPr="00E03A82">
        <w:rPr>
          <w:rFonts w:cs="Arial"/>
          <w:lang w:val="es-ES_tradnl"/>
        </w:rPr>
        <w:t xml:space="preserve"> (</w:t>
      </w:r>
      <w:r w:rsidRPr="00E03A82">
        <w:rPr>
          <w:rFonts w:cs="Arial"/>
          <w:i/>
          <w:iCs/>
          <w:lang w:val="es-ES_tradnl"/>
        </w:rPr>
        <w:t>Malus</w:t>
      </w:r>
      <w:r w:rsidRPr="00E03A82">
        <w:rPr>
          <w:i/>
          <w:lang w:val="es-ES_tradnl"/>
        </w:rPr>
        <w:t> </w:t>
      </w:r>
      <w:r w:rsidRPr="00E03A82">
        <w:rPr>
          <w:rFonts w:cs="Arial"/>
          <w:lang w:val="es-ES_tradnl"/>
        </w:rPr>
        <w:t xml:space="preserve">Mill.) </w:t>
      </w:r>
      <w:r w:rsidRPr="00E03A82">
        <w:rPr>
          <w:lang w:val="es-ES_tradnl"/>
        </w:rPr>
        <w:t>en la cuadragésima quinta sesión del</w:t>
      </w:r>
      <w:r w:rsidRPr="00E03A82">
        <w:rPr>
          <w:rFonts w:cs="Arial"/>
          <w:lang w:val="es-ES_tradnl"/>
        </w:rPr>
        <w:t xml:space="preserve"> TWF </w:t>
      </w:r>
      <w:r w:rsidRPr="00E03A82">
        <w:rPr>
          <w:lang w:val="es-ES_tradnl"/>
        </w:rPr>
        <w:t>para llegar a un acuerdo en relación con las propuestas sobre las variedades ejemplo, tal como se expone en el Anexo II de este informe</w:t>
      </w:r>
      <w:r w:rsidRPr="00E03A82">
        <w:rPr>
          <w:rFonts w:cs="Arial"/>
          <w:lang w:val="es-ES_tradnl"/>
        </w:rPr>
        <w:t>.</w:t>
      </w:r>
    </w:p>
    <w:p w:rsidR="0068391C" w:rsidRPr="00E03A82" w:rsidRDefault="0068391C" w:rsidP="0068391C">
      <w:pPr>
        <w:rPr>
          <w:rFonts w:cs="Arial"/>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 TC convino en informar a los TWP que sería útil poder ponerse en contacto con los expertos principales por correo electrónico durante las reuniones del TC-EDC para resolver cuestiones de poca importancia</w:t>
      </w:r>
      <w:r w:rsidRPr="00E03A82">
        <w:rPr>
          <w:rFonts w:cs="Arial"/>
          <w:lang w:val="es-ES_tradnl"/>
        </w:rPr>
        <w:t>.</w:t>
      </w:r>
    </w:p>
    <w:p w:rsidR="0068391C" w:rsidRPr="00E03A82" w:rsidRDefault="0068391C" w:rsidP="0068391C">
      <w:pPr>
        <w:rPr>
          <w:rFonts w:cs="Arial"/>
          <w:lang w:val="es-ES_tradnl"/>
        </w:rPr>
      </w:pPr>
    </w:p>
    <w:p w:rsidR="0068391C" w:rsidRPr="00E03A82" w:rsidRDefault="00EE6838" w:rsidP="0068391C">
      <w:pPr>
        <w:keepNext/>
        <w:ind w:left="567"/>
        <w:rPr>
          <w:i/>
          <w:lang w:val="es-ES_tradnl"/>
        </w:rPr>
      </w:pPr>
      <w:r w:rsidRPr="00E03A82">
        <w:rPr>
          <w:i/>
          <w:lang w:val="es-ES_tradnl"/>
        </w:rPr>
        <w:t>Correcciones de directrices de examen</w:t>
      </w:r>
    </w:p>
    <w:p w:rsidR="0068391C" w:rsidRPr="00E03A82" w:rsidRDefault="0068391C" w:rsidP="0068391C">
      <w:pPr>
        <w:keepNext/>
        <w:outlineLvl w:val="0"/>
        <w:rPr>
          <w:rFonts w:ascii="ArialMT" w:eastAsia="MS Mincho" w:hAnsi="ArialMT" w:cs="ArialMT"/>
          <w:lang w:val="es-ES_tradnl" w:eastAsia="ja-JP"/>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las correcciones efectuadas a las directrices de examen aprobadas para la col rizada (documento TG/90/6), el portainjertos de tomate (documento TG/294/1) y el agapanto (documento TG/266/1 Rev.), de acuerdo con el documento TC/50/34.</w:t>
      </w:r>
    </w:p>
    <w:p w:rsidR="0068391C" w:rsidRPr="00E03A82" w:rsidRDefault="0068391C" w:rsidP="0068391C">
      <w:pPr>
        <w:spacing w:line="360" w:lineRule="auto"/>
        <w:outlineLvl w:val="0"/>
        <w:rPr>
          <w:lang w:val="es-ES_tradnl"/>
        </w:rPr>
      </w:pPr>
    </w:p>
    <w:p w:rsidR="0068391C" w:rsidRPr="00E03A82" w:rsidRDefault="00EE6838" w:rsidP="0068391C">
      <w:pPr>
        <w:keepNext/>
        <w:ind w:left="567"/>
        <w:rPr>
          <w:i/>
          <w:lang w:val="es-ES_tradnl"/>
        </w:rPr>
      </w:pPr>
      <w:r w:rsidRPr="00E03A82">
        <w:rPr>
          <w:i/>
          <w:lang w:val="es-ES_tradnl"/>
        </w:rPr>
        <w:t>Proyectos de directrices de examen debatidos en los Grupos de Trabajo Técnico en 2013</w:t>
      </w:r>
    </w:p>
    <w:p w:rsidR="0068391C" w:rsidRPr="00E03A82" w:rsidRDefault="0068391C" w:rsidP="0068391C">
      <w:pPr>
        <w:keepNext/>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lista de los proyectos de directrices de examen debatidos por los Grupos de Trabajo Técnico en sus sesiones de 2013, que figura en el Anexo II del documento TC/50/2 Rev.2.</w:t>
      </w:r>
    </w:p>
    <w:p w:rsidR="0068391C" w:rsidRPr="00E03A82" w:rsidRDefault="0068391C" w:rsidP="0068391C">
      <w:pPr>
        <w:spacing w:line="360" w:lineRule="auto"/>
        <w:rPr>
          <w:lang w:val="es-ES_tradnl"/>
        </w:rPr>
      </w:pPr>
    </w:p>
    <w:p w:rsidR="0068391C" w:rsidRPr="00E03A82" w:rsidRDefault="00EE6838" w:rsidP="0068391C">
      <w:pPr>
        <w:keepNext/>
        <w:tabs>
          <w:tab w:val="left" w:pos="567"/>
        </w:tabs>
        <w:ind w:left="1134" w:hanging="567"/>
        <w:outlineLvl w:val="0"/>
        <w:rPr>
          <w:rFonts w:cs="Arial"/>
          <w:i/>
          <w:lang w:val="es-ES_tradnl"/>
        </w:rPr>
      </w:pPr>
      <w:r w:rsidRPr="00E03A82">
        <w:rPr>
          <w:i/>
          <w:lang w:val="es-ES_tradnl"/>
        </w:rPr>
        <w:t>Proyectos de directrices de examen que han de debatirse en los Grupos de Trabajo Técnico en 2014</w:t>
      </w:r>
    </w:p>
    <w:p w:rsidR="0068391C" w:rsidRPr="00E03A82" w:rsidRDefault="0068391C" w:rsidP="0068391C">
      <w:pPr>
        <w:keepNext/>
        <w:tabs>
          <w:tab w:val="left" w:pos="567"/>
        </w:tabs>
        <w:ind w:left="567" w:hanging="567"/>
        <w:outlineLvl w:val="0"/>
        <w:rPr>
          <w:rFonts w:cs="Arial"/>
          <w:lang w:val="es-ES_tradnl"/>
        </w:rPr>
      </w:pPr>
    </w:p>
    <w:p w:rsidR="0068391C" w:rsidRPr="00E03A82" w:rsidRDefault="00EE6838" w:rsidP="0068391C">
      <w:pPr>
        <w:rPr>
          <w:rFonts w:cs="Arial"/>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aprobó el programa de la elaboración de nuevas directrices de examen y de la revisión de las directrices de examen que figuran en el Anexo III del documento TC/50/2, previa inclusión de la revisión parcial de las directrices de examen de la espinaca (documento TG/55/7 Rev. 2).</w:t>
      </w:r>
    </w:p>
    <w:p w:rsidR="0068391C" w:rsidRPr="00E03A82" w:rsidRDefault="0068391C" w:rsidP="0068391C">
      <w:pPr>
        <w:rPr>
          <w:rFonts w:cs="Arial"/>
          <w:lang w:val="es-ES_tradnl"/>
        </w:rPr>
      </w:pPr>
    </w:p>
    <w:p w:rsidR="0068391C" w:rsidRPr="00E03A82" w:rsidRDefault="00EE6838" w:rsidP="0068391C">
      <w:pPr>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t>El TC tomó nota del estado de las directrices de examen que figuran en el Anexo</w:t>
      </w:r>
      <w:r w:rsidRPr="00E03A82">
        <w:rPr>
          <w:lang w:val="es-ES_tradnl"/>
        </w:rPr>
        <w:t xml:space="preserve"> </w:t>
      </w:r>
      <w:r w:rsidRPr="00E03A82">
        <w:rPr>
          <w:rFonts w:cs="Arial"/>
          <w:lang w:val="es-ES_tradnl"/>
        </w:rPr>
        <w:t>IV del documento TC/50/2.</w:t>
      </w:r>
    </w:p>
    <w:p w:rsidR="0068391C" w:rsidRPr="00E03A82" w:rsidRDefault="0068391C" w:rsidP="0068391C">
      <w:pPr>
        <w:spacing w:line="360" w:lineRule="auto"/>
        <w:rPr>
          <w:lang w:val="es-ES_tradnl"/>
        </w:rPr>
      </w:pPr>
    </w:p>
    <w:p w:rsidR="0068391C" w:rsidRPr="00E03A82" w:rsidRDefault="00EE6838" w:rsidP="0068391C">
      <w:pPr>
        <w:keepNext/>
        <w:ind w:left="567"/>
        <w:rPr>
          <w:i/>
          <w:lang w:val="es-ES_tradnl"/>
        </w:rPr>
      </w:pPr>
      <w:r w:rsidRPr="00E03A82">
        <w:rPr>
          <w:rFonts w:cs="Arial"/>
          <w:i/>
          <w:lang w:val="es-ES_tradnl"/>
        </w:rPr>
        <w:t>Directrices de examen publicadas en el sitio Web de la UPOV</w:t>
      </w:r>
    </w:p>
    <w:p w:rsidR="0068391C" w:rsidRPr="00E03A82" w:rsidRDefault="0068391C" w:rsidP="0068391C">
      <w:pPr>
        <w:keepNext/>
        <w:tabs>
          <w:tab w:val="center" w:pos="4820"/>
          <w:tab w:val="center" w:pos="5245"/>
        </w:tabs>
        <w:jc w:val="left"/>
        <w:rPr>
          <w:rFonts w:cs="Arial"/>
          <w:u w:val="single"/>
          <w:lang w:val="es-ES_tradnl"/>
        </w:rPr>
      </w:pPr>
    </w:p>
    <w:p w:rsidR="0068391C" w:rsidRPr="00E03A82" w:rsidRDefault="00EE6838" w:rsidP="003C69FC">
      <w:pPr>
        <w:pStyle w:val="Heading2"/>
        <w:rPr>
          <w:lang w:val="es-ES_tradnl"/>
        </w:rPr>
      </w:pPr>
      <w:bookmarkStart w:id="180" w:name="_Toc347932608"/>
      <w:r w:rsidRPr="00E03A82">
        <w:rPr>
          <w:lang w:val="es-ES_tradnl"/>
        </w:rPr>
        <w:t>Versiones reemplazadas de las directrices de examen</w:t>
      </w:r>
      <w:bookmarkEnd w:id="180"/>
      <w:r w:rsidRPr="00E03A82">
        <w:rPr>
          <w:lang w:val="es-ES_tradnl"/>
        </w:rPr>
        <w:t xml:space="preserve"> </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la lista de las versiones reemplazadas de las directrices de examen que figuran en el Anexo V del documento TC/50/2.</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tomó nota de que la información sobre la fecha de aprobación de las directrices de examen se había publicado en el sitio Web de la UPOV.</w:t>
      </w:r>
    </w:p>
    <w:p w:rsidR="0068391C" w:rsidRPr="00E03A82" w:rsidRDefault="0068391C" w:rsidP="0068391C">
      <w:pPr>
        <w:rPr>
          <w:lang w:val="es-ES_tradnl"/>
        </w:rPr>
      </w:pPr>
    </w:p>
    <w:p w:rsidR="0068391C" w:rsidRPr="00E03A82" w:rsidRDefault="00EE6838" w:rsidP="0068391C">
      <w:pPr>
        <w:rPr>
          <w:szCs w:val="24"/>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 TC aprobó la portada de las versiones reemplazadas de las directrices de examen y su ubicación en el sitio Web de la UPOV, según consta en los párrafos 22 y 23 del documento TC/50/2</w:t>
      </w:r>
      <w:r w:rsidRPr="00E03A82">
        <w:rPr>
          <w:rFonts w:cs="Arial"/>
          <w:lang w:val="es-ES_tradnl"/>
        </w:rPr>
        <w:t>.</w:t>
      </w:r>
    </w:p>
    <w:p w:rsidR="0068391C" w:rsidRPr="00E03A82" w:rsidRDefault="0068391C" w:rsidP="0068391C">
      <w:pPr>
        <w:spacing w:line="360" w:lineRule="auto"/>
        <w:rPr>
          <w:szCs w:val="24"/>
          <w:lang w:val="es-ES_tradnl"/>
        </w:rPr>
      </w:pPr>
    </w:p>
    <w:p w:rsidR="0068391C" w:rsidRPr="00E03A82" w:rsidRDefault="00EE6838" w:rsidP="0068391C">
      <w:pPr>
        <w:keepNext/>
        <w:ind w:left="567"/>
        <w:rPr>
          <w:i/>
          <w:lang w:val="es-ES_tradnl"/>
        </w:rPr>
      </w:pPr>
      <w:r w:rsidRPr="00E03A82">
        <w:rPr>
          <w:i/>
          <w:lang w:val="es-ES_tradnl"/>
        </w:rPr>
        <w:t>Guía para los redactores de las directrices de examen</w:t>
      </w:r>
    </w:p>
    <w:p w:rsidR="0068391C" w:rsidRPr="00E03A82" w:rsidRDefault="0068391C" w:rsidP="0068391C">
      <w:pPr>
        <w:keepNext/>
        <w:rPr>
          <w:szCs w:val="24"/>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que la capacitación en la </w:t>
      </w:r>
      <w:r w:rsidRPr="00E03A82">
        <w:rPr>
          <w:snapToGrid w:val="0"/>
          <w:lang w:val="es-ES_tradnl"/>
        </w:rPr>
        <w:t>utilización de la plantilla</w:t>
      </w:r>
      <w:r w:rsidRPr="00E03A82">
        <w:rPr>
          <w:lang w:val="es-ES_tradnl"/>
        </w:rPr>
        <w:t xml:space="preserve"> electrónica </w:t>
      </w:r>
      <w:r w:rsidRPr="00E03A82">
        <w:rPr>
          <w:snapToGrid w:val="0"/>
          <w:lang w:val="es-ES_tradnl"/>
        </w:rPr>
        <w:t>de los documentos</w:t>
      </w:r>
      <w:r w:rsidRPr="00E03A82">
        <w:rPr>
          <w:rFonts w:cs="Arial"/>
          <w:lang w:val="es-ES_tradnl"/>
        </w:rPr>
        <w:t> </w:t>
      </w:r>
      <w:r w:rsidRPr="00E03A82">
        <w:rPr>
          <w:snapToGrid w:val="0"/>
          <w:lang w:val="es-ES_tradnl"/>
        </w:rPr>
        <w:t xml:space="preserve">TG  se examinó en el  documento TC/50/3 </w:t>
      </w:r>
      <w:r w:rsidRPr="00E03A82">
        <w:rPr>
          <w:lang w:val="es-ES_tradnl"/>
        </w:rPr>
        <w:t>“Cuestiones planteadas por los Grupos de Trabajo Técnico”.</w:t>
      </w:r>
    </w:p>
    <w:p w:rsidR="0068391C" w:rsidRPr="00E03A82" w:rsidRDefault="0068391C" w:rsidP="0068391C">
      <w:pPr>
        <w:rPr>
          <w:lang w:val="es-ES_tradnl"/>
        </w:rPr>
      </w:pPr>
    </w:p>
    <w:p w:rsidR="0068391C" w:rsidRPr="00E03A82" w:rsidRDefault="00EE6838" w:rsidP="0068391C">
      <w:pPr>
        <w:rPr>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 xml:space="preserve">El TC tomó nota de que se examinó un informe sobre la elaboración de una plantilla electrónica de directrices de examen </w:t>
      </w:r>
      <w:r w:rsidRPr="00E03A82">
        <w:rPr>
          <w:snapToGrid w:val="0"/>
          <w:lang w:val="es-ES_tradnl"/>
        </w:rPr>
        <w:t>en el documento TC/50/10</w:t>
      </w:r>
      <w:r w:rsidRPr="00E03A82">
        <w:rPr>
          <w:lang w:val="es-ES_tradnl"/>
        </w:rPr>
        <w:t xml:space="preserve"> “Informe sobre las novedades acaecidas en la UPOV, donde figuran las cuestiones pertinentes examinadas en las últimas sesiones del Comité Administrativo y Jurídico, el Comité Consultivo y el Consejo</w:t>
      </w:r>
      <w:r w:rsidRPr="00E03A82">
        <w:rPr>
          <w:rFonts w:cs="Arial"/>
          <w:lang w:val="es-ES_tradnl"/>
        </w:rPr>
        <w:t>”</w:t>
      </w:r>
      <w:r w:rsidRPr="00E03A82">
        <w:rPr>
          <w:lang w:val="es-ES_tradnl"/>
        </w:rPr>
        <w:t>.</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 xml:space="preserve">El TC tomó nota de la importancia de un enfoque armonizado en las diferentes directrices de examen, para que la evaluación de la homogeneidad tenga en cuenta la cuestión específica de las variedades alógamas (estándar de homogeneidad relativa).  Esta cuestión se abordó en el TGP/7 que no estaba vigente cuando se aprobaron muchas de las actuales directrices de examen. </w:t>
      </w:r>
    </w:p>
    <w:p w:rsidR="0068391C" w:rsidRDefault="0068391C" w:rsidP="0068391C">
      <w:pPr>
        <w:rPr>
          <w:lang w:val="es-ES_tradnl"/>
        </w:rPr>
      </w:pPr>
    </w:p>
    <w:p w:rsidR="00EF668B" w:rsidRPr="00E03A82" w:rsidRDefault="00EF668B" w:rsidP="0068391C">
      <w:pPr>
        <w:rPr>
          <w:lang w:val="es-ES_tradnl"/>
        </w:rPr>
      </w:pPr>
    </w:p>
    <w:p w:rsidR="0068391C" w:rsidRPr="00E03A82" w:rsidRDefault="00EE6838" w:rsidP="0068391C">
      <w:pPr>
        <w:rPr>
          <w:lang w:val="es-ES_tradnl"/>
        </w:rPr>
      </w:pPr>
      <w:r w:rsidRPr="00E03A82">
        <w:rPr>
          <w:u w:val="single"/>
          <w:lang w:val="es-ES_tradnl"/>
        </w:rPr>
        <w:t>Lista de géneros y especies respecto de los cuales las autoridades poseen experiencia práctica en el examen de la distinción, la homogeneidad y la estabilidad</w:t>
      </w:r>
      <w:r w:rsidRPr="00E03A82">
        <w:rPr>
          <w:lang w:val="es-ES_tradnl"/>
        </w:rPr>
        <w:t xml:space="preserve"> </w:t>
      </w:r>
    </w:p>
    <w:p w:rsidR="0068391C" w:rsidRPr="00E03A82" w:rsidRDefault="0068391C" w:rsidP="0068391C">
      <w:pPr>
        <w:rPr>
          <w:lang w:val="es-ES_tradnl"/>
        </w:rPr>
      </w:pPr>
    </w:p>
    <w:p w:rsidR="0068391C" w:rsidRPr="00E03A82" w:rsidRDefault="00EE6838" w:rsidP="0068391C">
      <w:pPr>
        <w:rPr>
          <w:rFonts w:cs="Arial"/>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examinó el documento TC/50/4 y tomó nota de que el número de géneros y especies respecto de los cuales los miembros de la Unión indicaron que poseen experiencia práctica en el examen DHE aumentó de 2.589 en 2013 a 3.305 en 2014 (+ 27,7%).  La información sobre los miembros de la Unión con experiencia práctica en el examen DHE puede consultarse libremente desde la base de datos GENIE.</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rPr>
          <w:u w:val="single"/>
          <w:lang w:val="es-ES_tradnl"/>
        </w:rPr>
      </w:pPr>
      <w:r w:rsidRPr="00E03A82">
        <w:rPr>
          <w:i/>
          <w:u w:val="single"/>
          <w:lang w:val="es-ES_tradnl"/>
        </w:rPr>
        <w:t>Presidente</w:t>
      </w:r>
    </w:p>
    <w:p w:rsidR="0068391C" w:rsidRPr="00E03A82" w:rsidRDefault="0068391C" w:rsidP="0068391C">
      <w:pPr>
        <w:rPr>
          <w:lang w:val="es-ES_tradnl"/>
        </w:rPr>
      </w:pPr>
    </w:p>
    <w:p w:rsidR="0068391C" w:rsidRPr="00E03A82" w:rsidRDefault="00EE6838" w:rsidP="0068391C">
      <w:pPr>
        <w:autoSpaceDE w:val="0"/>
        <w:autoSpaceDN w:val="0"/>
        <w:rPr>
          <w:rFonts w:cs="Arial"/>
          <w:lang w:val="es-ES_tradnl"/>
        </w:rPr>
      </w:pPr>
      <w:r w:rsidRPr="00E03A82">
        <w:rPr>
          <w:rFonts w:cs="Arial"/>
          <w:lang w:val="es-ES_tradnl"/>
        </w:rPr>
        <w:fldChar w:fldCharType="begin"/>
      </w:r>
      <w:r w:rsidRPr="00E03A82">
        <w:rPr>
          <w:rFonts w:cs="Arial"/>
          <w:lang w:val="es-ES_tradnl"/>
        </w:rPr>
        <w:instrText xml:space="preserve"> AUTONUM  </w:instrText>
      </w:r>
      <w:r w:rsidRPr="00E03A82">
        <w:rPr>
          <w:rFonts w:cs="Arial"/>
          <w:lang w:val="es-ES_tradnl"/>
        </w:rPr>
        <w:fldChar w:fldCharType="end"/>
      </w:r>
      <w:r w:rsidRPr="00E03A82">
        <w:rPr>
          <w:rFonts w:cs="Arial"/>
          <w:lang w:val="es-ES_tradnl"/>
        </w:rPr>
        <w:tab/>
      </w:r>
      <w:r w:rsidRPr="00E03A82">
        <w:rPr>
          <w:lang w:val="es-ES_tradnl"/>
        </w:rPr>
        <w:t>El</w:t>
      </w:r>
      <w:r w:rsidRPr="00E03A82">
        <w:rPr>
          <w:rFonts w:cs="Arial"/>
          <w:lang w:val="es-ES_tradnl"/>
        </w:rPr>
        <w:t xml:space="preserve"> TC </w:t>
      </w:r>
      <w:r w:rsidRPr="00E03A82">
        <w:rPr>
          <w:lang w:val="es-ES_tradnl"/>
        </w:rPr>
        <w:t>convino en recomendar al Consejo la elección de las siguientes personas como próximos presidentes de los TWP</w:t>
      </w:r>
      <w:r w:rsidRPr="00E03A82">
        <w:rPr>
          <w:rFonts w:cs="Arial"/>
          <w:lang w:val="es-ES_tradnl"/>
        </w:rPr>
        <w:t>:</w:t>
      </w:r>
    </w:p>
    <w:p w:rsidR="0068391C" w:rsidRPr="00E03A82" w:rsidRDefault="0068391C" w:rsidP="0068391C">
      <w:pPr>
        <w:autoSpaceDE w:val="0"/>
        <w:autoSpaceDN w:val="0"/>
        <w:rPr>
          <w:rFonts w:cs="Arial"/>
          <w:lang w:val="es-ES_tradnl"/>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E03A82" w:rsidRPr="00E03A82" w:rsidTr="003C69FC">
        <w:tc>
          <w:tcPr>
            <w:tcW w:w="993" w:type="dxa"/>
          </w:tcPr>
          <w:p w:rsidR="0068391C" w:rsidRPr="00E03A82" w:rsidRDefault="00EE6838" w:rsidP="003C69FC">
            <w:pPr>
              <w:spacing w:before="120" w:after="120"/>
              <w:rPr>
                <w:rFonts w:cs="Arial"/>
                <w:snapToGrid w:val="0"/>
                <w:u w:val="single"/>
                <w:lang w:val="es-ES_tradnl"/>
              </w:rPr>
            </w:pPr>
            <w:r w:rsidRPr="00E03A82">
              <w:rPr>
                <w:rFonts w:cs="Arial"/>
                <w:snapToGrid w:val="0"/>
                <w:u w:val="single"/>
                <w:lang w:val="es-ES_tradnl"/>
              </w:rPr>
              <w:t>TWP</w:t>
            </w:r>
          </w:p>
        </w:tc>
        <w:tc>
          <w:tcPr>
            <w:tcW w:w="3827" w:type="dxa"/>
          </w:tcPr>
          <w:p w:rsidR="0068391C" w:rsidRPr="00E03A82" w:rsidRDefault="00EE6838" w:rsidP="003C69FC">
            <w:pPr>
              <w:spacing w:before="120" w:after="120"/>
              <w:rPr>
                <w:rFonts w:cs="Arial"/>
                <w:snapToGrid w:val="0"/>
                <w:u w:val="single"/>
                <w:lang w:val="es-ES_tradnl"/>
              </w:rPr>
            </w:pPr>
            <w:r w:rsidRPr="00E03A82">
              <w:rPr>
                <w:snapToGrid w:val="0"/>
                <w:u w:val="single"/>
                <w:lang w:val="es-ES_tradnl"/>
              </w:rPr>
              <w:t>Propuesta</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TWA</w:t>
            </w:r>
          </w:p>
        </w:tc>
        <w:tc>
          <w:tcPr>
            <w:tcW w:w="3827" w:type="dxa"/>
          </w:tcPr>
          <w:p w:rsidR="0068391C" w:rsidRPr="00E03A82" w:rsidRDefault="00EE6838" w:rsidP="003C69FC">
            <w:pPr>
              <w:spacing w:before="120" w:after="120"/>
              <w:rPr>
                <w:rFonts w:cs="Arial"/>
                <w:snapToGrid w:val="0"/>
                <w:lang w:val="es-ES_tradnl"/>
              </w:rPr>
            </w:pPr>
            <w:r w:rsidRPr="00E03A82">
              <w:rPr>
                <w:snapToGrid w:val="0"/>
                <w:lang w:val="es-ES_tradnl"/>
              </w:rPr>
              <w:t>Sr</w:t>
            </w:r>
            <w:r w:rsidRPr="00E03A82">
              <w:rPr>
                <w:rFonts w:cs="Arial"/>
                <w:snapToGrid w:val="0"/>
                <w:lang w:val="es-ES_tradnl"/>
              </w:rPr>
              <w:t>. Tanvir Hossain (Australia)</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TWC</w:t>
            </w:r>
          </w:p>
        </w:tc>
        <w:tc>
          <w:tcPr>
            <w:tcW w:w="3827" w:type="dxa"/>
          </w:tcPr>
          <w:p w:rsidR="0068391C" w:rsidRPr="00E03A82" w:rsidRDefault="00EE6838" w:rsidP="003C69FC">
            <w:pPr>
              <w:spacing w:before="120" w:after="120"/>
              <w:rPr>
                <w:rFonts w:cs="Arial"/>
                <w:snapToGrid w:val="0"/>
              </w:rPr>
            </w:pPr>
            <w:r w:rsidRPr="00E03A82">
              <w:t>Sr. Andrew Mitchell (Reino Unido)</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TWF</w:t>
            </w:r>
          </w:p>
        </w:tc>
        <w:tc>
          <w:tcPr>
            <w:tcW w:w="3827" w:type="dxa"/>
          </w:tcPr>
          <w:p w:rsidR="0068391C" w:rsidRPr="00E03A82" w:rsidRDefault="00EE6838" w:rsidP="003C69FC">
            <w:pPr>
              <w:spacing w:before="120" w:after="120"/>
              <w:rPr>
                <w:rFonts w:cs="Arial"/>
                <w:snapToGrid w:val="0"/>
                <w:lang w:val="es-ES_tradnl"/>
              </w:rPr>
            </w:pPr>
            <w:r w:rsidRPr="00E03A82">
              <w:rPr>
                <w:snapToGrid w:val="0"/>
                <w:lang w:val="es-ES_tradnl"/>
              </w:rPr>
              <w:t>Sr</w:t>
            </w:r>
            <w:r w:rsidRPr="00E03A82">
              <w:rPr>
                <w:rFonts w:cs="Arial"/>
                <w:snapToGrid w:val="0"/>
                <w:lang w:val="es-ES_tradnl"/>
              </w:rPr>
              <w:t>. Katsumi Yamaguchi (Jap</w:t>
            </w:r>
            <w:r w:rsidRPr="00E03A82">
              <w:rPr>
                <w:snapToGrid w:val="0"/>
                <w:lang w:val="es-ES_tradnl"/>
              </w:rPr>
              <w:t>ó</w:t>
            </w:r>
            <w:r w:rsidRPr="00E03A82">
              <w:rPr>
                <w:rFonts w:cs="Arial"/>
                <w:snapToGrid w:val="0"/>
                <w:lang w:val="es-ES_tradnl"/>
              </w:rPr>
              <w:t>n)</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TWO</w:t>
            </w:r>
          </w:p>
        </w:tc>
        <w:tc>
          <w:tcPr>
            <w:tcW w:w="3827" w:type="dxa"/>
          </w:tcPr>
          <w:p w:rsidR="0068391C" w:rsidRPr="00E03A82" w:rsidRDefault="00EE6838" w:rsidP="003C69FC">
            <w:pPr>
              <w:spacing w:before="120" w:after="120"/>
              <w:rPr>
                <w:rFonts w:cs="Arial"/>
                <w:snapToGrid w:val="0"/>
                <w:lang w:val="es-ES_tradnl"/>
              </w:rPr>
            </w:pPr>
            <w:r w:rsidRPr="00E03A82">
              <w:rPr>
                <w:snapToGrid w:val="0"/>
                <w:lang w:val="es-ES_tradnl"/>
              </w:rPr>
              <w:t>Sr</w:t>
            </w:r>
            <w:r w:rsidRPr="00E03A82">
              <w:rPr>
                <w:rFonts w:cs="Arial"/>
                <w:snapToGrid w:val="0"/>
                <w:lang w:val="es-ES_tradnl"/>
              </w:rPr>
              <w:t>. Kenji Numaguchi (Jap</w:t>
            </w:r>
            <w:r w:rsidRPr="00E03A82">
              <w:rPr>
                <w:snapToGrid w:val="0"/>
                <w:lang w:val="es-ES_tradnl"/>
              </w:rPr>
              <w:t>ó</w:t>
            </w:r>
            <w:r w:rsidRPr="00E03A82">
              <w:rPr>
                <w:rFonts w:cs="Arial"/>
                <w:snapToGrid w:val="0"/>
                <w:lang w:val="es-ES_tradnl"/>
              </w:rPr>
              <w:t>n)</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TWV</w:t>
            </w:r>
          </w:p>
        </w:tc>
        <w:tc>
          <w:tcPr>
            <w:tcW w:w="3827"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Ms. Swenja Tams (</w:t>
            </w:r>
            <w:r w:rsidRPr="00E03A82">
              <w:rPr>
                <w:snapToGrid w:val="0"/>
                <w:lang w:val="es-ES_tradnl"/>
              </w:rPr>
              <w:t>Alemania</w:t>
            </w:r>
            <w:r w:rsidRPr="00E03A82">
              <w:rPr>
                <w:rFonts w:cs="Arial"/>
                <w:snapToGrid w:val="0"/>
                <w:lang w:val="es-ES_tradnl"/>
              </w:rPr>
              <w:t>)</w:t>
            </w:r>
          </w:p>
        </w:tc>
      </w:tr>
      <w:tr w:rsidR="00E03A82" w:rsidRPr="00E03A82" w:rsidTr="003C69FC">
        <w:tc>
          <w:tcPr>
            <w:tcW w:w="993"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BMT</w:t>
            </w:r>
          </w:p>
        </w:tc>
        <w:tc>
          <w:tcPr>
            <w:tcW w:w="3827" w:type="dxa"/>
          </w:tcPr>
          <w:p w:rsidR="0068391C" w:rsidRPr="00E03A82" w:rsidRDefault="00EE6838" w:rsidP="003C69FC">
            <w:pPr>
              <w:spacing w:before="120" w:after="120"/>
              <w:rPr>
                <w:rFonts w:cs="Arial"/>
                <w:snapToGrid w:val="0"/>
                <w:lang w:val="es-ES_tradnl"/>
              </w:rPr>
            </w:pPr>
            <w:r w:rsidRPr="00E03A82">
              <w:rPr>
                <w:rFonts w:cs="Arial"/>
                <w:snapToGrid w:val="0"/>
                <w:lang w:val="es-ES_tradnl"/>
              </w:rPr>
              <w:t>Sr. Kees van Ettekoven (Países Bajos)</w:t>
            </w:r>
          </w:p>
        </w:tc>
      </w:tr>
    </w:tbl>
    <w:p w:rsidR="0068391C" w:rsidRPr="00E03A82" w:rsidRDefault="0068391C" w:rsidP="0068391C">
      <w:pPr>
        <w:ind w:left="567" w:hanging="567"/>
        <w:rPr>
          <w:rFonts w:cs="Arial"/>
          <w:snapToGrid w:val="0"/>
          <w:lang w:val="es-ES_tradnl"/>
        </w:rPr>
      </w:pPr>
    </w:p>
    <w:p w:rsidR="0068391C" w:rsidRPr="00E03A82" w:rsidRDefault="0068391C" w:rsidP="0068391C">
      <w:pPr>
        <w:rPr>
          <w:lang w:val="es-ES_tradnl"/>
        </w:rPr>
      </w:pPr>
    </w:p>
    <w:p w:rsidR="0068391C" w:rsidRPr="00E03A82" w:rsidRDefault="00EE6838" w:rsidP="0068391C">
      <w:pPr>
        <w:rPr>
          <w:u w:val="single"/>
          <w:lang w:val="es-ES_tradnl"/>
        </w:rPr>
      </w:pPr>
      <w:r w:rsidRPr="00E03A82">
        <w:rPr>
          <w:u w:val="single"/>
          <w:lang w:val="es-ES_tradnl"/>
        </w:rPr>
        <w:t>Programa de la quincuagésima primera sesión</w:t>
      </w:r>
    </w:p>
    <w:p w:rsidR="0068391C" w:rsidRPr="00E03A82" w:rsidRDefault="0068391C" w:rsidP="0068391C">
      <w:pPr>
        <w:rPr>
          <w:lang w:val="es-ES_tradnl"/>
        </w:rPr>
      </w:pPr>
    </w:p>
    <w:p w:rsidR="0068391C" w:rsidRPr="00E03A82" w:rsidRDefault="00EE6838" w:rsidP="0068391C">
      <w:pPr>
        <w:rPr>
          <w:lang w:val="es-ES_tradnl"/>
        </w:rPr>
      </w:pPr>
      <w:r w:rsidRPr="00E03A82">
        <w:rPr>
          <w:snapToGrid w:val="0"/>
          <w:lang w:val="es-ES_tradnl"/>
        </w:rPr>
        <w:fldChar w:fldCharType="begin"/>
      </w:r>
      <w:r w:rsidRPr="00E03A82">
        <w:rPr>
          <w:snapToGrid w:val="0"/>
          <w:lang w:val="es-ES_tradnl"/>
        </w:rPr>
        <w:instrText xml:space="preserve"> AUTONUM  </w:instrText>
      </w:r>
      <w:r w:rsidRPr="00E03A82">
        <w:rPr>
          <w:snapToGrid w:val="0"/>
          <w:lang w:val="es-ES_tradnl"/>
        </w:rPr>
        <w:fldChar w:fldCharType="end"/>
      </w:r>
      <w:r w:rsidRPr="00E03A82">
        <w:rPr>
          <w:snapToGrid w:val="0"/>
          <w:lang w:val="es-ES_tradnl"/>
        </w:rPr>
        <w:tab/>
      </w:r>
      <w:r w:rsidRPr="00E03A82">
        <w:rPr>
          <w:lang w:val="es-ES_tradnl"/>
        </w:rPr>
        <w:t>Se aprobó el siguiente proyecto de orden del día para la quincuagésima primera sesión del TC, que se celebrará en Ginebra en 2015:</w:t>
      </w:r>
    </w:p>
    <w:p w:rsidR="0068391C" w:rsidRPr="00E03A82" w:rsidRDefault="0068391C" w:rsidP="0068391C">
      <w:pPr>
        <w:rPr>
          <w:snapToGrid w:val="0"/>
          <w:lang w:val="es-ES_tradnl"/>
        </w:rPr>
      </w:pP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w:t>
      </w:r>
      <w:r w:rsidRPr="00E03A82">
        <w:rPr>
          <w:lang w:val="es-ES_tradnl"/>
        </w:rPr>
        <w:tab/>
      </w:r>
      <w:r w:rsidRPr="00E03A82">
        <w:rPr>
          <w:rFonts w:cs="Arial"/>
          <w:snapToGrid w:val="0"/>
          <w:lang w:val="es-ES_tradnl"/>
        </w:rPr>
        <w:t>Apertura de la sesión</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2.</w:t>
      </w:r>
      <w:r w:rsidRPr="00E03A82">
        <w:rPr>
          <w:lang w:val="es-ES_tradnl"/>
        </w:rPr>
        <w:tab/>
      </w:r>
      <w:r w:rsidRPr="00E03A82">
        <w:rPr>
          <w:rFonts w:cs="Arial"/>
          <w:snapToGrid w:val="0"/>
          <w:lang w:val="es-ES_tradnl"/>
        </w:rPr>
        <w:t>Aprobación del orden del día</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3.</w:t>
      </w:r>
      <w:r w:rsidRPr="00E03A82">
        <w:rPr>
          <w:lang w:val="es-ES_tradnl"/>
        </w:rPr>
        <w:tab/>
      </w:r>
      <w:r w:rsidRPr="00E03A82">
        <w:rPr>
          <w:rFonts w:cs="Arial"/>
          <w:snapToGrid w:val="0"/>
          <w:lang w:val="es-ES_tradnl"/>
        </w:rPr>
        <w:t>Debate sobre:</w:t>
      </w:r>
    </w:p>
    <w:p w:rsidR="0068391C" w:rsidRPr="00E03A82" w:rsidRDefault="00EE6838" w:rsidP="0068391C">
      <w:pPr>
        <w:spacing w:before="60" w:after="60" w:line="276" w:lineRule="auto"/>
        <w:ind w:left="1701" w:hanging="567"/>
        <w:rPr>
          <w:lang w:val="es-ES_tradnl"/>
        </w:rPr>
      </w:pPr>
      <w:r w:rsidRPr="00E03A82">
        <w:rPr>
          <w:lang w:val="es-ES_tradnl"/>
        </w:rPr>
        <w:t>d)</w:t>
      </w:r>
      <w:r w:rsidRPr="00E03A82">
        <w:rPr>
          <w:lang w:val="es-ES_tradnl"/>
        </w:rPr>
        <w:tab/>
        <w:t>Técnicas moleculares</w:t>
      </w:r>
    </w:p>
    <w:p w:rsidR="0068391C" w:rsidRPr="00E03A82" w:rsidRDefault="00EE6838" w:rsidP="0068391C">
      <w:pPr>
        <w:spacing w:before="60" w:after="60" w:line="276" w:lineRule="auto"/>
        <w:ind w:left="1701" w:hanging="567"/>
        <w:rPr>
          <w:lang w:val="es-ES_tradnl"/>
        </w:rPr>
      </w:pPr>
      <w:r w:rsidRPr="00E03A82">
        <w:rPr>
          <w:lang w:val="es-ES_tradnl"/>
        </w:rPr>
        <w:t>b)</w:t>
      </w:r>
      <w:r w:rsidRPr="00E03A82">
        <w:rPr>
          <w:lang w:val="es-ES_tradnl"/>
        </w:rPr>
        <w:tab/>
        <w:t>Posibles medios de fomentar la eficacia del TC, los TWP y los talleres preparatorios</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4.</w:t>
      </w:r>
      <w:r w:rsidRPr="00E03A82">
        <w:rPr>
          <w:lang w:val="es-ES_tradnl"/>
        </w:rPr>
        <w:tab/>
      </w:r>
      <w:r w:rsidRPr="00E03A82">
        <w:rPr>
          <w:rFonts w:cs="Arial"/>
          <w:snapToGrid w:val="0"/>
          <w:lang w:val="es-ES_tradnl"/>
        </w:rPr>
        <w:t>Informe sobre las novedades acaecidas en la UPOV, donde figuran las cuestiones pertinentes examinadas en las últimas sesiones de Comité Administrativo y Jurídico, el Comité Consultivo y el Consejo (informe verbal del Secretario General Adjunto)</w:t>
      </w:r>
    </w:p>
    <w:p w:rsidR="0068391C" w:rsidRPr="00E03A82" w:rsidRDefault="00EE6838" w:rsidP="0068391C">
      <w:pPr>
        <w:spacing w:after="120"/>
        <w:ind w:left="1134" w:hanging="567"/>
        <w:rPr>
          <w:lang w:val="es-ES_tradnl"/>
        </w:rPr>
      </w:pPr>
      <w:r w:rsidRPr="00E03A82">
        <w:rPr>
          <w:snapToGrid w:val="0"/>
          <w:lang w:val="es-ES_tradnl"/>
        </w:rPr>
        <w:t>5.</w:t>
      </w:r>
      <w:r w:rsidRPr="00E03A82">
        <w:rPr>
          <w:lang w:val="es-ES_tradnl"/>
        </w:rPr>
        <w:tab/>
      </w:r>
      <w:r w:rsidRPr="00E03A82">
        <w:rPr>
          <w:rFonts w:cs="Arial"/>
          <w:snapToGrid w:val="0"/>
          <w:lang w:val="es-ES_tradnl"/>
        </w:rPr>
        <w:t>Informes sobre la labor de los Grupos de Trabajo Técnico, incluido el Grupo de Trabajo sobre Técnicas Bioquímicas y Moleculares, y Perfiles de ADN en particular (BMT)</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6.</w:t>
      </w:r>
      <w:r w:rsidRPr="00E03A82">
        <w:rPr>
          <w:lang w:val="es-ES_tradnl"/>
        </w:rPr>
        <w:tab/>
      </w:r>
      <w:r w:rsidRPr="00E03A82">
        <w:rPr>
          <w:rFonts w:cs="Arial"/>
          <w:snapToGrid w:val="0"/>
          <w:lang w:val="es-ES_tradnl"/>
        </w:rPr>
        <w:t>Cuestiones planteadas por los Grupos de Trabajo Técnico</w:t>
      </w:r>
    </w:p>
    <w:p w:rsidR="0068391C" w:rsidRPr="00E03A82" w:rsidRDefault="00EE6838" w:rsidP="0068391C">
      <w:pPr>
        <w:keepLines/>
        <w:spacing w:after="120"/>
        <w:ind w:left="567"/>
        <w:jc w:val="left"/>
        <w:rPr>
          <w:rFonts w:cs="Arial"/>
          <w:snapToGrid w:val="0"/>
          <w:lang w:val="es-ES_tradnl"/>
        </w:rPr>
      </w:pPr>
      <w:r w:rsidRPr="00E03A82">
        <w:rPr>
          <w:rFonts w:cs="Arial"/>
          <w:snapToGrid w:val="0"/>
          <w:lang w:val="es-ES_tradnl"/>
        </w:rPr>
        <w:t>7.</w:t>
      </w:r>
      <w:r w:rsidRPr="00E03A82">
        <w:rPr>
          <w:lang w:val="es-ES_tradnl"/>
        </w:rPr>
        <w:tab/>
      </w:r>
      <w:r w:rsidRPr="00E03A82">
        <w:rPr>
          <w:rFonts w:cs="Arial"/>
          <w:snapToGrid w:val="0"/>
          <w:lang w:val="es-ES_tradnl"/>
        </w:rPr>
        <w:t>Documentos</w:t>
      </w:r>
      <w:r w:rsidRPr="00E03A82">
        <w:rPr>
          <w:snapToGrid w:val="0"/>
          <w:lang w:val="es-ES_tradnl"/>
        </w:rPr>
        <w:t> </w:t>
      </w:r>
      <w:r w:rsidRPr="00E03A82">
        <w:rPr>
          <w:rFonts w:cs="Arial"/>
          <w:snapToGrid w:val="0"/>
          <w:lang w:val="es-ES_tradnl"/>
        </w:rPr>
        <w:t>TGP</w:t>
      </w:r>
    </w:p>
    <w:p w:rsidR="0068391C" w:rsidRPr="00E03A82" w:rsidRDefault="00EE6838" w:rsidP="0068391C">
      <w:pPr>
        <w:spacing w:after="120"/>
        <w:ind w:left="1134" w:hanging="567"/>
        <w:rPr>
          <w:rFonts w:cs="Arial"/>
          <w:lang w:val="es-ES_tradnl"/>
        </w:rPr>
      </w:pPr>
      <w:r w:rsidRPr="00E03A82">
        <w:rPr>
          <w:rFonts w:cs="Arial"/>
          <w:snapToGrid w:val="0"/>
          <w:lang w:val="es-ES_tradnl"/>
        </w:rPr>
        <w:t>8.</w:t>
      </w:r>
      <w:r w:rsidRPr="00E03A82">
        <w:rPr>
          <w:lang w:val="es-ES_tradnl"/>
        </w:rPr>
        <w:tab/>
      </w:r>
      <w:r w:rsidRPr="00E03A82">
        <w:rPr>
          <w:rFonts w:cs="Arial"/>
          <w:snapToGrid w:val="0"/>
          <w:lang w:val="es-ES_tradnl"/>
        </w:rPr>
        <w:t>Técnicas moleculares</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9.</w:t>
      </w:r>
      <w:r w:rsidRPr="00E03A82">
        <w:rPr>
          <w:lang w:val="es-ES_tradnl"/>
        </w:rPr>
        <w:tab/>
      </w:r>
      <w:r w:rsidRPr="00E03A82">
        <w:rPr>
          <w:rFonts w:cs="Arial"/>
          <w:snapToGrid w:val="0"/>
          <w:lang w:val="es-ES_tradnl"/>
        </w:rPr>
        <w:t>Denominaciones de variedades</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10.</w:t>
      </w:r>
      <w:r w:rsidRPr="00E03A82">
        <w:rPr>
          <w:lang w:val="es-ES_tradnl"/>
        </w:rPr>
        <w:tab/>
      </w:r>
      <w:r w:rsidRPr="00E03A82">
        <w:rPr>
          <w:rFonts w:cs="Arial"/>
          <w:snapToGrid w:val="0"/>
          <w:lang w:val="es-ES_tradnl"/>
        </w:rPr>
        <w:t>Información y bases de datos</w:t>
      </w:r>
    </w:p>
    <w:p w:rsidR="0068391C" w:rsidRPr="00E03A82" w:rsidRDefault="00EE6838" w:rsidP="0068391C">
      <w:pPr>
        <w:spacing w:after="120"/>
        <w:ind w:left="1701" w:hanging="567"/>
        <w:rPr>
          <w:rFonts w:cs="Arial"/>
          <w:snapToGrid w:val="0"/>
          <w:lang w:val="es-ES_tradnl"/>
        </w:rPr>
      </w:pPr>
      <w:r w:rsidRPr="00E03A82">
        <w:rPr>
          <w:rFonts w:cs="Arial"/>
          <w:snapToGrid w:val="0"/>
          <w:lang w:val="es-ES_tradnl"/>
        </w:rPr>
        <w:t>a)</w:t>
      </w:r>
      <w:r w:rsidRPr="00E03A82">
        <w:rPr>
          <w:lang w:val="es-ES_tradnl"/>
        </w:rPr>
        <w:tab/>
      </w:r>
      <w:r w:rsidRPr="00E03A82">
        <w:rPr>
          <w:rFonts w:cs="Arial"/>
          <w:snapToGrid w:val="0"/>
          <w:lang w:val="es-ES_tradnl"/>
        </w:rPr>
        <w:t>Bases de datos de información de la UPOV</w:t>
      </w:r>
    </w:p>
    <w:p w:rsidR="0068391C" w:rsidRPr="00E03A82" w:rsidRDefault="00EE6838" w:rsidP="0068391C">
      <w:pPr>
        <w:spacing w:after="120"/>
        <w:ind w:left="1701" w:hanging="567"/>
        <w:rPr>
          <w:rFonts w:cs="Arial"/>
          <w:snapToGrid w:val="0"/>
          <w:lang w:val="es-ES_tradnl"/>
        </w:rPr>
      </w:pPr>
      <w:r w:rsidRPr="00E03A82">
        <w:rPr>
          <w:rFonts w:cs="Arial"/>
          <w:snapToGrid w:val="0"/>
          <w:lang w:val="es-ES_tradnl"/>
        </w:rPr>
        <w:t>b)</w:t>
      </w:r>
      <w:r w:rsidRPr="00E03A82">
        <w:rPr>
          <w:lang w:val="es-ES_tradnl"/>
        </w:rPr>
        <w:tab/>
      </w:r>
      <w:r w:rsidRPr="00E03A82">
        <w:rPr>
          <w:rFonts w:cs="Arial"/>
          <w:snapToGrid w:val="0"/>
          <w:lang w:val="es-ES_tradnl"/>
        </w:rPr>
        <w:t xml:space="preserve">Sistemas de presentación electrónica de solicitudes </w:t>
      </w:r>
    </w:p>
    <w:p w:rsidR="0068391C" w:rsidRPr="00E03A82" w:rsidRDefault="00EE6838" w:rsidP="0068391C">
      <w:pPr>
        <w:spacing w:after="120"/>
        <w:ind w:left="1701" w:hanging="567"/>
        <w:rPr>
          <w:rFonts w:cs="Arial"/>
          <w:snapToGrid w:val="0"/>
          <w:lang w:val="es-ES_tradnl"/>
        </w:rPr>
      </w:pPr>
      <w:r w:rsidRPr="00E03A82">
        <w:rPr>
          <w:rFonts w:cs="Arial"/>
          <w:snapToGrid w:val="0"/>
          <w:lang w:val="es-ES_tradnl"/>
        </w:rPr>
        <w:t>c)</w:t>
      </w:r>
      <w:r w:rsidRPr="00E03A82">
        <w:rPr>
          <w:lang w:val="es-ES_tradnl"/>
        </w:rPr>
        <w:tab/>
      </w:r>
      <w:r w:rsidRPr="00E03A82">
        <w:rPr>
          <w:rFonts w:cs="Arial"/>
          <w:snapToGrid w:val="0"/>
          <w:lang w:val="es-ES_tradnl"/>
        </w:rPr>
        <w:t xml:space="preserve">Programas informáticos para intercambio </w:t>
      </w:r>
    </w:p>
    <w:p w:rsidR="0068391C" w:rsidRPr="00E03A82" w:rsidRDefault="00EE6838" w:rsidP="0068391C">
      <w:pPr>
        <w:spacing w:after="120"/>
        <w:ind w:left="1701" w:hanging="567"/>
        <w:rPr>
          <w:rFonts w:cs="Arial"/>
          <w:snapToGrid w:val="0"/>
          <w:lang w:val="es-ES_tradnl"/>
        </w:rPr>
      </w:pPr>
      <w:r w:rsidRPr="00E03A82">
        <w:rPr>
          <w:snapToGrid w:val="0"/>
          <w:lang w:val="es-ES_tradnl"/>
        </w:rPr>
        <w:t>d)</w:t>
      </w:r>
      <w:r w:rsidRPr="00E03A82">
        <w:rPr>
          <w:lang w:val="es-ES_tradnl"/>
        </w:rPr>
        <w:tab/>
      </w:r>
      <w:r w:rsidRPr="00E03A82">
        <w:rPr>
          <w:snapToGrid w:val="0"/>
          <w:lang w:val="es-ES_tradnl"/>
        </w:rPr>
        <w:t>Bases de datos de descripciones de variedades</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11.</w:t>
      </w:r>
      <w:r w:rsidRPr="00E03A82">
        <w:rPr>
          <w:lang w:val="es-ES_tradnl"/>
        </w:rPr>
        <w:tab/>
      </w:r>
      <w:r w:rsidRPr="00E03A82">
        <w:rPr>
          <w:rFonts w:cs="Arial"/>
          <w:snapToGrid w:val="0"/>
          <w:lang w:val="es-ES_tradnl"/>
        </w:rPr>
        <w:t xml:space="preserve">Evaluación de la homogeneidad de las plantas fuera de tipo mediante la observación de más de una muestra o submuestras </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12.</w:t>
      </w:r>
      <w:r w:rsidRPr="00E03A82">
        <w:rPr>
          <w:lang w:val="es-ES_tradnl"/>
        </w:rPr>
        <w:tab/>
      </w:r>
      <w:r w:rsidRPr="00E03A82">
        <w:rPr>
          <w:rFonts w:cs="Arial"/>
          <w:snapToGrid w:val="0"/>
          <w:lang w:val="es-ES_tradnl"/>
        </w:rPr>
        <w:t xml:space="preserve">Talleres preparatorios </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13.</w:t>
      </w:r>
      <w:r w:rsidRPr="00E03A82">
        <w:rPr>
          <w:lang w:val="es-ES_tradnl"/>
        </w:rPr>
        <w:tab/>
      </w:r>
      <w:r w:rsidRPr="00E03A82">
        <w:rPr>
          <w:rFonts w:cs="Arial"/>
          <w:snapToGrid w:val="0"/>
          <w:lang w:val="es-ES_tradnl"/>
        </w:rPr>
        <w:t xml:space="preserve">Directrices de examen </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14.</w:t>
      </w:r>
      <w:r w:rsidRPr="00E03A82">
        <w:rPr>
          <w:lang w:val="es-ES_tradnl"/>
        </w:rPr>
        <w:tab/>
      </w:r>
      <w:r w:rsidRPr="00E03A82">
        <w:rPr>
          <w:rFonts w:cs="Arial"/>
          <w:snapToGrid w:val="0"/>
          <w:lang w:val="es-ES_tradnl"/>
        </w:rPr>
        <w:t xml:space="preserve">Lista de géneros y especies respecto de los cuales las autoridades poseen experiencia práctica en el examen de la distinción, la homogeneidad y la estabilidad </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15.</w:t>
      </w:r>
      <w:r w:rsidRPr="00E03A82">
        <w:rPr>
          <w:rFonts w:cs="Arial"/>
          <w:snapToGrid w:val="0"/>
          <w:lang w:val="es-ES_tradnl"/>
        </w:rPr>
        <w:tab/>
      </w:r>
      <w:r w:rsidRPr="00E03A82">
        <w:rPr>
          <w:snapToGrid w:val="0"/>
          <w:lang w:val="es-ES_tradnl"/>
        </w:rPr>
        <w:t>Programa de la quincuagésima segunda sesión</w:t>
      </w:r>
      <w:r w:rsidRPr="00E03A82">
        <w:rPr>
          <w:rFonts w:cs="Arial"/>
          <w:snapToGrid w:val="0"/>
          <w:lang w:val="es-ES_tradnl"/>
        </w:rPr>
        <w:t xml:space="preserve"> </w:t>
      </w:r>
    </w:p>
    <w:p w:rsidR="0068391C" w:rsidRPr="00E03A82" w:rsidRDefault="00EE6838" w:rsidP="0068391C">
      <w:pPr>
        <w:spacing w:after="120"/>
        <w:ind w:left="1134" w:hanging="567"/>
        <w:rPr>
          <w:rFonts w:cs="Arial"/>
          <w:snapToGrid w:val="0"/>
          <w:lang w:val="es-ES_tradnl"/>
        </w:rPr>
      </w:pPr>
      <w:r w:rsidRPr="00E03A82">
        <w:rPr>
          <w:rFonts w:cs="Arial"/>
          <w:snapToGrid w:val="0"/>
          <w:lang w:val="es-ES_tradnl"/>
        </w:rPr>
        <w:t>16.</w:t>
      </w:r>
      <w:r w:rsidRPr="00E03A82">
        <w:rPr>
          <w:lang w:val="es-ES_tradnl"/>
        </w:rPr>
        <w:tab/>
      </w:r>
      <w:r w:rsidRPr="00E03A82">
        <w:rPr>
          <w:rFonts w:cs="Arial"/>
          <w:snapToGrid w:val="0"/>
          <w:lang w:val="es-ES_tradnl"/>
        </w:rPr>
        <w:t>Aprobación del informe sobre las conclusiones (si se dispone de tiempo suficiente)</w:t>
      </w:r>
    </w:p>
    <w:p w:rsidR="0068391C" w:rsidRPr="00E03A82" w:rsidRDefault="00EE6838" w:rsidP="0068391C">
      <w:pPr>
        <w:ind w:left="567"/>
        <w:rPr>
          <w:snapToGrid w:val="0"/>
          <w:lang w:val="es-ES_tradnl"/>
        </w:rPr>
      </w:pPr>
      <w:r w:rsidRPr="00E03A82">
        <w:rPr>
          <w:snapToGrid w:val="0"/>
          <w:lang w:val="es-ES_tradnl"/>
        </w:rPr>
        <w:t>17.</w:t>
      </w:r>
      <w:r w:rsidRPr="00E03A82">
        <w:rPr>
          <w:lang w:val="es-ES_tradnl"/>
        </w:rPr>
        <w:tab/>
      </w:r>
      <w:r w:rsidRPr="00E03A82">
        <w:rPr>
          <w:snapToGrid w:val="0"/>
          <w:lang w:val="es-ES_tradnl"/>
        </w:rPr>
        <w:t>Clausura de la sesión</w:t>
      </w:r>
    </w:p>
    <w:p w:rsidR="0068391C" w:rsidRPr="00E03A82" w:rsidRDefault="0068391C" w:rsidP="0068391C">
      <w:pPr>
        <w:rPr>
          <w:lang w:val="es-ES_tradnl"/>
        </w:rPr>
      </w:pPr>
    </w:p>
    <w:p w:rsidR="0068391C" w:rsidRPr="00E03A82" w:rsidRDefault="00EE6838" w:rsidP="0068391C">
      <w:pPr>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convino en que se examine detenidamente la posibilidad de invitar a otras organizaciones, por ejemplo, el Convenio sobre la Diversidad Biológica (CDB), la Organización de las Naciones Unidas para la Alimentación y la Agricultura (FAO), la ISTA, el Tratado Internacional sobre los Recursos Fitogenéticos para la Alimentación y la Agricultura (ITPGRFA), la OCDE y  la Organización Mundial de la Propiedad Intelectual (OMPI) a presentar ponencias en una futura sesión.  A ese respecto, convino en que sería conveniente informar de esta propuesta para que la considere el Comité Consultivo.</w:t>
      </w:r>
    </w:p>
    <w:p w:rsidR="0068391C" w:rsidRPr="00E03A82" w:rsidRDefault="0068391C" w:rsidP="0068391C">
      <w:pPr>
        <w:rPr>
          <w:lang w:val="es-ES_tradnl"/>
        </w:rPr>
      </w:pPr>
    </w:p>
    <w:p w:rsidR="0068391C" w:rsidRPr="00E03A82" w:rsidRDefault="00EE6838" w:rsidP="0068391C">
      <w:pPr>
        <w:pStyle w:val="DecisionParagraphs"/>
        <w:rPr>
          <w:lang w:val="es-ES_tradnl"/>
        </w:rPr>
      </w:pPr>
      <w:r w:rsidRPr="00E03A82">
        <w:rPr>
          <w:lang w:val="es-ES_tradnl"/>
        </w:rPr>
        <w:fldChar w:fldCharType="begin"/>
      </w:r>
      <w:r w:rsidRPr="00E03A82">
        <w:rPr>
          <w:lang w:val="es-ES_tradnl"/>
        </w:rPr>
        <w:instrText xml:space="preserve"> AUTONUM  </w:instrText>
      </w:r>
      <w:r w:rsidRPr="00E03A82">
        <w:rPr>
          <w:lang w:val="es-ES_tradnl"/>
        </w:rPr>
        <w:fldChar w:fldCharType="end"/>
      </w:r>
      <w:r w:rsidRPr="00E03A82">
        <w:rPr>
          <w:lang w:val="es-ES_tradnl"/>
        </w:rPr>
        <w:tab/>
        <w:t>El TC aprobó el presente informe en la clausura de la sesión el 9 de abril de 2014.</w:t>
      </w: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68391C" w:rsidP="0068391C">
      <w:pPr>
        <w:rPr>
          <w:lang w:val="es-ES_tradnl"/>
        </w:rPr>
      </w:pPr>
    </w:p>
    <w:p w:rsidR="0068391C" w:rsidRPr="00E03A82" w:rsidRDefault="00EE6838" w:rsidP="0068391C">
      <w:pPr>
        <w:jc w:val="right"/>
      </w:pPr>
      <w:r w:rsidRPr="00E03A82">
        <w:t>[Siguen los Anexos]</w:t>
      </w:r>
    </w:p>
    <w:p w:rsidR="0068391C" w:rsidRPr="00E03A82" w:rsidRDefault="0068391C" w:rsidP="0068391C"/>
    <w:p w:rsidR="0068391C" w:rsidRPr="00E03A82" w:rsidRDefault="0068391C" w:rsidP="0068391C">
      <w:pPr>
        <w:sectPr w:rsidR="0068391C" w:rsidRPr="00E03A82" w:rsidSect="003C69FC">
          <w:headerReference w:type="default" r:id="rId10"/>
          <w:pgSz w:w="11907" w:h="16840" w:code="9"/>
          <w:pgMar w:top="510" w:right="1134" w:bottom="1134" w:left="1134" w:header="510" w:footer="680" w:gutter="0"/>
          <w:pgNumType w:start="1"/>
          <w:cols w:space="720"/>
          <w:titlePg/>
          <w:docGrid w:linePitch="272"/>
        </w:sectPr>
      </w:pPr>
    </w:p>
    <w:p w:rsidR="00E00402" w:rsidRDefault="00E00402" w:rsidP="00E00402">
      <w:pPr>
        <w:pStyle w:val="TitleofDoc"/>
        <w:spacing w:before="0"/>
      </w:pPr>
      <w:r>
        <w:t>TC/50/36</w:t>
      </w:r>
    </w:p>
    <w:p w:rsidR="00E00402" w:rsidRDefault="00E00402" w:rsidP="00E00402">
      <w:pPr>
        <w:pStyle w:val="TitleofDoc"/>
        <w:spacing w:before="0"/>
      </w:pPr>
    </w:p>
    <w:p w:rsidR="00E00402" w:rsidRDefault="00E00402" w:rsidP="00E00402">
      <w:pPr>
        <w:pStyle w:val="TitleofDoc"/>
        <w:spacing w:before="0"/>
      </w:pPr>
      <w:r>
        <w:t>annexe I / annex I / anlage I / anexo I</w:t>
      </w:r>
    </w:p>
    <w:p w:rsidR="00E00402" w:rsidRDefault="00E00402" w:rsidP="00E00402">
      <w:pPr>
        <w:pStyle w:val="TitleofDoc"/>
        <w:spacing w:before="0"/>
      </w:pPr>
    </w:p>
    <w:p w:rsidR="00E00402" w:rsidRDefault="00E00402" w:rsidP="00E00402">
      <w:pPr>
        <w:pStyle w:val="TitleofDoc"/>
        <w:spacing w:before="0"/>
      </w:pPr>
    </w:p>
    <w:p w:rsidR="00E00402" w:rsidRPr="00B90020" w:rsidRDefault="00E00402" w:rsidP="00E00402">
      <w:pPr>
        <w:pStyle w:val="TitleofDoc"/>
        <w:spacing w:before="0"/>
      </w:pPr>
      <w:r w:rsidRPr="00B90020">
        <w:t>LISTE DES PARTICIPANTS /</w:t>
      </w:r>
      <w:r w:rsidRPr="00B90020">
        <w:br/>
        <w:t>LIST OF PARTICIPANTS /</w:t>
      </w:r>
      <w:r w:rsidRPr="00B90020">
        <w:br/>
        <w:t>TEILNEHMERLISTE /</w:t>
      </w:r>
      <w:r w:rsidRPr="00B90020">
        <w:br/>
        <w:t>LISTA DE PARTICIPANTES</w:t>
      </w:r>
      <w:r w:rsidRPr="00B90020">
        <w:br/>
      </w:r>
      <w:r w:rsidRPr="00B90020">
        <w:br/>
        <w:t>(</w:t>
      </w:r>
      <w:r w:rsidRPr="00B90020">
        <w:rPr>
          <w:caps w:val="0"/>
        </w:rPr>
        <w:t xml:space="preserve">dans l’ordre alphabétique des noms français des membres / </w:t>
      </w:r>
      <w:r w:rsidRPr="00B90020">
        <w:rPr>
          <w:caps w:val="0"/>
        </w:rPr>
        <w:br/>
        <w:t xml:space="preserve">in the alphabetical order of the French names of the Members / </w:t>
      </w:r>
      <w:r w:rsidRPr="00B90020">
        <w:rPr>
          <w:caps w:val="0"/>
        </w:rPr>
        <w:br/>
        <w:t xml:space="preserve">in alphabetischer Reihenfolge der französischen Namen der Mitglieder / </w:t>
      </w:r>
      <w:r w:rsidRPr="00B90020">
        <w:rPr>
          <w:caps w:val="0"/>
        </w:rPr>
        <w:br/>
        <w:t>por orden alfabético de los nombres en francés de los miembros)</w:t>
      </w:r>
    </w:p>
    <w:p w:rsidR="00E00402" w:rsidRPr="00B90020" w:rsidRDefault="00E00402" w:rsidP="00E00402">
      <w:pPr>
        <w:jc w:val="left"/>
      </w:pPr>
    </w:p>
    <w:p w:rsidR="00E00402" w:rsidRPr="00B90020" w:rsidRDefault="00E00402" w:rsidP="00E00402">
      <w:pPr>
        <w:pStyle w:val="Heade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E00402" w:rsidRPr="00B90020" w:rsidTr="001F7F46">
        <w:trPr>
          <w:cantSplit/>
        </w:trPr>
        <w:tc>
          <w:tcPr>
            <w:tcW w:w="9882" w:type="dxa"/>
            <w:gridSpan w:val="4"/>
          </w:tcPr>
          <w:p w:rsidR="00E00402" w:rsidRPr="00B90020" w:rsidRDefault="00E00402" w:rsidP="001F7F46">
            <w:pPr>
              <w:pStyle w:val="plheading"/>
              <w:rPr>
                <w:lang w:val="de-CH"/>
              </w:rPr>
            </w:pPr>
            <w:r>
              <w:rPr>
                <w:u w:val="none"/>
                <w:lang w:val="de-CH"/>
              </w:rPr>
              <w:t xml:space="preserve">i.  </w:t>
            </w:r>
            <w:r w:rsidRPr="00B90020">
              <w:rPr>
                <w:lang w:val="de-CH"/>
              </w:rPr>
              <w:t>MEMBRES / MEMBERS / VERBANDSMITGLIEDER / MIEMBROS</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fr-FR"/>
              </w:rPr>
              <w:t>AFRIQUE DU SUD / SOUTH AFRICA / SÜDAFRIKA / SUDÁFRICA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42E1A61F" wp14:editId="65AEC5D5">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2" w:history="1">
              <w:r w:rsidRPr="003C3732">
                <w:rPr>
                  <w:rStyle w:val="Hyperlink"/>
                </w:rPr>
                <w:t>RobynH@nda.agric.za</w:t>
              </w:r>
            </w:hyperlink>
            <w:r w:rsidRPr="00B90020">
              <w:t>)</w:t>
            </w:r>
          </w:p>
        </w:tc>
      </w:tr>
      <w:tr w:rsidR="00E00402" w:rsidRPr="00B90020" w:rsidTr="001F7F46">
        <w:trPr>
          <w:cantSplit/>
        </w:trPr>
        <w:tc>
          <w:tcPr>
            <w:tcW w:w="1641" w:type="dxa"/>
          </w:tcPr>
          <w:p w:rsidR="00E00402" w:rsidRPr="00B90020" w:rsidRDefault="00E00402" w:rsidP="001F7F46">
            <w:pPr>
              <w:pStyle w:val="pldetails"/>
              <w:jc w:val="center"/>
              <w:rPr>
                <w:snapToGrid/>
              </w:rPr>
            </w:pPr>
            <w:r>
              <w:rPr>
                <w:snapToGrid/>
              </w:rPr>
              <w:drawing>
                <wp:inline distT="0" distB="0" distL="0" distR="0" wp14:anchorId="7CE85CA9" wp14:editId="7937A8E4">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367FA3">
              <w:rPr>
                <w:rFonts w:cs="Arial"/>
                <w:color w:val="000000"/>
              </w:rPr>
              <w:t>Mrs. Carensa PETZER</w:t>
            </w:r>
            <w:r>
              <w:rPr>
                <w:rFonts w:cs="Arial"/>
                <w:color w:val="000000"/>
              </w:rPr>
              <w:t xml:space="preserve"> (Mrs.), Control Scientific Technician Production, </w:t>
            </w:r>
            <w:r w:rsidRPr="00367FA3">
              <w:rPr>
                <w:rFonts w:cs="Arial"/>
                <w:color w:val="000000"/>
              </w:rPr>
              <w:t>Directorate Genetic Resources</w:t>
            </w:r>
            <w:r>
              <w:rPr>
                <w:rFonts w:cs="Arial"/>
                <w:color w:val="000000"/>
              </w:rPr>
              <w:t xml:space="preserve">, </w:t>
            </w:r>
            <w:r w:rsidRPr="00367FA3">
              <w:rPr>
                <w:rFonts w:cs="Arial"/>
                <w:color w:val="000000"/>
              </w:rPr>
              <w:t>National Department of Agriculture</w:t>
            </w:r>
            <w:r>
              <w:rPr>
                <w:rFonts w:cs="Arial"/>
                <w:color w:val="000000"/>
              </w:rPr>
              <w:t xml:space="preserve">, </w:t>
            </w:r>
            <w:r w:rsidRPr="00367FA3">
              <w:rPr>
                <w:rFonts w:cs="Arial"/>
                <w:color w:val="000000"/>
              </w:rPr>
              <w:t>Private Bag X 5044</w:t>
            </w:r>
            <w:r>
              <w:rPr>
                <w:rFonts w:cs="Arial"/>
                <w:color w:val="000000"/>
              </w:rPr>
              <w:t>, Stellenbosch </w:t>
            </w:r>
            <w:r w:rsidRPr="00367FA3">
              <w:rPr>
                <w:rFonts w:cs="Arial"/>
                <w:color w:val="000000"/>
              </w:rPr>
              <w:t>7599</w:t>
            </w:r>
            <w:r>
              <w:rPr>
                <w:rFonts w:cs="Arial"/>
                <w:color w:val="000000"/>
              </w:rPr>
              <w:br/>
              <w:t xml:space="preserve">(tel.: </w:t>
            </w:r>
            <w:r w:rsidRPr="00E72032">
              <w:rPr>
                <w:rFonts w:cs="Arial"/>
                <w:color w:val="000000"/>
              </w:rPr>
              <w:t>+27 21 809 1653</w:t>
            </w:r>
            <w:r>
              <w:rPr>
                <w:rFonts w:cs="Arial"/>
                <w:color w:val="000000"/>
              </w:rPr>
              <w:t xml:space="preserve">   </w:t>
            </w:r>
            <w:r w:rsidRPr="00B90020">
              <w:t xml:space="preserve">fax: +27 21 887 2264  </w:t>
            </w:r>
            <w:r>
              <w:rPr>
                <w:rFonts w:cs="Arial"/>
                <w:color w:val="000000"/>
              </w:rPr>
              <w:t xml:space="preserve"> e-</w:t>
            </w:r>
            <w:r w:rsidRPr="00367FA3">
              <w:rPr>
                <w:rFonts w:cs="Arial"/>
                <w:color w:val="000000"/>
              </w:rPr>
              <w:t xml:space="preserve">mail: </w:t>
            </w:r>
            <w:hyperlink r:id="rId14" w:history="1">
              <w:r w:rsidRPr="003C3732">
                <w:rPr>
                  <w:rStyle w:val="Hyperlink"/>
                  <w:rFonts w:cs="Arial"/>
                </w:rPr>
                <w:t>CarensaP@nda.agric.za</w:t>
              </w:r>
            </w:hyperlink>
            <w:r>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de-CH"/>
              </w:rPr>
              <w:t>ALLEMAGNE / GERMANY / DEUTSCHLAND / ALEMANIA</w:t>
            </w:r>
          </w:p>
        </w:tc>
      </w:tr>
      <w:tr w:rsidR="00E00402" w:rsidRPr="00B90020" w:rsidTr="001F7F46">
        <w:trPr>
          <w:cantSplit/>
        </w:trPr>
        <w:tc>
          <w:tcPr>
            <w:tcW w:w="1641" w:type="dxa"/>
          </w:tcPr>
          <w:p w:rsidR="00E00402" w:rsidRPr="00B90020" w:rsidRDefault="00E00402" w:rsidP="001F7F46">
            <w:pPr>
              <w:pStyle w:val="pldetails"/>
              <w:jc w:val="center"/>
              <w:rPr>
                <w:lang w:val="de-DE"/>
              </w:rPr>
            </w:pPr>
            <w:r w:rsidRPr="00B90020">
              <w:rPr>
                <w:snapToGrid/>
              </w:rPr>
              <w:drawing>
                <wp:inline distT="0" distB="0" distL="0" distR="0" wp14:anchorId="67572970" wp14:editId="15DD9C36">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6" w:history="1">
              <w:r w:rsidRPr="003C3732">
                <w:rPr>
                  <w:rStyle w:val="Hyperlink"/>
                  <w:spacing w:val="-4"/>
                  <w:lang w:val="de-CH"/>
                </w:rPr>
                <w:t>beate.ruecker@bundessortenamt.de</w:t>
              </w:r>
            </w:hyperlink>
            <w:r w:rsidRPr="00B90020">
              <w:rPr>
                <w:spacing w:val="-4"/>
                <w:lang w:val="de-CH"/>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color w:val="000000"/>
              </w:rPr>
              <w:t>ARGENTINE / ARGENTINA / ARGENTINIEN / ARGENTINA</w:t>
            </w:r>
          </w:p>
        </w:tc>
      </w:tr>
      <w:tr w:rsidR="00E00402" w:rsidRPr="00B90020" w:rsidTr="001F7F46">
        <w:trPr>
          <w:cantSplit/>
        </w:trPr>
        <w:tc>
          <w:tcPr>
            <w:tcW w:w="1641" w:type="dxa"/>
          </w:tcPr>
          <w:p w:rsidR="00E00402" w:rsidRPr="00B90020" w:rsidRDefault="00E00402" w:rsidP="001F7F46">
            <w:pPr>
              <w:pStyle w:val="pldetails"/>
              <w:jc w:val="center"/>
              <w:rPr>
                <w:lang w:val="de-DE"/>
              </w:rPr>
            </w:pPr>
            <w:r w:rsidRPr="00B90020">
              <w:rPr>
                <w:snapToGrid/>
              </w:rPr>
              <w:drawing>
                <wp:inline distT="0" distB="0" distL="0" distR="0" wp14:anchorId="71BE7405" wp14:editId="3275CAB2">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de-CH"/>
              </w:rPr>
            </w:pPr>
            <w:r w:rsidRPr="00B90020">
              <w:rPr>
                <w:lang w:val="de-CH"/>
              </w:rPr>
              <w:t xml:space="preserve">Carmen Amelia M. GIANNI (Sra.), Coordinadora de Propiedad Intelectual / Recursos Fitogenéticos, Instituto Nacional de Semillas (INASE), Venezuela 162, 1063 Buenos Aires  (tel.: +54 11 32205414  e-mail: </w:t>
            </w:r>
            <w:hyperlink r:id="rId18" w:history="1">
              <w:r w:rsidRPr="003C3732">
                <w:rPr>
                  <w:rStyle w:val="Hyperlink"/>
                  <w:lang w:val="de-CH"/>
                </w:rPr>
                <w:t>cgianni@inase.gov.ar</w:t>
              </w:r>
            </w:hyperlink>
            <w:r w:rsidRPr="00B90020">
              <w:rPr>
                <w:lang w:val="de-CH"/>
              </w:rPr>
              <w:t>)</w:t>
            </w:r>
            <w:r>
              <w:rPr>
                <w:lang w:val="de-CH"/>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r w:rsidRPr="00B90020">
              <w:rPr>
                <w:rFonts w:cs="Arial"/>
                <w:snapToGrid/>
              </w:rPr>
              <w:drawing>
                <wp:inline distT="0" distB="0" distL="0" distR="0" wp14:anchorId="6BEDD146" wp14:editId="1D8256A1">
                  <wp:extent cx="65722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de-CH"/>
              </w:rPr>
            </w:pPr>
            <w:r w:rsidRPr="00B90020">
              <w:rPr>
                <w:rFonts w:cs="Arial"/>
                <w:color w:val="000000"/>
              </w:rPr>
              <w:t xml:space="preserve">Alberto BALLESTEROS, Examiner for Cereal, Cotton and Forage Crops/Examinador técnico, Registro de Variedades, Instituto Nacional de Semillas (INASE), Venezuela 162, 3 piso, of. 347, 1063 Buenos Aires  </w:t>
            </w:r>
            <w:r w:rsidRPr="00B90020">
              <w:rPr>
                <w:rFonts w:cs="Arial"/>
                <w:color w:val="000000"/>
              </w:rPr>
              <w:br/>
              <w:t xml:space="preserve">(tel.: +54 11 3220 5424  fax: +54 11 4349 2444  e-mail: </w:t>
            </w:r>
            <w:hyperlink r:id="rId20" w:history="1">
              <w:r w:rsidRPr="003C3732">
                <w:rPr>
                  <w:rStyle w:val="Hyperlink"/>
                  <w:rFonts w:cs="Arial"/>
                </w:rPr>
                <w:t>aballesteros@inase.gov.ar</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t>AUSTRALIE / AUSTRALIA / AUSTRALIEN / AUSTRALIA</w:t>
            </w:r>
          </w:p>
        </w:tc>
      </w:tr>
      <w:tr w:rsidR="00E00402" w:rsidRPr="00B90020" w:rsidTr="001F7F46">
        <w:trPr>
          <w:cantSplit/>
        </w:trPr>
        <w:tc>
          <w:tcPr>
            <w:tcW w:w="1641" w:type="dxa"/>
          </w:tcPr>
          <w:p w:rsidR="00E00402" w:rsidRPr="00B90020" w:rsidRDefault="00E00402" w:rsidP="001F7F46">
            <w:pPr>
              <w:pStyle w:val="pldetails"/>
              <w:jc w:val="center"/>
              <w:rPr>
                <w:lang w:val="de-CH"/>
              </w:rPr>
            </w:pPr>
            <w:r w:rsidRPr="00B90020">
              <w:rPr>
                <w:snapToGrid/>
              </w:rPr>
              <w:drawing>
                <wp:inline distT="0" distB="0" distL="0" distR="0" wp14:anchorId="2C421D0E" wp14:editId="7F616F42">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22" w:history="1">
              <w:r w:rsidRPr="003C3732">
                <w:rPr>
                  <w:rStyle w:val="Hyperlink"/>
                </w:rPr>
                <w:t>nik.hulse@ipaustralia.gov.au</w:t>
              </w:r>
            </w:hyperlink>
            <w:r w:rsidRPr="00B90020">
              <w:t>)</w:t>
            </w:r>
            <w: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de-CH"/>
              </w:rPr>
            </w:pPr>
            <w:r w:rsidRPr="00B90020">
              <w:rPr>
                <w:lang w:val="de-CH"/>
              </w:rPr>
              <w:t>AUTRICHE / AUSTRIA / ÖSTERREICH / AUSTRIA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57F63AA0" wp14:editId="1C33EB83">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de-CH"/>
              </w:rPr>
            </w:pPr>
            <w:r w:rsidRPr="00B90020">
              <w:rPr>
                <w:rFonts w:cs="Arial"/>
                <w:color w:val="000000"/>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B90020">
              <w:rPr>
                <w:rFonts w:cs="Arial"/>
                <w:color w:val="000000"/>
              </w:rPr>
              <w:br/>
              <w:t xml:space="preserve">(tel.: +43 50 555 34910  fax: +43 50 555 34808  e-mail: </w:t>
            </w:r>
            <w:hyperlink r:id="rId24" w:history="1">
              <w:r w:rsidRPr="003C3732">
                <w:rPr>
                  <w:rStyle w:val="Hyperlink"/>
                  <w:rFonts w:cs="Arial"/>
                </w:rPr>
                <w:t>barbara.fuernweger@ages.at</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de-CH"/>
              </w:rPr>
            </w:pPr>
            <w:r w:rsidRPr="00B90020">
              <w:rPr>
                <w:lang w:val="de-CH"/>
              </w:rPr>
              <w:t>BRÉSIL / BRAZIL / BRASILIEN / BRASIL</w:t>
            </w:r>
          </w:p>
        </w:tc>
      </w:tr>
      <w:tr w:rsidR="00E00402" w:rsidRPr="00B90020" w:rsidTr="001F7F46">
        <w:trPr>
          <w:cantSplit/>
        </w:trPr>
        <w:tc>
          <w:tcPr>
            <w:tcW w:w="1641" w:type="dxa"/>
          </w:tcPr>
          <w:p w:rsidR="00E00402" w:rsidRPr="00B90020" w:rsidRDefault="00E00402" w:rsidP="001F7F46">
            <w:pPr>
              <w:pStyle w:val="pldetails"/>
              <w:keepNext/>
              <w:jc w:val="center"/>
            </w:pPr>
            <w:r w:rsidRPr="00B90020">
              <w:rPr>
                <w:snapToGrid/>
              </w:rPr>
              <w:drawing>
                <wp:inline distT="0" distB="0" distL="0" distR="0" wp14:anchorId="0EDEBCD6" wp14:editId="11FF12B8">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 xml:space="preserve">(tel.: +55 61 3218 2923  fax: +55 61 3224 2842  e-mail: </w:t>
            </w:r>
            <w:hyperlink r:id="rId26"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pt-BR"/>
              </w:rPr>
            </w:pPr>
            <w:r w:rsidRPr="00B90020">
              <w:rPr>
                <w:lang w:val="pt-BR"/>
              </w:rPr>
              <w:t>CANADA / CANADA / KANADA / CANADÁ</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017DE06F" wp14:editId="5517AFA8">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 xml:space="preserve">(tel.: +1 613 7737188  fax: +1 613 7737261  e-mail: </w:t>
            </w:r>
            <w:hyperlink r:id="rId28" w:history="1">
              <w:r w:rsidRPr="003C3732">
                <w:rPr>
                  <w:rStyle w:val="Hyperlink"/>
                  <w:rFonts w:cs="Arial"/>
                </w:rPr>
                <w:t>anthony.parker@inspection.gc.ca</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pt-BR"/>
              </w:rPr>
              <w:t>CHILI / CHILE / CHILE / CHILE</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08BA95C1" wp14:editId="790FC442">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1167-21 Santiago de Chile  </w:t>
            </w:r>
            <w:r w:rsidRPr="00B90020">
              <w:rPr>
                <w:rFonts w:cs="Arial"/>
                <w:color w:val="000000"/>
              </w:rPr>
              <w:br/>
              <w:t xml:space="preserve">(tel.: +562 23451561 ext 3063  fax: +56 2 6972179  e-mail: </w:t>
            </w:r>
            <w:hyperlink r:id="rId30" w:history="1">
              <w:r w:rsidRPr="003C3732">
                <w:rPr>
                  <w:rStyle w:val="Hyperlink"/>
                  <w:rFonts w:cs="Arial"/>
                </w:rPr>
                <w:t>manuel.toro@sag.gob.cl</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es-ES"/>
              </w:rPr>
            </w:pPr>
            <w:r w:rsidRPr="00B90020">
              <w:rPr>
                <w:lang w:val="es-AR"/>
              </w:rPr>
              <w:t>CHINE / CHINA / CHINA / CHINA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6CE90C30" wp14:editId="43858326">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 xml:space="preserve">(tel.: +86 10 84239104  fax: +86 10 84238883  e-mail: </w:t>
            </w:r>
            <w:hyperlink r:id="rId32" w:history="1">
              <w:r w:rsidRPr="003C3732">
                <w:rPr>
                  <w:rStyle w:val="Hyperlink"/>
                  <w:rFonts w:cs="Arial"/>
                </w:rPr>
                <w:t>wangqihq@sina.com</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7405306D" wp14:editId="061FCDD2">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hyperlink r:id="rId34" w:history="1">
              <w:r>
                <w:rPr>
                  <w:rStyle w:val="Hyperlink"/>
                  <w:rFonts w:cs="Arial"/>
                </w:rPr>
                <w:t>wang.wei@cfcs.org.cn</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0D27AD76" wp14:editId="463635E0">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5"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 xml:space="preserve">(tel.: +86 10 620 838 20  fax: +86 10 620 196 15  e-mail: </w:t>
            </w:r>
            <w:hyperlink r:id="rId36" w:history="1">
              <w:r w:rsidRPr="003C3732">
                <w:rPr>
                  <w:rStyle w:val="Hyperlink"/>
                  <w:rFonts w:cs="Arial"/>
                </w:rPr>
                <w:t>xuejing@sipo.gov.cn</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28BD9A15" wp14:editId="0CCCEAF4">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7"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xml:space="preserve">, Room No. 713, Nonfeng Building, No. 96, Dongsanhuan Nanlu, Chaoyang District, Beijing 100122 </w:t>
            </w:r>
            <w:r w:rsidRPr="00B90020">
              <w:rPr>
                <w:rFonts w:cs="Arial"/>
                <w:color w:val="000000"/>
              </w:rPr>
              <w:br/>
              <w:t xml:space="preserve">(tel.: +86 10 591  99392  fax: +86 10 591 99396  e-mail: </w:t>
            </w:r>
            <w:hyperlink r:id="rId38" w:history="1">
              <w:r w:rsidRPr="003C3732">
                <w:rPr>
                  <w:rStyle w:val="Hyperlink"/>
                  <w:rFonts w:cs="Arial"/>
                </w:rPr>
                <w:t>yangyang@agri.gov.cn</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2C5E4585" wp14:editId="379DBF9B">
                  <wp:extent cx="742950" cy="7718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 xml:space="preserve">(tel.: +86 10 62888565  fax: +86 10 62872015  e-mail: </w:t>
            </w:r>
            <w:hyperlink r:id="rId40" w:history="1">
              <w:r w:rsidRPr="003C3732">
                <w:rPr>
                  <w:rStyle w:val="Hyperlink"/>
                  <w:rFonts w:cs="Arial"/>
                </w:rPr>
                <w:t>zyq8565@126.com</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3B57FC" w:rsidRDefault="00E00402" w:rsidP="001F7F46">
            <w:pPr>
              <w:pStyle w:val="plcountry"/>
            </w:pPr>
            <w:r w:rsidRPr="000A615A">
              <w:t>COLOMBIE / COLOMBIA / KOLUMBIEN / COLOMBIA</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39CC714E" wp14:editId="73238890">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E00402" w:rsidRPr="000A615A" w:rsidRDefault="00E00402" w:rsidP="001F7F4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2" w:history="1">
              <w:r w:rsidRPr="00933367">
                <w:rPr>
                  <w:rStyle w:val="Hyperlink"/>
                  <w:lang w:val="es-ES"/>
                </w:rPr>
                <w:t>ana.diaz@ica.gov.co</w:t>
              </w:r>
            </w:hyperlink>
            <w:r w:rsidRPr="001B3AC8">
              <w:rPr>
                <w:lang w:val="es-ES"/>
              </w:rPr>
              <w:t>)</w:t>
            </w:r>
          </w:p>
        </w:tc>
      </w:tr>
      <w:tr w:rsidR="00E00402" w:rsidRPr="00747C4F" w:rsidTr="001F7F46">
        <w:trPr>
          <w:cantSplit/>
        </w:trPr>
        <w:tc>
          <w:tcPr>
            <w:tcW w:w="9882" w:type="dxa"/>
            <w:gridSpan w:val="4"/>
          </w:tcPr>
          <w:p w:rsidR="00E00402" w:rsidRPr="00747C4F" w:rsidRDefault="00E00402" w:rsidP="001F7F46">
            <w:pPr>
              <w:pStyle w:val="plcountry"/>
              <w:rPr>
                <w:rFonts w:cs="Arial"/>
                <w:color w:val="000000"/>
              </w:rPr>
            </w:pPr>
            <w:r w:rsidRPr="00747C4F">
              <w:t>DANEMARK / DENMARK / DÄNEMARK / DINAMARCA</w:t>
            </w:r>
          </w:p>
        </w:tc>
      </w:tr>
      <w:tr w:rsidR="00E00402" w:rsidRPr="00747C4F" w:rsidTr="001F7F46">
        <w:trPr>
          <w:cantSplit/>
        </w:trPr>
        <w:tc>
          <w:tcPr>
            <w:tcW w:w="1641" w:type="dxa"/>
          </w:tcPr>
          <w:p w:rsidR="00E00402" w:rsidRPr="00747C4F" w:rsidRDefault="00E00402" w:rsidP="001F7F46">
            <w:pPr>
              <w:pStyle w:val="pldetails"/>
              <w:jc w:val="center"/>
            </w:pPr>
            <w:r w:rsidRPr="00747C4F">
              <w:rPr>
                <w:snapToGrid/>
              </w:rPr>
              <w:drawing>
                <wp:inline distT="0" distB="0" distL="0" distR="0" wp14:anchorId="353AE43D" wp14:editId="2F52CF9A">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E00402" w:rsidRPr="00747C4F" w:rsidRDefault="00E00402" w:rsidP="001F7F46">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44" w:history="1">
              <w:r w:rsidRPr="00747C4F">
                <w:rPr>
                  <w:rStyle w:val="Hyperlink"/>
                </w:rPr>
                <w:t>gde@naturerhverv.dk</w:t>
              </w:r>
            </w:hyperlink>
            <w:r w:rsidRPr="00747C4F">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rPr>
                <w:rFonts w:cs="Arial"/>
                <w:color w:val="000000"/>
              </w:rPr>
              <w:t>ÉQUATEUR / ECUADOR / ECUADOR / ECUADOR</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16F31FD0" wp14:editId="08183260">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5">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 xml:space="preserve">(tel.: +593 2394 0000 ext 1400  fax: +593 998241492  e-mail: </w:t>
            </w:r>
            <w:hyperlink r:id="rId46" w:history="1">
              <w:r w:rsidRPr="003C3732">
                <w:rPr>
                  <w:rStyle w:val="Hyperlink"/>
                  <w:rFonts w:cs="Arial"/>
                </w:rPr>
                <w:t>lmcarrera@iepi.gob.ec</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23514F1D" wp14:editId="0154D4E5">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 xml:space="preserve">(tel.: +593 2 3940002 Ext. 1402  e-mail: </w:t>
            </w:r>
            <w:hyperlink r:id="rId48" w:history="1">
              <w:r w:rsidRPr="003C3732">
                <w:rPr>
                  <w:rStyle w:val="Hyperlink"/>
                  <w:rFonts w:cs="Arial"/>
                </w:rPr>
                <w:t>etroya@iepi.gob.ec</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es-ES"/>
              </w:rPr>
              <w:t>ESPAGNE / SPAIN / SPANIEN / ESPAÑA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2E780200" wp14:editId="4CF1854E">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0" w:history="1">
              <w:r w:rsidRPr="003C3732">
                <w:rPr>
                  <w:rStyle w:val="Hyperlink"/>
                  <w:lang w:val="es-AR"/>
                </w:rPr>
                <w:t>luis.salaices@magrama.es</w:t>
              </w:r>
            </w:hyperlink>
            <w:r w:rsidRPr="00B90020">
              <w:rPr>
                <w:lang w:val="es-AR"/>
              </w:rPr>
              <w:t>)</w:t>
            </w:r>
            <w:r>
              <w:rPr>
                <w:lang w:val="es-AR"/>
              </w:rPr>
              <w:t xml:space="preserve"> </w:t>
            </w:r>
          </w:p>
        </w:tc>
      </w:tr>
      <w:tr w:rsidR="00E00402" w:rsidRPr="00B90020" w:rsidTr="001F7F46">
        <w:trPr>
          <w:cantSplit/>
        </w:trPr>
        <w:tc>
          <w:tcPr>
            <w:tcW w:w="1641" w:type="dxa"/>
          </w:tcPr>
          <w:p w:rsidR="00E00402" w:rsidRPr="00B90020" w:rsidRDefault="00E00402" w:rsidP="001F7F46">
            <w:pPr>
              <w:pStyle w:val="pldetails"/>
              <w:jc w:val="center"/>
              <w:rPr>
                <w:lang w:val="es-ES"/>
              </w:rPr>
            </w:pPr>
            <w:r w:rsidRPr="00B90020">
              <w:rPr>
                <w:snapToGrid/>
              </w:rPr>
              <w:drawing>
                <wp:inline distT="0" distB="0" distL="0" distR="0" wp14:anchorId="6893D55E" wp14:editId="0A6D5902">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2" w:history="1">
              <w:r w:rsidRPr="003C3732">
                <w:rPr>
                  <w:rStyle w:val="Hyperlink"/>
                  <w:lang w:val="es-ES"/>
                </w:rPr>
                <w:t>prados@inia.es</w:t>
              </w:r>
            </w:hyperlink>
            <w:r w:rsidRPr="00B90020">
              <w:rPr>
                <w:lang w:val="es-ES"/>
              </w:rPr>
              <w:t>)</w:t>
            </w:r>
            <w:r>
              <w:rPr>
                <w:lang w:val="es-ES"/>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6F290E">
              <w:rPr>
                <w:rFonts w:cs="Arial"/>
                <w:color w:val="000000"/>
              </w:rPr>
              <w:t>ESTONIE / ESTONIA / ESTLAND / ESTONIA</w:t>
            </w:r>
          </w:p>
        </w:tc>
      </w:tr>
      <w:tr w:rsidR="00E00402" w:rsidRPr="00B90020" w:rsidTr="001F7F46">
        <w:trPr>
          <w:cantSplit/>
        </w:trPr>
        <w:tc>
          <w:tcPr>
            <w:tcW w:w="1641" w:type="dxa"/>
          </w:tcPr>
          <w:p w:rsidR="00E00402" w:rsidRPr="00B90020" w:rsidRDefault="00E00402" w:rsidP="001F7F46">
            <w:pPr>
              <w:pStyle w:val="pldetails"/>
              <w:jc w:val="center"/>
              <w:rPr>
                <w:lang w:val="es-ES"/>
              </w:rPr>
            </w:pPr>
            <w:r>
              <w:rPr>
                <w:snapToGrid/>
              </w:rPr>
              <w:drawing>
                <wp:inline distT="0" distB="0" distL="0" distR="0" wp14:anchorId="1FFC5DBF" wp14:editId="2FA52ED2">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E00402" w:rsidRPr="00B90020" w:rsidTr="001F7F46">
        <w:trPr>
          <w:cantSplit/>
        </w:trPr>
        <w:tc>
          <w:tcPr>
            <w:tcW w:w="9882" w:type="dxa"/>
            <w:gridSpan w:val="4"/>
          </w:tcPr>
          <w:p w:rsidR="00E00402" w:rsidRPr="00B90020" w:rsidRDefault="00E00402" w:rsidP="001F7F46">
            <w:pPr>
              <w:pStyle w:val="plcountry"/>
              <w:rPr>
                <w:lang w:val="es-ES"/>
              </w:rPr>
            </w:pPr>
            <w:r w:rsidRPr="00B90020">
              <w:rPr>
                <w:lang w:val="es-ES"/>
              </w:rPr>
              <w:t>ÉTATS-UNIS D'AMÉRIQUE / UNITED STATES OF AMERICA / VEREINIGTE STAATEN VON AMERIKA / ESTADOS UNIDOS DE AMÉRICA</w:t>
            </w:r>
          </w:p>
        </w:tc>
      </w:tr>
      <w:tr w:rsidR="00E00402" w:rsidRPr="00B90020" w:rsidTr="001F7F46">
        <w:trPr>
          <w:cantSplit/>
        </w:trPr>
        <w:tc>
          <w:tcPr>
            <w:tcW w:w="1641" w:type="dxa"/>
          </w:tcPr>
          <w:p w:rsidR="00E00402" w:rsidRPr="00B90020" w:rsidRDefault="00E00402" w:rsidP="001F7F46">
            <w:pPr>
              <w:pStyle w:val="pldetails"/>
              <w:jc w:val="center"/>
              <w:rPr>
                <w:lang w:val="es-ES"/>
              </w:rPr>
            </w:pPr>
            <w:r w:rsidRPr="00B90020">
              <w:rPr>
                <w:snapToGrid/>
              </w:rPr>
              <w:drawing>
                <wp:inline distT="0" distB="0" distL="0" distR="0" wp14:anchorId="6F01FE3C" wp14:editId="3A833CBB">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4">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55" w:history="1">
              <w:r w:rsidRPr="003C3732">
                <w:rPr>
                  <w:rStyle w:val="Hyperlink"/>
                </w:rPr>
                <w:t>kitisri.sukhapinda@uspto.gov</w:t>
              </w:r>
            </w:hyperlink>
            <w:r w:rsidRPr="00B90020">
              <w:t>)</w:t>
            </w:r>
            <w: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57BDB25D" wp14:editId="23709139">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 xml:space="preserve">(tel.: +1 202 720-1128  fax: +1 202 260-8976  e-mail: </w:t>
            </w:r>
            <w:hyperlink r:id="rId57" w:history="1">
              <w:r w:rsidRPr="003C3732">
                <w:rPr>
                  <w:rStyle w:val="Hyperlink"/>
                  <w:rFonts w:cs="Arial"/>
                </w:rPr>
                <w:t>paul.zankowski@ams.usda.gov</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p>
        </w:tc>
        <w:tc>
          <w:tcPr>
            <w:tcW w:w="8241" w:type="dxa"/>
            <w:gridSpan w:val="3"/>
          </w:tcPr>
          <w:p w:rsidR="00E00402" w:rsidRPr="00B90020" w:rsidRDefault="00E00402" w:rsidP="001F7F46">
            <w:pPr>
              <w:pStyle w:val="pldetails"/>
              <w:rPr>
                <w:rFonts w:cs="Arial"/>
                <w:color w:val="000000"/>
              </w:rPr>
            </w:pPr>
            <w:r w:rsidRPr="00654BB5">
              <w:rPr>
                <w:rFonts w:cs="Arial"/>
                <w:color w:val="000000"/>
              </w:rPr>
              <w:t xml:space="preserve">Fawad SHAH, Director, United States Department of Agriculture, 801 Summit Crossing Place, Suite C, North Carolina Gastonia </w:t>
            </w:r>
            <w:r>
              <w:rPr>
                <w:rFonts w:cs="Arial"/>
                <w:color w:val="000000"/>
              </w:rPr>
              <w:br/>
            </w:r>
            <w:r w:rsidRPr="00654BB5">
              <w:rPr>
                <w:rFonts w:cs="Arial"/>
                <w:color w:val="000000"/>
              </w:rPr>
              <w:t xml:space="preserve">(tel.: 704 810 8884  e-mail: </w:t>
            </w:r>
            <w:hyperlink r:id="rId58" w:history="1">
              <w:r w:rsidRPr="00BA0197">
                <w:rPr>
                  <w:rStyle w:val="Hyperlink"/>
                  <w:rFonts w:cs="Arial"/>
                </w:rPr>
                <w:t>fawad.shah@ams.usda.gov</w:t>
              </w:r>
            </w:hyperlink>
            <w:r>
              <w:rPr>
                <w:rFonts w:cs="Arial"/>
                <w:color w:val="000000"/>
              </w:rPr>
              <w:t xml:space="preserve"> </w:t>
            </w:r>
            <w:r w:rsidRPr="00654BB5">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lang w:val="es-ES"/>
              </w:rPr>
            </w:pPr>
            <w:r w:rsidRPr="00B90020">
              <w:rPr>
                <w:snapToGrid/>
              </w:rPr>
              <w:drawing>
                <wp:inline distT="0" distB="0" distL="0" distR="0" wp14:anchorId="307FFFB7" wp14:editId="3981D850">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Ruihong GUO (Ms.), Deputy Administrator, AMS, Scien</w:t>
            </w:r>
            <w:r>
              <w:rPr>
                <w:rFonts w:cs="Arial"/>
                <w:color w:val="000000"/>
              </w:rPr>
              <w:t>ce &amp; Technolgoy Program, United </w:t>
            </w:r>
            <w:r w:rsidRPr="00B90020">
              <w:rPr>
                <w:rFonts w:cs="Arial"/>
                <w:color w:val="000000"/>
              </w:rPr>
              <w:t>States Department of Agriculture (USDA), 140</w:t>
            </w:r>
            <w:r>
              <w:rPr>
                <w:rFonts w:cs="Arial"/>
                <w:color w:val="000000"/>
              </w:rPr>
              <w:t>0 Independence Avenue, SW, Room </w:t>
            </w:r>
            <w:r w:rsidRPr="00B90020">
              <w:rPr>
                <w:rFonts w:cs="Arial"/>
                <w:color w:val="000000"/>
              </w:rPr>
              <w:t xml:space="preserve">3543 - South Building, Mail Stop 0270, Washington D.C. </w:t>
            </w:r>
            <w:r w:rsidRPr="00B90020">
              <w:rPr>
                <w:rFonts w:cs="Arial"/>
                <w:color w:val="000000"/>
              </w:rPr>
              <w:br/>
              <w:t xml:space="preserve">(tel.: +1 202 720 8556  fax: +1 202 720 8477  e-mail: </w:t>
            </w:r>
            <w:hyperlink r:id="rId60"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r>
              <w:rPr>
                <w:snapToGrid/>
              </w:rPr>
              <w:drawing>
                <wp:inline distT="0" distB="0" distL="0" distR="0" wp14:anchorId="45543DD1" wp14:editId="4BD46313">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E00402" w:rsidRPr="001E18C5" w:rsidRDefault="00E00402" w:rsidP="001F7F46">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62" w:history="1">
              <w:r w:rsidRPr="0004785D">
                <w:rPr>
                  <w:rStyle w:val="Hyperlink"/>
                </w:rPr>
                <w:t>karin_ferriter@ustr.eop.gov</w:t>
              </w:r>
            </w:hyperlink>
            <w:r w:rsidRPr="00412B2A">
              <w:t>)</w:t>
            </w:r>
          </w:p>
        </w:tc>
      </w:tr>
      <w:tr w:rsidR="00E00402" w:rsidRPr="00B90020" w:rsidTr="001F7F46">
        <w:trPr>
          <w:cantSplit/>
        </w:trPr>
        <w:tc>
          <w:tcPr>
            <w:tcW w:w="9882" w:type="dxa"/>
            <w:gridSpan w:val="4"/>
          </w:tcPr>
          <w:p w:rsidR="00E00402" w:rsidRPr="00B90020" w:rsidRDefault="00E00402" w:rsidP="001F7F46">
            <w:pPr>
              <w:pStyle w:val="plcountry"/>
            </w:pPr>
            <w:r w:rsidRPr="00B90020">
              <w:t>FINLANDE / FINLAND / FINNLAND / FINLANDIA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2DE9BC2D" wp14:editId="7AE4CFE1">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Sami MARKKANEN, Senior Officer, Control Department, Finnish Food Safety Authority Evira, P.O. Box 111, FIN-32200 Loimaa  </w:t>
            </w:r>
            <w:r w:rsidRPr="00B90020">
              <w:rPr>
                <w:rFonts w:cs="Arial"/>
                <w:color w:val="000000"/>
              </w:rPr>
              <w:br/>
              <w:t xml:space="preserve">(tel.: +358 40 8294543  fax: +358 29 530 5318  e-mail: </w:t>
            </w:r>
            <w:hyperlink r:id="rId64" w:history="1">
              <w:r w:rsidRPr="003C3732">
                <w:rPr>
                  <w:rStyle w:val="Hyperlink"/>
                  <w:rFonts w:cs="Arial"/>
                </w:rPr>
                <w:t>sami.markkanen@evira.fi</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fr-FR"/>
              </w:rPr>
              <w:t>FRANCE / FRANCE / FRANKREICH / FRANCIA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3707DA28" wp14:editId="43490E44">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 xml:space="preserve">(tel.: +33 2 41 22 86 49  fax: +33 2 41 22 86 01  e-mail: </w:t>
            </w:r>
            <w:hyperlink r:id="rId66" w:history="1">
              <w:r w:rsidRPr="00AF611B">
                <w:rPr>
                  <w:rStyle w:val="Hyperlink"/>
                  <w:rFonts w:cs="Arial"/>
                </w:rPr>
                <w:t>Virginie.bertoux@geves.fr</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64B52975" wp14:editId="150456C8">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67"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Richard BRAND, DUS Coordination, Groupe d’étude et de contrôle des variétés et des semences (GEVES), 4790 route des Vignères, F-84250 Le Thor Cedex </w:t>
            </w:r>
            <w:r w:rsidRPr="00B90020">
              <w:rPr>
                <w:rFonts w:cs="Arial"/>
                <w:color w:val="000000"/>
              </w:rPr>
              <w:br/>
              <w:t xml:space="preserve">(tel.: +33 4 9078 6676  fax: +33 4 9078 0161  e-mail: </w:t>
            </w:r>
            <w:hyperlink r:id="rId68" w:history="1">
              <w:r w:rsidRPr="003C3732">
                <w:rPr>
                  <w:rStyle w:val="Hyperlink"/>
                  <w:rFonts w:cs="Arial"/>
                </w:rPr>
                <w:t>richard.brand@geves.fr</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color w:val="000000"/>
              </w:rPr>
              <w:t>IRLANDE / IRELAND / IRLAND / IRLANDA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6281F1FF" wp14:editId="2E2DBE72">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 xml:space="preserve">(tel.: +353 1 630 2902  fax: +353 1 628 0634  e-mail: </w:t>
            </w:r>
            <w:hyperlink r:id="rId70"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EC4053">
              <w:rPr>
                <w:snapToGrid/>
              </w:rPr>
              <w:drawing>
                <wp:inline distT="0" distB="0" distL="0" distR="0" wp14:anchorId="2BEFEA17" wp14:editId="2DF4438E">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1">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E00402" w:rsidRPr="00B90020" w:rsidRDefault="00E00402" w:rsidP="001F7F4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 xml:space="preserve">(tel.: +32 2 281 4964  fax: +32 2 281 9425  e-mail: </w:t>
            </w:r>
            <w:hyperlink r:id="rId72" w:history="1">
              <w:r w:rsidRPr="00AF611B">
                <w:rPr>
                  <w:rStyle w:val="Hyperlink"/>
                  <w:rFonts w:cs="Arial"/>
                </w:rPr>
                <w:t>antonio.ataz@consilium.europa.eu</w:t>
              </w:r>
            </w:hyperlink>
            <w:r w:rsidRPr="00EC4053">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t>ITALIE / ITALY / ITALIEN / ITALIA</w:t>
            </w:r>
          </w:p>
        </w:tc>
      </w:tr>
      <w:tr w:rsidR="00E00402" w:rsidRPr="00B90020" w:rsidTr="001F7F46">
        <w:trPr>
          <w:cantSplit/>
          <w:trHeight w:val="887"/>
        </w:trPr>
        <w:tc>
          <w:tcPr>
            <w:tcW w:w="1641" w:type="dxa"/>
          </w:tcPr>
          <w:p w:rsidR="00E00402" w:rsidRPr="00B90020" w:rsidRDefault="00E00402" w:rsidP="001F7F46">
            <w:pPr>
              <w:pStyle w:val="pldetails"/>
              <w:jc w:val="center"/>
            </w:pPr>
            <w:r w:rsidRPr="00B90020">
              <w:rPr>
                <w:snapToGrid/>
              </w:rPr>
              <w:drawing>
                <wp:inline distT="0" distB="0" distL="0" distR="0" wp14:anchorId="0ED07834" wp14:editId="6EA01FA8">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3">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74"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t>JAPON / JAPAN / JAPAN / JAPÓN</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0FEB55CA" wp14:editId="5246CD45">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 xml:space="preserve">(tel.: +81 3 6738 6444  fax: +81 3 3502 5301  e-mail: </w:t>
            </w:r>
            <w:hyperlink r:id="rId76" w:history="1">
              <w:r w:rsidRPr="003C3732">
                <w:rPr>
                  <w:rStyle w:val="Hyperlink"/>
                  <w:rFonts w:cs="Arial"/>
                </w:rPr>
                <w:t>yoshihiko_aga@nm.maff.go.jp</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r w:rsidRPr="00B90020">
              <w:rPr>
                <w:snapToGrid/>
              </w:rPr>
              <w:drawing>
                <wp:inline distT="0" distB="0" distL="0" distR="0" wp14:anchorId="013DB453" wp14:editId="373B88FA">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77">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 xml:space="preserve">(tel.: +81 3 6738 6446  fax: +81 3 3502 6572  e-mail: </w:t>
            </w:r>
            <w:hyperlink r:id="rId78" w:history="1">
              <w:r w:rsidRPr="003C3732">
                <w:rPr>
                  <w:rStyle w:val="Hyperlink"/>
                  <w:rFonts w:cs="Arial"/>
                </w:rPr>
                <w:t>takayuki_matui@nm.maff.go.jp</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0202BAD6" wp14:editId="3DC664C8">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80" w:history="1">
              <w:r w:rsidRPr="003C3732">
                <w:rPr>
                  <w:rStyle w:val="Hyperlink"/>
                </w:rPr>
                <w:t>kenji_numaguchi@nm.maff.go.jp</w:t>
              </w:r>
            </w:hyperlink>
            <w:r w:rsidRPr="00B90020">
              <w:t>)</w:t>
            </w:r>
            <w: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t>KENYA / KENYA / KENIA / KENYA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7F15199B" wp14:editId="6784550E">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 xml:space="preserve">(tel.: +254 20 3536171/2  fax: +254 20 3536175  e-mail: </w:t>
            </w:r>
            <w:hyperlink r:id="rId82" w:history="1">
              <w:r w:rsidRPr="003C3732">
                <w:rPr>
                  <w:rStyle w:val="Hyperlink"/>
                  <w:rFonts w:cs="Arial"/>
                </w:rPr>
                <w:t>director@kephis.org</w:t>
              </w:r>
            </w:hyperlink>
            <w:r w:rsidRPr="00B90020">
              <w:rPr>
                <w:rFonts w:cs="Arial"/>
                <w:color w:val="000000"/>
              </w:rPr>
              <w:t>)</w:t>
            </w:r>
            <w:r>
              <w:rPr>
                <w:rFonts w:cs="Arial"/>
                <w:color w:val="000000"/>
              </w:rPr>
              <w:t xml:space="preserve"> </w:t>
            </w:r>
          </w:p>
        </w:tc>
      </w:tr>
      <w:tr w:rsidR="00E00402" w:rsidRPr="00F33250" w:rsidTr="001F7F46">
        <w:trPr>
          <w:cantSplit/>
        </w:trPr>
        <w:tc>
          <w:tcPr>
            <w:tcW w:w="9882" w:type="dxa"/>
            <w:gridSpan w:val="4"/>
          </w:tcPr>
          <w:p w:rsidR="00E00402" w:rsidRPr="00F33250" w:rsidRDefault="00E00402" w:rsidP="001F7F46">
            <w:pPr>
              <w:pStyle w:val="plcountry"/>
              <w:rPr>
                <w:lang w:val="es-ES"/>
              </w:rPr>
            </w:pPr>
            <w:r w:rsidRPr="00F33250">
              <w:rPr>
                <w:rFonts w:cs="Arial"/>
                <w:color w:val="000000"/>
              </w:rPr>
              <w:t>LETTONIE / LATVIA / LETTLAND / LETONIA</w:t>
            </w:r>
          </w:p>
        </w:tc>
      </w:tr>
      <w:tr w:rsidR="00E00402" w:rsidRPr="00F33250" w:rsidTr="001F7F46">
        <w:trPr>
          <w:cantSplit/>
        </w:trPr>
        <w:tc>
          <w:tcPr>
            <w:tcW w:w="1641" w:type="dxa"/>
          </w:tcPr>
          <w:p w:rsidR="00E00402" w:rsidRPr="00F33250" w:rsidRDefault="00E00402" w:rsidP="001F7F46">
            <w:pPr>
              <w:pStyle w:val="pldetails"/>
              <w:jc w:val="center"/>
              <w:rPr>
                <w:lang w:val="fr-FR"/>
              </w:rPr>
            </w:pPr>
            <w:r w:rsidRPr="00F33250">
              <w:rPr>
                <w:snapToGrid/>
              </w:rPr>
              <w:drawing>
                <wp:inline distT="0" distB="0" distL="0" distR="0" wp14:anchorId="5ABFDCC4" wp14:editId="0D852D8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E00402" w:rsidRPr="00F33250" w:rsidRDefault="00E00402" w:rsidP="001F7F46">
            <w:pPr>
              <w:pStyle w:val="pldetails"/>
              <w:rPr>
                <w:lang w:val="es-ES"/>
              </w:rPr>
            </w:pPr>
            <w:r w:rsidRPr="00F33250">
              <w:rPr>
                <w:rFonts w:cs="Arial"/>
                <w:color w:val="000000"/>
              </w:rPr>
              <w:t xml:space="preserve">Daiga BAJALE (Miss), Senior Officer, Seed Control Department, Division of Seed Certification and Plant Variety Protection, State Plant Protection Service, Lielvardes 36/38, LV-1006 Riga  </w:t>
            </w:r>
            <w:r w:rsidRPr="00F33250">
              <w:rPr>
                <w:rFonts w:cs="Arial"/>
                <w:color w:val="000000"/>
              </w:rPr>
              <w:br/>
              <w:t xml:space="preserve">(tel.: +371 67550938  fax: +371 67365571  e-mail: </w:t>
            </w:r>
            <w:hyperlink r:id="rId84" w:history="1">
              <w:r w:rsidRPr="00F33250">
                <w:rPr>
                  <w:rStyle w:val="Hyperlink"/>
                  <w:rFonts w:cs="Arial"/>
                </w:rPr>
                <w:t>daiga.bajale@vaad.gov.lv</w:t>
              </w:r>
            </w:hyperlink>
            <w:r w:rsidRPr="00F33250">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es-ES"/>
              </w:rPr>
            </w:pPr>
            <w:r w:rsidRPr="00B90020">
              <w:rPr>
                <w:rFonts w:cs="Arial"/>
                <w:color w:val="000000"/>
              </w:rPr>
              <w:t>MAROC / MOROCCO / MAROKKO / MARRUECOS</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492FBA0E" wp14:editId="47017F28">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E00402" w:rsidRPr="00B90020" w:rsidRDefault="00E00402" w:rsidP="001F7F46">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 xml:space="preserve">(tel.: +212 537 771 085  fax: +212 537 779 852  e-mail: </w:t>
            </w:r>
            <w:hyperlink r:id="rId86" w:history="1">
              <w:r w:rsidRPr="003C3732">
                <w:rPr>
                  <w:rStyle w:val="Hyperlink"/>
                  <w:rFonts w:cs="Arial"/>
                </w:rPr>
                <w:t>asma.serhani@yahoo.fr</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es-ES"/>
              </w:rPr>
              <w:t>MEXIQUE / MEXICO / MEXIKO / MÉXICO</w:t>
            </w:r>
          </w:p>
        </w:tc>
      </w:tr>
      <w:tr w:rsidR="00E00402" w:rsidRPr="00B90020" w:rsidTr="001F7F46">
        <w:trPr>
          <w:cantSplit/>
        </w:trPr>
        <w:tc>
          <w:tcPr>
            <w:tcW w:w="1641" w:type="dxa"/>
          </w:tcPr>
          <w:p w:rsidR="00E00402" w:rsidRPr="00B90020" w:rsidRDefault="00E00402" w:rsidP="001F7F46">
            <w:pPr>
              <w:pStyle w:val="pldetails"/>
              <w:jc w:val="center"/>
              <w:rPr>
                <w:snapToGrid/>
              </w:rPr>
            </w:pPr>
            <w:r w:rsidRPr="00B90020">
              <w:rPr>
                <w:snapToGrid/>
              </w:rPr>
              <w:drawing>
                <wp:inline distT="0" distB="0" distL="0" distR="0" wp14:anchorId="1F77F3BB" wp14:editId="57CE0A60">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E00402" w:rsidRPr="00B90020" w:rsidRDefault="00E00402" w:rsidP="001F7F4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88" w:history="1">
              <w:r w:rsidRPr="003C3732">
                <w:rPr>
                  <w:rStyle w:val="Hyperlink"/>
                  <w:lang w:val="es-ES"/>
                </w:rPr>
                <w:t>enriqueta.molina@snics.gob.mx</w:t>
              </w:r>
            </w:hyperlink>
            <w:r w:rsidRPr="00B90020">
              <w:rPr>
                <w:lang w:val="es-ES"/>
              </w:rPr>
              <w:t>)</w:t>
            </w:r>
            <w:r>
              <w:rPr>
                <w:lang w:val="es-ES"/>
              </w:rPr>
              <w:t xml:space="preserve"> </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1670DC9E" wp14:editId="02CC67C7">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 xml:space="preserve">(tel.: +52 55 3622 0667  fax: +52 55 3622 0670  e-mail: </w:t>
            </w:r>
            <w:hyperlink r:id="rId90" w:history="1">
              <w:r w:rsidRPr="003C3732">
                <w:rPr>
                  <w:rStyle w:val="Hyperlink"/>
                  <w:rFonts w:cs="Arial"/>
                </w:rPr>
                <w:t>eduardo.padilla@snics.gob.mx</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r>
              <w:rPr>
                <w:snapToGrid/>
              </w:rPr>
              <w:drawing>
                <wp:inline distT="0" distB="0" distL="0" distR="0" wp14:anchorId="76B5F09E" wp14:editId="3CDCC780">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2" w:history="1">
              <w:r w:rsidRPr="003C3732">
                <w:rPr>
                  <w:rStyle w:val="Hyperlink"/>
                  <w:lang w:val="es-ES"/>
                </w:rPr>
                <w:t>abarrien@gmail.com</w:t>
              </w:r>
            </w:hyperlink>
            <w:r>
              <w:rPr>
                <w:lang w:val="es-ES"/>
              </w:rPr>
              <w:t>)</w:t>
            </w:r>
          </w:p>
        </w:tc>
      </w:tr>
      <w:tr w:rsidR="00E00402" w:rsidRPr="0062260C" w:rsidTr="001F7F46">
        <w:trPr>
          <w:cantSplit/>
        </w:trPr>
        <w:tc>
          <w:tcPr>
            <w:tcW w:w="9882" w:type="dxa"/>
            <w:gridSpan w:val="4"/>
          </w:tcPr>
          <w:p w:rsidR="00E00402" w:rsidRPr="0062260C" w:rsidRDefault="00E00402" w:rsidP="001F7F46">
            <w:pPr>
              <w:pStyle w:val="plcountry"/>
              <w:rPr>
                <w:lang w:val="fr-FR"/>
              </w:rPr>
            </w:pPr>
            <w:r w:rsidRPr="0062260C">
              <w:rPr>
                <w:rFonts w:cs="Arial"/>
                <w:color w:val="000000"/>
              </w:rPr>
              <w:t>NORVÈGE / NORWAY / NORWEGEN / NORUEGA</w:t>
            </w:r>
          </w:p>
        </w:tc>
      </w:tr>
      <w:tr w:rsidR="00E00402" w:rsidRPr="0062260C" w:rsidTr="001F7F46">
        <w:trPr>
          <w:cantSplit/>
        </w:trPr>
        <w:tc>
          <w:tcPr>
            <w:tcW w:w="1641" w:type="dxa"/>
          </w:tcPr>
          <w:p w:rsidR="00E00402" w:rsidRPr="0062260C" w:rsidRDefault="00E00402" w:rsidP="001F7F46">
            <w:pPr>
              <w:pStyle w:val="pldetails"/>
              <w:jc w:val="center"/>
              <w:rPr>
                <w:lang w:val="fr-FR"/>
              </w:rPr>
            </w:pPr>
            <w:r w:rsidRPr="0062260C">
              <w:rPr>
                <w:snapToGrid/>
              </w:rPr>
              <w:drawing>
                <wp:inline distT="0" distB="0" distL="0" distR="0" wp14:anchorId="7CDE4BD8" wp14:editId="77108F35">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3">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62260C" w:rsidRDefault="00E00402" w:rsidP="001F7F46">
            <w:pPr>
              <w:pStyle w:val="pldetails"/>
            </w:pPr>
            <w:r w:rsidRPr="0062260C">
              <w:rPr>
                <w:rFonts w:cs="Arial"/>
                <w:color w:val="000000"/>
              </w:rPr>
              <w:t xml:space="preserve">Tor Erik JØRGENSEN, Head of Department for National Approvals, Norwegian Food Safety Authority, Felles postmottak, P.O. Box 383, N-2381 Brumunddal  </w:t>
            </w:r>
            <w:r w:rsidRPr="0062260C">
              <w:rPr>
                <w:rFonts w:cs="Arial"/>
                <w:color w:val="000000"/>
              </w:rPr>
              <w:br/>
              <w:t xml:space="preserve">(tel.: +47 6494 44 00  fax: +47 6494 4411  e-mail: </w:t>
            </w:r>
            <w:hyperlink r:id="rId94" w:history="1">
              <w:r w:rsidRPr="0062260C">
                <w:rPr>
                  <w:rStyle w:val="Hyperlink"/>
                  <w:rFonts w:cs="Arial"/>
                </w:rPr>
                <w:t>tor.erik.jorgensen@mattilsynet.no</w:t>
              </w:r>
            </w:hyperlink>
            <w:r w:rsidRPr="0062260C">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fr-FR"/>
              </w:rPr>
              <w:t>NOUVELLE-ZÉLANDE / NEW ZEALAND / NEUSEELAND / NUEVA ZELANDIA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5152DA44" wp14:editId="728C3FD6">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5"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96" w:history="1">
              <w:r w:rsidRPr="003C3732">
                <w:rPr>
                  <w:rStyle w:val="Hyperlink"/>
                </w:rPr>
                <w:t>Chris.Barnaby@pvr.govt.nz</w:t>
              </w:r>
            </w:hyperlink>
            <w:r w:rsidRPr="00B90020">
              <w:t>)</w:t>
            </w:r>
          </w:p>
        </w:tc>
      </w:tr>
      <w:tr w:rsidR="00E00402" w:rsidRPr="00B90020" w:rsidTr="001F7F46">
        <w:trPr>
          <w:cantSplit/>
        </w:trPr>
        <w:tc>
          <w:tcPr>
            <w:tcW w:w="9882" w:type="dxa"/>
            <w:gridSpan w:val="4"/>
          </w:tcPr>
          <w:p w:rsidR="00E00402" w:rsidRPr="00B90020" w:rsidRDefault="00E00402" w:rsidP="001F7F46">
            <w:pPr>
              <w:pStyle w:val="plcountry"/>
            </w:pPr>
            <w:r w:rsidRPr="00B90020">
              <w:rPr>
                <w:rFonts w:cs="Arial"/>
                <w:color w:val="000000"/>
              </w:rPr>
              <w:t>OMAN / OMAN / OMAN / OMÁN</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0979EC7B" wp14:editId="2571E85A">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9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hyperlink r:id="rId98" w:history="1">
              <w:r w:rsidRPr="003C3732">
                <w:rPr>
                  <w:rStyle w:val="Hyperlink"/>
                  <w:rFonts w:cs="Arial"/>
                </w:rPr>
                <w:t>ali.allawati@trc.gov.om</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pPr>
          </w:p>
        </w:tc>
        <w:tc>
          <w:tcPr>
            <w:tcW w:w="8241" w:type="dxa"/>
            <w:gridSpan w:val="3"/>
          </w:tcPr>
          <w:p w:rsidR="00E00402" w:rsidRPr="00BD74ED" w:rsidRDefault="00E00402" w:rsidP="001F7F46">
            <w:pPr>
              <w:pStyle w:val="pldetails"/>
              <w:rPr>
                <w:lang w:val="es-AR"/>
              </w:rPr>
            </w:pPr>
            <w:r w:rsidRPr="00BD74ED">
              <w:rPr>
                <w:rFonts w:cs="Arial"/>
                <w:color w:val="000000"/>
              </w:rPr>
              <w:t xml:space="preserve">Fatima AL-GHAZALI (Ms.), Minister Plenipotentiary, Commercial Affairs, Permanent Mission, 3A, chemin de Roilbot, 1292 Chambésy  </w:t>
            </w:r>
            <w:r w:rsidRPr="00BD74ED">
              <w:rPr>
                <w:rFonts w:cs="Arial"/>
                <w:color w:val="000000"/>
              </w:rPr>
              <w:br/>
              <w:t xml:space="preserve">(tel.: +41 22 758 03 81  fax: +41 22 758 1359  e-mail: </w:t>
            </w:r>
            <w:hyperlink r:id="rId99" w:history="1">
              <w:r w:rsidRPr="0004785D">
                <w:rPr>
                  <w:rStyle w:val="Hyperlink"/>
                  <w:rFonts w:cs="Arial"/>
                </w:rPr>
                <w:t>ghazali92@hotmail.com</w:t>
              </w:r>
            </w:hyperlink>
            <w:r w:rsidRPr="00BD74ED">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es-ES"/>
              </w:rPr>
              <w:t>PARAGUAY / PARAGUAY / PARAGUAY / PARAGUAY</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1DEB8AFB" wp14:editId="703F8131">
                  <wp:extent cx="711995"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1" w:history="1">
              <w:r w:rsidRPr="003C3732">
                <w:rPr>
                  <w:rStyle w:val="Hyperlink"/>
                  <w:lang w:val="es-AR"/>
                </w:rPr>
                <w:t>liz.rojas@senave.gov.py</w:t>
              </w:r>
            </w:hyperlink>
            <w:r w:rsidRPr="00B90020">
              <w:rPr>
                <w:lang w:val="es-AR"/>
              </w:rPr>
              <w:t>)</w:t>
            </w:r>
            <w:r>
              <w:rPr>
                <w:lang w:val="es-AR"/>
              </w:rPr>
              <w:t xml:space="preserve"> </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4F4C35FA" wp14:editId="39BF975B">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2"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 xml:space="preserve">(tel.: +595 215 84645  fax: +595 21 584645  e-mail: </w:t>
            </w:r>
            <w:hyperlink r:id="rId103" w:history="1">
              <w:r w:rsidRPr="003C3732">
                <w:rPr>
                  <w:rStyle w:val="Hyperlink"/>
                  <w:rFonts w:cs="Arial"/>
                </w:rPr>
                <w:t>ada.centurion@senave.gov.py</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fr-FR"/>
              </w:rPr>
              <w:t>PAYS-BAS / NETHERLANDS / NIEDERLANDE / PAÍSES BAJOS</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061E483E" wp14:editId="52C61F41">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Kees VAN ETTEKOVEN, Head of Variety Testing Department, Naktuinbouw NL, Sotaweg 22, NL-2371 GD Roelofarendsveen  </w:t>
            </w:r>
            <w:r w:rsidRPr="00B90020">
              <w:rPr>
                <w:rFonts w:cs="Arial"/>
                <w:color w:val="000000"/>
              </w:rPr>
              <w:br/>
              <w:t xml:space="preserve">(tel.: +31 71 332 6128  fax: +31 71 332 6565  e-mail: </w:t>
            </w:r>
            <w:hyperlink r:id="rId105" w:history="1">
              <w:r w:rsidRPr="003C3732">
                <w:rPr>
                  <w:rStyle w:val="Hyperlink"/>
                  <w:rFonts w:cs="Arial"/>
                </w:rPr>
                <w:t>c.v.ettekoven@naktuinbouw.nl</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fr-FR"/>
              </w:rPr>
              <w:t>POLOGNE / POLAND / POLEN / POLONIA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15A9EB50" wp14:editId="32B528B7">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lang w:val="fr-FR"/>
              </w:rPr>
              <w:t>Marcin KRÓL, Head, DUS Testing Department, Research Centre for Cultivar Testing (COBORU), PL</w:t>
            </w:r>
            <w:r w:rsidRPr="00B90020">
              <w:rPr>
                <w:lang w:val="fr-FR"/>
              </w:rPr>
              <w:noBreakHyphen/>
              <w:t xml:space="preserve">63022 Slupia Wielka  </w:t>
            </w:r>
            <w:r w:rsidRPr="00B90020">
              <w:rPr>
                <w:lang w:val="fr-FR"/>
              </w:rPr>
              <w:br/>
              <w:t xml:space="preserve">(tel.:+48 61 285 2341  fax: +48 61 285 3558  e-mail: </w:t>
            </w:r>
            <w:hyperlink r:id="rId107" w:history="1">
              <w:r w:rsidRPr="003C3732">
                <w:rPr>
                  <w:rStyle w:val="Hyperlink"/>
                  <w:lang w:val="fr-FR"/>
                </w:rPr>
                <w:t>m.krol@coboru.pl</w:t>
              </w:r>
            </w:hyperlink>
            <w:r w:rsidRPr="00B90020">
              <w:rPr>
                <w:lang w:val="fr-FR"/>
              </w:rPr>
              <w:t>)</w:t>
            </w:r>
            <w:r>
              <w:rPr>
                <w:lang w:val="fr-FR"/>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rPr>
                <w:lang w:val="es-ES"/>
              </w:rPr>
              <w:t>RÉPUBLIQUE DE CORÉE / REPUBLIC OF KOREA / REPUBLIK KOREA / REPÚBLICA DE COREA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6AE7C759" wp14:editId="58D79D7D">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0112  fax: +82 31 467 0116  e-mail: </w:t>
            </w:r>
            <w:hyperlink r:id="rId109" w:history="1">
              <w:r w:rsidRPr="0004785D">
                <w:rPr>
                  <w:rStyle w:val="Hyperlink"/>
                  <w:rFonts w:cs="Arial"/>
                </w:rPr>
                <w:t>seedin@korea.kr</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62C19D80" wp14:editId="38C41037">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0190  fax: +82 31 467 0160  e-mail: </w:t>
            </w:r>
            <w:hyperlink r:id="rId111" w:history="1">
              <w:r w:rsidRPr="0004785D">
                <w:rPr>
                  <w:rStyle w:val="Hyperlink"/>
                  <w:rFonts w:cs="Arial"/>
                </w:rPr>
                <w:t>oksunkim@korea.kr</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rPr>
                <w:lang w:val="pt-BR"/>
              </w:rPr>
            </w:pPr>
            <w:r w:rsidRPr="00B90020">
              <w:rPr>
                <w:lang w:val="pt-BR"/>
              </w:rPr>
              <w:t>RÉPUBLIQUE DE MOLDOVA / REPUBLIC OF MOLDOVA / REPUBLIK MOLDAU / REPÚBLICA DE MOLDOVA</w:t>
            </w:r>
          </w:p>
        </w:tc>
      </w:tr>
      <w:tr w:rsidR="00E00402" w:rsidRPr="00B90020" w:rsidTr="001F7F46">
        <w:trPr>
          <w:cantSplit/>
        </w:trPr>
        <w:tc>
          <w:tcPr>
            <w:tcW w:w="1641" w:type="dxa"/>
          </w:tcPr>
          <w:p w:rsidR="00E00402" w:rsidRPr="00B90020" w:rsidRDefault="00E00402" w:rsidP="001F7F46">
            <w:pPr>
              <w:pStyle w:val="pldetails"/>
              <w:jc w:val="center"/>
              <w:rPr>
                <w:lang w:val="pt-BR"/>
              </w:rPr>
            </w:pPr>
            <w:r w:rsidRPr="00B90020">
              <w:rPr>
                <w:snapToGrid/>
              </w:rPr>
              <w:drawing>
                <wp:inline distT="0" distB="0" distL="0" distR="0" wp14:anchorId="54AEEA37" wp14:editId="555C30D2">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 xml:space="preserve">(tel.: +373 22 220300  fax: +373 2 211537  e-mail: </w:t>
            </w:r>
            <w:hyperlink r:id="rId113" w:history="1">
              <w:r w:rsidRPr="003C3732">
                <w:rPr>
                  <w:rStyle w:val="Hyperlink"/>
                  <w:rFonts w:cs="Arial"/>
                </w:rPr>
                <w:t>info@cstsp.md</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snapToGrid/>
              </w:rPr>
            </w:pPr>
            <w:r w:rsidRPr="00B90020">
              <w:rPr>
                <w:snapToGrid/>
              </w:rPr>
              <w:drawing>
                <wp:inline distT="0" distB="0" distL="0" distR="0" wp14:anchorId="4CC9D742" wp14:editId="7653D930">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4">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 xml:space="preserve">(tel.: +373 22 40 05 14  fax: +373 22 44 01 19  e-mail: </w:t>
            </w:r>
            <w:hyperlink r:id="rId115" w:history="1">
              <w:r>
                <w:rPr>
                  <w:rStyle w:val="Hyperlink"/>
                  <w:rFonts w:cs="Arial"/>
                </w:rPr>
                <w:t>ala.gusan@agepi.gov.md</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t xml:space="preserve">RÉPUBLIQUE TCHÈQUE / CZECH REPUBLIC / TSCHECHISCHE REPUBLIK / </w:t>
            </w:r>
            <w:r w:rsidRPr="00B90020">
              <w:br/>
              <w:t>REPÚBLICA CHECA</w:t>
            </w:r>
          </w:p>
        </w:tc>
      </w:tr>
      <w:tr w:rsidR="00E00402" w:rsidRPr="00B90020" w:rsidTr="001F7F46">
        <w:trPr>
          <w:cantSplit/>
        </w:trPr>
        <w:tc>
          <w:tcPr>
            <w:tcW w:w="1762" w:type="dxa"/>
            <w:gridSpan w:val="2"/>
            <w:vAlign w:val="center"/>
          </w:tcPr>
          <w:p w:rsidR="00E00402" w:rsidRPr="00B90020" w:rsidRDefault="00E00402" w:rsidP="001F7F46">
            <w:pPr>
              <w:pStyle w:val="pldetails"/>
              <w:jc w:val="center"/>
            </w:pPr>
            <w:r w:rsidRPr="00B90020">
              <w:rPr>
                <w:snapToGrid/>
              </w:rPr>
              <w:drawing>
                <wp:inline distT="0" distB="0" distL="0" distR="0" wp14:anchorId="09BFFAF4" wp14:editId="250B2780">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E00402" w:rsidRPr="00B90020" w:rsidRDefault="00E00402" w:rsidP="001F7F4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 xml:space="preserve">(tel.: +420 543 548 221  fax: +420 543 212 440  e-mail: </w:t>
            </w:r>
            <w:hyperlink r:id="rId117" w:history="1">
              <w:r w:rsidRPr="003C3732">
                <w:rPr>
                  <w:rStyle w:val="Hyperlink"/>
                  <w:rFonts w:cs="Arial"/>
                </w:rPr>
                <w:t>radmila.safarikova@ukzuz.cz</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t>ROUMANIE / ROMANIA / RUMÄNIEN / RUMANIA</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37F73091" wp14:editId="210F0711">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18"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 xml:space="preserve">(tel.: +40 213 184380  fax: +40 213 184408  e-mail: </w:t>
            </w:r>
            <w:hyperlink r:id="rId119" w:history="1">
              <w:r w:rsidRPr="003C3732">
                <w:rPr>
                  <w:rStyle w:val="Hyperlink"/>
                  <w:rFonts w:cs="Arial"/>
                </w:rPr>
                <w:t>mihai_popescu@istis.ro</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588EC93A" wp14:editId="78CA9CCB">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 xml:space="preserve">(tel.: +40 213 184380  fax: +40 213 184408  e-mail: </w:t>
            </w:r>
            <w:hyperlink r:id="rId121" w:history="1">
              <w:r w:rsidRPr="003C3732">
                <w:rPr>
                  <w:rStyle w:val="Hyperlink"/>
                  <w:rFonts w:cs="Arial"/>
                </w:rPr>
                <w:t>mihaela_ciora@yahoo.com</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162D1F">
              <w:t>ROYAUME-UNI / UNITED KINGDOM / VEREINIGTES KÖNIGREICH / REINO UNIDO</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0FEE1913" wp14:editId="3C44B529">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2"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89372A" w:rsidRDefault="00E00402" w:rsidP="001F7F46">
            <w:pPr>
              <w:pStyle w:val="pldetails"/>
            </w:pPr>
            <w:r>
              <w:t>Mara RAMANS (Ms.), Team Leader for Varieties and Seed Delivery, The Food and Environment Research Agency (FERA), Eastbrook, Shaftesbury Road, Cambridge CB2 8DR</w:t>
            </w:r>
            <w:r>
              <w:br/>
              <w:t xml:space="preserve">(e-mail: </w:t>
            </w:r>
            <w:hyperlink r:id="rId123" w:history="1">
              <w:r w:rsidRPr="00BA0197">
                <w:rPr>
                  <w:rStyle w:val="Hyperlink"/>
                </w:rPr>
                <w:t>mara.ramans@fera.gsi.gov.uk</w:t>
              </w:r>
            </w:hyperlink>
            <w: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t>SLOVAQUIE / SLOVAKIA / SLOWAKEI / ESLOVAQUIA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32E6B5C5" wp14:editId="57D8122B">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 xml:space="preserve">(tel.: +421 37 655 1080  fax: +421 37 652 3086  e-mail: </w:t>
            </w:r>
            <w:hyperlink r:id="rId125" w:history="1">
              <w:r w:rsidRPr="003C3732">
                <w:rPr>
                  <w:rStyle w:val="Hyperlink"/>
                  <w:rFonts w:cs="Arial"/>
                </w:rPr>
                <w:t>bronislava.batorova@uksup.sk</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color w:val="000000"/>
              </w:rPr>
              <w:t>SUISSE / SWITZERLAND / SCHWEIZ / SUIZA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173DE007" wp14:editId="3BC82F4E">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 xml:space="preserve">(tel.: +41 31 322 2524  fax: +41 31 322 2634  e-mail: </w:t>
            </w:r>
            <w:hyperlink r:id="rId127" w:history="1">
              <w:r w:rsidRPr="00AF611B">
                <w:rPr>
                  <w:rStyle w:val="Hyperlink"/>
                  <w:rFonts w:cs="Arial"/>
                </w:rPr>
                <w:t>manuela.brand@blw.admin.ch</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rFonts w:cs="Arial"/>
                <w:color w:val="000000"/>
              </w:rPr>
              <w:t>TUNISIE / TUNISIA / TUNESIEN / TÚNEZ</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09CB971C" wp14:editId="6270C37E">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28">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rPr>
                <w:lang w:val="de-CH"/>
              </w:rPr>
            </w:pPr>
            <w:r w:rsidRPr="00B90020">
              <w:rPr>
                <w:rFonts w:cs="Arial"/>
                <w:color w:val="000000"/>
              </w:rPr>
              <w:t xml:space="preserve">Faker GUERMAZI, Directeur de l’homologation et contrôle de la Qualité, Ministère de l’agriculture et des ressources hydrauliques, 30, rue Alain Savary, Le Belvedere, 1002 Tunis  </w:t>
            </w:r>
            <w:r w:rsidRPr="00B90020">
              <w:rPr>
                <w:rFonts w:cs="Arial"/>
                <w:color w:val="000000"/>
              </w:rPr>
              <w:br/>
              <w:t xml:space="preserve">(tel.: +216 71800419  fax: +216 71784419  e-mail: </w:t>
            </w:r>
            <w:hyperlink r:id="rId129" w:history="1">
              <w:r w:rsidRPr="003C3732">
                <w:rPr>
                  <w:rStyle w:val="Hyperlink"/>
                  <w:rFonts w:cs="Arial"/>
                </w:rPr>
                <w:t>fakerguermazi@yahoo.fr</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lang w:val="fr-FR"/>
              </w:rPr>
              <w:t>UNION EUROPÉENNE / EUROPEAN UNION / EUROPÄISCHE UNION / UNIÓN EUROPEA</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1B08AD11" wp14:editId="36E4150E">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hyperlink r:id="rId131" w:history="1">
              <w:r w:rsidRPr="003C3732">
                <w:rPr>
                  <w:rStyle w:val="Hyperlink"/>
                  <w:rFonts w:cs="Arial"/>
                </w:rPr>
                <w:t>paivi.mannerkorpi@ec.europa.eu</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6708968C" wp14:editId="4F84583E">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hyperlink r:id="rId133" w:history="1">
              <w:r w:rsidRPr="003C3732">
                <w:rPr>
                  <w:rStyle w:val="Hyperlink"/>
                  <w:rFonts w:cs="Arial"/>
                </w:rPr>
                <w:t>isabelle.clement-nissou@ec.europa.eu</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233A2522" wp14:editId="08AF3E54">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Carlos GODINHO, Vice-President, Community Plant Variety Office (CPVO), 3, boulevard Maréchal Foch, </w:t>
            </w:r>
            <w:r>
              <w:rPr>
                <w:rFonts w:cs="Arial"/>
                <w:color w:val="000000"/>
              </w:rPr>
              <w:t>CS 10121, 49101 Angers Cedex 02, France</w:t>
            </w:r>
            <w:r w:rsidRPr="00B90020">
              <w:rPr>
                <w:rFonts w:cs="Arial"/>
                <w:color w:val="000000"/>
              </w:rPr>
              <w:br/>
              <w:t xml:space="preserve">(tel.: +33 2 4125 6413  fax: +33 2 4125 6410  e-mail: </w:t>
            </w:r>
            <w:hyperlink r:id="rId135" w:history="1">
              <w:r w:rsidRPr="003C3732">
                <w:rPr>
                  <w:rStyle w:val="Hyperlink"/>
                  <w:rFonts w:cs="Arial"/>
                </w:rPr>
                <w:t>godinho@cpvo.europa.eu</w:t>
              </w:r>
            </w:hyperlink>
            <w:r w:rsidRPr="00B90020">
              <w:rPr>
                <w:rFonts w:cs="Arial"/>
                <w:color w:val="000000"/>
              </w:rPr>
              <w:t>)</w:t>
            </w:r>
          </w:p>
        </w:tc>
      </w:tr>
      <w:tr w:rsidR="00E00402" w:rsidRPr="00B90020" w:rsidTr="001F7F46">
        <w:trPr>
          <w:cantSplit/>
        </w:trPr>
        <w:tc>
          <w:tcPr>
            <w:tcW w:w="1641" w:type="dxa"/>
          </w:tcPr>
          <w:p w:rsidR="00E00402" w:rsidRPr="00B90020" w:rsidRDefault="00E00402" w:rsidP="001F7F46">
            <w:pPr>
              <w:pStyle w:val="pldetails"/>
              <w:jc w:val="center"/>
              <w:rPr>
                <w:snapToGrid/>
              </w:rPr>
            </w:pPr>
            <w:r>
              <w:rPr>
                <w:snapToGrid/>
              </w:rPr>
              <w:drawing>
                <wp:inline distT="0" distB="0" distL="0" distR="0" wp14:anchorId="45F6E01A" wp14:editId="2B001924">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rFonts w:cs="Arial"/>
                <w:color w:val="000000"/>
              </w:rPr>
            </w:pPr>
            <w:r w:rsidRPr="00A63BE9">
              <w:rPr>
                <w:rFonts w:cs="Arial"/>
                <w:color w:val="000000"/>
              </w:rPr>
              <w:t>Mr. Dirk THEOBALD</w:t>
            </w:r>
            <w:r>
              <w:rPr>
                <w:rFonts w:cs="Arial"/>
                <w:color w:val="000000"/>
              </w:rPr>
              <w:t xml:space="preserve">, </w:t>
            </w:r>
            <w:r w:rsidRPr="00A63BE9">
              <w:rPr>
                <w:rFonts w:cs="Arial"/>
                <w:color w:val="000000"/>
              </w:rPr>
              <w:t>Head of the Technical Unit</w:t>
            </w:r>
            <w:r>
              <w:rPr>
                <w:rFonts w:cs="Arial"/>
                <w:color w:val="000000"/>
              </w:rPr>
              <w:t xml:space="preserve">, </w:t>
            </w:r>
            <w:r w:rsidRPr="00A63BE9">
              <w:rPr>
                <w:rFonts w:cs="Arial"/>
                <w:color w:val="000000"/>
              </w:rPr>
              <w:t>Community Plant Variety Office (CPVO)</w:t>
            </w:r>
            <w:r>
              <w:rPr>
                <w:rFonts w:cs="Arial"/>
                <w:color w:val="000000"/>
              </w:rPr>
              <w:t xml:space="preserve">, </w:t>
            </w:r>
            <w:r w:rsidRPr="00A63BE9">
              <w:rPr>
                <w:rFonts w:cs="Arial"/>
                <w:color w:val="000000"/>
              </w:rPr>
              <w:t>3, boulevard Maréchal Foch</w:t>
            </w:r>
            <w:r>
              <w:rPr>
                <w:rFonts w:cs="Arial"/>
                <w:color w:val="000000"/>
              </w:rPr>
              <w:t xml:space="preserve">, </w:t>
            </w:r>
            <w:r w:rsidRPr="00A63BE9">
              <w:rPr>
                <w:rFonts w:cs="Arial"/>
                <w:color w:val="000000"/>
              </w:rPr>
              <w:t>CS 10121</w:t>
            </w:r>
            <w:r>
              <w:rPr>
                <w:rFonts w:cs="Arial"/>
                <w:color w:val="000000"/>
              </w:rPr>
              <w:t xml:space="preserve">, </w:t>
            </w:r>
            <w:r w:rsidRPr="00A63BE9">
              <w:rPr>
                <w:rFonts w:cs="Arial"/>
                <w:color w:val="000000"/>
              </w:rPr>
              <w:t>F-49101 ANGERS Cedex 02</w:t>
            </w:r>
            <w:r>
              <w:rPr>
                <w:rFonts w:cs="Arial"/>
                <w:color w:val="000000"/>
              </w:rPr>
              <w:t>, France</w:t>
            </w:r>
            <w:r>
              <w:rPr>
                <w:rFonts w:cs="Arial"/>
                <w:color w:val="000000"/>
              </w:rPr>
              <w:br/>
              <w:t xml:space="preserve">(tel.:  </w:t>
            </w:r>
            <w:r w:rsidRPr="00923417">
              <w:rPr>
                <w:rFonts w:cs="Arial"/>
                <w:color w:val="000000"/>
              </w:rPr>
              <w:t>+33 2 4125 6442</w:t>
            </w:r>
            <w:r>
              <w:rPr>
                <w:rFonts w:cs="Arial"/>
                <w:color w:val="000000"/>
              </w:rPr>
              <w:t xml:space="preserve">  fax:  </w:t>
            </w:r>
            <w:r w:rsidRPr="00923417">
              <w:rPr>
                <w:rFonts w:cs="Arial"/>
                <w:color w:val="000000"/>
              </w:rPr>
              <w:t>+33 2 4125 6410</w:t>
            </w:r>
            <w:r>
              <w:rPr>
                <w:rFonts w:cs="Arial"/>
                <w:color w:val="000000"/>
              </w:rPr>
              <w:t xml:space="preserve">  e-</w:t>
            </w:r>
            <w:r w:rsidRPr="00A63BE9">
              <w:rPr>
                <w:rFonts w:cs="Arial"/>
                <w:color w:val="000000"/>
              </w:rPr>
              <w:t xml:space="preserve">mail: </w:t>
            </w:r>
            <w:hyperlink r:id="rId137" w:history="1">
              <w:r w:rsidRPr="003C3732">
                <w:rPr>
                  <w:rStyle w:val="Hyperlink"/>
                  <w:rFonts w:cs="Arial"/>
                </w:rPr>
                <w:t>theobald@cpvo.europa.eu</w:t>
              </w:r>
            </w:hyperlink>
            <w:r>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rPr>
                <w:lang w:val="pt-BR"/>
              </w:rPr>
            </w:pPr>
            <w:r w:rsidRPr="00B90020">
              <w:rPr>
                <w:rFonts w:cs="Arial"/>
                <w:color w:val="000000"/>
              </w:rPr>
              <w:t>URUGUAY / URUGUAY / URUGUAY / URUGUAY</w:t>
            </w:r>
          </w:p>
        </w:tc>
      </w:tr>
      <w:tr w:rsidR="00E00402" w:rsidRPr="00B90020" w:rsidTr="001F7F46">
        <w:trPr>
          <w:cantSplit/>
        </w:trPr>
        <w:tc>
          <w:tcPr>
            <w:tcW w:w="1641" w:type="dxa"/>
          </w:tcPr>
          <w:p w:rsidR="00E00402" w:rsidRPr="00B90020" w:rsidRDefault="00E00402" w:rsidP="001F7F46">
            <w:pPr>
              <w:pStyle w:val="pldetails"/>
              <w:jc w:val="center"/>
              <w:rPr>
                <w:lang w:val="pt-BR"/>
              </w:rPr>
            </w:pPr>
            <w:r w:rsidRPr="00B90020">
              <w:rPr>
                <w:snapToGrid/>
              </w:rPr>
              <w:drawing>
                <wp:inline distT="0" distB="0" distL="0" distR="0" wp14:anchorId="3DD14FCC" wp14:editId="21EF1728">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 xml:space="preserve">(tel.: +598  2 288 7099  fax: +598 2 288 7077  e-mail: </w:t>
            </w:r>
            <w:hyperlink r:id="rId139" w:history="1">
              <w:r w:rsidRPr="003C3732">
                <w:rPr>
                  <w:rStyle w:val="Hyperlink"/>
                  <w:rFonts w:cs="Arial"/>
                </w:rPr>
                <w:t>gcamps@inase.org.uy</w:t>
              </w:r>
            </w:hyperlink>
            <w:r>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heading"/>
            </w:pPr>
            <w:r>
              <w:rPr>
                <w:u w:val="none"/>
              </w:rPr>
              <w:t xml:space="preserve">ii.  </w:t>
            </w:r>
            <w:r w:rsidRPr="00B90020">
              <w:t>OBSERVATEURS / OBSERVERS / BEOBACHTER / OBSERVADORES</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EA7A87">
              <w:rPr>
                <w:rFonts w:cs="Arial"/>
                <w:color w:val="000000"/>
              </w:rPr>
              <w:t>ARABIE SAOUDITE / SAUDI ARABIA / SAUDI-ARABIEN / ARABIA SAUDITA</w:t>
            </w:r>
          </w:p>
        </w:tc>
      </w:tr>
      <w:tr w:rsidR="00E00402" w:rsidRPr="00B90020" w:rsidTr="001F7F46">
        <w:trPr>
          <w:cantSplit/>
        </w:trPr>
        <w:tc>
          <w:tcPr>
            <w:tcW w:w="1641" w:type="dxa"/>
          </w:tcPr>
          <w:p w:rsidR="00E00402" w:rsidRPr="00B90020" w:rsidRDefault="00E00402" w:rsidP="001F7F46">
            <w:pPr>
              <w:pStyle w:val="pldetails"/>
              <w:jc w:val="center"/>
              <w:rPr>
                <w:lang w:val="fr-FR"/>
              </w:rPr>
            </w:pPr>
            <w:r>
              <w:rPr>
                <w:snapToGrid/>
              </w:rPr>
              <w:drawing>
                <wp:inline distT="0" distB="0" distL="0" distR="0" wp14:anchorId="6C582F66" wp14:editId="0E1F3C0B">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0"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EA7A87">
              <w:rPr>
                <w:rFonts w:cs="Arial"/>
                <w:color w:val="000000"/>
              </w:rPr>
              <w:t>Abdullah H. ALGHAMDI, Director, Legal Support Directorate, King Abdul Aziz City for Science</w:t>
            </w:r>
            <w:r>
              <w:rPr>
                <w:rFonts w:cs="Arial"/>
                <w:color w:val="000000"/>
              </w:rPr>
              <w:t xml:space="preserve"> </w:t>
            </w:r>
            <w:r w:rsidRPr="00EA7A87">
              <w:rPr>
                <w:rFonts w:cs="Arial"/>
                <w:color w:val="000000"/>
              </w:rPr>
              <w:t>and Technology (KACST), P.O. Box 6086, Riyadh</w:t>
            </w:r>
          </w:p>
        </w:tc>
      </w:tr>
      <w:tr w:rsidR="00E00402" w:rsidRPr="00B90020" w:rsidTr="001F7F46">
        <w:trPr>
          <w:cantSplit/>
        </w:trPr>
        <w:tc>
          <w:tcPr>
            <w:tcW w:w="9882" w:type="dxa"/>
            <w:gridSpan w:val="4"/>
          </w:tcPr>
          <w:p w:rsidR="00E00402" w:rsidRPr="00B90020" w:rsidRDefault="00E00402" w:rsidP="001F7F46">
            <w:pPr>
              <w:pStyle w:val="plcountry"/>
            </w:pPr>
            <w:r w:rsidRPr="00B90020">
              <w:rPr>
                <w:rFonts w:cs="Arial"/>
                <w:color w:val="000000"/>
              </w:rPr>
              <w:t>SÉNÉGAL / SENEGAL / SENEGAL / SENEGAL</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5F4F1955" wp14:editId="788BB994">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 xml:space="preserve">(tel.: +221 33 832 84 51  fax: +221 33 832 24 27  e-mail: </w:t>
            </w:r>
            <w:hyperlink r:id="rId142" w:history="1">
              <w:r w:rsidRPr="003C3732">
                <w:rPr>
                  <w:rStyle w:val="Hyperlink"/>
                  <w:rFonts w:cs="Arial"/>
                </w:rPr>
                <w:t>alassane.fall@isra.sn</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heading"/>
              <w:rPr>
                <w:lang w:val="fr-FR"/>
              </w:rPr>
            </w:pPr>
            <w:r>
              <w:rPr>
                <w:u w:val="none"/>
              </w:rPr>
              <w:t xml:space="preserve">iii.  </w:t>
            </w:r>
            <w:r w:rsidRPr="00B90020">
              <w:t>ORGANISATIONS / ORGANIZATIONS / ORGANISATIONEN / ORGANIZACIONES</w:t>
            </w:r>
          </w:p>
        </w:tc>
      </w:tr>
      <w:tr w:rsidR="00E00402" w:rsidRPr="00B90020" w:rsidTr="001F7F46">
        <w:trPr>
          <w:cantSplit/>
        </w:trPr>
        <w:tc>
          <w:tcPr>
            <w:tcW w:w="9882" w:type="dxa"/>
            <w:gridSpan w:val="4"/>
          </w:tcPr>
          <w:p w:rsidR="00E00402" w:rsidRPr="00B90020" w:rsidRDefault="00E00402" w:rsidP="001F7F46">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235B4B98" wp14:editId="006FBE32">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t>Benjamin KAUFMAN, Secretary General, International Seed Testing Association (ISTA), Zürichstrasse 50, 8303 Bassersdorf , Suisse</w:t>
            </w:r>
            <w:r>
              <w:br/>
              <w:t xml:space="preserve">(tel.: +41 44 838 6009 fax: +41 44 838 6001 e-mail: </w:t>
            </w:r>
            <w:hyperlink r:id="rId144" w:history="1">
              <w:r w:rsidRPr="00AF611B">
                <w:rPr>
                  <w:rStyle w:val="Hyperlink"/>
                </w:rPr>
                <w:t>beni.kaufman@ista.ch</w:t>
              </w:r>
            </w:hyperlink>
            <w:r>
              <w:t>)</w:t>
            </w:r>
          </w:p>
        </w:tc>
      </w:tr>
      <w:tr w:rsidR="00E00402" w:rsidRPr="00B90020" w:rsidTr="001F7F46">
        <w:trPr>
          <w:cantSplit/>
        </w:trPr>
        <w:tc>
          <w:tcPr>
            <w:tcW w:w="9882" w:type="dxa"/>
            <w:gridSpan w:val="4"/>
          </w:tcPr>
          <w:p w:rsidR="00E00402" w:rsidRPr="00B90020" w:rsidRDefault="00E00402" w:rsidP="001F7F4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59E02B93" wp14:editId="07F49514">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5"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 xml:space="preserve">(tel.: +263 4 794065/6  fax: +263 4 794072/2  e-mail: </w:t>
            </w:r>
            <w:hyperlink r:id="rId146" w:history="1">
              <w:r w:rsidRPr="003C3732">
                <w:rPr>
                  <w:rStyle w:val="Hyperlink"/>
                  <w:rFonts w:cs="Arial"/>
                </w:rPr>
                <w:t>esackey@aripo.org</w:t>
              </w:r>
            </w:hyperlink>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4D07C3B5" wp14:editId="3DEBCD5F">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 xml:space="preserve">(tel.: +263 4 794065/6  fax: +263 4 794072/3  e-mail: </w:t>
            </w:r>
            <w:hyperlink r:id="rId148" w:history="1">
              <w:r w:rsidRPr="003C3732">
                <w:rPr>
                  <w:rStyle w:val="Hyperlink"/>
                  <w:rFonts w:cs="Arial"/>
                </w:rPr>
                <w:t>fmpanju@aripo.org</w:t>
              </w:r>
            </w:hyperlink>
            <w:r w:rsidRPr="00B90020">
              <w:rPr>
                <w:rFonts w:cs="Arial"/>
                <w:color w:val="000000"/>
              </w:rPr>
              <w:t>)</w:t>
            </w:r>
          </w:p>
        </w:tc>
      </w:tr>
      <w:tr w:rsidR="00E00402" w:rsidRPr="00B90020" w:rsidTr="001F7F46">
        <w:trPr>
          <w:cantSplit/>
        </w:trPr>
        <w:tc>
          <w:tcPr>
            <w:tcW w:w="9882" w:type="dxa"/>
            <w:gridSpan w:val="4"/>
          </w:tcPr>
          <w:p w:rsidR="00E00402" w:rsidRPr="00B90020" w:rsidRDefault="00E00402" w:rsidP="001F7F46">
            <w:pPr>
              <w:pStyle w:val="plcountry"/>
            </w:pPr>
            <w:r w:rsidRPr="00B90020">
              <w:rPr>
                <w:rFonts w:cs="Arial"/>
                <w:color w:val="000000"/>
              </w:rPr>
              <w:t>CROPLIFE INTERNATIONAL</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1A328E74" wp14:editId="208FC2EC">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hyperlink r:id="rId150" w:history="1">
              <w:r w:rsidRPr="003C3732">
                <w:rPr>
                  <w:rStyle w:val="Hyperlink"/>
                  <w:rFonts w:cs="Arial"/>
                </w:rPr>
                <w:t>mbruins1964@gmail.com</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rPr>
                <w:lang w:val="fr-FR"/>
              </w:rPr>
            </w:pPr>
            <w:r w:rsidRPr="00B90020">
              <w:t>EUROPEAN SEED ASSOCIATION (ESA)</w:t>
            </w:r>
          </w:p>
        </w:tc>
      </w:tr>
      <w:tr w:rsidR="00E00402" w:rsidRPr="00B90020" w:rsidTr="001F7F46">
        <w:trPr>
          <w:cantSplit/>
        </w:trPr>
        <w:tc>
          <w:tcPr>
            <w:tcW w:w="1641" w:type="dxa"/>
          </w:tcPr>
          <w:p w:rsidR="00E00402" w:rsidRPr="00B90020" w:rsidRDefault="00E00402" w:rsidP="001F7F46">
            <w:pPr>
              <w:pStyle w:val="pldetails"/>
              <w:jc w:val="center"/>
              <w:rPr>
                <w:snapToGrid/>
              </w:rPr>
            </w:pPr>
            <w:r w:rsidRPr="00B90020">
              <w:rPr>
                <w:snapToGrid/>
              </w:rPr>
              <w:drawing>
                <wp:inline distT="0" distB="0" distL="0" distR="0" wp14:anchorId="463595DA" wp14:editId="10C295EE">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1"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52" w:history="1">
              <w:r w:rsidRPr="0004785D">
                <w:rPr>
                  <w:rStyle w:val="Hyperlink"/>
                  <w:rFonts w:cs="Arial"/>
                </w:rPr>
                <w:t>szonjacsorgo@euroseeds.org</w:t>
              </w:r>
            </w:hyperlink>
            <w:r w:rsidRPr="00B90020">
              <w:rPr>
                <w:rFonts w:cs="Arial"/>
                <w:color w:val="000000"/>
              </w:rPr>
              <w:t>)</w:t>
            </w:r>
          </w:p>
        </w:tc>
      </w:tr>
      <w:tr w:rsidR="00E00402" w:rsidRPr="008F2165" w:rsidTr="001F7F46">
        <w:trPr>
          <w:cantSplit/>
        </w:trPr>
        <w:tc>
          <w:tcPr>
            <w:tcW w:w="1641" w:type="dxa"/>
          </w:tcPr>
          <w:p w:rsidR="00E00402" w:rsidRPr="008F2165" w:rsidRDefault="00E00402" w:rsidP="001F7F46">
            <w:pPr>
              <w:pStyle w:val="pldetails"/>
              <w:jc w:val="center"/>
              <w:rPr>
                <w:lang w:val="fr-FR"/>
              </w:rPr>
            </w:pPr>
            <w:r w:rsidRPr="008F2165">
              <w:rPr>
                <w:snapToGrid/>
              </w:rPr>
              <w:drawing>
                <wp:inline distT="0" distB="0" distL="0" distR="0" wp14:anchorId="13FE74C0" wp14:editId="23D1A073">
                  <wp:extent cx="685800" cy="952500"/>
                  <wp:effectExtent l="0" t="0" r="0" b="0"/>
                  <wp:docPr id="13" name="Picture 13"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E00402" w:rsidRPr="008F2165" w:rsidRDefault="00E00402" w:rsidP="001F7F46">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54" w:history="1">
              <w:r w:rsidRPr="008F2165">
                <w:rPr>
                  <w:rStyle w:val="Hyperlink"/>
                  <w:rFonts w:cs="Arial"/>
                </w:rPr>
                <w:t>bertscholte@euroseeds.org</w:t>
              </w:r>
            </w:hyperlink>
            <w:r w:rsidRPr="008F2165">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3C05262F" wp14:editId="2C969AB7">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5"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Thierry CHABRIER, Tomato Breeder, SAKATA VEGETABLES EUROPE, Sakata Vegetables Europe, Domaine de Sablas, rue Jean Moulin, 30620 Uchaud  </w:t>
            </w:r>
            <w:r w:rsidRPr="00B90020">
              <w:rPr>
                <w:rFonts w:cs="Arial"/>
                <w:color w:val="000000"/>
              </w:rPr>
              <w:br/>
              <w:t xml:space="preserve">(tel.: +33 466717105  fax: +33 466717109  e-mail: </w:t>
            </w:r>
            <w:hyperlink r:id="rId156" w:history="1">
              <w:r w:rsidRPr="003C3732">
                <w:rPr>
                  <w:rStyle w:val="Hyperlink"/>
                  <w:rFonts w:cs="Arial"/>
                </w:rPr>
                <w:t>Thierry.Chabrier@sakata.eu</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28BA1674" wp14:editId="05FC2DEC">
                  <wp:extent cx="742950" cy="81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58"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country"/>
            </w:pPr>
            <w:r w:rsidRPr="00B90020">
              <w:t>INTERNATIONAL SEED FEDERATION (ISF)</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367A58AE" wp14:editId="0EA8C98E">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59"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7C4904DB" wp14:editId="184C2F36">
                  <wp:extent cx="685800" cy="714375"/>
                  <wp:effectExtent l="0" t="0" r="0" b="9525"/>
                  <wp:docPr id="20" name="Picture 20"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 xml:space="preserve">(tel.: +1 636 7374395  fax: +1 314 694 5311  e-mail: </w:t>
            </w:r>
            <w:hyperlink r:id="rId161" w:history="1">
              <w:r w:rsidRPr="003C3732">
                <w:rPr>
                  <w:rStyle w:val="Hyperlink"/>
                  <w:rFonts w:cs="Arial"/>
                </w:rPr>
                <w:t>smadjarac@gmail.com</w:t>
              </w:r>
            </w:hyperlink>
            <w:r w:rsidRPr="00B90020">
              <w:rPr>
                <w:rFonts w:cs="Arial"/>
                <w:color w:val="000000"/>
              </w:rPr>
              <w:t>)</w:t>
            </w:r>
            <w:r>
              <w:rPr>
                <w:rFonts w:cs="Arial"/>
                <w:color w:val="000000"/>
              </w:rPr>
              <w:t xml:space="preserve"> </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3DBBE297" wp14:editId="6BF088A1">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rPr>
                <w:rFonts w:cs="Arial"/>
                <w:color w:val="000000"/>
              </w:rPr>
              <w:t xml:space="preserve">Astrid M. SCHENKEVELD (Mrs.), Specialist, Variety Registration &amp; Protection, Rijk Zwaan Zaadteelt en Zaadhandel B.V., Burg. Crezeelaan 40, 2678 ZG De Lier, Netherlands </w:t>
            </w:r>
            <w:r w:rsidRPr="00B90020">
              <w:rPr>
                <w:rFonts w:cs="Arial"/>
                <w:color w:val="000000"/>
              </w:rPr>
              <w:br/>
              <w:t xml:space="preserve">(tel.: +31 174 532414  e-mail: </w:t>
            </w:r>
            <w:hyperlink r:id="rId163" w:history="1">
              <w:r w:rsidRPr="003C3732">
                <w:rPr>
                  <w:rStyle w:val="Hyperlink"/>
                  <w:rFonts w:cs="Arial"/>
                </w:rPr>
                <w:t>a.schenkeveld@rijkzwaan.nl</w:t>
              </w:r>
            </w:hyperlink>
            <w:r w:rsidRPr="00B90020">
              <w:rPr>
                <w:rFonts w:cs="Arial"/>
                <w:color w:val="000000"/>
              </w:rPr>
              <w:t>)</w:t>
            </w:r>
            <w:r>
              <w:rPr>
                <w:rFonts w:cs="Arial"/>
                <w:color w:val="000000"/>
              </w:rPr>
              <w:t xml:space="preserve"> </w:t>
            </w:r>
          </w:p>
        </w:tc>
      </w:tr>
      <w:tr w:rsidR="00E00402" w:rsidRPr="00B90020" w:rsidTr="001F7F46">
        <w:trPr>
          <w:cantSplit/>
        </w:trPr>
        <w:tc>
          <w:tcPr>
            <w:tcW w:w="9882" w:type="dxa"/>
            <w:gridSpan w:val="4"/>
          </w:tcPr>
          <w:p w:rsidR="00E00402" w:rsidRPr="00B90020" w:rsidRDefault="00E00402" w:rsidP="001F7F46">
            <w:pPr>
              <w:pStyle w:val="plheading"/>
            </w:pPr>
            <w:r>
              <w:rPr>
                <w:u w:val="none"/>
              </w:rPr>
              <w:t xml:space="preserve">IV.  </w:t>
            </w:r>
            <w:r w:rsidRPr="00B90020">
              <w:t>BUREAU DE L’OMPI / OFFICE OF WIPO / BÜRO DER WIPO / OFICINA DE LA OMPI</w:t>
            </w:r>
          </w:p>
        </w:tc>
      </w:tr>
      <w:tr w:rsidR="00E00402" w:rsidRPr="00B90020" w:rsidTr="001F7F46">
        <w:trPr>
          <w:cantSplit/>
        </w:trPr>
        <w:tc>
          <w:tcPr>
            <w:tcW w:w="1641" w:type="dxa"/>
          </w:tcPr>
          <w:p w:rsidR="00E00402" w:rsidRPr="00B90020" w:rsidRDefault="00E00402" w:rsidP="001F7F46">
            <w:pPr>
              <w:pStyle w:val="pldetails"/>
              <w:keepNext/>
              <w:jc w:val="center"/>
            </w:pPr>
            <w:r w:rsidRPr="00B90020">
              <w:rPr>
                <w:snapToGrid/>
              </w:rPr>
              <w:drawing>
                <wp:inline distT="0" distB="0" distL="0" distR="0" wp14:anchorId="05B67729" wp14:editId="44061E4F">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E00402" w:rsidRPr="00B90020" w:rsidRDefault="00E00402" w:rsidP="001F7F46">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39C5A24D" wp14:editId="6DF0497F">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5">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3640920F" wp14:editId="66302C47">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E00402" w:rsidRPr="00B90020" w:rsidTr="001F7F46">
        <w:trPr>
          <w:cantSplit/>
        </w:trPr>
        <w:tc>
          <w:tcPr>
            <w:tcW w:w="1641" w:type="dxa"/>
          </w:tcPr>
          <w:p w:rsidR="00E00402" w:rsidRPr="00B90020" w:rsidRDefault="00E00402" w:rsidP="001F7F46">
            <w:pPr>
              <w:pStyle w:val="pldetails"/>
              <w:jc w:val="center"/>
            </w:pPr>
            <w:r w:rsidRPr="00B90020">
              <w:rPr>
                <w:snapToGrid/>
              </w:rPr>
              <w:drawing>
                <wp:inline distT="0" distB="0" distL="0" distR="0" wp14:anchorId="611F9009" wp14:editId="12E586DC">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E00402" w:rsidRPr="00B90020" w:rsidTr="001F7F46">
        <w:trPr>
          <w:cantSplit/>
        </w:trPr>
        <w:tc>
          <w:tcPr>
            <w:tcW w:w="1641" w:type="dxa"/>
          </w:tcPr>
          <w:p w:rsidR="00E00402" w:rsidRPr="00B90020" w:rsidRDefault="00E00402" w:rsidP="001F7F46">
            <w:pPr>
              <w:pStyle w:val="pldetails"/>
              <w:jc w:val="center"/>
            </w:pPr>
            <w:r>
              <w:rPr>
                <w:snapToGrid/>
              </w:rPr>
              <w:drawing>
                <wp:inline distT="0" distB="0" distL="0" distR="0" wp14:anchorId="0A735462" wp14:editId="0578D865">
                  <wp:extent cx="590550" cy="800100"/>
                  <wp:effectExtent l="0" t="0" r="0" b="0"/>
                  <wp:docPr id="22" name="Picture 22"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E00402" w:rsidRPr="00B90020" w:rsidTr="001F7F46">
        <w:trPr>
          <w:cantSplit/>
        </w:trPr>
        <w:tc>
          <w:tcPr>
            <w:tcW w:w="9882" w:type="dxa"/>
            <w:gridSpan w:val="4"/>
          </w:tcPr>
          <w:p w:rsidR="00E00402" w:rsidRPr="00B90020" w:rsidRDefault="00E00402" w:rsidP="001F7F46">
            <w:pPr>
              <w:pStyle w:val="plheading"/>
            </w:pPr>
            <w:r w:rsidRPr="00911DA8">
              <w:rPr>
                <w:u w:val="none"/>
              </w:rPr>
              <w:t>v.</w:t>
            </w:r>
            <w:r>
              <w:rPr>
                <w:u w:val="none"/>
              </w:rPr>
              <w:t xml:space="preserve">  </w:t>
            </w:r>
            <w:r w:rsidRPr="00B90020">
              <w:t>BUREAU / OFFICE / VORSITZ / OFICINA</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0812554A" wp14:editId="425EAD02">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E00402" w:rsidRPr="00B90020" w:rsidRDefault="00E00402" w:rsidP="001F7F46">
            <w:pPr>
              <w:pStyle w:val="pldetails"/>
            </w:pPr>
            <w:r w:rsidRPr="00B90020">
              <w:t>Alejandro F. BARRIENTOS-PRIEGO, Chairman</w:t>
            </w:r>
          </w:p>
        </w:tc>
      </w:tr>
      <w:tr w:rsidR="00E00402" w:rsidRPr="00B90020" w:rsidTr="001F7F46">
        <w:trPr>
          <w:cantSplit/>
        </w:trPr>
        <w:tc>
          <w:tcPr>
            <w:tcW w:w="1641" w:type="dxa"/>
          </w:tcPr>
          <w:p w:rsidR="00E00402" w:rsidRPr="00B90020" w:rsidRDefault="00E00402" w:rsidP="001F7F46">
            <w:pPr>
              <w:pStyle w:val="pldetails"/>
              <w:jc w:val="center"/>
              <w:rPr>
                <w:lang w:val="fr-FR"/>
              </w:rPr>
            </w:pPr>
            <w:r w:rsidRPr="00B90020">
              <w:rPr>
                <w:snapToGrid/>
              </w:rPr>
              <w:drawing>
                <wp:inline distT="0" distB="0" distL="0" distR="0" wp14:anchorId="451FF740" wp14:editId="765D1DB3">
                  <wp:extent cx="695325" cy="784469"/>
                  <wp:effectExtent l="0" t="0" r="0" b="0"/>
                  <wp:docPr id="35" name="Picture 3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E00402" w:rsidRPr="00B90020" w:rsidRDefault="00E00402" w:rsidP="001F7F46">
            <w:pPr>
              <w:pStyle w:val="pldetails"/>
              <w:rPr>
                <w:lang w:val="fr-FR"/>
              </w:rPr>
            </w:pPr>
            <w:r w:rsidRPr="00B90020">
              <w:rPr>
                <w:rFonts w:cs="Arial"/>
                <w:color w:val="000000"/>
              </w:rPr>
              <w:t xml:space="preserve">Kees VAN ETTEKOVEN, </w:t>
            </w:r>
            <w:r>
              <w:rPr>
                <w:rFonts w:cs="Arial"/>
                <w:color w:val="000000"/>
              </w:rPr>
              <w:t>Vice-Chairman</w:t>
            </w:r>
          </w:p>
        </w:tc>
      </w:tr>
      <w:tr w:rsidR="00E00402" w:rsidRPr="00B90020" w:rsidTr="001F7F46">
        <w:trPr>
          <w:cantSplit/>
        </w:trPr>
        <w:tc>
          <w:tcPr>
            <w:tcW w:w="9882" w:type="dxa"/>
            <w:gridSpan w:val="4"/>
          </w:tcPr>
          <w:p w:rsidR="00E00402" w:rsidRPr="00B90020" w:rsidRDefault="00E00402" w:rsidP="001F7F46">
            <w:pPr>
              <w:pStyle w:val="plheading"/>
              <w:rPr>
                <w:lang w:val="pt-BR"/>
              </w:rPr>
            </w:pPr>
            <w:r>
              <w:rPr>
                <w:u w:val="none"/>
                <w:lang w:val="pt-BR"/>
              </w:rPr>
              <w:t xml:space="preserve">vi.  </w:t>
            </w:r>
            <w:r w:rsidRPr="00B90020">
              <w:rPr>
                <w:lang w:val="pt-BR"/>
              </w:rPr>
              <w:t>BUREAU DE L’UPOV / OFFICE OF UPOV / BÜRO DER UPOV / OFICINA DE LA UPOV</w:t>
            </w:r>
          </w:p>
        </w:tc>
      </w:tr>
      <w:tr w:rsidR="00E00402" w:rsidRPr="00B90020" w:rsidTr="001F7F46">
        <w:trPr>
          <w:gridAfter w:val="1"/>
          <w:wAfter w:w="27" w:type="dxa"/>
          <w:cantSplit/>
        </w:trPr>
        <w:tc>
          <w:tcPr>
            <w:tcW w:w="1641" w:type="dxa"/>
          </w:tcPr>
          <w:p w:rsidR="00E00402" w:rsidRPr="00B90020" w:rsidRDefault="00E00402" w:rsidP="001F7F46">
            <w:pPr>
              <w:pStyle w:val="pldetails"/>
              <w:keepNext/>
              <w:jc w:val="center"/>
            </w:pPr>
            <w:r w:rsidRPr="00B90020">
              <w:rPr>
                <w:snapToGrid/>
              </w:rPr>
              <w:drawing>
                <wp:inline distT="0" distB="0" distL="0" distR="0" wp14:anchorId="6D4958DB" wp14:editId="31E2BB13">
                  <wp:extent cx="600075" cy="803177"/>
                  <wp:effectExtent l="0" t="0" r="0" b="0"/>
                  <wp:docPr id="45" name="Picture 4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E00402" w:rsidRPr="00B90020" w:rsidRDefault="00E00402" w:rsidP="001F7F46">
            <w:pPr>
              <w:pStyle w:val="pldetails"/>
              <w:keepNext/>
            </w:pPr>
            <w:r w:rsidRPr="00B90020">
              <w:t>Peter BUTTON, Vice Secretary-General</w:t>
            </w:r>
          </w:p>
        </w:tc>
      </w:tr>
      <w:tr w:rsidR="00E00402" w:rsidRPr="00B90020" w:rsidTr="001F7F46">
        <w:trPr>
          <w:gridAfter w:val="1"/>
          <w:wAfter w:w="27" w:type="dxa"/>
          <w:cantSplit/>
        </w:trPr>
        <w:tc>
          <w:tcPr>
            <w:tcW w:w="1641" w:type="dxa"/>
          </w:tcPr>
          <w:p w:rsidR="00E00402" w:rsidRPr="00B90020" w:rsidRDefault="00E00402" w:rsidP="001F7F46">
            <w:pPr>
              <w:pStyle w:val="pldetails"/>
              <w:jc w:val="center"/>
            </w:pPr>
            <w:r w:rsidRPr="00B90020">
              <w:rPr>
                <w:snapToGrid/>
              </w:rPr>
              <w:drawing>
                <wp:inline distT="0" distB="0" distL="0" distR="0" wp14:anchorId="622FA8EF" wp14:editId="5970BB47">
                  <wp:extent cx="609600" cy="812800"/>
                  <wp:effectExtent l="0" t="0" r="0" b="6350"/>
                  <wp:docPr id="50" name="Picture 50"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E00402" w:rsidRPr="00B90020" w:rsidRDefault="00E00402" w:rsidP="001F7F46">
            <w:pPr>
              <w:pStyle w:val="pldetails"/>
            </w:pPr>
            <w:r w:rsidRPr="00B90020">
              <w:t>Yolanda HUERTA (Mrs.), Legal Counsel</w:t>
            </w:r>
          </w:p>
        </w:tc>
      </w:tr>
      <w:tr w:rsidR="00E00402" w:rsidRPr="00B90020" w:rsidTr="001F7F46">
        <w:trPr>
          <w:gridAfter w:val="1"/>
          <w:wAfter w:w="27" w:type="dxa"/>
          <w:cantSplit/>
        </w:trPr>
        <w:tc>
          <w:tcPr>
            <w:tcW w:w="1641" w:type="dxa"/>
          </w:tcPr>
          <w:p w:rsidR="00E00402" w:rsidRPr="00B90020" w:rsidRDefault="00E00402" w:rsidP="001F7F46">
            <w:pPr>
              <w:pStyle w:val="pldetails"/>
              <w:jc w:val="center"/>
            </w:pPr>
            <w:r>
              <w:rPr>
                <w:snapToGrid/>
              </w:rPr>
              <w:drawing>
                <wp:inline distT="0" distB="0" distL="0" distR="0" wp14:anchorId="54CD868E" wp14:editId="6BAFE7C6">
                  <wp:extent cx="647700" cy="76079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3"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E00402" w:rsidRPr="00B90020" w:rsidRDefault="00E00402" w:rsidP="001F7F46">
            <w:pPr>
              <w:pStyle w:val="pldetails"/>
            </w:pPr>
            <w:r w:rsidRPr="00B90020">
              <w:rPr>
                <w:lang w:val="fr-FR"/>
              </w:rPr>
              <w:t>Jun KOIDE, Technical/Regional Officer (Asia)</w:t>
            </w:r>
          </w:p>
        </w:tc>
      </w:tr>
      <w:tr w:rsidR="00E00402" w:rsidRPr="00B90020" w:rsidTr="001F7F46">
        <w:trPr>
          <w:gridAfter w:val="1"/>
          <w:wAfter w:w="27" w:type="dxa"/>
          <w:cantSplit/>
        </w:trPr>
        <w:tc>
          <w:tcPr>
            <w:tcW w:w="1641" w:type="dxa"/>
          </w:tcPr>
          <w:p w:rsidR="00E00402" w:rsidRPr="00B90020" w:rsidRDefault="00E00402" w:rsidP="001F7F46">
            <w:pPr>
              <w:pStyle w:val="pldetails"/>
              <w:jc w:val="center"/>
            </w:pPr>
            <w:r w:rsidRPr="00B90020">
              <w:rPr>
                <w:snapToGrid/>
              </w:rPr>
              <w:drawing>
                <wp:inline distT="0" distB="0" distL="0" distR="0" wp14:anchorId="565B903D" wp14:editId="11B95100">
                  <wp:extent cx="609600" cy="809469"/>
                  <wp:effectExtent l="0" t="0" r="0" b="0"/>
                  <wp:docPr id="57" name="Picture 5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E00402" w:rsidRPr="00B90020" w:rsidRDefault="00E00402" w:rsidP="001F7F46">
            <w:pPr>
              <w:pStyle w:val="pldetails"/>
              <w:rPr>
                <w:lang w:val="fr-FR"/>
              </w:rPr>
            </w:pPr>
            <w:r w:rsidRPr="00B90020">
              <w:rPr>
                <w:lang w:val="fr-FR"/>
              </w:rPr>
              <w:t>Ben RIVOIRE, Technical/Regional Officer</w:t>
            </w:r>
            <w:r>
              <w:rPr>
                <w:lang w:val="fr-FR"/>
              </w:rPr>
              <w:t xml:space="preserve"> (Africa, Arab countries)</w:t>
            </w:r>
          </w:p>
        </w:tc>
      </w:tr>
      <w:tr w:rsidR="00E00402" w:rsidRPr="00B90020" w:rsidTr="001F7F46">
        <w:trPr>
          <w:gridAfter w:val="1"/>
          <w:wAfter w:w="27" w:type="dxa"/>
          <w:cantSplit/>
        </w:trPr>
        <w:tc>
          <w:tcPr>
            <w:tcW w:w="1641" w:type="dxa"/>
          </w:tcPr>
          <w:p w:rsidR="00E00402" w:rsidRPr="00B90020" w:rsidRDefault="00E00402" w:rsidP="001F7F46">
            <w:pPr>
              <w:pStyle w:val="pldetails"/>
              <w:jc w:val="center"/>
            </w:pPr>
            <w:r w:rsidRPr="00B90020">
              <w:rPr>
                <w:snapToGrid/>
              </w:rPr>
              <w:drawing>
                <wp:inline distT="0" distB="0" distL="0" distR="0" wp14:anchorId="0D652281" wp14:editId="7BE9567F">
                  <wp:extent cx="643379" cy="866775"/>
                  <wp:effectExtent l="0" t="0" r="4445" b="0"/>
                  <wp:docPr id="64" name="Picture 6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E00402" w:rsidRPr="00B90020" w:rsidRDefault="00E00402" w:rsidP="001F7F4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r w:rsidR="00E00402" w:rsidRPr="00B90020" w:rsidTr="001F7F46">
        <w:trPr>
          <w:gridAfter w:val="1"/>
          <w:wAfter w:w="27" w:type="dxa"/>
          <w:cantSplit/>
        </w:trPr>
        <w:tc>
          <w:tcPr>
            <w:tcW w:w="1641" w:type="dxa"/>
          </w:tcPr>
          <w:p w:rsidR="00E00402" w:rsidRPr="00B90020" w:rsidRDefault="00E00402" w:rsidP="001F7F46">
            <w:pPr>
              <w:pStyle w:val="pldetails"/>
              <w:jc w:val="center"/>
            </w:pPr>
            <w:r w:rsidRPr="00B90020">
              <w:rPr>
                <w:snapToGrid/>
              </w:rPr>
              <w:drawing>
                <wp:inline distT="0" distB="0" distL="0" distR="0" wp14:anchorId="41A849B6" wp14:editId="7020A374">
                  <wp:extent cx="755650" cy="800100"/>
                  <wp:effectExtent l="0" t="0" r="6350" b="0"/>
                  <wp:docPr id="67" name="Picture 67"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E00402" w:rsidRPr="00B90020" w:rsidRDefault="00E00402" w:rsidP="001F7F46">
            <w:pPr>
              <w:pStyle w:val="pldetails"/>
            </w:pPr>
            <w:r w:rsidRPr="00B90020">
              <w:t>Romy OERTEL (Ms.), Secretary II</w:t>
            </w:r>
          </w:p>
        </w:tc>
      </w:tr>
    </w:tbl>
    <w:p w:rsidR="00E00402" w:rsidRDefault="00E00402" w:rsidP="00E00402">
      <w:pPr>
        <w:keepNext/>
        <w:jc w:val="right"/>
        <w:rPr>
          <w:lang w:val="fr-FR"/>
        </w:rPr>
      </w:pPr>
    </w:p>
    <w:p w:rsidR="0068391C" w:rsidRPr="00E03A82" w:rsidRDefault="00E00402" w:rsidP="00E00402">
      <w:pPr>
        <w:keepNext/>
        <w:jc w:val="right"/>
        <w:rPr>
          <w:lang w:val="es-ES_tradnl"/>
        </w:rPr>
      </w:pPr>
      <w:r w:rsidRPr="00B90020">
        <w:rPr>
          <w:lang w:val="fr-FR"/>
        </w:rPr>
        <w:t>[</w:t>
      </w:r>
      <w:r>
        <w:rPr>
          <w:lang w:val="fr-FR"/>
        </w:rPr>
        <w:t>L’annexe II suit</w:t>
      </w:r>
      <w:r w:rsidRPr="00B90020">
        <w:rPr>
          <w:lang w:val="fr-FR"/>
        </w:rPr>
        <w:t>/</w:t>
      </w:r>
      <w:r w:rsidRPr="00B90020">
        <w:rPr>
          <w:lang w:val="fr-FR"/>
        </w:rPr>
        <w:br/>
      </w:r>
      <w:r>
        <w:rPr>
          <w:lang w:val="fr-FR"/>
        </w:rPr>
        <w:t>Annex II follows</w:t>
      </w:r>
      <w:r w:rsidRPr="00B90020">
        <w:rPr>
          <w:lang w:val="fr-FR"/>
        </w:rPr>
        <w:t>/</w:t>
      </w:r>
      <w:r w:rsidRPr="00B90020">
        <w:rPr>
          <w:lang w:val="fr-FR"/>
        </w:rPr>
        <w:br/>
      </w:r>
      <w:r>
        <w:rPr>
          <w:lang w:val="fr-FR"/>
        </w:rPr>
        <w:t>Anlage II folgt</w:t>
      </w:r>
      <w:r w:rsidRPr="00B90020">
        <w:rPr>
          <w:lang w:val="fr-FR"/>
        </w:rPr>
        <w:t>/</w:t>
      </w:r>
      <w:r w:rsidRPr="00B90020">
        <w:rPr>
          <w:lang w:val="fr-FR"/>
        </w:rPr>
        <w:br/>
      </w:r>
      <w:r w:rsidR="00EE6838" w:rsidRPr="00E03A82">
        <w:rPr>
          <w:lang w:val="es-ES_tradnl"/>
        </w:rPr>
        <w:t>Sigue el Anexo II]</w:t>
      </w:r>
    </w:p>
    <w:p w:rsidR="0068391C" w:rsidRPr="00E03A82" w:rsidRDefault="0068391C" w:rsidP="0068391C">
      <w:pPr>
        <w:keepNext/>
        <w:rPr>
          <w:lang w:val="es-ES_tradnl"/>
        </w:rPr>
      </w:pPr>
    </w:p>
    <w:p w:rsidR="0068391C" w:rsidRPr="00E03A82" w:rsidRDefault="0068391C" w:rsidP="0068391C">
      <w:pPr>
        <w:rPr>
          <w:lang w:val="es-ES_tradnl"/>
        </w:rPr>
        <w:sectPr w:rsidR="0068391C" w:rsidRPr="00E03A82" w:rsidSect="003C69FC">
          <w:headerReference w:type="default" r:id="rId177"/>
          <w:pgSz w:w="11907" w:h="16840" w:code="9"/>
          <w:pgMar w:top="510" w:right="1134" w:bottom="1134" w:left="1134" w:header="510" w:footer="680" w:gutter="0"/>
          <w:pgNumType w:start="1"/>
          <w:cols w:space="720"/>
          <w:titlePg/>
          <w:docGrid w:linePitch="272"/>
        </w:sectPr>
      </w:pPr>
    </w:p>
    <w:p w:rsidR="0068391C" w:rsidRPr="00E03A82" w:rsidRDefault="00EE6838" w:rsidP="0068391C">
      <w:pPr>
        <w:jc w:val="center"/>
        <w:rPr>
          <w:lang w:val="es-ES_tradnl"/>
        </w:rPr>
      </w:pPr>
      <w:r w:rsidRPr="00E03A82">
        <w:rPr>
          <w:lang w:val="es-ES_tradnl"/>
        </w:rPr>
        <w:t xml:space="preserve">MODIFICACIONES PROPUESTAS EN RELACIÓN CON LOS </w:t>
      </w:r>
      <w:r w:rsidRPr="00E03A82">
        <w:rPr>
          <w:lang w:val="es-ES_tradnl"/>
        </w:rPr>
        <w:br/>
        <w:t xml:space="preserve">PROYECTOS DE DIRECTRICES DE EXAMEN ANTES DE SU APROBACIÓN POR </w:t>
      </w:r>
      <w:r w:rsidRPr="00E03A82">
        <w:rPr>
          <w:lang w:val="es-ES_tradnl"/>
        </w:rPr>
        <w:br/>
        <w:t>EL COMITÉ TÉCNICO (TC) EN SU QUINCUAGÉSIMA SESIÓN</w:t>
      </w:r>
    </w:p>
    <w:p w:rsidR="0068391C" w:rsidRPr="00E03A82" w:rsidRDefault="0068391C" w:rsidP="0068391C">
      <w:pPr>
        <w:rPr>
          <w:lang w:val="es-ES_tradnl"/>
        </w:rPr>
      </w:pPr>
    </w:p>
    <w:p w:rsidR="0068391C" w:rsidRPr="00E03A82" w:rsidRDefault="0068391C" w:rsidP="0068391C">
      <w:pPr>
        <w:rPr>
          <w:rFonts w:cs="Arial"/>
          <w:bCs/>
          <w:snapToGrid w:val="0"/>
          <w:lang w:val="es-ES_tradnl"/>
        </w:rPr>
      </w:pPr>
    </w:p>
    <w:p w:rsidR="0068391C" w:rsidRPr="00E03A82" w:rsidRDefault="00EE6838" w:rsidP="0068391C">
      <w:pPr>
        <w:keepNext/>
        <w:rPr>
          <w:rFonts w:cs="Arial"/>
          <w:u w:val="single"/>
          <w:lang w:val="es-ES_tradnl"/>
        </w:rPr>
      </w:pPr>
      <w:r w:rsidRPr="00E03A82">
        <w:rPr>
          <w:snapToGrid w:val="0"/>
          <w:lang w:val="es-ES_tradnl"/>
        </w:rPr>
        <w:t>1.</w:t>
      </w:r>
      <w:r w:rsidRPr="00E03A82">
        <w:rPr>
          <w:lang w:val="es-ES_tradnl"/>
        </w:rPr>
        <w:tab/>
      </w:r>
      <w:r w:rsidRPr="00E03A82">
        <w:rPr>
          <w:snapToGrid w:val="0"/>
          <w:lang w:val="es-ES_tradnl"/>
        </w:rPr>
        <w:t>REVISIONES PARCIALES</w:t>
      </w:r>
    </w:p>
    <w:p w:rsidR="0068391C" w:rsidRPr="00E03A82" w:rsidRDefault="0068391C" w:rsidP="0068391C">
      <w:pPr>
        <w:rPr>
          <w:rFonts w:cs="Arial"/>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E03A82" w:rsidRPr="00E03A82" w:rsidTr="003C69FC">
        <w:trPr>
          <w:cantSplit/>
          <w:jc w:val="center"/>
        </w:trPr>
        <w:tc>
          <w:tcPr>
            <w:tcW w:w="9670" w:type="dxa"/>
            <w:shd w:val="clear" w:color="auto" w:fill="D9D9D9"/>
            <w:vAlign w:val="center"/>
          </w:tcPr>
          <w:p w:rsidR="0068391C" w:rsidRPr="00E03A82" w:rsidRDefault="00EE6838" w:rsidP="003C69FC">
            <w:pPr>
              <w:pStyle w:val="BodyText"/>
              <w:keepNext/>
              <w:tabs>
                <w:tab w:val="left" w:pos="1849"/>
              </w:tabs>
              <w:ind w:left="1803" w:hanging="1803"/>
              <w:rPr>
                <w:rFonts w:cs="Arial"/>
                <w:b/>
                <w:iCs/>
                <w:lang w:val="es-ES_tradnl"/>
              </w:rPr>
            </w:pPr>
            <w:r w:rsidRPr="00E03A82">
              <w:rPr>
                <w:rFonts w:cs="Arial"/>
                <w:b/>
                <w:iCs/>
                <w:lang w:val="es-ES_tradnl"/>
              </w:rPr>
              <w:t>TC/50/30</w:t>
            </w:r>
            <w:r w:rsidRPr="00E03A82">
              <w:rPr>
                <w:rFonts w:cs="Arial"/>
                <w:b/>
                <w:iCs/>
                <w:lang w:val="es-ES_tradnl"/>
              </w:rPr>
              <w:tab/>
            </w:r>
            <w:r w:rsidRPr="00E03A82">
              <w:rPr>
                <w:b/>
                <w:lang w:val="es-ES_tradnl"/>
              </w:rPr>
              <w:t>Revisión parcial de las directrices de examen del pepino (documento </w:t>
            </w:r>
            <w:r w:rsidRPr="00E03A82">
              <w:rPr>
                <w:rFonts w:cs="Arial"/>
                <w:b/>
                <w:iCs/>
                <w:lang w:val="es-ES_tradnl"/>
              </w:rPr>
              <w:t>TG/61/7)</w:t>
            </w:r>
          </w:p>
        </w:tc>
      </w:tr>
    </w:tbl>
    <w:p w:rsidR="0068391C" w:rsidRPr="00E03A82" w:rsidRDefault="0068391C" w:rsidP="0068391C">
      <w:pPr>
        <w:keepNext/>
        <w:rPr>
          <w:rFonts w:cs="Arial"/>
          <w:b/>
          <w:bCs/>
          <w:snapToGrid w:val="0"/>
          <w:lang w:val="es-ES_tradnl"/>
        </w:rPr>
      </w:pPr>
    </w:p>
    <w:p w:rsidR="0068391C" w:rsidRPr="00E03A82" w:rsidRDefault="00EE6838" w:rsidP="0068391C">
      <w:pPr>
        <w:keepNext/>
        <w:rPr>
          <w:rFonts w:cs="Arial"/>
          <w:lang w:val="es-ES_tradnl"/>
        </w:rPr>
      </w:pPr>
      <w:r w:rsidRPr="00E03A82">
        <w:rPr>
          <w:rFonts w:cs="Arial"/>
          <w:lang w:val="es-ES_tradnl"/>
        </w:rPr>
        <w:tab/>
      </w:r>
      <w:r w:rsidR="00E2798C">
        <w:rPr>
          <w:rFonts w:cs="Arial"/>
          <w:lang w:val="es-ES_tradnl"/>
        </w:rPr>
        <w:t>a)</w:t>
      </w:r>
      <w:r w:rsidR="00E2798C">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Salvo indicación en contrario, todas las observaciones se han incorporado ya en el documento</w:t>
      </w:r>
      <w:r w:rsidRPr="00E03A82">
        <w:rPr>
          <w:rFonts w:cs="Arial"/>
          <w:lang w:val="es-ES_tradnl"/>
        </w:rPr>
        <w:t xml:space="preserve"> TC/50/30, </w:t>
      </w:r>
      <w:r w:rsidRPr="00E03A82">
        <w:rPr>
          <w:lang w:val="es-ES_tradnl"/>
        </w:rPr>
        <w:t>sometido a la consideración del</w:t>
      </w:r>
      <w:r w:rsidRPr="00E03A82">
        <w:rPr>
          <w:rFonts w:cs="Arial"/>
          <w:lang w:val="es-ES_tradnl"/>
        </w:rPr>
        <w:t xml:space="preserve"> TC:</w:t>
      </w:r>
    </w:p>
    <w:p w:rsidR="0068391C" w:rsidRPr="00E03A82" w:rsidRDefault="0068391C" w:rsidP="0068391C">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E03A82" w:rsidRPr="00E03A82" w:rsidTr="003C69FC">
        <w:trPr>
          <w:trHeight w:val="174"/>
        </w:trPr>
        <w:tc>
          <w:tcPr>
            <w:tcW w:w="1573" w:type="dxa"/>
          </w:tcPr>
          <w:p w:rsidR="0068391C" w:rsidRPr="00E03A82" w:rsidRDefault="00EE6838" w:rsidP="003C69FC">
            <w:pPr>
              <w:jc w:val="left"/>
              <w:rPr>
                <w:rFonts w:cs="Arial"/>
                <w:lang w:val="es-ES_tradnl"/>
              </w:rPr>
            </w:pPr>
            <w:r w:rsidRPr="00E03A82">
              <w:rPr>
                <w:rFonts w:cs="Arial"/>
                <w:lang w:val="es-ES_tradnl"/>
              </w:rPr>
              <w:t>Observación general</w:t>
            </w:r>
          </w:p>
        </w:tc>
        <w:tc>
          <w:tcPr>
            <w:tcW w:w="8067" w:type="dxa"/>
          </w:tcPr>
          <w:p w:rsidR="0068391C" w:rsidRPr="00E03A82" w:rsidRDefault="00EE6838" w:rsidP="003C69FC">
            <w:pPr>
              <w:keepNext/>
              <w:rPr>
                <w:rFonts w:cs="Arial"/>
                <w:lang w:val="es-ES_tradnl"/>
              </w:rPr>
            </w:pPr>
            <w:r w:rsidRPr="00E03A82">
              <w:rPr>
                <w:lang w:val="es-ES_tradnl"/>
              </w:rPr>
              <w:t xml:space="preserve">mejorar el formato de las explicaciones </w:t>
            </w:r>
          </w:p>
        </w:tc>
      </w:tr>
      <w:tr w:rsidR="00E03A82" w:rsidRPr="00E03A82" w:rsidTr="003C69FC">
        <w:trPr>
          <w:trHeight w:val="174"/>
        </w:trPr>
        <w:tc>
          <w:tcPr>
            <w:tcW w:w="1573" w:type="dxa"/>
          </w:tcPr>
          <w:p w:rsidR="0068391C" w:rsidRPr="00E03A82" w:rsidRDefault="00EE6838" w:rsidP="003C69FC">
            <w:pPr>
              <w:jc w:val="left"/>
              <w:rPr>
                <w:rFonts w:cs="Arial"/>
                <w:lang w:val="es-ES_tradnl"/>
              </w:rPr>
            </w:pPr>
            <w:r w:rsidRPr="00E03A82">
              <w:rPr>
                <w:lang w:val="es-ES_tradnl"/>
              </w:rPr>
              <w:t>5.3</w:t>
            </w:r>
          </w:p>
        </w:tc>
        <w:tc>
          <w:tcPr>
            <w:tcW w:w="8067" w:type="dxa"/>
          </w:tcPr>
          <w:p w:rsidR="0068391C" w:rsidRPr="00E03A82" w:rsidRDefault="00EE6838" w:rsidP="003C69FC">
            <w:pPr>
              <w:keepNext/>
              <w:rPr>
                <w:rFonts w:cs="Arial"/>
                <w:lang w:val="es-ES_tradnl"/>
              </w:rPr>
            </w:pPr>
            <w:r w:rsidRPr="00E03A82">
              <w:rPr>
                <w:lang w:val="es-ES_tradnl"/>
              </w:rPr>
              <w:t>corregir la numeración de los caracteres en EN, FR, ES</w:t>
            </w:r>
          </w:p>
        </w:tc>
      </w:tr>
    </w:tbl>
    <w:p w:rsidR="0068391C" w:rsidRPr="00E03A82" w:rsidRDefault="0068391C" w:rsidP="0068391C">
      <w:pPr>
        <w:rPr>
          <w:rFonts w:cs="Arial"/>
          <w:b/>
          <w:bCs/>
          <w:snapToGrid w:val="0"/>
          <w:lang w:val="es-ES_tradnl"/>
        </w:rPr>
      </w:pPr>
    </w:p>
    <w:p w:rsidR="0068391C" w:rsidRPr="00E03A82" w:rsidRDefault="00EE6838" w:rsidP="008A0679">
      <w:pPr>
        <w:ind w:firstLine="567"/>
        <w:rPr>
          <w:rFonts w:cs="Arial"/>
          <w:lang w:val="es-ES_tradnl"/>
        </w:rPr>
      </w:pP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keepNext/>
        <w:rPr>
          <w:rFonts w:cs="Arial"/>
          <w:lang w:val="es-ES_tradnl"/>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E03A82" w:rsidRPr="00E03A82" w:rsidTr="003C69FC">
        <w:tc>
          <w:tcPr>
            <w:tcW w:w="157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snapToGrid w:val="0"/>
                <w:lang w:val="es-ES_tradnl"/>
              </w:rPr>
              <w:t>Car. 47</w:t>
            </w:r>
          </w:p>
        </w:tc>
        <w:tc>
          <w:tcPr>
            <w:tcW w:w="8062"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snapToGrid w:val="0"/>
                <w:lang w:val="es-ES_tradnl"/>
              </w:rPr>
              <w:t>en la versión en español, eliminar “velloso” del nombre del carácter</w:t>
            </w:r>
          </w:p>
        </w:tc>
      </w:tr>
      <w:tr w:rsidR="00E03A82" w:rsidRPr="00E03A82" w:rsidTr="003C69FC">
        <w:tc>
          <w:tcPr>
            <w:tcW w:w="1573"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bCs/>
                <w:snapToGrid w:val="0"/>
                <w:lang w:val="es-ES_tradnl"/>
              </w:rPr>
            </w:pPr>
            <w:r w:rsidRPr="00E03A82">
              <w:rPr>
                <w:snapToGrid w:val="0"/>
                <w:lang w:val="es-ES_tradnl"/>
              </w:rPr>
              <w:t>Car. 48</w:t>
            </w:r>
          </w:p>
        </w:tc>
        <w:tc>
          <w:tcPr>
            <w:tcW w:w="8062" w:type="dxa"/>
            <w:tcBorders>
              <w:top w:val="single" w:sz="4" w:space="0" w:color="auto"/>
              <w:left w:val="single" w:sz="4" w:space="0" w:color="auto"/>
              <w:bottom w:val="single" w:sz="4" w:space="0" w:color="auto"/>
              <w:right w:val="single" w:sz="4" w:space="0" w:color="auto"/>
            </w:tcBorders>
          </w:tcPr>
          <w:p w:rsidR="0068391C" w:rsidRPr="00E03A82" w:rsidRDefault="00EE6838" w:rsidP="00117E2C">
            <w:pPr>
              <w:rPr>
                <w:rFonts w:cs="Arial"/>
                <w:bCs/>
                <w:snapToGrid w:val="0"/>
                <w:lang w:val="es-ES_tradnl"/>
              </w:rPr>
            </w:pPr>
            <w:r w:rsidRPr="00E03A82">
              <w:rPr>
                <w:snapToGrid w:val="0"/>
                <w:lang w:val="es-ES_tradnl"/>
              </w:rPr>
              <w:t>añadir la variedad ejemplo “Pepinova” para el nivel 1 (ya empleada en el Ad. 48);  el TWV solicitó la aprobación por escrito, no se recibieron objeciones (circular E-14/032)</w:t>
            </w:r>
          </w:p>
        </w:tc>
      </w:tr>
    </w:tbl>
    <w:p w:rsidR="0068391C" w:rsidRPr="00E03A82" w:rsidRDefault="0068391C" w:rsidP="0068391C">
      <w:pPr>
        <w:rPr>
          <w:rFonts w:cs="Arial"/>
          <w:b/>
          <w:bCs/>
          <w:snapToGrid w:val="0"/>
          <w:lang w:val="es-ES_tradnl"/>
        </w:rPr>
      </w:pPr>
    </w:p>
    <w:p w:rsidR="0068391C" w:rsidRPr="00E03A82" w:rsidRDefault="0068391C" w:rsidP="0068391C">
      <w:pP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E03A82" w:rsidRPr="00E03A82" w:rsidTr="003C69FC">
        <w:trPr>
          <w:cantSplit/>
          <w:jc w:val="center"/>
        </w:trPr>
        <w:tc>
          <w:tcPr>
            <w:tcW w:w="9670" w:type="dxa"/>
            <w:shd w:val="clear" w:color="auto" w:fill="D9D9D9"/>
            <w:vAlign w:val="center"/>
          </w:tcPr>
          <w:p w:rsidR="0068391C" w:rsidRPr="00E03A82" w:rsidRDefault="00EE6838" w:rsidP="003C69FC">
            <w:pPr>
              <w:pStyle w:val="BodyText"/>
              <w:keepNext/>
              <w:tabs>
                <w:tab w:val="left" w:pos="1849"/>
              </w:tabs>
              <w:ind w:left="1803" w:hanging="1803"/>
              <w:rPr>
                <w:rFonts w:cs="Arial"/>
                <w:b/>
                <w:iCs/>
                <w:lang w:val="es-ES_tradnl"/>
              </w:rPr>
            </w:pPr>
            <w:r w:rsidRPr="00E03A82">
              <w:rPr>
                <w:b/>
                <w:lang w:val="es-ES_tradnl"/>
              </w:rPr>
              <w:t>TC/50/31</w:t>
            </w:r>
            <w:r w:rsidRPr="00E03A82">
              <w:rPr>
                <w:lang w:val="es-ES_tradnl"/>
              </w:rPr>
              <w:tab/>
            </w:r>
            <w:r w:rsidRPr="00E03A82">
              <w:rPr>
                <w:b/>
                <w:lang w:val="es-ES_tradnl"/>
              </w:rPr>
              <w:t>Revisión parcial de las directrices de examen del melón (documento TG/104/5)</w:t>
            </w:r>
          </w:p>
        </w:tc>
      </w:tr>
    </w:tbl>
    <w:p w:rsidR="0068391C" w:rsidRPr="00E03A82" w:rsidRDefault="0068391C" w:rsidP="0068391C">
      <w:pPr>
        <w:keepNext/>
        <w:rPr>
          <w:rFonts w:cs="Arial"/>
          <w:b/>
          <w:bCs/>
          <w:snapToGrid w:val="0"/>
          <w:lang w:val="es-ES_tradnl"/>
        </w:rPr>
      </w:pPr>
    </w:p>
    <w:p w:rsidR="0068391C" w:rsidRPr="00E03A82" w:rsidRDefault="00EE6838" w:rsidP="0068391C">
      <w:pPr>
        <w:keepNext/>
        <w:rPr>
          <w:rFonts w:cs="Arial"/>
          <w:lang w:val="es-ES_tradnl"/>
        </w:rPr>
      </w:pPr>
      <w:r w:rsidRPr="00E03A82">
        <w:rPr>
          <w:rFonts w:cs="Arial"/>
          <w:lang w:val="es-ES_tradnl"/>
        </w:rPr>
        <w:tab/>
      </w:r>
      <w:r w:rsidR="00E2798C">
        <w:rPr>
          <w:rFonts w:cs="Arial"/>
          <w:lang w:val="es-ES_tradnl"/>
        </w:rPr>
        <w:t>a)</w:t>
      </w:r>
      <w:r w:rsidR="00E2798C">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Salvo indicación en contrario, todas las observaciones se han incorporado ya en el documento</w:t>
      </w:r>
      <w:r w:rsidRPr="00E03A82">
        <w:rPr>
          <w:rFonts w:cs="Arial"/>
          <w:lang w:val="es-ES_tradnl"/>
        </w:rPr>
        <w:t> TC/50/</w:t>
      </w:r>
      <w:r w:rsidRPr="00E03A82">
        <w:rPr>
          <w:lang w:val="es-ES_tradnl"/>
        </w:rPr>
        <w:t>31, sometido a la consideración del</w:t>
      </w:r>
      <w:r w:rsidRPr="00E03A82">
        <w:rPr>
          <w:rFonts w:cs="Arial"/>
          <w:lang w:val="es-ES_tradnl"/>
        </w:rPr>
        <w:t xml:space="preserve"> TC:</w:t>
      </w:r>
    </w:p>
    <w:p w:rsidR="0068391C" w:rsidRPr="00E03A82" w:rsidRDefault="0068391C" w:rsidP="0068391C">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c>
          <w:tcPr>
            <w:tcW w:w="1560" w:type="dxa"/>
          </w:tcPr>
          <w:p w:rsidR="0068391C" w:rsidRPr="00E03A82" w:rsidRDefault="00EE6838" w:rsidP="003C69FC">
            <w:pPr>
              <w:jc w:val="left"/>
              <w:rPr>
                <w:rFonts w:cs="Arial"/>
                <w:lang w:val="es-ES_tradnl"/>
              </w:rPr>
            </w:pPr>
            <w:r w:rsidRPr="00E03A82">
              <w:rPr>
                <w:rFonts w:cs="Arial"/>
                <w:lang w:val="es-ES_tradnl"/>
              </w:rPr>
              <w:t>Observación general</w:t>
            </w:r>
          </w:p>
        </w:tc>
        <w:tc>
          <w:tcPr>
            <w:tcW w:w="8080" w:type="dxa"/>
          </w:tcPr>
          <w:p w:rsidR="0068391C" w:rsidRPr="00E03A82" w:rsidRDefault="00EE6838" w:rsidP="003C69FC">
            <w:pPr>
              <w:keepNext/>
              <w:rPr>
                <w:i/>
                <w:lang w:val="es-ES_tradnl"/>
              </w:rPr>
            </w:pPr>
            <w:r w:rsidRPr="00E03A82">
              <w:rPr>
                <w:lang w:val="es-ES_tradnl"/>
              </w:rPr>
              <w:t>mejorar el formato de las explicaciones</w:t>
            </w:r>
          </w:p>
        </w:tc>
      </w:tr>
      <w:tr w:rsidR="00E03A82" w:rsidRPr="00E03A82" w:rsidTr="003C69FC">
        <w:tc>
          <w:tcPr>
            <w:tcW w:w="1560" w:type="dxa"/>
          </w:tcPr>
          <w:p w:rsidR="0068391C" w:rsidRPr="00E03A82" w:rsidRDefault="00EE6838" w:rsidP="003C69FC">
            <w:pPr>
              <w:jc w:val="left"/>
              <w:rPr>
                <w:rFonts w:cs="Arial"/>
                <w:lang w:val="es-ES_tradnl"/>
              </w:rPr>
            </w:pPr>
            <w:r w:rsidRPr="00E03A82">
              <w:rPr>
                <w:rFonts w:cs="Arial"/>
                <w:lang w:val="es-ES_tradnl"/>
              </w:rPr>
              <w:t>Tabla de caracteres</w:t>
            </w:r>
          </w:p>
        </w:tc>
        <w:tc>
          <w:tcPr>
            <w:tcW w:w="8080" w:type="dxa"/>
          </w:tcPr>
          <w:p w:rsidR="0068391C" w:rsidRPr="00E03A82" w:rsidRDefault="00EE6838" w:rsidP="003C69FC">
            <w:pPr>
              <w:keepNext/>
              <w:rPr>
                <w:rFonts w:cs="Arial"/>
                <w:lang w:val="es-ES_tradnl"/>
              </w:rPr>
            </w:pPr>
            <w:r w:rsidRPr="00E03A82">
              <w:rPr>
                <w:lang w:val="es-ES_tradnl"/>
              </w:rPr>
              <w:t xml:space="preserve">- reemplazar “race” por  “pathotype” en las traducciones al francés </w:t>
            </w:r>
          </w:p>
          <w:p w:rsidR="0068391C" w:rsidRPr="00E03A82" w:rsidRDefault="00EE6838" w:rsidP="003C69FC">
            <w:pPr>
              <w:keepNext/>
              <w:rPr>
                <w:lang w:val="es-ES_tradnl"/>
              </w:rPr>
            </w:pPr>
            <w:r w:rsidRPr="00E03A82">
              <w:rPr>
                <w:i/>
                <w:lang w:val="es-ES_tradnl"/>
              </w:rPr>
              <w:t>Experto principal:  en desacuerdo</w:t>
            </w:r>
          </w:p>
          <w:p w:rsidR="0068391C" w:rsidRPr="00E03A82" w:rsidRDefault="00EE6838" w:rsidP="003C69FC">
            <w:pPr>
              <w:keepNext/>
              <w:rPr>
                <w:i/>
                <w:lang w:val="es-ES_tradnl"/>
              </w:rPr>
            </w:pPr>
            <w:r w:rsidRPr="00E03A82">
              <w:rPr>
                <w:lang w:val="es-ES_tradnl"/>
              </w:rPr>
              <w:t>- añadir (+) a todos los subcaracteres de todos los caracteres</w:t>
            </w:r>
          </w:p>
        </w:tc>
      </w:tr>
    </w:tbl>
    <w:p w:rsidR="0068391C" w:rsidRPr="00E03A82" w:rsidRDefault="0068391C" w:rsidP="0068391C">
      <w:pPr>
        <w:rPr>
          <w:rFonts w:cs="Arial"/>
          <w:bCs/>
          <w:snapToGrid w:val="0"/>
          <w:lang w:val="es-ES_tradnl"/>
        </w:rPr>
      </w:pPr>
    </w:p>
    <w:p w:rsidR="0068391C" w:rsidRPr="00E03A82" w:rsidRDefault="00EE6838" w:rsidP="0068391C">
      <w:pPr>
        <w:keepNext/>
        <w:rPr>
          <w:rFonts w:cs="Arial"/>
          <w:lang w:val="es-ES_tradnl"/>
        </w:rPr>
      </w:pPr>
      <w:r w:rsidRPr="00E03A82">
        <w:rPr>
          <w:lang w:val="es-ES_tradnl"/>
        </w:rPr>
        <w:tab/>
      </w: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keepNext/>
        <w:rPr>
          <w:rFonts w:cs="Arial"/>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E03A82" w:rsidRPr="00E03A82" w:rsidTr="003C69FC">
        <w:trPr>
          <w:cantSplit/>
        </w:trPr>
        <w:tc>
          <w:tcPr>
            <w:tcW w:w="1573" w:type="dxa"/>
          </w:tcPr>
          <w:p w:rsidR="0068391C" w:rsidRPr="00E03A82" w:rsidRDefault="00EE6838" w:rsidP="003C69FC">
            <w:pPr>
              <w:jc w:val="left"/>
              <w:rPr>
                <w:rFonts w:cs="Arial"/>
                <w:bCs/>
                <w:snapToGrid w:val="0"/>
                <w:lang w:val="es-ES_tradnl"/>
              </w:rPr>
            </w:pPr>
            <w:r w:rsidRPr="00E03A82">
              <w:rPr>
                <w:lang w:val="es-ES_tradnl"/>
              </w:rPr>
              <w:t>Observación general sobre los Ads.</w:t>
            </w:r>
          </w:p>
        </w:tc>
        <w:tc>
          <w:tcPr>
            <w:tcW w:w="8067" w:type="dxa"/>
          </w:tcPr>
          <w:p w:rsidR="0068391C" w:rsidRPr="00E03A82" w:rsidRDefault="00EE6838" w:rsidP="003C69FC">
            <w:pPr>
              <w:rPr>
                <w:rFonts w:cs="Arial"/>
                <w:bCs/>
                <w:snapToGrid w:val="0"/>
                <w:lang w:val="es-ES_tradnl"/>
              </w:rPr>
            </w:pPr>
            <w:r w:rsidRPr="00E03A82">
              <w:rPr>
                <w:lang w:val="es-ES_tradnl"/>
              </w:rPr>
              <w:t xml:space="preserve">eliminar el resaltador de las negritas, el color o ambos </w:t>
            </w:r>
          </w:p>
        </w:tc>
      </w:tr>
    </w:tbl>
    <w:p w:rsidR="0068391C" w:rsidRPr="00E03A82" w:rsidRDefault="0068391C" w:rsidP="0068391C">
      <w:pPr>
        <w:rPr>
          <w:rFonts w:cs="Arial"/>
          <w:b/>
          <w:bCs/>
          <w:snapToGrid w:val="0"/>
          <w:lang w:val="es-ES_tradnl"/>
        </w:rPr>
      </w:pPr>
    </w:p>
    <w:p w:rsidR="0068391C" w:rsidRPr="00E03A82" w:rsidRDefault="0068391C" w:rsidP="0068391C">
      <w:pPr>
        <w:rPr>
          <w:rFonts w:cs="Arial"/>
          <w:b/>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E03A82" w:rsidRPr="00E03A82" w:rsidTr="003C69FC">
        <w:trPr>
          <w:cantSplit/>
          <w:jc w:val="center"/>
        </w:trPr>
        <w:tc>
          <w:tcPr>
            <w:tcW w:w="9670" w:type="dxa"/>
            <w:shd w:val="clear" w:color="auto" w:fill="D9D9D9"/>
            <w:vAlign w:val="center"/>
          </w:tcPr>
          <w:p w:rsidR="0068391C" w:rsidRPr="00E03A82" w:rsidRDefault="00EE6838" w:rsidP="003C69FC">
            <w:pPr>
              <w:pStyle w:val="BodyText"/>
              <w:keepNext/>
              <w:tabs>
                <w:tab w:val="left" w:pos="1849"/>
              </w:tabs>
              <w:ind w:left="1803" w:hanging="1803"/>
              <w:rPr>
                <w:rFonts w:cs="Arial"/>
                <w:b/>
                <w:iCs/>
                <w:lang w:val="es-ES_tradnl"/>
              </w:rPr>
            </w:pPr>
            <w:r w:rsidRPr="00E03A82">
              <w:rPr>
                <w:b/>
                <w:lang w:val="es-ES_tradnl"/>
              </w:rPr>
              <w:t>TC/50/32</w:t>
            </w:r>
            <w:r w:rsidRPr="00E03A82">
              <w:rPr>
                <w:lang w:val="es-ES_tradnl"/>
              </w:rPr>
              <w:tab/>
            </w:r>
            <w:r w:rsidRPr="00E03A82">
              <w:rPr>
                <w:b/>
                <w:lang w:val="es-ES_tradnl"/>
              </w:rPr>
              <w:t>Revisión parcial de las directrices de examen del guisante (documento TG/7/10)</w:t>
            </w:r>
          </w:p>
        </w:tc>
      </w:tr>
    </w:tbl>
    <w:p w:rsidR="0068391C" w:rsidRPr="00E03A82" w:rsidRDefault="0068391C" w:rsidP="0068391C">
      <w:pPr>
        <w:keepNext/>
        <w:rPr>
          <w:rFonts w:cs="Arial"/>
          <w:b/>
          <w:bCs/>
          <w:snapToGrid w:val="0"/>
          <w:lang w:val="es-ES_tradnl"/>
        </w:rPr>
      </w:pPr>
    </w:p>
    <w:p w:rsidR="0068391C" w:rsidRPr="00E03A82" w:rsidRDefault="00EE6838" w:rsidP="0068391C">
      <w:pPr>
        <w:keepNext/>
        <w:rPr>
          <w:rFonts w:cs="Arial"/>
          <w:lang w:val="es-ES_tradnl"/>
        </w:rPr>
      </w:pPr>
      <w:r w:rsidRPr="00E03A82">
        <w:rPr>
          <w:lang w:val="es-ES_tradnl"/>
        </w:rPr>
        <w:tab/>
        <w:t>En el cuadro siguiente se recogen las observaciones formuladas por el Comité de Redacción Ampliado en su reunión celebrada los días 8 y 9 de enero de 2014.  Salvo indicación en contrario, todas las observaciones se han incorporado ya en el documento TC/50/32, sometido a la consideración del TC:</w:t>
      </w:r>
    </w:p>
    <w:p w:rsidR="0068391C" w:rsidRPr="00E03A82" w:rsidRDefault="0068391C" w:rsidP="0068391C">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E03A82" w:rsidRPr="00E03A82" w:rsidTr="003C69FC">
        <w:tc>
          <w:tcPr>
            <w:tcW w:w="1573" w:type="dxa"/>
          </w:tcPr>
          <w:p w:rsidR="0068391C" w:rsidRPr="00E03A82" w:rsidRDefault="00EE6838" w:rsidP="003C69FC">
            <w:pPr>
              <w:rPr>
                <w:rFonts w:cs="Arial"/>
                <w:lang w:val="es-ES_tradnl"/>
              </w:rPr>
            </w:pPr>
            <w:r w:rsidRPr="00E03A82">
              <w:rPr>
                <w:lang w:val="es-ES_tradnl"/>
              </w:rPr>
              <w:t>Par. 5</w:t>
            </w:r>
          </w:p>
        </w:tc>
        <w:tc>
          <w:tcPr>
            <w:tcW w:w="8067" w:type="dxa"/>
          </w:tcPr>
          <w:p w:rsidR="0068391C" w:rsidRPr="00E03A82" w:rsidRDefault="00EE6838" w:rsidP="003C69FC">
            <w:pPr>
              <w:keepNext/>
              <w:rPr>
                <w:rFonts w:cs="Arial"/>
                <w:lang w:val="es-ES_tradnl"/>
              </w:rPr>
            </w:pPr>
            <w:r w:rsidRPr="00E03A82">
              <w:rPr>
                <w:lang w:val="es-ES_tradnl"/>
              </w:rPr>
              <w:t>eliminar la referencia al conservador</w:t>
            </w:r>
          </w:p>
        </w:tc>
      </w:tr>
    </w:tbl>
    <w:p w:rsidR="0068391C" w:rsidRPr="00E03A82" w:rsidRDefault="0068391C" w:rsidP="0068391C">
      <w:pPr>
        <w:rPr>
          <w:rFonts w:cs="Arial"/>
          <w:bCs/>
          <w:snapToGrid w:val="0"/>
          <w:lang w:val="es-ES_tradnl"/>
        </w:rPr>
      </w:pPr>
    </w:p>
    <w:p w:rsidR="0068391C" w:rsidRPr="00E03A82" w:rsidRDefault="0068391C" w:rsidP="0068391C">
      <w:pPr>
        <w:rPr>
          <w:rFonts w:cs="Arial"/>
          <w:bCs/>
          <w:snapToGrid w:val="0"/>
          <w:lang w:val="es-ES_tradnl"/>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E03A82" w:rsidRPr="00E03A82" w:rsidTr="003C69FC">
        <w:trPr>
          <w:cantSplit/>
          <w:jc w:val="center"/>
        </w:trPr>
        <w:tc>
          <w:tcPr>
            <w:tcW w:w="9670" w:type="dxa"/>
            <w:shd w:val="clear" w:color="auto" w:fill="D9D9D9"/>
            <w:vAlign w:val="center"/>
          </w:tcPr>
          <w:p w:rsidR="0068391C" w:rsidRPr="00E03A82" w:rsidRDefault="00EE6838" w:rsidP="003C69FC">
            <w:pPr>
              <w:pStyle w:val="BodyText"/>
              <w:keepNext/>
              <w:tabs>
                <w:tab w:val="left" w:pos="1849"/>
              </w:tabs>
              <w:ind w:left="1803" w:hanging="1803"/>
              <w:rPr>
                <w:rFonts w:cs="Arial"/>
                <w:b/>
                <w:iCs/>
                <w:lang w:val="es-ES_tradnl"/>
              </w:rPr>
            </w:pPr>
            <w:r w:rsidRPr="00E03A82">
              <w:rPr>
                <w:b/>
                <w:lang w:val="es-ES_tradnl"/>
              </w:rPr>
              <w:t>TC/50/33</w:t>
            </w:r>
            <w:r w:rsidRPr="00E03A82">
              <w:rPr>
                <w:lang w:val="es-ES_tradnl"/>
              </w:rPr>
              <w:tab/>
            </w:r>
            <w:r w:rsidRPr="00E03A82">
              <w:rPr>
                <w:b/>
                <w:lang w:val="es-ES_tradnl"/>
              </w:rPr>
              <w:t>Revisión parcial de las directrices de examen del duraznero/melocotonero (documento TG/53/7)</w:t>
            </w:r>
          </w:p>
        </w:tc>
      </w:tr>
    </w:tbl>
    <w:p w:rsidR="0068391C" w:rsidRPr="00E03A82" w:rsidRDefault="0068391C" w:rsidP="0068391C">
      <w:pPr>
        <w:keepNext/>
        <w:rPr>
          <w:rFonts w:cs="Arial"/>
          <w:b/>
          <w:bCs/>
          <w:snapToGrid w:val="0"/>
          <w:lang w:val="es-ES_tradnl"/>
        </w:rPr>
      </w:pPr>
    </w:p>
    <w:p w:rsidR="0068391C" w:rsidRPr="00E03A82" w:rsidRDefault="00EE6838" w:rsidP="0068391C">
      <w:pPr>
        <w:keepNext/>
        <w:ind w:firstLine="567"/>
        <w:rPr>
          <w:lang w:val="es-ES_tradnl"/>
        </w:rPr>
      </w:pPr>
      <w:r w:rsidRPr="00E03A82">
        <w:rPr>
          <w:lang w:val="es-ES_tradnl"/>
        </w:rPr>
        <w:t>El TC-EDC recomendó al TC la aprobación de las directrices de examen del duraznero/melocotonero siempre y cuando el TWF apruebe las siguientes cuestiones en su cuadragésima quinta sesión:</w:t>
      </w:r>
    </w:p>
    <w:p w:rsidR="0068391C" w:rsidRPr="00E03A82" w:rsidRDefault="00EE6838" w:rsidP="0068391C">
      <w:pPr>
        <w:pStyle w:val="ListParagraph"/>
        <w:keepNext/>
        <w:numPr>
          <w:ilvl w:val="0"/>
          <w:numId w:val="1"/>
        </w:numPr>
        <w:ind w:left="714" w:hanging="357"/>
        <w:rPr>
          <w:rFonts w:cs="Arial"/>
          <w:lang w:val="es-ES_tradnl"/>
        </w:rPr>
      </w:pPr>
      <w:r w:rsidRPr="00E03A82">
        <w:rPr>
          <w:lang w:val="es-ES_tradnl"/>
        </w:rPr>
        <w:t>caracteres de agrupamiento</w:t>
      </w:r>
    </w:p>
    <w:p w:rsidR="0068391C" w:rsidRPr="00E03A82" w:rsidRDefault="00EE6838" w:rsidP="0068391C">
      <w:pPr>
        <w:pStyle w:val="ListParagraph"/>
        <w:keepNext/>
        <w:numPr>
          <w:ilvl w:val="0"/>
          <w:numId w:val="1"/>
        </w:numPr>
        <w:ind w:left="714" w:hanging="357"/>
        <w:rPr>
          <w:rFonts w:cs="Arial"/>
          <w:bCs/>
          <w:snapToGrid w:val="0"/>
          <w:lang w:val="es-ES_tradnl"/>
        </w:rPr>
      </w:pPr>
      <w:r w:rsidRPr="00E03A82">
        <w:rPr>
          <w:snapToGrid w:val="0"/>
          <w:lang w:val="es-ES_tradnl"/>
        </w:rPr>
        <w:t>eliminación de “Fruto:  tipo de pulpa” del capítulo 5 del cuestionario técnico (trasladarlo al capítulo 7.3 del cuestionario técnico).</w:t>
      </w:r>
    </w:p>
    <w:p w:rsidR="0068391C" w:rsidRPr="00E03A82" w:rsidRDefault="00EE6838" w:rsidP="0068391C">
      <w:pPr>
        <w:pStyle w:val="ListParagraph"/>
        <w:keepNext/>
        <w:numPr>
          <w:ilvl w:val="0"/>
          <w:numId w:val="1"/>
        </w:numPr>
        <w:ind w:left="714" w:hanging="357"/>
        <w:rPr>
          <w:rFonts w:cs="Arial"/>
          <w:lang w:val="es-ES_tradnl"/>
        </w:rPr>
      </w:pPr>
      <w:r w:rsidRPr="00E03A82">
        <w:rPr>
          <w:snapToGrid w:val="0"/>
          <w:lang w:val="es-ES_tradnl"/>
        </w:rPr>
        <w:t>cambio del método de observación para los caracteres 56 y 59</w:t>
      </w:r>
    </w:p>
    <w:p w:rsidR="0068391C" w:rsidRPr="00E03A82" w:rsidRDefault="0068391C" w:rsidP="0068391C">
      <w:pPr>
        <w:keepNext/>
        <w:rPr>
          <w:rFonts w:cs="Arial"/>
          <w:b/>
          <w:bCs/>
          <w:snapToGrid w:val="0"/>
          <w:lang w:val="es-ES_tradnl"/>
        </w:rPr>
      </w:pPr>
    </w:p>
    <w:p w:rsidR="0068391C" w:rsidRPr="00E03A82" w:rsidRDefault="00EE6838" w:rsidP="0068391C">
      <w:pPr>
        <w:keepNext/>
        <w:rPr>
          <w:rFonts w:cs="Arial"/>
          <w:lang w:val="es-ES_tradnl"/>
        </w:rPr>
      </w:pPr>
      <w:r w:rsidRPr="00E03A82">
        <w:rPr>
          <w:lang w:val="es-ES_tradnl"/>
        </w:rPr>
        <w:tab/>
      </w:r>
      <w:r w:rsidR="00E2798C">
        <w:rPr>
          <w:lang w:val="es-ES_tradnl"/>
        </w:rPr>
        <w:t>a)</w:t>
      </w:r>
      <w:r w:rsidR="00E2798C">
        <w:rPr>
          <w:lang w:val="es-ES_tradnl"/>
        </w:rPr>
        <w:tab/>
      </w:r>
      <w:r w:rsidRPr="00E03A82">
        <w:rPr>
          <w:lang w:val="es-ES_tradnl"/>
        </w:rPr>
        <w:t>En el cuadro siguiente se recogen las observaciones formuladas por el Comité de Redacción Ampliado en su reunión celebrada los días 8 y 9 de enero de 2014.  Salvo indicación en contrario, todas las observaciones se han incorporado ya en el documento TC/50/33, sometido a la consideración del TC:</w:t>
      </w:r>
    </w:p>
    <w:p w:rsidR="0068391C" w:rsidRPr="00E03A82" w:rsidRDefault="0068391C" w:rsidP="0068391C">
      <w:pPr>
        <w:keepNext/>
        <w:rPr>
          <w:rFonts w:cs="Arial"/>
          <w:b/>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Observación general</w:t>
            </w:r>
          </w:p>
        </w:tc>
        <w:tc>
          <w:tcPr>
            <w:tcW w:w="8067" w:type="dxa"/>
          </w:tcPr>
          <w:p w:rsidR="0068391C" w:rsidRPr="00E03A82" w:rsidRDefault="00EE6838" w:rsidP="003C69FC">
            <w:pPr>
              <w:keepNext/>
              <w:rPr>
                <w:lang w:val="es-ES_tradnl"/>
              </w:rPr>
            </w:pPr>
            <w:r w:rsidRPr="00E03A82">
              <w:rPr>
                <w:lang w:val="es-ES_tradnl"/>
              </w:rPr>
              <w:t xml:space="preserve">la Oficina ha de elaborar un proyecto completo para la sesión TC/50 </w:t>
            </w:r>
          </w:p>
          <w:p w:rsidR="0068391C" w:rsidRPr="00E03A82" w:rsidRDefault="00EE6838" w:rsidP="003C69FC">
            <w:pPr>
              <w:keepNext/>
              <w:rPr>
                <w:i/>
                <w:lang w:val="es-ES_tradnl"/>
              </w:rPr>
            </w:pPr>
            <w:r w:rsidRPr="00E03A82">
              <w:rPr>
                <w:i/>
                <w:lang w:val="es-ES_tradnl"/>
              </w:rPr>
              <w:t xml:space="preserve">Experto principal:  de acuerdo </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3.5</w:t>
            </w:r>
          </w:p>
        </w:tc>
        <w:tc>
          <w:tcPr>
            <w:tcW w:w="8067" w:type="dxa"/>
          </w:tcPr>
          <w:p w:rsidR="0068391C" w:rsidRPr="00E03A82" w:rsidRDefault="00EE6838" w:rsidP="003C69FC">
            <w:pPr>
              <w:keepNext/>
              <w:rPr>
                <w:lang w:val="es-ES_tradnl"/>
              </w:rPr>
            </w:pPr>
            <w:r w:rsidRPr="00E03A82">
              <w:rPr>
                <w:lang w:val="es-ES_tradnl"/>
              </w:rPr>
              <w:t>el texto debe ser “… las plantas deberá ser al menos de 5.”</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6.5</w:t>
            </w:r>
          </w:p>
        </w:tc>
        <w:tc>
          <w:tcPr>
            <w:tcW w:w="8067" w:type="dxa"/>
          </w:tcPr>
          <w:p w:rsidR="0068391C" w:rsidRPr="00E03A82" w:rsidRDefault="00EE6838" w:rsidP="003C69FC">
            <w:pPr>
              <w:keepNext/>
              <w:rPr>
                <w:rFonts w:cs="Arial"/>
                <w:lang w:val="es-ES_tradnl"/>
              </w:rPr>
            </w:pPr>
            <w:r w:rsidRPr="00E03A82">
              <w:rPr>
                <w:lang w:val="es-ES_tradnl"/>
              </w:rPr>
              <w:t>Añadir la explicación completa sobre el método de observación al capítulo 4</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Tabla de caracteres</w:t>
            </w:r>
          </w:p>
        </w:tc>
        <w:tc>
          <w:tcPr>
            <w:tcW w:w="8067" w:type="dxa"/>
          </w:tcPr>
          <w:p w:rsidR="0068391C" w:rsidRPr="00E03A82" w:rsidRDefault="00EE6838" w:rsidP="003C69FC">
            <w:pPr>
              <w:keepNext/>
              <w:rPr>
                <w:lang w:val="es-ES_tradnl"/>
              </w:rPr>
            </w:pPr>
            <w:r w:rsidRPr="00E03A82">
              <w:rPr>
                <w:lang w:val="es-ES_tradnl"/>
              </w:rPr>
              <w:t>Método de observación:</w:t>
            </w:r>
          </w:p>
          <w:p w:rsidR="0068391C" w:rsidRPr="00E03A82" w:rsidRDefault="00EE6838" w:rsidP="003C69FC">
            <w:pPr>
              <w:keepNext/>
              <w:rPr>
                <w:lang w:val="es-ES_tradnl"/>
              </w:rPr>
            </w:pPr>
            <w:r w:rsidRPr="00E03A82">
              <w:rPr>
                <w:lang w:val="es-ES_tradnl"/>
              </w:rPr>
              <w:tab/>
              <w:t>- para 59 VG y no MG (eliminar la duplicación)</w:t>
            </w:r>
          </w:p>
          <w:p w:rsidR="0068391C" w:rsidRPr="00E03A82" w:rsidRDefault="00EE6838" w:rsidP="003C69FC">
            <w:pPr>
              <w:keepNext/>
              <w:rPr>
                <w:lang w:val="es-ES_tradnl"/>
              </w:rPr>
            </w:pPr>
            <w:r w:rsidRPr="00E03A82">
              <w:rPr>
                <w:lang w:val="es-ES_tradnl"/>
              </w:rPr>
              <w:tab/>
            </w:r>
            <w:r w:rsidRPr="00E03A82">
              <w:rPr>
                <w:i/>
                <w:lang w:val="es-ES_tradnl"/>
              </w:rPr>
              <w:t>Experto principal:  de acuerdo</w:t>
            </w:r>
          </w:p>
          <w:p w:rsidR="0068391C" w:rsidRPr="00E03A82" w:rsidRDefault="00EE6838" w:rsidP="003C69FC">
            <w:pPr>
              <w:keepNext/>
              <w:rPr>
                <w:lang w:val="es-ES_tradnl"/>
              </w:rPr>
            </w:pPr>
            <w:r w:rsidRPr="00E03A82">
              <w:rPr>
                <w:lang w:val="es-ES_tradnl"/>
              </w:rPr>
              <w:tab/>
              <w:t>- comprobar si faltan algunos caracteres</w:t>
            </w:r>
          </w:p>
          <w:p w:rsidR="0068391C" w:rsidRPr="00E03A82" w:rsidRDefault="00EE6838" w:rsidP="003C69FC">
            <w:pPr>
              <w:keepNext/>
              <w:rPr>
                <w:lang w:val="es-ES_tradnl"/>
              </w:rPr>
            </w:pPr>
            <w:r w:rsidRPr="00E03A82">
              <w:rPr>
                <w:lang w:val="es-ES_tradnl"/>
              </w:rPr>
              <w:tab/>
            </w:r>
            <w:r w:rsidRPr="00E03A82">
              <w:rPr>
                <w:i/>
                <w:lang w:val="es-ES_tradnl"/>
              </w:rPr>
              <w:t>Experto principal:  no faltan caracteres</w:t>
            </w:r>
          </w:p>
          <w:p w:rsidR="0068391C" w:rsidRPr="00E03A82" w:rsidRDefault="0068391C" w:rsidP="003C69FC">
            <w:pPr>
              <w:keepNext/>
              <w:rPr>
                <w:lang w:val="es-ES_tradnl"/>
              </w:rPr>
            </w:pPr>
          </w:p>
          <w:p w:rsidR="0068391C" w:rsidRPr="00E03A82" w:rsidRDefault="00EE6838" w:rsidP="003C69FC">
            <w:pPr>
              <w:keepNext/>
              <w:rPr>
                <w:lang w:val="es-ES_tradnl"/>
              </w:rPr>
            </w:pPr>
            <w:r w:rsidRPr="00E03A82">
              <w:rPr>
                <w:lang w:val="es-ES_tradnl"/>
              </w:rPr>
              <w:t>La numeración de los caracteres se ha de cambiar a partir del 52.  Hasta ahora solo se ha contemplado el cambio debido a la eliminación del antiguo 63.  Una observación general sobre la numeración sería suficiente.</w:t>
            </w:r>
          </w:p>
          <w:p w:rsidR="0068391C" w:rsidRPr="00E03A82" w:rsidRDefault="00EE6838" w:rsidP="003C69FC">
            <w:pPr>
              <w:keepNext/>
              <w:rPr>
                <w:i/>
                <w:lang w:val="es-ES_tradnl"/>
              </w:rPr>
            </w:pPr>
            <w:r w:rsidRPr="00E03A82">
              <w:rPr>
                <w:i/>
                <w:lang w:val="es-ES_tradnl"/>
              </w:rPr>
              <w:t>Experto principal:  la numeración de caracteres ha cambiado desde el carácter 52 hasta el último carácter 70.</w:t>
            </w:r>
          </w:p>
          <w:p w:rsidR="0068391C" w:rsidRPr="00E03A82" w:rsidRDefault="0068391C" w:rsidP="003C69FC">
            <w:pPr>
              <w:keepNext/>
              <w:rPr>
                <w:lang w:val="es-ES_tradnl"/>
              </w:rPr>
            </w:pPr>
          </w:p>
          <w:p w:rsidR="0068391C" w:rsidRPr="00E03A82" w:rsidRDefault="00EE6838" w:rsidP="003C69FC">
            <w:pPr>
              <w:keepNext/>
              <w:rPr>
                <w:lang w:val="es-ES_tradnl"/>
              </w:rPr>
            </w:pPr>
            <w:r w:rsidRPr="00E03A82">
              <w:rPr>
                <w:lang w:val="es-ES_tradnl"/>
              </w:rPr>
              <w:t>comprobar el nombre de la variedad ejemplo del carácter 51</w:t>
            </w:r>
          </w:p>
          <w:p w:rsidR="0068391C" w:rsidRPr="00E03A82" w:rsidRDefault="00EE6838" w:rsidP="003C69FC">
            <w:pPr>
              <w:keepNext/>
              <w:rPr>
                <w:i/>
                <w:lang w:val="es-ES_tradnl"/>
              </w:rPr>
            </w:pPr>
            <w:r w:rsidRPr="00E03A82">
              <w:rPr>
                <w:i/>
                <w:lang w:val="es-ES_tradnl"/>
              </w:rPr>
              <w:t>Experto principal:  sustituir “Lovel” por “Lovell”</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Nuevos caracteres 52, 53 y 54</w:t>
            </w:r>
          </w:p>
        </w:tc>
        <w:tc>
          <w:tcPr>
            <w:tcW w:w="8067" w:type="dxa"/>
          </w:tcPr>
          <w:p w:rsidR="0068391C" w:rsidRPr="00E03A82" w:rsidRDefault="00EE6838" w:rsidP="003C69FC">
            <w:pPr>
              <w:keepNext/>
              <w:rPr>
                <w:lang w:val="es-ES_tradnl"/>
              </w:rPr>
            </w:pPr>
            <w:r w:rsidRPr="00E03A82">
              <w:rPr>
                <w:lang w:val="es-ES_tradnl"/>
              </w:rPr>
              <w:t>- eliminar la parte subrayada (véase TGP/7)</w:t>
            </w:r>
          </w:p>
          <w:p w:rsidR="0068391C" w:rsidRPr="00E03A82" w:rsidRDefault="00EE6838" w:rsidP="003C69FC">
            <w:pPr>
              <w:keepNext/>
              <w:rPr>
                <w:lang w:val="es-ES_tradnl"/>
              </w:rPr>
            </w:pPr>
            <w:r w:rsidRPr="00E03A82">
              <w:rPr>
                <w:lang w:val="es-ES_tradnl"/>
              </w:rPr>
              <w:t>- mantener las variedades ejemplos para los niveles de la TG actual (p. ej. Redhaven;  ¿está ausente o presente? Aclarar)</w:t>
            </w:r>
          </w:p>
          <w:p w:rsidR="0068391C" w:rsidRPr="00E03A82" w:rsidRDefault="00EE6838" w:rsidP="003C69FC">
            <w:pPr>
              <w:keepNext/>
              <w:rPr>
                <w:i/>
                <w:lang w:val="es-ES_tradnl"/>
              </w:rPr>
            </w:pPr>
            <w:r w:rsidRPr="00E03A82">
              <w:rPr>
                <w:i/>
                <w:lang w:val="es-ES_tradnl"/>
              </w:rPr>
              <w:t xml:space="preserve">Experto principal:  la nueva presentación de los caracteres 52, 53 y 54 hace innecesario que se presente la variedad Redhaven como variedad ejemplo.  Además, “Redhaven” es una variedad antigua que ya no se utiliza.  </w:t>
            </w:r>
          </w:p>
          <w:p w:rsidR="0068391C" w:rsidRPr="00E03A82" w:rsidRDefault="00EE6838" w:rsidP="003C69FC">
            <w:pPr>
              <w:keepNext/>
              <w:rPr>
                <w:lang w:val="es-ES_tradnl"/>
              </w:rPr>
            </w:pPr>
            <w:r w:rsidRPr="00E03A82">
              <w:rPr>
                <w:lang w:val="es-ES_tradnl"/>
              </w:rPr>
              <w:t>- comprobar si debe indicarse “Springfire” o “Spring Fire”</w:t>
            </w:r>
          </w:p>
          <w:p w:rsidR="0068391C" w:rsidRPr="00E03A82" w:rsidRDefault="00EE6838" w:rsidP="003C69FC">
            <w:pPr>
              <w:keepNext/>
              <w:rPr>
                <w:i/>
                <w:lang w:val="es-ES_tradnl"/>
              </w:rPr>
            </w:pPr>
            <w:r w:rsidRPr="00E03A82">
              <w:rPr>
                <w:i/>
                <w:lang w:val="es-ES_tradnl"/>
              </w:rPr>
              <w:t>Experto principal:</w:t>
            </w:r>
            <w:r w:rsidRPr="00E03A82">
              <w:rPr>
                <w:lang w:val="es-ES_tradnl"/>
              </w:rPr>
              <w:t xml:space="preserve">  </w:t>
            </w:r>
            <w:r w:rsidRPr="00E03A82">
              <w:rPr>
                <w:i/>
                <w:lang w:val="es-ES_tradnl"/>
              </w:rPr>
              <w:t xml:space="preserve">se propone mantener la ortografía “Springfire”.  Se trata de la variedad ejemplo propuesta por la delegación de Nueva Zelandia en mayo de 2012 al mismo tiempo que los caracteres adicionales 52, 53 y 54. </w:t>
            </w:r>
          </w:p>
          <w:p w:rsidR="0068391C" w:rsidRPr="00E03A82" w:rsidRDefault="00EE6838" w:rsidP="003C69FC">
            <w:pPr>
              <w:keepNext/>
              <w:rPr>
                <w:lang w:val="es-ES_tradnl"/>
              </w:rPr>
            </w:pPr>
            <w:r w:rsidRPr="00E03A82">
              <w:rPr>
                <w:i/>
                <w:lang w:val="es-ES_tradnl"/>
              </w:rPr>
              <w:t xml:space="preserve">Cabe señalar que posiblemente haya habido una confusión entre la variedad de </w:t>
            </w:r>
            <w:r w:rsidRPr="00E03A82">
              <w:rPr>
                <w:b/>
                <w:i/>
                <w:lang w:val="es-ES_tradnl"/>
              </w:rPr>
              <w:t>duraznero/melocotonero</w:t>
            </w:r>
            <w:r w:rsidRPr="00E03A82">
              <w:rPr>
                <w:i/>
                <w:lang w:val="es-ES_tradnl"/>
              </w:rPr>
              <w:t xml:space="preserve"> “Springfire” (que es anterior) y la variedad de </w:t>
            </w:r>
            <w:r w:rsidRPr="00E03A82">
              <w:rPr>
                <w:b/>
                <w:i/>
                <w:lang w:val="es-ES_tradnl"/>
              </w:rPr>
              <w:t>nectarino</w:t>
            </w:r>
            <w:r w:rsidRPr="00E03A82">
              <w:rPr>
                <w:i/>
                <w:lang w:val="es-ES_tradnl"/>
              </w:rPr>
              <w:t xml:space="preserve"> “Spring Fire” a la que se ha concedido protección en los Estados Unidos y en una solicitud realizada en Sudáfrica y Australia.</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Ad. 55</w:t>
            </w:r>
          </w:p>
        </w:tc>
        <w:tc>
          <w:tcPr>
            <w:tcW w:w="8067" w:type="dxa"/>
          </w:tcPr>
          <w:p w:rsidR="0068391C" w:rsidRPr="00E03A82" w:rsidRDefault="00EE6838" w:rsidP="003C69FC">
            <w:pPr>
              <w:rPr>
                <w:rFonts w:cs="Arial"/>
                <w:lang w:val="es-ES_tradnl"/>
              </w:rPr>
            </w:pPr>
            <w:r w:rsidRPr="00E03A82">
              <w:rPr>
                <w:lang w:val="es-ES_tradnl"/>
              </w:rPr>
              <w:t>sustituir “extensión” por “cantidad”</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 xml:space="preserve">Car. </w:t>
            </w:r>
            <w:r w:rsidRPr="00E03A82">
              <w:rPr>
                <w:strike/>
                <w:lang w:val="es-ES_tradnl"/>
              </w:rPr>
              <w:t>65</w:t>
            </w:r>
            <w:r w:rsidRPr="00E03A82">
              <w:rPr>
                <w:lang w:val="es-ES_tradnl"/>
              </w:rPr>
              <w:t xml:space="preserve"> </w:t>
            </w:r>
            <w:r w:rsidRPr="00E03A82">
              <w:rPr>
                <w:u w:val="single"/>
                <w:lang w:val="es-ES_tradnl"/>
              </w:rPr>
              <w:t>64</w:t>
            </w:r>
          </w:p>
        </w:tc>
        <w:tc>
          <w:tcPr>
            <w:tcW w:w="8067" w:type="dxa"/>
          </w:tcPr>
          <w:p w:rsidR="0068391C" w:rsidRPr="00E03A82" w:rsidRDefault="00EE6838" w:rsidP="003C69FC">
            <w:pPr>
              <w:rPr>
                <w:rFonts w:cs="Arial"/>
                <w:lang w:val="es-ES_tradnl"/>
              </w:rPr>
            </w:pPr>
            <w:r w:rsidRPr="00E03A82">
              <w:rPr>
                <w:lang w:val="es-ES_tradnl"/>
              </w:rPr>
              <w:t>suprimir la parte subrayada</w:t>
            </w:r>
          </w:p>
          <w:p w:rsidR="0068391C" w:rsidRPr="00E03A82" w:rsidRDefault="00EE6838" w:rsidP="003C69FC">
            <w:pPr>
              <w:rPr>
                <w:rFonts w:cs="Arial"/>
                <w:i/>
                <w:lang w:val="es-ES_tradnl"/>
              </w:rPr>
            </w:pPr>
            <w:r w:rsidRPr="00E03A82">
              <w:rPr>
                <w:i/>
                <w:lang w:val="es-ES_tradnl"/>
              </w:rPr>
              <w:t xml:space="preserve">Experto principal:  de acuerdo.  En este caso el único cambio al carácter es el añadido del método de observación. </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Car. y Ad. </w:t>
            </w:r>
            <w:r w:rsidRPr="00E03A82">
              <w:rPr>
                <w:strike/>
                <w:lang w:val="es-ES_tradnl"/>
              </w:rPr>
              <w:t>68</w:t>
            </w:r>
            <w:r w:rsidRPr="00E03A82">
              <w:rPr>
                <w:lang w:val="es-ES_tradnl"/>
              </w:rPr>
              <w:t xml:space="preserve"> </w:t>
            </w:r>
            <w:r w:rsidRPr="00E03A82">
              <w:rPr>
                <w:u w:val="single"/>
                <w:lang w:val="es-ES_tradnl"/>
              </w:rPr>
              <w:t>67</w:t>
            </w:r>
          </w:p>
        </w:tc>
        <w:tc>
          <w:tcPr>
            <w:tcW w:w="8067" w:type="dxa"/>
          </w:tcPr>
          <w:p w:rsidR="0068391C" w:rsidRPr="00E03A82" w:rsidRDefault="00EE6838" w:rsidP="003C69FC">
            <w:pPr>
              <w:rPr>
                <w:rFonts w:cs="Arial"/>
                <w:lang w:val="es-ES_tradnl"/>
              </w:rPr>
            </w:pPr>
            <w:r w:rsidRPr="00E03A82">
              <w:rPr>
                <w:lang w:val="es-ES_tradnl"/>
              </w:rPr>
              <w:t>- el texto debe ser “Época de madurez”</w:t>
            </w:r>
          </w:p>
          <w:p w:rsidR="0068391C" w:rsidRPr="00E03A82" w:rsidRDefault="00EE6838" w:rsidP="003C69FC">
            <w:pPr>
              <w:rPr>
                <w:rFonts w:cs="Arial"/>
                <w:lang w:val="es-ES_tradnl"/>
              </w:rPr>
            </w:pPr>
            <w:r w:rsidRPr="00E03A82">
              <w:rPr>
                <w:lang w:val="es-ES_tradnl"/>
              </w:rPr>
              <w:t>El texto del Ad. debe ser “La época de madurez tiene lugar cuando el aspecto general, la firmeza y el sabor del fruto indican que está listo para el consumo.”</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Ad. 8</w:t>
            </w:r>
          </w:p>
        </w:tc>
        <w:tc>
          <w:tcPr>
            <w:tcW w:w="8067" w:type="dxa"/>
          </w:tcPr>
          <w:p w:rsidR="0068391C" w:rsidRPr="00E03A82" w:rsidRDefault="00EE6838" w:rsidP="003C69FC">
            <w:pPr>
              <w:pStyle w:val="Normaltg"/>
              <w:keepNext/>
              <w:rPr>
                <w:lang w:val="es-ES_tradnl"/>
              </w:rPr>
            </w:pPr>
            <w:r w:rsidRPr="00E03A82">
              <w:rPr>
                <w:lang w:val="es-ES_tradnl"/>
              </w:rPr>
              <w:t>su texto ha de ser el siguiente:  “La densidad de los botones florales se determinará a lo largo de las ramas del año en curso.”</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Ad. 50</w:t>
            </w:r>
          </w:p>
        </w:tc>
        <w:tc>
          <w:tcPr>
            <w:tcW w:w="8067" w:type="dxa"/>
          </w:tcPr>
          <w:p w:rsidR="0068391C" w:rsidRPr="00E03A82" w:rsidRDefault="00EE6838" w:rsidP="003C69FC">
            <w:pPr>
              <w:rPr>
                <w:rFonts w:cs="Arial"/>
                <w:lang w:val="es-ES_tradnl"/>
              </w:rPr>
            </w:pPr>
            <w:r w:rsidRPr="00E03A82">
              <w:rPr>
                <w:lang w:val="es-ES_tradnl"/>
              </w:rPr>
              <w:t>suprimir</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 xml:space="preserve">TQ 5 </w:t>
            </w:r>
          </w:p>
        </w:tc>
        <w:tc>
          <w:tcPr>
            <w:tcW w:w="8067" w:type="dxa"/>
          </w:tcPr>
          <w:p w:rsidR="0068391C" w:rsidRPr="00E03A82" w:rsidRDefault="00EE6838" w:rsidP="003C69FC">
            <w:pPr>
              <w:rPr>
                <w:rFonts w:cs="Arial"/>
                <w:lang w:val="es-ES_tradnl"/>
              </w:rPr>
            </w:pPr>
            <w:r w:rsidRPr="00E03A82">
              <w:rPr>
                <w:lang w:val="es-ES_tradnl"/>
              </w:rPr>
              <w:t>ha de actualizarse conforme a los cambios acordados para los caracteres de agrupamiento (véase las observaciones generales supra)</w:t>
            </w:r>
          </w:p>
        </w:tc>
      </w:tr>
      <w:tr w:rsidR="00E03A82" w:rsidRPr="00E03A82" w:rsidTr="003C69FC">
        <w:trPr>
          <w:cantSplit/>
        </w:trPr>
        <w:tc>
          <w:tcPr>
            <w:tcW w:w="1573" w:type="dxa"/>
          </w:tcPr>
          <w:p w:rsidR="0068391C" w:rsidRPr="00E03A82" w:rsidRDefault="00EE6838" w:rsidP="003C69FC">
            <w:pPr>
              <w:jc w:val="left"/>
              <w:rPr>
                <w:rFonts w:cs="Arial"/>
                <w:lang w:val="es-ES_tradnl"/>
              </w:rPr>
            </w:pPr>
            <w:r w:rsidRPr="00E03A82">
              <w:rPr>
                <w:lang w:val="es-ES_tradnl"/>
              </w:rPr>
              <w:t>TQ 7.1</w:t>
            </w:r>
          </w:p>
        </w:tc>
        <w:tc>
          <w:tcPr>
            <w:tcW w:w="8067" w:type="dxa"/>
          </w:tcPr>
          <w:p w:rsidR="0068391C" w:rsidRPr="00E03A82" w:rsidRDefault="00EE6838" w:rsidP="003C69FC">
            <w:pPr>
              <w:rPr>
                <w:rFonts w:cs="Arial"/>
                <w:lang w:val="es-ES_tradnl"/>
              </w:rPr>
            </w:pPr>
            <w:r w:rsidRPr="00E03A82">
              <w:rPr>
                <w:lang w:val="es-ES_tradnl"/>
              </w:rPr>
              <w:t>- trasladar al TQ 7.3 y mantener el texto estándar para 7.1</w:t>
            </w:r>
          </w:p>
          <w:p w:rsidR="0068391C" w:rsidRPr="00E03A82" w:rsidRDefault="00EE6838" w:rsidP="003C69FC">
            <w:pPr>
              <w:rPr>
                <w:rFonts w:cs="Arial"/>
                <w:lang w:val="es-ES_tradnl"/>
              </w:rPr>
            </w:pPr>
            <w:r w:rsidRPr="00E03A82">
              <w:rPr>
                <w:lang w:val="es-ES_tradnl"/>
              </w:rPr>
              <w:t>- añadir una solicitud de proporcionar información sobre el tipo de pulpa para la variedad candidata (recuadro)</w:t>
            </w:r>
          </w:p>
        </w:tc>
      </w:tr>
    </w:tbl>
    <w:p w:rsidR="0068391C" w:rsidRPr="00E03A82" w:rsidRDefault="00EE6838" w:rsidP="0068391C">
      <w:pPr>
        <w:jc w:val="left"/>
        <w:rPr>
          <w:rFonts w:cs="Arial"/>
          <w:lang w:val="es-ES_tradnl"/>
        </w:rPr>
      </w:pPr>
      <w:r w:rsidRPr="00E03A82">
        <w:rPr>
          <w:lang w:val="es-ES_tradnl"/>
        </w:rPr>
        <w:br w:type="page"/>
      </w:r>
    </w:p>
    <w:p w:rsidR="0068391C" w:rsidRPr="00E03A82" w:rsidRDefault="00EE6838" w:rsidP="0068391C">
      <w:pPr>
        <w:keepNext/>
        <w:rPr>
          <w:rFonts w:cs="Arial"/>
          <w:lang w:val="es-ES_tradnl"/>
        </w:rPr>
      </w:pPr>
      <w:r w:rsidRPr="00E03A82">
        <w:rPr>
          <w:lang w:val="es-ES_tradnl"/>
        </w:rPr>
        <w:tab/>
        <w:t>b)</w:t>
      </w:r>
      <w:r w:rsidRPr="00E03A82">
        <w:rPr>
          <w:lang w:val="es-ES_tradnl"/>
        </w:rPr>
        <w:tab/>
        <w:t>Modificaciones propuestas por el TC-EDC en abril de 2014, que han de incorporarse en el documento sometido a la consideración del TC:</w:t>
      </w:r>
    </w:p>
    <w:p w:rsidR="0068391C" w:rsidRPr="00E03A82" w:rsidRDefault="0068391C" w:rsidP="0068391C">
      <w:pPr>
        <w:keepNext/>
        <w:rPr>
          <w:rFonts w:cs="Arial"/>
          <w:bCs/>
          <w:snapToGrid w:val="0"/>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snapToGrid w:val="0"/>
                <w:lang w:val="es-ES_tradnl"/>
              </w:rPr>
              <w:t>5.3, TQ 7.3.3</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bCs/>
                <w:snapToGrid w:val="0"/>
                <w:lang w:val="es-ES_tradnl"/>
              </w:rPr>
            </w:pPr>
            <w:r w:rsidRPr="00E03A82">
              <w:rPr>
                <w:snapToGrid w:val="0"/>
                <w:lang w:val="es-ES_tradnl"/>
              </w:rPr>
              <w:t>utilizar “stony hard” en la versión en francés en lugar de la traducción “dure comme la pierre” en todo el documento</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snapToGrid w:val="0"/>
                <w:lang w:val="es-ES_tradnl"/>
              </w:rPr>
              <w:t>Nuevos caracteres después de 52, 53 y 54</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bCs/>
                <w:snapToGrid w:val="0"/>
                <w:lang w:val="es-ES_tradnl"/>
              </w:rPr>
            </w:pPr>
            <w:r w:rsidRPr="00E03A82">
              <w:rPr>
                <w:snapToGrid w:val="0"/>
                <w:lang w:val="es-ES_tradnl"/>
              </w:rPr>
              <w:t>el texto debe ser “Fruto:  intensidad de…” en lugar de “grado de”</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bCs/>
                <w:snapToGrid w:val="0"/>
                <w:lang w:val="es-ES_tradnl"/>
              </w:rPr>
            </w:pPr>
            <w:r w:rsidRPr="00E03A82">
              <w:rPr>
                <w:snapToGrid w:val="0"/>
                <w:lang w:val="es-ES_tradnl"/>
              </w:rPr>
              <w:t>Car. 56</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ind w:left="1134" w:hanging="567"/>
              <w:outlineLvl w:val="2"/>
              <w:rPr>
                <w:rFonts w:cs="Arial"/>
                <w:bCs/>
                <w:snapToGrid w:val="0"/>
                <w:lang w:val="es-ES_tradnl"/>
              </w:rPr>
            </w:pPr>
            <w:r w:rsidRPr="00E03A82">
              <w:rPr>
                <w:snapToGrid w:val="0"/>
                <w:lang w:val="es-ES_tradnl"/>
              </w:rPr>
              <w:t>indicar MG en lugar de VG</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ind w:left="1134" w:hanging="567"/>
              <w:jc w:val="left"/>
              <w:outlineLvl w:val="2"/>
              <w:rPr>
                <w:rFonts w:cs="Arial"/>
                <w:bCs/>
                <w:snapToGrid w:val="0"/>
                <w:lang w:val="es-ES_tradnl"/>
              </w:rPr>
            </w:pPr>
            <w:r w:rsidRPr="00E03A82">
              <w:rPr>
                <w:snapToGrid w:val="0"/>
                <w:lang w:val="es-ES_tradnl"/>
              </w:rPr>
              <w:t>Car. 59</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ind w:left="1134" w:hanging="567"/>
              <w:outlineLvl w:val="2"/>
              <w:rPr>
                <w:rFonts w:cs="Arial"/>
                <w:bCs/>
                <w:snapToGrid w:val="0"/>
                <w:lang w:val="es-ES_tradnl"/>
              </w:rPr>
            </w:pPr>
            <w:r w:rsidRPr="00E03A82">
              <w:rPr>
                <w:snapToGrid w:val="0"/>
                <w:lang w:val="es-ES_tradnl"/>
              </w:rPr>
              <w:t>indicar VG en lugar de MG</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ind w:left="1134" w:hanging="567"/>
              <w:jc w:val="left"/>
              <w:outlineLvl w:val="2"/>
              <w:rPr>
                <w:rFonts w:cs="Arial"/>
                <w:bCs/>
                <w:snapToGrid w:val="0"/>
                <w:lang w:val="es-ES_tradnl"/>
              </w:rPr>
            </w:pPr>
            <w:r w:rsidRPr="00E03A82">
              <w:rPr>
                <w:snapToGrid w:val="0"/>
                <w:lang w:val="es-ES_tradnl"/>
              </w:rPr>
              <w:t>Ad. 3</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ind w:left="1134" w:hanging="567"/>
              <w:outlineLvl w:val="2"/>
              <w:rPr>
                <w:rFonts w:cs="Arial"/>
                <w:bCs/>
                <w:snapToGrid w:val="0"/>
                <w:lang w:val="es-ES_tradnl"/>
              </w:rPr>
            </w:pPr>
            <w:r w:rsidRPr="00E03A82">
              <w:rPr>
                <w:snapToGrid w:val="0"/>
                <w:lang w:val="es-ES_tradnl"/>
              </w:rPr>
              <w:t>suprimir la frase</w:t>
            </w:r>
          </w:p>
        </w:tc>
      </w:tr>
    </w:tbl>
    <w:p w:rsidR="0068391C" w:rsidRPr="00E03A82" w:rsidRDefault="0068391C" w:rsidP="0068391C">
      <w:pPr>
        <w:rPr>
          <w:rFonts w:cs="Arial"/>
          <w:bCs/>
          <w:snapToGrid w:val="0"/>
          <w:lang w:val="es-ES_tradnl"/>
        </w:rPr>
      </w:pPr>
    </w:p>
    <w:p w:rsidR="0068391C" w:rsidRPr="00E03A82" w:rsidRDefault="0068391C" w:rsidP="0068391C">
      <w:pPr>
        <w:rPr>
          <w:rFonts w:cs="Arial"/>
          <w:bCs/>
          <w:snapToGrid w:val="0"/>
          <w:lang w:val="es-ES_tradnl"/>
        </w:rPr>
      </w:pPr>
    </w:p>
    <w:p w:rsidR="0068391C" w:rsidRPr="00E03A82" w:rsidRDefault="0068391C" w:rsidP="0068391C">
      <w:pPr>
        <w:rPr>
          <w:rFonts w:cs="Arial"/>
          <w:bCs/>
          <w:snapToGrid w:val="0"/>
          <w:lang w:val="es-ES_tradnl"/>
        </w:rPr>
      </w:pPr>
    </w:p>
    <w:p w:rsidR="0068391C" w:rsidRPr="00E03A82" w:rsidRDefault="00EE6838" w:rsidP="0068391C">
      <w:pPr>
        <w:keepNext/>
        <w:rPr>
          <w:rFonts w:cs="Arial"/>
          <w:u w:val="single"/>
          <w:lang w:val="es-ES_tradnl"/>
        </w:rPr>
      </w:pPr>
      <w:r w:rsidRPr="00E03A82">
        <w:rPr>
          <w:snapToGrid w:val="0"/>
          <w:lang w:val="es-ES_tradnl"/>
        </w:rPr>
        <w:t>2.</w:t>
      </w:r>
      <w:r w:rsidRPr="00E03A82">
        <w:rPr>
          <w:lang w:val="es-ES_tradnl"/>
        </w:rPr>
        <w:tab/>
      </w:r>
      <w:r w:rsidRPr="00E03A82">
        <w:rPr>
          <w:snapToGrid w:val="0"/>
          <w:lang w:val="es-ES_tradnl"/>
        </w:rPr>
        <w:t>NUEVAS DIRECTRICES DE EXAMEN</w:t>
      </w:r>
    </w:p>
    <w:p w:rsidR="0068391C" w:rsidRPr="00E03A82" w:rsidRDefault="0068391C" w:rsidP="0068391C">
      <w:pPr>
        <w:keepNext/>
        <w:rPr>
          <w:rFonts w:cs="Arial"/>
          <w:u w:val="single"/>
          <w:lang w:val="es-ES_tradnl"/>
        </w:rPr>
      </w:pPr>
    </w:p>
    <w:p w:rsidR="0068391C" w:rsidRPr="00E03A82" w:rsidRDefault="00EE6838" w:rsidP="0068391C">
      <w:pPr>
        <w:keepNext/>
        <w:rPr>
          <w:rFonts w:cs="Arial"/>
          <w:u w:val="single"/>
          <w:lang w:val="es-ES_tradnl"/>
        </w:rPr>
      </w:pPr>
      <w:r w:rsidRPr="00E03A82">
        <w:rPr>
          <w:rFonts w:cs="Arial"/>
          <w:b/>
          <w:lang w:val="es-ES_tradnl"/>
        </w:rPr>
        <w:t>General</w:t>
      </w:r>
    </w:p>
    <w:p w:rsidR="0068391C" w:rsidRPr="00E03A82" w:rsidRDefault="0068391C" w:rsidP="0068391C">
      <w:pPr>
        <w:keepNext/>
        <w:rPr>
          <w:rFonts w:cs="Arial"/>
          <w:u w:val="single"/>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keepNext/>
              <w:rPr>
                <w:rFonts w:cs="Arial"/>
                <w:lang w:val="es-ES_tradnl"/>
              </w:rPr>
            </w:pPr>
            <w:r w:rsidRPr="00E03A82">
              <w:rPr>
                <w:rFonts w:cs="Arial"/>
                <w:lang w:val="es-ES_tradnl"/>
              </w:rPr>
              <w:t>8.</w:t>
            </w:r>
          </w:p>
        </w:tc>
        <w:tc>
          <w:tcPr>
            <w:tcW w:w="8080" w:type="dxa"/>
          </w:tcPr>
          <w:p w:rsidR="0068391C" w:rsidRPr="00E03A82" w:rsidRDefault="00EE6838" w:rsidP="003C69FC">
            <w:pPr>
              <w:keepNext/>
              <w:autoSpaceDE w:val="0"/>
              <w:autoSpaceDN w:val="0"/>
              <w:adjustRightInd w:val="0"/>
              <w:rPr>
                <w:bCs/>
                <w:lang w:val="es-ES_tradnl"/>
              </w:rPr>
            </w:pPr>
            <w:r w:rsidRPr="00E03A82">
              <w:rPr>
                <w:bCs/>
                <w:lang w:val="es-ES_tradnl"/>
              </w:rPr>
              <w:t xml:space="preserve">- TGP/14:  </w:t>
            </w:r>
            <w:r w:rsidRPr="00E03A82">
              <w:rPr>
                <w:lang w:val="es-ES_tradnl"/>
              </w:rPr>
              <w:t>cuadros:  eliminar paréntesis en el encabezado</w:t>
            </w:r>
          </w:p>
          <w:p w:rsidR="0068391C" w:rsidRPr="00E03A82" w:rsidRDefault="00EE6838" w:rsidP="003C69FC">
            <w:pPr>
              <w:keepNext/>
              <w:autoSpaceDE w:val="0"/>
              <w:autoSpaceDN w:val="0"/>
              <w:adjustRightInd w:val="0"/>
              <w:rPr>
                <w:rFonts w:cs="Arial"/>
                <w:lang w:val="es-ES_tradnl"/>
              </w:rPr>
            </w:pPr>
            <w:r w:rsidRPr="00E03A82">
              <w:rPr>
                <w:lang w:val="es-ES_tradnl"/>
              </w:rPr>
              <w:t>- comprobar los espacios en los títulos de los Ads.</w:t>
            </w:r>
          </w:p>
        </w:tc>
      </w:tr>
    </w:tbl>
    <w:p w:rsidR="0068391C" w:rsidRPr="00E03A82" w:rsidRDefault="0068391C" w:rsidP="0068391C">
      <w:pPr>
        <w:rPr>
          <w:rFonts w:cs="Arial"/>
          <w:u w:val="single"/>
          <w:lang w:val="es-ES_tradnl"/>
        </w:rPr>
      </w:pPr>
    </w:p>
    <w:p w:rsidR="0068391C" w:rsidRPr="00E03A82" w:rsidRDefault="0068391C" w:rsidP="0068391C">
      <w:pPr>
        <w:rPr>
          <w:rFonts w:cs="Arial"/>
          <w:u w:val="single"/>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E03A82" w:rsidRPr="00E03A82" w:rsidTr="003C69FC">
        <w:trPr>
          <w:cantSplit/>
          <w:trHeight w:val="350"/>
        </w:trPr>
        <w:tc>
          <w:tcPr>
            <w:tcW w:w="3259"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Hosta (</w:t>
            </w:r>
            <w:r w:rsidRPr="00E03A82">
              <w:rPr>
                <w:rFonts w:cs="Arial"/>
                <w:i/>
                <w:caps w:val="0"/>
                <w:lang w:val="es-ES_tradnl"/>
              </w:rPr>
              <w:t xml:space="preserve">Hosta </w:t>
            </w:r>
            <w:r w:rsidRPr="00E03A82">
              <w:rPr>
                <w:rFonts w:cs="Arial"/>
                <w:caps w:val="0"/>
                <w:lang w:val="es-ES_tradnl"/>
              </w:rPr>
              <w:t>Tratt.)</w:t>
            </w:r>
          </w:p>
        </w:tc>
        <w:tc>
          <w:tcPr>
            <w:tcW w:w="2864"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TG/HOSTA(proj.9)</w:t>
            </w:r>
          </w:p>
        </w:tc>
      </w:tr>
    </w:tbl>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rFonts w:cs="Arial"/>
          <w:lang w:val="es-ES_tradnl"/>
        </w:rPr>
        <w:t>a)</w:t>
      </w:r>
      <w:r>
        <w:rPr>
          <w:rFonts w:cs="Arial"/>
          <w:lang w:val="es-ES_tradnl"/>
        </w:rPr>
        <w:tab/>
      </w:r>
      <w:r w:rsidR="00EE6838" w:rsidRPr="00E03A82">
        <w:rPr>
          <w:rFonts w:cs="Arial"/>
          <w:lang w:val="es-ES_tradnl"/>
        </w:rPr>
        <w:t>En el cuadro siguiente se recogen las observaciones formuladas por el Comité de Redacción Ampliado en su reunión celebrada los días</w:t>
      </w:r>
      <w:r w:rsidR="00EE6838" w:rsidRPr="00E03A82">
        <w:rPr>
          <w:lang w:val="es-ES_tradnl"/>
        </w:rPr>
        <w:t xml:space="preserve"> </w:t>
      </w:r>
      <w:r w:rsidR="00EE6838" w:rsidRPr="00E03A82">
        <w:rPr>
          <w:rFonts w:cs="Arial"/>
          <w:lang w:val="es-ES_tradnl"/>
        </w:rPr>
        <w:t>8 y</w:t>
      </w:r>
      <w:r w:rsidR="00EE6838" w:rsidRPr="00E03A82">
        <w:rPr>
          <w:lang w:val="es-ES_tradnl"/>
        </w:rPr>
        <w:t xml:space="preserve"> </w:t>
      </w:r>
      <w:r w:rsidR="00EE6838" w:rsidRPr="00E03A82">
        <w:rPr>
          <w:rFonts w:cs="Arial"/>
          <w:lang w:val="es-ES_tradnl"/>
        </w:rPr>
        <w:t>9 de enero de</w:t>
      </w:r>
      <w:r w:rsidR="00EE6838" w:rsidRPr="00E03A82">
        <w:rPr>
          <w:lang w:val="es-ES_tradnl"/>
        </w:rPr>
        <w:t xml:space="preserve"> </w:t>
      </w:r>
      <w:r w:rsidR="00EE6838" w:rsidRPr="00E03A82">
        <w:rPr>
          <w:rFonts w:cs="Arial"/>
          <w:lang w:val="es-ES_tradnl"/>
        </w:rPr>
        <w:t>2014.  Salvo indicación en contrario, todas las observaciones se han incorporado ya en el proyecto de directrices de examen (documento</w:t>
      </w:r>
      <w:r w:rsidR="00EE6838" w:rsidRPr="00E03A82">
        <w:rPr>
          <w:lang w:val="es-ES_tradnl"/>
        </w:rPr>
        <w:t> </w:t>
      </w:r>
      <w:r w:rsidR="00EE6838" w:rsidRPr="00E03A82">
        <w:rPr>
          <w:rFonts w:cs="Arial"/>
          <w:lang w:val="es-ES_tradnl"/>
        </w:rPr>
        <w:t>TG/</w:t>
      </w:r>
      <w:r w:rsidR="00EE6838" w:rsidRPr="00E03A82">
        <w:rPr>
          <w:lang w:val="es-ES_tradnl"/>
        </w:rPr>
        <w:t>HOSTA</w:t>
      </w:r>
      <w:r w:rsidR="00EE6838" w:rsidRPr="00E03A82">
        <w:rPr>
          <w:rFonts w:cs="Arial"/>
          <w:lang w:val="es-ES_tradnl"/>
        </w:rPr>
        <w:t>(proj.9)),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5.3 b), c)</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el texto debe ser “más grande” en lugar de “más extensa” (según el TGP/14)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Tabla de caracteres</w:t>
            </w:r>
          </w:p>
        </w:tc>
        <w:tc>
          <w:tcPr>
            <w:tcW w:w="8080" w:type="dxa"/>
          </w:tcPr>
          <w:p w:rsidR="0068391C" w:rsidRPr="00E03A82" w:rsidRDefault="00EE6838" w:rsidP="003C69FC">
            <w:pPr>
              <w:autoSpaceDE w:val="0"/>
              <w:autoSpaceDN w:val="0"/>
              <w:adjustRightInd w:val="0"/>
              <w:rPr>
                <w:lang w:val="es-ES_tradnl"/>
              </w:rPr>
            </w:pPr>
            <w:r w:rsidRPr="00E03A82">
              <w:rPr>
                <w:lang w:val="es-ES_tradnl"/>
              </w:rPr>
              <w:t>comprobar el nombre de la variedad ejemplo “Georg Smith”</w:t>
            </w:r>
          </w:p>
          <w:p w:rsidR="0068391C" w:rsidRPr="00E03A82" w:rsidRDefault="00EE6838" w:rsidP="003C69FC">
            <w:pPr>
              <w:autoSpaceDE w:val="0"/>
              <w:autoSpaceDN w:val="0"/>
              <w:adjustRightInd w:val="0"/>
              <w:rPr>
                <w:i/>
                <w:lang w:val="es-ES_tradnl"/>
              </w:rPr>
            </w:pPr>
            <w:r w:rsidRPr="00E03A82">
              <w:rPr>
                <w:i/>
                <w:lang w:val="es-ES_tradnl"/>
              </w:rPr>
              <w:t>Experto principal:  debe ser “Georg Smith”</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proporcionar variedades ejemplo para los niveles 1 y 3 </w:t>
            </w:r>
          </w:p>
          <w:p w:rsidR="0068391C" w:rsidRPr="00E03A82" w:rsidRDefault="00EE6838" w:rsidP="003C69FC">
            <w:pPr>
              <w:autoSpaceDE w:val="0"/>
              <w:autoSpaceDN w:val="0"/>
              <w:adjustRightInd w:val="0"/>
              <w:rPr>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5</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 texto debe ser “Pecíolo:  forma de la cara interna en la sección transversal”</w:t>
            </w:r>
          </w:p>
        </w:tc>
      </w:tr>
      <w:tr w:rsidR="00E03A82" w:rsidRPr="00E03A82" w:rsidTr="003C69FC">
        <w:trPr>
          <w:cantSplit/>
        </w:trPr>
        <w:tc>
          <w:tcPr>
            <w:tcW w:w="1560" w:type="dxa"/>
          </w:tcPr>
          <w:p w:rsidR="0068391C" w:rsidRPr="00E03A82" w:rsidRDefault="00EE6838" w:rsidP="003C69FC">
            <w:pPr>
              <w:tabs>
                <w:tab w:val="left" w:pos="1089"/>
              </w:tabs>
              <w:jc w:val="left"/>
              <w:rPr>
                <w:rFonts w:cs="Arial"/>
                <w:lang w:val="es-ES_tradnl"/>
              </w:rPr>
            </w:pPr>
            <w:r w:rsidRPr="00E03A82">
              <w:rPr>
                <w:rFonts w:cs="Arial"/>
                <w:lang w:val="es-ES_tradnl"/>
              </w:rPr>
              <w:t>Car. 7</w:t>
            </w:r>
          </w:p>
        </w:tc>
        <w:tc>
          <w:tcPr>
            <w:tcW w:w="8080" w:type="dxa"/>
          </w:tcPr>
          <w:p w:rsidR="0068391C" w:rsidRPr="00E03A82" w:rsidRDefault="00EE6838" w:rsidP="003C69FC">
            <w:pPr>
              <w:rPr>
                <w:rFonts w:cs="Arial"/>
                <w:lang w:val="es-ES_tradnl"/>
              </w:rPr>
            </w:pPr>
            <w:r w:rsidRPr="00E03A82">
              <w:rPr>
                <w:lang w:val="es-ES_tradnl"/>
              </w:rPr>
              <w:t>consultar al experto principal si el nivel</w:t>
            </w:r>
            <w:r w:rsidRPr="00E03A82">
              <w:rPr>
                <w:rFonts w:cs="Arial"/>
                <w:lang w:val="es-ES_tradnl"/>
              </w:rPr>
              <w:t xml:space="preserve"> 1 </w:t>
            </w:r>
            <w:r w:rsidRPr="00E03A82">
              <w:rPr>
                <w:lang w:val="es-ES_tradnl"/>
              </w:rPr>
              <w:t>debe ser “ausente</w:t>
            </w:r>
            <w:r w:rsidRPr="00E03A82">
              <w:rPr>
                <w:rFonts w:cs="Arial"/>
                <w:lang w:val="es-ES_tradnl"/>
              </w:rPr>
              <w:t>”</w:t>
            </w:r>
          </w:p>
          <w:p w:rsidR="0068391C" w:rsidRPr="00E03A82" w:rsidRDefault="00EE6838" w:rsidP="003C69FC">
            <w:pPr>
              <w:rPr>
                <w:rFonts w:cs="Arial"/>
                <w:i/>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11</w:t>
            </w:r>
          </w:p>
        </w:tc>
        <w:tc>
          <w:tcPr>
            <w:tcW w:w="8080" w:type="dxa"/>
          </w:tcPr>
          <w:p w:rsidR="0068391C" w:rsidRPr="00E03A82" w:rsidRDefault="00EE6838" w:rsidP="003C69FC">
            <w:pPr>
              <w:autoSpaceDE w:val="0"/>
              <w:autoSpaceDN w:val="0"/>
              <w:adjustRightInd w:val="0"/>
              <w:rPr>
                <w:lang w:val="es-ES_tradnl"/>
              </w:rPr>
            </w:pPr>
            <w:r w:rsidRPr="00E03A82">
              <w:rPr>
                <w:lang w:val="es-ES_tradnl"/>
              </w:rPr>
              <w:t>consultar al experto principal si es posible invertir el orden de los niveles (conforme al documento TGP/14)</w:t>
            </w:r>
          </w:p>
          <w:p w:rsidR="0068391C" w:rsidRPr="00E03A82" w:rsidRDefault="00EE6838" w:rsidP="003C69FC">
            <w:pPr>
              <w:autoSpaceDE w:val="0"/>
              <w:autoSpaceDN w:val="0"/>
              <w:adjustRightInd w:val="0"/>
              <w:rPr>
                <w:rFonts w:cs="Arial"/>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14 a</w:t>
            </w:r>
            <w:r w:rsidRPr="00E03A82">
              <w:rPr>
                <w:lang w:val="es-ES_tradnl"/>
              </w:rPr>
              <w:t xml:space="preserve"> </w:t>
            </w:r>
            <w:r w:rsidRPr="00E03A82">
              <w:rPr>
                <w:rFonts w:cs="Arial"/>
                <w:lang w:val="es-ES_tradnl"/>
              </w:rPr>
              <w:t>33</w:t>
            </w:r>
          </w:p>
        </w:tc>
        <w:tc>
          <w:tcPr>
            <w:tcW w:w="8080" w:type="dxa"/>
          </w:tcPr>
          <w:p w:rsidR="0068391C" w:rsidRPr="00E03A82" w:rsidRDefault="00EE6838" w:rsidP="003C69FC">
            <w:pPr>
              <w:rPr>
                <w:rFonts w:cs="Arial"/>
                <w:lang w:val="es-ES_tradnl"/>
              </w:rPr>
            </w:pPr>
            <w:r w:rsidRPr="00E03A82">
              <w:rPr>
                <w:lang w:val="es-ES_tradnl"/>
              </w:rPr>
              <w:t>para seguir el orden del documento</w:t>
            </w:r>
            <w:r w:rsidRPr="00E03A82">
              <w:rPr>
                <w:rFonts w:cs="Arial"/>
                <w:lang w:val="es-ES_tradnl"/>
              </w:rPr>
              <w:t xml:space="preserve"> TGP/14: </w:t>
            </w:r>
            <w:r w:rsidRPr="00E03A82">
              <w:rPr>
                <w:lang w:val="es-ES_tradnl"/>
              </w:rPr>
              <w:t xml:space="preserve"> </w:t>
            </w:r>
            <w:r w:rsidRPr="00E03A82">
              <w:rPr>
                <w:rFonts w:cs="Arial"/>
                <w:lang w:val="es-ES_tradnl"/>
              </w:rPr>
              <w:t xml:space="preserve">color;  </w:t>
            </w:r>
            <w:r w:rsidRPr="00E03A82">
              <w:rPr>
                <w:lang w:val="es-ES_tradnl"/>
              </w:rPr>
              <w:t>distribución;  formas de disposición;  superficie</w:t>
            </w:r>
            <w:r w:rsidRPr="00E03A82">
              <w:rPr>
                <w:rFonts w:cs="Arial"/>
                <w:lang w:val="es-ES_tradnl"/>
              </w:rPr>
              <w:t xml:space="preserve"> total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14</w:t>
            </w:r>
          </w:p>
        </w:tc>
        <w:tc>
          <w:tcPr>
            <w:tcW w:w="8080" w:type="dxa"/>
          </w:tcPr>
          <w:p w:rsidR="0068391C" w:rsidRPr="00E03A82" w:rsidRDefault="00EE6838" w:rsidP="003C69FC">
            <w:pPr>
              <w:rPr>
                <w:rFonts w:cs="Arial"/>
                <w:lang w:val="es-ES_tradnl"/>
              </w:rPr>
            </w:pPr>
            <w:r w:rsidRPr="00E03A82">
              <w:rPr>
                <w:rFonts w:cs="Arial"/>
                <w:lang w:val="es-ES_tradnl"/>
              </w:rPr>
              <w:t>Se deberá añadir VG.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Caracteres</w:t>
            </w:r>
            <w:r w:rsidRPr="00E03A82">
              <w:rPr>
                <w:rFonts w:cs="Arial"/>
                <w:lang w:val="es-ES_tradnl"/>
              </w:rPr>
              <w:t xml:space="preserve"> 16, 20, 24, 28</w:t>
            </w:r>
            <w:r w:rsidRPr="00E03A82">
              <w:rPr>
                <w:lang w:val="es-ES_tradnl"/>
              </w:rPr>
              <w:t xml:space="preserve"> y</w:t>
            </w:r>
            <w:r w:rsidRPr="00E03A82">
              <w:rPr>
                <w:rFonts w:cs="Arial"/>
                <w:lang w:val="es-ES_tradnl"/>
              </w:rPr>
              <w:t xml:space="preserve"> 32</w:t>
            </w:r>
          </w:p>
        </w:tc>
        <w:tc>
          <w:tcPr>
            <w:tcW w:w="8080" w:type="dxa"/>
          </w:tcPr>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el nivel </w:t>
            </w:r>
            <w:r w:rsidRPr="00E03A82">
              <w:rPr>
                <w:rFonts w:cs="Arial"/>
                <w:lang w:val="es-ES_tradnl"/>
              </w:rPr>
              <w:t xml:space="preserve">1 </w:t>
            </w:r>
            <w:r w:rsidRPr="00E03A82">
              <w:rPr>
                <w:lang w:val="es-ES_tradnl"/>
              </w:rPr>
              <w:t>debe ser “en la zona</w:t>
            </w:r>
            <w:r w:rsidRPr="00E03A82">
              <w:rPr>
                <w:rFonts w:cs="Arial"/>
                <w:lang w:val="es-ES_tradnl"/>
              </w:rPr>
              <w:t xml:space="preserve"> basal”</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el nivel 3 debe ser “en el centro”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47</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 texto debe ser “Bráctea:  forma en sección transversal”</w:t>
            </w:r>
          </w:p>
        </w:tc>
      </w:tr>
      <w:tr w:rsidR="00E03A82" w:rsidRPr="00E03A82" w:rsidTr="003C69FC">
        <w:trPr>
          <w:cantSplit/>
        </w:trPr>
        <w:tc>
          <w:tcPr>
            <w:tcW w:w="1560" w:type="dxa"/>
          </w:tcPr>
          <w:p w:rsidR="0068391C" w:rsidRPr="00E03A82" w:rsidRDefault="00EE6838" w:rsidP="003C69FC">
            <w:pPr>
              <w:tabs>
                <w:tab w:val="left" w:pos="1172"/>
              </w:tabs>
              <w:jc w:val="left"/>
              <w:rPr>
                <w:rFonts w:cs="Arial"/>
                <w:lang w:val="es-ES_tradnl"/>
              </w:rPr>
            </w:pPr>
            <w:r w:rsidRPr="00E03A82">
              <w:rPr>
                <w:rFonts w:cs="Arial"/>
                <w:lang w:val="es-ES_tradnl"/>
              </w:rPr>
              <w:t>Car. 51</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indicar QN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57 a</w:t>
            </w:r>
            <w:r w:rsidRPr="00E03A82">
              <w:rPr>
                <w:lang w:val="es-ES_tradnl"/>
              </w:rPr>
              <w:t xml:space="preserve"> </w:t>
            </w:r>
            <w:r w:rsidRPr="00E03A82">
              <w:rPr>
                <w:rFonts w:cs="Arial"/>
                <w:lang w:val="es-ES_tradnl"/>
              </w:rPr>
              <w:t>64</w:t>
            </w:r>
          </w:p>
        </w:tc>
        <w:tc>
          <w:tcPr>
            <w:tcW w:w="8080" w:type="dxa"/>
          </w:tcPr>
          <w:p w:rsidR="0068391C" w:rsidRPr="00E03A82" w:rsidRDefault="00EE6838" w:rsidP="003C69FC">
            <w:pPr>
              <w:rPr>
                <w:rFonts w:cs="Arial"/>
                <w:lang w:val="es-ES_tradnl"/>
              </w:rPr>
            </w:pPr>
            <w:r w:rsidRPr="00E03A82">
              <w:rPr>
                <w:lang w:val="es-ES_tradnl"/>
              </w:rPr>
              <w:t>subrayar “</w:t>
            </w:r>
            <w:r w:rsidRPr="00E03A82">
              <w:rPr>
                <w:u w:val="single"/>
                <w:lang w:val="es-ES_tradnl"/>
              </w:rPr>
              <w:t>internos</w:t>
            </w:r>
            <w:r w:rsidRPr="00E03A82">
              <w:rPr>
                <w:lang w:val="es-ES_tradnl"/>
              </w:rPr>
              <w:t>” y “</w:t>
            </w:r>
            <w:r w:rsidRPr="00E03A82">
              <w:rPr>
                <w:u w:val="single"/>
                <w:lang w:val="es-ES_tradnl"/>
              </w:rPr>
              <w:t>externos</w:t>
            </w:r>
            <w:r w:rsidRPr="00E03A82">
              <w:rPr>
                <w:lang w:val="es-ES_tradnl"/>
              </w:rPr>
              <w:t xml:space="preserve">”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58 y</w:t>
            </w:r>
            <w:r w:rsidRPr="00E03A82">
              <w:rPr>
                <w:lang w:val="es-ES_tradnl"/>
              </w:rPr>
              <w:t xml:space="preserve"> </w:t>
            </w:r>
            <w:r w:rsidRPr="00E03A82">
              <w:rPr>
                <w:rFonts w:cs="Arial"/>
                <w:lang w:val="es-ES_tradnl"/>
              </w:rPr>
              <w:t>62</w:t>
            </w:r>
          </w:p>
        </w:tc>
        <w:tc>
          <w:tcPr>
            <w:tcW w:w="8080" w:type="dxa"/>
          </w:tcPr>
          <w:p w:rsidR="0068391C" w:rsidRPr="00E03A82" w:rsidRDefault="00EE6838" w:rsidP="003C69FC">
            <w:pPr>
              <w:rPr>
                <w:rFonts w:cs="Arial"/>
                <w:lang w:val="es-ES_tradnl"/>
              </w:rPr>
            </w:pPr>
            <w:r w:rsidRPr="00E03A82">
              <w:rPr>
                <w:lang w:val="es-ES_tradnl"/>
              </w:rPr>
              <w:t>cambiar el orden de los niveles en consonancia con el documento TGP/14</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63</w:t>
            </w:r>
          </w:p>
        </w:tc>
        <w:tc>
          <w:tcPr>
            <w:tcW w:w="8080" w:type="dxa"/>
          </w:tcPr>
          <w:p w:rsidR="0068391C" w:rsidRPr="00E03A82" w:rsidRDefault="00EE6838" w:rsidP="003C69FC">
            <w:pPr>
              <w:rPr>
                <w:rFonts w:cs="Arial"/>
                <w:lang w:val="es-ES_tradnl"/>
              </w:rPr>
            </w:pPr>
            <w:r w:rsidRPr="00E03A82">
              <w:rPr>
                <w:lang w:val="es-ES_tradnl"/>
              </w:rPr>
              <w:t>el texto debe ser “Corola:  color de la cara externa de los lóbulos internos”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67</w:t>
            </w:r>
          </w:p>
        </w:tc>
        <w:tc>
          <w:tcPr>
            <w:tcW w:w="8080" w:type="dxa"/>
          </w:tcPr>
          <w:p w:rsidR="0068391C" w:rsidRPr="00E03A82" w:rsidRDefault="00EE6838" w:rsidP="003C69FC">
            <w:pPr>
              <w:rPr>
                <w:lang w:val="es-ES_tradnl"/>
              </w:rPr>
            </w:pPr>
            <w:r w:rsidRPr="00E03A82">
              <w:rPr>
                <w:lang w:val="es-ES_tradnl"/>
              </w:rPr>
              <w:t xml:space="preserve">proporcionar variedades ejemplo para el nivel 1 o 2 </w:t>
            </w:r>
          </w:p>
          <w:p w:rsidR="0068391C" w:rsidRPr="00E03A82" w:rsidRDefault="00EE6838" w:rsidP="003C69FC">
            <w:pPr>
              <w:rPr>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b)</w:t>
            </w:r>
          </w:p>
        </w:tc>
        <w:tc>
          <w:tcPr>
            <w:tcW w:w="8080" w:type="dxa"/>
          </w:tcPr>
          <w:p w:rsidR="0068391C" w:rsidRPr="00E03A82" w:rsidRDefault="00EE6838" w:rsidP="003C69FC">
            <w:pPr>
              <w:rPr>
                <w:lang w:val="es-ES_tradnl"/>
              </w:rPr>
            </w:pPr>
            <w:r w:rsidRPr="00E03A82">
              <w:rPr>
                <w:lang w:val="es-ES_tradnl"/>
              </w:rPr>
              <w:t xml:space="preserve">el texto de la última frase debe ser “La directriz prevé cinco colores;…”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w:t>
            </w:r>
          </w:p>
        </w:tc>
        <w:tc>
          <w:tcPr>
            <w:tcW w:w="8080" w:type="dxa"/>
          </w:tcPr>
          <w:p w:rsidR="0068391C" w:rsidRPr="00E03A82" w:rsidRDefault="00EE6838" w:rsidP="003C69FC">
            <w:pPr>
              <w:rPr>
                <w:rFonts w:cs="Arial"/>
                <w:lang w:val="es-ES_tradnl"/>
              </w:rPr>
            </w:pPr>
            <w:r w:rsidRPr="00E03A82">
              <w:rPr>
                <w:lang w:val="es-ES_tradnl"/>
              </w:rPr>
              <w:t>el texto debe ser “Este carácter se deberá observar en el momento en que salen los primeros tallos y antes de la apertura de las hojas.”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10</w:t>
            </w:r>
          </w:p>
        </w:tc>
        <w:tc>
          <w:tcPr>
            <w:tcW w:w="8080" w:type="dxa"/>
          </w:tcPr>
          <w:p w:rsidR="0068391C" w:rsidRPr="00E03A82" w:rsidRDefault="00EE6838" w:rsidP="003C69FC">
            <w:pPr>
              <w:rPr>
                <w:lang w:val="es-ES_tradnl"/>
              </w:rPr>
            </w:pPr>
            <w:r w:rsidRPr="00E03A82">
              <w:rPr>
                <w:lang w:val="es-ES_tradnl"/>
              </w:rPr>
              <w:t>se deberán proporcionar mejores ilustraciones para los niveles 1 y 2 y añadir líneas donde ha de observarse o utilizar dibujos en lugar de fotografías</w:t>
            </w:r>
          </w:p>
          <w:p w:rsidR="0068391C" w:rsidRPr="00E03A82" w:rsidRDefault="00EE6838" w:rsidP="003C69FC">
            <w:pPr>
              <w:rPr>
                <w:i/>
                <w:lang w:val="es-ES_tradnl"/>
              </w:rPr>
            </w:pPr>
            <w:r w:rsidRPr="00E03A82">
              <w:rPr>
                <w:i/>
                <w:lang w:val="es-ES_tradnl"/>
              </w:rPr>
              <w:t xml:space="preserve">El experto principal ha facilitado dibujos para los cuatro niveles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11</w:t>
            </w:r>
          </w:p>
        </w:tc>
        <w:tc>
          <w:tcPr>
            <w:tcW w:w="8080" w:type="dxa"/>
          </w:tcPr>
          <w:p w:rsidR="0068391C" w:rsidRPr="00E03A82" w:rsidRDefault="00EE6838" w:rsidP="003C69FC">
            <w:pPr>
              <w:rPr>
                <w:lang w:val="es-ES_tradnl"/>
              </w:rPr>
            </w:pPr>
            <w:r w:rsidRPr="00E03A82">
              <w:rPr>
                <w:lang w:val="es-ES_tradnl"/>
              </w:rPr>
              <w:t>- proporcionar mejores fotografías para los niveles 1 y 5</w:t>
            </w:r>
          </w:p>
          <w:p w:rsidR="0068391C" w:rsidRPr="00E03A82" w:rsidRDefault="00EE6838" w:rsidP="003C69FC">
            <w:pPr>
              <w:rPr>
                <w:lang w:val="es-ES_tradnl"/>
              </w:rPr>
            </w:pPr>
            <w:r w:rsidRPr="00E03A82">
              <w:rPr>
                <w:lang w:val="es-ES_tradnl"/>
              </w:rPr>
              <w:t xml:space="preserve">- la fotografía que ilustra el nivel 6 corresponde a una hoja oval y no a un limbo elíptico y concuerda mejor con la nota 2;  además, es mejor colocar la fotografía de la nota 2 sobre la nota 1.  La fotografía 1 del Ad. 36 es un mejor ejemplo de elíptica estrecha. </w:t>
            </w:r>
          </w:p>
          <w:p w:rsidR="0068391C" w:rsidRPr="00E03A82" w:rsidRDefault="00EE6838" w:rsidP="003C69FC">
            <w:pPr>
              <w:rPr>
                <w:lang w:val="es-ES_tradnl"/>
              </w:rPr>
            </w:pPr>
            <w:r w:rsidRPr="00E03A82">
              <w:rPr>
                <w:i/>
                <w:lang w:val="es-ES_tradnl"/>
              </w:rPr>
              <w:t>El experto principal proporcionó fotografías para los niveles 1, 2, 5 y 8</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12</w:t>
            </w:r>
          </w:p>
        </w:tc>
        <w:tc>
          <w:tcPr>
            <w:tcW w:w="8080" w:type="dxa"/>
          </w:tcPr>
          <w:p w:rsidR="0068391C" w:rsidRPr="00E03A82" w:rsidRDefault="00EE6838" w:rsidP="003C69FC">
            <w:pPr>
              <w:rPr>
                <w:lang w:val="es-ES_tradnl"/>
              </w:rPr>
            </w:pPr>
            <w:r w:rsidRPr="00E03A82">
              <w:rPr>
                <w:lang w:val="es-ES_tradnl"/>
              </w:rPr>
              <w:t>proporcionar una fotografía mejor para el nivel 3 (la fotografía 8 del Ad. 11 es la misma que la colocada sobre la nota 3 del Ad. 12 y se la ha manipulado para ilustrar una forma de base truncada.  Es necesario que se facilite otra fotografía, posiblemente más parecida a la 1 del Ad. 13)</w:t>
            </w:r>
          </w:p>
          <w:p w:rsidR="0068391C" w:rsidRPr="00E03A82" w:rsidRDefault="00EE6838" w:rsidP="003C69FC">
            <w:pPr>
              <w:rPr>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16</w:t>
            </w:r>
          </w:p>
        </w:tc>
        <w:tc>
          <w:tcPr>
            <w:tcW w:w="8080" w:type="dxa"/>
          </w:tcPr>
          <w:p w:rsidR="0068391C" w:rsidRPr="00E03A82" w:rsidRDefault="00EE6838" w:rsidP="003C69FC">
            <w:pPr>
              <w:rPr>
                <w:rFonts w:cs="Arial"/>
                <w:lang w:val="es-ES_tradnl"/>
              </w:rPr>
            </w:pPr>
            <w:r w:rsidRPr="00E03A82">
              <w:rPr>
                <w:lang w:val="es-ES_tradnl"/>
              </w:rPr>
              <w:t>eliminar las notas y conservar solo los niveles (notas diferentes para los caracteres 16 y los caracteres 20, 24, 30 y 32 para la misma ilustración)</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58</w:t>
            </w:r>
            <w:r w:rsidRPr="00E03A82">
              <w:rPr>
                <w:lang w:val="es-ES_tradnl"/>
              </w:rPr>
              <w:t xml:space="preserve"> y </w:t>
            </w:r>
            <w:r w:rsidRPr="00E03A82">
              <w:rPr>
                <w:rFonts w:cs="Arial"/>
                <w:lang w:val="es-ES_tradnl"/>
              </w:rPr>
              <w:t xml:space="preserve">62 </w:t>
            </w:r>
          </w:p>
        </w:tc>
        <w:tc>
          <w:tcPr>
            <w:tcW w:w="8080" w:type="dxa"/>
          </w:tcPr>
          <w:p w:rsidR="0068391C" w:rsidRPr="00E03A82" w:rsidRDefault="00EE6838" w:rsidP="003C69FC">
            <w:pPr>
              <w:rPr>
                <w:lang w:val="es-ES_tradnl"/>
              </w:rPr>
            </w:pPr>
            <w:r w:rsidRPr="00E03A82">
              <w:rPr>
                <w:lang w:val="es-ES_tradnl"/>
              </w:rPr>
              <w:t xml:space="preserve">- comprobar el orden de los niveles y proporcionar ilustración en un cuadro según lo establecido en el documento TGP/14 </w:t>
            </w:r>
          </w:p>
          <w:p w:rsidR="0068391C" w:rsidRPr="00E03A82" w:rsidRDefault="00EE6838" w:rsidP="003C69FC">
            <w:pPr>
              <w:rPr>
                <w:lang w:val="es-ES_tradnl"/>
              </w:rPr>
            </w:pPr>
            <w:r w:rsidRPr="00E03A82">
              <w:rPr>
                <w:lang w:val="es-ES_tradnl"/>
              </w:rPr>
              <w:t>- se han de proporcionar mejores ilustraciones para los niveles 7 y 8</w:t>
            </w:r>
          </w:p>
          <w:p w:rsidR="0068391C" w:rsidRPr="00E03A82" w:rsidRDefault="00EE6838" w:rsidP="00453CD2">
            <w:pPr>
              <w:rPr>
                <w:b/>
                <w:lang w:val="es-ES_tradnl"/>
              </w:rPr>
            </w:pPr>
            <w:r w:rsidRPr="00E03A82">
              <w:rPr>
                <w:i/>
                <w:lang w:val="es-ES_tradnl"/>
              </w:rPr>
              <w:t>proporcionados por el experto principal;  el experto principal también proporcionó la ilustración faltante para el nivel 4</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5</w:t>
            </w:r>
          </w:p>
        </w:tc>
        <w:tc>
          <w:tcPr>
            <w:tcW w:w="8080" w:type="dxa"/>
          </w:tcPr>
          <w:p w:rsidR="0068391C" w:rsidRPr="00E03A82" w:rsidRDefault="00EE6838" w:rsidP="003C69FC">
            <w:pPr>
              <w:rPr>
                <w:lang w:val="es-ES_tradnl"/>
              </w:rPr>
            </w:pPr>
            <w:r w:rsidRPr="00E03A82">
              <w:rPr>
                <w:lang w:val="es-ES_tradnl"/>
              </w:rPr>
              <w:t>eliminar los números de caracteres (la referencia a los caracteres 14, 17 y 18 no corresponde debido a la diferente clasificación de los colores (proporción en lugar de numeración según la carta de colores RHS))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9.3</w:t>
            </w:r>
          </w:p>
        </w:tc>
        <w:tc>
          <w:tcPr>
            <w:tcW w:w="8080" w:type="dxa"/>
          </w:tcPr>
          <w:p w:rsidR="0068391C" w:rsidRPr="00E03A82" w:rsidRDefault="00EE6838" w:rsidP="003C69FC">
            <w:pPr>
              <w:rPr>
                <w:lang w:val="es-ES_tradnl"/>
              </w:rPr>
            </w:pPr>
            <w:r w:rsidRPr="00E03A82">
              <w:rPr>
                <w:lang w:val="es-ES_tradnl"/>
              </w:rPr>
              <w:t>determinar si se debe suprimir</w:t>
            </w:r>
          </w:p>
          <w:p w:rsidR="0068391C" w:rsidRPr="00E03A82" w:rsidRDefault="00EE6838" w:rsidP="003C69FC">
            <w:pPr>
              <w:rPr>
                <w:i/>
                <w:lang w:val="es-ES_tradnl"/>
              </w:rPr>
            </w:pPr>
            <w:r w:rsidRPr="00E03A82">
              <w:rPr>
                <w:i/>
                <w:lang w:val="es-ES_tradnl"/>
              </w:rPr>
              <w:t>Experto principal:  deberá mantenerse sin modificaciones</w:t>
            </w:r>
          </w:p>
        </w:tc>
      </w:tr>
    </w:tbl>
    <w:p w:rsidR="0068391C" w:rsidRPr="00E03A82" w:rsidRDefault="0068391C" w:rsidP="0068391C">
      <w:pPr>
        <w:rPr>
          <w:rFonts w:cs="Arial"/>
          <w:u w:val="single"/>
          <w:lang w:val="es-ES_tradnl"/>
        </w:rPr>
      </w:pPr>
    </w:p>
    <w:p w:rsidR="0068391C" w:rsidRPr="00E03A82" w:rsidRDefault="00EE6838" w:rsidP="0068391C">
      <w:pPr>
        <w:rPr>
          <w:rFonts w:cs="Arial"/>
          <w:u w:val="single"/>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rPr>
          <w:rFonts w:cs="Arial"/>
          <w:u w:val="single"/>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Car. 1</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debe ser “Planta:  color de las primeras hojas escamosas”</w:t>
            </w:r>
          </w:p>
        </w:tc>
      </w:tr>
    </w:tbl>
    <w:p w:rsidR="0068391C" w:rsidRPr="00E03A82" w:rsidRDefault="0068391C" w:rsidP="0068391C">
      <w:pPr>
        <w:rPr>
          <w:rFonts w:cs="Arial"/>
          <w:u w:val="single"/>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E03A82" w:rsidRPr="00E03A82" w:rsidTr="003C69FC">
        <w:trPr>
          <w:cantSplit/>
          <w:trHeight w:val="350"/>
        </w:trPr>
        <w:tc>
          <w:tcPr>
            <w:tcW w:w="3259"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Lila (</w:t>
            </w:r>
            <w:r w:rsidRPr="00E03A82">
              <w:rPr>
                <w:rFonts w:cs="Arial"/>
                <w:i/>
                <w:caps w:val="0"/>
                <w:lang w:val="es-ES_tradnl"/>
              </w:rPr>
              <w:t>Syringa</w:t>
            </w:r>
            <w:r w:rsidRPr="00E03A82">
              <w:rPr>
                <w:rFonts w:cs="Arial"/>
                <w:caps w:val="0"/>
                <w:lang w:val="es-ES_tradnl"/>
              </w:rPr>
              <w:t xml:space="preserve"> L.)</w:t>
            </w:r>
          </w:p>
        </w:tc>
        <w:tc>
          <w:tcPr>
            <w:tcW w:w="2864"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TG/LILAC(proj.6)</w:t>
            </w:r>
          </w:p>
        </w:tc>
      </w:tr>
    </w:tbl>
    <w:p w:rsidR="0068391C" w:rsidRPr="00E03A82" w:rsidRDefault="0068391C" w:rsidP="0068391C">
      <w:pPr>
        <w:keepNext/>
        <w:rPr>
          <w:rFonts w:cs="Arial"/>
          <w:lang w:val="es-ES_tradnl"/>
        </w:rPr>
      </w:pPr>
    </w:p>
    <w:p w:rsidR="0068391C" w:rsidRPr="00E03A82" w:rsidRDefault="00EE6838" w:rsidP="0068391C">
      <w:pPr>
        <w:keepNext/>
        <w:rPr>
          <w:rFonts w:cs="Arial"/>
          <w:lang w:val="es-ES_tradnl"/>
        </w:rPr>
      </w:pPr>
      <w:r w:rsidRPr="00E03A82">
        <w:rPr>
          <w:rFonts w:cs="Arial"/>
          <w:lang w:val="es-ES_tradnl"/>
        </w:rPr>
        <w:tab/>
      </w:r>
      <w:r w:rsidR="00E2798C">
        <w:rPr>
          <w:rFonts w:cs="Arial"/>
          <w:lang w:val="es-ES_tradnl"/>
        </w:rPr>
        <w:t>a)</w:t>
      </w:r>
      <w:r w:rsidR="00E2798C">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w:t>
      </w:r>
      <w:r w:rsidRPr="00E03A82">
        <w:rPr>
          <w:lang w:val="es-ES_tradnl"/>
        </w:rPr>
        <w:t>LILAC</w:t>
      </w:r>
      <w:r w:rsidRPr="00E03A82">
        <w:rPr>
          <w:rFonts w:cs="Arial"/>
          <w:lang w:val="es-ES_tradnl"/>
        </w:rPr>
        <w:t>(proj.6)),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Observación general</w:t>
            </w:r>
          </w:p>
        </w:tc>
        <w:tc>
          <w:tcPr>
            <w:tcW w:w="8080" w:type="dxa"/>
          </w:tcPr>
          <w:p w:rsidR="0068391C" w:rsidRPr="00E03A82" w:rsidRDefault="00EE6838" w:rsidP="003C69FC">
            <w:pPr>
              <w:keepNext/>
              <w:rPr>
                <w:rFonts w:cs="Arial"/>
                <w:lang w:val="es-ES_tradnl"/>
              </w:rPr>
            </w:pPr>
            <w:r w:rsidRPr="00E03A82">
              <w:rPr>
                <w:lang w:val="es-ES_tradnl"/>
              </w:rPr>
              <w:t>verificar si en la redacción se debe usar “flor” y seguir haciéndolo sistemáticamente en toda la</w:t>
            </w:r>
            <w:r w:rsidRPr="00E03A82">
              <w:rPr>
                <w:rFonts w:cs="Arial"/>
                <w:lang w:val="es-ES_tradnl"/>
              </w:rPr>
              <w:t xml:space="preserve"> TG</w:t>
            </w:r>
          </w:p>
          <w:p w:rsidR="0068391C" w:rsidRPr="00E03A82" w:rsidRDefault="00EE6838" w:rsidP="003C69FC">
            <w:pPr>
              <w:keepNext/>
              <w:rPr>
                <w:i/>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Del="00A83398" w:rsidRDefault="00EE6838" w:rsidP="003C69FC">
            <w:pPr>
              <w:jc w:val="left"/>
              <w:rPr>
                <w:rFonts w:cs="Arial"/>
                <w:lang w:val="es-ES_tradnl"/>
              </w:rPr>
            </w:pPr>
            <w:r w:rsidRPr="00E03A82">
              <w:rPr>
                <w:rFonts w:cs="Arial"/>
                <w:lang w:val="es-ES_tradnl"/>
              </w:rPr>
              <w:t>2.2</w:t>
            </w:r>
          </w:p>
        </w:tc>
        <w:tc>
          <w:tcPr>
            <w:tcW w:w="8080" w:type="dxa"/>
          </w:tcPr>
          <w:p w:rsidR="0068391C" w:rsidRPr="00E03A82" w:rsidDel="00A83398" w:rsidRDefault="00EE6838" w:rsidP="003C69FC">
            <w:pPr>
              <w:rPr>
                <w:lang w:val="es-ES_tradnl"/>
              </w:rPr>
            </w:pPr>
            <w:r w:rsidRPr="00E03A82">
              <w:rPr>
                <w:lang w:val="es-ES_tradnl"/>
              </w:rPr>
              <w:t>eliminar “de 2 años a 3 años”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w:t>
            </w:r>
          </w:p>
        </w:tc>
        <w:tc>
          <w:tcPr>
            <w:tcW w:w="8080" w:type="dxa"/>
          </w:tcPr>
          <w:p w:rsidR="0068391C" w:rsidRPr="00E03A82" w:rsidRDefault="00EE6838" w:rsidP="003C69FC">
            <w:pPr>
              <w:rPr>
                <w:lang w:val="es-ES_tradnl"/>
              </w:rPr>
            </w:pPr>
            <w:r w:rsidRPr="00E03A82">
              <w:rPr>
                <w:lang w:val="es-ES_tradnl"/>
              </w:rPr>
              <w:t xml:space="preserve">verificar si 9 notas son adecuadas </w:t>
            </w:r>
          </w:p>
          <w:p w:rsidR="0068391C" w:rsidRPr="00E03A82" w:rsidRDefault="00EE6838" w:rsidP="003C69FC">
            <w:pPr>
              <w:rPr>
                <w:i/>
                <w:lang w:val="es-ES_tradnl"/>
              </w:rPr>
            </w:pPr>
            <w:r w:rsidRPr="00E03A82">
              <w:rPr>
                <w:i/>
                <w:lang w:val="es-ES_tradnl"/>
              </w:rPr>
              <w:t>Experto principal:  han de figurar las notas 1, 3 y 5</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6, 7 y</w:t>
            </w:r>
            <w:r w:rsidRPr="00E03A82">
              <w:rPr>
                <w:lang w:val="es-ES_tradnl"/>
              </w:rPr>
              <w:t xml:space="preserve"> </w:t>
            </w:r>
            <w:r w:rsidRPr="00E03A82">
              <w:rPr>
                <w:rFonts w:cs="Arial"/>
                <w:lang w:val="es-ES_tradnl"/>
              </w:rPr>
              <w:t>8</w:t>
            </w:r>
          </w:p>
        </w:tc>
        <w:tc>
          <w:tcPr>
            <w:tcW w:w="8080" w:type="dxa"/>
          </w:tcPr>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comprobar si los caracteres se pueden determinar de manera fiable (en especial el nivel </w:t>
            </w:r>
            <w:r w:rsidRPr="00E03A82">
              <w:rPr>
                <w:rFonts w:cs="Arial"/>
                <w:lang w:val="es-ES_tradnl"/>
              </w:rPr>
              <w:t xml:space="preserve">1 </w:t>
            </w:r>
            <w:r w:rsidRPr="00E03A82">
              <w:rPr>
                <w:lang w:val="es-ES_tradnl"/>
              </w:rPr>
              <w:t>del carácter </w:t>
            </w:r>
            <w:r w:rsidRPr="00E03A82">
              <w:rPr>
                <w:rFonts w:cs="Arial"/>
                <w:lang w:val="es-ES_tradnl"/>
              </w:rPr>
              <w:t>7)</w:t>
            </w:r>
          </w:p>
          <w:p w:rsidR="0068391C" w:rsidRPr="00E03A82" w:rsidRDefault="00EE6838" w:rsidP="003C69FC">
            <w:pPr>
              <w:rPr>
                <w:rFonts w:cs="Arial"/>
                <w:i/>
                <w:lang w:val="es-ES_tradnl"/>
              </w:rPr>
            </w:pPr>
            <w:r w:rsidRPr="00E03A82">
              <w:rPr>
                <w:rFonts w:cs="Arial"/>
                <w:i/>
                <w:lang w:val="es-ES_tradnl"/>
              </w:rPr>
              <w:t>Experto principal:  deberá mantenerse sin modificaciones</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verificar si las ilustraciones del</w:t>
            </w:r>
            <w:r w:rsidRPr="00E03A82">
              <w:rPr>
                <w:rFonts w:cs="Arial"/>
                <w:lang w:val="es-ES_tradnl"/>
              </w:rPr>
              <w:t xml:space="preserve"> Ad.</w:t>
            </w:r>
            <w:r w:rsidRPr="00E03A82">
              <w:rPr>
                <w:lang w:val="es-ES_tradnl"/>
              </w:rPr>
              <w:t> </w:t>
            </w:r>
            <w:r w:rsidRPr="00E03A82">
              <w:rPr>
                <w:rFonts w:cs="Arial"/>
                <w:lang w:val="es-ES_tradnl"/>
              </w:rPr>
              <w:t>7 (</w:t>
            </w:r>
            <w:r w:rsidRPr="00E03A82">
              <w:rPr>
                <w:lang w:val="es-ES_tradnl"/>
              </w:rPr>
              <w:t>nivel </w:t>
            </w:r>
            <w:r w:rsidRPr="00E03A82">
              <w:rPr>
                <w:rFonts w:cs="Arial"/>
                <w:lang w:val="es-ES_tradnl"/>
              </w:rPr>
              <w:t xml:space="preserve">7) </w:t>
            </w:r>
            <w:r w:rsidRPr="00E03A82">
              <w:rPr>
                <w:lang w:val="es-ES_tradnl"/>
              </w:rPr>
              <w:t>son correctas</w:t>
            </w:r>
            <w:r w:rsidRPr="00E03A82">
              <w:rPr>
                <w:rFonts w:cs="Arial"/>
                <w:lang w:val="es-ES_tradnl"/>
              </w:rPr>
              <w:t xml:space="preserve"> </w:t>
            </w:r>
          </w:p>
          <w:p w:rsidR="0068391C" w:rsidRPr="00E03A82" w:rsidRDefault="00EE6838" w:rsidP="003C69FC">
            <w:pPr>
              <w:rPr>
                <w:rFonts w:cs="Arial"/>
                <w:i/>
                <w:lang w:val="es-ES_tradnl"/>
              </w:rPr>
            </w:pPr>
            <w:r w:rsidRPr="00E03A82">
              <w:rPr>
                <w:rFonts w:cs="Arial"/>
                <w:i/>
                <w:lang w:val="es-ES_tradnl"/>
              </w:rPr>
              <w:t>Experto principal:  deberá mantenerse sin modificaciones</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verificar las notas del carácter</w:t>
            </w:r>
            <w:r w:rsidRPr="00E03A82">
              <w:rPr>
                <w:rFonts w:cs="Arial"/>
                <w:lang w:val="es-ES_tradnl"/>
              </w:rPr>
              <w:t xml:space="preserve"> 7</w:t>
            </w:r>
          </w:p>
          <w:p w:rsidR="0068391C" w:rsidRPr="00E03A82" w:rsidRDefault="00EE6838" w:rsidP="003C69FC">
            <w:pPr>
              <w:rPr>
                <w:rFonts w:cs="Arial"/>
                <w:i/>
                <w:lang w:val="es-ES_tradnl"/>
              </w:rPr>
            </w:pPr>
            <w:r w:rsidRPr="00E03A82">
              <w:rPr>
                <w:i/>
                <w:lang w:val="es-ES_tradnl"/>
              </w:rPr>
              <w:t>Experto principal:  las notas del carácter </w:t>
            </w:r>
            <w:r w:rsidRPr="00E03A82">
              <w:rPr>
                <w:rFonts w:cs="Arial"/>
                <w:i/>
                <w:lang w:val="es-ES_tradnl"/>
              </w:rPr>
              <w:t xml:space="preserve">7 </w:t>
            </w:r>
            <w:r w:rsidRPr="00E03A82">
              <w:rPr>
                <w:i/>
                <w:lang w:val="es-ES_tradnl"/>
              </w:rPr>
              <w:t>deben ser </w:t>
            </w:r>
            <w:r w:rsidRPr="00E03A82">
              <w:rPr>
                <w:rFonts w:cs="Arial"/>
                <w:i/>
                <w:lang w:val="es-ES_tradnl"/>
              </w:rPr>
              <w:t>1, 2, 3, 4</w:t>
            </w:r>
            <w:r w:rsidRPr="00E03A82">
              <w:rPr>
                <w:i/>
                <w:lang w:val="es-ES_tradnl"/>
              </w:rPr>
              <w:t>.</w:t>
            </w:r>
          </w:p>
          <w:p w:rsidR="0068391C" w:rsidRPr="00E03A82" w:rsidRDefault="00EE6838" w:rsidP="003C69FC">
            <w:pPr>
              <w:rPr>
                <w:rFonts w:cs="Arial"/>
                <w:lang w:val="es-ES_tradnl"/>
              </w:rPr>
            </w:pPr>
            <w:r w:rsidRPr="00E03A82">
              <w:rPr>
                <w:lang w:val="es-ES_tradnl"/>
              </w:rPr>
              <w:t xml:space="preserve">- </w:t>
            </w:r>
            <w:r w:rsidRPr="00E03A82">
              <w:rPr>
                <w:rFonts w:cs="Arial"/>
                <w:lang w:val="es-ES_tradnl"/>
              </w:rPr>
              <w:t>verificar si pueden proporcionarse variedades ejemplo</w:t>
            </w:r>
          </w:p>
          <w:p w:rsidR="0068391C" w:rsidRPr="00E03A82" w:rsidRDefault="00EE6838" w:rsidP="003C69FC">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 xml:space="preserve">Car. </w:t>
            </w:r>
            <w:r w:rsidRPr="00E03A82">
              <w:rPr>
                <w:rFonts w:cs="Arial"/>
                <w:lang w:val="es-ES_tradnl"/>
              </w:rPr>
              <w:t>7 y</w:t>
            </w:r>
            <w:r w:rsidRPr="00E03A82">
              <w:rPr>
                <w:lang w:val="es-ES_tradnl"/>
              </w:rPr>
              <w:t xml:space="preserve"> </w:t>
            </w:r>
            <w:r w:rsidRPr="00E03A82">
              <w:rPr>
                <w:rFonts w:cs="Arial"/>
                <w:lang w:val="es-ES_tradnl"/>
              </w:rPr>
              <w:t>8</w:t>
            </w:r>
          </w:p>
        </w:tc>
        <w:tc>
          <w:tcPr>
            <w:tcW w:w="8080" w:type="dxa"/>
          </w:tcPr>
          <w:p w:rsidR="0068391C" w:rsidRPr="00E03A82" w:rsidRDefault="00EE6838" w:rsidP="003C69FC">
            <w:pPr>
              <w:rPr>
                <w:rFonts w:cs="Arial"/>
                <w:lang w:val="es-ES_tradnl"/>
              </w:rPr>
            </w:pPr>
            <w:r w:rsidRPr="00E03A82">
              <w:rPr>
                <w:lang w:val="es-ES_tradnl"/>
              </w:rPr>
              <w:t>El carácter 7 implica una variación continua desde ausente a muy profundo.  ¿Es posible determinar un número correcto en el carácter 8?</w:t>
            </w:r>
          </w:p>
          <w:p w:rsidR="0068391C" w:rsidRPr="00E03A82" w:rsidRDefault="00EE6838" w:rsidP="003C69FC">
            <w:pPr>
              <w:rPr>
                <w:rFonts w:cs="Arial"/>
                <w:i/>
                <w:lang w:val="es-ES_tradnl"/>
              </w:rPr>
            </w:pPr>
            <w:r w:rsidRPr="00E03A82">
              <w:rPr>
                <w:i/>
                <w:lang w:val="es-ES_tradnl"/>
              </w:rPr>
              <w:t>Experto principal:  sí, es posible.  Es bastante fácil contar el número de lóbulos.  Este carácter se usa para determinar el número de lóbulos;  tiene una calidad visual diferente, en especial entre numerosos lóbulos y menos lóbulos.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9</w:t>
            </w:r>
          </w:p>
        </w:tc>
        <w:tc>
          <w:tcPr>
            <w:tcW w:w="8080" w:type="dxa"/>
            <w:shd w:val="clear" w:color="auto" w:fill="auto"/>
          </w:tcPr>
          <w:p w:rsidR="0068391C" w:rsidRPr="00E03A82" w:rsidRDefault="00EE6838" w:rsidP="003C69FC">
            <w:pPr>
              <w:rPr>
                <w:rFonts w:cs="Arial"/>
                <w:lang w:val="es-ES_tradnl"/>
              </w:rPr>
            </w:pPr>
            <w:r w:rsidRPr="00E03A82">
              <w:rPr>
                <w:lang w:val="es-ES_tradnl"/>
              </w:rPr>
              <w:t>consultar al experto principal si el nivel</w:t>
            </w:r>
            <w:r w:rsidRPr="00E03A82">
              <w:rPr>
                <w:rFonts w:cs="Arial"/>
                <w:lang w:val="es-ES_tradnl"/>
              </w:rPr>
              <w:t xml:space="preserve"> 4 </w:t>
            </w:r>
            <w:r w:rsidRPr="00E03A82">
              <w:rPr>
                <w:lang w:val="es-ES_tradnl"/>
              </w:rPr>
              <w:t>debe ser “elíptica ancha</w:t>
            </w:r>
            <w:r w:rsidRPr="00E03A82">
              <w:rPr>
                <w:rFonts w:cs="Arial"/>
                <w:lang w:val="es-ES_tradnl"/>
              </w:rPr>
              <w:t>”</w:t>
            </w:r>
          </w:p>
          <w:p w:rsidR="0068391C" w:rsidRPr="00E03A82" w:rsidRDefault="00EE6838" w:rsidP="003C69FC">
            <w:pPr>
              <w:rPr>
                <w:i/>
                <w:lang w:val="es-ES_tradnl"/>
              </w:rPr>
            </w:pPr>
            <w:r w:rsidRPr="00E03A82">
              <w:rPr>
                <w:rFonts w:cs="Arial"/>
                <w:i/>
                <w:lang w:val="es-ES_tradnl"/>
              </w:rPr>
              <w:t>Experto principal:  deberá mantenerse sin modificaciones</w:t>
            </w:r>
            <w:r w:rsidRPr="00E03A82">
              <w:rPr>
                <w:i/>
                <w:lang w:val="es-ES_tradnl"/>
              </w:rPr>
              <w:t xml:space="preserve">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11</w:t>
            </w:r>
          </w:p>
        </w:tc>
        <w:tc>
          <w:tcPr>
            <w:tcW w:w="8080" w:type="dxa"/>
            <w:shd w:val="clear" w:color="auto" w:fill="auto"/>
          </w:tcPr>
          <w:p w:rsidR="0068391C" w:rsidRPr="00E03A82" w:rsidRDefault="00EE6838" w:rsidP="003C69FC">
            <w:pPr>
              <w:rPr>
                <w:rFonts w:cs="Arial"/>
                <w:lang w:val="es-ES_tradnl"/>
              </w:rPr>
            </w:pPr>
            <w:r w:rsidRPr="00E03A82">
              <w:rPr>
                <w:lang w:val="es-ES_tradnl"/>
              </w:rPr>
              <w:t xml:space="preserve">el texto debe ser “Hoja: </w:t>
            </w:r>
            <w:r w:rsidRPr="00E03A82">
              <w:rPr>
                <w:rFonts w:cs="Arial"/>
                <w:lang w:val="es-ES_tradnl"/>
              </w:rPr>
              <w:t xml:space="preserve"> color </w:t>
            </w:r>
            <w:r w:rsidRPr="00E03A82">
              <w:rPr>
                <w:lang w:val="es-ES_tradnl"/>
              </w:rPr>
              <w:t>principal del haz</w:t>
            </w:r>
            <w:r w:rsidRPr="00E03A82">
              <w:rPr>
                <w:rFonts w:cs="Arial"/>
                <w:lang w:val="es-ES_tradnl"/>
              </w:rPr>
              <w:t>”</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12</w:t>
            </w:r>
          </w:p>
        </w:tc>
        <w:tc>
          <w:tcPr>
            <w:tcW w:w="8080" w:type="dxa"/>
            <w:shd w:val="clear" w:color="auto" w:fill="auto"/>
          </w:tcPr>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 xml:space="preserve">el texto debe ser “Hoja: </w:t>
            </w:r>
            <w:r w:rsidRPr="00E03A82">
              <w:rPr>
                <w:rFonts w:cs="Arial"/>
                <w:lang w:val="es-ES_tradnl"/>
              </w:rPr>
              <w:t xml:space="preserve"> color </w:t>
            </w:r>
            <w:r w:rsidRPr="00E03A82">
              <w:rPr>
                <w:lang w:val="es-ES_tradnl"/>
              </w:rPr>
              <w:t>secundario del haz</w:t>
            </w:r>
            <w:r w:rsidRPr="00E03A82">
              <w:rPr>
                <w:rFonts w:cs="Arial"/>
                <w:lang w:val="es-ES_tradnl"/>
              </w:rPr>
              <w:t>”</w:t>
            </w:r>
          </w:p>
          <w:p w:rsidR="0068391C" w:rsidRPr="00E03A82" w:rsidRDefault="00EE6838" w:rsidP="003C69FC">
            <w:pPr>
              <w:rPr>
                <w:rFonts w:cs="Arial"/>
                <w:lang w:val="es-ES_tradnl"/>
              </w:rPr>
            </w:pPr>
            <w:r w:rsidRPr="00E03A82">
              <w:rPr>
                <w:lang w:val="es-ES_tradnl"/>
              </w:rPr>
              <w:t>- el texto del nivel 1 debe ser “ninguna” en lugar de “ausente”</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15</w:t>
            </w:r>
          </w:p>
        </w:tc>
        <w:tc>
          <w:tcPr>
            <w:tcW w:w="8080" w:type="dxa"/>
            <w:shd w:val="clear" w:color="auto" w:fill="auto"/>
          </w:tcPr>
          <w:p w:rsidR="0068391C" w:rsidRPr="00E03A82" w:rsidRDefault="00EE6838" w:rsidP="003C69FC">
            <w:pPr>
              <w:rPr>
                <w:lang w:val="es-ES_tradnl"/>
              </w:rPr>
            </w:pPr>
            <w:r w:rsidRPr="00E03A82">
              <w:rPr>
                <w:lang w:val="es-ES_tradnl"/>
              </w:rPr>
              <w:t xml:space="preserve">reemplazar la especie por una variedad ejemplo en el nivel 7 </w:t>
            </w:r>
          </w:p>
          <w:p w:rsidR="0068391C" w:rsidRPr="00E03A82" w:rsidRDefault="00EE6838" w:rsidP="00BA442E">
            <w:pPr>
              <w:rPr>
                <w:i/>
                <w:lang w:val="es-ES_tradnl"/>
              </w:rPr>
            </w:pPr>
            <w:r w:rsidRPr="00E03A82">
              <w:rPr>
                <w:i/>
                <w:lang w:val="es-ES_tradnl"/>
              </w:rPr>
              <w:t>Experto principal:  eliminar “</w:t>
            </w:r>
            <w:r w:rsidRPr="00E03A82">
              <w:rPr>
                <w:lang w:val="es-ES_tradnl"/>
              </w:rPr>
              <w:t>S. chinensis</w:t>
            </w:r>
            <w:r w:rsidRPr="00E03A82">
              <w:rPr>
                <w:i/>
                <w:lang w:val="es-ES_tradnl"/>
              </w:rPr>
              <w:t>” y reducir la escala de manera que solo figuren las notas 1, 3 y 5</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16</w:t>
            </w:r>
          </w:p>
        </w:tc>
        <w:tc>
          <w:tcPr>
            <w:tcW w:w="8080" w:type="dxa"/>
            <w:shd w:val="clear" w:color="auto" w:fill="auto"/>
          </w:tcPr>
          <w:p w:rsidR="0068391C" w:rsidRPr="00E03A82" w:rsidRDefault="00EE6838" w:rsidP="003C69FC">
            <w:pPr>
              <w:rPr>
                <w:lang w:val="es-ES_tradnl"/>
              </w:rPr>
            </w:pPr>
            <w:r w:rsidRPr="00E03A82">
              <w:rPr>
                <w:lang w:val="es-ES_tradnl"/>
              </w:rPr>
              <w:t>- se deberá comprobar si debe indicarse como QN</w:t>
            </w:r>
          </w:p>
          <w:p w:rsidR="0068391C" w:rsidRPr="00E03A82" w:rsidRDefault="00EE6838" w:rsidP="003C69FC">
            <w:pPr>
              <w:rPr>
                <w:i/>
                <w:lang w:val="es-ES_tradnl"/>
              </w:rPr>
            </w:pPr>
            <w:r w:rsidRPr="00E03A82">
              <w:rPr>
                <w:i/>
                <w:lang w:val="es-ES_tradnl"/>
              </w:rPr>
              <w:t>Experto principal:  de acuerdo</w:t>
            </w:r>
          </w:p>
          <w:p w:rsidR="0068391C" w:rsidRPr="00E03A82" w:rsidRDefault="00EE6838" w:rsidP="003C69FC">
            <w:pPr>
              <w:rPr>
                <w:lang w:val="es-ES_tradnl"/>
              </w:rPr>
            </w:pPr>
            <w:r w:rsidRPr="00E03A82">
              <w:rPr>
                <w:lang w:val="es-ES_tradnl"/>
              </w:rPr>
              <w:t>- el texto del nivel 2 debe ser “cónica a cilíndrica”</w:t>
            </w:r>
          </w:p>
          <w:p w:rsidR="0068391C" w:rsidRPr="00E03A82" w:rsidRDefault="00EE6838" w:rsidP="003C69FC">
            <w:pPr>
              <w:rPr>
                <w:lang w:val="es-ES_tradnl"/>
              </w:rPr>
            </w:pPr>
            <w:r w:rsidRPr="00E03A82">
              <w:rPr>
                <w:lang w:val="es-ES_tradnl"/>
              </w:rPr>
              <w:t>- el texto del nivel 3 debe ser “cilíndrica”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17</w:t>
            </w:r>
          </w:p>
        </w:tc>
        <w:tc>
          <w:tcPr>
            <w:tcW w:w="8080" w:type="dxa"/>
            <w:shd w:val="clear" w:color="auto" w:fill="auto"/>
          </w:tcPr>
          <w:p w:rsidR="0068391C" w:rsidRPr="00E03A82" w:rsidRDefault="00EE6838" w:rsidP="003C69FC">
            <w:pPr>
              <w:rPr>
                <w:lang w:val="es-ES_tradnl"/>
              </w:rPr>
            </w:pPr>
            <w:r w:rsidRPr="00E03A82">
              <w:rPr>
                <w:lang w:val="es-ES_tradnl"/>
              </w:rPr>
              <w:t>acarar qué es una panícula, en especial para todas las ilustraciones del Ad. 18:  si no está claro, verificar si se puede suprimir el carácter 17</w:t>
            </w:r>
          </w:p>
          <w:p w:rsidR="0068391C" w:rsidRPr="00E03A82" w:rsidRDefault="00EE6838" w:rsidP="003C69FC">
            <w:pPr>
              <w:rPr>
                <w:i/>
                <w:lang w:val="es-ES_tradnl"/>
              </w:rPr>
            </w:pPr>
            <w:r w:rsidRPr="00E03A82">
              <w:rPr>
                <w:i/>
                <w:lang w:val="es-ES_tradnl"/>
              </w:rPr>
              <w:t>Experto principal:  suprimir el carácter 17</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19</w:t>
            </w:r>
          </w:p>
        </w:tc>
        <w:tc>
          <w:tcPr>
            <w:tcW w:w="8080" w:type="dxa"/>
            <w:shd w:val="clear" w:color="auto" w:fill="auto"/>
          </w:tcPr>
          <w:p w:rsidR="0068391C" w:rsidRPr="00E03A82" w:rsidRDefault="00EE6838" w:rsidP="003C69FC">
            <w:pPr>
              <w:rPr>
                <w:rFonts w:cs="Arial"/>
                <w:lang w:val="es-ES_tradnl"/>
              </w:rPr>
            </w:pPr>
            <w:r w:rsidRPr="00E03A82">
              <w:rPr>
                <w:lang w:val="es-ES_tradnl"/>
              </w:rPr>
              <w:t>el texto debe ser “Flor:  fragancia”</w:t>
            </w:r>
          </w:p>
          <w:p w:rsidR="0068391C" w:rsidRPr="00E03A82" w:rsidRDefault="00EE6838" w:rsidP="003C69FC">
            <w:pPr>
              <w:rPr>
                <w:rFonts w:cs="Arial"/>
                <w:i/>
                <w:lang w:val="es-ES_tradnl"/>
              </w:rPr>
            </w:pPr>
            <w:r w:rsidRPr="00E03A82">
              <w:rPr>
                <w:i/>
                <w:lang w:val="es-ES_tradnl"/>
              </w:rPr>
              <w:t>Experto principal:  el texto debe ser “Flor:  fragrancia”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21 y</w:t>
            </w:r>
            <w:r w:rsidRPr="00E03A82">
              <w:rPr>
                <w:lang w:val="es-ES_tradnl"/>
              </w:rPr>
              <w:t xml:space="preserve"> </w:t>
            </w:r>
            <w:r w:rsidRPr="00E03A82">
              <w:rPr>
                <w:rFonts w:cs="Arial"/>
                <w:lang w:val="es-ES_tradnl"/>
              </w:rPr>
              <w:t>22</w:t>
            </w:r>
          </w:p>
        </w:tc>
        <w:tc>
          <w:tcPr>
            <w:tcW w:w="8080" w:type="dxa"/>
            <w:shd w:val="clear" w:color="auto" w:fill="auto"/>
          </w:tcPr>
          <w:p w:rsidR="0068391C" w:rsidRPr="00E03A82" w:rsidRDefault="00EE6838" w:rsidP="003C69FC">
            <w:pPr>
              <w:rPr>
                <w:rFonts w:cs="Arial"/>
                <w:lang w:val="es-ES_tradnl"/>
              </w:rPr>
            </w:pPr>
            <w:r w:rsidRPr="00E03A82">
              <w:rPr>
                <w:lang w:val="es-ES_tradnl"/>
              </w:rPr>
              <w:t>comprobar si se usa la MG o ha de suprimirse</w:t>
            </w:r>
          </w:p>
          <w:p w:rsidR="0068391C" w:rsidRPr="00E03A82" w:rsidRDefault="00EE6838" w:rsidP="003C69FC">
            <w:pPr>
              <w:rPr>
                <w:rFonts w:cs="Arial"/>
                <w:i/>
                <w:lang w:val="es-ES_tradnl"/>
              </w:rPr>
            </w:pPr>
            <w:r w:rsidRPr="00E03A82">
              <w:rPr>
                <w:i/>
                <w:lang w:val="es-ES_tradnl"/>
              </w:rPr>
              <w:t>Experto principal:  suprimir MG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25</w:t>
            </w:r>
          </w:p>
        </w:tc>
        <w:tc>
          <w:tcPr>
            <w:tcW w:w="8080" w:type="dxa"/>
            <w:shd w:val="clear" w:color="auto" w:fill="auto"/>
          </w:tcPr>
          <w:p w:rsidR="0068391C" w:rsidRPr="00E03A82" w:rsidRDefault="00EE6838" w:rsidP="003C69FC">
            <w:pPr>
              <w:rPr>
                <w:rFonts w:cs="Arial"/>
                <w:lang w:val="es-ES_tradnl"/>
              </w:rPr>
            </w:pPr>
            <w:r w:rsidRPr="00E03A82">
              <w:rPr>
                <w:lang w:val="es-ES_tradnl"/>
              </w:rPr>
              <w:t>consultar si el nivel 1 debe ser “elíptica ancha”</w:t>
            </w:r>
          </w:p>
          <w:p w:rsidR="0068391C" w:rsidRPr="00E03A82" w:rsidRDefault="00EE6838" w:rsidP="003C69FC">
            <w:pPr>
              <w:rPr>
                <w:rFonts w:cs="Arial"/>
                <w:i/>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28</w:t>
            </w:r>
          </w:p>
        </w:tc>
        <w:tc>
          <w:tcPr>
            <w:tcW w:w="8080" w:type="dxa"/>
            <w:shd w:val="clear" w:color="auto" w:fill="auto"/>
          </w:tcPr>
          <w:p w:rsidR="0068391C" w:rsidRPr="00E03A82" w:rsidRDefault="00EE6838" w:rsidP="003C69FC">
            <w:pPr>
              <w:rPr>
                <w:lang w:val="es-ES_tradnl"/>
              </w:rPr>
            </w:pPr>
            <w:r w:rsidRPr="00E03A82">
              <w:rPr>
                <w:lang w:val="es-ES_tradnl"/>
              </w:rPr>
              <w:t xml:space="preserve">suprimir la parte subrayada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33</w:t>
            </w:r>
          </w:p>
        </w:tc>
        <w:tc>
          <w:tcPr>
            <w:tcW w:w="8080" w:type="dxa"/>
            <w:shd w:val="clear" w:color="auto" w:fill="auto"/>
          </w:tcPr>
          <w:p w:rsidR="0068391C" w:rsidRPr="00E03A82" w:rsidRDefault="00EE6838" w:rsidP="003C69FC">
            <w:pPr>
              <w:rPr>
                <w:lang w:val="es-ES_tradnl"/>
              </w:rPr>
            </w:pPr>
            <w:r w:rsidRPr="00E03A82">
              <w:rPr>
                <w:lang w:val="es-ES_tradnl"/>
              </w:rPr>
              <w:t>comprobar si es aplicable la VG o ha de suprimirse</w:t>
            </w:r>
          </w:p>
          <w:p w:rsidR="0068391C" w:rsidRPr="00E03A82" w:rsidRDefault="00EE6838" w:rsidP="003C69FC">
            <w:pPr>
              <w:rPr>
                <w:i/>
                <w:lang w:val="es-ES_tradnl"/>
              </w:rPr>
            </w:pPr>
            <w:r w:rsidRPr="00E03A82">
              <w:rPr>
                <w:i/>
                <w:lang w:val="es-ES_tradnl"/>
              </w:rPr>
              <w:t>Experto principal:  suprimir VG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(a)</w:t>
            </w:r>
          </w:p>
        </w:tc>
        <w:tc>
          <w:tcPr>
            <w:tcW w:w="8080" w:type="dxa"/>
            <w:shd w:val="clear" w:color="auto" w:fill="auto"/>
          </w:tcPr>
          <w:p w:rsidR="0068391C" w:rsidRPr="00E03A82" w:rsidRDefault="00EE6838" w:rsidP="003C69FC">
            <w:pPr>
              <w:rPr>
                <w:lang w:val="es-ES_tradnl"/>
              </w:rPr>
            </w:pPr>
            <w:r w:rsidRPr="00E03A82">
              <w:rPr>
                <w:lang w:val="es-ES_tradnl"/>
              </w:rPr>
              <w:t>el texto debe ser “Las observaciones de la hoja deberán efectuarse en hojas de la parte central de las ramas del año de crecimiento en curso.”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(b)</w:t>
            </w:r>
          </w:p>
        </w:tc>
        <w:tc>
          <w:tcPr>
            <w:tcW w:w="8080" w:type="dxa"/>
            <w:shd w:val="clear" w:color="auto" w:fill="auto"/>
          </w:tcPr>
          <w:p w:rsidR="0068391C" w:rsidRPr="00E03A82" w:rsidRDefault="00EE6838" w:rsidP="003C69FC">
            <w:pPr>
              <w:rPr>
                <w:rFonts w:cs="Arial"/>
                <w:lang w:val="es-ES_tradnl" w:eastAsia="zh-CN"/>
              </w:rPr>
            </w:pPr>
            <w:r w:rsidRPr="00E03A82">
              <w:rPr>
                <w:lang w:val="es-ES_tradnl"/>
              </w:rPr>
              <w:t xml:space="preserve">- el texto debe ser:  “Las observaciones de la inflorescencia deberán hacerse en inflorescencias de la parte media a superior de las ramas </w:t>
            </w:r>
            <w:r w:rsidRPr="00E03A82">
              <w:rPr>
                <w:u w:val="single"/>
                <w:lang w:val="es-ES_tradnl"/>
              </w:rPr>
              <w:t>cuando el 50 % de las inflorescencias tengan todas sus flores abiertas</w:t>
            </w:r>
            <w:r w:rsidRPr="00E03A82">
              <w:rPr>
                <w:lang w:val="es-ES_tradnl"/>
              </w:rPr>
              <w:t>.  Las observaciones de las flores deberán realizarse en flores de la parte media de la inflorescencia.</w:t>
            </w:r>
            <w:r w:rsidRPr="00E03A82">
              <w:rPr>
                <w:rFonts w:cs="Arial"/>
                <w:lang w:val="es-ES_tradnl"/>
              </w:rPr>
              <w:t xml:space="preserve">  Las observaciones del lóbulo de la corola de las flores dobles deberán efectuarse en los lóbulos del segundo verticilo del extremo superior de la flor.</w:t>
            </w:r>
          </w:p>
          <w:p w:rsidR="0068391C" w:rsidRPr="00E03A82" w:rsidRDefault="00EE6838" w:rsidP="003C69FC">
            <w:pPr>
              <w:rPr>
                <w:rFonts w:cs="Arial"/>
                <w:lang w:val="es-ES_tradnl"/>
              </w:rPr>
            </w:pPr>
            <w:r w:rsidRPr="00E03A82">
              <w:rPr>
                <w:lang w:val="es-ES_tradnl"/>
              </w:rPr>
              <w:t>- se debe revisar más exhaustivamente la redacción (comprobar si  se refiere a la “inflorescencia” o la “flor”)</w:t>
            </w:r>
          </w:p>
          <w:p w:rsidR="0068391C" w:rsidRPr="00E03A82" w:rsidRDefault="00EE6838" w:rsidP="003C69FC">
            <w:pPr>
              <w:rPr>
                <w:rFonts w:cs="Arial"/>
                <w:i/>
                <w:lang w:val="es-ES_tradnl" w:eastAsia="zh-CN"/>
              </w:rPr>
            </w:pPr>
            <w:r w:rsidRPr="00E03A82">
              <w:rPr>
                <w:rFonts w:cs="Arial"/>
                <w:i/>
                <w:lang w:val="es-ES_tradnl" w:eastAsia="zh-CN"/>
              </w:rPr>
              <w:t xml:space="preserve">Experto principal:  de acuerdo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8</w:t>
            </w:r>
          </w:p>
        </w:tc>
        <w:tc>
          <w:tcPr>
            <w:tcW w:w="8080" w:type="dxa"/>
            <w:shd w:val="clear" w:color="auto" w:fill="auto"/>
          </w:tcPr>
          <w:p w:rsidR="0068391C" w:rsidRPr="00E03A82" w:rsidRDefault="00EE6838" w:rsidP="003C69FC">
            <w:pPr>
              <w:rPr>
                <w:lang w:val="es-ES_tradnl"/>
              </w:rPr>
            </w:pPr>
            <w:r w:rsidRPr="00E03A82">
              <w:rPr>
                <w:lang w:val="es-ES_tradnl"/>
              </w:rPr>
              <w:t>añadir “es”</w:t>
            </w:r>
            <w:r w:rsidR="00783738" w:rsidRPr="00E03A82">
              <w:rPr>
                <w:lang w:val="es-ES_tradnl"/>
              </w:rPr>
              <w:t xml:space="preserve"> </w:t>
            </w:r>
            <w:r w:rsidRPr="00E03A82">
              <w:rPr>
                <w:lang w:val="es-ES_tradnl"/>
              </w:rPr>
              <w:t>a "sinus" en la versión en inglés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shd w:val="clear" w:color="auto" w:fill="auto"/>
          </w:tcPr>
          <w:p w:rsidR="0068391C" w:rsidRPr="00E03A82" w:rsidRDefault="00EE6838" w:rsidP="003C69FC">
            <w:pPr>
              <w:rPr>
                <w:lang w:val="es-ES_tradnl"/>
              </w:rPr>
            </w:pPr>
            <w:r w:rsidRPr="00E03A82">
              <w:rPr>
                <w:lang w:val="es-ES_tradnl"/>
              </w:rPr>
              <w:t xml:space="preserve">- añadir una explicación de cómo se deberán efectuar las observaciones de las hojas simples y las hojas compuestas (p. ej. cada nivel en Ad. 7):  ¿una breve descripción imaginaria? </w:t>
            </w:r>
          </w:p>
          <w:p w:rsidR="0068391C" w:rsidRPr="00E03A82" w:rsidRDefault="00EE6838" w:rsidP="003C69FC">
            <w:pPr>
              <w:rPr>
                <w:i/>
                <w:lang w:val="es-ES_tradnl"/>
              </w:rPr>
            </w:pPr>
            <w:r w:rsidRPr="00E03A82">
              <w:rPr>
                <w:i/>
                <w:lang w:val="es-ES_tradnl"/>
              </w:rPr>
              <w:t>proporcionados por el experto principal</w:t>
            </w:r>
          </w:p>
          <w:p w:rsidR="0068391C" w:rsidRPr="00E03A82" w:rsidRDefault="00EE6838" w:rsidP="003C69FC">
            <w:pPr>
              <w:rPr>
                <w:lang w:val="es-ES_tradnl"/>
              </w:rPr>
            </w:pPr>
            <w:r w:rsidRPr="00E03A82">
              <w:rPr>
                <w:lang w:val="es-ES_tradnl"/>
              </w:rPr>
              <w:t xml:space="preserve">- corregir el cuadro según lo establecido en el documento TGP/14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10</w:t>
            </w:r>
          </w:p>
        </w:tc>
        <w:tc>
          <w:tcPr>
            <w:tcW w:w="8080" w:type="dxa"/>
            <w:shd w:val="clear" w:color="auto" w:fill="auto"/>
          </w:tcPr>
          <w:p w:rsidR="0068391C" w:rsidRPr="00E03A82" w:rsidRDefault="00EE6838" w:rsidP="003C69FC">
            <w:pPr>
              <w:rPr>
                <w:lang w:val="es-ES_tradnl"/>
              </w:rPr>
            </w:pPr>
            <w:r w:rsidRPr="00E03A82">
              <w:rPr>
                <w:lang w:val="es-ES_tradnl"/>
              </w:rPr>
              <w:t>el texto debe ser “</w:t>
            </w:r>
            <w:r w:rsidRPr="00E03A82">
              <w:rPr>
                <w:snapToGrid w:val="0"/>
                <w:lang w:val="es-ES_tradnl"/>
              </w:rPr>
              <w:t>Para hojas compuestas se ha de observar el folíolo terminal.”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12</w:t>
            </w:r>
          </w:p>
        </w:tc>
        <w:tc>
          <w:tcPr>
            <w:tcW w:w="8080" w:type="dxa"/>
            <w:shd w:val="clear" w:color="auto" w:fill="auto"/>
          </w:tcPr>
          <w:p w:rsidR="0068391C" w:rsidRPr="00E03A82" w:rsidRDefault="00EE6838" w:rsidP="003C69FC">
            <w:pPr>
              <w:rPr>
                <w:lang w:val="es-ES_tradnl"/>
              </w:rPr>
            </w:pPr>
            <w:r w:rsidRPr="00E03A82">
              <w:rPr>
                <w:lang w:val="es-ES_tradnl"/>
              </w:rPr>
              <w:t>el texto debe ser “El color secundario (si está presente)…”</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13</w:t>
            </w:r>
          </w:p>
        </w:tc>
        <w:tc>
          <w:tcPr>
            <w:tcW w:w="8080" w:type="dxa"/>
            <w:shd w:val="clear" w:color="auto" w:fill="auto"/>
          </w:tcPr>
          <w:p w:rsidR="0068391C" w:rsidRPr="00E03A82" w:rsidRDefault="00EE6838" w:rsidP="003C69FC">
            <w:pPr>
              <w:rPr>
                <w:rFonts w:cs="Arial"/>
                <w:szCs w:val="22"/>
                <w:lang w:val="es-ES_tradnl"/>
              </w:rPr>
            </w:pPr>
            <w:r w:rsidRPr="00E03A82">
              <w:rPr>
                <w:lang w:val="es-ES_tradnl"/>
              </w:rPr>
              <w:t>el texto debe ser “Las observaciones del botón floral se deberán efectuar antes de su apertura.”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15</w:t>
            </w:r>
          </w:p>
        </w:tc>
        <w:tc>
          <w:tcPr>
            <w:tcW w:w="8080" w:type="dxa"/>
            <w:shd w:val="clear" w:color="auto" w:fill="auto"/>
          </w:tcPr>
          <w:p w:rsidR="0068391C" w:rsidRPr="00E03A82" w:rsidRDefault="00EE6838" w:rsidP="003C69FC">
            <w:pPr>
              <w:rPr>
                <w:rFonts w:cs="Arial"/>
                <w:lang w:val="es-ES_tradnl"/>
              </w:rPr>
            </w:pPr>
            <w:r w:rsidRPr="00E03A82">
              <w:rPr>
                <w:lang w:val="es-ES_tradnl"/>
              </w:rPr>
              <w:t xml:space="preserve">- verificar qué observaciones se deben efectuar </w:t>
            </w:r>
          </w:p>
          <w:p w:rsidR="0068391C" w:rsidRPr="00E03A82" w:rsidRDefault="00EE6838" w:rsidP="003C69FC">
            <w:pPr>
              <w:rPr>
                <w:rFonts w:cs="Arial"/>
                <w:lang w:val="es-ES_tradnl"/>
              </w:rPr>
            </w:pPr>
            <w:r w:rsidRPr="00E03A82">
              <w:rPr>
                <w:lang w:val="es-ES_tradnl"/>
              </w:rPr>
              <w:t xml:space="preserve">- mejorar la indicación de la longitud </w:t>
            </w:r>
          </w:p>
          <w:p w:rsidR="0068391C" w:rsidRPr="00E03A82" w:rsidRDefault="00EE6838" w:rsidP="003C69FC">
            <w:pPr>
              <w:rPr>
                <w:rFonts w:cs="Arial"/>
                <w:i/>
                <w:lang w:val="es-ES_tradnl" w:eastAsia="zh-CN"/>
              </w:rPr>
            </w:pPr>
            <w:r w:rsidRPr="00E03A82">
              <w:rPr>
                <w:rFonts w:cs="Arial"/>
                <w:i/>
                <w:lang w:val="es-ES_tradnl" w:eastAsia="zh-CN"/>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20</w:t>
            </w:r>
          </w:p>
        </w:tc>
        <w:tc>
          <w:tcPr>
            <w:tcW w:w="8080" w:type="dxa"/>
          </w:tcPr>
          <w:p w:rsidR="0068391C" w:rsidRPr="00E03A82" w:rsidRDefault="00EE6838" w:rsidP="003C69FC">
            <w:pPr>
              <w:rPr>
                <w:lang w:val="es-ES_tradnl"/>
              </w:rPr>
            </w:pPr>
            <w:r w:rsidRPr="00E03A82">
              <w:rPr>
                <w:lang w:val="es-ES_tradnl"/>
              </w:rPr>
              <w:t xml:space="preserve">añadir una explicación </w:t>
            </w:r>
          </w:p>
          <w:p w:rsidR="0068391C" w:rsidRPr="00E03A82" w:rsidRDefault="00EE6838" w:rsidP="003C69FC">
            <w:pPr>
              <w:rPr>
                <w:i/>
                <w:lang w:val="es-ES_tradnl"/>
              </w:rPr>
            </w:pPr>
            <w:r w:rsidRPr="00E03A82">
              <w:rPr>
                <w:i/>
                <w:lang w:val="es-ES_tradnl"/>
              </w:rPr>
              <w:t>El experto principal proporcionó una ilustración adicional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22</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examinar las ilustraciones </w:t>
            </w:r>
          </w:p>
          <w:p w:rsidR="0068391C" w:rsidRPr="00E03A82" w:rsidRDefault="00EE6838" w:rsidP="003C69FC">
            <w:pPr>
              <w:autoSpaceDE w:val="0"/>
              <w:autoSpaceDN w:val="0"/>
              <w:adjustRightInd w:val="0"/>
              <w:rPr>
                <w:lang w:val="es-ES_tradnl"/>
              </w:rPr>
            </w:pPr>
            <w:r w:rsidRPr="00E03A82">
              <w:rPr>
                <w:i/>
                <w:lang w:val="es-ES_tradnl"/>
              </w:rPr>
              <w:t>El experto principal proporcionó una ilustración adicional</w:t>
            </w:r>
            <w:r w:rsidRPr="00E03A82">
              <w:rPr>
                <w:lang w:val="es-ES_tradnl"/>
              </w:rPr>
              <w:t xml:space="preserve"> </w:t>
            </w:r>
          </w:p>
        </w:tc>
      </w:tr>
      <w:tr w:rsidR="00E03A82" w:rsidRPr="00E03A82" w:rsidTr="003C69FC">
        <w:trPr>
          <w:cantSplit/>
        </w:trPr>
        <w:tc>
          <w:tcPr>
            <w:tcW w:w="1560" w:type="dxa"/>
          </w:tcPr>
          <w:p w:rsidR="0068391C" w:rsidRPr="00E03A82" w:rsidDel="00A206FB"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23</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explicar qué constituye un verticilo</w:t>
            </w:r>
          </w:p>
          <w:p w:rsidR="0068391C" w:rsidRPr="00E03A82" w:rsidDel="00A206FB" w:rsidRDefault="00EE6838" w:rsidP="003C69FC">
            <w:pPr>
              <w:autoSpaceDE w:val="0"/>
              <w:autoSpaceDN w:val="0"/>
              <w:adjustRightInd w:val="0"/>
              <w:rPr>
                <w:rFonts w:cs="Arial"/>
                <w:lang w:val="es-ES_tradnl"/>
              </w:rPr>
            </w:pPr>
            <w:r w:rsidRPr="00E03A82">
              <w:rPr>
                <w:i/>
                <w:lang w:val="es-ES_tradnl"/>
              </w:rPr>
              <w:t>El experto principal proporcionó una ilustración mejor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68391C" w:rsidRPr="00E03A82" w:rsidRDefault="00EE6838" w:rsidP="003C69FC">
            <w:pPr>
              <w:tabs>
                <w:tab w:val="left" w:pos="4384"/>
              </w:tabs>
              <w:rPr>
                <w:lang w:val="es-ES_tradnl"/>
              </w:rPr>
            </w:pPr>
            <w:r w:rsidRPr="00E03A82">
              <w:rPr>
                <w:lang w:val="es-ES_tradnl"/>
              </w:rPr>
              <w:t xml:space="preserve">corregir el cuadro según lo establecido en el documento TGP/14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29</w:t>
            </w:r>
            <w:r w:rsidRPr="00E03A82">
              <w:rPr>
                <w:lang w:val="es-ES_tradnl"/>
              </w:rPr>
              <w:t xml:space="preserve"> </w:t>
            </w:r>
            <w:r w:rsidRPr="00E03A82">
              <w:rPr>
                <w:rFonts w:cs="Arial"/>
                <w:lang w:val="es-ES_tradnl"/>
              </w:rPr>
              <w:t>y 30</w:t>
            </w:r>
          </w:p>
        </w:tc>
        <w:tc>
          <w:tcPr>
            <w:tcW w:w="8080" w:type="dxa"/>
          </w:tcPr>
          <w:p w:rsidR="0068391C" w:rsidRPr="00E03A82" w:rsidRDefault="00EE6838" w:rsidP="003C69FC">
            <w:pPr>
              <w:rPr>
                <w:lang w:val="es-ES_tradnl"/>
              </w:rPr>
            </w:pPr>
            <w:r w:rsidRPr="00E03A82">
              <w:rPr>
                <w:lang w:val="es-ES_tradnl"/>
              </w:rPr>
              <w:t>combinar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9.</w:t>
            </w:r>
          </w:p>
        </w:tc>
        <w:tc>
          <w:tcPr>
            <w:tcW w:w="8080" w:type="dxa"/>
          </w:tcPr>
          <w:p w:rsidR="0068391C" w:rsidRPr="00E03A82" w:rsidRDefault="00EE6838" w:rsidP="003C69FC">
            <w:pPr>
              <w:rPr>
                <w:lang w:val="es-ES_tradnl"/>
              </w:rPr>
            </w:pPr>
            <w:r w:rsidRPr="00E03A82">
              <w:rPr>
                <w:lang w:val="es-ES_tradnl"/>
              </w:rPr>
              <w:t>completar la bibliografía:  “Peart, B.:  Database of Lilac Photographs”</w:t>
            </w:r>
          </w:p>
          <w:p w:rsidR="0068391C" w:rsidRPr="00E03A82" w:rsidRDefault="00EE6838" w:rsidP="003C69FC">
            <w:pPr>
              <w:rPr>
                <w:i/>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1</w:t>
            </w:r>
          </w:p>
        </w:tc>
        <w:tc>
          <w:tcPr>
            <w:tcW w:w="8080" w:type="dxa"/>
          </w:tcPr>
          <w:p w:rsidR="0068391C" w:rsidRPr="00E03A82" w:rsidRDefault="00EE6838" w:rsidP="003C69FC">
            <w:pPr>
              <w:rPr>
                <w:rFonts w:cs="Arial"/>
                <w:lang w:val="es-ES_tradnl"/>
              </w:rPr>
            </w:pPr>
            <w:r w:rsidRPr="00E03A82">
              <w:rPr>
                <w:rFonts w:cs="Arial"/>
                <w:lang w:val="es-ES_tradnl"/>
              </w:rPr>
              <w:t>el texto debe ser:</w:t>
            </w:r>
          </w:p>
          <w:p w:rsidR="0068391C" w:rsidRPr="00E03A82" w:rsidRDefault="00EE6838" w:rsidP="003C69FC">
            <w:pPr>
              <w:rPr>
                <w:rFonts w:cs="Arial"/>
                <w:lang w:val="es-ES_tradnl"/>
              </w:rPr>
            </w:pPr>
            <w:r w:rsidRPr="00E03A82">
              <w:rPr>
                <w:rFonts w:cs="Arial"/>
                <w:lang w:val="es-ES_tradnl"/>
              </w:rPr>
              <w:tab/>
              <w:t>1.1</w:t>
            </w:r>
            <w:r w:rsidRPr="00E03A82">
              <w:rPr>
                <w:lang w:val="es-ES_tradnl"/>
              </w:rPr>
              <w:tab/>
            </w:r>
            <w:r w:rsidRPr="00E03A82">
              <w:rPr>
                <w:rFonts w:cs="Arial"/>
                <w:lang w:val="es-ES_tradnl"/>
              </w:rPr>
              <w:t>Género</w:t>
            </w:r>
          </w:p>
          <w:p w:rsidR="0068391C" w:rsidRPr="00E03A82" w:rsidRDefault="00EE6838" w:rsidP="003C69FC">
            <w:pPr>
              <w:rPr>
                <w:rFonts w:cs="Arial"/>
                <w:lang w:val="es-ES_tradnl"/>
              </w:rPr>
            </w:pPr>
            <w:r w:rsidRPr="00E03A82">
              <w:rPr>
                <w:rFonts w:cs="Arial"/>
                <w:lang w:val="es-ES_tradnl"/>
              </w:rPr>
              <w:tab/>
              <w:t>1.1.1</w:t>
            </w:r>
            <w:r w:rsidRPr="00E03A82">
              <w:rPr>
                <w:rFonts w:cs="Arial"/>
                <w:lang w:val="es-ES_tradnl"/>
              </w:rPr>
              <w:tab/>
            </w:r>
            <w:r w:rsidRPr="00E03A82">
              <w:rPr>
                <w:lang w:val="es-ES_tradnl"/>
              </w:rPr>
              <w:t>Nombre botánico</w:t>
            </w:r>
            <w:r w:rsidRPr="00E03A82">
              <w:rPr>
                <w:rFonts w:cs="Arial"/>
                <w:lang w:val="es-ES_tradnl"/>
              </w:rPr>
              <w:tab/>
            </w:r>
            <w:r w:rsidRPr="00E03A82">
              <w:rPr>
                <w:rFonts w:cs="Arial"/>
                <w:i/>
                <w:lang w:val="es-ES_tradnl"/>
              </w:rPr>
              <w:t>Syringa</w:t>
            </w:r>
            <w:r w:rsidRPr="00E03A82">
              <w:rPr>
                <w:rFonts w:cs="Arial"/>
                <w:lang w:val="es-ES_tradnl"/>
              </w:rPr>
              <w:t xml:space="preserve"> L.</w:t>
            </w:r>
          </w:p>
          <w:p w:rsidR="0068391C" w:rsidRPr="00E03A82" w:rsidRDefault="00EE6838" w:rsidP="003C69FC">
            <w:pPr>
              <w:rPr>
                <w:rFonts w:cs="Arial"/>
                <w:lang w:val="es-ES_tradnl"/>
              </w:rPr>
            </w:pPr>
            <w:r w:rsidRPr="00E03A82">
              <w:rPr>
                <w:rFonts w:cs="Arial"/>
                <w:lang w:val="es-ES_tradnl"/>
              </w:rPr>
              <w:tab/>
              <w:t>1.1.2</w:t>
            </w:r>
            <w:r w:rsidRPr="00E03A82">
              <w:rPr>
                <w:rFonts w:cs="Arial"/>
                <w:lang w:val="es-ES_tradnl"/>
              </w:rPr>
              <w:tab/>
            </w:r>
            <w:r w:rsidRPr="00E03A82">
              <w:rPr>
                <w:lang w:val="es-ES_tradnl"/>
              </w:rPr>
              <w:t>Nombre común</w:t>
            </w:r>
            <w:r w:rsidRPr="00E03A82">
              <w:rPr>
                <w:rFonts w:cs="Arial"/>
                <w:lang w:val="es-ES_tradnl"/>
              </w:rPr>
              <w:tab/>
              <w:t>Lila</w:t>
            </w:r>
          </w:p>
          <w:p w:rsidR="0068391C" w:rsidRPr="00E03A82" w:rsidRDefault="00EE6838" w:rsidP="003C69FC">
            <w:pPr>
              <w:rPr>
                <w:rFonts w:cs="Arial"/>
                <w:lang w:val="es-ES_tradnl"/>
              </w:rPr>
            </w:pPr>
            <w:r w:rsidRPr="00E03A82">
              <w:rPr>
                <w:rFonts w:cs="Arial"/>
                <w:lang w:val="es-ES_tradnl"/>
              </w:rPr>
              <w:tab/>
              <w:t>1.2</w:t>
            </w:r>
            <w:r w:rsidRPr="00E03A82">
              <w:rPr>
                <w:lang w:val="es-ES_tradnl"/>
              </w:rPr>
              <w:tab/>
            </w:r>
            <w:r w:rsidRPr="00E03A82">
              <w:rPr>
                <w:rFonts w:cs="Arial"/>
                <w:lang w:val="es-ES_tradnl"/>
              </w:rPr>
              <w:t>Especies</w:t>
            </w:r>
          </w:p>
          <w:p w:rsidR="0068391C" w:rsidRPr="00E03A82" w:rsidRDefault="00EE6838" w:rsidP="003C69FC">
            <w:pPr>
              <w:rPr>
                <w:rFonts w:cs="Arial"/>
                <w:lang w:val="es-ES_tradnl"/>
              </w:rPr>
            </w:pPr>
            <w:r w:rsidRPr="00E03A82">
              <w:rPr>
                <w:rFonts w:cs="Arial"/>
                <w:lang w:val="es-ES_tradnl"/>
              </w:rPr>
              <w:tab/>
              <w:t>1.2.1</w:t>
            </w:r>
            <w:r w:rsidRPr="00E03A82">
              <w:rPr>
                <w:rFonts w:cs="Arial"/>
                <w:lang w:val="es-ES_tradnl"/>
              </w:rPr>
              <w:tab/>
              <w:t>Nombre botánico (sírvase completar)</w:t>
            </w:r>
          </w:p>
          <w:p w:rsidR="0068391C" w:rsidRPr="00E03A82" w:rsidRDefault="00EE6838" w:rsidP="003C69FC">
            <w:pPr>
              <w:rPr>
                <w:rFonts w:cs="Arial"/>
                <w:lang w:val="es-ES_tradnl"/>
              </w:rPr>
            </w:pPr>
            <w:r w:rsidRPr="00E03A82">
              <w:rPr>
                <w:rFonts w:cs="Arial"/>
                <w:lang w:val="es-ES_tradnl"/>
              </w:rPr>
              <w:tab/>
              <w:t>1.2.2</w:t>
            </w:r>
            <w:r w:rsidRPr="00E03A82">
              <w:rPr>
                <w:lang w:val="es-ES_tradnl"/>
              </w:rPr>
              <w:tab/>
            </w:r>
            <w:r w:rsidRPr="00E03A82">
              <w:rPr>
                <w:rFonts w:cs="Arial"/>
                <w:lang w:val="es-ES_tradnl"/>
              </w:rPr>
              <w:t>Nombre común</w:t>
            </w:r>
          </w:p>
        </w:tc>
      </w:tr>
    </w:tbl>
    <w:p w:rsidR="0068391C" w:rsidRPr="00E03A82" w:rsidRDefault="0068391C" w:rsidP="0068391C">
      <w:pPr>
        <w:rPr>
          <w:rFonts w:cs="Arial"/>
          <w:lang w:val="es-ES_tradnl"/>
        </w:rPr>
      </w:pPr>
    </w:p>
    <w:p w:rsidR="0068391C" w:rsidRPr="00E03A82" w:rsidRDefault="00EE6838" w:rsidP="0068391C">
      <w:pPr>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Car. 12</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trasladar la variedad ejemplo</w:t>
            </w:r>
            <w:r w:rsidRPr="00E03A82">
              <w:rPr>
                <w:rFonts w:cs="Arial"/>
                <w:lang w:val="es-ES_tradnl"/>
              </w:rPr>
              <w:t xml:space="preserve"> “Chantilly Lace” </w:t>
            </w:r>
            <w:r w:rsidRPr="00E03A82">
              <w:rPr>
                <w:lang w:val="es-ES_tradnl"/>
              </w:rPr>
              <w:t>desde el nivel </w:t>
            </w:r>
            <w:r w:rsidRPr="00E03A82">
              <w:rPr>
                <w:rFonts w:cs="Arial"/>
                <w:lang w:val="es-ES_tradnl"/>
              </w:rPr>
              <w:t>1 “</w:t>
            </w:r>
            <w:r w:rsidRPr="00E03A82">
              <w:rPr>
                <w:lang w:val="es-ES_tradnl"/>
              </w:rPr>
              <w:t>ninguno” (o “ausente”;  véase supra) al nivel </w:t>
            </w:r>
            <w:r w:rsidRPr="00E03A82">
              <w:rPr>
                <w:rFonts w:cs="Arial"/>
                <w:lang w:val="es-ES_tradnl"/>
              </w:rPr>
              <w:t>2 “</w:t>
            </w:r>
            <w:r w:rsidRPr="00E03A82">
              <w:rPr>
                <w:lang w:val="es-ES_tradnl"/>
              </w:rPr>
              <w:t>blanco</w:t>
            </w:r>
            <w:r w:rsidRPr="00E03A82">
              <w:rPr>
                <w:rFonts w:cs="Arial"/>
                <w:lang w:val="es-ES_tradnl"/>
              </w:rPr>
              <w:t>”</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Car. 19</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corregir el nombre de la variedad ejemplo, que debe ser</w:t>
            </w:r>
            <w:r w:rsidRPr="00E03A82">
              <w:rPr>
                <w:rFonts w:cs="Arial"/>
                <w:lang w:val="es-ES_tradnl"/>
              </w:rPr>
              <w:t xml:space="preserve"> “Edith Braun”</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19 y</w:t>
            </w:r>
            <w:r w:rsidRPr="00E03A82">
              <w:rPr>
                <w:lang w:val="es-ES_tradnl"/>
              </w:rPr>
              <w:t xml:space="preserve"> </w:t>
            </w:r>
            <w:r w:rsidRPr="00E03A82">
              <w:rPr>
                <w:rFonts w:cs="Arial"/>
                <w:lang w:val="es-ES_tradnl"/>
              </w:rPr>
              <w:t>21</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reemplazar la variedad ejemplo</w:t>
            </w:r>
            <w:r w:rsidRPr="00E03A82">
              <w:rPr>
                <w:rFonts w:cs="Arial"/>
                <w:lang w:val="es-ES_tradnl"/>
              </w:rPr>
              <w:t xml:space="preserve"> “Blanche Sweet” </w:t>
            </w:r>
            <w:r w:rsidRPr="00E03A82">
              <w:rPr>
                <w:lang w:val="es-ES_tradnl"/>
              </w:rPr>
              <w:t>por</w:t>
            </w:r>
            <w:r w:rsidRPr="00E03A82">
              <w:rPr>
                <w:rFonts w:cs="Arial"/>
                <w:lang w:val="es-ES_tradnl"/>
              </w:rPr>
              <w:t xml:space="preserve"> “Magelan”</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Car. 25</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trasladar las variedades ejemplo</w:t>
            </w:r>
            <w:r w:rsidRPr="00E03A82">
              <w:rPr>
                <w:rFonts w:cs="Arial"/>
                <w:lang w:val="es-ES_tradnl"/>
              </w:rPr>
              <w:t xml:space="preserve"> “Edith Braun” </w:t>
            </w:r>
            <w:r w:rsidRPr="00E03A82">
              <w:rPr>
                <w:lang w:val="es-ES_tradnl"/>
              </w:rPr>
              <w:t>y</w:t>
            </w:r>
            <w:r w:rsidRPr="00E03A82">
              <w:rPr>
                <w:rFonts w:cs="Arial"/>
                <w:lang w:val="es-ES_tradnl"/>
              </w:rPr>
              <w:t xml:space="preserve"> “Wan Hua Zi” </w:t>
            </w:r>
            <w:r w:rsidRPr="00E03A82">
              <w:rPr>
                <w:lang w:val="es-ES_tradnl"/>
              </w:rPr>
              <w:t>del nivel </w:t>
            </w:r>
            <w:r w:rsidRPr="00E03A82">
              <w:rPr>
                <w:rFonts w:cs="Arial"/>
                <w:lang w:val="es-ES_tradnl"/>
              </w:rPr>
              <w:t>2 “</w:t>
            </w:r>
            <w:r w:rsidRPr="00E03A82">
              <w:rPr>
                <w:lang w:val="es-ES_tradnl"/>
              </w:rPr>
              <w:t>media” al nivel </w:t>
            </w:r>
            <w:r w:rsidRPr="00E03A82">
              <w:rPr>
                <w:rFonts w:cs="Arial"/>
                <w:lang w:val="es-ES_tradnl"/>
              </w:rPr>
              <w:t>3 “</w:t>
            </w:r>
            <w:r w:rsidRPr="00E03A82">
              <w:rPr>
                <w:lang w:val="es-ES_tradnl"/>
              </w:rPr>
              <w:t>fuerte</w:t>
            </w:r>
            <w:r w:rsidRPr="00E03A82">
              <w:rPr>
                <w:rFonts w:cs="Arial"/>
                <w:lang w:val="es-ES_tradnl"/>
              </w:rPr>
              <w:t>”</w:t>
            </w:r>
          </w:p>
          <w:p w:rsidR="0068391C" w:rsidRPr="00E03A82" w:rsidRDefault="00EE6838" w:rsidP="003C69FC">
            <w:pPr>
              <w:rPr>
                <w:rFonts w:cs="Arial"/>
                <w:lang w:val="es-ES_tradnl"/>
              </w:rPr>
            </w:pPr>
            <w:r w:rsidRPr="00E03A82">
              <w:rPr>
                <w:lang w:val="es-ES_tradnl"/>
              </w:rPr>
              <w:t>trasladar la variedad ejemplo</w:t>
            </w:r>
            <w:r w:rsidRPr="00E03A82">
              <w:rPr>
                <w:rFonts w:cs="Arial"/>
                <w:lang w:val="es-ES_tradnl"/>
              </w:rPr>
              <w:t xml:space="preserve"> “Alba Grandiflora” </w:t>
            </w:r>
            <w:r w:rsidRPr="00E03A82">
              <w:rPr>
                <w:lang w:val="es-ES_tradnl"/>
              </w:rPr>
              <w:t>desde el nivel </w:t>
            </w:r>
            <w:r w:rsidRPr="00E03A82">
              <w:rPr>
                <w:rFonts w:cs="Arial"/>
                <w:lang w:val="es-ES_tradnl"/>
              </w:rPr>
              <w:t>3 “</w:t>
            </w:r>
            <w:r w:rsidRPr="00E03A82">
              <w:rPr>
                <w:lang w:val="es-ES_tradnl"/>
              </w:rPr>
              <w:t>fuerte” al nivel </w:t>
            </w:r>
            <w:r w:rsidRPr="00E03A82">
              <w:rPr>
                <w:rFonts w:cs="Arial"/>
                <w:lang w:val="es-ES_tradnl"/>
              </w:rPr>
              <w:t>2 “medi</w:t>
            </w:r>
            <w:r w:rsidRPr="00E03A82">
              <w:rPr>
                <w:lang w:val="es-ES_tradnl"/>
              </w:rPr>
              <w:t>a</w:t>
            </w:r>
            <w:r w:rsidRPr="00E03A82">
              <w:rPr>
                <w:rFonts w:cs="Arial"/>
                <w:lang w:val="es-ES_tradnl"/>
              </w:rPr>
              <w:t>”</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Car. 26</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corregir los nombres de las variedades ejemplo, que deben ser</w:t>
            </w:r>
            <w:r w:rsidRPr="00E03A82">
              <w:rPr>
                <w:rFonts w:cs="Arial"/>
                <w:lang w:val="es-ES_tradnl"/>
              </w:rPr>
              <w:t xml:space="preserve"> “Helena Agathe Keessen</w:t>
            </w:r>
            <w:r w:rsidRPr="00E03A82">
              <w:rPr>
                <w:lang w:val="es-ES_tradnl"/>
              </w:rPr>
              <w:t>”,</w:t>
            </w:r>
            <w:r w:rsidRPr="00E03A82">
              <w:rPr>
                <w:rFonts w:cs="Arial"/>
                <w:lang w:val="es-ES_tradnl"/>
              </w:rPr>
              <w:t xml:space="preserve"> “Frank Paterson</w:t>
            </w:r>
            <w:r w:rsidRPr="00E03A82">
              <w:rPr>
                <w:lang w:val="es-ES_tradnl"/>
              </w:rPr>
              <w:t>” y</w:t>
            </w:r>
            <w:r w:rsidRPr="00E03A82">
              <w:rPr>
                <w:rFonts w:cs="Arial"/>
                <w:lang w:val="es-ES_tradnl"/>
              </w:rPr>
              <w:t xml:space="preserve"> “Bailbelle”</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11</w:t>
            </w:r>
            <w:r w:rsidRPr="00E03A82">
              <w:rPr>
                <w:lang w:val="es-ES_tradnl"/>
              </w:rPr>
              <w:t xml:space="preserve"> </w:t>
            </w:r>
            <w:r w:rsidRPr="00E03A82">
              <w:rPr>
                <w:rFonts w:cs="Arial"/>
                <w:lang w:val="es-ES_tradnl"/>
              </w:rPr>
              <w:t>y 12</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combinar (véanse</w:t>
            </w:r>
            <w:r w:rsidRPr="00E03A82">
              <w:rPr>
                <w:rFonts w:cs="Arial"/>
                <w:lang w:val="es-ES_tradnl"/>
              </w:rPr>
              <w:t xml:space="preserve"> Ad. 29</w:t>
            </w:r>
            <w:r w:rsidRPr="00E03A82">
              <w:rPr>
                <w:lang w:val="es-ES_tradnl"/>
              </w:rPr>
              <w:t xml:space="preserve"> y</w:t>
            </w:r>
            <w:r w:rsidRPr="00E03A82">
              <w:rPr>
                <w:rFonts w:cs="Arial"/>
                <w:lang w:val="es-ES_tradnl"/>
              </w:rPr>
              <w:t xml:space="preserve"> 30)</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E03A82" w:rsidRPr="00E03A82" w:rsidTr="003C69FC">
        <w:trPr>
          <w:cantSplit/>
          <w:trHeight w:val="350"/>
        </w:trPr>
        <w:tc>
          <w:tcPr>
            <w:tcW w:w="3259"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Litchi (</w:t>
            </w:r>
            <w:r w:rsidRPr="00E03A82">
              <w:rPr>
                <w:rFonts w:cs="Arial"/>
                <w:i/>
                <w:caps w:val="0"/>
                <w:lang w:val="es-ES_tradnl"/>
              </w:rPr>
              <w:t>Litchi chinensis</w:t>
            </w:r>
            <w:r w:rsidRPr="00E03A82">
              <w:rPr>
                <w:rFonts w:cs="Arial"/>
                <w:caps w:val="0"/>
                <w:lang w:val="es-ES_tradnl"/>
              </w:rPr>
              <w:t xml:space="preserve"> Sonn.)</w:t>
            </w:r>
          </w:p>
        </w:tc>
        <w:tc>
          <w:tcPr>
            <w:tcW w:w="2864"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TG/LITCHI(proj.5)</w:t>
            </w:r>
          </w:p>
        </w:tc>
      </w:tr>
    </w:tbl>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rFonts w:cs="Arial"/>
          <w:lang w:val="es-ES_tradnl"/>
        </w:rPr>
        <w:t>a)</w:t>
      </w:r>
      <w:r>
        <w:rPr>
          <w:rFonts w:cs="Arial"/>
          <w:lang w:val="es-ES_tradnl"/>
        </w:rPr>
        <w:tab/>
      </w:r>
      <w:r w:rsidR="00EE6838" w:rsidRPr="00E03A82">
        <w:rPr>
          <w:rFonts w:cs="Arial"/>
          <w:lang w:val="es-ES_tradnl"/>
        </w:rPr>
        <w:t>En el cuadro siguiente se recogen las observaciones formuladas por el Comité de Redacción Ampliado en su reunión celebrada los días</w:t>
      </w:r>
      <w:r w:rsidR="00EE6838" w:rsidRPr="00E03A82">
        <w:rPr>
          <w:lang w:val="es-ES_tradnl"/>
        </w:rPr>
        <w:t xml:space="preserve"> </w:t>
      </w:r>
      <w:r w:rsidR="00EE6838" w:rsidRPr="00E03A82">
        <w:rPr>
          <w:rFonts w:cs="Arial"/>
          <w:lang w:val="es-ES_tradnl"/>
        </w:rPr>
        <w:t>8 y</w:t>
      </w:r>
      <w:r w:rsidR="00EE6838" w:rsidRPr="00E03A82">
        <w:rPr>
          <w:lang w:val="es-ES_tradnl"/>
        </w:rPr>
        <w:t xml:space="preserve"> </w:t>
      </w:r>
      <w:r w:rsidR="00EE6838" w:rsidRPr="00E03A82">
        <w:rPr>
          <w:rFonts w:cs="Arial"/>
          <w:lang w:val="es-ES_tradnl"/>
        </w:rPr>
        <w:t>9 de enero de</w:t>
      </w:r>
      <w:r w:rsidR="00EE6838" w:rsidRPr="00E03A82">
        <w:rPr>
          <w:lang w:val="es-ES_tradnl"/>
        </w:rPr>
        <w:t xml:space="preserve"> </w:t>
      </w:r>
      <w:r w:rsidR="00EE6838" w:rsidRPr="00E03A82">
        <w:rPr>
          <w:rFonts w:cs="Arial"/>
          <w:lang w:val="es-ES_tradnl"/>
        </w:rPr>
        <w:t>2014.  Salvo indicación en contrario, todas las observaciones se han incorporado ya en el proyecto de directrices de examen (documento TG/</w:t>
      </w:r>
      <w:r w:rsidR="00EE6838" w:rsidRPr="00E03A82">
        <w:rPr>
          <w:lang w:val="es-ES_tradnl"/>
        </w:rPr>
        <w:t>LITCHI</w:t>
      </w:r>
      <w:r w:rsidR="00EE6838" w:rsidRPr="00E03A82">
        <w:rPr>
          <w:rFonts w:cs="Arial"/>
          <w:lang w:val="es-ES_tradnl"/>
        </w:rPr>
        <w:t>(proj.5)), sometido a la consideración del TC:</w:t>
      </w:r>
    </w:p>
    <w:p w:rsidR="0068391C" w:rsidRPr="00E03A82" w:rsidRDefault="0068391C" w:rsidP="0068391C">
      <w:pPr>
        <w:keepNext/>
        <w:ind w:firstLine="567"/>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4.1.4</w:t>
            </w:r>
          </w:p>
        </w:tc>
        <w:tc>
          <w:tcPr>
            <w:tcW w:w="8080" w:type="dxa"/>
          </w:tcPr>
          <w:p w:rsidR="0068391C" w:rsidRPr="00E03A82" w:rsidRDefault="00EE6838" w:rsidP="003C69FC">
            <w:pPr>
              <w:rPr>
                <w:lang w:val="es-ES_tradnl"/>
              </w:rPr>
            </w:pPr>
            <w:r w:rsidRPr="00E03A82">
              <w:rPr>
                <w:lang w:val="es-ES_tradnl"/>
              </w:rPr>
              <w:t xml:space="preserve">- comprobar si </w:t>
            </w:r>
            <w:r w:rsidRPr="00E03A82">
              <w:rPr>
                <w:rFonts w:cs="Arial"/>
                <w:lang w:val="es-ES_tradnl"/>
              </w:rPr>
              <w:t>el texto debe ser “Salvo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r w:rsidRPr="00E03A82">
              <w:rPr>
                <w:lang w:val="es-ES_tradnl"/>
              </w:rPr>
              <w:t>.”</w:t>
            </w:r>
          </w:p>
          <w:p w:rsidR="0068391C" w:rsidRPr="00E03A82" w:rsidRDefault="00EE6838" w:rsidP="003C69FC">
            <w:pPr>
              <w:rPr>
                <w:lang w:val="es-ES_tradnl"/>
              </w:rPr>
            </w:pPr>
            <w:r w:rsidRPr="00E03A82">
              <w:rPr>
                <w:i/>
                <w:lang w:val="es-ES_tradnl"/>
              </w:rPr>
              <w:t>Experto principal:  de acuerdo</w:t>
            </w:r>
          </w:p>
          <w:p w:rsidR="0068391C" w:rsidRPr="00E03A82" w:rsidRDefault="00EE6838" w:rsidP="003C69FC">
            <w:pPr>
              <w:rPr>
                <w:lang w:val="es-ES_tradnl"/>
              </w:rPr>
            </w:pPr>
            <w:r w:rsidRPr="00E03A82">
              <w:rPr>
                <w:lang w:val="es-ES_tradnl"/>
              </w:rPr>
              <w:t>- determinar si se debe añadir “En el caso de observaciones de partes tomadas de plantas individuales, el número de partes que deberán tomarse de cada una de las plantas, deberá ser de 2.”</w:t>
            </w:r>
          </w:p>
          <w:p w:rsidR="0068391C" w:rsidRPr="00E03A82" w:rsidRDefault="00EE6838" w:rsidP="003C69FC">
            <w:pPr>
              <w:rPr>
                <w:rFonts w:cs="Arial"/>
                <w:i/>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Se deberá comprobar si debe indicarse como QN (como el carácter 5) </w:t>
            </w:r>
          </w:p>
          <w:p w:rsidR="0068391C" w:rsidRPr="00E03A82" w:rsidRDefault="00EE6838" w:rsidP="003C69FC">
            <w:pPr>
              <w:autoSpaceDE w:val="0"/>
              <w:autoSpaceDN w:val="0"/>
              <w:adjustRightInd w:val="0"/>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10</w:t>
            </w:r>
          </w:p>
        </w:tc>
        <w:tc>
          <w:tcPr>
            <w:tcW w:w="8080" w:type="dxa"/>
          </w:tcPr>
          <w:p w:rsidR="0068391C" w:rsidRPr="00E03A82" w:rsidRDefault="00EE6838" w:rsidP="003C69FC">
            <w:pPr>
              <w:autoSpaceDE w:val="0"/>
              <w:autoSpaceDN w:val="0"/>
              <w:adjustRightInd w:val="0"/>
              <w:rPr>
                <w:rFonts w:cs="Arial"/>
                <w:lang w:val="es-ES_tradnl"/>
              </w:rPr>
            </w:pPr>
            <w:r w:rsidRPr="00E03A82">
              <w:rPr>
                <w:rFonts w:cs="Arial"/>
                <w:lang w:val="es-ES_tradnl"/>
              </w:rPr>
              <w:t xml:space="preserve">verificar si debe indicarse PQ </w:t>
            </w:r>
          </w:p>
          <w:p w:rsidR="0068391C" w:rsidRPr="00E03A82" w:rsidRDefault="00EE6838" w:rsidP="003C69FC">
            <w:pPr>
              <w:autoSpaceDE w:val="0"/>
              <w:autoSpaceDN w:val="0"/>
              <w:adjustRightInd w:val="0"/>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12</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comprobar si el texto debe ser “Pecíolo: </w:t>
            </w:r>
            <w:r w:rsidRPr="00E03A82">
              <w:rPr>
                <w:rFonts w:cs="Arial"/>
                <w:lang w:val="es-ES_tradnl"/>
              </w:rPr>
              <w:t xml:space="preserve"> color </w:t>
            </w:r>
            <w:r w:rsidRPr="00E03A82">
              <w:rPr>
                <w:lang w:val="es-ES_tradnl"/>
              </w:rPr>
              <w:t>del haz</w:t>
            </w:r>
            <w:r w:rsidRPr="00E03A82">
              <w:rPr>
                <w:rFonts w:cs="Arial"/>
                <w:lang w:val="es-ES_tradnl"/>
              </w:rPr>
              <w:t>”</w:t>
            </w:r>
          </w:p>
          <w:p w:rsidR="0068391C" w:rsidRPr="00E03A82" w:rsidRDefault="00EE6838" w:rsidP="003C69FC">
            <w:pPr>
              <w:autoSpaceDE w:val="0"/>
              <w:autoSpaceDN w:val="0"/>
              <w:adjustRightInd w:val="0"/>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13</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el texto del nivel 5 debe ser “oblanceolado”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14</w:t>
            </w:r>
          </w:p>
        </w:tc>
        <w:tc>
          <w:tcPr>
            <w:tcW w:w="8080" w:type="dxa"/>
          </w:tcPr>
          <w:p w:rsidR="0068391C" w:rsidRPr="00E03A82" w:rsidRDefault="00EE6838" w:rsidP="003C69FC">
            <w:pPr>
              <w:autoSpaceDE w:val="0"/>
              <w:autoSpaceDN w:val="0"/>
              <w:adjustRightInd w:val="0"/>
              <w:rPr>
                <w:rFonts w:cs="Arial"/>
                <w:lang w:val="es-ES_tradnl"/>
              </w:rPr>
            </w:pPr>
            <w:r w:rsidRPr="00E03A82">
              <w:rPr>
                <w:rFonts w:cs="Arial"/>
                <w:lang w:val="es-ES_tradnl"/>
              </w:rPr>
              <w:t>Se deberá determinar si es conveniente invertir el orden de los niveles</w:t>
            </w:r>
          </w:p>
          <w:p w:rsidR="0068391C" w:rsidRPr="00E03A82" w:rsidRDefault="00EE6838" w:rsidP="003C69FC">
            <w:pPr>
              <w:autoSpaceDE w:val="0"/>
              <w:autoSpaceDN w:val="0"/>
              <w:adjustRightInd w:val="0"/>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19</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proporcionar una ilustración (siempre se necesita una ilustración para determinar la relación;  véase el documento TGP/14)</w:t>
            </w:r>
          </w:p>
          <w:p w:rsidR="0068391C" w:rsidRPr="00E03A82" w:rsidRDefault="00EE6838" w:rsidP="003C69FC">
            <w:pPr>
              <w:autoSpaceDE w:val="0"/>
              <w:autoSpaceDN w:val="0"/>
              <w:adjustRightInd w:val="0"/>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20, 22 y</w:t>
            </w:r>
            <w:r w:rsidRPr="00E03A82">
              <w:rPr>
                <w:lang w:val="es-ES_tradnl"/>
              </w:rPr>
              <w:t xml:space="preserve"> </w:t>
            </w:r>
            <w:r w:rsidRPr="00E03A82">
              <w:rPr>
                <w:rFonts w:cs="Arial"/>
                <w:lang w:val="es-ES_tradnl"/>
              </w:rPr>
              <w:t>24</w:t>
            </w:r>
          </w:p>
        </w:tc>
        <w:tc>
          <w:tcPr>
            <w:tcW w:w="8080" w:type="dxa"/>
          </w:tcPr>
          <w:p w:rsidR="0068391C" w:rsidRPr="00E03A82" w:rsidRDefault="00EE6838" w:rsidP="003C69FC">
            <w:pPr>
              <w:rPr>
                <w:rFonts w:cs="Arial"/>
                <w:lang w:val="es-ES_tradnl"/>
              </w:rPr>
            </w:pPr>
            <w:r w:rsidRPr="00E03A82">
              <w:rPr>
                <w:lang w:val="es-ES_tradnl"/>
              </w:rPr>
              <w:t>el texto debe ser “Foliolo</w:t>
            </w:r>
            <w:r w:rsidRPr="00E03A82">
              <w:rPr>
                <w:rFonts w:cs="Arial"/>
                <w:lang w:val="es-ES_tradnl"/>
              </w:rPr>
              <w:t>: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Cars./Ads. 20</w:t>
            </w:r>
            <w:r w:rsidRPr="00E03A82">
              <w:rPr>
                <w:lang w:val="es-ES_tradnl"/>
              </w:rPr>
              <w:t xml:space="preserve"> y</w:t>
            </w:r>
            <w:r w:rsidRPr="00E03A82">
              <w:rPr>
                <w:rFonts w:cs="Arial"/>
                <w:lang w:val="es-ES_tradnl"/>
              </w:rPr>
              <w:t xml:space="preserve"> 21</w:t>
            </w:r>
          </w:p>
        </w:tc>
        <w:tc>
          <w:tcPr>
            <w:tcW w:w="8080" w:type="dxa"/>
          </w:tcPr>
          <w:p w:rsidR="0068391C" w:rsidRPr="00E03A82" w:rsidRDefault="00EE6838" w:rsidP="003C69FC">
            <w:pPr>
              <w:rPr>
                <w:rFonts w:cs="Arial"/>
                <w:lang w:val="es-ES_tradnl"/>
              </w:rPr>
            </w:pPr>
            <w:r w:rsidRPr="00E03A82">
              <w:rPr>
                <w:lang w:val="es-ES_tradnl"/>
              </w:rPr>
              <w:t>- comprobar si se puede eliminar el carácter 21 ya que se halla comprendido en el carácter 20 (mismas ilustraciones)</w:t>
            </w:r>
          </w:p>
          <w:p w:rsidR="0068391C" w:rsidRPr="00E03A82" w:rsidRDefault="00EE6838" w:rsidP="003C69FC">
            <w:pPr>
              <w:rPr>
                <w:rFonts w:cs="Arial"/>
                <w:i/>
                <w:lang w:val="es-ES_tradnl"/>
              </w:rPr>
            </w:pPr>
            <w:r w:rsidRPr="00E03A82">
              <w:rPr>
                <w:rFonts w:cs="Arial"/>
                <w:i/>
                <w:lang w:val="es-ES_tradnl"/>
              </w:rPr>
              <w:t>Experto principal:  de acuerdo</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mejorar la ilustración para el nivel </w:t>
            </w:r>
            <w:r w:rsidRPr="00E03A82">
              <w:rPr>
                <w:rFonts w:cs="Arial"/>
                <w:lang w:val="es-ES_tradnl"/>
              </w:rPr>
              <w:t xml:space="preserve">2 </w:t>
            </w:r>
            <w:r w:rsidRPr="00E03A82">
              <w:rPr>
                <w:lang w:val="es-ES_tradnl"/>
              </w:rPr>
              <w:t>en el</w:t>
            </w:r>
            <w:r w:rsidRPr="00E03A82">
              <w:rPr>
                <w:rFonts w:cs="Arial"/>
                <w:lang w:val="es-ES_tradnl"/>
              </w:rPr>
              <w:t xml:space="preserve"> Ad.</w:t>
            </w:r>
            <w:r w:rsidRPr="00E03A82">
              <w:rPr>
                <w:lang w:val="es-ES_tradnl"/>
              </w:rPr>
              <w:t> </w:t>
            </w:r>
            <w:r w:rsidRPr="00E03A82">
              <w:rPr>
                <w:rFonts w:cs="Arial"/>
                <w:lang w:val="es-ES_tradnl"/>
              </w:rPr>
              <w:t>20</w:t>
            </w:r>
          </w:p>
          <w:p w:rsidR="0068391C" w:rsidRPr="00E03A82" w:rsidRDefault="00EE6838" w:rsidP="003C69FC">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23</w:t>
            </w:r>
          </w:p>
        </w:tc>
        <w:tc>
          <w:tcPr>
            <w:tcW w:w="8080" w:type="dxa"/>
          </w:tcPr>
          <w:p w:rsidR="0068391C" w:rsidRPr="00E03A82" w:rsidRDefault="00EE6838" w:rsidP="003C69FC">
            <w:pPr>
              <w:rPr>
                <w:rFonts w:cs="Arial"/>
                <w:lang w:val="es-ES_tradnl"/>
              </w:rPr>
            </w:pPr>
            <w:r w:rsidRPr="00E03A82">
              <w:rPr>
                <w:lang w:val="es-ES_tradnl"/>
              </w:rPr>
              <w:t>el texto del nivel 3 debe ser “truncada”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30</w:t>
            </w:r>
          </w:p>
        </w:tc>
        <w:tc>
          <w:tcPr>
            <w:tcW w:w="8080" w:type="dxa"/>
          </w:tcPr>
          <w:p w:rsidR="0068391C" w:rsidRPr="00E03A82" w:rsidRDefault="00EE6838" w:rsidP="003C69FC">
            <w:pPr>
              <w:rPr>
                <w:rFonts w:cs="Arial"/>
                <w:lang w:val="es-ES_tradnl"/>
              </w:rPr>
            </w:pPr>
            <w:r w:rsidRPr="00E03A82">
              <w:rPr>
                <w:lang w:val="es-ES_tradnl"/>
              </w:rPr>
              <w:t xml:space="preserve">proporcionar una ilustración (siempre se necesita una ilustración para determinar la relación;  véase el documento TGP/14) </w:t>
            </w:r>
          </w:p>
          <w:p w:rsidR="0068391C" w:rsidRPr="00E03A82" w:rsidRDefault="00EE6838" w:rsidP="003C69FC">
            <w:pPr>
              <w:rPr>
                <w:rFonts w:cs="Arial"/>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41</w:t>
            </w:r>
          </w:p>
        </w:tc>
        <w:tc>
          <w:tcPr>
            <w:tcW w:w="8080" w:type="dxa"/>
          </w:tcPr>
          <w:p w:rsidR="0068391C" w:rsidRPr="00E03A82" w:rsidRDefault="00EE6838" w:rsidP="003C69FC">
            <w:pPr>
              <w:rPr>
                <w:rFonts w:cs="Arial"/>
                <w:lang w:val="es-ES_tradnl"/>
              </w:rPr>
            </w:pPr>
            <w:r w:rsidRPr="00E03A82">
              <w:rPr>
                <w:lang w:val="es-ES_tradnl"/>
              </w:rPr>
              <w:t>el texto de los niveles ha de ser el siguiente:</w:t>
            </w:r>
          </w:p>
          <w:p w:rsidR="0068391C" w:rsidRPr="00E03A82" w:rsidRDefault="00EE6838" w:rsidP="003C69FC">
            <w:pPr>
              <w:rPr>
                <w:rFonts w:cs="Arial"/>
                <w:lang w:val="es-ES_tradnl"/>
              </w:rPr>
            </w:pPr>
            <w:r w:rsidRPr="00E03A82">
              <w:rPr>
                <w:lang w:val="es-ES_tradnl"/>
              </w:rPr>
              <w:t xml:space="preserve">1) protuberancias lisas o ligeras </w:t>
            </w:r>
          </w:p>
          <w:p w:rsidR="0068391C" w:rsidRPr="00E03A82" w:rsidRDefault="00EE6838" w:rsidP="003C69FC">
            <w:pPr>
              <w:rPr>
                <w:rFonts w:cs="Arial"/>
                <w:lang w:val="es-ES_tradnl"/>
              </w:rPr>
            </w:pPr>
            <w:r w:rsidRPr="00E03A82">
              <w:rPr>
                <w:lang w:val="es-ES_tradnl"/>
              </w:rPr>
              <w:t>2) protuberancias moderadas</w:t>
            </w:r>
          </w:p>
          <w:p w:rsidR="0068391C" w:rsidRPr="00E03A82" w:rsidRDefault="00EE6838" w:rsidP="003C69FC">
            <w:pPr>
              <w:rPr>
                <w:rFonts w:cs="Arial"/>
                <w:lang w:val="es-ES_tradnl"/>
              </w:rPr>
            </w:pPr>
            <w:r w:rsidRPr="00E03A82">
              <w:rPr>
                <w:rFonts w:cs="Arial"/>
                <w:lang w:val="es-ES_tradnl"/>
              </w:rPr>
              <w:t xml:space="preserve">3) </w:t>
            </w:r>
            <w:r w:rsidRPr="00E03A82">
              <w:rPr>
                <w:lang w:val="es-ES_tradnl"/>
              </w:rPr>
              <w:t>protuberancias fuertes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45</w:t>
            </w:r>
          </w:p>
        </w:tc>
        <w:tc>
          <w:tcPr>
            <w:tcW w:w="8080" w:type="dxa"/>
          </w:tcPr>
          <w:p w:rsidR="0068391C" w:rsidRPr="00E03A82" w:rsidRDefault="00EE6838" w:rsidP="003C69FC">
            <w:pPr>
              <w:rPr>
                <w:rFonts w:cs="Arial"/>
                <w:strike/>
                <w:lang w:val="es-ES_tradnl"/>
              </w:rPr>
            </w:pPr>
            <w:r w:rsidRPr="00E03A82">
              <w:rPr>
                <w:lang w:val="es-ES_tradnl"/>
              </w:rPr>
              <w:t>- el texto debe ser “Semilla:  forma”</w:t>
            </w:r>
          </w:p>
          <w:p w:rsidR="0068391C" w:rsidRPr="00E03A82" w:rsidRDefault="00EE6838" w:rsidP="003C69FC">
            <w:pPr>
              <w:rPr>
                <w:rFonts w:cs="Arial"/>
                <w:lang w:val="es-ES_tradnl"/>
              </w:rPr>
            </w:pPr>
            <w:r w:rsidRPr="00E03A82">
              <w:rPr>
                <w:lang w:val="es-ES_tradnl"/>
              </w:rPr>
              <w:t>- el texto del nivel</w:t>
            </w:r>
            <w:r w:rsidRPr="00E03A82">
              <w:rPr>
                <w:rFonts w:cs="Arial"/>
                <w:lang w:val="es-ES_tradnl"/>
              </w:rPr>
              <w:t xml:space="preserve"> 3 </w:t>
            </w:r>
            <w:r w:rsidRPr="00E03A82">
              <w:rPr>
                <w:lang w:val="es-ES_tradnl"/>
              </w:rPr>
              <w:t>debe ser “oval</w:t>
            </w:r>
            <w:r w:rsidRPr="00E03A82">
              <w:rPr>
                <w:rFonts w:cs="Arial"/>
                <w:lang w:val="es-ES_tradnl"/>
              </w:rPr>
              <w:t xml:space="preserve">”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46</w:t>
            </w:r>
          </w:p>
        </w:tc>
        <w:tc>
          <w:tcPr>
            <w:tcW w:w="8080" w:type="dxa"/>
          </w:tcPr>
          <w:p w:rsidR="0068391C" w:rsidRPr="00E03A82" w:rsidRDefault="00EE6838" w:rsidP="003C69FC">
            <w:pPr>
              <w:rPr>
                <w:rFonts w:cs="Arial"/>
                <w:lang w:val="es-ES_tradnl"/>
              </w:rPr>
            </w:pPr>
            <w:r w:rsidRPr="00E03A82">
              <w:rPr>
                <w:lang w:val="es-ES_tradnl"/>
              </w:rPr>
              <w:t xml:space="preserve">- el texto debe ser “Semilla: </w:t>
            </w:r>
            <w:r w:rsidRPr="00E03A82">
              <w:rPr>
                <w:rFonts w:cs="Arial"/>
                <w:lang w:val="es-ES_tradnl"/>
              </w:rPr>
              <w:t xml:space="preserve"> color”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47</w:t>
            </w:r>
          </w:p>
        </w:tc>
        <w:tc>
          <w:tcPr>
            <w:tcW w:w="8080" w:type="dxa"/>
          </w:tcPr>
          <w:p w:rsidR="0068391C" w:rsidRPr="00E03A82" w:rsidRDefault="00EE6838" w:rsidP="003C69FC">
            <w:pPr>
              <w:rPr>
                <w:rFonts w:cs="Arial"/>
                <w:lang w:val="es-ES_tradnl"/>
              </w:rPr>
            </w:pPr>
            <w:r w:rsidRPr="00E03A82">
              <w:rPr>
                <w:lang w:val="es-ES_tradnl"/>
              </w:rPr>
              <w:t>el texto debe ser “Fruto:  color marrón de la superficie interna del arilo” y se deben añadir los niveles correspondientes (marrón claro, marrón medio, marrón oscuro)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48</w:t>
            </w:r>
          </w:p>
        </w:tc>
        <w:tc>
          <w:tcPr>
            <w:tcW w:w="8080" w:type="dxa"/>
          </w:tcPr>
          <w:p w:rsidR="0068391C" w:rsidRPr="00E03A82" w:rsidRDefault="00EE6838" w:rsidP="003C69FC">
            <w:pPr>
              <w:rPr>
                <w:rFonts w:cs="Arial"/>
                <w:lang w:val="es-ES_tradnl"/>
              </w:rPr>
            </w:pPr>
            <w:r w:rsidRPr="00E03A82">
              <w:rPr>
                <w:lang w:val="es-ES_tradnl"/>
              </w:rPr>
              <w:t>han de figurar las notas</w:t>
            </w:r>
            <w:r w:rsidRPr="00E03A82">
              <w:rPr>
                <w:rFonts w:cs="Arial"/>
                <w:lang w:val="es-ES_tradnl"/>
              </w:rPr>
              <w:t xml:space="preserve"> 1, 2</w:t>
            </w:r>
            <w:r w:rsidRPr="00E03A82">
              <w:rPr>
                <w:lang w:val="es-ES_tradnl"/>
              </w:rPr>
              <w:t xml:space="preserve"> y</w:t>
            </w:r>
            <w:r w:rsidRPr="00E03A82">
              <w:rPr>
                <w:rFonts w:cs="Arial"/>
                <w:lang w:val="es-ES_tradnl"/>
              </w:rPr>
              <w:t xml:space="preserve"> 3 (</w:t>
            </w:r>
            <w:r w:rsidRPr="00E03A82">
              <w:rPr>
                <w:lang w:val="es-ES_tradnl"/>
              </w:rPr>
              <w:t>véase el</w:t>
            </w:r>
            <w:r w:rsidRPr="00E03A82">
              <w:rPr>
                <w:rFonts w:cs="Arial"/>
                <w:lang w:val="es-ES_tradnl"/>
              </w:rPr>
              <w:t xml:space="preserve"> Ad.</w:t>
            </w:r>
            <w:r w:rsidRPr="00E03A82">
              <w:rPr>
                <w:lang w:val="es-ES_tradnl"/>
              </w:rPr>
              <w:t> </w:t>
            </w:r>
            <w:r w:rsidRPr="00E03A82">
              <w:rPr>
                <w:rFonts w:cs="Arial"/>
                <w:lang w:val="es-ES_tradnl"/>
              </w:rPr>
              <w:t>48)</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49</w:t>
            </w:r>
          </w:p>
        </w:tc>
        <w:tc>
          <w:tcPr>
            <w:tcW w:w="8080" w:type="dxa"/>
          </w:tcPr>
          <w:p w:rsidR="0068391C" w:rsidRPr="00E03A82" w:rsidRDefault="00EE6838" w:rsidP="003C69FC">
            <w:pPr>
              <w:rPr>
                <w:rFonts w:cs="Arial"/>
                <w:lang w:val="es-ES_tradnl"/>
              </w:rPr>
            </w:pPr>
            <w:r w:rsidRPr="00E03A82">
              <w:rPr>
                <w:rFonts w:cs="Arial"/>
                <w:lang w:val="es-ES_tradnl"/>
              </w:rPr>
              <w:t xml:space="preserve">suprímase la abreviatura “VG”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51</w:t>
            </w:r>
          </w:p>
        </w:tc>
        <w:tc>
          <w:tcPr>
            <w:tcW w:w="8080" w:type="dxa"/>
          </w:tcPr>
          <w:p w:rsidR="0068391C" w:rsidRPr="00E03A82" w:rsidRDefault="00EE6838" w:rsidP="003C69FC">
            <w:pPr>
              <w:rPr>
                <w:rFonts w:cs="Arial"/>
                <w:lang w:val="es-ES_tradnl"/>
              </w:rPr>
            </w:pPr>
            <w:r w:rsidRPr="00E03A82">
              <w:rPr>
                <w:lang w:val="es-ES_tradnl"/>
              </w:rPr>
              <w:t>verificar si debe indicarse</w:t>
            </w:r>
            <w:r w:rsidRPr="00E03A82">
              <w:rPr>
                <w:rFonts w:cs="Arial"/>
                <w:lang w:val="es-ES_tradnl"/>
              </w:rPr>
              <w:t xml:space="preserve"> MG </w:t>
            </w:r>
            <w:r w:rsidRPr="00E03A82">
              <w:rPr>
                <w:lang w:val="es-ES_tradnl"/>
              </w:rPr>
              <w:t>en lugar de</w:t>
            </w:r>
            <w:r w:rsidRPr="00E03A82">
              <w:rPr>
                <w:rFonts w:cs="Arial"/>
                <w:lang w:val="es-ES_tradnl"/>
              </w:rPr>
              <w:t xml:space="preserve"> VG </w:t>
            </w:r>
          </w:p>
          <w:p w:rsidR="0068391C" w:rsidRPr="00E03A82" w:rsidRDefault="00EE6838" w:rsidP="003C69FC">
            <w:pPr>
              <w:rPr>
                <w:rFonts w:cs="Arial"/>
                <w:i/>
                <w:lang w:val="es-ES_tradnl"/>
              </w:rPr>
            </w:pPr>
            <w:r w:rsidRPr="00E03A82">
              <w:rPr>
                <w:rFonts w:cs="Arial"/>
                <w:i/>
                <w:lang w:val="es-ES_tradnl"/>
              </w:rPr>
              <w:t>Experto principal:  sí, indicar MG.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(b)</w:t>
            </w:r>
          </w:p>
        </w:tc>
        <w:tc>
          <w:tcPr>
            <w:tcW w:w="8080" w:type="dxa"/>
          </w:tcPr>
          <w:p w:rsidR="0068391C" w:rsidRPr="00E03A82" w:rsidRDefault="00EE6838" w:rsidP="003C69FC">
            <w:pPr>
              <w:rPr>
                <w:rFonts w:cs="Arial"/>
                <w:lang w:val="es-ES_tradnl"/>
              </w:rPr>
            </w:pPr>
            <w:r w:rsidRPr="00E03A82">
              <w:rPr>
                <w:lang w:val="es-ES_tradnl"/>
              </w:rPr>
              <w:t>examinar si el texto debe ser “Las observaciones de la rama deberán efectuarse en brotes de otoño maduros en la parte externa de la cobertura foliar, cuando todas las hojas estén adquiriendo color verde.” (se ha eliminado la última parte)</w:t>
            </w:r>
          </w:p>
          <w:p w:rsidR="0068391C" w:rsidRPr="00E03A82" w:rsidRDefault="00EE6838" w:rsidP="003C69FC">
            <w:pPr>
              <w:rPr>
                <w:lang w:val="es-ES_tradnl"/>
              </w:rPr>
            </w:pPr>
            <w:r w:rsidRPr="00E03A82">
              <w:rPr>
                <w:lang w:val="es-ES_tradnl"/>
              </w:rPr>
              <w:t>- examinar el texto “las hojas estén adquiriendo color verde” en otoño</w:t>
            </w:r>
          </w:p>
          <w:p w:rsidR="0068391C" w:rsidRPr="00E03A82" w:rsidRDefault="00EE6838" w:rsidP="003C69FC">
            <w:pPr>
              <w:rPr>
                <w:rFonts w:cs="Arial"/>
                <w:lang w:val="es-ES_tradnl"/>
              </w:rPr>
            </w:pPr>
            <w:r w:rsidRPr="00E03A82">
              <w:rPr>
                <w:i/>
                <w:lang w:val="es-ES_tradnl"/>
              </w:rPr>
              <w:t>Experto principal:  el texto debe ser “Las observaciones de la rama deberán efectuarse en brotes de otoño maduros en la parte externa de la cobertura foliar, cuando todas las hojas estén de color verde en otoño.”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(c)</w:t>
            </w:r>
          </w:p>
        </w:tc>
        <w:tc>
          <w:tcPr>
            <w:tcW w:w="8080" w:type="dxa"/>
          </w:tcPr>
          <w:p w:rsidR="0068391C" w:rsidRPr="00E03A82" w:rsidRDefault="00EE6838" w:rsidP="003C69FC">
            <w:pPr>
              <w:rPr>
                <w:rFonts w:cs="Arial"/>
                <w:lang w:val="es-ES_tradnl"/>
              </w:rPr>
            </w:pPr>
            <w:r w:rsidRPr="00E03A82">
              <w:rPr>
                <w:lang w:val="es-ES_tradnl"/>
              </w:rPr>
              <w:t>el texto ha de ser “Las observaciones de la hoja deberán efectuarse en hojas bien desarrolladas del tercio central de los brotes de otoño maduros en la parte externa de la cobertura foliar.“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6</w:t>
            </w:r>
          </w:p>
        </w:tc>
        <w:tc>
          <w:tcPr>
            <w:tcW w:w="8080" w:type="dxa"/>
          </w:tcPr>
          <w:p w:rsidR="0068391C" w:rsidRPr="00E03A82" w:rsidRDefault="00EE6838" w:rsidP="003C69FC">
            <w:pPr>
              <w:rPr>
                <w:rFonts w:cs="Arial"/>
                <w:lang w:val="es-ES_tradnl"/>
              </w:rPr>
            </w:pPr>
            <w:r w:rsidRPr="00E03A82">
              <w:rPr>
                <w:lang w:val="es-ES_tradnl"/>
              </w:rPr>
              <w:t>ha de mejorarse (posición de las flechas);  no indica longitud sino altura</w:t>
            </w:r>
          </w:p>
          <w:p w:rsidR="0068391C" w:rsidRPr="00E03A82" w:rsidRDefault="00EE6838" w:rsidP="003C69FC">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36</w:t>
            </w:r>
          </w:p>
        </w:tc>
        <w:tc>
          <w:tcPr>
            <w:tcW w:w="8080" w:type="dxa"/>
          </w:tcPr>
          <w:p w:rsidR="0068391C" w:rsidRPr="00E03A82" w:rsidRDefault="00EE6838" w:rsidP="003C69FC">
            <w:pPr>
              <w:rPr>
                <w:rFonts w:cs="Arial"/>
                <w:lang w:val="es-ES_tradnl"/>
              </w:rPr>
            </w:pPr>
            <w:r w:rsidRPr="00E03A82">
              <w:rPr>
                <w:lang w:val="es-ES_tradnl"/>
              </w:rPr>
              <w:t>desplazar el nivel 1 hacia arriba y el nivel 3 hacia abajo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44</w:t>
            </w:r>
          </w:p>
        </w:tc>
        <w:tc>
          <w:tcPr>
            <w:tcW w:w="8080" w:type="dxa"/>
          </w:tcPr>
          <w:p w:rsidR="0068391C" w:rsidRPr="00E03A82" w:rsidRDefault="00EE6838" w:rsidP="003C69FC">
            <w:pPr>
              <w:pStyle w:val="Normaltg"/>
              <w:rPr>
                <w:lang w:val="es-ES_tradnl"/>
              </w:rPr>
            </w:pPr>
            <w:r w:rsidRPr="00E03A82">
              <w:rPr>
                <w:lang w:val="es-ES_tradnl"/>
              </w:rPr>
              <w:t xml:space="preserve">el texto debe ser:  </w:t>
            </w:r>
            <w:r w:rsidRPr="00E03A82">
              <w:rPr>
                <w:snapToGrid w:val="0"/>
                <w:lang w:val="es-ES_tradnl"/>
              </w:rPr>
              <w:t>“</w:t>
            </w:r>
            <w:r w:rsidRPr="00E03A82">
              <w:rPr>
                <w:lang w:val="es-ES_tradnl"/>
              </w:rPr>
              <w:t>La pulpa deberá observarse en la época de madurez para la cosecha y se determinará en</w:t>
            </w:r>
            <w:r w:rsidRPr="00E03A82">
              <w:rPr>
                <w:snapToGrid w:val="0"/>
                <w:lang w:val="es-ES_tradnl"/>
              </w:rPr>
              <w:t xml:space="preserve"> </w:t>
            </w:r>
            <w:r w:rsidRPr="00E03A82">
              <w:rPr>
                <w:lang w:val="es-ES_tradnl"/>
              </w:rPr>
              <w:t xml:space="preserve">20 frutos. </w:t>
            </w:r>
            <w:r w:rsidRPr="00E03A82">
              <w:rPr>
                <w:snapToGrid w:val="0"/>
                <w:lang w:val="es-ES_tradnl" w:eastAsia="en-US"/>
              </w:rPr>
              <w:t xml:space="preserve"> </w:t>
            </w:r>
            <w:r w:rsidRPr="00E03A82">
              <w:rPr>
                <w:snapToGrid w:val="0"/>
                <w:lang w:val="es-ES_tradnl" w:eastAsia="zh-CN"/>
              </w:rPr>
              <w:t>Para pesar la pulpa, deberán retirarse la epidermis y la semilla del fruto</w:t>
            </w:r>
            <w:r w:rsidRPr="00E03A82">
              <w:rPr>
                <w:snapToGrid w:val="0"/>
                <w:lang w:val="es-ES_tradnl"/>
              </w:rPr>
              <w:t>.”</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45</w:t>
            </w:r>
          </w:p>
        </w:tc>
        <w:tc>
          <w:tcPr>
            <w:tcW w:w="8080" w:type="dxa"/>
          </w:tcPr>
          <w:p w:rsidR="0068391C" w:rsidRPr="00E03A82" w:rsidRDefault="00EE6838" w:rsidP="003C69FC">
            <w:pPr>
              <w:rPr>
                <w:lang w:val="es-ES_tradnl"/>
              </w:rPr>
            </w:pPr>
            <w:r w:rsidRPr="00E03A82">
              <w:rPr>
                <w:lang w:val="es-ES_tradnl"/>
              </w:rPr>
              <w:t>- rotar los dibujos para que el punto de inserción quede en la base</w:t>
            </w:r>
          </w:p>
          <w:p w:rsidR="0068391C" w:rsidRPr="00E03A82" w:rsidRDefault="00EE6838" w:rsidP="003C69FC">
            <w:pPr>
              <w:rPr>
                <w:rFonts w:cs="Arial"/>
                <w:lang w:val="es-ES_tradnl"/>
              </w:rPr>
            </w:pPr>
            <w:r w:rsidRPr="00E03A82">
              <w:rPr>
                <w:lang w:val="es-ES_tradnl"/>
              </w:rPr>
              <w:t>- el nivel</w:t>
            </w:r>
            <w:r w:rsidRPr="00E03A82">
              <w:rPr>
                <w:rFonts w:cs="Arial"/>
                <w:lang w:val="es-ES_tradnl"/>
              </w:rPr>
              <w:t xml:space="preserve"> “irregular” </w:t>
            </w:r>
            <w:r w:rsidRPr="00E03A82">
              <w:rPr>
                <w:lang w:val="es-ES_tradnl"/>
              </w:rPr>
              <w:t>ha de retirarse del cuadro</w:t>
            </w:r>
          </w:p>
        </w:tc>
      </w:tr>
      <w:tr w:rsidR="00E03A82" w:rsidRPr="00E03A82" w:rsidTr="003C69FC">
        <w:trPr>
          <w:cantSplit/>
        </w:trPr>
        <w:tc>
          <w:tcPr>
            <w:tcW w:w="1560" w:type="dxa"/>
          </w:tcPr>
          <w:p w:rsidR="0068391C" w:rsidRPr="00E03A82" w:rsidRDefault="00EE6838" w:rsidP="003C69FC">
            <w:pPr>
              <w:jc w:val="left"/>
              <w:rPr>
                <w:rFonts w:cs="Arial"/>
                <w:szCs w:val="22"/>
                <w:lang w:val="es-ES_tradnl"/>
              </w:rPr>
            </w:pPr>
            <w:r w:rsidRPr="00E03A82">
              <w:rPr>
                <w:rFonts w:cs="Arial"/>
                <w:szCs w:val="22"/>
                <w:lang w:val="es-ES_tradnl"/>
              </w:rPr>
              <w:t>Ad.</w:t>
            </w:r>
            <w:r w:rsidRPr="00E03A82">
              <w:rPr>
                <w:lang w:val="es-ES_tradnl"/>
              </w:rPr>
              <w:t xml:space="preserve"> </w:t>
            </w:r>
            <w:r w:rsidRPr="00E03A82">
              <w:rPr>
                <w:rFonts w:cs="Arial"/>
                <w:szCs w:val="22"/>
                <w:lang w:val="es-ES_tradnl"/>
              </w:rPr>
              <w:t>48</w:t>
            </w:r>
          </w:p>
        </w:tc>
        <w:tc>
          <w:tcPr>
            <w:tcW w:w="8080" w:type="dxa"/>
          </w:tcPr>
          <w:p w:rsidR="0068391C" w:rsidRPr="00E03A82" w:rsidRDefault="00EE6838" w:rsidP="003C69FC">
            <w:pPr>
              <w:rPr>
                <w:rFonts w:cs="Arial"/>
                <w:szCs w:val="22"/>
                <w:lang w:val="es-ES_tradnl"/>
              </w:rPr>
            </w:pPr>
            <w:r w:rsidRPr="00E03A82">
              <w:rPr>
                <w:lang w:val="es-ES_tradnl"/>
              </w:rPr>
              <w:t>- el texto debe ser:  “</w:t>
            </w:r>
            <w:r w:rsidRPr="00E03A82">
              <w:rPr>
                <w:rFonts w:cs="Arial"/>
                <w:szCs w:val="22"/>
                <w:lang w:val="es-ES_tradnl"/>
              </w:rPr>
              <w:t>Se eligen aleatoriamente</w:t>
            </w:r>
            <w:r w:rsidRPr="00E03A82">
              <w:rPr>
                <w:lang w:val="es-ES_tradnl"/>
              </w:rPr>
              <w:t xml:space="preserve"> </w:t>
            </w:r>
            <w:r w:rsidRPr="00E03A82">
              <w:rPr>
                <w:rFonts w:cs="Arial"/>
                <w:szCs w:val="22"/>
                <w:lang w:val="es-ES_tradnl"/>
              </w:rPr>
              <w:t>20 frutos, se corta el fruto a lo largo de la sutura para extraer la semilla, y a continuación se corta en vertical la semilla para abrirla y determinar el número de embriones abortados</w:t>
            </w:r>
            <w:r w:rsidRPr="00E03A82">
              <w:rPr>
                <w:lang w:val="es-ES_tradnl"/>
              </w:rPr>
              <w:t>.”</w:t>
            </w:r>
          </w:p>
          <w:p w:rsidR="0068391C" w:rsidRPr="00E03A82" w:rsidRDefault="00EE6838" w:rsidP="003C69FC">
            <w:pPr>
              <w:rPr>
                <w:rFonts w:cs="Arial"/>
                <w:szCs w:val="22"/>
                <w:lang w:val="es-ES_tradnl"/>
              </w:rPr>
            </w:pPr>
            <w:r w:rsidRPr="00E03A82">
              <w:rPr>
                <w:rFonts w:cs="Arial"/>
                <w:szCs w:val="22"/>
                <w:lang w:val="es-ES_tradnl"/>
              </w:rPr>
              <w:t xml:space="preserve">- </w:t>
            </w:r>
            <w:r w:rsidRPr="00E03A82">
              <w:rPr>
                <w:lang w:val="es-ES_tradnl"/>
              </w:rPr>
              <w:t>No es conveniente indicar</w:t>
            </w:r>
            <w:r w:rsidRPr="00E03A82">
              <w:rPr>
                <w:rFonts w:cs="Arial"/>
                <w:szCs w:val="22"/>
                <w:lang w:val="es-ES_tradnl"/>
              </w:rPr>
              <w:t xml:space="preserve"> el </w:t>
            </w:r>
            <w:r w:rsidRPr="00E03A82">
              <w:rPr>
                <w:lang w:val="es-ES_tradnl"/>
              </w:rPr>
              <w:t xml:space="preserve">“%” para una mezcla de 20 semillas.  El </w:t>
            </w:r>
            <w:r w:rsidRPr="00E03A82">
              <w:rPr>
                <w:rFonts w:cs="Arial"/>
                <w:szCs w:val="22"/>
                <w:lang w:val="es-ES_tradnl"/>
              </w:rPr>
              <w:t>texto debe ser:</w:t>
            </w:r>
          </w:p>
          <w:p w:rsidR="0068391C" w:rsidRPr="00E03A82" w:rsidRDefault="00EE6838" w:rsidP="003C69FC">
            <w:pPr>
              <w:pStyle w:val="Normaltg"/>
              <w:tabs>
                <w:tab w:val="left" w:pos="1636"/>
              </w:tabs>
              <w:ind w:left="502"/>
              <w:rPr>
                <w:rFonts w:cs="Arial"/>
                <w:szCs w:val="22"/>
                <w:lang w:val="es-ES_tradnl" w:eastAsia="zh-CN"/>
              </w:rPr>
            </w:pPr>
            <w:r w:rsidRPr="00E03A82">
              <w:rPr>
                <w:rFonts w:cs="Arial"/>
                <w:szCs w:val="22"/>
                <w:lang w:val="es-ES_tradnl" w:eastAsia="zh-CN"/>
              </w:rPr>
              <w:t xml:space="preserve">Baja: </w:t>
            </w:r>
            <w:r w:rsidRPr="00E03A82">
              <w:rPr>
                <w:rFonts w:cs="Arial"/>
                <w:szCs w:val="22"/>
                <w:lang w:val="es-ES_tradnl" w:eastAsia="zh-CN"/>
              </w:rPr>
              <w:tab/>
              <w:t xml:space="preserve">menos </w:t>
            </w:r>
            <w:r w:rsidRPr="00E03A82">
              <w:rPr>
                <w:lang w:val="es-ES_tradnl"/>
              </w:rPr>
              <w:t xml:space="preserve">de </w:t>
            </w:r>
            <w:r w:rsidRPr="00E03A82">
              <w:rPr>
                <w:rFonts w:cs="Arial"/>
                <w:szCs w:val="22"/>
                <w:lang w:val="es-ES_tradnl" w:eastAsia="zh-CN"/>
              </w:rPr>
              <w:t>4</w:t>
            </w:r>
            <w:r w:rsidRPr="00E03A82">
              <w:rPr>
                <w:lang w:val="es-ES_tradnl"/>
              </w:rPr>
              <w:t> </w:t>
            </w:r>
            <w:r w:rsidRPr="00E03A82">
              <w:rPr>
                <w:rFonts w:cs="Arial"/>
                <w:szCs w:val="22"/>
                <w:lang w:val="es-ES_tradnl" w:eastAsia="zh-CN"/>
              </w:rPr>
              <w:t>semillas abortadas</w:t>
            </w:r>
          </w:p>
          <w:p w:rsidR="0068391C" w:rsidRPr="00E03A82" w:rsidRDefault="00EE6838" w:rsidP="003C69FC">
            <w:pPr>
              <w:pStyle w:val="Normaltg"/>
              <w:tabs>
                <w:tab w:val="left" w:pos="1636"/>
              </w:tabs>
              <w:ind w:left="502"/>
              <w:rPr>
                <w:rFonts w:cs="Arial"/>
                <w:szCs w:val="22"/>
                <w:lang w:val="es-ES_tradnl"/>
              </w:rPr>
            </w:pPr>
            <w:r w:rsidRPr="00E03A82">
              <w:rPr>
                <w:rFonts w:cs="Arial"/>
                <w:szCs w:val="22"/>
                <w:lang w:val="es-ES_tradnl" w:eastAsia="zh-CN"/>
              </w:rPr>
              <w:t>Medi</w:t>
            </w:r>
            <w:r w:rsidRPr="00E03A82">
              <w:rPr>
                <w:lang w:val="es-ES_tradnl"/>
              </w:rPr>
              <w:t>a</w:t>
            </w:r>
            <w:r w:rsidRPr="00E03A82">
              <w:rPr>
                <w:rFonts w:cs="Arial"/>
                <w:szCs w:val="22"/>
                <w:lang w:val="es-ES_tradnl" w:eastAsia="zh-CN"/>
              </w:rPr>
              <w:t>:</w:t>
            </w:r>
            <w:r w:rsidRPr="00E03A82">
              <w:rPr>
                <w:lang w:val="es-ES_tradnl"/>
              </w:rPr>
              <w:t xml:space="preserve"> </w:t>
            </w:r>
            <w:r w:rsidRPr="00E03A82">
              <w:rPr>
                <w:rFonts w:cs="Arial"/>
                <w:szCs w:val="22"/>
                <w:lang w:val="es-ES_tradnl" w:eastAsia="zh-CN"/>
              </w:rPr>
              <w:tab/>
              <w:t>4 - 16 semillas abortadas</w:t>
            </w:r>
          </w:p>
          <w:p w:rsidR="0068391C" w:rsidRPr="00E03A82" w:rsidRDefault="00EE6838" w:rsidP="003C69FC">
            <w:pPr>
              <w:pStyle w:val="Normaltg"/>
              <w:tabs>
                <w:tab w:val="left" w:pos="1636"/>
              </w:tabs>
              <w:ind w:left="502"/>
              <w:rPr>
                <w:rFonts w:cs="Arial"/>
                <w:szCs w:val="22"/>
                <w:lang w:val="es-ES_tradnl" w:eastAsia="zh-CN"/>
              </w:rPr>
            </w:pPr>
            <w:r w:rsidRPr="00E03A82">
              <w:rPr>
                <w:lang w:val="es-ES_tradnl"/>
              </w:rPr>
              <w:t>Alta:</w:t>
            </w:r>
            <w:r w:rsidRPr="00E03A82">
              <w:rPr>
                <w:rFonts w:cs="Arial"/>
                <w:szCs w:val="22"/>
                <w:lang w:val="es-ES_tradnl" w:eastAsia="zh-CN"/>
              </w:rPr>
              <w:t xml:space="preserve"> </w:t>
            </w:r>
            <w:r w:rsidRPr="00E03A82">
              <w:rPr>
                <w:rFonts w:cs="Arial"/>
                <w:szCs w:val="22"/>
                <w:lang w:val="es-ES_tradnl" w:eastAsia="zh-CN"/>
              </w:rPr>
              <w:tab/>
            </w:r>
            <w:r w:rsidRPr="00E03A82">
              <w:rPr>
                <w:lang w:val="es-ES_tradnl"/>
              </w:rPr>
              <w:t>más 16 semillas abortadas</w:t>
            </w:r>
          </w:p>
        </w:tc>
      </w:tr>
      <w:tr w:rsidR="00E03A82" w:rsidRPr="00E03A82" w:rsidTr="003C69FC">
        <w:trPr>
          <w:cantSplit/>
        </w:trPr>
        <w:tc>
          <w:tcPr>
            <w:tcW w:w="1560" w:type="dxa"/>
          </w:tcPr>
          <w:p w:rsidR="0068391C" w:rsidRPr="00E03A82" w:rsidRDefault="00EE6838" w:rsidP="003C69FC">
            <w:pPr>
              <w:jc w:val="left"/>
              <w:rPr>
                <w:rFonts w:cs="Arial"/>
                <w:szCs w:val="22"/>
                <w:lang w:val="es-ES_tradnl"/>
              </w:rPr>
            </w:pPr>
            <w:r w:rsidRPr="00E03A82">
              <w:rPr>
                <w:rFonts w:cs="Arial"/>
                <w:szCs w:val="22"/>
                <w:lang w:val="es-ES_tradnl"/>
              </w:rPr>
              <w:t>Ad.</w:t>
            </w:r>
            <w:r w:rsidRPr="00E03A82">
              <w:rPr>
                <w:lang w:val="es-ES_tradnl"/>
              </w:rPr>
              <w:t xml:space="preserve"> </w:t>
            </w:r>
            <w:r w:rsidRPr="00E03A82">
              <w:rPr>
                <w:rFonts w:cs="Arial"/>
                <w:szCs w:val="22"/>
                <w:lang w:val="es-ES_tradnl"/>
              </w:rPr>
              <w:t>50</w:t>
            </w:r>
          </w:p>
        </w:tc>
        <w:tc>
          <w:tcPr>
            <w:tcW w:w="8080" w:type="dxa"/>
          </w:tcPr>
          <w:p w:rsidR="0068391C" w:rsidRPr="00E03A82" w:rsidRDefault="00EE6838" w:rsidP="003C69FC">
            <w:pPr>
              <w:rPr>
                <w:rFonts w:cs="Arial"/>
                <w:szCs w:val="22"/>
                <w:lang w:val="es-ES_tradnl"/>
              </w:rPr>
            </w:pPr>
            <w:r w:rsidRPr="00E03A82">
              <w:rPr>
                <w:lang w:val="es-ES_tradnl"/>
              </w:rPr>
              <w:t>- revisar la explicación (es probable que la capacidad de absorción del papel sea mucho más importante que el tamaño (A5).  El método para determinar el nivel 3 ¿es diferente?)</w:t>
            </w:r>
          </w:p>
          <w:p w:rsidR="0068391C" w:rsidRPr="00E03A82" w:rsidRDefault="00EE6838" w:rsidP="003C69FC">
            <w:pPr>
              <w:rPr>
                <w:rFonts w:cs="Arial"/>
                <w:i/>
                <w:szCs w:val="22"/>
                <w:lang w:val="es-ES_tradnl"/>
              </w:rPr>
            </w:pPr>
            <w:r w:rsidRPr="00E03A82">
              <w:rPr>
                <w:i/>
                <w:lang w:val="es-ES_tradnl"/>
              </w:rPr>
              <w:t>Experto principal:  eliminar “(de tamaño A5)”;  se facilita una explicación modificada del nivel 3</w:t>
            </w:r>
          </w:p>
          <w:p w:rsidR="0068391C" w:rsidRPr="00E03A82" w:rsidRDefault="00EE6838" w:rsidP="003C69FC">
            <w:pPr>
              <w:rPr>
                <w:rFonts w:cs="Arial"/>
                <w:szCs w:val="22"/>
                <w:lang w:val="es-ES_tradnl"/>
              </w:rPr>
            </w:pPr>
            <w:r w:rsidRPr="00E03A82">
              <w:rPr>
                <w:lang w:val="es-ES_tradnl"/>
              </w:rPr>
              <w:t>- eliminar “y” después de la coma de la primera frase</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51</w:t>
            </w:r>
          </w:p>
        </w:tc>
        <w:tc>
          <w:tcPr>
            <w:tcW w:w="8080" w:type="dxa"/>
          </w:tcPr>
          <w:p w:rsidR="0068391C" w:rsidRPr="00E03A82" w:rsidRDefault="00EE6838" w:rsidP="003C69FC">
            <w:pPr>
              <w:rPr>
                <w:lang w:val="es-ES_tradnl"/>
              </w:rPr>
            </w:pPr>
            <w:r w:rsidRPr="00E03A82">
              <w:rPr>
                <w:lang w:val="es-ES_tradnl"/>
              </w:rPr>
              <w:t>debe aclararse (¿cómo se hace esta observación?)</w:t>
            </w:r>
          </w:p>
          <w:p w:rsidR="0068391C" w:rsidRPr="00E03A82" w:rsidRDefault="00EE6838" w:rsidP="003C69FC">
            <w:pPr>
              <w:rPr>
                <w:lang w:val="es-ES_tradnl"/>
              </w:rPr>
            </w:pPr>
            <w:r w:rsidRPr="00E03A82">
              <w:rPr>
                <w:lang w:val="es-ES_tradnl"/>
              </w:rPr>
              <w:t>examinar si el texto ha de ser “El inicio de la floración tiene lugar cuando el 10% de las inflorescencias de 5 flores han comenzado a abrirse.”</w:t>
            </w:r>
          </w:p>
          <w:p w:rsidR="0068391C" w:rsidRPr="00E03A82" w:rsidRDefault="00EE6838" w:rsidP="003C69FC">
            <w:pPr>
              <w:rPr>
                <w:i/>
                <w:lang w:val="es-ES_tradnl"/>
              </w:rPr>
            </w:pPr>
            <w:r w:rsidRPr="00E03A82">
              <w:rPr>
                <w:i/>
                <w:lang w:val="es-ES_tradnl"/>
              </w:rPr>
              <w:t>Experto principal:  el texto ha de ser “El inicio de la floración tiene lugar cuando el 10% de las inflorescencias en cada planta han comenzado a florecer.”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52</w:t>
            </w:r>
          </w:p>
        </w:tc>
        <w:tc>
          <w:tcPr>
            <w:tcW w:w="8080" w:type="dxa"/>
          </w:tcPr>
          <w:p w:rsidR="0068391C" w:rsidRPr="00E03A82" w:rsidRDefault="00EE6838" w:rsidP="003C69FC">
            <w:pPr>
              <w:spacing w:after="300"/>
              <w:rPr>
                <w:lang w:val="es-ES_tradnl"/>
              </w:rPr>
            </w:pPr>
            <w:r w:rsidRPr="00E03A82">
              <w:rPr>
                <w:lang w:val="es-ES_tradnl"/>
              </w:rPr>
              <w:t>El texto debe ser “La época de madurez para la cosecha tiene lugar cuando el aspecto general, la firmeza y el sabor del fruto indican que está listo para el consumo.”</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rFonts w:cs="Arial"/>
                <w:lang w:val="es-ES_tradnl"/>
              </w:rPr>
              <w:t>TQ 5</w:t>
            </w:r>
          </w:p>
        </w:tc>
        <w:tc>
          <w:tcPr>
            <w:tcW w:w="8080" w:type="dxa"/>
          </w:tcPr>
          <w:p w:rsidR="0068391C" w:rsidRPr="00E03A82" w:rsidRDefault="00EE6838" w:rsidP="003C69FC">
            <w:pPr>
              <w:spacing w:after="300"/>
              <w:rPr>
                <w:rFonts w:cs="Arial"/>
                <w:lang w:val="es-ES_tradnl"/>
              </w:rPr>
            </w:pPr>
            <w:r w:rsidRPr="00E03A82">
              <w:rPr>
                <w:lang w:val="es-ES_tradnl"/>
              </w:rPr>
              <w:t>examinar si deben añadirse más caracteres (solo se piden los 4 caracteres de agrupamiento;  ¿no es aconsejable incluir más caracteres?)</w:t>
            </w:r>
          </w:p>
          <w:p w:rsidR="0068391C" w:rsidRPr="00E03A82" w:rsidRDefault="00EE6838" w:rsidP="003C69FC">
            <w:pPr>
              <w:spacing w:after="300"/>
              <w:rPr>
                <w:rFonts w:cs="Arial"/>
                <w:i/>
                <w:lang w:val="es-ES_tradnl"/>
              </w:rPr>
            </w:pPr>
            <w:r w:rsidRPr="00E03A82">
              <w:rPr>
                <w:i/>
                <w:lang w:val="es-ES_tradnl"/>
              </w:rPr>
              <w:t>Experto principal:  es preferible no añadir más caracteres, ya que no hay tantas variedades de Litchi.  Se considera que 4 caracteres de agrupamiento son suficientes.</w:t>
            </w:r>
          </w:p>
        </w:tc>
      </w:tr>
    </w:tbl>
    <w:p w:rsidR="0068391C" w:rsidRPr="00E03A82" w:rsidRDefault="0068391C" w:rsidP="0068391C">
      <w:pPr>
        <w:rPr>
          <w:rFonts w:cs="Arial"/>
          <w:lang w:val="es-ES_tradnl"/>
        </w:rPr>
      </w:pPr>
    </w:p>
    <w:p w:rsidR="0068391C" w:rsidRPr="00E03A82" w:rsidRDefault="00EE6838" w:rsidP="0068391C">
      <w:pPr>
        <w:rPr>
          <w:rFonts w:cs="Arial"/>
          <w:u w:val="single"/>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 xml:space="preserve">8.1 </w:t>
            </w:r>
            <w:r w:rsidRPr="00E03A82">
              <w:rPr>
                <w:lang w:val="es-ES_tradnl"/>
              </w:rPr>
              <w:t>(</w:t>
            </w:r>
            <w:r w:rsidRPr="00E03A82">
              <w:rPr>
                <w:rFonts w:cs="Arial"/>
                <w:lang w:val="es-ES_tradnl"/>
              </w:rPr>
              <w:t>d)</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debe ser “Las observaciones de la flor deberán efectuarse en flores bien desarrolladas de la parte externa de la cobertura foliar, cuando se hayan abierto el 25%-75% de las flores.”</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8.1 (e)</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ha de ser “Las observaciones del fruto deberán efectuarse en la época de madurez fisiológica, en la parte externa de la cobertura foliar.“</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35</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eliminar la última columna</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E03A82" w:rsidRPr="00E03A82" w:rsidTr="003C69FC">
        <w:trPr>
          <w:cantSplit/>
          <w:trHeight w:val="350"/>
        </w:trPr>
        <w:tc>
          <w:tcPr>
            <w:tcW w:w="4734" w:type="dxa"/>
            <w:shd w:val="clear" w:color="auto" w:fill="D9D9D9"/>
            <w:vAlign w:val="center"/>
          </w:tcPr>
          <w:p w:rsidR="0068391C" w:rsidRPr="00E03A82" w:rsidRDefault="00EE6838" w:rsidP="003C69FC">
            <w:pPr>
              <w:pStyle w:val="TitleofDoc"/>
              <w:keepNext/>
              <w:tabs>
                <w:tab w:val="left" w:pos="5245"/>
                <w:tab w:val="left" w:pos="7008"/>
              </w:tabs>
              <w:spacing w:before="40" w:after="40"/>
              <w:jc w:val="both"/>
              <w:rPr>
                <w:rFonts w:cs="Arial"/>
                <w:caps w:val="0"/>
                <w:lang w:val="es-ES_tradnl"/>
              </w:rPr>
            </w:pPr>
            <w:r w:rsidRPr="00E03A82">
              <w:rPr>
                <w:rFonts w:cs="Arial"/>
                <w:caps w:val="0"/>
                <w:lang w:val="es-ES_tradnl"/>
              </w:rPr>
              <w:t>Mandevilla (</w:t>
            </w:r>
            <w:r w:rsidRPr="00E03A82">
              <w:rPr>
                <w:rFonts w:cs="Arial"/>
                <w:bCs/>
                <w:i/>
                <w:caps w:val="0"/>
                <w:lang w:val="es-ES_tradnl"/>
              </w:rPr>
              <w:t>Mandevilla sanderi</w:t>
            </w:r>
            <w:r w:rsidRPr="00E03A82">
              <w:rPr>
                <w:rFonts w:cs="Arial"/>
                <w:bCs/>
                <w:caps w:val="0"/>
                <w:lang w:val="es-ES_tradnl"/>
              </w:rPr>
              <w:t xml:space="preserve"> (Hemsl.) Woodson;  </w:t>
            </w:r>
            <w:r w:rsidRPr="00E03A82">
              <w:rPr>
                <w:rFonts w:cs="Arial"/>
                <w:bCs/>
                <w:i/>
                <w:caps w:val="0"/>
                <w:lang w:val="es-ES_tradnl"/>
              </w:rPr>
              <w:t>Mandevilla</w:t>
            </w:r>
            <w:r w:rsidRPr="00E03A82">
              <w:rPr>
                <w:rFonts w:cs="Arial"/>
                <w:bCs/>
                <w:caps w:val="0"/>
                <w:lang w:val="es-ES_tradnl"/>
              </w:rPr>
              <w:t xml:space="preserve"> </w:t>
            </w:r>
            <w:r w:rsidRPr="00E03A82">
              <w:rPr>
                <w:i/>
                <w:caps w:val="0"/>
                <w:lang w:val="es-ES_tradnl"/>
              </w:rPr>
              <w:t>x</w:t>
            </w:r>
            <w:r w:rsidRPr="00E03A82">
              <w:rPr>
                <w:rFonts w:cs="Arial"/>
                <w:bCs/>
                <w:i/>
                <w:caps w:val="0"/>
                <w:lang w:val="es-ES_tradnl"/>
              </w:rPr>
              <w:t>amabilis</w:t>
            </w:r>
            <w:r w:rsidRPr="00E03A82">
              <w:rPr>
                <w:rFonts w:cs="Arial"/>
                <w:bCs/>
                <w:caps w:val="0"/>
                <w:lang w:val="es-ES_tradnl"/>
              </w:rPr>
              <w:t xml:space="preserve"> (Backh. &amp; Backh. f.) Dress</w:t>
            </w:r>
            <w:r w:rsidRPr="00E03A82">
              <w:rPr>
                <w:caps w:val="0"/>
                <w:lang w:val="es-ES_tradnl"/>
              </w:rPr>
              <w:t>)</w:t>
            </w:r>
          </w:p>
        </w:tc>
        <w:tc>
          <w:tcPr>
            <w:tcW w:w="2864" w:type="dxa"/>
            <w:shd w:val="clear" w:color="auto" w:fill="D9D9D9"/>
            <w:vAlign w:val="center"/>
          </w:tcPr>
          <w:p w:rsidR="0068391C" w:rsidRPr="00E03A82" w:rsidRDefault="00EE6838" w:rsidP="003C69FC">
            <w:pPr>
              <w:pStyle w:val="TitleofDoc"/>
              <w:keepNext/>
              <w:tabs>
                <w:tab w:val="left" w:pos="5245"/>
                <w:tab w:val="left" w:pos="7008"/>
              </w:tabs>
              <w:spacing w:before="40" w:after="40"/>
              <w:jc w:val="both"/>
              <w:rPr>
                <w:rFonts w:cs="Arial"/>
                <w:caps w:val="0"/>
                <w:lang w:val="es-ES_tradnl"/>
              </w:rPr>
            </w:pPr>
            <w:r w:rsidRPr="00E03A82">
              <w:rPr>
                <w:rFonts w:cs="Arial"/>
                <w:caps w:val="0"/>
                <w:lang w:val="es-ES_tradnl"/>
              </w:rPr>
              <w:t>TG/MANDE(proj.7)</w:t>
            </w:r>
          </w:p>
        </w:tc>
      </w:tr>
    </w:tbl>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rFonts w:cs="Arial"/>
          <w:lang w:val="es-ES_tradnl"/>
        </w:rPr>
        <w:t>a)</w:t>
      </w:r>
      <w:r>
        <w:rPr>
          <w:rFonts w:cs="Arial"/>
          <w:lang w:val="es-ES_tradnl"/>
        </w:rPr>
        <w:tab/>
      </w:r>
      <w:r w:rsidR="00EE6838" w:rsidRPr="00E03A82">
        <w:rPr>
          <w:rFonts w:cs="Arial"/>
          <w:lang w:val="es-ES_tradnl"/>
        </w:rPr>
        <w:t>En el cuadro siguiente se recogen las observaciones formuladas por el Comité de Redacción Ampliado en su reunión celebrada los días</w:t>
      </w:r>
      <w:r w:rsidR="00EE6838" w:rsidRPr="00E03A82">
        <w:rPr>
          <w:lang w:val="es-ES_tradnl"/>
        </w:rPr>
        <w:t xml:space="preserve"> </w:t>
      </w:r>
      <w:r w:rsidR="00EE6838" w:rsidRPr="00E03A82">
        <w:rPr>
          <w:rFonts w:cs="Arial"/>
          <w:lang w:val="es-ES_tradnl"/>
        </w:rPr>
        <w:t>8 y</w:t>
      </w:r>
      <w:r w:rsidR="00EE6838" w:rsidRPr="00E03A82">
        <w:rPr>
          <w:lang w:val="es-ES_tradnl"/>
        </w:rPr>
        <w:t xml:space="preserve"> </w:t>
      </w:r>
      <w:r w:rsidR="00EE6838" w:rsidRPr="00E03A82">
        <w:rPr>
          <w:rFonts w:cs="Arial"/>
          <w:lang w:val="es-ES_tradnl"/>
        </w:rPr>
        <w:t>9 de enero de</w:t>
      </w:r>
      <w:r w:rsidR="00EE6838" w:rsidRPr="00E03A82">
        <w:rPr>
          <w:lang w:val="es-ES_tradnl"/>
        </w:rPr>
        <w:t xml:space="preserve"> </w:t>
      </w:r>
      <w:r w:rsidR="00EE6838" w:rsidRPr="00E03A82">
        <w:rPr>
          <w:rFonts w:cs="Arial"/>
          <w:lang w:val="es-ES_tradnl"/>
        </w:rPr>
        <w:t>2014.  Salvo indicación en contrario, todas las observaciones se han incorporado ya en el proyecto de directrices de examen (documento TG/</w:t>
      </w:r>
      <w:r w:rsidR="00EE6838" w:rsidRPr="00E03A82">
        <w:rPr>
          <w:lang w:val="es-ES_tradnl"/>
        </w:rPr>
        <w:t>MANDE</w:t>
      </w:r>
      <w:r w:rsidR="00EE6838" w:rsidRPr="00E03A82">
        <w:rPr>
          <w:rFonts w:cs="Arial"/>
          <w:lang w:val="es-ES_tradnl"/>
        </w:rPr>
        <w:t>(proj.7)),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w:t>
            </w:r>
          </w:p>
        </w:tc>
        <w:tc>
          <w:tcPr>
            <w:tcW w:w="8080" w:type="dxa"/>
          </w:tcPr>
          <w:p w:rsidR="0068391C" w:rsidRPr="00E03A82" w:rsidRDefault="00EE6838" w:rsidP="003C69FC">
            <w:pPr>
              <w:ind w:left="21"/>
              <w:rPr>
                <w:lang w:val="es-ES_tradnl"/>
              </w:rPr>
            </w:pPr>
            <w:r w:rsidRPr="00E03A82">
              <w:rPr>
                <w:lang w:val="es-ES_tradnl"/>
              </w:rPr>
              <w:t>añadir una explicación (densidad ¿de qué?)</w:t>
            </w:r>
          </w:p>
          <w:p w:rsidR="0068391C" w:rsidRPr="00E03A82" w:rsidRDefault="00EE6838" w:rsidP="003C69FC">
            <w:pPr>
              <w:ind w:left="21"/>
              <w:rPr>
                <w:lang w:val="es-ES_tradnl"/>
              </w:rPr>
            </w:pPr>
            <w:r w:rsidRPr="00E03A82">
              <w:rPr>
                <w:i/>
                <w:lang w:val="es-ES_tradnl"/>
              </w:rPr>
              <w:t>Experto principal:  el carácter debe ser “Planta:  densidad del follaje”</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w:t>
            </w:r>
          </w:p>
        </w:tc>
        <w:tc>
          <w:tcPr>
            <w:tcW w:w="8080" w:type="dxa"/>
          </w:tcPr>
          <w:p w:rsidR="0068391C" w:rsidRPr="00E03A82" w:rsidRDefault="00EE6838" w:rsidP="003C69FC">
            <w:pPr>
              <w:ind w:left="21"/>
              <w:rPr>
                <w:lang w:val="es-ES_tradnl"/>
              </w:rPr>
            </w:pPr>
            <w:r w:rsidRPr="00E03A82">
              <w:rPr>
                <w:lang w:val="es-ES_tradnl"/>
              </w:rPr>
              <w:t xml:space="preserve">el texto del nivel 1 debe ser “ninguno”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4 y</w:t>
            </w:r>
            <w:r w:rsidRPr="00E03A82">
              <w:rPr>
                <w:lang w:val="es-ES_tradnl"/>
              </w:rPr>
              <w:t xml:space="preserve"> </w:t>
            </w:r>
            <w:r w:rsidRPr="00E03A82">
              <w:rPr>
                <w:rFonts w:cs="Arial"/>
                <w:lang w:val="es-ES_tradnl"/>
              </w:rPr>
              <w:t>10</w:t>
            </w:r>
          </w:p>
        </w:tc>
        <w:tc>
          <w:tcPr>
            <w:tcW w:w="8080" w:type="dxa"/>
          </w:tcPr>
          <w:p w:rsidR="0068391C" w:rsidRPr="00E03A82" w:rsidRDefault="00EE6838" w:rsidP="003C69FC">
            <w:pPr>
              <w:ind w:left="21"/>
              <w:rPr>
                <w:lang w:val="es-ES_tradnl"/>
              </w:rPr>
            </w:pPr>
            <w:r w:rsidRPr="00E03A82">
              <w:rPr>
                <w:lang w:val="es-ES_tradnl"/>
              </w:rPr>
              <w:t>el texto del nivel 3 debe ser “moderada”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14</w:t>
            </w:r>
          </w:p>
        </w:tc>
        <w:tc>
          <w:tcPr>
            <w:tcW w:w="8080" w:type="dxa"/>
          </w:tcPr>
          <w:p w:rsidR="0068391C" w:rsidRPr="00E03A82" w:rsidRDefault="00EE6838" w:rsidP="003C69FC">
            <w:pPr>
              <w:rPr>
                <w:lang w:val="es-ES_tradnl"/>
              </w:rPr>
            </w:pPr>
            <w:r w:rsidRPr="00E03A82">
              <w:rPr>
                <w:lang w:val="es-ES_tradnl"/>
              </w:rPr>
              <w:t>el texto debe ser “Limbo:  relación longitud/anchura” y debe proporcionarse una ilustración</w:t>
            </w:r>
          </w:p>
          <w:p w:rsidR="0068391C" w:rsidRPr="00E03A82" w:rsidRDefault="00EE6838" w:rsidP="003C69FC">
            <w:pPr>
              <w:rPr>
                <w:i/>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21</w:t>
            </w:r>
          </w:p>
        </w:tc>
        <w:tc>
          <w:tcPr>
            <w:tcW w:w="8080" w:type="dxa"/>
          </w:tcPr>
          <w:p w:rsidR="0068391C" w:rsidRPr="00E03A82" w:rsidRDefault="00EE6838" w:rsidP="003C69FC">
            <w:pPr>
              <w:rPr>
                <w:rFonts w:cs="Arial"/>
                <w:lang w:val="es-ES_tradnl"/>
              </w:rPr>
            </w:pPr>
            <w:r w:rsidRPr="00E03A82">
              <w:rPr>
                <w:lang w:val="es-ES_tradnl"/>
              </w:rPr>
              <w:t>el texto debe ser “Limbo:  abultamiento entre los nervios”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25</w:t>
            </w:r>
          </w:p>
        </w:tc>
        <w:tc>
          <w:tcPr>
            <w:tcW w:w="8080" w:type="dxa"/>
          </w:tcPr>
          <w:p w:rsidR="0068391C" w:rsidRPr="00E03A82" w:rsidRDefault="00EE6838" w:rsidP="003C69FC">
            <w:pPr>
              <w:rPr>
                <w:rFonts w:cs="Arial"/>
                <w:lang w:val="es-ES_tradnl"/>
              </w:rPr>
            </w:pPr>
            <w:r w:rsidRPr="00E03A82">
              <w:rPr>
                <w:lang w:val="es-ES_tradnl"/>
              </w:rPr>
              <w:t>el texto debe ser “Limbo:  forma en sección transversal”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31</w:t>
            </w:r>
          </w:p>
        </w:tc>
        <w:tc>
          <w:tcPr>
            <w:tcW w:w="8080" w:type="dxa"/>
          </w:tcPr>
          <w:p w:rsidR="0068391C" w:rsidRPr="00E03A82" w:rsidRDefault="00EE6838" w:rsidP="003C69FC">
            <w:pPr>
              <w:rPr>
                <w:rFonts w:cs="Arial"/>
                <w:lang w:val="es-ES_tradnl"/>
              </w:rPr>
            </w:pPr>
            <w:r w:rsidRPr="00E03A82">
              <w:rPr>
                <w:lang w:val="es-ES_tradnl"/>
              </w:rPr>
              <w:t xml:space="preserve">examinar si es conveniente usar “posición de la parte más ancha” (y niveles de expresión adecuados) en lugar de los términos botánicos relativos a las formas. </w:t>
            </w:r>
          </w:p>
          <w:p w:rsidR="0068391C" w:rsidRPr="00E03A82" w:rsidRDefault="00EE6838" w:rsidP="003C69FC">
            <w:pPr>
              <w:rPr>
                <w:rFonts w:cs="Arial"/>
                <w:i/>
                <w:lang w:val="es-ES_tradnl"/>
              </w:rPr>
            </w:pPr>
            <w:r w:rsidRPr="00E03A82">
              <w:rPr>
                <w:i/>
                <w:lang w:val="es-ES_tradnl"/>
              </w:rPr>
              <w:t>Experto principal:  en nuestra opinión es mejor y mucho más claro tal y como está.  Según los obtentores que trabajan con Mandevilla, la forma de la hoja les da más información que la posición de la anchura máxima.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34 y</w:t>
            </w:r>
            <w:r w:rsidRPr="00E03A82">
              <w:rPr>
                <w:lang w:val="es-ES_tradnl"/>
              </w:rPr>
              <w:t xml:space="preserve"> </w:t>
            </w:r>
            <w:r w:rsidRPr="00E03A82">
              <w:rPr>
                <w:rFonts w:cs="Arial"/>
                <w:lang w:val="es-ES_tradnl"/>
              </w:rPr>
              <w:t>35</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Deberá añadirse la nota e)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38</w:t>
            </w:r>
          </w:p>
        </w:tc>
        <w:tc>
          <w:tcPr>
            <w:tcW w:w="8080" w:type="dxa"/>
          </w:tcPr>
          <w:p w:rsidR="0068391C" w:rsidRPr="00E03A82" w:rsidRDefault="00EE6838" w:rsidP="006B6F75">
            <w:pPr>
              <w:autoSpaceDE w:val="0"/>
              <w:autoSpaceDN w:val="0"/>
              <w:adjustRightInd w:val="0"/>
              <w:rPr>
                <w:rFonts w:cs="Arial"/>
                <w:lang w:val="es-ES_tradnl"/>
              </w:rPr>
            </w:pPr>
            <w:r w:rsidRPr="00E03A82">
              <w:rPr>
                <w:lang w:val="es-ES_tradnl"/>
              </w:rPr>
              <w:t>añadir el carácter 38 a Ad. 36, 37, 39 y 40</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41</w:t>
            </w:r>
          </w:p>
        </w:tc>
        <w:tc>
          <w:tcPr>
            <w:tcW w:w="8080" w:type="dxa"/>
          </w:tcPr>
          <w:p w:rsidR="0068391C" w:rsidRPr="00E03A82" w:rsidRDefault="00EE6838" w:rsidP="003C69FC">
            <w:pPr>
              <w:rPr>
                <w:lang w:val="es-ES_tradnl"/>
              </w:rPr>
            </w:pPr>
            <w:r w:rsidRPr="00E03A82">
              <w:rPr>
                <w:lang w:val="es-ES_tradnl"/>
              </w:rPr>
              <w:t>- el nivel 1 debe ser “en forma de embudo”</w:t>
            </w:r>
          </w:p>
          <w:p w:rsidR="0068391C" w:rsidRPr="00E03A82" w:rsidRDefault="00EE6838" w:rsidP="003C69FC">
            <w:pPr>
              <w:rPr>
                <w:lang w:val="es-ES_tradnl"/>
              </w:rPr>
            </w:pPr>
            <w:r w:rsidRPr="00E03A82">
              <w:rPr>
                <w:lang w:val="es-ES_tradnl"/>
              </w:rPr>
              <w:t>- el nivel 3 debe ser “tubular”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44 y</w:t>
            </w:r>
            <w:r w:rsidRPr="00E03A82">
              <w:rPr>
                <w:lang w:val="es-ES_tradnl"/>
              </w:rPr>
              <w:t xml:space="preserve"> </w:t>
            </w:r>
            <w:r w:rsidRPr="00E03A82">
              <w:rPr>
                <w:rFonts w:cs="Arial"/>
                <w:lang w:val="es-ES_tradnl"/>
              </w:rPr>
              <w:t>45</w:t>
            </w:r>
          </w:p>
        </w:tc>
        <w:tc>
          <w:tcPr>
            <w:tcW w:w="8080" w:type="dxa"/>
          </w:tcPr>
          <w:p w:rsidR="0068391C" w:rsidRPr="00E03A82" w:rsidRDefault="00EE6838" w:rsidP="003C69FC">
            <w:pPr>
              <w:rPr>
                <w:lang w:val="es-ES_tradnl"/>
              </w:rPr>
            </w:pPr>
            <w:r w:rsidRPr="00E03A82">
              <w:rPr>
                <w:lang w:val="es-ES_tradnl"/>
              </w:rPr>
              <w:t>Se deberá indicar como VG.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46</w:t>
            </w:r>
          </w:p>
        </w:tc>
        <w:tc>
          <w:tcPr>
            <w:tcW w:w="8080" w:type="dxa"/>
          </w:tcPr>
          <w:p w:rsidR="0068391C" w:rsidRPr="00E03A82" w:rsidRDefault="00EE6838" w:rsidP="003C69FC">
            <w:pPr>
              <w:rPr>
                <w:lang w:val="es-ES_tradnl"/>
              </w:rPr>
            </w:pPr>
            <w:r w:rsidRPr="00E03A82">
              <w:rPr>
                <w:lang w:val="es-ES_tradnl"/>
              </w:rPr>
              <w:t>Se deberá comprobar si debe indicarse como QN</w:t>
            </w:r>
          </w:p>
          <w:p w:rsidR="0068391C" w:rsidRPr="00E03A82" w:rsidRDefault="00EE6838" w:rsidP="003C69FC">
            <w:pPr>
              <w:rPr>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52</w:t>
            </w:r>
          </w:p>
        </w:tc>
        <w:tc>
          <w:tcPr>
            <w:tcW w:w="8080" w:type="dxa"/>
          </w:tcPr>
          <w:p w:rsidR="0068391C" w:rsidRPr="00E03A82" w:rsidRDefault="00EE6838" w:rsidP="003C69FC">
            <w:pPr>
              <w:rPr>
                <w:lang w:val="es-ES_tradnl"/>
              </w:rPr>
            </w:pPr>
            <w:r w:rsidRPr="00E03A82">
              <w:rPr>
                <w:lang w:val="es-ES_tradnl"/>
              </w:rPr>
              <w:t>añadir una explicación</w:t>
            </w:r>
          </w:p>
          <w:p w:rsidR="0068391C" w:rsidRPr="00E03A82" w:rsidRDefault="00EE6838" w:rsidP="003C69FC">
            <w:pPr>
              <w:rPr>
                <w:i/>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(a)</w:t>
            </w:r>
          </w:p>
        </w:tc>
        <w:tc>
          <w:tcPr>
            <w:tcW w:w="8080" w:type="dxa"/>
          </w:tcPr>
          <w:p w:rsidR="0068391C" w:rsidRPr="00E03A82" w:rsidRDefault="00EE6838" w:rsidP="003C69FC">
            <w:pPr>
              <w:rPr>
                <w:rFonts w:cs="Arial"/>
                <w:lang w:val="es-ES_tradnl"/>
              </w:rPr>
            </w:pPr>
            <w:r w:rsidRPr="00E03A82">
              <w:rPr>
                <w:lang w:val="es-ES_tradnl"/>
              </w:rPr>
              <w:t>examinar si el texto debe ser “Los tallos jóvenes son los que no están lignificados.”</w:t>
            </w:r>
          </w:p>
          <w:p w:rsidR="0068391C" w:rsidRPr="00E03A82" w:rsidRDefault="00EE6838" w:rsidP="003C69FC">
            <w:pPr>
              <w:rPr>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(c)</w:t>
            </w:r>
          </w:p>
        </w:tc>
        <w:tc>
          <w:tcPr>
            <w:tcW w:w="8080" w:type="dxa"/>
          </w:tcPr>
          <w:p w:rsidR="0068391C" w:rsidRPr="00E03A82" w:rsidRDefault="00EE6838" w:rsidP="003C69FC">
            <w:pPr>
              <w:rPr>
                <w:rFonts w:cs="Arial"/>
                <w:lang w:val="es-ES_tradnl"/>
              </w:rPr>
            </w:pPr>
            <w:r w:rsidRPr="00E03A82">
              <w:rPr>
                <w:rFonts w:cs="Arial"/>
                <w:lang w:val="es-ES_tradnl"/>
              </w:rPr>
              <w:t>pasa a ser Ad.</w:t>
            </w:r>
            <w:r w:rsidRPr="00E03A82">
              <w:rPr>
                <w:lang w:val="es-ES_tradnl"/>
              </w:rPr>
              <w:t> </w:t>
            </w:r>
            <w:r w:rsidRPr="00E03A82">
              <w:rPr>
                <w:rFonts w:cs="Arial"/>
                <w:lang w:val="es-ES_tradnl"/>
              </w:rPr>
              <w:t>31</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w:t>
            </w:r>
            <w:r w:rsidRPr="00E03A82">
              <w:rPr>
                <w:lang w:val="es-ES_tradnl"/>
              </w:rPr>
              <w:t xml:space="preserve"> y </w:t>
            </w:r>
            <w:r w:rsidRPr="00E03A82">
              <w:rPr>
                <w:rFonts w:cs="Arial"/>
                <w:lang w:val="es-ES_tradnl"/>
              </w:rPr>
              <w:t>4</w:t>
            </w:r>
          </w:p>
        </w:tc>
        <w:tc>
          <w:tcPr>
            <w:tcW w:w="8080" w:type="dxa"/>
          </w:tcPr>
          <w:p w:rsidR="0068391C" w:rsidRPr="00E03A82" w:rsidRDefault="00EE6838" w:rsidP="003C69FC">
            <w:pPr>
              <w:rPr>
                <w:lang w:val="es-ES_tradnl"/>
              </w:rPr>
            </w:pPr>
            <w:r w:rsidRPr="00E03A82">
              <w:rPr>
                <w:lang w:val="es-ES_tradnl"/>
              </w:rPr>
              <w:t>suprimir (véase 8.1 (a))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68391C" w:rsidRPr="00E03A82" w:rsidRDefault="00EE6838" w:rsidP="003C69FC">
            <w:pPr>
              <w:rPr>
                <w:lang w:val="es-ES_tradnl"/>
              </w:rPr>
            </w:pPr>
            <w:r w:rsidRPr="00E03A82">
              <w:rPr>
                <w:lang w:val="es-ES_tradnl"/>
              </w:rPr>
              <w:t>la ilustración debe mostrar la cara interna y externa</w:t>
            </w:r>
          </w:p>
          <w:p w:rsidR="0068391C" w:rsidRPr="00E03A82" w:rsidRDefault="00EE6838" w:rsidP="003C69FC">
            <w:pPr>
              <w:rPr>
                <w:i/>
                <w:lang w:val="es-ES_tradnl"/>
              </w:rPr>
            </w:pPr>
            <w:r w:rsidRPr="00E03A82">
              <w:rPr>
                <w:i/>
                <w:lang w:val="es-ES_tradnl"/>
              </w:rPr>
              <w:t>El experto principal añadió la indicación de la cara interna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 36, etc.</w:t>
            </w:r>
          </w:p>
        </w:tc>
        <w:tc>
          <w:tcPr>
            <w:tcW w:w="8080" w:type="dxa"/>
          </w:tcPr>
          <w:p w:rsidR="0068391C" w:rsidRPr="00E03A82" w:rsidRDefault="00EE6838" w:rsidP="003C69FC">
            <w:pPr>
              <w:rPr>
                <w:lang w:val="es-ES_tradnl"/>
              </w:rPr>
            </w:pPr>
            <w:r w:rsidRPr="00E03A82">
              <w:rPr>
                <w:lang w:val="es-ES_tradnl"/>
              </w:rPr>
              <w:t xml:space="preserve">deben corregirse las líneas (p. ej.:  Garganta de la corola:  anchura de </w:t>
            </w:r>
            <w:r w:rsidRPr="00E03A82">
              <w:rPr>
                <w:lang w:val="es-ES_tradnl"/>
              </w:rPr>
              <w:br/>
              <w:t>la parte distal)</w:t>
            </w:r>
          </w:p>
          <w:p w:rsidR="0068391C" w:rsidRPr="00E03A82" w:rsidRDefault="00EE6838" w:rsidP="003C69FC">
            <w:pPr>
              <w:rPr>
                <w:i/>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41</w:t>
            </w:r>
          </w:p>
        </w:tc>
        <w:tc>
          <w:tcPr>
            <w:tcW w:w="8080" w:type="dxa"/>
          </w:tcPr>
          <w:p w:rsidR="0068391C" w:rsidRPr="00E03A82" w:rsidRDefault="00EE6838" w:rsidP="003C69FC">
            <w:pPr>
              <w:rPr>
                <w:lang w:val="es-ES_tradnl"/>
              </w:rPr>
            </w:pPr>
            <w:r w:rsidRPr="00E03A82">
              <w:rPr>
                <w:lang w:val="es-ES_tradnl"/>
              </w:rPr>
              <w:t>eliminar “Lóbulo de la corola”</w:t>
            </w:r>
          </w:p>
          <w:p w:rsidR="0068391C" w:rsidRPr="00E03A82" w:rsidRDefault="00EE6838" w:rsidP="003C69FC">
            <w:pPr>
              <w:rPr>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46</w:t>
            </w:r>
          </w:p>
        </w:tc>
        <w:tc>
          <w:tcPr>
            <w:tcW w:w="8080" w:type="dxa"/>
          </w:tcPr>
          <w:p w:rsidR="0068391C" w:rsidRPr="00E03A82" w:rsidRDefault="00EE6838" w:rsidP="003C69FC">
            <w:pPr>
              <w:rPr>
                <w:lang w:val="es-ES_tradnl"/>
              </w:rPr>
            </w:pPr>
            <w:r w:rsidRPr="00E03A82">
              <w:rPr>
                <w:lang w:val="es-ES_tradnl"/>
              </w:rPr>
              <w:t>añadir una explicación sobre cómo se deberá observar (¿desde la base al punto medio o al ápice?)</w:t>
            </w:r>
          </w:p>
          <w:p w:rsidR="0068391C" w:rsidRPr="00E03A82" w:rsidRDefault="00EE6838" w:rsidP="003C69FC">
            <w:pPr>
              <w:rPr>
                <w:i/>
                <w:lang w:val="es-ES_tradnl"/>
              </w:rPr>
            </w:pPr>
            <w:r w:rsidRPr="00E03A82">
              <w:rPr>
                <w:i/>
                <w:lang w:val="es-ES_tradnl"/>
              </w:rPr>
              <w:t>El experto principal añadió las líneas a las fotografías para indicar cómo se deberán observar los caracteres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5</w:t>
            </w:r>
          </w:p>
        </w:tc>
        <w:tc>
          <w:tcPr>
            <w:tcW w:w="8080" w:type="dxa"/>
          </w:tcPr>
          <w:p w:rsidR="0068391C" w:rsidRPr="00E03A82" w:rsidRDefault="00EE6838" w:rsidP="003C69FC">
            <w:pPr>
              <w:rPr>
                <w:lang w:val="es-ES_tradnl"/>
              </w:rPr>
            </w:pPr>
            <w:r w:rsidRPr="00E03A82">
              <w:rPr>
                <w:lang w:val="es-ES_tradnl"/>
              </w:rPr>
              <w:t>incluir los caracteres de agrupamiento 36 y 41</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5.4</w:t>
            </w:r>
          </w:p>
        </w:tc>
        <w:tc>
          <w:tcPr>
            <w:tcW w:w="8080" w:type="dxa"/>
          </w:tcPr>
          <w:p w:rsidR="0068391C" w:rsidRPr="00E03A82" w:rsidRDefault="00EE6838" w:rsidP="003C69FC">
            <w:pPr>
              <w:rPr>
                <w:rFonts w:cs="Arial"/>
                <w:lang w:val="es-ES_tradnl"/>
              </w:rPr>
            </w:pPr>
            <w:r w:rsidRPr="00E03A82">
              <w:rPr>
                <w:lang w:val="es-ES_tradnl"/>
              </w:rPr>
              <w:t>examinar si es conveniente dividir en</w:t>
            </w:r>
            <w:r w:rsidRPr="00E03A82">
              <w:rPr>
                <w:rFonts w:cs="Arial"/>
                <w:lang w:val="es-ES_tradnl"/>
              </w:rPr>
              <w:t xml:space="preserve"> 5.4 i (</w:t>
            </w:r>
            <w:r w:rsidRPr="00E03A82">
              <w:rPr>
                <w:lang w:val="es-ES_tradnl"/>
              </w:rPr>
              <w:t xml:space="preserve">Carta de colores </w:t>
            </w:r>
            <w:r w:rsidRPr="00E03A82">
              <w:rPr>
                <w:rFonts w:cs="Arial"/>
                <w:lang w:val="es-ES_tradnl"/>
              </w:rPr>
              <w:t xml:space="preserve">RHS </w:t>
            </w:r>
            <w:r w:rsidRPr="00E03A82">
              <w:rPr>
                <w:lang w:val="es-ES_tradnl"/>
              </w:rPr>
              <w:t>(indicar el número de referencia)) y</w:t>
            </w:r>
            <w:r w:rsidRPr="00E03A82">
              <w:rPr>
                <w:rFonts w:cs="Arial"/>
                <w:lang w:val="es-ES_tradnl"/>
              </w:rPr>
              <w:t xml:space="preserve"> 5.4 ii </w:t>
            </w:r>
          </w:p>
          <w:p w:rsidR="0068391C" w:rsidRPr="00E03A82" w:rsidRDefault="00EE6838" w:rsidP="003C69FC">
            <w:pPr>
              <w:rPr>
                <w:rFonts w:cs="Arial"/>
                <w:i/>
                <w:lang w:val="es-ES_tradnl"/>
              </w:rPr>
            </w:pPr>
            <w:r w:rsidRPr="00E03A82">
              <w:rPr>
                <w:rFonts w:cs="Arial"/>
                <w:i/>
                <w:lang w:val="es-ES_tradnl"/>
              </w:rPr>
              <w:t>Experto principal:  de acuerdo</w:t>
            </w:r>
          </w:p>
        </w:tc>
      </w:tr>
    </w:tbl>
    <w:p w:rsidR="0068391C" w:rsidRPr="00E03A82" w:rsidRDefault="0068391C" w:rsidP="0068391C">
      <w:pPr>
        <w:rPr>
          <w:rFonts w:cs="Arial"/>
          <w:lang w:val="es-ES_tradnl"/>
        </w:rPr>
      </w:pPr>
    </w:p>
    <w:p w:rsidR="0068391C" w:rsidRPr="00E03A82" w:rsidRDefault="00EE6838" w:rsidP="00372D1A">
      <w:pPr>
        <w:keepNext/>
        <w:ind w:firstLine="567"/>
        <w:rPr>
          <w:rFonts w:cs="Arial"/>
          <w:u w:val="single"/>
          <w:lang w:val="es-ES_tradnl"/>
        </w:rPr>
      </w:pPr>
      <w:r w:rsidRPr="00E03A82">
        <w:rPr>
          <w:rFonts w:cs="Arial"/>
          <w:lang w:val="es-ES_tradnl"/>
        </w:rPr>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372D1A">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Portada</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añadir los nombres comunes en francés</w:t>
            </w:r>
            <w:r w:rsidRPr="00E03A82">
              <w:rPr>
                <w:rFonts w:cs="Arial"/>
                <w:lang w:val="es-ES_tradnl"/>
              </w:rPr>
              <w:t xml:space="preserve"> “Dipladénia” </w:t>
            </w:r>
            <w:r w:rsidRPr="00E03A82">
              <w:rPr>
                <w:lang w:val="es-ES_tradnl"/>
              </w:rPr>
              <w:t>y</w:t>
            </w:r>
            <w:r w:rsidRPr="00E03A82">
              <w:rPr>
                <w:rFonts w:cs="Arial"/>
                <w:lang w:val="es-ES_tradnl"/>
              </w:rPr>
              <w:t xml:space="preserve"> “Mandevilla”</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Car. 31</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ha de figurar la nota </w:t>
            </w:r>
            <w:r w:rsidRPr="00E03A82">
              <w:rPr>
                <w:rFonts w:cs="Arial"/>
                <w:lang w:val="es-ES_tradnl"/>
              </w:rPr>
              <w:t xml:space="preserve">(c) </w:t>
            </w:r>
            <w:r w:rsidRPr="00E03A82">
              <w:rPr>
                <w:lang w:val="es-ES_tradnl"/>
              </w:rPr>
              <w:t>en lugar de la</w:t>
            </w:r>
            <w:r w:rsidRPr="00E03A82">
              <w:rPr>
                <w:rFonts w:cs="Arial"/>
                <w:lang w:val="es-ES_tradnl"/>
              </w:rPr>
              <w:t xml:space="preserve"> (b)</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Car. 50</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Se deberá añadir la nota (c)</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Car. 52</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debe ser “Lóbulo de la corola:  forma de la parte</w:t>
            </w:r>
            <w:r w:rsidRPr="00E03A82">
              <w:rPr>
                <w:rFonts w:cs="Arial"/>
                <w:lang w:val="es-ES_tradnl"/>
              </w:rPr>
              <w:t xml:space="preserve"> distal </w:t>
            </w:r>
            <w:r w:rsidRPr="00E03A82">
              <w:rPr>
                <w:lang w:val="es-ES_tradnl"/>
              </w:rPr>
              <w:t>en sección</w:t>
            </w:r>
            <w:r w:rsidRPr="00E03A82">
              <w:rPr>
                <w:rFonts w:cs="Arial"/>
                <w:lang w:val="es-ES_tradnl"/>
              </w:rPr>
              <w:t xml:space="preserve"> longitudinal”</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rFonts w:cs="Arial"/>
                <w:lang w:val="es-ES_tradnl"/>
              </w:rPr>
              <w:t>9.</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completar la primera cita bibliográfica de manera que el texto sea:</w:t>
            </w:r>
          </w:p>
          <w:p w:rsidR="0068391C" w:rsidRPr="00E03A82" w:rsidRDefault="00EE6838" w:rsidP="00CC43EC">
            <w:pPr>
              <w:rPr>
                <w:rFonts w:cs="Arial"/>
                <w:lang w:val="es-ES_tradnl"/>
              </w:rPr>
            </w:pPr>
            <w:r w:rsidRPr="00E03A82">
              <w:rPr>
                <w:rFonts w:cs="Arial"/>
              </w:rPr>
              <w:t>“</w:t>
            </w:r>
            <w:r w:rsidRPr="00E03A82">
              <w:t xml:space="preserve">Chittenden, F. J., 1951: Dictionary of Gardening. </w:t>
            </w:r>
            <w:r w:rsidRPr="00E03A82">
              <w:rPr>
                <w:lang w:val="es-ES_tradnl"/>
              </w:rPr>
              <w:t>Oxford (Reino Unido):  p. 1245”</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E03A82" w:rsidRPr="00E03A82" w:rsidTr="003C69FC">
        <w:trPr>
          <w:cantSplit/>
          <w:trHeight w:val="350"/>
        </w:trPr>
        <w:tc>
          <w:tcPr>
            <w:tcW w:w="3600"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fr-CH"/>
              </w:rPr>
            </w:pPr>
            <w:r w:rsidRPr="00E03A82">
              <w:rPr>
                <w:rFonts w:cs="Arial"/>
                <w:bCs/>
                <w:iCs/>
                <w:caps w:val="0"/>
                <w:lang w:val="fr-CH"/>
              </w:rPr>
              <w:t>Hierba de Rhodes (</w:t>
            </w:r>
            <w:r w:rsidRPr="00E03A82">
              <w:rPr>
                <w:rFonts w:cs="Arial"/>
                <w:bCs/>
                <w:i/>
                <w:iCs/>
                <w:caps w:val="0"/>
                <w:lang w:val="fr-CH"/>
              </w:rPr>
              <w:t>Chloris gayana</w:t>
            </w:r>
            <w:r w:rsidRPr="00E03A82">
              <w:rPr>
                <w:rFonts w:cs="Arial"/>
                <w:bCs/>
                <w:iCs/>
                <w:caps w:val="0"/>
                <w:lang w:val="fr-CH"/>
              </w:rPr>
              <w:t xml:space="preserve"> Kunth)</w:t>
            </w:r>
          </w:p>
        </w:tc>
        <w:tc>
          <w:tcPr>
            <w:tcW w:w="2523"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TG/RHODES(proj.4)</w:t>
            </w:r>
          </w:p>
        </w:tc>
      </w:tr>
    </w:tbl>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rFonts w:cs="Arial"/>
          <w:lang w:val="es-ES_tradnl"/>
        </w:rPr>
        <w:t>a)</w:t>
      </w:r>
      <w:r>
        <w:rPr>
          <w:rFonts w:cs="Arial"/>
          <w:lang w:val="es-ES_tradnl"/>
        </w:rPr>
        <w:tab/>
      </w:r>
      <w:r w:rsidR="00EE6838" w:rsidRPr="00E03A82">
        <w:rPr>
          <w:rFonts w:cs="Arial"/>
          <w:lang w:val="es-ES_tradnl"/>
        </w:rPr>
        <w:t>En el cuadro siguiente se recogen las observaciones formuladas por el Comité de Redacción Ampliado en su reunión celebrada los días</w:t>
      </w:r>
      <w:r w:rsidR="00EE6838" w:rsidRPr="00E03A82">
        <w:rPr>
          <w:lang w:val="es-ES_tradnl"/>
        </w:rPr>
        <w:t xml:space="preserve"> </w:t>
      </w:r>
      <w:r w:rsidR="00EE6838" w:rsidRPr="00E03A82">
        <w:rPr>
          <w:rFonts w:cs="Arial"/>
          <w:lang w:val="es-ES_tradnl"/>
        </w:rPr>
        <w:t>8 y</w:t>
      </w:r>
      <w:r w:rsidR="00EE6838" w:rsidRPr="00E03A82">
        <w:rPr>
          <w:lang w:val="es-ES_tradnl"/>
        </w:rPr>
        <w:t xml:space="preserve"> </w:t>
      </w:r>
      <w:r w:rsidR="00EE6838" w:rsidRPr="00E03A82">
        <w:rPr>
          <w:rFonts w:cs="Arial"/>
          <w:lang w:val="es-ES_tradnl"/>
        </w:rPr>
        <w:t>9 de enero de</w:t>
      </w:r>
      <w:r w:rsidR="00EE6838" w:rsidRPr="00E03A82">
        <w:rPr>
          <w:lang w:val="es-ES_tradnl"/>
        </w:rPr>
        <w:t xml:space="preserve"> </w:t>
      </w:r>
      <w:r w:rsidR="00EE6838" w:rsidRPr="00E03A82">
        <w:rPr>
          <w:rFonts w:cs="Arial"/>
          <w:lang w:val="es-ES_tradnl"/>
        </w:rPr>
        <w:t>2014.  Salvo indicación en contrario, todas las observaciones se han incorporado ya en el proyecto de directrices de examen (documento</w:t>
      </w:r>
      <w:r w:rsidR="00EE6838" w:rsidRPr="00E03A82">
        <w:rPr>
          <w:lang w:val="es-ES_tradnl"/>
        </w:rPr>
        <w:t> </w:t>
      </w:r>
      <w:r w:rsidR="00EE6838" w:rsidRPr="00E03A82">
        <w:rPr>
          <w:rFonts w:cs="Arial"/>
          <w:lang w:val="es-ES_tradnl"/>
        </w:rPr>
        <w:t>TG/</w:t>
      </w:r>
      <w:r w:rsidR="00EE6838" w:rsidRPr="00E03A82">
        <w:rPr>
          <w:lang w:val="es-ES_tradnl"/>
        </w:rPr>
        <w:t>RHODES</w:t>
      </w:r>
      <w:r w:rsidR="00EE6838" w:rsidRPr="00E03A82">
        <w:rPr>
          <w:rFonts w:cs="Arial"/>
          <w:lang w:val="es-ES_tradnl"/>
        </w:rPr>
        <w:t>(proj.</w:t>
      </w:r>
      <w:r w:rsidR="00EE6838" w:rsidRPr="00E03A82">
        <w:rPr>
          <w:lang w:val="es-ES_tradnl"/>
        </w:rPr>
        <w:t>4</w:t>
      </w:r>
      <w:r w:rsidR="00EE6838" w:rsidRPr="00E03A82">
        <w:rPr>
          <w:rFonts w:cs="Arial"/>
          <w:lang w:val="es-ES_tradnl"/>
        </w:rPr>
        <w:t>)),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Portada</w:t>
            </w:r>
          </w:p>
        </w:tc>
        <w:tc>
          <w:tcPr>
            <w:tcW w:w="8080" w:type="dxa"/>
          </w:tcPr>
          <w:p w:rsidR="0068391C" w:rsidRPr="00E03A82" w:rsidDel="007F343D" w:rsidRDefault="00EE6838" w:rsidP="003C69FC">
            <w:pPr>
              <w:rPr>
                <w:rFonts w:cs="Arial"/>
                <w:lang w:val="es-ES_tradnl"/>
              </w:rPr>
            </w:pPr>
            <w:r w:rsidRPr="00E03A82">
              <w:rPr>
                <w:lang w:val="es-ES_tradnl"/>
              </w:rPr>
              <w:t>añadir los nombres comunes en español:  pasto de Rhodes, grama de Rhodes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3.3.2</w:t>
            </w:r>
          </w:p>
        </w:tc>
        <w:tc>
          <w:tcPr>
            <w:tcW w:w="8080" w:type="dxa"/>
          </w:tcPr>
          <w:p w:rsidR="0068391C" w:rsidRPr="00E03A82" w:rsidRDefault="00EE6838" w:rsidP="003C69FC">
            <w:pPr>
              <w:rPr>
                <w:rFonts w:cs="Arial"/>
                <w:lang w:val="es-ES_tradnl"/>
              </w:rPr>
            </w:pPr>
            <w:r w:rsidRPr="00E03A82">
              <w:rPr>
                <w:lang w:val="es-ES_tradnl"/>
              </w:rPr>
              <w:t>suprimir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4.2</w:t>
            </w:r>
          </w:p>
        </w:tc>
        <w:tc>
          <w:tcPr>
            <w:tcW w:w="8080" w:type="dxa"/>
          </w:tcPr>
          <w:p w:rsidR="0068391C" w:rsidRPr="00E03A82" w:rsidRDefault="00EE6838" w:rsidP="003C69FC">
            <w:pPr>
              <w:pStyle w:val="Normaltg"/>
              <w:rPr>
                <w:rFonts w:cs="Arial"/>
                <w:lang w:val="es-ES_tradnl"/>
              </w:rPr>
            </w:pPr>
            <w:r w:rsidRPr="00E03A82">
              <w:rPr>
                <w:lang w:val="es-ES_tradnl"/>
              </w:rPr>
              <w:t>debe rezar así:  “4.2.2</w:t>
            </w:r>
            <w:r w:rsidRPr="00E03A82">
              <w:rPr>
                <w:lang w:val="es-ES_tradnl"/>
              </w:rPr>
              <w:tab/>
              <w:t xml:space="preserve">La evaluación de la homogeneidad se realizará de conformidad con las recomendaciones relativas a las variedades alógamas que figuran en la Introducción general.  Para los caracteres Planta:  ploidía (carácter 1) e </w:t>
            </w:r>
            <w:r w:rsidRPr="00E03A82">
              <w:rPr>
                <w:snapToGrid w:val="0"/>
                <w:lang w:val="es-ES_tradnl"/>
              </w:rPr>
              <w:t>Inflorescencia:  color de la espiga</w:t>
            </w:r>
            <w:r w:rsidRPr="00E03A82">
              <w:rPr>
                <w:lang w:val="es-ES_tradnl"/>
              </w:rPr>
              <w:t xml:space="preserve"> (carácter 23), deberá aplicarse una población estándar del 2% y una probabilidad de aceptación del 95%, como mínimo.  En el caso de un tamaño de muestra de 60 plantas, se permitirán 3 plantas fuera de tipo.</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6.5</w:t>
            </w:r>
          </w:p>
        </w:tc>
        <w:tc>
          <w:tcPr>
            <w:tcW w:w="8080" w:type="dxa"/>
          </w:tcPr>
          <w:p w:rsidR="0068391C" w:rsidRPr="00E03A82" w:rsidRDefault="00EE6838" w:rsidP="003C69FC">
            <w:pPr>
              <w:spacing w:after="300"/>
              <w:rPr>
                <w:rFonts w:cs="Arial"/>
                <w:lang w:val="es-ES_tradnl"/>
              </w:rPr>
            </w:pPr>
            <w:r w:rsidRPr="00E03A82">
              <w:rPr>
                <w:lang w:val="es-ES_tradnl"/>
              </w:rPr>
              <w:t>eliminar A y C (véase el comentario en 3.3.2)</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 xml:space="preserve">Tabla de caracteres </w:t>
            </w:r>
          </w:p>
        </w:tc>
        <w:tc>
          <w:tcPr>
            <w:tcW w:w="8080" w:type="dxa"/>
          </w:tcPr>
          <w:p w:rsidR="0068391C" w:rsidRPr="00E03A82" w:rsidRDefault="00EE6838" w:rsidP="003C69FC">
            <w:pPr>
              <w:spacing w:after="300"/>
              <w:rPr>
                <w:rFonts w:cs="Arial"/>
                <w:lang w:val="es-ES_tradnl"/>
              </w:rPr>
            </w:pPr>
            <w:r w:rsidRPr="00E03A82">
              <w:rPr>
                <w:lang w:val="es-ES_tradnl"/>
              </w:rPr>
              <w:t>eliminar A y C (véase el comentario en 3.3.2)</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Car. 3</w:t>
            </w:r>
          </w:p>
        </w:tc>
        <w:tc>
          <w:tcPr>
            <w:tcW w:w="8080" w:type="dxa"/>
          </w:tcPr>
          <w:p w:rsidR="0068391C" w:rsidRPr="00E03A82" w:rsidRDefault="00EE6838" w:rsidP="003C69FC">
            <w:pPr>
              <w:spacing w:after="300"/>
              <w:rPr>
                <w:rFonts w:cs="Arial"/>
                <w:lang w:val="es-ES_tradnl"/>
              </w:rPr>
            </w:pPr>
            <w:r w:rsidRPr="00E03A82">
              <w:rPr>
                <w:lang w:val="es-ES_tradnl"/>
              </w:rPr>
              <w:t>suprimir</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Car. 4</w:t>
            </w:r>
          </w:p>
        </w:tc>
        <w:tc>
          <w:tcPr>
            <w:tcW w:w="8080" w:type="dxa"/>
          </w:tcPr>
          <w:p w:rsidR="0068391C" w:rsidRPr="00E03A82" w:rsidRDefault="00EE6838" w:rsidP="003C69FC">
            <w:pPr>
              <w:spacing w:after="300"/>
              <w:rPr>
                <w:rFonts w:cs="Arial"/>
                <w:lang w:val="es-ES_tradnl"/>
              </w:rPr>
            </w:pPr>
            <w:r w:rsidRPr="00E03A82">
              <w:rPr>
                <w:lang w:val="es-ES_tradnl"/>
              </w:rPr>
              <w:t xml:space="preserve">- proporcionar una explicación sobre la ramificación de los estolones </w:t>
            </w:r>
          </w:p>
          <w:p w:rsidR="0068391C" w:rsidRPr="00E03A82" w:rsidRDefault="00EE6838" w:rsidP="003C69FC">
            <w:pPr>
              <w:spacing w:after="300"/>
              <w:rPr>
                <w:rFonts w:cs="Arial"/>
                <w:i/>
                <w:lang w:val="es-ES_tradnl"/>
              </w:rPr>
            </w:pPr>
            <w:r w:rsidRPr="00E03A82">
              <w:rPr>
                <w:i/>
                <w:lang w:val="es-ES_tradnl"/>
              </w:rPr>
              <w:t>proporcionados por el experto principal</w:t>
            </w:r>
          </w:p>
          <w:p w:rsidR="0068391C" w:rsidRPr="00E03A82" w:rsidRDefault="00EE6838" w:rsidP="003C69FC">
            <w:pPr>
              <w:spacing w:after="300"/>
              <w:rPr>
                <w:rFonts w:cs="Arial"/>
                <w:lang w:val="es-ES_tradnl"/>
              </w:rPr>
            </w:pPr>
            <w:r w:rsidRPr="00E03A82">
              <w:rPr>
                <w:lang w:val="es-ES_tradnl"/>
              </w:rPr>
              <w:t>- suprimir (b)</w:t>
            </w:r>
          </w:p>
        </w:tc>
      </w:tr>
      <w:tr w:rsidR="00E03A82" w:rsidRPr="00E03A82" w:rsidTr="003C69FC">
        <w:trPr>
          <w:cantSplit/>
        </w:trPr>
        <w:tc>
          <w:tcPr>
            <w:tcW w:w="1560" w:type="dxa"/>
          </w:tcPr>
          <w:p w:rsidR="0068391C" w:rsidRPr="00E03A82" w:rsidRDefault="00EE6838" w:rsidP="000905E3">
            <w:pPr>
              <w:spacing w:after="300"/>
              <w:jc w:val="left"/>
              <w:rPr>
                <w:rFonts w:cs="Arial"/>
                <w:lang w:val="es-ES_tradnl"/>
              </w:rPr>
            </w:pPr>
            <w:r w:rsidRPr="00E03A82">
              <w:rPr>
                <w:lang w:val="es-ES_tradnl"/>
              </w:rPr>
              <w:t>Caracteres 6 a 9</w:t>
            </w:r>
          </w:p>
        </w:tc>
        <w:tc>
          <w:tcPr>
            <w:tcW w:w="8080" w:type="dxa"/>
          </w:tcPr>
          <w:p w:rsidR="0068391C" w:rsidRPr="00E03A82" w:rsidRDefault="00EE6838" w:rsidP="003C69FC">
            <w:pPr>
              <w:spacing w:after="300"/>
              <w:rPr>
                <w:rFonts w:cs="Arial"/>
                <w:lang w:val="es-ES_tradnl"/>
              </w:rPr>
            </w:pPr>
            <w:r w:rsidRPr="00E03A82">
              <w:rPr>
                <w:lang w:val="es-ES_tradnl"/>
              </w:rPr>
              <w:t>suprimir (b)</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Caracteres 7, 8 y 9</w:t>
            </w:r>
          </w:p>
        </w:tc>
        <w:tc>
          <w:tcPr>
            <w:tcW w:w="8080" w:type="dxa"/>
          </w:tcPr>
          <w:p w:rsidR="0068391C" w:rsidRPr="00E03A82" w:rsidRDefault="00EE6838" w:rsidP="003C69FC">
            <w:pPr>
              <w:spacing w:after="300"/>
              <w:rPr>
                <w:rFonts w:cs="Arial"/>
                <w:lang w:val="es-ES_tradnl"/>
              </w:rPr>
            </w:pPr>
            <w:r w:rsidRPr="00E03A82">
              <w:rPr>
                <w:lang w:val="es-ES_tradnl"/>
              </w:rPr>
              <w:t>indicar qué hoja debe observarse</w:t>
            </w:r>
          </w:p>
          <w:p w:rsidR="0068391C" w:rsidRPr="00E03A82" w:rsidRDefault="00EE6838" w:rsidP="003C69FC">
            <w:pPr>
              <w:spacing w:after="300"/>
              <w:rPr>
                <w:rFonts w:cs="Arial"/>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Car. 11</w:t>
            </w:r>
          </w:p>
        </w:tc>
        <w:tc>
          <w:tcPr>
            <w:tcW w:w="8080" w:type="dxa"/>
          </w:tcPr>
          <w:p w:rsidR="0068391C" w:rsidRPr="00E03A82" w:rsidRDefault="00EE6838" w:rsidP="003C69FC">
            <w:pPr>
              <w:spacing w:after="300"/>
              <w:rPr>
                <w:rFonts w:cs="Arial"/>
                <w:lang w:val="es-ES_tradnl"/>
              </w:rPr>
            </w:pPr>
            <w:r w:rsidRPr="00E03A82">
              <w:rPr>
                <w:lang w:val="es-ES_tradnl"/>
              </w:rPr>
              <w:t xml:space="preserve">sustituir “anchura” por “grosor” </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lang w:val="es-ES_tradnl"/>
              </w:rPr>
              <w:t>Car. 20</w:t>
            </w:r>
          </w:p>
        </w:tc>
        <w:tc>
          <w:tcPr>
            <w:tcW w:w="8080" w:type="dxa"/>
          </w:tcPr>
          <w:p w:rsidR="0068391C" w:rsidRPr="00E03A82" w:rsidRDefault="00EE6838" w:rsidP="003C69FC">
            <w:pPr>
              <w:spacing w:after="300"/>
              <w:rPr>
                <w:rFonts w:cs="Arial"/>
                <w:lang w:val="es-ES_tradnl"/>
              </w:rPr>
            </w:pPr>
            <w:r w:rsidRPr="00E03A82">
              <w:rPr>
                <w:lang w:val="es-ES_tradnl"/>
              </w:rPr>
              <w:t>sustituir “anchura” por “grosor”</w:t>
            </w:r>
          </w:p>
        </w:tc>
      </w:tr>
      <w:tr w:rsidR="00E03A82" w:rsidRPr="00E03A82" w:rsidTr="003C69FC">
        <w:trPr>
          <w:cantSplit/>
          <w:trHeight w:val="58"/>
        </w:trPr>
        <w:tc>
          <w:tcPr>
            <w:tcW w:w="1560" w:type="dxa"/>
          </w:tcPr>
          <w:p w:rsidR="0068391C" w:rsidRPr="00E03A82" w:rsidRDefault="00EE6838" w:rsidP="000905E3">
            <w:pPr>
              <w:keepNext/>
              <w:spacing w:after="300"/>
              <w:jc w:val="left"/>
              <w:rPr>
                <w:rFonts w:cs="Arial"/>
                <w:lang w:val="es-ES_tradnl"/>
              </w:rPr>
            </w:pPr>
            <w:r w:rsidRPr="00E03A82">
              <w:rPr>
                <w:lang w:val="es-ES_tradnl"/>
              </w:rPr>
              <w:t>Carácter y Ad. 22</w:t>
            </w:r>
          </w:p>
        </w:tc>
        <w:tc>
          <w:tcPr>
            <w:tcW w:w="8080" w:type="dxa"/>
          </w:tcPr>
          <w:p w:rsidR="0068391C" w:rsidRPr="00E03A82" w:rsidRDefault="00EE6838" w:rsidP="003C69FC">
            <w:pPr>
              <w:keepNext/>
              <w:spacing w:after="300"/>
              <w:ind w:left="567" w:hanging="567"/>
              <w:rPr>
                <w:lang w:val="es-ES_tradnl"/>
              </w:rPr>
            </w:pPr>
            <w:r w:rsidRPr="00E03A82">
              <w:rPr>
                <w:lang w:val="es-ES_tradnl"/>
              </w:rPr>
              <w:t>el texto y la ilustración deben ser los siguientes:</w:t>
            </w:r>
          </w:p>
        </w:tc>
      </w:tr>
    </w:tbl>
    <w:p w:rsidR="0068391C" w:rsidRPr="00E03A82" w:rsidRDefault="0068391C" w:rsidP="0068391C">
      <w:pPr>
        <w:keepNext/>
        <w:rPr>
          <w:lang w:val="es-ES_tradnl"/>
        </w:rPr>
      </w:pPr>
    </w:p>
    <w:tbl>
      <w:tblPr>
        <w:tblW w:w="8506" w:type="dxa"/>
        <w:tblInd w:w="-176" w:type="dxa"/>
        <w:tblLayout w:type="fixed"/>
        <w:tblLook w:val="04A0" w:firstRow="1" w:lastRow="0" w:firstColumn="1" w:lastColumn="0" w:noHBand="0" w:noVBand="1"/>
      </w:tblPr>
      <w:tblGrid>
        <w:gridCol w:w="2269"/>
        <w:gridCol w:w="2552"/>
        <w:gridCol w:w="1559"/>
        <w:gridCol w:w="2126"/>
      </w:tblGrid>
      <w:tr w:rsidR="00E03A82" w:rsidRPr="00E03A82" w:rsidTr="003C69FC">
        <w:tc>
          <w:tcPr>
            <w:tcW w:w="2269" w:type="dxa"/>
            <w:vAlign w:val="bottom"/>
          </w:tcPr>
          <w:p w:rsidR="0068391C" w:rsidRPr="00E03A82" w:rsidRDefault="0068391C" w:rsidP="003C69FC">
            <w:pPr>
              <w:pStyle w:val="Normaltg"/>
              <w:keepNext/>
              <w:ind w:firstLine="34"/>
              <w:jc w:val="center"/>
              <w:rPr>
                <w:noProof/>
                <w:lang w:val="es-ES_tradnl"/>
              </w:rPr>
            </w:pPr>
            <w:r w:rsidRPr="00E03A82">
              <w:rPr>
                <w:lang w:val="es-ES_tradnl"/>
              </w:rP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16.25pt" o:ole="">
                  <v:imagedata r:id="rId178" o:title=""/>
                </v:shape>
                <o:OLEObject Type="Embed" ProgID="PBrush" ShapeID="_x0000_i1025" DrawAspect="Content" ObjectID="_1462957593" r:id="rId179"/>
              </w:object>
            </w:r>
          </w:p>
        </w:tc>
        <w:tc>
          <w:tcPr>
            <w:tcW w:w="6237" w:type="dxa"/>
            <w:gridSpan w:val="3"/>
            <w:shd w:val="clear" w:color="auto" w:fill="auto"/>
            <w:vAlign w:val="bottom"/>
          </w:tcPr>
          <w:p w:rsidR="0068391C" w:rsidRPr="00E03A82" w:rsidRDefault="00E22A9E" w:rsidP="003C69FC">
            <w:pPr>
              <w:pStyle w:val="Normaltg"/>
              <w:keepNext/>
              <w:jc w:val="center"/>
              <w:rPr>
                <w:lang w:val="es-ES_tradnl"/>
              </w:rPr>
            </w:pPr>
            <w:r w:rsidRPr="00E03A82">
              <w:rPr>
                <w:noProof/>
                <w:lang w:eastAsia="en-US" w:bidi="ar-SA"/>
              </w:rPr>
              <w:drawing>
                <wp:inline distT="0" distB="0" distL="0" distR="0" wp14:anchorId="1B32B488" wp14:editId="03449728">
                  <wp:extent cx="3765550" cy="1663803"/>
                  <wp:effectExtent l="0" t="0" r="6350" b="0"/>
                  <wp:docPr id="3"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E03A82" w:rsidRPr="00E03A82" w:rsidTr="003C69FC">
        <w:tc>
          <w:tcPr>
            <w:tcW w:w="2269" w:type="dxa"/>
          </w:tcPr>
          <w:p w:rsidR="0068391C" w:rsidRPr="00E03A82" w:rsidRDefault="00EE6838" w:rsidP="003C69FC">
            <w:pPr>
              <w:pStyle w:val="Normaltg"/>
              <w:jc w:val="center"/>
              <w:rPr>
                <w:lang w:val="es-ES_tradnl"/>
              </w:rPr>
            </w:pPr>
            <w:r w:rsidRPr="00E03A82">
              <w:rPr>
                <w:lang w:val="es-ES_tradnl"/>
              </w:rPr>
              <w:t>1</w:t>
            </w:r>
          </w:p>
        </w:tc>
        <w:tc>
          <w:tcPr>
            <w:tcW w:w="2552" w:type="dxa"/>
            <w:shd w:val="clear" w:color="auto" w:fill="auto"/>
          </w:tcPr>
          <w:p w:rsidR="0068391C" w:rsidRPr="00E03A82" w:rsidRDefault="00EE6838" w:rsidP="003C69FC">
            <w:pPr>
              <w:pStyle w:val="Normaltg"/>
              <w:jc w:val="center"/>
              <w:rPr>
                <w:lang w:val="es-ES_tradnl"/>
              </w:rPr>
            </w:pPr>
            <w:r w:rsidRPr="00E03A82">
              <w:rPr>
                <w:lang w:val="es-ES_tradnl"/>
              </w:rPr>
              <w:t>2</w:t>
            </w:r>
          </w:p>
        </w:tc>
        <w:tc>
          <w:tcPr>
            <w:tcW w:w="1559" w:type="dxa"/>
            <w:shd w:val="clear" w:color="auto" w:fill="auto"/>
          </w:tcPr>
          <w:p w:rsidR="0068391C" w:rsidRPr="00E03A82" w:rsidRDefault="00EE6838" w:rsidP="003C69FC">
            <w:pPr>
              <w:pStyle w:val="Normaltg"/>
              <w:jc w:val="center"/>
              <w:rPr>
                <w:lang w:val="es-ES_tradnl"/>
              </w:rPr>
            </w:pPr>
            <w:r w:rsidRPr="00E03A82">
              <w:rPr>
                <w:lang w:val="es-ES_tradnl"/>
              </w:rPr>
              <w:t>3</w:t>
            </w:r>
          </w:p>
        </w:tc>
        <w:tc>
          <w:tcPr>
            <w:tcW w:w="2126" w:type="dxa"/>
            <w:shd w:val="clear" w:color="auto" w:fill="auto"/>
          </w:tcPr>
          <w:p w:rsidR="0068391C" w:rsidRPr="00E03A82" w:rsidRDefault="00EE6838" w:rsidP="003C69FC">
            <w:pPr>
              <w:pStyle w:val="Normaltg"/>
              <w:jc w:val="center"/>
              <w:rPr>
                <w:lang w:val="es-ES_tradnl"/>
              </w:rPr>
            </w:pPr>
            <w:r w:rsidRPr="00E03A82">
              <w:rPr>
                <w:lang w:val="es-ES_tradnl"/>
              </w:rPr>
              <w:t>4</w:t>
            </w:r>
          </w:p>
        </w:tc>
      </w:tr>
      <w:tr w:rsidR="00E03A82" w:rsidRPr="00E03A82" w:rsidTr="003C69FC">
        <w:tc>
          <w:tcPr>
            <w:tcW w:w="2269" w:type="dxa"/>
          </w:tcPr>
          <w:p w:rsidR="0068391C" w:rsidRPr="00E03A82" w:rsidRDefault="00EE6838" w:rsidP="003C69FC">
            <w:pPr>
              <w:pStyle w:val="Normaltg"/>
              <w:jc w:val="center"/>
              <w:rPr>
                <w:lang w:val="es-ES_tradnl"/>
              </w:rPr>
            </w:pPr>
            <w:r w:rsidRPr="00E03A82">
              <w:rPr>
                <w:lang w:val="es-ES_tradnl"/>
              </w:rPr>
              <w:t>erecto</w:t>
            </w:r>
          </w:p>
        </w:tc>
        <w:tc>
          <w:tcPr>
            <w:tcW w:w="2552" w:type="dxa"/>
            <w:shd w:val="clear" w:color="auto" w:fill="auto"/>
          </w:tcPr>
          <w:p w:rsidR="0068391C" w:rsidRPr="00E03A82" w:rsidRDefault="00EE6838" w:rsidP="003C69FC">
            <w:pPr>
              <w:pStyle w:val="Normaltg"/>
              <w:jc w:val="center"/>
              <w:rPr>
                <w:lang w:val="es-ES_tradnl"/>
              </w:rPr>
            </w:pPr>
            <w:r w:rsidRPr="00E03A82">
              <w:rPr>
                <w:lang w:val="es-ES_tradnl"/>
              </w:rPr>
              <w:t>extendido</w:t>
            </w:r>
          </w:p>
        </w:tc>
        <w:tc>
          <w:tcPr>
            <w:tcW w:w="1559" w:type="dxa"/>
            <w:shd w:val="clear" w:color="auto" w:fill="auto"/>
          </w:tcPr>
          <w:p w:rsidR="0068391C" w:rsidRPr="00E03A82" w:rsidRDefault="00EE6838" w:rsidP="003C69FC">
            <w:pPr>
              <w:pStyle w:val="Normaltg"/>
              <w:jc w:val="center"/>
              <w:rPr>
                <w:lang w:val="es-ES_tradnl"/>
              </w:rPr>
            </w:pPr>
            <w:r w:rsidRPr="00E03A82">
              <w:rPr>
                <w:lang w:val="es-ES_tradnl"/>
              </w:rPr>
              <w:t>colgante</w:t>
            </w:r>
          </w:p>
        </w:tc>
        <w:tc>
          <w:tcPr>
            <w:tcW w:w="2126" w:type="dxa"/>
            <w:shd w:val="clear" w:color="auto" w:fill="auto"/>
          </w:tcPr>
          <w:p w:rsidR="0068391C" w:rsidRPr="00E03A82" w:rsidRDefault="00EE6838" w:rsidP="003C69FC">
            <w:pPr>
              <w:pStyle w:val="Normaltg"/>
              <w:jc w:val="center"/>
              <w:rPr>
                <w:lang w:val="es-ES_tradnl"/>
              </w:rPr>
            </w:pPr>
            <w:r w:rsidRPr="00E03A82">
              <w:rPr>
                <w:lang w:val="es-ES_tradnl"/>
              </w:rPr>
              <w:t>llorón</w:t>
            </w:r>
          </w:p>
        </w:tc>
      </w:tr>
    </w:tbl>
    <w:p w:rsidR="0068391C" w:rsidRPr="00E03A82" w:rsidRDefault="0068391C" w:rsidP="0068391C">
      <w:pPr>
        <w:rPr>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Car. 26</w:t>
            </w:r>
          </w:p>
        </w:tc>
        <w:tc>
          <w:tcPr>
            <w:tcW w:w="8080" w:type="dxa"/>
          </w:tcPr>
          <w:p w:rsidR="0068391C" w:rsidRPr="00E03A82" w:rsidRDefault="00EE6838" w:rsidP="003C69FC">
            <w:pPr>
              <w:ind w:left="567" w:hanging="567"/>
              <w:rPr>
                <w:lang w:val="es-ES_tradnl"/>
              </w:rPr>
            </w:pPr>
            <w:r w:rsidRPr="00E03A82">
              <w:rPr>
                <w:lang w:val="es-ES_tradnl"/>
              </w:rPr>
              <w:t>sustituir por “</w:t>
            </w:r>
            <w:r w:rsidRPr="00E03A82">
              <w:rPr>
                <w:snapToGrid w:val="0"/>
                <w:lang w:val="es-ES_tradnl"/>
              </w:rPr>
              <w:t>Época de floración”</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8.1 (a)</w:t>
            </w:r>
          </w:p>
        </w:tc>
        <w:tc>
          <w:tcPr>
            <w:tcW w:w="8080" w:type="dxa"/>
          </w:tcPr>
          <w:p w:rsidR="0068391C" w:rsidRPr="00E03A82" w:rsidRDefault="00EE6838" w:rsidP="003C69FC">
            <w:pPr>
              <w:rPr>
                <w:rFonts w:cs="Arial"/>
                <w:lang w:val="es-ES_tradnl"/>
              </w:rPr>
            </w:pPr>
            <w:r w:rsidRPr="00E03A82">
              <w:rPr>
                <w:lang w:val="es-ES_tradnl"/>
              </w:rPr>
              <w:t xml:space="preserve">- véanse los caracteres 7 a 9:  examinar si es conveniente aclarar la explicación o cambiar la imagen de 8.2 </w:t>
            </w:r>
          </w:p>
          <w:p w:rsidR="0068391C" w:rsidRPr="00E03A82" w:rsidRDefault="00EE6838" w:rsidP="003C69FC">
            <w:pPr>
              <w:rPr>
                <w:rFonts w:cs="Arial"/>
                <w:lang w:val="es-ES_tradnl"/>
              </w:rPr>
            </w:pPr>
            <w:r w:rsidRPr="00E03A82">
              <w:rPr>
                <w:lang w:val="es-ES_tradnl"/>
              </w:rPr>
              <w:t>- examinar si es conveniente reemplazar “extremo del estolón” por “parte distal del estolón”</w:t>
            </w:r>
          </w:p>
          <w:p w:rsidR="0068391C" w:rsidRPr="00E03A82" w:rsidRDefault="00EE6838" w:rsidP="003C69FC">
            <w:pPr>
              <w:rPr>
                <w:rFonts w:cs="Arial"/>
                <w:i/>
                <w:lang w:val="es-ES_tradnl"/>
              </w:rPr>
            </w:pPr>
            <w:r w:rsidRPr="00E03A82">
              <w:rPr>
                <w:i/>
                <w:lang w:val="es-ES_tradnl"/>
              </w:rPr>
              <w:t>Experto principal:</w:t>
            </w:r>
          </w:p>
          <w:p w:rsidR="0068391C" w:rsidRPr="00E03A82" w:rsidRDefault="00EE6838" w:rsidP="003C69FC">
            <w:pPr>
              <w:rPr>
                <w:i/>
                <w:lang w:val="es-ES_tradnl"/>
              </w:rPr>
            </w:pPr>
            <w:r w:rsidRPr="00E03A82">
              <w:rPr>
                <w:i/>
                <w:lang w:val="es-ES_tradnl"/>
              </w:rPr>
              <w:t>- el texto de 8.1 (a) debe ser “Las observaciones del estolón se realizan en el cuarto nudo visible desde la parte distal del estolón”</w:t>
            </w:r>
          </w:p>
          <w:p w:rsidR="0068391C" w:rsidRPr="00E03A82" w:rsidRDefault="00EE6838" w:rsidP="003C69FC">
            <w:pPr>
              <w:rPr>
                <w:i/>
                <w:lang w:val="es-ES_tradnl"/>
              </w:rPr>
            </w:pPr>
            <w:r w:rsidRPr="00E03A82">
              <w:rPr>
                <w:i/>
                <w:lang w:val="es-ES_tradnl"/>
              </w:rPr>
              <w:t>- no es necesario modificar el texto de 8.1 (b).  Es una fotografía de una planta típica de hierba de Rhodes, en la que se ilustran sus distintas partes.  Esta fotografía se proporciona para dar una impresión general de la morfología de la planta y no necesariamente para mostrar la posición del cuarto estolón.</w:t>
            </w:r>
          </w:p>
          <w:p w:rsidR="0068391C" w:rsidRPr="00E03A82" w:rsidRDefault="00EE6838" w:rsidP="003C69FC">
            <w:pPr>
              <w:rPr>
                <w:rFonts w:cs="Arial"/>
                <w:lang w:val="es-ES_tradnl"/>
              </w:rPr>
            </w:pPr>
            <w:r w:rsidRPr="00E03A82">
              <w:rPr>
                <w:i/>
                <w:lang w:val="es-ES_tradnl"/>
              </w:rPr>
              <w:t>El nudo del cuarto estolón se identifica fácilmente contando el número de nudos de estolones a partir de la parte distal del estolón.</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Ad. 19</w:t>
            </w:r>
          </w:p>
        </w:tc>
        <w:tc>
          <w:tcPr>
            <w:tcW w:w="8080" w:type="dxa"/>
          </w:tcPr>
          <w:p w:rsidR="0068391C" w:rsidRPr="00E03A82" w:rsidRDefault="00EE6838" w:rsidP="003C69FC">
            <w:pPr>
              <w:rPr>
                <w:rFonts w:cs="Arial"/>
                <w:lang w:val="es-ES_tradnl"/>
              </w:rPr>
            </w:pPr>
            <w:r w:rsidRPr="00E03A82">
              <w:rPr>
                <w:lang w:val="es-ES_tradnl"/>
              </w:rPr>
              <w:t>- verificar si ha de sustituirse “inflorescencia” por “espigas”</w:t>
            </w:r>
          </w:p>
          <w:p w:rsidR="0068391C" w:rsidRPr="00E03A82" w:rsidRDefault="00EE6838" w:rsidP="003C69FC">
            <w:pPr>
              <w:rPr>
                <w:rFonts w:cs="Arial"/>
                <w:i/>
                <w:lang w:val="es-ES_tradnl"/>
              </w:rPr>
            </w:pPr>
            <w:r w:rsidRPr="00E03A82">
              <w:rPr>
                <w:i/>
                <w:lang w:val="es-ES_tradnl"/>
              </w:rPr>
              <w:t xml:space="preserve">El experto principal estuvo de acuerdo y propone que el texto sea “longitud del pedúnculo” en lugar de solo “longitud”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Ad. 20</w:t>
            </w:r>
          </w:p>
        </w:tc>
        <w:tc>
          <w:tcPr>
            <w:tcW w:w="8080" w:type="dxa"/>
          </w:tcPr>
          <w:p w:rsidR="0068391C" w:rsidRPr="00E03A82" w:rsidRDefault="00EE6838" w:rsidP="003C69FC">
            <w:pPr>
              <w:rPr>
                <w:rFonts w:cs="Arial"/>
                <w:lang w:val="es-ES_tradnl"/>
              </w:rPr>
            </w:pPr>
            <w:r w:rsidRPr="00E03A82">
              <w:rPr>
                <w:lang w:val="es-ES_tradnl"/>
              </w:rPr>
              <w:t>- verificar si ha de sustituirse “inflorescencia” por “espigas”</w:t>
            </w:r>
          </w:p>
          <w:p w:rsidR="0068391C" w:rsidRPr="00E03A82" w:rsidRDefault="00EE6838" w:rsidP="003C69FC">
            <w:pPr>
              <w:rPr>
                <w:rFonts w:cs="Arial"/>
                <w:lang w:val="es-ES_tradnl"/>
              </w:rPr>
            </w:pPr>
            <w:r w:rsidRPr="00E03A82">
              <w:rPr>
                <w:i/>
                <w:lang w:val="es-ES_tradnl"/>
              </w:rPr>
              <w:t>El experto principal estuvo de acuerdo y propone que el texto sea “grosor del pedúnculo” en lugar de solo “grosor”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Ad. 26</w:t>
            </w:r>
          </w:p>
        </w:tc>
        <w:tc>
          <w:tcPr>
            <w:tcW w:w="8080" w:type="dxa"/>
          </w:tcPr>
          <w:p w:rsidR="0068391C" w:rsidRPr="00E03A82" w:rsidRDefault="00EE6838" w:rsidP="003C69FC">
            <w:pPr>
              <w:rPr>
                <w:rFonts w:cs="Arial"/>
                <w:lang w:val="es-ES_tradnl"/>
              </w:rPr>
            </w:pPr>
            <w:r w:rsidRPr="00E03A82">
              <w:rPr>
                <w:lang w:val="es-ES_tradnl"/>
              </w:rPr>
              <w:t>añadir una explicación sobre cuándo una planta está en el período de floración</w:t>
            </w:r>
          </w:p>
          <w:p w:rsidR="0068391C" w:rsidRPr="00E03A82" w:rsidRDefault="00EE6838" w:rsidP="003C69FC">
            <w:pPr>
              <w:rPr>
                <w:rFonts w:cs="Arial"/>
                <w:i/>
                <w:lang w:val="es-ES_tradnl"/>
              </w:rPr>
            </w:pPr>
            <w:r w:rsidRPr="00E03A82">
              <w:rPr>
                <w:i/>
                <w:lang w:val="es-ES_tradnl"/>
              </w:rPr>
              <w:t>proporcionados por el experto principal</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p w:rsidR="0068391C" w:rsidRPr="00E03A82" w:rsidRDefault="00EE6838" w:rsidP="0068391C">
      <w:pPr>
        <w:rPr>
          <w:rFonts w:cs="Arial"/>
          <w:u w:val="single"/>
          <w:lang w:val="es-ES_tradnl"/>
        </w:rPr>
      </w:pPr>
      <w:r w:rsidRPr="00E03A82">
        <w:rPr>
          <w:lang w:val="es-ES_tradnl"/>
        </w:rPr>
        <w:tab/>
        <w:t>b)</w:t>
      </w:r>
      <w:r w:rsidRPr="00E03A82">
        <w:rPr>
          <w:lang w:val="es-ES_tradnl"/>
        </w:rPr>
        <w:tab/>
        <w:t>Modificaciones propuestas por el TC-EDC en abril de 2014, que han de incorporarse en el documento sometido a la consideración del TC:</w:t>
      </w:r>
    </w:p>
    <w:p w:rsidR="0068391C" w:rsidRPr="00E03A82" w:rsidRDefault="0068391C" w:rsidP="0068391C">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TQ 7.3</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restituir el texto estándar faltante</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E03A82" w:rsidRPr="00E03A82" w:rsidTr="003C69FC">
        <w:trPr>
          <w:cantSplit/>
          <w:trHeight w:val="350"/>
        </w:trPr>
        <w:tc>
          <w:tcPr>
            <w:tcW w:w="3600"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 xml:space="preserve">Vainilla </w:t>
            </w:r>
          </w:p>
        </w:tc>
        <w:tc>
          <w:tcPr>
            <w:tcW w:w="2523"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TG/VANIL(proj.5)</w:t>
            </w:r>
          </w:p>
        </w:tc>
      </w:tr>
    </w:tbl>
    <w:p w:rsidR="0068391C" w:rsidRPr="00E03A82" w:rsidRDefault="0068391C" w:rsidP="0068391C">
      <w:pPr>
        <w:keepNext/>
        <w:rPr>
          <w:rFonts w:cs="Arial"/>
          <w:lang w:val="es-ES_tradnl"/>
        </w:rPr>
      </w:pPr>
    </w:p>
    <w:p w:rsidR="0068391C" w:rsidRPr="00E03A82" w:rsidRDefault="00EE6838" w:rsidP="0068391C">
      <w:pPr>
        <w:keepNext/>
        <w:ind w:firstLine="567"/>
        <w:rPr>
          <w:rFonts w:cs="Arial"/>
          <w:lang w:val="es-ES_tradnl"/>
        </w:rPr>
      </w:pPr>
      <w:r w:rsidRPr="00E03A82">
        <w:rPr>
          <w:lang w:val="es-ES_tradnl"/>
        </w:rPr>
        <w:t>El TC-EDC recomendó al TC la aprobación de las directrices de examen de la vainilla siempre y cuando el TWF apruebe por correspondencia el añadido de asteriscos a los caracteres 5, 7, 11, 14 y 21.</w:t>
      </w:r>
    </w:p>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lang w:val="es-ES_tradnl"/>
        </w:rPr>
        <w:t>a)</w:t>
      </w:r>
      <w:r>
        <w:rPr>
          <w:lang w:val="es-ES_tradnl"/>
        </w:rPr>
        <w:tab/>
      </w:r>
      <w:r w:rsidR="00EE6838" w:rsidRPr="00E03A82">
        <w:rPr>
          <w:lang w:val="es-ES_tradnl"/>
        </w:rPr>
        <w:t>En el cuadro siguiente se recogen las observaciones formuladas por el Comité de Redacción Ampliado en su reunión celebrada los días 8 y 9 de enero de 2014.  Salvo indicación en contrario, todas las observaciones se han incorporado ya en el proyecto de directrices de examen (documento TG/VANIL(proj.5)),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 xml:space="preserve">Portada </w:t>
            </w:r>
          </w:p>
        </w:tc>
        <w:tc>
          <w:tcPr>
            <w:tcW w:w="8080" w:type="dxa"/>
          </w:tcPr>
          <w:p w:rsidR="0068391C" w:rsidRPr="00E03A82" w:rsidRDefault="00EE6838" w:rsidP="003C69FC">
            <w:pPr>
              <w:autoSpaceDE w:val="0"/>
              <w:autoSpaceDN w:val="0"/>
              <w:adjustRightInd w:val="0"/>
              <w:rPr>
                <w:lang w:val="es-ES_tradnl"/>
              </w:rPr>
            </w:pPr>
            <w:r w:rsidRPr="00E03A82">
              <w:rPr>
                <w:lang w:val="es-ES_tradnl"/>
              </w:rPr>
              <w:t>- el nombre en alemán debe ser “Vanille”</w:t>
            </w:r>
          </w:p>
          <w:p w:rsidR="0068391C" w:rsidRPr="00E03A82" w:rsidRDefault="00EE6838" w:rsidP="003C69FC">
            <w:pPr>
              <w:autoSpaceDE w:val="0"/>
              <w:autoSpaceDN w:val="0"/>
              <w:adjustRightInd w:val="0"/>
              <w:rPr>
                <w:lang w:val="es-ES_tradnl"/>
              </w:rPr>
            </w:pPr>
            <w:r w:rsidRPr="00E03A82">
              <w:rPr>
                <w:lang w:val="es-ES_tradnl"/>
              </w:rPr>
              <w:t xml:space="preserve">- examinar si cambiar la cobertura de la vainilla y al experto principal solicitar la aprobación de los expertos interesados </w:t>
            </w:r>
          </w:p>
          <w:p w:rsidR="0068391C" w:rsidRPr="00E03A82" w:rsidRDefault="00EE6838" w:rsidP="003C69FC">
            <w:pPr>
              <w:autoSpaceDE w:val="0"/>
              <w:autoSpaceDN w:val="0"/>
              <w:adjustRightInd w:val="0"/>
              <w:rPr>
                <w:rFonts w:cs="Arial"/>
                <w:i/>
                <w:lang w:val="es-ES_tradnl"/>
              </w:rPr>
            </w:pPr>
            <w:r w:rsidRPr="00E03A82">
              <w:rPr>
                <w:i/>
                <w:lang w:val="es-ES_tradnl"/>
              </w:rPr>
              <w:t>Experto principal:  indicar la siguiente cobertura de</w:t>
            </w:r>
            <w:r w:rsidRPr="00E03A82">
              <w:rPr>
                <w:rFonts w:cs="Arial"/>
                <w:i/>
                <w:lang w:val="es-ES_tradnl"/>
              </w:rPr>
              <w:t xml:space="preserve"> TG/Vanilla:</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E03A82" w:rsidRPr="00E03A82" w:rsidTr="003C69FC">
              <w:trPr>
                <w:trHeight w:val="225"/>
              </w:trPr>
              <w:tc>
                <w:tcPr>
                  <w:tcW w:w="1428" w:type="dxa"/>
                  <w:tcMar>
                    <w:top w:w="0" w:type="dxa"/>
                    <w:left w:w="108" w:type="dxa"/>
                    <w:bottom w:w="0" w:type="dxa"/>
                    <w:right w:w="108" w:type="dxa"/>
                  </w:tcMar>
                </w:tcPr>
                <w:p w:rsidR="0068391C" w:rsidRPr="00E03A82" w:rsidRDefault="00EE6838" w:rsidP="003C69FC">
                  <w:pPr>
                    <w:rPr>
                      <w:rFonts w:cs="Arial"/>
                      <w:lang w:val="es-ES_tradnl"/>
                    </w:rPr>
                  </w:pPr>
                  <w:r w:rsidRPr="00E03A82">
                    <w:rPr>
                      <w:rFonts w:cs="Arial"/>
                      <w:lang w:val="es-ES_tradnl"/>
                    </w:rPr>
                    <w:t>VANIL_PLA</w:t>
                  </w:r>
                </w:p>
              </w:tc>
              <w:tc>
                <w:tcPr>
                  <w:tcW w:w="5245" w:type="dxa"/>
                  <w:tcMar>
                    <w:top w:w="0" w:type="dxa"/>
                    <w:left w:w="108" w:type="dxa"/>
                    <w:bottom w:w="0" w:type="dxa"/>
                    <w:right w:w="108" w:type="dxa"/>
                  </w:tcMar>
                </w:tcPr>
                <w:p w:rsidR="0068391C" w:rsidRPr="00E03A82" w:rsidRDefault="00EE6838" w:rsidP="003C69FC">
                  <w:pPr>
                    <w:rPr>
                      <w:rFonts w:cs="Arial"/>
                      <w:lang w:val="es-ES_tradnl"/>
                    </w:rPr>
                  </w:pPr>
                  <w:r w:rsidRPr="00E03A82">
                    <w:rPr>
                      <w:i/>
                      <w:lang w:val="es-ES_tradnl"/>
                    </w:rPr>
                    <w:t xml:space="preserve">Vanilla planifolia </w:t>
                  </w:r>
                  <w:r w:rsidRPr="00E03A82">
                    <w:rPr>
                      <w:lang w:val="es-ES_tradnl"/>
                    </w:rPr>
                    <w:t>Jacks.</w:t>
                  </w:r>
                </w:p>
              </w:tc>
            </w:tr>
            <w:tr w:rsidR="00E03A82" w:rsidRPr="00E03A82" w:rsidTr="003C69FC">
              <w:trPr>
                <w:trHeight w:val="172"/>
              </w:trPr>
              <w:tc>
                <w:tcPr>
                  <w:tcW w:w="1428"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rFonts w:cs="Arial"/>
                      <w:lang w:val="es-ES_tradnl"/>
                    </w:rPr>
                    <w:t>VANIL_POD</w:t>
                  </w:r>
                </w:p>
              </w:tc>
              <w:tc>
                <w:tcPr>
                  <w:tcW w:w="5245"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odorata</w:t>
                  </w:r>
                </w:p>
              </w:tc>
            </w:tr>
            <w:tr w:rsidR="00E03A82" w:rsidRPr="00E03A82" w:rsidTr="003C69FC">
              <w:trPr>
                <w:trHeight w:val="254"/>
              </w:trPr>
              <w:tc>
                <w:tcPr>
                  <w:tcW w:w="1428"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rFonts w:cs="Arial"/>
                      <w:lang w:val="es-ES_tradnl"/>
                    </w:rPr>
                    <w:t>VANIL_PBA</w:t>
                  </w:r>
                </w:p>
              </w:tc>
              <w:tc>
                <w:tcPr>
                  <w:tcW w:w="5245"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bahiana</w:t>
                  </w:r>
                </w:p>
              </w:tc>
            </w:tr>
            <w:tr w:rsidR="00E03A82" w:rsidRPr="00E03A82" w:rsidTr="003C69FC">
              <w:trPr>
                <w:trHeight w:val="165"/>
              </w:trPr>
              <w:tc>
                <w:tcPr>
                  <w:tcW w:w="1428"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rFonts w:cs="Arial"/>
                      <w:lang w:val="es-ES_tradnl"/>
                    </w:rPr>
                    <w:t>VANIL_PPO</w:t>
                  </w:r>
                </w:p>
              </w:tc>
              <w:tc>
                <w:tcPr>
                  <w:tcW w:w="5245"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pompona</w:t>
                  </w:r>
                </w:p>
              </w:tc>
            </w:tr>
            <w:tr w:rsidR="00E03A82" w:rsidRPr="00E03A82" w:rsidTr="003C69FC">
              <w:trPr>
                <w:trHeight w:val="168"/>
              </w:trPr>
              <w:tc>
                <w:tcPr>
                  <w:tcW w:w="1428"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rFonts w:cs="Arial"/>
                      <w:lang w:val="es-ES_tradnl"/>
                    </w:rPr>
                    <w:t>VANIL_PPH</w:t>
                  </w:r>
                </w:p>
              </w:tc>
              <w:tc>
                <w:tcPr>
                  <w:tcW w:w="5245" w:type="dxa"/>
                  <w:tcMar>
                    <w:top w:w="0" w:type="dxa"/>
                    <w:left w:w="108" w:type="dxa"/>
                    <w:bottom w:w="0" w:type="dxa"/>
                    <w:right w:w="108" w:type="dxa"/>
                  </w:tcMar>
                  <w:hideMark/>
                </w:tcPr>
                <w:p w:rsidR="0068391C" w:rsidRPr="00E03A82" w:rsidRDefault="00EE6838" w:rsidP="003C69FC">
                  <w:pPr>
                    <w:rPr>
                      <w:rFonts w:eastAsiaTheme="minorHAnsi" w:cs="Arial"/>
                      <w:lang w:val="es-ES_tradnl"/>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phaeantha</w:t>
                  </w:r>
                </w:p>
              </w:tc>
            </w:tr>
            <w:tr w:rsidR="00E03A82" w:rsidRPr="00E03A82" w:rsidTr="003C69FC">
              <w:trPr>
                <w:trHeight w:val="229"/>
              </w:trPr>
              <w:tc>
                <w:tcPr>
                  <w:tcW w:w="1428" w:type="dxa"/>
                  <w:tcMar>
                    <w:top w:w="0" w:type="dxa"/>
                    <w:left w:w="108" w:type="dxa"/>
                    <w:bottom w:w="0" w:type="dxa"/>
                    <w:right w:w="108" w:type="dxa"/>
                  </w:tcMar>
                  <w:hideMark/>
                </w:tcPr>
                <w:p w:rsidR="0068391C" w:rsidRPr="00E03A82" w:rsidRDefault="00EE6838" w:rsidP="003C69FC">
                  <w:pPr>
                    <w:spacing w:before="100" w:beforeAutospacing="1" w:after="100" w:afterAutospacing="1" w:line="226" w:lineRule="atLeast"/>
                    <w:rPr>
                      <w:rFonts w:eastAsiaTheme="minorHAnsi"/>
                      <w:sz w:val="24"/>
                      <w:szCs w:val="24"/>
                      <w:lang w:val="es-ES_tradnl" w:eastAsia="ja-JP"/>
                    </w:rPr>
                  </w:pPr>
                  <w:r w:rsidRPr="00E03A82">
                    <w:rPr>
                      <w:lang w:val="es-ES_tradnl"/>
                    </w:rPr>
                    <w:t>VANIL_PTA</w:t>
                  </w:r>
                </w:p>
              </w:tc>
              <w:tc>
                <w:tcPr>
                  <w:tcW w:w="5245" w:type="dxa"/>
                  <w:tcMar>
                    <w:top w:w="0" w:type="dxa"/>
                    <w:left w:w="108" w:type="dxa"/>
                    <w:bottom w:w="0" w:type="dxa"/>
                    <w:right w:w="108" w:type="dxa"/>
                  </w:tcMar>
                  <w:hideMark/>
                </w:tcPr>
                <w:p w:rsidR="0068391C" w:rsidRPr="00E03A82" w:rsidRDefault="00EE6838" w:rsidP="003C69FC">
                  <w:pPr>
                    <w:spacing w:before="100" w:beforeAutospacing="1" w:after="100" w:afterAutospacing="1" w:line="226" w:lineRule="atLeast"/>
                    <w:rPr>
                      <w:rFonts w:eastAsiaTheme="minorHAnsi"/>
                      <w:sz w:val="24"/>
                      <w:szCs w:val="24"/>
                      <w:lang w:val="es-ES_tradnl" w:eastAsia="ja-JP"/>
                    </w:rPr>
                  </w:pPr>
                  <w:r w:rsidRPr="00E03A82">
                    <w:rPr>
                      <w:bCs/>
                      <w:i/>
                      <w:iCs/>
                      <w:lang w:val="es-ES_tradnl"/>
                    </w:rPr>
                    <w:t>Vanilla planifolia</w:t>
                  </w:r>
                  <w:r w:rsidRPr="00E03A82">
                    <w:rPr>
                      <w:bCs/>
                      <w:lang w:val="es-ES_tradnl"/>
                    </w:rPr>
                    <w:t xml:space="preserve"> Jacks</w:t>
                  </w:r>
                  <w:r w:rsidRPr="00E03A82">
                    <w:rPr>
                      <w:lang w:val="es-ES_tradnl"/>
                    </w:rPr>
                    <w:t xml:space="preserve">. x </w:t>
                  </w:r>
                  <w:r w:rsidRPr="00E03A82">
                    <w:rPr>
                      <w:i/>
                      <w:iCs/>
                      <w:lang w:val="es-ES_tradnl"/>
                    </w:rPr>
                    <w:t>Vanilla tahitensis</w:t>
                  </w:r>
                </w:p>
              </w:tc>
            </w:tr>
          </w:tbl>
          <w:p w:rsidR="0068391C" w:rsidRPr="00E03A82" w:rsidRDefault="0068391C" w:rsidP="003C69FC">
            <w:pPr>
              <w:autoSpaceDE w:val="0"/>
              <w:autoSpaceDN w:val="0"/>
              <w:adjustRightInd w:val="0"/>
              <w:rPr>
                <w:rFonts w:cs="Arial"/>
                <w:lang w:val="es-ES_tradnl"/>
              </w:rPr>
            </w:pPr>
          </w:p>
        </w:tc>
      </w:tr>
      <w:tr w:rsidR="00E03A82" w:rsidRPr="00E03A82" w:rsidTr="003C69FC">
        <w:trPr>
          <w:cantSplit/>
        </w:trPr>
        <w:tc>
          <w:tcPr>
            <w:tcW w:w="1560" w:type="dxa"/>
          </w:tcPr>
          <w:p w:rsidR="0068391C" w:rsidRPr="00E03A82" w:rsidRDefault="00EE6838" w:rsidP="003C69FC">
            <w:pPr>
              <w:jc w:val="left"/>
              <w:rPr>
                <w:lang w:val="es-ES_tradnl"/>
              </w:rPr>
            </w:pPr>
            <w:r w:rsidRPr="00E03A82">
              <w:rPr>
                <w:lang w:val="es-ES_tradnl"/>
              </w:rPr>
              <w:t>1.</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eliminar “e híbridos interespecíficos” (véase el documento TGP/7)</w:t>
            </w:r>
          </w:p>
        </w:tc>
      </w:tr>
      <w:tr w:rsidR="00E03A82" w:rsidRPr="00E03A82" w:rsidTr="003C69FC">
        <w:trPr>
          <w:cantSplit/>
        </w:trPr>
        <w:tc>
          <w:tcPr>
            <w:tcW w:w="1560" w:type="dxa"/>
          </w:tcPr>
          <w:p w:rsidR="0068391C" w:rsidRPr="00E03A82" w:rsidRDefault="00EE6838" w:rsidP="003C69FC">
            <w:pPr>
              <w:jc w:val="left"/>
              <w:rPr>
                <w:lang w:val="es-ES_tradnl"/>
              </w:rPr>
            </w:pPr>
            <w:r w:rsidRPr="00E03A82">
              <w:rPr>
                <w:lang w:val="es-ES_tradnl"/>
              </w:rPr>
              <w:t>2.2</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 texto debe ser “… con al menos 2 nudos o plantas de un año.”</w:t>
            </w:r>
          </w:p>
        </w:tc>
      </w:tr>
      <w:tr w:rsidR="00E03A82" w:rsidRPr="00E03A82" w:rsidTr="003C69FC">
        <w:trPr>
          <w:cantSplit/>
        </w:trPr>
        <w:tc>
          <w:tcPr>
            <w:tcW w:w="1560" w:type="dxa"/>
          </w:tcPr>
          <w:p w:rsidR="0068391C" w:rsidRPr="00E03A82" w:rsidRDefault="00EE6838" w:rsidP="003C69FC">
            <w:pPr>
              <w:jc w:val="left"/>
              <w:rPr>
                <w:lang w:val="es-ES_tradnl"/>
              </w:rPr>
            </w:pPr>
            <w:r w:rsidRPr="00E03A82">
              <w:rPr>
                <w:lang w:val="es-ES_tradnl"/>
              </w:rPr>
              <w:t>3.1.1</w:t>
            </w:r>
          </w:p>
        </w:tc>
        <w:tc>
          <w:tcPr>
            <w:tcW w:w="8080" w:type="dxa"/>
          </w:tcPr>
          <w:p w:rsidR="0068391C" w:rsidRPr="00E03A82" w:rsidRDefault="00EE6838" w:rsidP="003C69FC">
            <w:pPr>
              <w:rPr>
                <w:lang w:val="es-ES_tradnl"/>
              </w:rPr>
            </w:pPr>
            <w:r w:rsidRPr="00E03A82">
              <w:rPr>
                <w:lang w:val="es-ES_tradnl"/>
              </w:rPr>
              <w:t>- debe rezar así:  “La duración mínima de los ensayos deberá ser normalmente de dos ciclos de cultivo.  En particular, es esencial que las plantas produzcan una cosecha satisfactoria de frutos en cada uno de los dos ciclos de cultivo.”</w:t>
            </w:r>
          </w:p>
          <w:p w:rsidR="0068391C" w:rsidRPr="00E03A82" w:rsidRDefault="00EE6838" w:rsidP="003C69FC">
            <w:pPr>
              <w:rPr>
                <w:lang w:val="es-ES_tradnl"/>
              </w:rPr>
            </w:pPr>
            <w:r w:rsidRPr="00E03A82">
              <w:rPr>
                <w:lang w:val="es-ES_tradnl"/>
              </w:rPr>
              <w:t>- aclarar si se necesitan 2 ciclos de cultivo</w:t>
            </w:r>
          </w:p>
          <w:p w:rsidR="0068391C" w:rsidRPr="00E03A82" w:rsidRDefault="00EE6838" w:rsidP="003C69FC">
            <w:pPr>
              <w:rPr>
                <w:i/>
                <w:lang w:val="es-ES_tradnl"/>
              </w:rPr>
            </w:pPr>
            <w:r w:rsidRPr="00E03A82">
              <w:rPr>
                <w:i/>
                <w:lang w:val="es-ES_tradnl"/>
              </w:rPr>
              <w:t>Experto principal:  sí, correcto, se necesitan dos ciclos de cultivo</w:t>
            </w:r>
          </w:p>
        </w:tc>
      </w:tr>
      <w:tr w:rsidR="00E03A82" w:rsidRPr="00E03A82" w:rsidTr="003C69FC">
        <w:trPr>
          <w:cantSplit/>
        </w:trPr>
        <w:tc>
          <w:tcPr>
            <w:tcW w:w="1560" w:type="dxa"/>
          </w:tcPr>
          <w:p w:rsidR="0068391C" w:rsidRPr="00E03A82" w:rsidRDefault="00EE6838" w:rsidP="003C69FC">
            <w:pPr>
              <w:jc w:val="left"/>
              <w:rPr>
                <w:lang w:val="es-ES_tradnl"/>
              </w:rPr>
            </w:pPr>
            <w:r w:rsidRPr="00E03A82">
              <w:rPr>
                <w:lang w:val="es-ES_tradnl"/>
              </w:rPr>
              <w:t>3.3</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suprimir la segunda frase </w:t>
            </w:r>
          </w:p>
        </w:tc>
      </w:tr>
      <w:tr w:rsidR="00E03A82" w:rsidRPr="00E03A82" w:rsidTr="003C69FC">
        <w:trPr>
          <w:cantSplit/>
        </w:trPr>
        <w:tc>
          <w:tcPr>
            <w:tcW w:w="1560" w:type="dxa"/>
          </w:tcPr>
          <w:p w:rsidR="0068391C" w:rsidRPr="00E03A82" w:rsidRDefault="00EE6838" w:rsidP="003C69FC">
            <w:pPr>
              <w:jc w:val="left"/>
              <w:rPr>
                <w:lang w:val="es-ES_tradnl"/>
              </w:rPr>
            </w:pPr>
            <w:r w:rsidRPr="00E03A82">
              <w:rPr>
                <w:lang w:val="es-ES_tradnl"/>
              </w:rPr>
              <w:t>4.1.4</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solo pueden ser como máximo 9 plantas </w:t>
            </w:r>
          </w:p>
          <w:p w:rsidR="0068391C" w:rsidRPr="00E03A82" w:rsidRDefault="00EE6838" w:rsidP="003C69FC">
            <w:pPr>
              <w:autoSpaceDE w:val="0"/>
              <w:autoSpaceDN w:val="0"/>
              <w:adjustRightInd w:val="0"/>
              <w:rPr>
                <w:i/>
                <w:lang w:val="es-ES_tradnl"/>
              </w:rPr>
            </w:pPr>
            <w:r w:rsidRPr="00E03A82">
              <w:rPr>
                <w:i/>
                <w:lang w:val="es-ES_tradnl"/>
              </w:rPr>
              <w:t>Experto principal:  sí, 9 plantas es correcto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4.2.2</w:t>
            </w:r>
          </w:p>
        </w:tc>
        <w:tc>
          <w:tcPr>
            <w:tcW w:w="8080" w:type="dxa"/>
          </w:tcPr>
          <w:p w:rsidR="0068391C" w:rsidRPr="00E03A82" w:rsidRDefault="00EE6838" w:rsidP="003C69FC">
            <w:pPr>
              <w:rPr>
                <w:rFonts w:cs="Arial"/>
                <w:lang w:val="es-ES_tradnl"/>
              </w:rPr>
            </w:pPr>
            <w:r w:rsidRPr="00E03A82">
              <w:rPr>
                <w:rFonts w:cs="Arial"/>
                <w:lang w:val="es-ES_tradnl"/>
              </w:rPr>
              <w:t>el texto debe ser “Para la evaluación de la homogeneidad, deberá aplicarse una población estándar del</w:t>
            </w:r>
            <w:r w:rsidRPr="00E03A82">
              <w:rPr>
                <w:lang w:val="es-ES_tradnl"/>
              </w:rPr>
              <w:t xml:space="preserve"> </w:t>
            </w:r>
            <w:r w:rsidRPr="00E03A82">
              <w:rPr>
                <w:rFonts w:cs="Arial"/>
                <w:lang w:val="es-ES_tradnl"/>
              </w:rPr>
              <w:t>1% y una probabilidad de aceptación del</w:t>
            </w:r>
            <w:r w:rsidRPr="00E03A82">
              <w:rPr>
                <w:lang w:val="es-ES_tradnl"/>
              </w:rPr>
              <w:t xml:space="preserve"> </w:t>
            </w:r>
            <w:r w:rsidRPr="00E03A82">
              <w:rPr>
                <w:rFonts w:cs="Arial"/>
                <w:lang w:val="es-ES_tradnl"/>
              </w:rPr>
              <w:t>95%, como mínimo.   En el caso de un tamaño de muestra de 10 plantas, se permitirá una planta fuera de tipo.”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Tabla de caracteres</w:t>
            </w:r>
          </w:p>
        </w:tc>
        <w:tc>
          <w:tcPr>
            <w:tcW w:w="8080" w:type="dxa"/>
          </w:tcPr>
          <w:p w:rsidR="0068391C" w:rsidRPr="00E03A82" w:rsidRDefault="00EE6838" w:rsidP="003C69FC">
            <w:pPr>
              <w:rPr>
                <w:rFonts w:cs="Arial"/>
                <w:lang w:val="es-ES_tradnl"/>
              </w:rPr>
            </w:pPr>
            <w:r w:rsidRPr="00E03A82">
              <w:rPr>
                <w:lang w:val="es-ES_tradnl"/>
              </w:rPr>
              <w:t>verificar el número de caracteres señalados con asterisco (*)</w:t>
            </w:r>
          </w:p>
          <w:p w:rsidR="0068391C" w:rsidRPr="00E03A82" w:rsidRDefault="00EE6838" w:rsidP="003C69FC">
            <w:pPr>
              <w:rPr>
                <w:rFonts w:cs="Arial"/>
                <w:i/>
                <w:lang w:val="es-ES_tradnl"/>
              </w:rPr>
            </w:pPr>
            <w:r w:rsidRPr="00E03A82">
              <w:rPr>
                <w:rFonts w:cs="Arial"/>
                <w:i/>
                <w:lang w:val="es-ES_tradnl"/>
              </w:rPr>
              <w:t>Experto principal:</w:t>
            </w:r>
          </w:p>
          <w:p w:rsidR="0068391C" w:rsidRPr="00E03A82" w:rsidRDefault="00EE6838" w:rsidP="003C69FC">
            <w:pPr>
              <w:rPr>
                <w:rFonts w:cs="Arial"/>
                <w:i/>
                <w:lang w:val="es-ES_tradnl"/>
              </w:rPr>
            </w:pPr>
            <w:r w:rsidRPr="00E03A82">
              <w:rPr>
                <w:i/>
                <w:lang w:val="es-ES_tradnl"/>
              </w:rPr>
              <w:t>añadir un asterisco a los siguientes caracteres</w:t>
            </w:r>
            <w:r w:rsidRPr="00E03A82">
              <w:rPr>
                <w:rFonts w:cs="Arial"/>
                <w:i/>
                <w:lang w:val="es-ES_tradnl"/>
              </w:rPr>
              <w:t>:</w:t>
            </w:r>
          </w:p>
          <w:p w:rsidR="0068391C" w:rsidRPr="00E03A82" w:rsidRDefault="00EE6838" w:rsidP="003C69FC">
            <w:pPr>
              <w:rPr>
                <w:rFonts w:cs="Arial"/>
                <w:lang w:val="es-ES_tradnl"/>
              </w:rPr>
            </w:pPr>
            <w:r w:rsidRPr="00E03A82">
              <w:rPr>
                <w:rFonts w:cs="Arial"/>
                <w:lang w:val="es-ES_tradnl"/>
              </w:rPr>
              <w:t xml:space="preserve">5 </w:t>
            </w:r>
            <w:r w:rsidRPr="00E03A82">
              <w:rPr>
                <w:lang w:val="es-ES_tradnl"/>
              </w:rPr>
              <w:t>Tallo:  longitud del entrenudo</w:t>
            </w:r>
          </w:p>
          <w:p w:rsidR="0068391C" w:rsidRPr="00E03A82" w:rsidRDefault="00EE6838" w:rsidP="003C69FC">
            <w:pPr>
              <w:rPr>
                <w:rFonts w:cs="Arial"/>
                <w:lang w:val="es-ES_tradnl"/>
              </w:rPr>
            </w:pPr>
            <w:r w:rsidRPr="00E03A82">
              <w:rPr>
                <w:rFonts w:cs="Arial"/>
                <w:lang w:val="es-ES_tradnl"/>
              </w:rPr>
              <w:t xml:space="preserve">7 </w:t>
            </w:r>
            <w:r w:rsidRPr="00E03A82">
              <w:rPr>
                <w:lang w:val="es-ES_tradnl"/>
              </w:rPr>
              <w:t>Tallo:  textura</w:t>
            </w:r>
          </w:p>
          <w:p w:rsidR="0068391C" w:rsidRPr="00E03A82" w:rsidRDefault="00EE6838" w:rsidP="003C69FC">
            <w:pPr>
              <w:rPr>
                <w:rFonts w:cs="Arial"/>
                <w:lang w:val="es-ES_tradnl"/>
              </w:rPr>
            </w:pPr>
            <w:r w:rsidRPr="00E03A82">
              <w:rPr>
                <w:rFonts w:cs="Arial"/>
                <w:lang w:val="es-ES_tradnl"/>
              </w:rPr>
              <w:t xml:space="preserve">11 </w:t>
            </w:r>
            <w:r w:rsidRPr="00E03A82">
              <w:rPr>
                <w:lang w:val="es-ES_tradnl"/>
              </w:rPr>
              <w:t xml:space="preserve">Hoja: </w:t>
            </w:r>
            <w:r w:rsidRPr="00E03A82">
              <w:rPr>
                <w:rFonts w:cs="Arial"/>
                <w:lang w:val="es-ES_tradnl"/>
              </w:rPr>
              <w:t xml:space="preserve"> base</w:t>
            </w:r>
          </w:p>
          <w:p w:rsidR="0068391C" w:rsidRPr="00E03A82" w:rsidRDefault="00EE6838" w:rsidP="003C69FC">
            <w:pPr>
              <w:rPr>
                <w:rFonts w:cs="Arial"/>
                <w:lang w:val="es-ES_tradnl"/>
              </w:rPr>
            </w:pPr>
            <w:r w:rsidRPr="00E03A82">
              <w:rPr>
                <w:rFonts w:cs="Arial"/>
                <w:lang w:val="es-ES_tradnl"/>
              </w:rPr>
              <w:t xml:space="preserve">14 </w:t>
            </w:r>
            <w:r w:rsidRPr="00E03A82">
              <w:rPr>
                <w:lang w:val="es-ES_tradnl"/>
              </w:rPr>
              <w:t>Hoja:  longitud</w:t>
            </w:r>
          </w:p>
          <w:p w:rsidR="0068391C" w:rsidRPr="00E03A82" w:rsidRDefault="00EE6838" w:rsidP="003C69FC">
            <w:pPr>
              <w:rPr>
                <w:rFonts w:cs="Arial"/>
                <w:lang w:val="es-ES_tradnl"/>
              </w:rPr>
            </w:pPr>
            <w:r w:rsidRPr="00E03A82">
              <w:rPr>
                <w:rFonts w:cs="Arial"/>
                <w:lang w:val="es-ES_tradnl"/>
              </w:rPr>
              <w:t>21 Inflorescencia:  número de flores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7</w:t>
            </w:r>
          </w:p>
        </w:tc>
        <w:tc>
          <w:tcPr>
            <w:tcW w:w="8080" w:type="dxa"/>
          </w:tcPr>
          <w:p w:rsidR="0068391C" w:rsidRPr="00E03A82" w:rsidRDefault="00EE6838" w:rsidP="003C69FC">
            <w:pPr>
              <w:rPr>
                <w:rFonts w:cs="Arial"/>
                <w:lang w:val="es-ES_tradnl"/>
              </w:rPr>
            </w:pPr>
            <w:r w:rsidRPr="00E03A82">
              <w:rPr>
                <w:lang w:val="es-ES_tradnl"/>
              </w:rPr>
              <w:t xml:space="preserve">verificar el texto de los caracteres </w:t>
            </w:r>
          </w:p>
          <w:p w:rsidR="0068391C" w:rsidRPr="00E03A82" w:rsidRDefault="00EE6838" w:rsidP="003C69FC">
            <w:pPr>
              <w:rPr>
                <w:rFonts w:cs="Arial"/>
                <w:lang w:val="es-ES_tradnl"/>
              </w:rPr>
            </w:pPr>
            <w:r w:rsidRPr="00E03A82">
              <w:rPr>
                <w:lang w:val="es-ES_tradnl"/>
              </w:rPr>
              <w:t xml:space="preserve">Experto principal:  el carácter debe ser “Tallo:  textura” y tener los niveles 1 “suave” y 9 “áspero”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Caracteres</w:t>
            </w:r>
            <w:r w:rsidRPr="00E03A82">
              <w:rPr>
                <w:rFonts w:cs="Arial"/>
                <w:lang w:val="es-ES_tradnl"/>
              </w:rPr>
              <w:t xml:space="preserve"> 8, 9, 11, 12, 13, 16, 17, 19</w:t>
            </w:r>
            <w:r w:rsidRPr="00E03A82">
              <w:rPr>
                <w:lang w:val="es-ES_tradnl"/>
              </w:rPr>
              <w:t xml:space="preserve"> y</w:t>
            </w:r>
            <w:r w:rsidRPr="00E03A82">
              <w:rPr>
                <w:rFonts w:cs="Arial"/>
                <w:lang w:val="es-ES_tradnl"/>
              </w:rPr>
              <w:t xml:space="preserve"> 20</w:t>
            </w:r>
          </w:p>
        </w:tc>
        <w:tc>
          <w:tcPr>
            <w:tcW w:w="8080" w:type="dxa"/>
          </w:tcPr>
          <w:p w:rsidR="0068391C" w:rsidRPr="00E03A82" w:rsidRDefault="00EE6838" w:rsidP="003C69FC">
            <w:pPr>
              <w:rPr>
                <w:rFonts w:cs="Arial"/>
                <w:lang w:val="es-ES_tradnl"/>
              </w:rPr>
            </w:pPr>
            <w:r w:rsidRPr="00E03A82">
              <w:rPr>
                <w:rFonts w:cs="Arial"/>
                <w:lang w:val="es-ES_tradnl"/>
              </w:rPr>
              <w:t>debe rezar:  “Hoja: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9</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el nivel 3 debe ser “redondeado”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13</w:t>
            </w:r>
          </w:p>
        </w:tc>
        <w:tc>
          <w:tcPr>
            <w:tcW w:w="8080" w:type="dxa"/>
          </w:tcPr>
          <w:p w:rsidR="0068391C" w:rsidRPr="00E03A82" w:rsidRDefault="00EE6838" w:rsidP="003C69FC">
            <w:pPr>
              <w:rPr>
                <w:rFonts w:cs="Arial"/>
                <w:lang w:val="es-ES_tradnl"/>
              </w:rPr>
            </w:pPr>
            <w:r w:rsidRPr="00E03A82">
              <w:rPr>
                <w:lang w:val="es-ES_tradnl"/>
              </w:rPr>
              <w:t>el texto debe ser “Hoja:  intensidad del</w:t>
            </w:r>
            <w:r w:rsidRPr="00E03A82">
              <w:rPr>
                <w:rFonts w:cs="Arial"/>
                <w:lang w:val="es-ES_tradnl"/>
              </w:rPr>
              <w:t xml:space="preserve"> color</w:t>
            </w:r>
            <w:r w:rsidRPr="00E03A82">
              <w:rPr>
                <w:lang w:val="es-ES_tradnl"/>
              </w:rPr>
              <w:t xml:space="preserve"> verde</w:t>
            </w:r>
            <w:r w:rsidRPr="00E03A82">
              <w:rPr>
                <w:rFonts w:cs="Arial"/>
                <w:lang w:val="es-ES_tradnl"/>
              </w:rPr>
              <w:t>”</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16</w:t>
            </w:r>
          </w:p>
        </w:tc>
        <w:tc>
          <w:tcPr>
            <w:tcW w:w="8080" w:type="dxa"/>
          </w:tcPr>
          <w:p w:rsidR="0068391C" w:rsidRPr="00E03A82" w:rsidRDefault="00EE6838" w:rsidP="003C69FC">
            <w:pPr>
              <w:rPr>
                <w:rFonts w:cs="Arial"/>
                <w:lang w:val="es-ES_tradnl"/>
              </w:rPr>
            </w:pPr>
            <w:r w:rsidRPr="00E03A82">
              <w:rPr>
                <w:lang w:val="es-ES_tradnl"/>
              </w:rPr>
              <w:t>deberá rezar “Hoja:  relación longitud/anchura”</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Car. 19</w:t>
            </w:r>
          </w:p>
        </w:tc>
        <w:tc>
          <w:tcPr>
            <w:tcW w:w="8080" w:type="dxa"/>
          </w:tcPr>
          <w:p w:rsidR="0068391C" w:rsidRPr="00E03A82" w:rsidRDefault="00EE6838" w:rsidP="00597019">
            <w:pPr>
              <w:rPr>
                <w:rFonts w:cs="Arial"/>
                <w:lang w:val="es-ES_tradnl"/>
              </w:rPr>
            </w:pPr>
            <w:r w:rsidRPr="00E03A82">
              <w:rPr>
                <w:lang w:val="es-ES_tradnl"/>
              </w:rPr>
              <w:t>el texto debe ser “Hoja:  forma en sección transversal”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 xml:space="preserve">Car. 23 </w:t>
            </w:r>
          </w:p>
        </w:tc>
        <w:tc>
          <w:tcPr>
            <w:tcW w:w="8080" w:type="dxa"/>
          </w:tcPr>
          <w:p w:rsidR="0068391C" w:rsidRPr="00E03A82" w:rsidRDefault="00EE6838" w:rsidP="00597019">
            <w:pPr>
              <w:rPr>
                <w:rFonts w:cs="Arial"/>
                <w:lang w:val="es-ES_tradnl"/>
              </w:rPr>
            </w:pPr>
            <w:r w:rsidRPr="00E03A82">
              <w:rPr>
                <w:lang w:val="es-ES_tradnl"/>
              </w:rPr>
              <w:t>el texto debe ser “Pétalo:  longitud”</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Car. 24</w:t>
            </w:r>
          </w:p>
        </w:tc>
        <w:tc>
          <w:tcPr>
            <w:tcW w:w="8080" w:type="dxa"/>
          </w:tcPr>
          <w:p w:rsidR="0068391C" w:rsidRPr="00E03A82" w:rsidRDefault="00EE6838" w:rsidP="00597019">
            <w:pPr>
              <w:rPr>
                <w:rFonts w:cs="Arial"/>
                <w:lang w:val="es-ES_tradnl"/>
              </w:rPr>
            </w:pPr>
            <w:r w:rsidRPr="00E03A82">
              <w:rPr>
                <w:lang w:val="es-ES_tradnl"/>
              </w:rPr>
              <w:t>el texto debe ser “Pétalo:  anchura”</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Car. 26</w:t>
            </w:r>
          </w:p>
        </w:tc>
        <w:tc>
          <w:tcPr>
            <w:tcW w:w="8080" w:type="dxa"/>
          </w:tcPr>
          <w:p w:rsidR="0068391C" w:rsidRPr="00E03A82" w:rsidRDefault="00EE6838" w:rsidP="00597019">
            <w:pPr>
              <w:rPr>
                <w:rFonts w:cs="Arial"/>
                <w:lang w:val="es-ES_tradnl"/>
              </w:rPr>
            </w:pPr>
            <w:r w:rsidRPr="00E03A82">
              <w:rPr>
                <w:lang w:val="es-ES_tradnl"/>
              </w:rPr>
              <w:t>el texto debe ser “Fruto:  forma en sección transversal”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8.1 (a)</w:t>
            </w:r>
          </w:p>
        </w:tc>
        <w:tc>
          <w:tcPr>
            <w:tcW w:w="8080" w:type="dxa"/>
          </w:tcPr>
          <w:p w:rsidR="0068391C" w:rsidRPr="00E03A82" w:rsidRDefault="00EE6838" w:rsidP="00597019">
            <w:pPr>
              <w:rPr>
                <w:rFonts w:cs="Arial"/>
                <w:lang w:val="es-ES_tradnl"/>
              </w:rPr>
            </w:pPr>
            <w:r w:rsidRPr="00E03A82">
              <w:rPr>
                <w:lang w:val="es-ES_tradnl"/>
              </w:rPr>
              <w:t>el texto ha de ser “Tallo y hoja:  Las observaciones deberán realizarse, una vez desarrollado completamente el primer fruto.  Las observaciones en el tallo deberán realizarse a la mitad de la longitud del tallo.  Las observaciones en el limbo deberán realizarse en hojas completamente desarrolladas del tercio medio del tallo.”</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8.1 (c)</w:t>
            </w:r>
          </w:p>
        </w:tc>
        <w:tc>
          <w:tcPr>
            <w:tcW w:w="8080" w:type="dxa"/>
          </w:tcPr>
          <w:p w:rsidR="0068391C" w:rsidRPr="00E03A82" w:rsidRDefault="00EE6838" w:rsidP="00597019">
            <w:pPr>
              <w:rPr>
                <w:rFonts w:cs="Arial"/>
                <w:lang w:val="es-ES_tradnl"/>
              </w:rPr>
            </w:pPr>
            <w:r w:rsidRPr="00E03A82">
              <w:rPr>
                <w:lang w:val="es-ES_tradnl"/>
              </w:rPr>
              <w:t>el texto debe ser:  “</w:t>
            </w:r>
            <w:r w:rsidRPr="00E03A82">
              <w:rPr>
                <w:u w:val="single"/>
                <w:lang w:val="es-ES_tradnl"/>
              </w:rPr>
              <w:t>Fruto</w:t>
            </w:r>
            <w:r w:rsidRPr="00E03A82">
              <w:rPr>
                <w:lang w:val="es-ES_tradnl"/>
              </w:rPr>
              <w:t>:  Las observaciones deberán realizarse en frutos que hayan alcanzado su madurez fisiológica”</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8.2</w:t>
            </w:r>
          </w:p>
        </w:tc>
        <w:tc>
          <w:tcPr>
            <w:tcW w:w="8080" w:type="dxa"/>
          </w:tcPr>
          <w:p w:rsidR="0068391C" w:rsidRPr="00E03A82" w:rsidRDefault="00EE6838" w:rsidP="00597019">
            <w:pPr>
              <w:rPr>
                <w:rFonts w:cs="Arial"/>
                <w:lang w:val="es-ES_tradnl"/>
              </w:rPr>
            </w:pPr>
            <w:r w:rsidRPr="00E03A82">
              <w:rPr>
                <w:lang w:val="es-ES_tradnl"/>
              </w:rPr>
              <w:t>han de eliminarse los fondos rojos:  han de proporcionarse nuevas fotografías</w:t>
            </w:r>
          </w:p>
          <w:p w:rsidR="0068391C" w:rsidRPr="00E03A82" w:rsidRDefault="00EE6838" w:rsidP="00597019">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7</w:t>
            </w:r>
          </w:p>
        </w:tc>
        <w:tc>
          <w:tcPr>
            <w:tcW w:w="8080" w:type="dxa"/>
          </w:tcPr>
          <w:p w:rsidR="0068391C" w:rsidRPr="00E03A82" w:rsidRDefault="00EE6838" w:rsidP="00597019">
            <w:pPr>
              <w:rPr>
                <w:rFonts w:cs="Arial"/>
                <w:lang w:val="es-ES_tradnl"/>
              </w:rPr>
            </w:pPr>
            <w:r w:rsidRPr="00E03A82">
              <w:rPr>
                <w:lang w:val="es-ES_tradnl"/>
              </w:rPr>
              <w:t>proporcionar una fotografía mejor para el nivel 9</w:t>
            </w:r>
          </w:p>
          <w:p w:rsidR="0068391C" w:rsidRPr="00E03A82" w:rsidRDefault="00EE6838" w:rsidP="00597019">
            <w:pPr>
              <w:rPr>
                <w:rFonts w:cs="Arial"/>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tcPr>
          <w:p w:rsidR="0068391C" w:rsidRPr="00E03A82" w:rsidRDefault="00EE6838" w:rsidP="00597019">
            <w:pPr>
              <w:rPr>
                <w:rFonts w:cs="Arial"/>
                <w:lang w:val="es-ES_tradnl"/>
              </w:rPr>
            </w:pPr>
            <w:r w:rsidRPr="00E03A82">
              <w:rPr>
                <w:lang w:val="es-ES_tradnl"/>
              </w:rPr>
              <w:t xml:space="preserve">añadir líneas para indicar la exclusión de la punta </w:t>
            </w:r>
          </w:p>
          <w:p w:rsidR="0068391C" w:rsidRPr="00E03A82" w:rsidRDefault="00EE6838" w:rsidP="00597019">
            <w:pPr>
              <w:rPr>
                <w:rFonts w:cs="Arial"/>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16</w:t>
            </w:r>
          </w:p>
        </w:tc>
        <w:tc>
          <w:tcPr>
            <w:tcW w:w="8080" w:type="dxa"/>
          </w:tcPr>
          <w:p w:rsidR="0068391C" w:rsidRPr="00E03A82" w:rsidRDefault="00EE6838" w:rsidP="00597019">
            <w:pPr>
              <w:rPr>
                <w:rFonts w:cs="Arial"/>
                <w:lang w:val="es-ES_tradnl"/>
              </w:rPr>
            </w:pPr>
            <w:r w:rsidRPr="00E03A82">
              <w:rPr>
                <w:lang w:val="es-ES_tradnl"/>
              </w:rPr>
              <w:t>se ha de mejorar</w:t>
            </w:r>
          </w:p>
          <w:p w:rsidR="0068391C" w:rsidRPr="00E03A82" w:rsidRDefault="00EE6838" w:rsidP="00597019">
            <w:pPr>
              <w:rPr>
                <w:rFonts w:cs="Arial"/>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22</w:t>
            </w:r>
          </w:p>
        </w:tc>
        <w:tc>
          <w:tcPr>
            <w:tcW w:w="8080" w:type="dxa"/>
          </w:tcPr>
          <w:p w:rsidR="0068391C" w:rsidRPr="00E03A82" w:rsidRDefault="00EE6838" w:rsidP="00597019">
            <w:pPr>
              <w:rPr>
                <w:rFonts w:cs="Arial"/>
                <w:lang w:val="es-ES_tradnl"/>
              </w:rPr>
            </w:pPr>
            <w:r w:rsidRPr="00E03A82">
              <w:rPr>
                <w:lang w:val="es-ES_tradnl"/>
              </w:rPr>
              <w:t xml:space="preserve">- se ha de eliminar la primera frase </w:t>
            </w:r>
          </w:p>
          <w:p w:rsidR="0068391C" w:rsidRPr="00E03A82" w:rsidRDefault="00EE6838" w:rsidP="00597019">
            <w:pPr>
              <w:rPr>
                <w:rFonts w:cs="Arial"/>
                <w:lang w:val="es-ES_tradnl"/>
              </w:rPr>
            </w:pPr>
            <w:r w:rsidRPr="00E03A82">
              <w:rPr>
                <w:lang w:val="es-ES_tradnl"/>
              </w:rPr>
              <w:t>- añadir una explicación de que se han eliminado algunas partes de la flor (faltan el pétalo izquierdo y sépalo izquierdo).</w:t>
            </w:r>
          </w:p>
          <w:p w:rsidR="0068391C" w:rsidRPr="00E03A82" w:rsidRDefault="00EE6838" w:rsidP="00597019">
            <w:pPr>
              <w:rPr>
                <w:rFonts w:cs="Arial"/>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25</w:t>
            </w:r>
          </w:p>
        </w:tc>
        <w:tc>
          <w:tcPr>
            <w:tcW w:w="8080" w:type="dxa"/>
          </w:tcPr>
          <w:p w:rsidR="0068391C" w:rsidRPr="00E03A82" w:rsidRDefault="00EE6838" w:rsidP="00597019">
            <w:pPr>
              <w:rPr>
                <w:lang w:val="es-ES_tradnl"/>
              </w:rPr>
            </w:pPr>
            <w:r w:rsidRPr="00E03A82">
              <w:rPr>
                <w:lang w:val="es-ES_tradnl"/>
              </w:rPr>
              <w:t xml:space="preserve">proporcionar mejores fotografías </w:t>
            </w:r>
          </w:p>
          <w:p w:rsidR="0068391C" w:rsidRPr="00E03A82" w:rsidRDefault="00EE6838" w:rsidP="00597019">
            <w:pPr>
              <w:rPr>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26</w:t>
            </w:r>
          </w:p>
        </w:tc>
        <w:tc>
          <w:tcPr>
            <w:tcW w:w="8080" w:type="dxa"/>
          </w:tcPr>
          <w:p w:rsidR="0068391C" w:rsidRPr="00E03A82" w:rsidRDefault="00EE6838" w:rsidP="00597019">
            <w:pPr>
              <w:rPr>
                <w:lang w:val="es-ES_tradnl"/>
              </w:rPr>
            </w:pPr>
            <w:r w:rsidRPr="00E03A82">
              <w:rPr>
                <w:lang w:val="es-ES_tradnl"/>
              </w:rPr>
              <w:t xml:space="preserve">la imagen para el nivel 4 “en forma de llana” se debe desplazar hacia abajo, a la posición intermedia de la celda grande </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29 y 30</w:t>
            </w:r>
          </w:p>
        </w:tc>
        <w:tc>
          <w:tcPr>
            <w:tcW w:w="8080" w:type="dxa"/>
          </w:tcPr>
          <w:p w:rsidR="0068391C" w:rsidRPr="00E03A82" w:rsidRDefault="00EE6838" w:rsidP="00597019">
            <w:pPr>
              <w:rPr>
                <w:lang w:val="es-ES_tradnl"/>
              </w:rPr>
            </w:pPr>
            <w:r w:rsidRPr="00E03A82">
              <w:rPr>
                <w:lang w:val="es-ES_tradnl"/>
              </w:rPr>
              <w:t>- mejorar la explicación (p. ej. vainas de 5 plantas, cuantificación basada en materia seca o materia fresca, asignación de notas según las variedades ejemplo, en concordancia con el capítulo 4.1.4)</w:t>
            </w:r>
          </w:p>
          <w:p w:rsidR="0068391C" w:rsidRPr="00E03A82" w:rsidRDefault="00EE6838" w:rsidP="00597019">
            <w:pPr>
              <w:rPr>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9.</w:t>
            </w:r>
          </w:p>
        </w:tc>
        <w:tc>
          <w:tcPr>
            <w:tcW w:w="8080" w:type="dxa"/>
          </w:tcPr>
          <w:p w:rsidR="0068391C" w:rsidRPr="00E03A82" w:rsidRDefault="00EE6838" w:rsidP="00597019">
            <w:pPr>
              <w:rPr>
                <w:lang w:val="es-ES_tradnl"/>
              </w:rPr>
            </w:pPr>
            <w:r w:rsidRPr="00E03A82">
              <w:rPr>
                <w:lang w:val="es-ES_tradnl"/>
              </w:rPr>
              <w:t>analizar si es conveniente eliminar la cita bibliográfica de Kaunzinger, Juchelka, Mosandl</w:t>
            </w:r>
          </w:p>
          <w:p w:rsidR="0068391C" w:rsidRPr="00E03A82" w:rsidRDefault="00EE6838" w:rsidP="00597019">
            <w:pPr>
              <w:rPr>
                <w:i/>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TQ 6</w:t>
            </w:r>
          </w:p>
        </w:tc>
        <w:tc>
          <w:tcPr>
            <w:tcW w:w="8080" w:type="dxa"/>
          </w:tcPr>
          <w:p w:rsidR="0068391C" w:rsidRPr="00E03A82" w:rsidRDefault="00EE6838" w:rsidP="00597019">
            <w:pPr>
              <w:rPr>
                <w:lang w:val="es-ES_tradnl"/>
              </w:rPr>
            </w:pPr>
            <w:r w:rsidRPr="00E03A82">
              <w:rPr>
                <w:lang w:val="es-ES_tradnl"/>
              </w:rPr>
              <w:t>reemplazar el ejemplo actual (se ha eliminado el carácter “Fruto:  color”)</w:t>
            </w:r>
          </w:p>
          <w:p w:rsidR="0068391C" w:rsidRPr="00E03A82" w:rsidRDefault="00EE6838" w:rsidP="00597019">
            <w:pPr>
              <w:rPr>
                <w:rFonts w:cs="Arial"/>
                <w:lang w:val="es-ES_tradnl"/>
              </w:rPr>
            </w:pPr>
            <w:r w:rsidRPr="00E03A82">
              <w:rPr>
                <w:rFonts w:cs="Arial"/>
                <w:i/>
                <w:lang w:val="es-ES_tradnl"/>
              </w:rPr>
              <w:t>proporcionados por el experto principal</w:t>
            </w:r>
          </w:p>
        </w:tc>
      </w:tr>
    </w:tbl>
    <w:p w:rsidR="0068391C" w:rsidRPr="00E03A82" w:rsidRDefault="0068391C" w:rsidP="0068391C">
      <w:pPr>
        <w:rPr>
          <w:rFonts w:cs="Arial"/>
          <w:lang w:val="es-ES_tradnl"/>
        </w:rPr>
      </w:pPr>
    </w:p>
    <w:p w:rsidR="0068391C" w:rsidRPr="00E03A82" w:rsidRDefault="00EE6838" w:rsidP="0068391C">
      <w:pPr>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lang w:val="es-ES_tradnl"/>
              </w:rPr>
              <w:t>Caracteres</w:t>
            </w:r>
            <w:r w:rsidRPr="00E03A82">
              <w:rPr>
                <w:rFonts w:cs="Arial"/>
                <w:lang w:val="es-ES_tradnl"/>
              </w:rPr>
              <w:t xml:space="preserve"> 16</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lang w:val="es-ES_tradnl"/>
              </w:rPr>
              <w:t>el texto debe ser “Limbo:  …“</w:t>
            </w:r>
          </w:p>
        </w:tc>
      </w:tr>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rFonts w:cs="Arial"/>
                <w:lang w:val="es-ES_tradnl"/>
              </w:rPr>
              <w:t>Car. 29</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lang w:val="es-ES_tradnl"/>
              </w:rPr>
              <w:t>reemplazar la variedad ejemplo del nivel</w:t>
            </w:r>
            <w:r w:rsidRPr="00E03A82">
              <w:rPr>
                <w:rFonts w:cs="Arial"/>
                <w:lang w:val="es-ES_tradnl"/>
              </w:rPr>
              <w:t xml:space="preserve"> 9 </w:t>
            </w:r>
            <w:r w:rsidRPr="00E03A82">
              <w:rPr>
                <w:lang w:val="es-ES_tradnl"/>
              </w:rPr>
              <w:t>por</w:t>
            </w:r>
            <w:r w:rsidRPr="00E03A82">
              <w:rPr>
                <w:rFonts w:cs="Arial"/>
                <w:lang w:val="es-ES_tradnl"/>
              </w:rPr>
              <w:t xml:space="preserve"> “A55” </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p w:rsidR="0068391C" w:rsidRPr="00E03A82" w:rsidRDefault="0068391C" w:rsidP="0068391C">
      <w:pPr>
        <w:rPr>
          <w:rFonts w:cs="Arial"/>
          <w:lang w:val="es-ES_tradnl"/>
        </w:rPr>
      </w:pPr>
    </w:p>
    <w:p w:rsidR="0068391C" w:rsidRPr="00E03A82" w:rsidRDefault="00EE6838" w:rsidP="0068391C">
      <w:pPr>
        <w:pStyle w:val="TitleofDoc"/>
        <w:keepNext/>
        <w:spacing w:before="0"/>
        <w:jc w:val="both"/>
        <w:rPr>
          <w:rFonts w:cs="Arial"/>
          <w:u w:val="single"/>
          <w:lang w:val="es-ES_tradnl"/>
        </w:rPr>
      </w:pPr>
      <w:r w:rsidRPr="00E03A82">
        <w:rPr>
          <w:rFonts w:cs="Arial"/>
          <w:caps w:val="0"/>
          <w:lang w:val="es-ES_tradnl"/>
        </w:rPr>
        <w:t>3.</w:t>
      </w:r>
      <w:r w:rsidRPr="00E03A82">
        <w:rPr>
          <w:lang w:val="es-ES_tradnl"/>
        </w:rPr>
        <w:tab/>
      </w:r>
      <w:r w:rsidRPr="00E03A82">
        <w:rPr>
          <w:rFonts w:cs="Arial"/>
          <w:caps w:val="0"/>
          <w:lang w:val="es-ES_tradnl"/>
        </w:rPr>
        <w:t>REVISIONES</w:t>
      </w:r>
    </w:p>
    <w:p w:rsidR="0068391C" w:rsidRPr="00E03A82" w:rsidRDefault="0068391C" w:rsidP="0068391C">
      <w:pPr>
        <w:keepNext/>
        <w:rPr>
          <w:rFonts w:cs="Arial"/>
          <w:u w:val="single"/>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E03A82" w:rsidRPr="00E03A82" w:rsidTr="003C69FC">
        <w:trPr>
          <w:cantSplit/>
          <w:trHeight w:val="350"/>
        </w:trPr>
        <w:tc>
          <w:tcPr>
            <w:tcW w:w="3600"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Poa de los prados</w:t>
            </w:r>
            <w:r w:rsidRPr="00E03A82">
              <w:rPr>
                <w:rFonts w:cs="Arial"/>
                <w:caps w:val="0"/>
                <w:lang w:val="es-ES_tradnl"/>
              </w:rPr>
              <w:t xml:space="preserve"> (</w:t>
            </w:r>
            <w:r w:rsidRPr="00E03A82">
              <w:rPr>
                <w:rFonts w:cs="Arial"/>
                <w:i/>
                <w:caps w:val="0"/>
                <w:lang w:val="es-ES_tradnl"/>
              </w:rPr>
              <w:t>Poa pratensis</w:t>
            </w:r>
            <w:r w:rsidRPr="00E03A82">
              <w:rPr>
                <w:rFonts w:cs="Arial"/>
                <w:caps w:val="0"/>
                <w:lang w:val="es-ES_tradnl"/>
              </w:rPr>
              <w:t xml:space="preserve"> L.)</w:t>
            </w:r>
          </w:p>
        </w:tc>
        <w:tc>
          <w:tcPr>
            <w:tcW w:w="2523"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TG/33/7(proj.4)</w:t>
            </w:r>
          </w:p>
        </w:tc>
      </w:tr>
    </w:tbl>
    <w:p w:rsidR="0068391C" w:rsidRPr="00E03A82" w:rsidRDefault="0068391C" w:rsidP="0068391C">
      <w:pPr>
        <w:keepNext/>
        <w:rPr>
          <w:rFonts w:cs="Arial"/>
          <w:lang w:val="es-ES_tradnl"/>
        </w:rPr>
      </w:pPr>
    </w:p>
    <w:p w:rsidR="0068391C" w:rsidRPr="00E03A82" w:rsidRDefault="00EE6838" w:rsidP="0068391C">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w:t>
      </w:r>
      <w:r w:rsidRPr="00E03A82">
        <w:rPr>
          <w:lang w:val="es-ES_tradnl"/>
        </w:rPr>
        <w:t> </w:t>
      </w:r>
      <w:r w:rsidRPr="00E03A82">
        <w:rPr>
          <w:rFonts w:cs="Arial"/>
          <w:lang w:val="es-ES_tradnl"/>
        </w:rPr>
        <w:t>TG/33/7(proj.4)),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rPr>
                <w:rFonts w:cs="Arial"/>
                <w:lang w:val="es-ES_tradnl"/>
              </w:rPr>
            </w:pPr>
            <w:r w:rsidRPr="00E03A82">
              <w:rPr>
                <w:rFonts w:cs="Arial"/>
                <w:lang w:val="es-ES_tradnl"/>
              </w:rPr>
              <w:t>4.2.2</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suprimir el espacio antes del signo %</w:t>
            </w:r>
          </w:p>
        </w:tc>
      </w:tr>
      <w:tr w:rsidR="00E03A82" w:rsidRPr="00E03A82" w:rsidTr="003C69FC">
        <w:trPr>
          <w:cantSplit/>
        </w:trPr>
        <w:tc>
          <w:tcPr>
            <w:tcW w:w="1560" w:type="dxa"/>
          </w:tcPr>
          <w:p w:rsidR="0068391C" w:rsidRPr="00E03A82" w:rsidRDefault="00EE6838" w:rsidP="00D22EC0">
            <w:pPr>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9 y</w:t>
            </w:r>
            <w:r w:rsidR="00783738" w:rsidRPr="00E03A82">
              <w:rPr>
                <w:rFonts w:cs="Arial"/>
                <w:lang w:val="es-ES_tradnl"/>
              </w:rPr>
              <w:t xml:space="preserve"> </w:t>
            </w:r>
            <w:r w:rsidRPr="00E03A82">
              <w:rPr>
                <w:rFonts w:cs="Arial"/>
                <w:lang w:val="es-ES_tradnl"/>
              </w:rPr>
              <w:t>10</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suprimir la coma para que el texto sea</w:t>
            </w:r>
          </w:p>
          <w:p w:rsidR="0068391C" w:rsidRPr="00E03A82" w:rsidRDefault="00EE6838" w:rsidP="003C69FC">
            <w:pPr>
              <w:pStyle w:val="Default"/>
              <w:jc w:val="both"/>
              <w:rPr>
                <w:color w:val="auto"/>
                <w:sz w:val="20"/>
                <w:szCs w:val="20"/>
                <w:lang w:val="es-ES_tradnl"/>
              </w:rPr>
            </w:pPr>
            <w:r w:rsidRPr="00E03A82">
              <w:rPr>
                <w:color w:val="auto"/>
                <w:lang w:val="es-ES_tradnl"/>
              </w:rPr>
              <w:t>“</w:t>
            </w:r>
            <w:r w:rsidRPr="00E03A82">
              <w:rPr>
                <w:color w:val="auto"/>
                <w:sz w:val="20"/>
                <w:szCs w:val="20"/>
                <w:lang w:val="es-ES_tradnl"/>
              </w:rPr>
              <w:t>La longitud se medirá desde el extremo del limbo hasta la vaina de la hoja</w:t>
            </w:r>
            <w:r w:rsidRPr="00E03A82">
              <w:rPr>
                <w:color w:val="auto"/>
                <w:sz w:val="20"/>
                <w:lang w:val="es-ES_tradnl"/>
              </w:rPr>
              <w:t>.”</w:t>
            </w:r>
            <w:r w:rsidRPr="00E03A82">
              <w:rPr>
                <w:color w:val="auto"/>
                <w:sz w:val="20"/>
                <w:szCs w:val="20"/>
                <w:lang w:val="es-ES_tradnl"/>
              </w:rPr>
              <w:t xml:space="preserve"> </w:t>
            </w:r>
          </w:p>
          <w:p w:rsidR="0068391C" w:rsidRPr="00E03A82" w:rsidRDefault="00EE6838" w:rsidP="003C69FC">
            <w:pPr>
              <w:autoSpaceDE w:val="0"/>
              <w:autoSpaceDN w:val="0"/>
              <w:adjustRightInd w:val="0"/>
              <w:rPr>
                <w:rFonts w:cs="Arial"/>
                <w:lang w:val="es-ES_tradnl"/>
              </w:rPr>
            </w:pPr>
            <w:r w:rsidRPr="00E03A82">
              <w:rPr>
                <w:lang w:val="es-ES_tradnl"/>
              </w:rPr>
              <w:t>“</w:t>
            </w:r>
            <w:r w:rsidRPr="00E03A82">
              <w:rPr>
                <w:rFonts w:cs="Arial"/>
                <w:lang w:val="es-ES_tradnl"/>
              </w:rPr>
              <w:t>La anchura se medirá en el punto más ancho del limbo</w:t>
            </w:r>
            <w:r w:rsidRPr="00E03A82">
              <w:rPr>
                <w:lang w:val="es-ES_tradnl"/>
              </w:rPr>
              <w:t>.”</w:t>
            </w:r>
          </w:p>
        </w:tc>
      </w:tr>
      <w:tr w:rsidR="00E03A82" w:rsidRPr="00E03A82" w:rsidTr="003C69FC">
        <w:trPr>
          <w:cantSplit/>
        </w:trPr>
        <w:tc>
          <w:tcPr>
            <w:tcW w:w="1560" w:type="dxa"/>
          </w:tcPr>
          <w:p w:rsidR="0068391C" w:rsidRPr="00E03A82" w:rsidRDefault="00EE6838" w:rsidP="003C69FC">
            <w:pPr>
              <w:rPr>
                <w:rFonts w:cs="Arial"/>
                <w:lang w:val="es-ES_tradnl"/>
              </w:rPr>
            </w:pPr>
            <w:r w:rsidRPr="00E03A82">
              <w:rPr>
                <w:rFonts w:cs="Arial"/>
                <w:lang w:val="es-ES_tradnl"/>
              </w:rPr>
              <w:t>8.2</w:t>
            </w:r>
          </w:p>
        </w:tc>
        <w:tc>
          <w:tcPr>
            <w:tcW w:w="8080" w:type="dxa"/>
          </w:tcPr>
          <w:p w:rsidR="0068391C" w:rsidRPr="00E03A82" w:rsidRDefault="00EE6838" w:rsidP="003C69FC">
            <w:pPr>
              <w:autoSpaceDE w:val="0"/>
              <w:autoSpaceDN w:val="0"/>
              <w:adjustRightInd w:val="0"/>
              <w:rPr>
                <w:rFonts w:cs="Arial"/>
                <w:lang w:val="es-ES_tradnl"/>
              </w:rPr>
            </w:pPr>
            <w:r w:rsidRPr="00E03A82">
              <w:rPr>
                <w:rFonts w:cs="Arial"/>
                <w:lang w:val="es-ES_tradnl"/>
              </w:rPr>
              <w:t xml:space="preserve">DC 49:  </w:t>
            </w:r>
            <w:r w:rsidRPr="00E03A82">
              <w:rPr>
                <w:lang w:val="es-ES_tradnl"/>
              </w:rPr>
              <w:t>usar “F” mayúscula para “first” en la versión en inglés</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E03A82" w:rsidRPr="00E03A82" w:rsidTr="003C69FC">
        <w:trPr>
          <w:cantSplit/>
          <w:trHeight w:val="350"/>
        </w:trPr>
        <w:tc>
          <w:tcPr>
            <w:tcW w:w="3600"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Cacahuete, maní</w:t>
            </w:r>
            <w:r w:rsidRPr="00E03A82">
              <w:rPr>
                <w:rFonts w:cs="Arial"/>
                <w:caps w:val="0"/>
                <w:lang w:val="es-ES_tradnl"/>
              </w:rPr>
              <w:t xml:space="preserve"> (</w:t>
            </w:r>
            <w:r w:rsidRPr="00E03A82">
              <w:rPr>
                <w:rFonts w:cs="Arial"/>
                <w:i/>
                <w:caps w:val="0"/>
                <w:lang w:val="es-ES_tradnl"/>
              </w:rPr>
              <w:t>Arachis</w:t>
            </w:r>
            <w:r w:rsidRPr="00E03A82">
              <w:rPr>
                <w:rFonts w:cs="Arial"/>
                <w:caps w:val="0"/>
                <w:lang w:val="es-ES_tradnl"/>
              </w:rPr>
              <w:t xml:space="preserve"> L.)</w:t>
            </w:r>
          </w:p>
        </w:tc>
        <w:tc>
          <w:tcPr>
            <w:tcW w:w="2523"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TG/93/4(proj.5)</w:t>
            </w:r>
          </w:p>
        </w:tc>
      </w:tr>
    </w:tbl>
    <w:p w:rsidR="0068391C" w:rsidRPr="00E03A82" w:rsidRDefault="0068391C" w:rsidP="0068391C">
      <w:pPr>
        <w:keepNext/>
        <w:rPr>
          <w:rFonts w:cs="Arial"/>
          <w:lang w:val="es-ES_tradnl"/>
        </w:rPr>
      </w:pPr>
    </w:p>
    <w:p w:rsidR="0068391C" w:rsidRPr="00E03A82" w:rsidRDefault="00EE6838" w:rsidP="0068391C">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TG/93/4(proj.5)),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3.1</w:t>
            </w:r>
          </w:p>
        </w:tc>
        <w:tc>
          <w:tcPr>
            <w:tcW w:w="8080" w:type="dxa"/>
          </w:tcPr>
          <w:p w:rsidR="0068391C" w:rsidRPr="00E03A82" w:rsidRDefault="00EE6838" w:rsidP="003C69FC">
            <w:pPr>
              <w:autoSpaceDE w:val="0"/>
              <w:autoSpaceDN w:val="0"/>
              <w:adjustRightInd w:val="0"/>
              <w:rPr>
                <w:lang w:val="es-ES_tradnl"/>
              </w:rPr>
            </w:pPr>
            <w:r w:rsidRPr="00E03A82">
              <w:rPr>
                <w:lang w:val="es-ES_tradnl"/>
              </w:rPr>
              <w:t>Examinar si un ciclo de cultivo es correcto para una variedad de reproducción sexual</w:t>
            </w:r>
          </w:p>
          <w:p w:rsidR="0068391C" w:rsidRPr="00E03A82" w:rsidRDefault="00EE6838" w:rsidP="003C69FC">
            <w:pPr>
              <w:autoSpaceDE w:val="0"/>
              <w:autoSpaceDN w:val="0"/>
              <w:adjustRightInd w:val="0"/>
              <w:rPr>
                <w:i/>
                <w:lang w:val="es-ES_tradnl"/>
              </w:rPr>
            </w:pPr>
            <w:r w:rsidRPr="00E03A82">
              <w:rPr>
                <w:i/>
                <w:lang w:val="es-ES_tradnl"/>
              </w:rPr>
              <w:t>Experto principal:  cambiar a dos ciclos de cultivo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3.3.3</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eliminar;  no hay caracteres relevantes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4.2</w:t>
            </w:r>
          </w:p>
        </w:tc>
        <w:tc>
          <w:tcPr>
            <w:tcW w:w="8080" w:type="dxa"/>
          </w:tcPr>
          <w:p w:rsidR="0068391C" w:rsidRPr="00E03A82" w:rsidRDefault="00EE6838" w:rsidP="003C69FC">
            <w:pPr>
              <w:pStyle w:val="Heading2"/>
              <w:rPr>
                <w:lang w:val="es-ES_tradnl"/>
              </w:rPr>
            </w:pPr>
            <w:bookmarkStart w:id="181" w:name="_Toc273520639"/>
            <w:bookmarkStart w:id="182" w:name="_Toc363051750"/>
            <w:r w:rsidRPr="00E03A82">
              <w:rPr>
                <w:lang w:val="es-ES_tradnl"/>
              </w:rPr>
              <w:t>el texto debe ser:</w:t>
            </w:r>
          </w:p>
          <w:bookmarkEnd w:id="181"/>
          <w:bookmarkEnd w:id="182"/>
          <w:p w:rsidR="0068391C" w:rsidRPr="00E03A82" w:rsidRDefault="00EE6838" w:rsidP="003C69FC">
            <w:pPr>
              <w:pStyle w:val="Heading2"/>
              <w:rPr>
                <w:lang w:val="es-ES_tradnl"/>
              </w:rPr>
            </w:pPr>
            <w:r w:rsidRPr="00E03A82">
              <w:rPr>
                <w:lang w:val="es-ES_tradnl"/>
              </w:rPr>
              <w:t>“4.2</w:t>
            </w:r>
            <w:r w:rsidRPr="00E03A82">
              <w:rPr>
                <w:lang w:val="es-ES_tradnl"/>
              </w:rPr>
              <w:tab/>
              <w:t>Homogeneidad</w:t>
            </w:r>
          </w:p>
          <w:p w:rsidR="0068391C" w:rsidRPr="00E03A82" w:rsidRDefault="0068391C" w:rsidP="003C69FC">
            <w:pPr>
              <w:pStyle w:val="Normaltg"/>
              <w:keepNext/>
              <w:rPr>
                <w:rFonts w:cs="Arial"/>
                <w:szCs w:val="20"/>
                <w:lang w:val="es-ES_tradnl"/>
              </w:rPr>
            </w:pPr>
          </w:p>
          <w:p w:rsidR="0068391C" w:rsidRPr="00E03A82" w:rsidRDefault="00EE6838" w:rsidP="003C69FC">
            <w:pPr>
              <w:pStyle w:val="Normaltg"/>
              <w:rPr>
                <w:rFonts w:cs="Arial"/>
                <w:strike/>
                <w:szCs w:val="20"/>
                <w:lang w:val="es-ES_tradnl"/>
              </w:rPr>
            </w:pPr>
            <w:r w:rsidRPr="00E03A82">
              <w:rPr>
                <w:rFonts w:cs="Arial"/>
                <w:szCs w:val="20"/>
                <w:lang w:val="es-ES_tradnl"/>
              </w:rPr>
              <w:t xml:space="preserve">4.2.1 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68391C" w:rsidRPr="00E03A82" w:rsidRDefault="0068391C" w:rsidP="003C69FC">
            <w:pPr>
              <w:pStyle w:val="Normaltg"/>
              <w:rPr>
                <w:rFonts w:cs="Arial"/>
                <w:strike/>
                <w:szCs w:val="20"/>
                <w:lang w:val="es-ES_tradnl"/>
              </w:rPr>
            </w:pPr>
          </w:p>
          <w:p w:rsidR="0068391C" w:rsidRPr="00E03A82" w:rsidRDefault="00EE6838" w:rsidP="003C69FC">
            <w:pPr>
              <w:pStyle w:val="Normaltg"/>
              <w:rPr>
                <w:rFonts w:cs="Arial"/>
                <w:lang w:val="es-ES_tradnl"/>
              </w:rPr>
            </w:pPr>
            <w:r w:rsidRPr="00E03A82">
              <w:rPr>
                <w:rFonts w:cs="Arial"/>
                <w:szCs w:val="20"/>
                <w:lang w:val="es-ES_tradnl"/>
              </w:rPr>
              <w:t>4.2.2</w:t>
            </w:r>
            <w:r w:rsidRPr="00E03A82">
              <w:rPr>
                <w:lang w:val="es-ES_tradnl"/>
              </w:rPr>
              <w:tab/>
            </w:r>
            <w:r w:rsidRPr="00E03A82">
              <w:rPr>
                <w:rFonts w:cs="Arial"/>
                <w:szCs w:val="20"/>
                <w:lang w:val="es-ES_tradnl"/>
              </w:rPr>
              <w:t>Para la evaluación de la homogeneidad, deberá aplicarse una población estándar del 1% y una probabilidad de aceptación del 95%, como mínimo.  En el caso de un tamaño de muestra de</w:t>
            </w:r>
            <w:r w:rsidRPr="00E03A82">
              <w:rPr>
                <w:lang w:val="es-ES_tradnl"/>
              </w:rPr>
              <w:t xml:space="preserve"> </w:t>
            </w:r>
            <w:r w:rsidRPr="00E03A82">
              <w:rPr>
                <w:rFonts w:cs="Arial"/>
                <w:szCs w:val="20"/>
                <w:lang w:val="es-ES_tradnl"/>
              </w:rPr>
              <w:t>60</w:t>
            </w:r>
            <w:r w:rsidRPr="00E03A82">
              <w:rPr>
                <w:lang w:val="es-ES_tradnl"/>
              </w:rPr>
              <w:t xml:space="preserve"> </w:t>
            </w:r>
            <w:r w:rsidRPr="00E03A82">
              <w:rPr>
                <w:rFonts w:cs="Arial"/>
                <w:szCs w:val="20"/>
                <w:lang w:val="es-ES_tradnl"/>
              </w:rPr>
              <w:t>plantas, se permitirán</w:t>
            </w:r>
            <w:r w:rsidRPr="00E03A82">
              <w:rPr>
                <w:lang w:val="es-ES_tradnl"/>
              </w:rPr>
              <w:t xml:space="preserve"> </w:t>
            </w:r>
            <w:r w:rsidRPr="00E03A82">
              <w:rPr>
                <w:rFonts w:cs="Arial"/>
                <w:szCs w:val="20"/>
                <w:lang w:val="es-ES_tradnl"/>
              </w:rPr>
              <w:t>2</w:t>
            </w:r>
            <w:r w:rsidRPr="00E03A82">
              <w:rPr>
                <w:lang w:val="es-ES_tradnl"/>
              </w:rPr>
              <w:t xml:space="preserve"> </w:t>
            </w:r>
            <w:r w:rsidRPr="00E03A82">
              <w:rPr>
                <w:rFonts w:cs="Arial"/>
                <w:szCs w:val="20"/>
                <w:lang w:val="es-ES_tradnl"/>
              </w:rPr>
              <w:t>plantas fuera de tipo.”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w:t>
            </w:r>
          </w:p>
        </w:tc>
        <w:tc>
          <w:tcPr>
            <w:tcW w:w="8080" w:type="dxa"/>
          </w:tcPr>
          <w:p w:rsidR="0068391C" w:rsidRPr="00E03A82" w:rsidRDefault="00EE6838" w:rsidP="003C69FC">
            <w:pPr>
              <w:autoSpaceDE w:val="0"/>
              <w:autoSpaceDN w:val="0"/>
              <w:adjustRightInd w:val="0"/>
              <w:rPr>
                <w:lang w:val="es-ES_tradnl"/>
              </w:rPr>
            </w:pPr>
            <w:r w:rsidRPr="00E03A82">
              <w:rPr>
                <w:lang w:val="es-ES_tradnl"/>
              </w:rPr>
              <w:t xml:space="preserve">suprimir el guión en el nivel 2 (solo en la versión inglesa) </w:t>
            </w:r>
          </w:p>
        </w:tc>
      </w:tr>
      <w:tr w:rsidR="00E03A82" w:rsidRPr="00E03A82" w:rsidTr="003C69FC">
        <w:trPr>
          <w:cantSplit/>
        </w:trPr>
        <w:tc>
          <w:tcPr>
            <w:tcW w:w="1560" w:type="dxa"/>
            <w:shd w:val="clear" w:color="auto" w:fill="auto"/>
          </w:tcPr>
          <w:p w:rsidR="0068391C" w:rsidRPr="00E03A82" w:rsidRDefault="00EE6838" w:rsidP="003C69FC">
            <w:pPr>
              <w:jc w:val="left"/>
              <w:rPr>
                <w:rFonts w:cs="Arial"/>
                <w:lang w:val="es-ES_tradnl"/>
              </w:rPr>
            </w:pPr>
            <w:r w:rsidRPr="00E03A82">
              <w:rPr>
                <w:rFonts w:cs="Arial"/>
                <w:lang w:val="es-ES_tradnl"/>
              </w:rPr>
              <w:t>Car. 5</w:t>
            </w:r>
          </w:p>
        </w:tc>
        <w:tc>
          <w:tcPr>
            <w:tcW w:w="8080" w:type="dxa"/>
            <w:shd w:val="clear" w:color="auto" w:fill="auto"/>
          </w:tcPr>
          <w:p w:rsidR="0068391C" w:rsidRPr="00E03A82" w:rsidRDefault="00EE6838" w:rsidP="003C69FC">
            <w:pPr>
              <w:rPr>
                <w:rFonts w:cs="Arial"/>
                <w:lang w:val="es-ES_tradnl"/>
              </w:rPr>
            </w:pPr>
            <w:r w:rsidRPr="00E03A82">
              <w:rPr>
                <w:rFonts w:cs="Arial"/>
                <w:lang w:val="es-ES_tradnl"/>
              </w:rPr>
              <w:t>Se deberá suprimir a).</w:t>
            </w:r>
          </w:p>
        </w:tc>
      </w:tr>
      <w:tr w:rsidR="00E03A82" w:rsidRPr="00E03A82" w:rsidTr="003C69FC">
        <w:trPr>
          <w:cantSplit/>
        </w:trPr>
        <w:tc>
          <w:tcPr>
            <w:tcW w:w="1560" w:type="dxa"/>
            <w:shd w:val="clear" w:color="auto" w:fill="auto"/>
          </w:tcPr>
          <w:p w:rsidR="0068391C" w:rsidRPr="00E03A82" w:rsidRDefault="00EE6838" w:rsidP="003C69FC">
            <w:pPr>
              <w:jc w:val="left"/>
              <w:rPr>
                <w:rFonts w:cs="Arial"/>
                <w:lang w:val="es-ES_tradnl"/>
              </w:rPr>
            </w:pPr>
            <w:r w:rsidRPr="00E03A82">
              <w:rPr>
                <w:rFonts w:cs="Arial"/>
                <w:lang w:val="es-ES_tradnl"/>
              </w:rPr>
              <w:t>Car. 6</w:t>
            </w:r>
          </w:p>
        </w:tc>
        <w:tc>
          <w:tcPr>
            <w:tcW w:w="8080" w:type="dxa"/>
            <w:shd w:val="clear" w:color="auto" w:fill="auto"/>
          </w:tcPr>
          <w:p w:rsidR="0068391C" w:rsidRPr="00E03A82" w:rsidRDefault="00EE6838" w:rsidP="003C69FC">
            <w:pPr>
              <w:tabs>
                <w:tab w:val="num" w:pos="1800"/>
              </w:tabs>
              <w:ind w:left="20"/>
              <w:rPr>
                <w:rFonts w:cs="Arial"/>
                <w:lang w:val="es-ES_tradnl"/>
              </w:rPr>
            </w:pPr>
            <w:r w:rsidRPr="00E03A82">
              <w:rPr>
                <w:rFonts w:cs="Arial"/>
                <w:lang w:val="es-ES_tradnl"/>
              </w:rPr>
              <w:t xml:space="preserve">- </w:t>
            </w:r>
            <w:r w:rsidRPr="00E03A82">
              <w:rPr>
                <w:lang w:val="es-ES_tradnl"/>
              </w:rPr>
              <w:t>determinar si se ha de eliminar</w:t>
            </w:r>
            <w:r w:rsidRPr="00E03A82">
              <w:rPr>
                <w:rFonts w:cs="Arial"/>
                <w:lang w:val="es-ES_tradnl"/>
              </w:rPr>
              <w:t xml:space="preserve"> MG </w:t>
            </w:r>
            <w:r w:rsidRPr="00E03A82">
              <w:rPr>
                <w:lang w:val="es-ES_tradnl"/>
              </w:rPr>
              <w:t>y añadir</w:t>
            </w:r>
            <w:r w:rsidRPr="00E03A82">
              <w:rPr>
                <w:rFonts w:cs="Arial"/>
                <w:lang w:val="es-ES_tradnl"/>
              </w:rPr>
              <w:t xml:space="preserve"> MS</w:t>
            </w:r>
          </w:p>
          <w:p w:rsidR="0068391C" w:rsidRPr="00E03A82" w:rsidRDefault="00EE6838" w:rsidP="003C69FC">
            <w:pPr>
              <w:tabs>
                <w:tab w:val="num" w:pos="1800"/>
              </w:tabs>
              <w:ind w:left="20"/>
              <w:rPr>
                <w:rFonts w:cs="Arial"/>
                <w:i/>
                <w:lang w:val="es-ES_tradnl"/>
              </w:rPr>
            </w:pPr>
            <w:r w:rsidRPr="00E03A82">
              <w:rPr>
                <w:i/>
                <w:lang w:val="es-ES_tradnl"/>
              </w:rPr>
              <w:t>Experto principal:  se deberá indicar como</w:t>
            </w:r>
            <w:r w:rsidRPr="00E03A82">
              <w:rPr>
                <w:rFonts w:cs="Arial"/>
                <w:i/>
                <w:lang w:val="es-ES_tradnl"/>
              </w:rPr>
              <w:t xml:space="preserve"> VG/MS</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 xml:space="preserve">el texto debe ser “Foliolo:  longitud”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7</w:t>
            </w:r>
          </w:p>
        </w:tc>
        <w:tc>
          <w:tcPr>
            <w:tcW w:w="8080" w:type="dxa"/>
          </w:tcPr>
          <w:p w:rsidR="0068391C" w:rsidRPr="00E03A82" w:rsidRDefault="00EE6838" w:rsidP="003C69FC">
            <w:pPr>
              <w:rPr>
                <w:rFonts w:cs="Arial"/>
                <w:lang w:val="es-ES_tradnl"/>
              </w:rPr>
            </w:pPr>
            <w:r w:rsidRPr="00E03A82">
              <w:rPr>
                <w:lang w:val="es-ES_tradnl"/>
              </w:rPr>
              <w:t>- el texto debe ser “Foliolo:  …”</w:t>
            </w:r>
          </w:p>
          <w:p w:rsidR="0068391C" w:rsidRPr="00E03A82" w:rsidRDefault="00EE6838" w:rsidP="003C69FC">
            <w:pPr>
              <w:rPr>
                <w:rFonts w:cs="Arial"/>
                <w:lang w:val="es-ES_tradnl"/>
              </w:rPr>
            </w:pPr>
            <w:r w:rsidRPr="00E03A82">
              <w:rPr>
                <w:lang w:val="es-ES_tradnl"/>
              </w:rPr>
              <w:t xml:space="preserve">- </w:t>
            </w:r>
            <w:r w:rsidRPr="00E03A82">
              <w:rPr>
                <w:rFonts w:cs="Arial"/>
                <w:lang w:val="es-ES_tradnl"/>
              </w:rPr>
              <w:t>Se deberá invertir el orden de los niveles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8</w:t>
            </w:r>
          </w:p>
        </w:tc>
        <w:tc>
          <w:tcPr>
            <w:tcW w:w="8080" w:type="dxa"/>
          </w:tcPr>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el texto debe ser “Foliolo</w:t>
            </w:r>
            <w:r w:rsidRPr="00E03A82">
              <w:rPr>
                <w:rFonts w:cs="Arial"/>
                <w:lang w:val="es-ES_tradnl"/>
              </w:rPr>
              <w:t>: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13 y</w:t>
            </w:r>
            <w:r w:rsidRPr="00E03A82">
              <w:rPr>
                <w:lang w:val="es-ES_tradnl"/>
              </w:rPr>
              <w:t xml:space="preserve"> </w:t>
            </w:r>
            <w:r w:rsidRPr="00E03A82">
              <w:rPr>
                <w:rFonts w:cs="Arial"/>
                <w:lang w:val="es-ES_tradnl"/>
              </w:rPr>
              <w:t>14</w:t>
            </w:r>
          </w:p>
        </w:tc>
        <w:tc>
          <w:tcPr>
            <w:tcW w:w="8080" w:type="dxa"/>
          </w:tcPr>
          <w:p w:rsidR="0068391C" w:rsidRPr="00E03A82" w:rsidRDefault="00EE6838" w:rsidP="003C69FC">
            <w:pPr>
              <w:rPr>
                <w:lang w:val="es-ES_tradnl"/>
              </w:rPr>
            </w:pPr>
            <w:r w:rsidRPr="00E03A82">
              <w:rPr>
                <w:lang w:val="es-ES_tradnl"/>
              </w:rPr>
              <w:t>determinar si se ha de añadir el estado de desarrollo 99)</w:t>
            </w:r>
          </w:p>
          <w:p w:rsidR="0068391C" w:rsidRPr="00E03A82" w:rsidRDefault="00EE6838" w:rsidP="003C69FC">
            <w:pPr>
              <w:rPr>
                <w:rFonts w:cs="Arial"/>
                <w:i/>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14</w:t>
            </w:r>
          </w:p>
        </w:tc>
        <w:tc>
          <w:tcPr>
            <w:tcW w:w="8080" w:type="dxa"/>
          </w:tcPr>
          <w:p w:rsidR="0068391C" w:rsidRPr="00E03A82" w:rsidRDefault="00EE6838" w:rsidP="003C69FC">
            <w:pPr>
              <w:rPr>
                <w:rFonts w:cs="Arial"/>
                <w:lang w:val="es-ES_tradnl"/>
              </w:rPr>
            </w:pPr>
            <w:r w:rsidRPr="00E03A82">
              <w:rPr>
                <w:snapToGrid w:val="0"/>
                <w:lang w:val="es-ES_tradnl"/>
              </w:rPr>
              <w:t>el texto debe ser “Semilla:  presencia de</w:t>
            </w:r>
            <w:r w:rsidRPr="00E03A82">
              <w:rPr>
                <w:rFonts w:cs="Arial"/>
                <w:snapToGrid w:val="0"/>
                <w:lang w:val="es-ES_tradnl"/>
              </w:rPr>
              <w:t xml:space="preserve"> color </w:t>
            </w:r>
            <w:r w:rsidRPr="00E03A82">
              <w:rPr>
                <w:snapToGrid w:val="0"/>
                <w:lang w:val="es-ES_tradnl"/>
              </w:rPr>
              <w:t>secundario en la</w:t>
            </w:r>
            <w:r w:rsidRPr="00E03A82">
              <w:rPr>
                <w:rFonts w:cs="Arial"/>
                <w:snapToGrid w:val="0"/>
                <w:lang w:val="es-ES_tradnl"/>
              </w:rPr>
              <w:t xml:space="preserve"> testa” (</w:t>
            </w:r>
            <w:r w:rsidRPr="00E03A82">
              <w:rPr>
                <w:snapToGrid w:val="0"/>
                <w:lang w:val="es-ES_tradnl"/>
              </w:rPr>
              <w:t xml:space="preserve">véase </w:t>
            </w:r>
            <w:r w:rsidRPr="00E03A82">
              <w:rPr>
                <w:rFonts w:cs="Arial"/>
                <w:snapToGrid w:val="0"/>
                <w:lang w:val="es-ES_tradnl"/>
              </w:rPr>
              <w:t xml:space="preserve"> Ad.</w:t>
            </w:r>
            <w:r w:rsidRPr="00E03A82">
              <w:rPr>
                <w:snapToGrid w:val="0"/>
                <w:lang w:val="es-ES_tradnl"/>
              </w:rPr>
              <w:t> </w:t>
            </w:r>
            <w:r w:rsidRPr="00E03A82">
              <w:rPr>
                <w:rFonts w:cs="Arial"/>
                <w:snapToGrid w:val="0"/>
                <w:lang w:val="es-ES_tradnl"/>
              </w:rPr>
              <w:t xml:space="preserve">13/14, </w:t>
            </w:r>
            <w:r w:rsidRPr="00E03A82">
              <w:rPr>
                <w:snapToGrid w:val="0"/>
                <w:lang w:val="es-ES_tradnl"/>
              </w:rPr>
              <w:t>mismo estado que para el carácter </w:t>
            </w:r>
            <w:r w:rsidRPr="00E03A82">
              <w:rPr>
                <w:rFonts w:cs="Arial"/>
                <w:snapToGrid w:val="0"/>
                <w:lang w:val="es-ES_tradnl"/>
              </w:rPr>
              <w:t>13)</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15</w:t>
            </w:r>
          </w:p>
        </w:tc>
        <w:tc>
          <w:tcPr>
            <w:tcW w:w="8080" w:type="dxa"/>
          </w:tcPr>
          <w:p w:rsidR="0068391C" w:rsidRPr="00E03A82" w:rsidRDefault="00EE6838" w:rsidP="003C69FC">
            <w:pPr>
              <w:rPr>
                <w:lang w:val="es-ES_tradnl"/>
              </w:rPr>
            </w:pPr>
            <w:r w:rsidRPr="00E03A82">
              <w:rPr>
                <w:lang w:val="es-ES_tradnl"/>
              </w:rPr>
              <w:t>- el texto debe ser “Peso de 100 semillas” y tener niveles pequeño a grande</w:t>
            </w:r>
          </w:p>
          <w:p w:rsidR="0068391C" w:rsidRPr="00E03A82" w:rsidRDefault="00EE6838" w:rsidP="003C69FC">
            <w:pPr>
              <w:rPr>
                <w:lang w:val="es-ES_tradnl"/>
              </w:rPr>
            </w:pPr>
            <w:r w:rsidRPr="00E03A82">
              <w:rPr>
                <w:lang w:val="es-ES_tradnl"/>
              </w:rPr>
              <w:t>- añadir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16</w:t>
            </w:r>
          </w:p>
        </w:tc>
        <w:tc>
          <w:tcPr>
            <w:tcW w:w="8080" w:type="dxa"/>
          </w:tcPr>
          <w:p w:rsidR="0068391C" w:rsidRPr="00E03A82" w:rsidRDefault="00EE6838" w:rsidP="003C69FC">
            <w:pPr>
              <w:rPr>
                <w:lang w:val="es-ES_tradnl"/>
              </w:rPr>
            </w:pPr>
            <w:r w:rsidRPr="00E03A82">
              <w:rPr>
                <w:lang w:val="es-ES_tradnl"/>
              </w:rPr>
              <w:t>- añadir (+):</w:t>
            </w:r>
          </w:p>
          <w:p w:rsidR="0068391C" w:rsidRPr="00E03A82" w:rsidRDefault="00EE6838" w:rsidP="003C69FC">
            <w:pPr>
              <w:rPr>
                <w:lang w:val="es-ES_tradnl"/>
              </w:rPr>
            </w:pPr>
            <w:r w:rsidRPr="00E03A82">
              <w:rPr>
                <w:lang w:val="es-ES_tradnl"/>
              </w:rPr>
              <w:t>- determinar si ha de ser “espesor de la vaina” o “espesor de la cáscara”</w:t>
            </w:r>
          </w:p>
          <w:p w:rsidR="0068391C" w:rsidRPr="00E03A82" w:rsidRDefault="00EE6838" w:rsidP="003C69FC">
            <w:pPr>
              <w:rPr>
                <w:rFonts w:cs="Arial"/>
                <w:i/>
                <w:lang w:val="es-ES_tradnl"/>
              </w:rPr>
            </w:pPr>
            <w:r w:rsidRPr="00E03A82">
              <w:rPr>
                <w:i/>
                <w:lang w:val="es-ES_tradnl"/>
              </w:rPr>
              <w:t>Experto principal:  el texto debe ser:  “Vaina:  espesor de la cáscara”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(a)</w:t>
            </w:r>
          </w:p>
        </w:tc>
        <w:tc>
          <w:tcPr>
            <w:tcW w:w="8080" w:type="dxa"/>
          </w:tcPr>
          <w:p w:rsidR="0068391C" w:rsidRPr="00E03A82" w:rsidRDefault="00EE6838" w:rsidP="003C69FC">
            <w:pPr>
              <w:rPr>
                <w:rFonts w:cs="Arial"/>
                <w:lang w:val="es-ES_tradnl"/>
              </w:rPr>
            </w:pPr>
            <w:r w:rsidRPr="00E03A82">
              <w:rPr>
                <w:lang w:val="es-ES_tradnl"/>
              </w:rPr>
              <w:t xml:space="preserve">el texto debe ser “Las observaciones del foliolo se deberán efectuar en un foliolo basal plenamente desarrollado.”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4</w:t>
            </w:r>
            <w:r w:rsidRPr="00E03A82">
              <w:rPr>
                <w:lang w:val="es-ES_tradnl"/>
              </w:rPr>
              <w:t xml:space="preserve"> y </w:t>
            </w:r>
            <w:r w:rsidRPr="00E03A82">
              <w:rPr>
                <w:rFonts w:cs="Arial"/>
                <w:lang w:val="es-ES_tradnl"/>
              </w:rPr>
              <w:t>9</w:t>
            </w:r>
          </w:p>
        </w:tc>
        <w:tc>
          <w:tcPr>
            <w:tcW w:w="8080" w:type="dxa"/>
          </w:tcPr>
          <w:p w:rsidR="0068391C" w:rsidRPr="00E03A82" w:rsidRDefault="00EE6838" w:rsidP="003C69FC">
            <w:pPr>
              <w:rPr>
                <w:rFonts w:cs="Arial"/>
                <w:lang w:val="es-ES_tradnl"/>
              </w:rPr>
            </w:pPr>
            <w:r w:rsidRPr="00E03A82">
              <w:rPr>
                <w:lang w:val="es-ES_tradnl"/>
              </w:rPr>
              <w:t xml:space="preserve">dividir y crear un Ad. 9 separado con texto abajo </w:t>
            </w:r>
          </w:p>
        </w:tc>
      </w:tr>
      <w:tr w:rsidR="00E03A82" w:rsidRPr="00E03A82" w:rsidTr="003C69FC">
        <w:trPr>
          <w:cantSplit/>
        </w:trPr>
        <w:tc>
          <w:tcPr>
            <w:tcW w:w="1560" w:type="dxa"/>
          </w:tcPr>
          <w:p w:rsidR="0068391C" w:rsidRPr="00E03A82" w:rsidDel="00510408"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6</w:t>
            </w:r>
          </w:p>
        </w:tc>
        <w:tc>
          <w:tcPr>
            <w:tcW w:w="8080" w:type="dxa"/>
          </w:tcPr>
          <w:p w:rsidR="0068391C" w:rsidRPr="00E03A82" w:rsidRDefault="00EE6838" w:rsidP="003C69FC">
            <w:pPr>
              <w:rPr>
                <w:rFonts w:cs="Arial"/>
                <w:lang w:val="es-ES_tradnl"/>
              </w:rPr>
            </w:pPr>
            <w:r w:rsidRPr="00E03A82">
              <w:rPr>
                <w:lang w:val="es-ES_tradnl"/>
              </w:rPr>
              <w:t xml:space="preserve">- el texto del cuadro debe ser únicamente “Longitud” </w:t>
            </w:r>
          </w:p>
          <w:p w:rsidR="0068391C" w:rsidRPr="00E03A82" w:rsidRDefault="00EE6838" w:rsidP="003C69FC">
            <w:pPr>
              <w:rPr>
                <w:rFonts w:cs="Arial"/>
                <w:lang w:val="es-ES_tradnl"/>
              </w:rPr>
            </w:pPr>
            <w:r w:rsidRPr="00E03A82">
              <w:rPr>
                <w:lang w:val="es-ES_tradnl"/>
              </w:rPr>
              <w:t>- corregir las flechas</w:t>
            </w:r>
          </w:p>
          <w:p w:rsidR="0068391C" w:rsidRPr="00E03A82" w:rsidDel="00510408" w:rsidRDefault="00EE6838" w:rsidP="003C69FC">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7</w:t>
            </w:r>
          </w:p>
        </w:tc>
        <w:tc>
          <w:tcPr>
            <w:tcW w:w="8080" w:type="dxa"/>
          </w:tcPr>
          <w:p w:rsidR="0068391C" w:rsidRPr="00E03A82" w:rsidRDefault="00EE6838" w:rsidP="003C69FC">
            <w:pPr>
              <w:rPr>
                <w:lang w:val="es-ES_tradnl"/>
              </w:rPr>
            </w:pPr>
            <w:r w:rsidRPr="00E03A82">
              <w:rPr>
                <w:lang w:val="es-ES_tradnl"/>
              </w:rPr>
              <w:t>considerar una nueva fotografía (o ilustración) para el nivel 2.  La parte más ancha parece estar situada cerca de la mitad.  La diferencia entre 2 y 3 parece estar en la anchura del foliolo basal.</w:t>
            </w:r>
          </w:p>
          <w:p w:rsidR="0068391C" w:rsidRPr="00E03A82" w:rsidRDefault="00EE6838" w:rsidP="003C69FC">
            <w:pPr>
              <w:rPr>
                <w:i/>
                <w:lang w:val="es-ES_tradnl"/>
              </w:rPr>
            </w:pPr>
            <w:r w:rsidRPr="00E03A82">
              <w:rPr>
                <w:i/>
                <w:lang w:val="es-ES_tradnl"/>
              </w:rPr>
              <w:t>Experto principal:  eliminar la ilustración para el nivel 2</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10</w:t>
            </w:r>
          </w:p>
        </w:tc>
        <w:tc>
          <w:tcPr>
            <w:tcW w:w="8080" w:type="dxa"/>
          </w:tcPr>
          <w:p w:rsidR="0068391C" w:rsidRPr="00E03A82" w:rsidRDefault="00EE6838" w:rsidP="003C69FC">
            <w:pPr>
              <w:rPr>
                <w:rFonts w:cs="Arial"/>
                <w:lang w:val="es-ES_tradnl"/>
              </w:rPr>
            </w:pPr>
            <w:r w:rsidRPr="00E03A82">
              <w:rPr>
                <w:lang w:val="es-ES_tradnl"/>
              </w:rPr>
              <w:t xml:space="preserve">usar ilustraciones nuevas con flechas añadidas </w:t>
            </w:r>
          </w:p>
        </w:tc>
      </w:tr>
    </w:tbl>
    <w:p w:rsidR="0068391C" w:rsidRPr="00E03A82" w:rsidRDefault="0068391C" w:rsidP="0068391C">
      <w:pPr>
        <w:ind w:left="567" w:hanging="567"/>
        <w:rPr>
          <w:lang w:val="es-ES_tradnl"/>
        </w:rPr>
      </w:pPr>
    </w:p>
    <w:tbl>
      <w:tblPr>
        <w:tblW w:w="0" w:type="auto"/>
        <w:tblLayout w:type="fixed"/>
        <w:tblLook w:val="01E0" w:firstRow="1" w:lastRow="1" w:firstColumn="1" w:lastColumn="1" w:noHBand="0" w:noVBand="0"/>
      </w:tblPr>
      <w:tblGrid>
        <w:gridCol w:w="3066"/>
        <w:gridCol w:w="2982"/>
        <w:gridCol w:w="2808"/>
      </w:tblGrid>
      <w:tr w:rsidR="00E03A82" w:rsidRPr="00E03A82" w:rsidTr="003C69FC">
        <w:tc>
          <w:tcPr>
            <w:tcW w:w="3066" w:type="dxa"/>
            <w:shd w:val="clear" w:color="auto" w:fill="auto"/>
          </w:tcPr>
          <w:p w:rsidR="0068391C" w:rsidRPr="00E03A82" w:rsidRDefault="00E22A9E" w:rsidP="003C69FC">
            <w:pPr>
              <w:jc w:val="center"/>
              <w:rPr>
                <w:snapToGrid w:val="0"/>
                <w:lang w:val="es-ES_tradnl"/>
              </w:rPr>
            </w:pPr>
            <w:r w:rsidRPr="00E03A82">
              <w:rPr>
                <w:noProof/>
              </w:rPr>
              <w:drawing>
                <wp:inline distT="0" distB="0" distL="0" distR="0" wp14:anchorId="3E0A55A6" wp14:editId="2D84A8C8">
                  <wp:extent cx="1813560" cy="1287780"/>
                  <wp:effectExtent l="0" t="0" r="0" b="7620"/>
                  <wp:docPr id="4"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68391C" w:rsidRPr="00E03A82" w:rsidRDefault="00E22A9E" w:rsidP="003C69FC">
            <w:pPr>
              <w:jc w:val="center"/>
              <w:rPr>
                <w:snapToGrid w:val="0"/>
                <w:lang w:val="es-ES_tradnl"/>
              </w:rPr>
            </w:pPr>
            <w:r w:rsidRPr="00E03A82">
              <w:rPr>
                <w:noProof/>
              </w:rPr>
              <w:drawing>
                <wp:inline distT="0" distB="0" distL="0" distR="0" wp14:anchorId="46B9303A" wp14:editId="497BF810">
                  <wp:extent cx="1554480" cy="1287780"/>
                  <wp:effectExtent l="0" t="0" r="7620" b="7620"/>
                  <wp:docPr id="5"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68391C" w:rsidRPr="00E03A82" w:rsidRDefault="00E22A9E" w:rsidP="003C69FC">
            <w:pPr>
              <w:jc w:val="center"/>
              <w:rPr>
                <w:snapToGrid w:val="0"/>
                <w:lang w:val="es-ES_tradnl"/>
              </w:rPr>
            </w:pPr>
            <w:r w:rsidRPr="00E03A82">
              <w:rPr>
                <w:noProof/>
              </w:rPr>
              <w:drawing>
                <wp:inline distT="0" distB="0" distL="0" distR="0" wp14:anchorId="5E564272" wp14:editId="2E3FEE0D">
                  <wp:extent cx="1645920" cy="1242060"/>
                  <wp:effectExtent l="0" t="0" r="0" b="0"/>
                  <wp:docPr id="6"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E03A82" w:rsidRPr="00E03A82" w:rsidTr="003C69FC">
        <w:trPr>
          <w:trHeight w:val="263"/>
        </w:trPr>
        <w:tc>
          <w:tcPr>
            <w:tcW w:w="3066" w:type="dxa"/>
            <w:shd w:val="clear" w:color="auto" w:fill="auto"/>
          </w:tcPr>
          <w:p w:rsidR="0068391C" w:rsidRPr="00E03A82" w:rsidRDefault="00EE6838" w:rsidP="003C69FC">
            <w:pPr>
              <w:jc w:val="center"/>
              <w:rPr>
                <w:snapToGrid w:val="0"/>
                <w:lang w:val="es-ES_tradnl"/>
              </w:rPr>
            </w:pPr>
            <w:r w:rsidRPr="00E03A82">
              <w:rPr>
                <w:snapToGrid w:val="0"/>
                <w:lang w:val="es-ES_tradnl"/>
              </w:rPr>
              <w:t>1</w:t>
            </w:r>
          </w:p>
        </w:tc>
        <w:tc>
          <w:tcPr>
            <w:tcW w:w="2982" w:type="dxa"/>
            <w:shd w:val="clear" w:color="auto" w:fill="auto"/>
          </w:tcPr>
          <w:p w:rsidR="0068391C" w:rsidRPr="00E03A82" w:rsidRDefault="00EE6838" w:rsidP="003C69FC">
            <w:pPr>
              <w:jc w:val="center"/>
              <w:rPr>
                <w:snapToGrid w:val="0"/>
                <w:lang w:val="es-ES_tradnl"/>
              </w:rPr>
            </w:pPr>
            <w:r w:rsidRPr="00E03A82">
              <w:rPr>
                <w:snapToGrid w:val="0"/>
                <w:lang w:val="es-ES_tradnl"/>
              </w:rPr>
              <w:t>2</w:t>
            </w:r>
          </w:p>
        </w:tc>
        <w:tc>
          <w:tcPr>
            <w:tcW w:w="2808" w:type="dxa"/>
            <w:shd w:val="clear" w:color="auto" w:fill="auto"/>
          </w:tcPr>
          <w:p w:rsidR="0068391C" w:rsidRPr="00E03A82" w:rsidRDefault="00EE6838" w:rsidP="003C69FC">
            <w:pPr>
              <w:jc w:val="center"/>
              <w:rPr>
                <w:snapToGrid w:val="0"/>
                <w:lang w:val="es-ES_tradnl"/>
              </w:rPr>
            </w:pPr>
            <w:r w:rsidRPr="00E03A82">
              <w:rPr>
                <w:snapToGrid w:val="0"/>
                <w:lang w:val="es-ES_tradnl"/>
              </w:rPr>
              <w:t>3</w:t>
            </w:r>
          </w:p>
        </w:tc>
      </w:tr>
      <w:tr w:rsidR="00E03A82" w:rsidRPr="00E03A82" w:rsidTr="003C69FC">
        <w:tc>
          <w:tcPr>
            <w:tcW w:w="3066" w:type="dxa"/>
            <w:shd w:val="clear" w:color="auto" w:fill="auto"/>
          </w:tcPr>
          <w:p w:rsidR="0068391C" w:rsidRPr="00E03A82" w:rsidRDefault="00EE6838" w:rsidP="003C69FC">
            <w:pPr>
              <w:jc w:val="center"/>
              <w:rPr>
                <w:snapToGrid w:val="0"/>
                <w:lang w:val="es-ES_tradnl"/>
              </w:rPr>
            </w:pPr>
            <w:r w:rsidRPr="00E03A82">
              <w:rPr>
                <w:snapToGrid w:val="0"/>
                <w:lang w:val="es-ES_tradnl"/>
              </w:rPr>
              <w:t>ausentes o muy débiles</w:t>
            </w:r>
          </w:p>
        </w:tc>
        <w:tc>
          <w:tcPr>
            <w:tcW w:w="2982" w:type="dxa"/>
            <w:shd w:val="clear" w:color="auto" w:fill="auto"/>
          </w:tcPr>
          <w:p w:rsidR="0068391C" w:rsidRPr="00E03A82" w:rsidRDefault="00EE6838" w:rsidP="003C69FC">
            <w:pPr>
              <w:jc w:val="center"/>
              <w:rPr>
                <w:snapToGrid w:val="0"/>
                <w:lang w:val="es-ES_tradnl"/>
              </w:rPr>
            </w:pPr>
            <w:r w:rsidRPr="00E03A82">
              <w:rPr>
                <w:snapToGrid w:val="0"/>
                <w:lang w:val="es-ES_tradnl"/>
              </w:rPr>
              <w:t>débiles</w:t>
            </w:r>
          </w:p>
        </w:tc>
        <w:tc>
          <w:tcPr>
            <w:tcW w:w="2808" w:type="dxa"/>
            <w:shd w:val="clear" w:color="auto" w:fill="auto"/>
          </w:tcPr>
          <w:p w:rsidR="0068391C" w:rsidRPr="00E03A82" w:rsidRDefault="00EE6838" w:rsidP="003C69FC">
            <w:pPr>
              <w:jc w:val="center"/>
              <w:rPr>
                <w:snapToGrid w:val="0"/>
                <w:lang w:val="es-ES_tradnl"/>
              </w:rPr>
            </w:pPr>
            <w:r w:rsidRPr="00E03A82">
              <w:rPr>
                <w:snapToGrid w:val="0"/>
                <w:lang w:val="es-ES_tradnl"/>
              </w:rPr>
              <w:t>medias</w:t>
            </w:r>
          </w:p>
        </w:tc>
      </w:tr>
      <w:tr w:rsidR="00E03A82" w:rsidRPr="00E03A82" w:rsidTr="003C69FC">
        <w:tc>
          <w:tcPr>
            <w:tcW w:w="3066" w:type="dxa"/>
            <w:shd w:val="clear" w:color="auto" w:fill="auto"/>
          </w:tcPr>
          <w:p w:rsidR="0068391C" w:rsidRPr="00E03A82" w:rsidRDefault="0068391C" w:rsidP="003C69FC">
            <w:pPr>
              <w:jc w:val="center"/>
              <w:rPr>
                <w:snapToGrid w:val="0"/>
                <w:lang w:val="es-ES_tradnl"/>
              </w:rPr>
            </w:pPr>
          </w:p>
        </w:tc>
        <w:tc>
          <w:tcPr>
            <w:tcW w:w="2982" w:type="dxa"/>
            <w:shd w:val="clear" w:color="auto" w:fill="auto"/>
          </w:tcPr>
          <w:p w:rsidR="0068391C" w:rsidRPr="00E03A82" w:rsidRDefault="0068391C" w:rsidP="003C69FC">
            <w:pPr>
              <w:jc w:val="center"/>
              <w:rPr>
                <w:snapToGrid w:val="0"/>
                <w:lang w:val="es-ES_tradnl"/>
              </w:rPr>
            </w:pPr>
          </w:p>
        </w:tc>
        <w:tc>
          <w:tcPr>
            <w:tcW w:w="2808" w:type="dxa"/>
            <w:shd w:val="clear" w:color="auto" w:fill="auto"/>
          </w:tcPr>
          <w:p w:rsidR="0068391C" w:rsidRPr="00E03A82" w:rsidRDefault="0068391C" w:rsidP="003C69FC">
            <w:pPr>
              <w:jc w:val="center"/>
              <w:rPr>
                <w:snapToGrid w:val="0"/>
                <w:lang w:val="es-ES_tradnl"/>
              </w:rPr>
            </w:pPr>
          </w:p>
        </w:tc>
      </w:tr>
      <w:tr w:rsidR="00E03A82" w:rsidRPr="00E03A82" w:rsidTr="003C69FC">
        <w:trPr>
          <w:gridAfter w:val="1"/>
          <w:wAfter w:w="2808" w:type="dxa"/>
        </w:trPr>
        <w:tc>
          <w:tcPr>
            <w:tcW w:w="3066" w:type="dxa"/>
            <w:shd w:val="clear" w:color="auto" w:fill="auto"/>
          </w:tcPr>
          <w:p w:rsidR="0068391C" w:rsidRPr="00E03A82" w:rsidRDefault="00E22A9E" w:rsidP="003C69FC">
            <w:pPr>
              <w:jc w:val="center"/>
              <w:rPr>
                <w:snapToGrid w:val="0"/>
                <w:lang w:val="es-ES_tradnl"/>
              </w:rPr>
            </w:pPr>
            <w:r w:rsidRPr="00E03A82">
              <w:rPr>
                <w:noProof/>
              </w:rPr>
              <w:drawing>
                <wp:inline distT="0" distB="0" distL="0" distR="0" wp14:anchorId="41D094E0" wp14:editId="79EC3FD8">
                  <wp:extent cx="1813560" cy="1188720"/>
                  <wp:effectExtent l="0" t="0" r="0" b="0"/>
                  <wp:docPr id="7"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68391C" w:rsidRPr="00E03A82" w:rsidRDefault="00E22A9E" w:rsidP="003C69FC">
            <w:pPr>
              <w:jc w:val="center"/>
              <w:rPr>
                <w:snapToGrid w:val="0"/>
                <w:lang w:val="es-ES_tradnl"/>
              </w:rPr>
            </w:pPr>
            <w:r w:rsidRPr="00E03A82">
              <w:rPr>
                <w:noProof/>
              </w:rPr>
              <w:drawing>
                <wp:inline distT="0" distB="0" distL="0" distR="0" wp14:anchorId="172FACC4" wp14:editId="1B039F64">
                  <wp:extent cx="1813560" cy="1188720"/>
                  <wp:effectExtent l="0" t="0" r="0" b="0"/>
                  <wp:docPr id="8"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E03A82" w:rsidRPr="00E03A82" w:rsidTr="003C69FC">
        <w:trPr>
          <w:gridAfter w:val="1"/>
          <w:wAfter w:w="2808" w:type="dxa"/>
        </w:trPr>
        <w:tc>
          <w:tcPr>
            <w:tcW w:w="3066" w:type="dxa"/>
            <w:shd w:val="clear" w:color="auto" w:fill="auto"/>
          </w:tcPr>
          <w:p w:rsidR="0068391C" w:rsidRPr="00E03A82" w:rsidRDefault="00EE6838" w:rsidP="003C69FC">
            <w:pPr>
              <w:jc w:val="center"/>
              <w:rPr>
                <w:snapToGrid w:val="0"/>
                <w:lang w:val="es-ES_tradnl"/>
              </w:rPr>
            </w:pPr>
            <w:r w:rsidRPr="00E03A82">
              <w:rPr>
                <w:snapToGrid w:val="0"/>
                <w:lang w:val="es-ES_tradnl"/>
              </w:rPr>
              <w:t>4</w:t>
            </w:r>
          </w:p>
        </w:tc>
        <w:tc>
          <w:tcPr>
            <w:tcW w:w="2982" w:type="dxa"/>
            <w:shd w:val="clear" w:color="auto" w:fill="auto"/>
          </w:tcPr>
          <w:p w:rsidR="0068391C" w:rsidRPr="00E03A82" w:rsidRDefault="00EE6838" w:rsidP="003C69FC">
            <w:pPr>
              <w:jc w:val="center"/>
              <w:rPr>
                <w:snapToGrid w:val="0"/>
                <w:lang w:val="es-ES_tradnl"/>
              </w:rPr>
            </w:pPr>
            <w:r w:rsidRPr="00E03A82">
              <w:rPr>
                <w:snapToGrid w:val="0"/>
                <w:lang w:val="es-ES_tradnl"/>
              </w:rPr>
              <w:t>5</w:t>
            </w:r>
          </w:p>
        </w:tc>
      </w:tr>
      <w:tr w:rsidR="0068391C" w:rsidRPr="00E03A82" w:rsidTr="003C69FC">
        <w:trPr>
          <w:gridAfter w:val="1"/>
          <w:wAfter w:w="2808" w:type="dxa"/>
        </w:trPr>
        <w:tc>
          <w:tcPr>
            <w:tcW w:w="3066" w:type="dxa"/>
            <w:shd w:val="clear" w:color="auto" w:fill="auto"/>
          </w:tcPr>
          <w:p w:rsidR="0068391C" w:rsidRPr="00E03A82" w:rsidRDefault="00EE6838" w:rsidP="003C69FC">
            <w:pPr>
              <w:jc w:val="center"/>
              <w:rPr>
                <w:snapToGrid w:val="0"/>
                <w:lang w:val="es-ES_tradnl"/>
              </w:rPr>
            </w:pPr>
            <w:r w:rsidRPr="00E03A82">
              <w:rPr>
                <w:snapToGrid w:val="0"/>
                <w:lang w:val="es-ES_tradnl"/>
              </w:rPr>
              <w:t>fuertes</w:t>
            </w:r>
          </w:p>
        </w:tc>
        <w:tc>
          <w:tcPr>
            <w:tcW w:w="2982" w:type="dxa"/>
            <w:shd w:val="clear" w:color="auto" w:fill="auto"/>
          </w:tcPr>
          <w:p w:rsidR="0068391C" w:rsidRPr="00E03A82" w:rsidRDefault="00EE6838" w:rsidP="003C69FC">
            <w:pPr>
              <w:jc w:val="center"/>
              <w:rPr>
                <w:snapToGrid w:val="0"/>
                <w:lang w:val="es-ES_tradnl"/>
              </w:rPr>
            </w:pPr>
            <w:r w:rsidRPr="00E03A82">
              <w:rPr>
                <w:snapToGrid w:val="0"/>
                <w:lang w:val="es-ES_tradnl"/>
              </w:rPr>
              <w:t>muy fuerte</w:t>
            </w:r>
          </w:p>
        </w:tc>
      </w:tr>
    </w:tbl>
    <w:p w:rsidR="0068391C" w:rsidRPr="00E03A82" w:rsidRDefault="0068391C" w:rsidP="0068391C">
      <w:pPr>
        <w:rPr>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shd w:val="clear" w:color="auto" w:fill="auto"/>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11</w:t>
            </w:r>
          </w:p>
        </w:tc>
        <w:tc>
          <w:tcPr>
            <w:tcW w:w="8080" w:type="dxa"/>
            <w:shd w:val="clear" w:color="auto" w:fill="auto"/>
          </w:tcPr>
          <w:p w:rsidR="0068391C" w:rsidRPr="00E03A82" w:rsidRDefault="00EE6838" w:rsidP="003C69FC">
            <w:pPr>
              <w:rPr>
                <w:rFonts w:cs="Arial"/>
                <w:lang w:val="es-ES_tradnl"/>
              </w:rPr>
            </w:pPr>
            <w:r w:rsidRPr="00E03A82">
              <w:rPr>
                <w:lang w:val="es-ES_tradnl"/>
              </w:rPr>
              <w:t>determinar si se ha de mejorar la ilustración para el nivel 3</w:t>
            </w:r>
          </w:p>
          <w:p w:rsidR="0068391C" w:rsidRPr="00E03A82" w:rsidRDefault="00EE6838" w:rsidP="003C69FC">
            <w:pPr>
              <w:rPr>
                <w:rFonts w:cs="Arial"/>
                <w:i/>
                <w:lang w:val="es-ES_tradnl"/>
              </w:rPr>
            </w:pPr>
            <w:r w:rsidRPr="00E03A82">
              <w:rPr>
                <w:i/>
                <w:lang w:val="es-ES_tradnl"/>
              </w:rPr>
              <w:t>El experto principal ha proporcionado una nueva fotografía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Ads.</w:t>
            </w:r>
            <w:r w:rsidRPr="00E03A82">
              <w:rPr>
                <w:lang w:val="es-ES_tradnl"/>
              </w:rPr>
              <w:t xml:space="preserve"> </w:t>
            </w:r>
            <w:r w:rsidRPr="00E03A82">
              <w:rPr>
                <w:rFonts w:cs="Arial"/>
                <w:lang w:val="es-ES_tradnl"/>
              </w:rPr>
              <w:t>13</w:t>
            </w:r>
            <w:r w:rsidRPr="00E03A82">
              <w:rPr>
                <w:lang w:val="es-ES_tradnl"/>
              </w:rPr>
              <w:t xml:space="preserve"> y </w:t>
            </w:r>
            <w:r w:rsidRPr="00E03A82">
              <w:rPr>
                <w:rFonts w:cs="Arial"/>
                <w:lang w:val="es-ES_tradnl"/>
              </w:rPr>
              <w:t>14</w:t>
            </w:r>
          </w:p>
        </w:tc>
        <w:tc>
          <w:tcPr>
            <w:tcW w:w="8080" w:type="dxa"/>
          </w:tcPr>
          <w:p w:rsidR="0068391C" w:rsidRPr="00E03A82" w:rsidRDefault="00EE6838" w:rsidP="003C69FC">
            <w:pPr>
              <w:rPr>
                <w:rFonts w:cs="Arial"/>
                <w:lang w:val="es-ES_tradnl"/>
              </w:rPr>
            </w:pPr>
            <w:r w:rsidRPr="00E03A82">
              <w:rPr>
                <w:rFonts w:cs="Arial"/>
                <w:lang w:val="es-ES_tradnl"/>
              </w:rPr>
              <w:t>- Ad</w:t>
            </w:r>
            <w:r w:rsidRPr="00E03A82">
              <w:rPr>
                <w:lang w:val="es-ES_tradnl"/>
              </w:rPr>
              <w:t>.</w:t>
            </w:r>
            <w:r w:rsidRPr="00E03A82">
              <w:rPr>
                <w:rFonts w:cs="Arial"/>
                <w:lang w:val="es-ES_tradnl"/>
              </w:rPr>
              <w:t xml:space="preserve"> 13 </w:t>
            </w:r>
            <w:r w:rsidRPr="00E03A82">
              <w:rPr>
                <w:lang w:val="es-ES_tradnl"/>
              </w:rPr>
              <w:t>y Ad.</w:t>
            </w:r>
            <w:r w:rsidRPr="00E03A82">
              <w:rPr>
                <w:rFonts w:cs="Arial"/>
                <w:lang w:val="es-ES_tradnl"/>
              </w:rPr>
              <w:t xml:space="preserve"> 14 </w:t>
            </w:r>
            <w:r w:rsidRPr="00E03A82">
              <w:rPr>
                <w:lang w:val="es-ES_tradnl"/>
              </w:rPr>
              <w:t>se deben combinar</w:t>
            </w:r>
            <w:r w:rsidRPr="00E03A82">
              <w:rPr>
                <w:rFonts w:cs="Arial"/>
                <w:lang w:val="es-ES_tradnl"/>
              </w:rPr>
              <w:t>.</w:t>
            </w:r>
          </w:p>
          <w:p w:rsidR="0068391C" w:rsidRPr="00E03A82" w:rsidRDefault="00EE6838" w:rsidP="003C69FC">
            <w:pPr>
              <w:rPr>
                <w:rFonts w:cs="Arial"/>
                <w:lang w:val="es-ES_tradnl"/>
              </w:rPr>
            </w:pPr>
            <w:r w:rsidRPr="00E03A82">
              <w:rPr>
                <w:lang w:val="es-ES_tradnl"/>
              </w:rPr>
              <w:t>- añadir un frase sobre el</w:t>
            </w:r>
            <w:r w:rsidRPr="00E03A82">
              <w:rPr>
                <w:rFonts w:cs="Arial"/>
                <w:lang w:val="es-ES_tradnl"/>
              </w:rPr>
              <w:t xml:space="preserve"> color</w:t>
            </w:r>
            <w:r w:rsidRPr="00E03A82">
              <w:rPr>
                <w:lang w:val="es-ES_tradnl"/>
              </w:rPr>
              <w:t xml:space="preserve"> secundario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15</w:t>
            </w:r>
          </w:p>
        </w:tc>
        <w:tc>
          <w:tcPr>
            <w:tcW w:w="8080" w:type="dxa"/>
          </w:tcPr>
          <w:p w:rsidR="0068391C" w:rsidRPr="00E03A82" w:rsidRDefault="00EE6838" w:rsidP="003C69FC">
            <w:pPr>
              <w:rPr>
                <w:lang w:val="es-ES_tradnl"/>
              </w:rPr>
            </w:pPr>
            <w:r w:rsidRPr="00E03A82">
              <w:rPr>
                <w:lang w:val="es-ES_tradnl"/>
              </w:rPr>
              <w:t>sustituir “seeds” por “kernels” en la versión en inglés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18</w:t>
            </w:r>
          </w:p>
        </w:tc>
        <w:tc>
          <w:tcPr>
            <w:tcW w:w="8080" w:type="dxa"/>
          </w:tcPr>
          <w:p w:rsidR="0068391C" w:rsidRPr="00E03A82" w:rsidRDefault="00EE6838" w:rsidP="003C69FC">
            <w:pPr>
              <w:rPr>
                <w:lang w:val="es-ES_tradnl"/>
              </w:rPr>
            </w:pPr>
            <w:r w:rsidRPr="00E03A82">
              <w:rPr>
                <w:lang w:val="es-ES_tradnl"/>
              </w:rPr>
              <w:t xml:space="preserve">cambiar el número a 16 y colocarlo después del Ad. 15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8.3</w:t>
            </w:r>
          </w:p>
        </w:tc>
        <w:tc>
          <w:tcPr>
            <w:tcW w:w="8080" w:type="dxa"/>
          </w:tcPr>
          <w:p w:rsidR="0068391C" w:rsidRPr="00E03A82" w:rsidRDefault="00EE6838" w:rsidP="003C69FC">
            <w:pPr>
              <w:rPr>
                <w:lang w:val="es-ES_tradnl"/>
              </w:rPr>
            </w:pPr>
            <w:r w:rsidRPr="00E03A82">
              <w:rPr>
                <w:lang w:val="es-ES_tradnl"/>
              </w:rPr>
              <w:t>- comprobar el formato de los estadios de desarrollo después del 13 y el 23</w:t>
            </w:r>
          </w:p>
          <w:p w:rsidR="0068391C" w:rsidRPr="00E03A82" w:rsidRDefault="00EE6838" w:rsidP="003C69FC">
            <w:pPr>
              <w:rPr>
                <w:i/>
                <w:lang w:val="es-ES_tradnl"/>
              </w:rPr>
            </w:pPr>
            <w:r w:rsidRPr="00E03A82">
              <w:rPr>
                <w:i/>
                <w:lang w:val="es-ES_tradnl"/>
              </w:rPr>
              <w:t>proporcionados por el experto principal</w:t>
            </w:r>
          </w:p>
          <w:p w:rsidR="0068391C" w:rsidRPr="00E03A82" w:rsidRDefault="00EE6838" w:rsidP="003C69FC">
            <w:pPr>
              <w:rPr>
                <w:rFonts w:cs="Arial"/>
                <w:lang w:val="es-ES_tradnl"/>
              </w:rPr>
            </w:pPr>
            <w:r w:rsidRPr="00E03A82">
              <w:rPr>
                <w:lang w:val="es-ES_tradnl"/>
              </w:rPr>
              <w:t>- 2:  F mayúscula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6</w:t>
            </w:r>
          </w:p>
        </w:tc>
        <w:tc>
          <w:tcPr>
            <w:tcW w:w="8080" w:type="dxa"/>
          </w:tcPr>
          <w:p w:rsidR="0068391C" w:rsidRPr="00E03A82" w:rsidRDefault="00EE6838" w:rsidP="003C69FC">
            <w:pPr>
              <w:rPr>
                <w:lang w:val="es-ES_tradnl"/>
              </w:rPr>
            </w:pPr>
            <w:r w:rsidRPr="00E03A82">
              <w:rPr>
                <w:lang w:val="es-ES_tradnl"/>
              </w:rPr>
              <w:t>reemplazar el ejemplo actual (ya que no existe en la tabla de caracteres)</w:t>
            </w:r>
          </w:p>
          <w:p w:rsidR="0068391C" w:rsidRPr="00E03A82" w:rsidRDefault="00EE6838" w:rsidP="003C69FC">
            <w:pPr>
              <w:rPr>
                <w:i/>
                <w:lang w:val="es-ES_tradnl"/>
              </w:rPr>
            </w:pPr>
            <w:r w:rsidRPr="00E03A82">
              <w:rPr>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7</w:t>
            </w:r>
          </w:p>
        </w:tc>
        <w:tc>
          <w:tcPr>
            <w:tcW w:w="8080" w:type="dxa"/>
          </w:tcPr>
          <w:p w:rsidR="0068391C" w:rsidRPr="00E03A82" w:rsidRDefault="00EE6838" w:rsidP="003C69FC">
            <w:pPr>
              <w:rPr>
                <w:lang w:val="es-ES_tradnl"/>
              </w:rPr>
            </w:pPr>
            <w:r w:rsidRPr="00E03A82">
              <w:rPr>
                <w:lang w:val="es-ES_tradnl"/>
              </w:rPr>
              <w:t>proporcionar una variedad ejemplo para el nivel “Runner”</w:t>
            </w:r>
          </w:p>
          <w:p w:rsidR="0068391C" w:rsidRPr="00E03A82" w:rsidRDefault="00EE6838" w:rsidP="003C69FC">
            <w:pPr>
              <w:rPr>
                <w:i/>
                <w:lang w:val="es-ES_tradnl"/>
              </w:rPr>
            </w:pPr>
            <w:r w:rsidRPr="00E03A82">
              <w:rPr>
                <w:i/>
                <w:lang w:val="es-ES_tradnl"/>
              </w:rPr>
              <w:t>proporcionados por el experto principal</w:t>
            </w:r>
          </w:p>
          <w:p w:rsidR="0068391C" w:rsidRPr="00E03A82" w:rsidRDefault="00EE6838" w:rsidP="003C69FC">
            <w:pPr>
              <w:rPr>
                <w:lang w:val="es-ES_tradnl"/>
              </w:rPr>
            </w:pPr>
            <w:r w:rsidRPr="00E03A82">
              <w:rPr>
                <w:lang w:val="es-ES_tradnl"/>
              </w:rPr>
              <w:t>7.1 ha de pasar a ser 7.3 y restituirse el texto estándar para 7.1</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TQ 9.3</w:t>
            </w:r>
          </w:p>
        </w:tc>
        <w:tc>
          <w:tcPr>
            <w:tcW w:w="8080" w:type="dxa"/>
          </w:tcPr>
          <w:p w:rsidR="0068391C" w:rsidRPr="00E03A82" w:rsidRDefault="00EE6838" w:rsidP="003C69FC">
            <w:pPr>
              <w:rPr>
                <w:lang w:val="es-ES_tradnl"/>
              </w:rPr>
            </w:pPr>
            <w:r w:rsidRPr="00E03A82">
              <w:rPr>
                <w:lang w:val="es-ES_tradnl"/>
              </w:rPr>
              <w:t>comprobar si se debe suprimir</w:t>
            </w:r>
          </w:p>
          <w:p w:rsidR="0068391C" w:rsidRPr="00E03A82" w:rsidRDefault="00EE6838" w:rsidP="003C69FC">
            <w:pPr>
              <w:rPr>
                <w:i/>
                <w:lang w:val="es-ES_tradnl"/>
              </w:rPr>
            </w:pPr>
            <w:r w:rsidRPr="00E03A82">
              <w:rPr>
                <w:i/>
                <w:lang w:val="es-ES_tradnl"/>
              </w:rPr>
              <w:t>Experto principal:  se puede suprimir</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E03A82" w:rsidRPr="00E03A82" w:rsidTr="003C69FC">
        <w:trPr>
          <w:cantSplit/>
          <w:trHeight w:val="350"/>
        </w:trPr>
        <w:tc>
          <w:tcPr>
            <w:tcW w:w="3600"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Portainjertos de manzano</w:t>
            </w:r>
            <w:r w:rsidRPr="00E03A82">
              <w:rPr>
                <w:rFonts w:cs="Arial"/>
                <w:caps w:val="0"/>
                <w:lang w:val="es-ES_tradnl"/>
              </w:rPr>
              <w:t xml:space="preserve"> (</w:t>
            </w:r>
            <w:r w:rsidRPr="00E03A82">
              <w:rPr>
                <w:rFonts w:cs="Arial"/>
                <w:i/>
                <w:caps w:val="0"/>
                <w:lang w:val="es-ES_tradnl"/>
              </w:rPr>
              <w:t xml:space="preserve">Malus </w:t>
            </w:r>
            <w:r w:rsidRPr="00E03A82">
              <w:rPr>
                <w:rFonts w:cs="Arial"/>
                <w:caps w:val="0"/>
                <w:lang w:val="es-ES_tradnl"/>
              </w:rPr>
              <w:t>Mill.)</w:t>
            </w:r>
          </w:p>
        </w:tc>
        <w:tc>
          <w:tcPr>
            <w:tcW w:w="2523"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caps w:val="0"/>
                <w:lang w:val="es-ES_tradnl"/>
              </w:rPr>
              <w:t>TG/163/4(proj.4)</w:t>
            </w:r>
          </w:p>
        </w:tc>
      </w:tr>
    </w:tbl>
    <w:p w:rsidR="0068391C" w:rsidRPr="00E03A82" w:rsidRDefault="0068391C" w:rsidP="0068391C">
      <w:pPr>
        <w:keepNext/>
        <w:rPr>
          <w:rFonts w:cs="Arial"/>
          <w:sz w:val="16"/>
          <w:lang w:val="es-ES_tradnl"/>
        </w:rPr>
      </w:pPr>
    </w:p>
    <w:p w:rsidR="0068391C" w:rsidRPr="00E03A82" w:rsidRDefault="00EE6838" w:rsidP="0068391C">
      <w:pPr>
        <w:ind w:firstLine="567"/>
        <w:rPr>
          <w:rFonts w:cs="Arial"/>
          <w:lang w:val="es-ES_tradnl"/>
        </w:rPr>
      </w:pPr>
      <w:r w:rsidRPr="00E03A82">
        <w:rPr>
          <w:lang w:val="es-ES_tradnl"/>
        </w:rPr>
        <w:t>El experto principal, el Sr. Hennie Venter (Sudáfrica), tras consultar con la presidencia del TWF, solicitó que se volviera a debatir el proyecto de directrices de examen del portainjertos de manzano (</w:t>
      </w:r>
      <w:r w:rsidRPr="00E03A82">
        <w:rPr>
          <w:i/>
          <w:lang w:val="es-ES_tradnl"/>
        </w:rPr>
        <w:t>Malus </w:t>
      </w:r>
      <w:r w:rsidRPr="00E03A82">
        <w:rPr>
          <w:lang w:val="es-ES_tradnl"/>
        </w:rPr>
        <w:t>Mill.) en la cuadragésima quinta sesión del TWF para llegar a un acuerdo en relación con las propuestas sobre las variedades ejemplo.</w:t>
      </w:r>
    </w:p>
    <w:p w:rsidR="0068391C" w:rsidRPr="00E03A82" w:rsidRDefault="0068391C" w:rsidP="0068391C">
      <w:pPr>
        <w:keepNext/>
        <w:rPr>
          <w:rFonts w:cs="Arial"/>
          <w:lang w:val="es-ES_tradnl"/>
        </w:rPr>
      </w:pPr>
    </w:p>
    <w:p w:rsidR="0068391C" w:rsidRPr="00E03A82" w:rsidRDefault="00EE6838" w:rsidP="0068391C">
      <w:pPr>
        <w:keepNext/>
        <w:rPr>
          <w:rFonts w:cs="Arial"/>
          <w:lang w:val="es-ES_tradnl"/>
        </w:rPr>
      </w:pPr>
      <w:r w:rsidRPr="00E03A82">
        <w:rPr>
          <w:rFonts w:cs="Arial"/>
          <w:lang w:val="es-ES_tradnl"/>
        </w:rPr>
        <w:tab/>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w:t>
      </w:r>
      <w:r w:rsidRPr="00E03A82">
        <w:rPr>
          <w:lang w:val="es-ES_tradnl"/>
        </w:rPr>
        <w:t xml:space="preserve">  </w:t>
      </w:r>
      <w:r w:rsidRPr="00E03A82">
        <w:rPr>
          <w:rFonts w:cs="Arial"/>
          <w:lang w:val="es-ES_tradnl"/>
        </w:rPr>
        <w:t>Salvo indicación en contrario, todas las observaciones se han incorporado ya en el proyecto de directrices de examen (documento</w:t>
      </w:r>
      <w:r w:rsidRPr="00E03A82">
        <w:rPr>
          <w:lang w:val="es-ES_tradnl"/>
        </w:rPr>
        <w:t> </w:t>
      </w:r>
      <w:r w:rsidRPr="00E03A82">
        <w:rPr>
          <w:rFonts w:cs="Arial"/>
          <w:lang w:val="es-ES_tradnl"/>
        </w:rPr>
        <w:t>TG/163/4(proj.5)),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Observación general</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 xml:space="preserve">comprobar si todas las indicaciones AB pueden borrarse (y eliminarse del capítulo 6.5) </w:t>
            </w:r>
          </w:p>
          <w:p w:rsidR="0068391C" w:rsidRPr="00E03A82" w:rsidRDefault="00EE6838" w:rsidP="003C69FC">
            <w:pPr>
              <w:autoSpaceDE w:val="0"/>
              <w:autoSpaceDN w:val="0"/>
              <w:adjustRightInd w:val="0"/>
              <w:rPr>
                <w:i/>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lang w:val="es-ES_tradnl"/>
              </w:rPr>
              <w:t>Nombres</w:t>
            </w:r>
          </w:p>
          <w:p w:rsidR="0068391C" w:rsidRPr="00E03A82" w:rsidRDefault="00EE6838" w:rsidP="003C69FC">
            <w:pPr>
              <w:jc w:val="left"/>
              <w:rPr>
                <w:rFonts w:cs="Arial"/>
                <w:lang w:val="es-ES_tradnl"/>
              </w:rPr>
            </w:pPr>
            <w:r w:rsidRPr="00E03A82">
              <w:rPr>
                <w:lang w:val="es-ES_tradnl"/>
              </w:rPr>
              <w:t>alternativos</w:t>
            </w:r>
          </w:p>
        </w:tc>
        <w:tc>
          <w:tcPr>
            <w:tcW w:w="8080" w:type="dxa"/>
          </w:tcPr>
          <w:p w:rsidR="0068391C" w:rsidRPr="00E03A82" w:rsidRDefault="00EE6838" w:rsidP="003C69FC">
            <w:pPr>
              <w:rPr>
                <w:rFonts w:cs="Arial"/>
                <w:lang w:val="es-ES_tradnl"/>
              </w:rPr>
            </w:pPr>
            <w:r w:rsidRPr="00E03A82">
              <w:rPr>
                <w:lang w:val="es-ES_tradnl"/>
              </w:rPr>
              <w:t>corregir el nombre francés a</w:t>
            </w:r>
            <w:r w:rsidRPr="00E03A82">
              <w:rPr>
                <w:rFonts w:cs="Arial"/>
                <w:lang w:val="es-ES_tradnl"/>
              </w:rPr>
              <w:t xml:space="preserve"> “Porte-greffe de pommier”</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1.</w:t>
            </w:r>
          </w:p>
        </w:tc>
        <w:tc>
          <w:tcPr>
            <w:tcW w:w="8080" w:type="dxa"/>
          </w:tcPr>
          <w:p w:rsidR="0068391C" w:rsidRPr="00E03A82" w:rsidRDefault="00EE6838" w:rsidP="003C69FC">
            <w:pPr>
              <w:rPr>
                <w:rFonts w:cs="Arial"/>
                <w:lang w:val="es-ES_tradnl"/>
              </w:rPr>
            </w:pPr>
            <w:r w:rsidRPr="00E03A82">
              <w:rPr>
                <w:lang w:val="es-ES_tradnl"/>
              </w:rPr>
              <w:t xml:space="preserve">eliminar la referencia a la “multiplicación vegetativa”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 xml:space="preserve">3.4.1 </w:t>
            </w:r>
          </w:p>
        </w:tc>
        <w:tc>
          <w:tcPr>
            <w:tcW w:w="8080" w:type="dxa"/>
          </w:tcPr>
          <w:p w:rsidR="0068391C" w:rsidRPr="00E03A82" w:rsidRDefault="00EE6838" w:rsidP="003C69FC">
            <w:pPr>
              <w:rPr>
                <w:rFonts w:cs="Arial"/>
                <w:lang w:val="es-ES_tradnl"/>
              </w:rPr>
            </w:pPr>
            <w:r w:rsidRPr="00E03A82">
              <w:rPr>
                <w:lang w:val="es-ES_tradnl"/>
              </w:rPr>
              <w:t>dividir en dos párrafos para que el texto sea:</w:t>
            </w:r>
          </w:p>
          <w:p w:rsidR="0068391C" w:rsidRPr="00E03A82" w:rsidRDefault="00EE6838" w:rsidP="003C69FC">
            <w:pPr>
              <w:rPr>
                <w:rFonts w:cs="Arial"/>
                <w:lang w:val="es-ES_tradnl"/>
              </w:rPr>
            </w:pPr>
            <w:r w:rsidRPr="00E03A82">
              <w:rPr>
                <w:lang w:val="es-ES_tradnl"/>
              </w:rPr>
              <w:t>“3.4.1</w:t>
            </w:r>
            <w:r w:rsidRPr="00E03A82">
              <w:rPr>
                <w:lang w:val="es-ES_tradnl"/>
              </w:rPr>
              <w:tab/>
              <w:t>En el caso de árboles, cada ensayo deberá tener por finalidad la obtención de al menos 5 plantas.</w:t>
            </w:r>
          </w:p>
          <w:p w:rsidR="0068391C" w:rsidRPr="00E03A82" w:rsidRDefault="0068391C" w:rsidP="003C69FC">
            <w:pPr>
              <w:rPr>
                <w:rFonts w:cs="Arial"/>
                <w:lang w:val="es-ES_tradnl"/>
              </w:rPr>
            </w:pPr>
          </w:p>
          <w:p w:rsidR="0068391C" w:rsidRPr="00E03A82" w:rsidRDefault="00EE6838" w:rsidP="003C69FC">
            <w:pPr>
              <w:rPr>
                <w:rFonts w:cs="Arial"/>
                <w:lang w:val="es-ES_tradnl"/>
              </w:rPr>
            </w:pPr>
            <w:r w:rsidRPr="00E03A82">
              <w:rPr>
                <w:lang w:val="es-ES_tradnl"/>
              </w:rPr>
              <w:t>“3.4.2</w:t>
            </w:r>
            <w:r w:rsidRPr="00E03A82">
              <w:rPr>
                <w:lang w:val="es-ES_tradnl"/>
              </w:rPr>
              <w:tab/>
              <w:t>En el caso de viveros, cada ensayo deberá tener por finalidad la obtención de al menos 10 plantas.”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4.2.2</w:t>
            </w:r>
          </w:p>
        </w:tc>
        <w:tc>
          <w:tcPr>
            <w:tcW w:w="8080" w:type="dxa"/>
          </w:tcPr>
          <w:p w:rsidR="0068391C" w:rsidRPr="00E03A82" w:rsidRDefault="00EE6838" w:rsidP="00D22EC0">
            <w:pPr>
              <w:rPr>
                <w:rFonts w:cs="Arial"/>
                <w:lang w:val="es-ES_tradnl"/>
              </w:rPr>
            </w:pPr>
            <w:r w:rsidRPr="00E03A82">
              <w:rPr>
                <w:lang w:val="es-ES_tradnl"/>
              </w:rPr>
              <w:t>añadir una frase estándar para indicar que en el caso de un tamaño de muestra de 10 plantas, se permitirá una planta fuera de tipo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6.4</w:t>
            </w:r>
            <w:r w:rsidRPr="00E03A82">
              <w:rPr>
                <w:lang w:val="es-ES_tradnl"/>
              </w:rPr>
              <w:t xml:space="preserve"> Tabla de caracteres</w:t>
            </w:r>
          </w:p>
        </w:tc>
        <w:tc>
          <w:tcPr>
            <w:tcW w:w="8080" w:type="dxa"/>
          </w:tcPr>
          <w:p w:rsidR="0068391C" w:rsidRPr="00E03A82" w:rsidRDefault="00EE6838" w:rsidP="003C69FC">
            <w:pPr>
              <w:rPr>
                <w:rFonts w:cs="Arial"/>
                <w:lang w:val="es-ES_tradnl"/>
              </w:rPr>
            </w:pPr>
            <w:r w:rsidRPr="00E03A82">
              <w:rPr>
                <w:lang w:val="es-ES_tradnl"/>
              </w:rPr>
              <w:t>incluir solo ejemplos de variedades europeas en las directrices de examen y añadir otras variedades ejemplo en un anexo como conjuntos regionales (véanse </w:t>
            </w:r>
            <w:r w:rsidRPr="00E03A82">
              <w:rPr>
                <w:rFonts w:cs="Arial"/>
                <w:lang w:val="es-ES_tradnl"/>
              </w:rPr>
              <w:t xml:space="preserve">TGP/7, 4.2.3 </w:t>
            </w:r>
            <w:r w:rsidRPr="00E03A82">
              <w:rPr>
                <w:lang w:val="es-ES_tradnl"/>
              </w:rPr>
              <w:t>y </w:t>
            </w:r>
            <w:r w:rsidRPr="00E03A82">
              <w:rPr>
                <w:rFonts w:cs="Arial"/>
                <w:lang w:val="es-ES_tradnl"/>
              </w:rPr>
              <w:t xml:space="preserve">TG/16/8 Rice Annex/16) </w:t>
            </w:r>
          </w:p>
          <w:p w:rsidR="0068391C" w:rsidRPr="00E03A82" w:rsidRDefault="00EE6838" w:rsidP="003C69FC">
            <w:pPr>
              <w:rPr>
                <w:rFonts w:cs="Arial"/>
                <w:lang w:val="es-ES_tradnl"/>
              </w:rPr>
            </w:pPr>
            <w:r w:rsidRPr="00E03A82">
              <w:rPr>
                <w:lang w:val="es-ES_tradnl"/>
              </w:rPr>
              <w:t>comprobar los espacios para las variedades ejemplo (p. ej. </w:t>
            </w:r>
            <w:r w:rsidRPr="00E03A82">
              <w:rPr>
                <w:rFonts w:cs="Arial"/>
                <w:lang w:val="es-ES_tradnl"/>
              </w:rPr>
              <w:t>G202, G</w:t>
            </w:r>
            <w:r w:rsidRPr="00E03A82">
              <w:rPr>
                <w:lang w:val="es-ES_tradnl"/>
              </w:rPr>
              <w:t> </w:t>
            </w:r>
            <w:r w:rsidRPr="00E03A82">
              <w:rPr>
                <w:rFonts w:cs="Arial"/>
                <w:lang w:val="es-ES_tradnl"/>
              </w:rPr>
              <w:t>202)</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6</w:t>
            </w:r>
          </w:p>
        </w:tc>
        <w:tc>
          <w:tcPr>
            <w:tcW w:w="8080" w:type="dxa"/>
          </w:tcPr>
          <w:p w:rsidR="0068391C" w:rsidRPr="00E03A82" w:rsidRDefault="00EE6838" w:rsidP="003C69FC">
            <w:pPr>
              <w:autoSpaceDE w:val="0"/>
              <w:autoSpaceDN w:val="0"/>
              <w:adjustRightInd w:val="0"/>
              <w:rPr>
                <w:lang w:val="es-ES_tradnl"/>
              </w:rPr>
            </w:pPr>
            <w:r w:rsidRPr="00E03A82">
              <w:rPr>
                <w:lang w:val="es-ES_tradnl"/>
              </w:rPr>
              <w:t>el texto ha de ser “Ramilla de un año:  patrón de crecimiento”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9</w:t>
            </w:r>
          </w:p>
        </w:tc>
        <w:tc>
          <w:tcPr>
            <w:tcW w:w="8080" w:type="dxa"/>
          </w:tcPr>
          <w:p w:rsidR="0068391C" w:rsidRPr="00E03A82" w:rsidRDefault="00EE6838" w:rsidP="003C69FC">
            <w:pPr>
              <w:rPr>
                <w:rFonts w:cs="Arial"/>
                <w:lang w:val="es-ES_tradnl"/>
              </w:rPr>
            </w:pPr>
            <w:r w:rsidRPr="00E03A82">
              <w:rPr>
                <w:rFonts w:cs="Arial"/>
                <w:lang w:val="es-ES_tradnl"/>
              </w:rPr>
              <w:t xml:space="preserve">MG </w:t>
            </w:r>
            <w:r w:rsidRPr="00E03A82">
              <w:rPr>
                <w:lang w:val="es-ES_tradnl"/>
              </w:rPr>
              <w:t>ha de eliminarse y añadirse</w:t>
            </w:r>
            <w:r w:rsidRPr="00E03A82">
              <w:rPr>
                <w:rFonts w:cs="Arial"/>
                <w:lang w:val="es-ES_tradnl"/>
              </w:rPr>
              <w:t xml:space="preserve"> MS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Caracteres</w:t>
            </w:r>
            <w:r w:rsidRPr="00E03A82">
              <w:rPr>
                <w:lang w:val="es-ES_tradnl"/>
              </w:rPr>
              <w:t xml:space="preserve"> </w:t>
            </w:r>
            <w:r w:rsidRPr="00E03A82">
              <w:rPr>
                <w:rFonts w:cs="Arial"/>
                <w:lang w:val="es-ES_tradnl"/>
              </w:rPr>
              <w:t>19 y</w:t>
            </w:r>
            <w:r w:rsidRPr="00E03A82">
              <w:rPr>
                <w:lang w:val="es-ES_tradnl"/>
              </w:rPr>
              <w:t xml:space="preserve"> </w:t>
            </w:r>
            <w:r w:rsidRPr="00E03A82">
              <w:rPr>
                <w:rFonts w:cs="Arial"/>
                <w:lang w:val="es-ES_tradnl"/>
              </w:rPr>
              <w:t>48</w:t>
            </w:r>
          </w:p>
        </w:tc>
        <w:tc>
          <w:tcPr>
            <w:tcW w:w="8080" w:type="dxa"/>
          </w:tcPr>
          <w:p w:rsidR="0068391C" w:rsidRPr="00E03A82" w:rsidRDefault="00EE6838" w:rsidP="003C69FC">
            <w:pPr>
              <w:autoSpaceDE w:val="0"/>
              <w:autoSpaceDN w:val="0"/>
              <w:adjustRightInd w:val="0"/>
              <w:rPr>
                <w:lang w:val="es-ES_tradnl"/>
              </w:rPr>
            </w:pPr>
            <w:r w:rsidRPr="00E03A82">
              <w:rPr>
                <w:lang w:val="es-ES_tradnl"/>
              </w:rPr>
              <w:t>¿Debe ser “M116”?</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33</w:t>
            </w:r>
          </w:p>
        </w:tc>
        <w:tc>
          <w:tcPr>
            <w:tcW w:w="8080" w:type="dxa"/>
          </w:tcPr>
          <w:p w:rsidR="0068391C" w:rsidRPr="00E03A82" w:rsidRDefault="00EE6838" w:rsidP="003C69FC">
            <w:pPr>
              <w:rPr>
                <w:rFonts w:cs="Arial"/>
                <w:lang w:val="es-ES_tradnl"/>
              </w:rPr>
            </w:pPr>
            <w:r w:rsidRPr="00E03A82">
              <w:rPr>
                <w:rFonts w:cs="Arial"/>
                <w:lang w:val="es-ES_tradnl"/>
              </w:rPr>
              <w:t>Se deberá sustituir MG por MS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34</w:t>
            </w:r>
          </w:p>
        </w:tc>
        <w:tc>
          <w:tcPr>
            <w:tcW w:w="8080" w:type="dxa"/>
          </w:tcPr>
          <w:p w:rsidR="0068391C" w:rsidRPr="00E03A82" w:rsidRDefault="00EE6838" w:rsidP="003C69FC">
            <w:pPr>
              <w:rPr>
                <w:rFonts w:cs="Arial"/>
                <w:lang w:val="es-ES_tradnl"/>
              </w:rPr>
            </w:pPr>
            <w:r w:rsidRPr="00E03A82">
              <w:rPr>
                <w:lang w:val="es-ES_tradnl"/>
              </w:rPr>
              <w:t>el texto ha de ser “Pecíolo:  extensión de la pigmentación antociánica”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51</w:t>
            </w:r>
          </w:p>
        </w:tc>
        <w:tc>
          <w:tcPr>
            <w:tcW w:w="8080" w:type="dxa"/>
          </w:tcPr>
          <w:p w:rsidR="0068391C" w:rsidRPr="00E03A82" w:rsidRDefault="00EE6838" w:rsidP="003C69FC">
            <w:pPr>
              <w:rPr>
                <w:rFonts w:cs="Arial"/>
                <w:lang w:val="es-ES_tradnl"/>
              </w:rPr>
            </w:pPr>
            <w:r w:rsidRPr="00E03A82">
              <w:rPr>
                <w:lang w:val="es-ES_tradnl"/>
              </w:rPr>
              <w:t>- determinar si se debe eliminar VG (véase la explicación adjunta, en el Anexo del documento TC/49/18)</w:t>
            </w:r>
          </w:p>
          <w:p w:rsidR="0068391C" w:rsidRPr="00E03A82" w:rsidRDefault="00EE6838" w:rsidP="003C69FC">
            <w:pPr>
              <w:rPr>
                <w:rFonts w:cs="Arial"/>
                <w:i/>
                <w:lang w:val="es-ES_tradnl"/>
              </w:rPr>
            </w:pPr>
            <w:r w:rsidRPr="00E03A82">
              <w:rPr>
                <w:i/>
                <w:lang w:val="es-ES_tradnl"/>
              </w:rPr>
              <w:t>Experto principal:  suprimir</w:t>
            </w:r>
            <w:r w:rsidRPr="00E03A82">
              <w:rPr>
                <w:rFonts w:cs="Arial"/>
                <w:i/>
                <w:lang w:val="es-ES_tradnl"/>
              </w:rPr>
              <w:t xml:space="preserve"> VG</w:t>
            </w:r>
          </w:p>
          <w:p w:rsidR="0068391C" w:rsidRPr="00E03A82" w:rsidRDefault="00EE6838" w:rsidP="003C69FC">
            <w:pPr>
              <w:rPr>
                <w:rFonts w:cs="Arial"/>
                <w:lang w:val="es-ES_tradnl"/>
              </w:rPr>
            </w:pPr>
            <w:r w:rsidRPr="00E03A82">
              <w:rPr>
                <w:rFonts w:cs="Arial"/>
                <w:lang w:val="es-ES_tradnl"/>
              </w:rPr>
              <w:t xml:space="preserve">- </w:t>
            </w:r>
            <w:r w:rsidRPr="00E03A82">
              <w:rPr>
                <w:lang w:val="es-ES_tradnl"/>
              </w:rPr>
              <w:t>verificar si se ha de añadir la indicación A o</w:t>
            </w:r>
            <w:r w:rsidRPr="00E03A82">
              <w:rPr>
                <w:rFonts w:cs="Arial"/>
                <w:lang w:val="es-ES_tradnl"/>
              </w:rPr>
              <w:t xml:space="preserve"> B</w:t>
            </w:r>
          </w:p>
          <w:p w:rsidR="0068391C" w:rsidRPr="00E03A82" w:rsidRDefault="00EE6838" w:rsidP="003C69FC">
            <w:pPr>
              <w:rPr>
                <w:rFonts w:cs="Arial"/>
                <w:lang w:val="es-ES_tradnl"/>
              </w:rPr>
            </w:pPr>
            <w:r w:rsidRPr="00E03A82">
              <w:rPr>
                <w:i/>
                <w:lang w:val="es-ES_tradnl"/>
              </w:rPr>
              <w:t>Experto principal</w:t>
            </w:r>
            <w:r w:rsidRPr="00E03A82">
              <w:rPr>
                <w:rFonts w:cs="Arial"/>
                <w:i/>
                <w:lang w:val="es-ES_tradnl"/>
              </w:rPr>
              <w:t xml:space="preserve">:  no, </w:t>
            </w:r>
            <w:r w:rsidRPr="00E03A82">
              <w:rPr>
                <w:i/>
                <w:lang w:val="es-ES_tradnl"/>
              </w:rPr>
              <w:t>no es necesario añadir ni</w:t>
            </w:r>
            <w:r w:rsidRPr="00E03A82">
              <w:rPr>
                <w:rFonts w:cs="Arial"/>
                <w:i/>
                <w:lang w:val="es-ES_tradnl"/>
              </w:rPr>
              <w:t xml:space="preserve"> A </w:t>
            </w:r>
            <w:r w:rsidRPr="00E03A82">
              <w:rPr>
                <w:i/>
                <w:lang w:val="es-ES_tradnl"/>
              </w:rPr>
              <w:t>ni</w:t>
            </w:r>
            <w:r w:rsidRPr="00E03A82">
              <w:rPr>
                <w:rFonts w:cs="Arial"/>
                <w:i/>
                <w:lang w:val="es-ES_tradnl"/>
              </w:rPr>
              <w:t xml:space="preserve"> B</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52</w:t>
            </w:r>
          </w:p>
        </w:tc>
        <w:tc>
          <w:tcPr>
            <w:tcW w:w="8080" w:type="dxa"/>
          </w:tcPr>
          <w:p w:rsidR="0068391C" w:rsidRPr="00E03A82" w:rsidRDefault="00EE6838" w:rsidP="003C69FC">
            <w:pPr>
              <w:rPr>
                <w:rFonts w:cs="Arial"/>
                <w:lang w:val="es-ES_tradnl"/>
              </w:rPr>
            </w:pPr>
            <w:r w:rsidRPr="00E03A82">
              <w:rPr>
                <w:lang w:val="es-ES_tradnl"/>
              </w:rPr>
              <w:t>determinar si se debe suprimir VG</w:t>
            </w:r>
          </w:p>
          <w:p w:rsidR="0068391C" w:rsidRPr="00E03A82" w:rsidRDefault="00EE6838" w:rsidP="003C69FC">
            <w:pPr>
              <w:rPr>
                <w:rFonts w:cs="Arial"/>
                <w:i/>
                <w:lang w:val="es-ES_tradnl"/>
              </w:rPr>
            </w:pPr>
            <w:r w:rsidRPr="00E03A82">
              <w:rPr>
                <w:i/>
                <w:lang w:val="es-ES_tradnl"/>
              </w:rPr>
              <w:t>Experto principal:  suprimir VG</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(b)</w:t>
            </w:r>
          </w:p>
        </w:tc>
        <w:tc>
          <w:tcPr>
            <w:tcW w:w="8080" w:type="dxa"/>
          </w:tcPr>
          <w:p w:rsidR="0068391C" w:rsidRPr="00E03A82" w:rsidRDefault="00EE6838" w:rsidP="003C69FC">
            <w:pPr>
              <w:rPr>
                <w:rFonts w:cs="Arial"/>
                <w:lang w:val="es-ES_tradnl"/>
              </w:rPr>
            </w:pPr>
            <w:r w:rsidRPr="00E03A82">
              <w:rPr>
                <w:lang w:val="es-ES_tradnl"/>
              </w:rPr>
              <w:t>eliminar “salvo indicación contraria,”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4</w:t>
            </w:r>
          </w:p>
        </w:tc>
        <w:tc>
          <w:tcPr>
            <w:tcW w:w="8080" w:type="dxa"/>
          </w:tcPr>
          <w:p w:rsidR="0068391C" w:rsidRPr="00E03A82" w:rsidRDefault="00EE6838" w:rsidP="003C69FC">
            <w:pPr>
              <w:rPr>
                <w:rFonts w:cs="Arial"/>
                <w:lang w:val="es-ES_tradnl"/>
              </w:rPr>
            </w:pPr>
            <w:r w:rsidRPr="00E03A82">
              <w:rPr>
                <w:lang w:val="es-ES_tradnl"/>
              </w:rPr>
              <w:t xml:space="preserve">añadir una frase que indique que el Ad. solo se aplica a “B” </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34</w:t>
            </w:r>
          </w:p>
        </w:tc>
        <w:tc>
          <w:tcPr>
            <w:tcW w:w="8080" w:type="dxa"/>
          </w:tcPr>
          <w:p w:rsidR="0068391C" w:rsidRPr="00E03A82" w:rsidRDefault="00EE6838" w:rsidP="003C69FC">
            <w:pPr>
              <w:spacing w:after="300"/>
              <w:rPr>
                <w:rFonts w:cs="Arial"/>
                <w:lang w:val="es-ES_tradnl"/>
              </w:rPr>
            </w:pPr>
            <w:r w:rsidRPr="00E03A82">
              <w:rPr>
                <w:lang w:val="es-ES_tradnl"/>
              </w:rPr>
              <w:t>el texto debe ser:  “</w:t>
            </w:r>
            <w:r w:rsidRPr="00E03A82">
              <w:rPr>
                <w:rFonts w:cs="Arial"/>
                <w:lang w:val="es-ES_tradnl"/>
              </w:rPr>
              <w:t>Se determinará teniendo en cuenta el grado de extensión de la cantidad de pigmentación antociánica desde la base del pecíolo hacia la base de la hoja</w:t>
            </w:r>
            <w:r w:rsidRPr="00E03A82">
              <w:rPr>
                <w:lang w:val="es-ES_tradnl"/>
              </w:rPr>
              <w:t>.”</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39</w:t>
            </w:r>
          </w:p>
        </w:tc>
        <w:tc>
          <w:tcPr>
            <w:tcW w:w="8080" w:type="dxa"/>
          </w:tcPr>
          <w:p w:rsidR="0068391C" w:rsidRPr="00E03A82" w:rsidRDefault="00EE6838" w:rsidP="003C69FC">
            <w:pPr>
              <w:spacing w:after="300"/>
              <w:rPr>
                <w:rFonts w:cs="Arial"/>
                <w:lang w:val="es-ES_tradnl"/>
              </w:rPr>
            </w:pPr>
            <w:r w:rsidRPr="00E03A82">
              <w:rPr>
                <w:lang w:val="es-ES_tradnl"/>
              </w:rPr>
              <w:t>el texto debe ser “La observación de la flor debe efectuarse con los pétalos extendidos en posición horizontal.”</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51</w:t>
            </w:r>
          </w:p>
        </w:tc>
        <w:tc>
          <w:tcPr>
            <w:tcW w:w="8080" w:type="dxa"/>
          </w:tcPr>
          <w:p w:rsidR="0068391C" w:rsidRPr="00E03A82" w:rsidRDefault="00EE6838" w:rsidP="003C69FC">
            <w:pPr>
              <w:spacing w:after="300"/>
              <w:rPr>
                <w:rFonts w:cs="Arial"/>
                <w:lang w:val="es-ES_tradnl"/>
              </w:rPr>
            </w:pPr>
            <w:r w:rsidRPr="00E03A82">
              <w:rPr>
                <w:lang w:val="es-ES_tradnl"/>
              </w:rPr>
              <w:t>el texto debe ser “La época de inicio de la apertura de yemas se deberá determinar cuando el 10% de las yemas muestren algo verde.”</w:t>
            </w:r>
          </w:p>
        </w:tc>
      </w:tr>
      <w:tr w:rsidR="00E03A82" w:rsidRPr="00E03A82" w:rsidTr="003C69FC">
        <w:trPr>
          <w:cantSplit/>
        </w:trPr>
        <w:tc>
          <w:tcPr>
            <w:tcW w:w="1560" w:type="dxa"/>
          </w:tcPr>
          <w:p w:rsidR="0068391C" w:rsidRPr="00E03A82" w:rsidRDefault="00EE6838" w:rsidP="003C69FC">
            <w:pPr>
              <w:spacing w:after="300"/>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52</w:t>
            </w:r>
          </w:p>
        </w:tc>
        <w:tc>
          <w:tcPr>
            <w:tcW w:w="8080" w:type="dxa"/>
          </w:tcPr>
          <w:p w:rsidR="0068391C" w:rsidRPr="00E03A82" w:rsidRDefault="00EE6838" w:rsidP="003C69FC">
            <w:pPr>
              <w:spacing w:after="300"/>
              <w:rPr>
                <w:rFonts w:cs="Arial"/>
                <w:lang w:val="es-ES_tradnl"/>
              </w:rPr>
            </w:pPr>
            <w:r w:rsidRPr="00E03A82">
              <w:rPr>
                <w:lang w:val="es-ES_tradnl"/>
              </w:rPr>
              <w:t>el texto debe ser “La época de comienzo de la floración se deberá determinar cuando el 10% de las flores de los 5 árboles estén completamente abiertas”</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TQ 1</w:t>
            </w:r>
          </w:p>
        </w:tc>
        <w:tc>
          <w:tcPr>
            <w:tcW w:w="8080" w:type="dxa"/>
          </w:tcPr>
          <w:p w:rsidR="0068391C" w:rsidRPr="00E03A82" w:rsidRDefault="00EE6838" w:rsidP="00597019">
            <w:pPr>
              <w:rPr>
                <w:rFonts w:cs="Arial"/>
                <w:lang w:val="es-ES_tradnl"/>
              </w:rPr>
            </w:pPr>
            <w:r w:rsidRPr="00E03A82">
              <w:rPr>
                <w:lang w:val="es-ES_tradnl"/>
              </w:rPr>
              <w:t>añadir una lista completa de especies abarcadas por la</w:t>
            </w:r>
            <w:r w:rsidRPr="00E03A82">
              <w:rPr>
                <w:rFonts w:cs="Arial"/>
                <w:lang w:val="es-ES_tradnl"/>
              </w:rPr>
              <w:t xml:space="preserve"> TG (</w:t>
            </w:r>
            <w:r w:rsidRPr="00E03A82">
              <w:rPr>
                <w:lang w:val="es-ES_tradnl"/>
              </w:rPr>
              <w:t>véase</w:t>
            </w:r>
            <w:r w:rsidRPr="00E03A82">
              <w:rPr>
                <w:rFonts w:cs="Arial"/>
                <w:lang w:val="es-ES_tradnl"/>
              </w:rPr>
              <w:t xml:space="preserve"> TG/Prunus rootstocks TG/187/2(proj.3)) </w:t>
            </w:r>
            <w:r w:rsidRPr="00E03A82">
              <w:rPr>
                <w:lang w:val="es-ES_tradnl"/>
              </w:rPr>
              <w:t>o usar el siguiente texto</w:t>
            </w:r>
          </w:p>
          <w:p w:rsidR="0068391C" w:rsidRPr="00E03A82" w:rsidRDefault="00EE6838" w:rsidP="00597019">
            <w:pPr>
              <w:rPr>
                <w:rFonts w:cs="Arial"/>
                <w:lang w:val="es-ES_tradnl"/>
              </w:rPr>
            </w:pPr>
            <w:r w:rsidRPr="00E03A82">
              <w:rPr>
                <w:rFonts w:cs="Arial"/>
                <w:lang w:val="es-ES_tradnl"/>
              </w:rPr>
              <w:tab/>
              <w:t>1.1</w:t>
            </w:r>
            <w:r w:rsidRPr="00E03A82">
              <w:rPr>
                <w:lang w:val="es-ES_tradnl"/>
              </w:rPr>
              <w:tab/>
            </w:r>
            <w:r w:rsidRPr="00E03A82">
              <w:rPr>
                <w:rFonts w:cs="Arial"/>
                <w:lang w:val="es-ES_tradnl"/>
              </w:rPr>
              <w:t>Género</w:t>
            </w:r>
          </w:p>
          <w:p w:rsidR="0068391C" w:rsidRPr="00E03A82" w:rsidRDefault="00EE6838" w:rsidP="00597019">
            <w:pPr>
              <w:rPr>
                <w:rFonts w:cs="Arial"/>
                <w:lang w:val="es-ES_tradnl"/>
              </w:rPr>
            </w:pPr>
            <w:r w:rsidRPr="00E03A82">
              <w:rPr>
                <w:rFonts w:cs="Arial"/>
                <w:lang w:val="es-ES_tradnl"/>
              </w:rPr>
              <w:tab/>
              <w:t>1.1.1</w:t>
            </w:r>
            <w:r w:rsidRPr="00E03A82">
              <w:rPr>
                <w:lang w:val="es-ES_tradnl"/>
              </w:rPr>
              <w:tab/>
            </w:r>
            <w:r w:rsidRPr="00E03A82">
              <w:rPr>
                <w:rFonts w:cs="Arial"/>
                <w:lang w:val="es-ES_tradnl"/>
              </w:rPr>
              <w:t>Nombre botánico</w:t>
            </w:r>
            <w:r w:rsidRPr="00E03A82">
              <w:rPr>
                <w:rFonts w:cs="Arial"/>
                <w:lang w:val="es-ES_tradnl"/>
              </w:rPr>
              <w:tab/>
            </w:r>
          </w:p>
          <w:p w:rsidR="0068391C" w:rsidRPr="00E03A82" w:rsidRDefault="00EE6838" w:rsidP="00597019">
            <w:pPr>
              <w:rPr>
                <w:rFonts w:cs="Arial"/>
                <w:lang w:val="es-ES_tradnl"/>
              </w:rPr>
            </w:pPr>
            <w:r w:rsidRPr="00E03A82">
              <w:rPr>
                <w:rFonts w:cs="Arial"/>
                <w:lang w:val="es-ES_tradnl"/>
              </w:rPr>
              <w:tab/>
              <w:t>1.1.2</w:t>
            </w:r>
            <w:r w:rsidRPr="00E03A82">
              <w:rPr>
                <w:lang w:val="es-ES_tradnl"/>
              </w:rPr>
              <w:tab/>
            </w:r>
            <w:r w:rsidRPr="00E03A82">
              <w:rPr>
                <w:rFonts w:cs="Arial"/>
                <w:lang w:val="es-ES_tradnl"/>
              </w:rPr>
              <w:t>Nombre común</w:t>
            </w:r>
            <w:r w:rsidRPr="00E03A82">
              <w:rPr>
                <w:rFonts w:cs="Arial"/>
                <w:lang w:val="es-ES_tradnl"/>
              </w:rPr>
              <w:tab/>
            </w:r>
          </w:p>
          <w:p w:rsidR="0068391C" w:rsidRPr="00E03A82" w:rsidRDefault="00EE6838" w:rsidP="00597019">
            <w:pPr>
              <w:rPr>
                <w:rFonts w:cs="Arial"/>
                <w:lang w:val="es-ES_tradnl"/>
              </w:rPr>
            </w:pPr>
            <w:r w:rsidRPr="00E03A82">
              <w:rPr>
                <w:rFonts w:cs="Arial"/>
                <w:lang w:val="es-ES_tradnl"/>
              </w:rPr>
              <w:tab/>
              <w:t>1.2</w:t>
            </w:r>
            <w:r w:rsidRPr="00E03A82">
              <w:rPr>
                <w:lang w:val="es-ES_tradnl"/>
              </w:rPr>
              <w:tab/>
            </w:r>
            <w:r w:rsidRPr="00E03A82">
              <w:rPr>
                <w:rFonts w:cs="Arial"/>
                <w:lang w:val="es-ES_tradnl"/>
              </w:rPr>
              <w:t>Especies</w:t>
            </w:r>
          </w:p>
          <w:p w:rsidR="0068391C" w:rsidRPr="00E03A82" w:rsidRDefault="00EE6838" w:rsidP="00597019">
            <w:pPr>
              <w:rPr>
                <w:rFonts w:cs="Arial"/>
                <w:lang w:val="es-ES_tradnl"/>
              </w:rPr>
            </w:pPr>
            <w:r w:rsidRPr="00E03A82">
              <w:rPr>
                <w:rFonts w:cs="Arial"/>
                <w:lang w:val="es-ES_tradnl"/>
              </w:rPr>
              <w:tab/>
              <w:t>1.2.1</w:t>
            </w:r>
            <w:r w:rsidRPr="00E03A82">
              <w:rPr>
                <w:lang w:val="es-ES_tradnl"/>
              </w:rPr>
              <w:tab/>
            </w:r>
            <w:r w:rsidRPr="00E03A82">
              <w:rPr>
                <w:rFonts w:cs="Arial"/>
                <w:lang w:val="es-ES_tradnl"/>
              </w:rPr>
              <w:t>Nombre botánico (sírvase completar)</w:t>
            </w:r>
          </w:p>
          <w:p w:rsidR="0068391C" w:rsidRPr="00E03A82" w:rsidRDefault="00EE6838" w:rsidP="00597019">
            <w:pPr>
              <w:rPr>
                <w:rFonts w:cs="Arial"/>
                <w:lang w:val="es-ES_tradnl"/>
              </w:rPr>
            </w:pPr>
            <w:r w:rsidRPr="00E03A82">
              <w:rPr>
                <w:rFonts w:cs="Arial"/>
                <w:lang w:val="es-ES_tradnl"/>
              </w:rPr>
              <w:tab/>
              <w:t>1.2.2</w:t>
            </w:r>
            <w:r w:rsidRPr="00E03A82">
              <w:rPr>
                <w:lang w:val="es-ES_tradnl"/>
              </w:rPr>
              <w:tab/>
            </w:r>
            <w:r w:rsidRPr="00E03A82">
              <w:rPr>
                <w:rFonts w:cs="Arial"/>
                <w:lang w:val="es-ES_tradnl"/>
              </w:rPr>
              <w:t>Nombre común</w:t>
            </w:r>
          </w:p>
          <w:p w:rsidR="0068391C" w:rsidRPr="00E03A82" w:rsidRDefault="00EE6838" w:rsidP="00597019">
            <w:pPr>
              <w:rPr>
                <w:rFonts w:cs="Arial"/>
                <w:i/>
                <w:lang w:val="es-ES_tradnl"/>
              </w:rPr>
            </w:pPr>
            <w:r w:rsidRPr="00E03A82">
              <w:rPr>
                <w:i/>
                <w:lang w:val="es-ES_tradnl"/>
              </w:rPr>
              <w:t>Experto principal:  es preferible la segunda opción</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4.1</w:t>
            </w:r>
          </w:p>
        </w:tc>
        <w:tc>
          <w:tcPr>
            <w:tcW w:w="8080" w:type="dxa"/>
          </w:tcPr>
          <w:p w:rsidR="0068391C" w:rsidRPr="00E03A82" w:rsidRDefault="00EE6838" w:rsidP="00597019">
            <w:pPr>
              <w:rPr>
                <w:rFonts w:cs="Arial"/>
                <w:lang w:val="es-ES_tradnl"/>
              </w:rPr>
            </w:pPr>
            <w:r w:rsidRPr="00E03A82">
              <w:rPr>
                <w:lang w:val="es-ES_tradnl"/>
              </w:rPr>
              <w:t>se ha de adaptar de conformidad con</w:t>
            </w:r>
            <w:r w:rsidRPr="00E03A82">
              <w:rPr>
                <w:rFonts w:cs="Arial"/>
                <w:lang w:val="es-ES_tradnl"/>
              </w:rPr>
              <w:t xml:space="preserve"> TGP/7/3 ASW 15</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4.3</w:t>
            </w:r>
          </w:p>
        </w:tc>
        <w:tc>
          <w:tcPr>
            <w:tcW w:w="8080" w:type="dxa"/>
          </w:tcPr>
          <w:p w:rsidR="0068391C" w:rsidRPr="00E03A82" w:rsidRDefault="00EE6838" w:rsidP="00597019">
            <w:pPr>
              <w:rPr>
                <w:rFonts w:cs="Arial"/>
                <w:lang w:val="es-ES_tradnl"/>
              </w:rPr>
            </w:pPr>
            <w:r w:rsidRPr="00E03A82">
              <w:rPr>
                <w:lang w:val="es-ES_tradnl"/>
              </w:rPr>
              <w:t>trasladar al</w:t>
            </w:r>
            <w:r w:rsidRPr="00E03A82">
              <w:rPr>
                <w:rFonts w:cs="Arial"/>
                <w:lang w:val="es-ES_tradnl"/>
              </w:rPr>
              <w:t xml:space="preserve"> TQ 7.3</w:t>
            </w:r>
          </w:p>
        </w:tc>
      </w:tr>
      <w:tr w:rsidR="00E03A82" w:rsidRPr="00E03A82" w:rsidTr="003C69FC">
        <w:trPr>
          <w:cantSplit/>
        </w:trPr>
        <w:tc>
          <w:tcPr>
            <w:tcW w:w="1560" w:type="dxa"/>
          </w:tcPr>
          <w:p w:rsidR="0068391C" w:rsidRPr="00E03A82" w:rsidRDefault="00EE6838" w:rsidP="00597019">
            <w:pPr>
              <w:jc w:val="left"/>
              <w:rPr>
                <w:rFonts w:cs="Arial"/>
                <w:lang w:val="es-ES_tradnl"/>
              </w:rPr>
            </w:pPr>
            <w:r w:rsidRPr="00E03A82">
              <w:rPr>
                <w:rFonts w:cs="Arial"/>
                <w:lang w:val="es-ES_tradnl"/>
              </w:rPr>
              <w:t>TQ 5</w:t>
            </w:r>
          </w:p>
        </w:tc>
        <w:tc>
          <w:tcPr>
            <w:tcW w:w="8080" w:type="dxa"/>
          </w:tcPr>
          <w:p w:rsidR="0068391C" w:rsidRPr="00E03A82" w:rsidRDefault="00EE6838" w:rsidP="00597019">
            <w:pPr>
              <w:rPr>
                <w:rFonts w:cs="Arial"/>
                <w:lang w:val="es-ES_tradnl"/>
              </w:rPr>
            </w:pPr>
            <w:r w:rsidRPr="00E03A82">
              <w:rPr>
                <w:lang w:val="es-ES_tradnl"/>
              </w:rPr>
              <w:t>añadir la indicación</w:t>
            </w:r>
            <w:r w:rsidRPr="00E03A82">
              <w:rPr>
                <w:rFonts w:cs="Arial"/>
                <w:lang w:val="es-ES_tradnl"/>
              </w:rPr>
              <w:t xml:space="preserve"> “A”</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E03A82" w:rsidRPr="00E03A82" w:rsidTr="003C69FC">
        <w:trPr>
          <w:cantSplit/>
          <w:trHeight w:val="350"/>
        </w:trPr>
        <w:tc>
          <w:tcPr>
            <w:tcW w:w="4167"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Adormidera/amapola (</w:t>
            </w:r>
            <w:r w:rsidRPr="00E03A82">
              <w:rPr>
                <w:rFonts w:cs="Arial"/>
                <w:i/>
                <w:iCs/>
                <w:caps w:val="0"/>
                <w:lang w:val="es-ES_tradnl"/>
              </w:rPr>
              <w:t>Papaver somniferum</w:t>
            </w:r>
            <w:r w:rsidRPr="00E03A82">
              <w:rPr>
                <w:rFonts w:cs="Arial"/>
                <w:iCs/>
                <w:caps w:val="0"/>
                <w:lang w:val="es-ES_tradnl"/>
              </w:rPr>
              <w:t xml:space="preserve"> L.)</w:t>
            </w:r>
          </w:p>
        </w:tc>
        <w:tc>
          <w:tcPr>
            <w:tcW w:w="1956"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TG/166/4(proj.6)</w:t>
            </w:r>
          </w:p>
        </w:tc>
      </w:tr>
    </w:tbl>
    <w:p w:rsidR="0068391C" w:rsidRPr="00E03A82" w:rsidRDefault="0068391C" w:rsidP="0068391C">
      <w:pPr>
        <w:keepNext/>
        <w:rPr>
          <w:rFonts w:cs="Arial"/>
          <w:lang w:val="es-ES_tradnl"/>
        </w:rPr>
      </w:pPr>
    </w:p>
    <w:p w:rsidR="0068391C" w:rsidRPr="00E03A82" w:rsidRDefault="00EE6838" w:rsidP="0068391C">
      <w:pPr>
        <w:keepNext/>
        <w:rPr>
          <w:rFonts w:cs="Arial"/>
          <w:lang w:val="es-ES_tradnl"/>
        </w:rPr>
      </w:pPr>
      <w:r w:rsidRPr="00E03A82">
        <w:rPr>
          <w:rFonts w:cs="Arial"/>
          <w:lang w:val="es-ES_tradnl"/>
        </w:rPr>
        <w:tab/>
      </w:r>
      <w:r w:rsidR="00E2798C">
        <w:rPr>
          <w:rFonts w:cs="Arial"/>
          <w:lang w:val="es-ES_tradnl"/>
        </w:rPr>
        <w:t>a)</w:t>
      </w:r>
      <w:r w:rsidR="00E2798C">
        <w:rPr>
          <w:rFonts w:cs="Arial"/>
          <w:lang w:val="es-ES_tradnl"/>
        </w:rPr>
        <w:tab/>
      </w: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TG/166/4(proj.6)),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Del="00DD2EAE" w:rsidRDefault="00EE6838" w:rsidP="003C69FC">
            <w:pPr>
              <w:jc w:val="left"/>
              <w:rPr>
                <w:rFonts w:cs="Arial"/>
                <w:lang w:val="es-ES_tradnl"/>
              </w:rPr>
            </w:pPr>
            <w:r w:rsidRPr="00E03A82">
              <w:rPr>
                <w:rFonts w:cs="Arial"/>
                <w:lang w:val="es-ES_tradnl"/>
              </w:rPr>
              <w:t>Car. 22</w:t>
            </w:r>
          </w:p>
        </w:tc>
        <w:tc>
          <w:tcPr>
            <w:tcW w:w="8080" w:type="dxa"/>
          </w:tcPr>
          <w:p w:rsidR="0068391C" w:rsidRPr="00E03A82" w:rsidDel="00DD2EAE" w:rsidRDefault="00EE6838" w:rsidP="003C69FC">
            <w:pPr>
              <w:rPr>
                <w:rFonts w:cs="Arial"/>
                <w:lang w:val="es-ES_tradnl"/>
              </w:rPr>
            </w:pPr>
            <w:r w:rsidRPr="00E03A82">
              <w:rPr>
                <w:rFonts w:cs="Arial"/>
                <w:lang w:val="es-ES_tradnl"/>
              </w:rPr>
              <w:t>Se deberá indicar como VG</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8.1 (b)</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ha de ser “Las observaciones del botón floral deberán efectuarse cuando el pedicelo está en la fase de curvatura.”</w:t>
            </w:r>
          </w:p>
        </w:tc>
      </w:tr>
      <w:tr w:rsidR="00E03A82" w:rsidRPr="00E03A82" w:rsidTr="003C69FC">
        <w:trPr>
          <w:cantSplit/>
        </w:trPr>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jc w:val="left"/>
              <w:rPr>
                <w:rFonts w:cs="Arial"/>
                <w:lang w:val="es-ES_tradnl"/>
              </w:rPr>
            </w:pPr>
            <w:r w:rsidRPr="00E03A82">
              <w:rPr>
                <w:rFonts w:cs="Arial"/>
                <w:lang w:val="es-ES_tradnl"/>
              </w:rPr>
              <w:t xml:space="preserve">8.1 </w:t>
            </w:r>
            <w:r w:rsidRPr="00E03A82">
              <w:rPr>
                <w:lang w:val="es-ES_tradnl"/>
              </w:rPr>
              <w:t>(</w:t>
            </w:r>
            <w:r w:rsidRPr="00E03A82">
              <w:rPr>
                <w:rFonts w:cs="Arial"/>
                <w:lang w:val="es-ES_tradnl"/>
              </w:rPr>
              <w:t>d)</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el texto ha de ser “… la caída de los pétalos del tallo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18</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sería mejor tener la relación longitud/anchura de los ejes y la parte más ancha y mejorar el cuadro</w:t>
            </w:r>
          </w:p>
          <w:p w:rsidR="0068391C" w:rsidRPr="00E03A82" w:rsidRDefault="00EE6838" w:rsidP="003C69FC">
            <w:pPr>
              <w:autoSpaceDE w:val="0"/>
              <w:autoSpaceDN w:val="0"/>
              <w:adjustRightInd w:val="0"/>
              <w:rPr>
                <w:rFonts w:cs="Arial"/>
                <w:i/>
                <w:lang w:val="es-ES_tradnl"/>
              </w:rPr>
            </w:pPr>
            <w:r w:rsidRPr="00E03A82">
              <w:rPr>
                <w:rFonts w:cs="Arial"/>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24</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eliminar las fotografías y mantener solo las ilustraciones</w:t>
            </w:r>
          </w:p>
          <w:p w:rsidR="0068391C" w:rsidRPr="00E03A82" w:rsidRDefault="00EE6838" w:rsidP="003C69FC">
            <w:pPr>
              <w:autoSpaceDE w:val="0"/>
              <w:autoSpaceDN w:val="0"/>
              <w:adjustRightInd w:val="0"/>
              <w:rPr>
                <w:rFonts w:cs="Arial"/>
                <w:i/>
                <w:lang w:val="es-ES_tradnl"/>
              </w:rPr>
            </w:pPr>
            <w:r w:rsidRPr="00E03A82">
              <w:rPr>
                <w:i/>
                <w:lang w:val="es-ES_tradnl"/>
              </w:rPr>
              <w:t>Experto principal:  no está de acuerdo y prefiere mantener las fotografías y las ilustraciones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 xml:space="preserve">29-32 </w:t>
            </w:r>
          </w:p>
        </w:tc>
        <w:tc>
          <w:tcPr>
            <w:tcW w:w="8080" w:type="dxa"/>
          </w:tcPr>
          <w:p w:rsidR="0068391C" w:rsidRPr="00E03A82" w:rsidRDefault="00EE6838" w:rsidP="003C69FC">
            <w:pPr>
              <w:rPr>
                <w:rFonts w:cs="Arial"/>
                <w:lang w:val="es-ES_tradnl"/>
              </w:rPr>
            </w:pPr>
            <w:r w:rsidRPr="00E03A82">
              <w:rPr>
                <w:lang w:val="es-ES_tradnl"/>
              </w:rPr>
              <w:t>- El título debe ser el habitual con la referencia correcta a los caracteres.</w:t>
            </w:r>
          </w:p>
          <w:p w:rsidR="0068391C" w:rsidRPr="00E03A82" w:rsidRDefault="00EE6838" w:rsidP="003C69FC">
            <w:pPr>
              <w:rPr>
                <w:rFonts w:cs="Arial"/>
                <w:lang w:val="es-ES_tradnl"/>
              </w:rPr>
            </w:pPr>
            <w:r w:rsidRPr="00E03A82">
              <w:rPr>
                <w:lang w:val="es-ES_tradnl"/>
              </w:rPr>
              <w:t>- El muestreo no está claro:  análisis de cápsulas o de pedúnculos (comparar el muestreo con la preparación de la muestra)</w:t>
            </w:r>
          </w:p>
          <w:p w:rsidR="0068391C" w:rsidRPr="00E03A82" w:rsidRDefault="00EE6838" w:rsidP="003C69FC">
            <w:pPr>
              <w:rPr>
                <w:rFonts w:cs="Arial"/>
                <w:i/>
                <w:lang w:val="es-ES_tradnl"/>
              </w:rPr>
            </w:pPr>
            <w:r w:rsidRPr="00E03A82">
              <w:rPr>
                <w:i/>
                <w:lang w:val="es-ES_tradnl"/>
              </w:rPr>
              <w:t>Experto principal:  el texto de 3.1 Preparación de la muestra debe ser “Pesar y secar la muestra receptora hasta que quede seca al aire.  Triturar las cápsulas con un tallo de 1 a 2 cm utilizando un tamiz de 0,5 mm.”</w:t>
            </w:r>
          </w:p>
          <w:p w:rsidR="0068391C" w:rsidRPr="00E03A82" w:rsidRDefault="00EE6838" w:rsidP="003C69FC">
            <w:pPr>
              <w:autoSpaceDE w:val="0"/>
              <w:autoSpaceDN w:val="0"/>
              <w:adjustRightInd w:val="0"/>
              <w:rPr>
                <w:rFonts w:cs="Arial"/>
                <w:lang w:val="es-ES_tradnl"/>
              </w:rPr>
            </w:pPr>
            <w:r w:rsidRPr="00E03A82">
              <w:rPr>
                <w:lang w:val="es-ES_tradnl"/>
              </w:rPr>
              <w:t>- La expresión de los resultados en mg/kg no es adecuada.  Se necesita orientación para asignar las notas (usar variedades ejemplo para la calibración a fin de excluir la influencia del medio ambiente (TG/Hemp))</w:t>
            </w:r>
          </w:p>
          <w:p w:rsidR="0068391C" w:rsidRPr="00E03A82" w:rsidRDefault="00EE6838" w:rsidP="003C69FC">
            <w:pPr>
              <w:autoSpaceDE w:val="0"/>
              <w:autoSpaceDN w:val="0"/>
              <w:adjustRightInd w:val="0"/>
              <w:rPr>
                <w:rFonts w:cs="Arial"/>
                <w:i/>
                <w:lang w:val="es-ES_tradnl"/>
              </w:rPr>
            </w:pPr>
            <w:r w:rsidRPr="00E03A82">
              <w:rPr>
                <w:i/>
                <w:lang w:val="es-ES_tradnl"/>
              </w:rPr>
              <w:t>Experto principal:</w:t>
            </w:r>
            <w:r w:rsidRPr="00E03A82">
              <w:rPr>
                <w:lang w:val="es-ES_tradnl"/>
              </w:rPr>
              <w:t xml:space="preserve">  </w:t>
            </w:r>
            <w:r w:rsidRPr="00E03A82">
              <w:rPr>
                <w:i/>
                <w:lang w:val="es-ES_tradnl"/>
              </w:rPr>
              <w:t>mantener</w:t>
            </w:r>
            <w:r w:rsidRPr="00E03A82">
              <w:rPr>
                <w:rFonts w:cs="Arial"/>
                <w:i/>
                <w:lang w:val="es-ES_tradnl"/>
              </w:rPr>
              <w:t xml:space="preserve"> mg/kg </w:t>
            </w:r>
            <w:r w:rsidRPr="00E03A82">
              <w:rPr>
                <w:i/>
                <w:lang w:val="es-ES_tradnl"/>
              </w:rPr>
              <w:t>ya que</w:t>
            </w:r>
            <w:r w:rsidRPr="00E03A82">
              <w:rPr>
                <w:rFonts w:cs="Arial"/>
                <w:i/>
                <w:lang w:val="es-ES_tradnl"/>
              </w:rPr>
              <w:t xml:space="preserve"> mg/kg=%</w:t>
            </w:r>
            <w:r w:rsidRPr="00E03A82">
              <w:rPr>
                <w:rFonts w:cs="Arial"/>
                <w:i/>
                <w:vertAlign w:val="subscript"/>
                <w:lang w:val="es-ES_tradnl"/>
              </w:rPr>
              <w:t>0</w:t>
            </w:r>
            <w:r w:rsidRPr="00E03A82">
              <w:rPr>
                <w:rFonts w:cs="Arial"/>
                <w:i/>
                <w:lang w:val="es-ES_tradnl"/>
              </w:rPr>
              <w:t xml:space="preserve"> </w:t>
            </w:r>
            <w:r w:rsidRPr="00E03A82">
              <w:rPr>
                <w:i/>
                <w:lang w:val="es-ES_tradnl"/>
              </w:rPr>
              <w:t>y</w:t>
            </w:r>
            <w:r w:rsidRPr="00E03A82">
              <w:rPr>
                <w:rFonts w:cs="Arial"/>
                <w:i/>
                <w:lang w:val="es-ES_tradnl"/>
              </w:rPr>
              <w:t xml:space="preserve"> %</w:t>
            </w:r>
            <w:r w:rsidRPr="00E03A82">
              <w:rPr>
                <w:rFonts w:cs="Arial"/>
                <w:i/>
                <w:vertAlign w:val="subscript"/>
                <w:lang w:val="es-ES_tradnl"/>
              </w:rPr>
              <w:t>0</w:t>
            </w:r>
            <w:r w:rsidRPr="00E03A82">
              <w:rPr>
                <w:rFonts w:cs="Arial"/>
                <w:i/>
                <w:lang w:val="es-ES_tradnl"/>
              </w:rPr>
              <w:t xml:space="preserve"> </w:t>
            </w:r>
            <w:r w:rsidRPr="00E03A82">
              <w:rPr>
                <w:i/>
                <w:lang w:val="es-ES_tradnl"/>
              </w:rPr>
              <w:t>no es una unidad aceptada</w:t>
            </w:r>
            <w:r w:rsidRPr="00E03A82">
              <w:rPr>
                <w:rFonts w:cs="Arial"/>
                <w:i/>
                <w:lang w:val="es-ES_tradnl"/>
              </w:rPr>
              <w:t>.</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9.</w:t>
            </w:r>
          </w:p>
        </w:tc>
        <w:tc>
          <w:tcPr>
            <w:tcW w:w="8080" w:type="dxa"/>
          </w:tcPr>
          <w:p w:rsidR="0068391C" w:rsidRPr="00E03A82" w:rsidRDefault="00EE6838" w:rsidP="003C69FC">
            <w:pPr>
              <w:rPr>
                <w:rFonts w:cs="Arial"/>
                <w:lang w:val="es-ES_tradnl"/>
              </w:rPr>
            </w:pPr>
            <w:r w:rsidRPr="00E03A82">
              <w:rPr>
                <w:lang w:val="es-ES_tradnl"/>
              </w:rPr>
              <w:t>completar y reordenar por fecha</w:t>
            </w:r>
            <w:r w:rsidRPr="00E03A82">
              <w:rPr>
                <w:rFonts w:cs="Arial"/>
                <w:lang w:val="es-ES_tradnl"/>
              </w:rPr>
              <w:t>:</w:t>
            </w:r>
          </w:p>
          <w:p w:rsidR="0068391C" w:rsidRPr="00E03A82" w:rsidRDefault="00EE6838" w:rsidP="003C69FC">
            <w:pPr>
              <w:rPr>
                <w:rFonts w:cs="Arial"/>
                <w:lang w:eastAsia="es-MX"/>
              </w:rPr>
            </w:pPr>
            <w:r w:rsidRPr="00E03A82">
              <w:rPr>
                <w:rFonts w:cs="Arial"/>
              </w:rPr>
              <w:t xml:space="preserve">- </w:t>
            </w:r>
            <w:r w:rsidRPr="00E03A82">
              <w:rPr>
                <w:rFonts w:cs="Arial"/>
                <w:lang w:eastAsia="es-MX"/>
              </w:rPr>
              <w:t xml:space="preserve">Bernáth, J., 1998:  “Poppy, The Genus </w:t>
            </w:r>
            <w:r w:rsidRPr="00E03A82">
              <w:rPr>
                <w:rFonts w:cs="Arial"/>
                <w:i/>
                <w:iCs/>
                <w:lang w:eastAsia="es-MX"/>
              </w:rPr>
              <w:t>Papaver</w:t>
            </w:r>
            <w:r w:rsidRPr="00E03A82">
              <w:rPr>
                <w:rFonts w:cs="Arial"/>
                <w:lang w:eastAsia="es-MX"/>
              </w:rPr>
              <w:t xml:space="preserve">”, Harwood Academic Publishers &gt;&gt; </w:t>
            </w:r>
            <w:r w:rsidRPr="00E03A82">
              <w:t>añadir el país</w:t>
            </w:r>
          </w:p>
          <w:p w:rsidR="0068391C" w:rsidRPr="00E03A82" w:rsidRDefault="00EE6838" w:rsidP="003C69FC">
            <w:pPr>
              <w:rPr>
                <w:rFonts w:cs="Arial"/>
                <w:i/>
                <w:lang w:val="es-ES_tradnl"/>
              </w:rPr>
            </w:pPr>
            <w:r w:rsidRPr="00E03A82">
              <w:rPr>
                <w:i/>
                <w:lang w:val="es-ES_tradnl"/>
              </w:rPr>
              <w:t>Experto principal:  añadir Países Bajos</w:t>
            </w:r>
          </w:p>
          <w:p w:rsidR="0068391C" w:rsidRPr="00E03A82" w:rsidRDefault="0068391C" w:rsidP="003C69FC">
            <w:pPr>
              <w:rPr>
                <w:rFonts w:cs="Arial"/>
                <w:lang w:val="es-ES_tradnl" w:eastAsia="es-MX"/>
              </w:rPr>
            </w:pPr>
          </w:p>
          <w:p w:rsidR="0068391C" w:rsidRPr="00E03A82" w:rsidRDefault="00EE6838" w:rsidP="003C69FC">
            <w:pPr>
              <w:rPr>
                <w:rFonts w:cs="Arial"/>
                <w:lang w:val="es-ES_tradnl" w:eastAsia="es-MX"/>
              </w:rPr>
            </w:pPr>
            <w:r w:rsidRPr="00E03A82">
              <w:rPr>
                <w:rFonts w:cs="Arial"/>
                <w:lang w:val="es-ES_tradnl" w:eastAsia="es-MX"/>
              </w:rPr>
              <w:t xml:space="preserve">- Biomed.  Chromatogr., 2001,15,45. &gt;&gt; </w:t>
            </w:r>
            <w:r w:rsidRPr="00E03A82">
              <w:rPr>
                <w:lang w:val="es-ES_tradnl"/>
              </w:rPr>
              <w:t>añadir el autor y el título</w:t>
            </w:r>
          </w:p>
          <w:p w:rsidR="0068391C" w:rsidRPr="00E03A82" w:rsidRDefault="00EE6838" w:rsidP="003C69FC">
            <w:pPr>
              <w:rPr>
                <w:rFonts w:cs="Arial"/>
                <w:lang w:val="es-ES_tradnl" w:eastAsia="es-MX"/>
              </w:rPr>
            </w:pPr>
            <w:r w:rsidRPr="00E03A82">
              <w:rPr>
                <w:rFonts w:cs="Arial"/>
                <w:lang w:val="es-ES_tradnl"/>
              </w:rPr>
              <w:t xml:space="preserve">- </w:t>
            </w:r>
            <w:r w:rsidRPr="00E03A82">
              <w:rPr>
                <w:rFonts w:cs="Arial"/>
                <w:lang w:val="es-ES_tradnl" w:eastAsia="es-MX"/>
              </w:rPr>
              <w:t xml:space="preserve">Biomed.  </w:t>
            </w:r>
            <w:r w:rsidRPr="00E03A82">
              <w:rPr>
                <w:rFonts w:cs="Arial"/>
                <w:i/>
                <w:lang w:val="es-ES_tradnl" w:eastAsia="es-MX"/>
              </w:rPr>
              <w:t>Chromatogr., 2002,16,390</w:t>
            </w:r>
            <w:r w:rsidRPr="00E03A82">
              <w:rPr>
                <w:lang w:val="es-ES_tradnl"/>
              </w:rPr>
              <w:t>. &gt;&gt; añadir el autor y el título</w:t>
            </w:r>
          </w:p>
          <w:p w:rsidR="0068391C" w:rsidRPr="00E03A82" w:rsidRDefault="00EE6838" w:rsidP="003C69FC">
            <w:pPr>
              <w:rPr>
                <w:rFonts w:cs="Arial"/>
                <w:i/>
                <w:lang w:val="es-ES_tradnl"/>
              </w:rPr>
            </w:pPr>
            <w:r w:rsidRPr="00E03A82">
              <w:rPr>
                <w:i/>
                <w:lang w:val="es-ES_tradnl"/>
              </w:rPr>
              <w:t>Experto principal:  eliminar estas referencias y reemplazarlas por la nueva proporcionada</w:t>
            </w:r>
          </w:p>
        </w:tc>
      </w:tr>
    </w:tbl>
    <w:p w:rsidR="0068391C" w:rsidRPr="00E03A82" w:rsidRDefault="0068391C" w:rsidP="0068391C">
      <w:pPr>
        <w:rPr>
          <w:rFonts w:cs="Arial"/>
          <w:lang w:val="es-ES_tradnl"/>
        </w:rPr>
      </w:pPr>
    </w:p>
    <w:p w:rsidR="0068391C" w:rsidRPr="00E03A82" w:rsidRDefault="00EE6838" w:rsidP="0068391C">
      <w:pPr>
        <w:keepNext/>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29, 30, 31</w:t>
            </w:r>
            <w:r w:rsidRPr="00E03A82">
              <w:rPr>
                <w:lang w:val="es-ES_tradnl"/>
              </w:rPr>
              <w:t xml:space="preserve"> y</w:t>
            </w:r>
            <w:r w:rsidRPr="00E03A82">
              <w:rPr>
                <w:rFonts w:cs="Arial"/>
                <w:lang w:val="es-ES_tradnl"/>
              </w:rPr>
              <w:t xml:space="preserve"> 32</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rPr>
                <w:rFonts w:cs="Arial"/>
                <w:lang w:val="es-ES_tradnl"/>
              </w:rPr>
            </w:pPr>
            <w:r w:rsidRPr="00E03A82">
              <w:rPr>
                <w:lang w:val="es-ES_tradnl"/>
              </w:rPr>
              <w:t>- aclarar el método</w:t>
            </w:r>
          </w:p>
          <w:p w:rsidR="0068391C" w:rsidRPr="00E03A82" w:rsidRDefault="00EE6838" w:rsidP="003C69FC">
            <w:pPr>
              <w:rPr>
                <w:i/>
                <w:szCs w:val="24"/>
                <w:lang w:val="es-ES_tradnl"/>
              </w:rPr>
            </w:pPr>
            <w:r w:rsidRPr="00E03A82">
              <w:rPr>
                <w:rFonts w:cs="Arial"/>
                <w:i/>
                <w:lang w:val="es-ES_tradnl"/>
              </w:rPr>
              <w:t>proporcionados por el experto principal</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E03A82" w:rsidRPr="00E03A82" w:rsidTr="003C69FC">
        <w:trPr>
          <w:cantSplit/>
          <w:trHeight w:val="350"/>
        </w:trPr>
        <w:tc>
          <w:tcPr>
            <w:tcW w:w="4167"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caps w:val="0"/>
                <w:lang w:val="es-ES_tradnl"/>
              </w:rPr>
              <w:t>Portainjertos de prunus</w:t>
            </w:r>
            <w:r w:rsidRPr="00E03A82">
              <w:rPr>
                <w:rFonts w:cs="Arial"/>
                <w:iCs/>
                <w:caps w:val="0"/>
                <w:lang w:val="es-ES_tradnl"/>
              </w:rPr>
              <w:t xml:space="preserve"> (</w:t>
            </w:r>
            <w:r w:rsidRPr="00E03A82">
              <w:rPr>
                <w:rFonts w:cs="Arial"/>
                <w:i/>
                <w:caps w:val="0"/>
                <w:lang w:val="es-ES_tradnl"/>
              </w:rPr>
              <w:t xml:space="preserve">Prunus </w:t>
            </w:r>
            <w:r w:rsidRPr="00E03A82">
              <w:rPr>
                <w:rFonts w:cs="Arial"/>
                <w:caps w:val="0"/>
                <w:lang w:val="es-ES_tradnl"/>
              </w:rPr>
              <w:t>L.</w:t>
            </w:r>
            <w:r w:rsidRPr="00E03A82">
              <w:rPr>
                <w:rFonts w:cs="Arial"/>
                <w:iCs/>
                <w:caps w:val="0"/>
                <w:lang w:val="es-ES_tradnl"/>
              </w:rPr>
              <w:t>)</w:t>
            </w:r>
          </w:p>
        </w:tc>
        <w:tc>
          <w:tcPr>
            <w:tcW w:w="1956"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TG/187/2(proj.4)</w:t>
            </w:r>
          </w:p>
        </w:tc>
      </w:tr>
    </w:tbl>
    <w:p w:rsidR="0068391C" w:rsidRPr="00E03A82" w:rsidRDefault="0068391C" w:rsidP="0068391C">
      <w:pPr>
        <w:keepNext/>
        <w:rPr>
          <w:rFonts w:cs="Arial"/>
          <w:lang w:val="es-ES_tradnl"/>
        </w:rPr>
      </w:pPr>
    </w:p>
    <w:p w:rsidR="0068391C" w:rsidRPr="00E03A82" w:rsidRDefault="00E2798C" w:rsidP="0068391C">
      <w:pPr>
        <w:keepNext/>
        <w:ind w:firstLine="567"/>
        <w:rPr>
          <w:rFonts w:cs="Arial"/>
          <w:lang w:val="es-ES_tradnl"/>
        </w:rPr>
      </w:pPr>
      <w:r>
        <w:rPr>
          <w:rFonts w:cs="Arial"/>
          <w:lang w:val="es-ES_tradnl"/>
        </w:rPr>
        <w:t>a)</w:t>
      </w:r>
      <w:r>
        <w:rPr>
          <w:rFonts w:cs="Arial"/>
          <w:lang w:val="es-ES_tradnl"/>
        </w:rPr>
        <w:tab/>
      </w:r>
      <w:r w:rsidR="00EE6838" w:rsidRPr="00E03A82">
        <w:rPr>
          <w:rFonts w:cs="Arial"/>
          <w:lang w:val="es-ES_tradnl"/>
        </w:rPr>
        <w:t>En el cuadro siguiente se recogen las observaciones formuladas por el Comité de Redacción Ampliado en su reunión celebrada los días</w:t>
      </w:r>
      <w:r w:rsidR="00EE6838" w:rsidRPr="00E03A82">
        <w:rPr>
          <w:lang w:val="es-ES_tradnl"/>
        </w:rPr>
        <w:t xml:space="preserve"> </w:t>
      </w:r>
      <w:r w:rsidR="00EE6838" w:rsidRPr="00E03A82">
        <w:rPr>
          <w:rFonts w:cs="Arial"/>
          <w:lang w:val="es-ES_tradnl"/>
        </w:rPr>
        <w:t>8 y</w:t>
      </w:r>
      <w:r w:rsidR="00EE6838" w:rsidRPr="00E03A82">
        <w:rPr>
          <w:lang w:val="es-ES_tradnl"/>
        </w:rPr>
        <w:t xml:space="preserve"> </w:t>
      </w:r>
      <w:r w:rsidR="00EE6838" w:rsidRPr="00E03A82">
        <w:rPr>
          <w:rFonts w:cs="Arial"/>
          <w:lang w:val="es-ES_tradnl"/>
        </w:rPr>
        <w:t>9 de enero de</w:t>
      </w:r>
      <w:r w:rsidR="00EE6838" w:rsidRPr="00E03A82">
        <w:rPr>
          <w:lang w:val="es-ES_tradnl"/>
        </w:rPr>
        <w:t xml:space="preserve"> </w:t>
      </w:r>
      <w:r w:rsidR="00EE6838" w:rsidRPr="00E03A82">
        <w:rPr>
          <w:rFonts w:cs="Arial"/>
          <w:lang w:val="es-ES_tradnl"/>
        </w:rPr>
        <w:t>2014.  Salvo indicación en contrario, todas las observaciones se han incorporado ya en el proyecto de directrices de examen (documento</w:t>
      </w:r>
      <w:r w:rsidR="00EE6838" w:rsidRPr="00E03A82">
        <w:rPr>
          <w:lang w:val="es-ES_tradnl"/>
        </w:rPr>
        <w:t> </w:t>
      </w:r>
      <w:r w:rsidR="00EE6838" w:rsidRPr="00E03A82">
        <w:rPr>
          <w:rFonts w:cs="Arial"/>
          <w:lang w:val="es-ES_tradnl"/>
        </w:rPr>
        <w:t>TG/187/2(proj.4)),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tabs>
                <w:tab w:val="left" w:pos="928"/>
              </w:tabs>
              <w:jc w:val="left"/>
              <w:rPr>
                <w:rFonts w:cs="Arial"/>
                <w:lang w:val="es-ES_tradnl"/>
              </w:rPr>
            </w:pPr>
            <w:r w:rsidRPr="00E03A82">
              <w:rPr>
                <w:rFonts w:cs="Arial"/>
                <w:lang w:val="es-ES_tradnl"/>
              </w:rPr>
              <w:t>Portada</w:t>
            </w:r>
          </w:p>
        </w:tc>
        <w:tc>
          <w:tcPr>
            <w:tcW w:w="8080" w:type="dxa"/>
          </w:tcPr>
          <w:p w:rsidR="0068391C" w:rsidRPr="00E03A82" w:rsidRDefault="00EE6838" w:rsidP="003C69FC">
            <w:pPr>
              <w:rPr>
                <w:lang w:val="es-ES_tradnl"/>
              </w:rPr>
            </w:pPr>
            <w:r w:rsidRPr="00E03A82">
              <w:rPr>
                <w:lang w:val="es-ES_tradnl"/>
              </w:rPr>
              <w:t>añadir las TG del capítulo 1.2 a “Documentos conexos”</w:t>
            </w:r>
          </w:p>
          <w:p w:rsidR="0068391C" w:rsidRPr="00E03A82" w:rsidRDefault="00EE6838" w:rsidP="003C69FC">
            <w:pPr>
              <w:rPr>
                <w:i/>
                <w:lang w:val="es-ES_tradnl"/>
              </w:rPr>
            </w:pPr>
            <w:r w:rsidRPr="00E03A82">
              <w:rPr>
                <w:i/>
                <w:lang w:val="es-ES_tradnl"/>
              </w:rPr>
              <w:t xml:space="preserve">Experto principal:  de acuerdo </w:t>
            </w:r>
          </w:p>
        </w:tc>
      </w:tr>
      <w:tr w:rsidR="00E03A82" w:rsidRPr="00E03A82" w:rsidTr="003C69FC">
        <w:trPr>
          <w:cantSplit/>
        </w:trPr>
        <w:tc>
          <w:tcPr>
            <w:tcW w:w="1560" w:type="dxa"/>
          </w:tcPr>
          <w:p w:rsidR="0068391C" w:rsidRPr="00E03A82" w:rsidRDefault="00EE6838" w:rsidP="003C69FC">
            <w:pPr>
              <w:tabs>
                <w:tab w:val="left" w:pos="928"/>
              </w:tabs>
              <w:jc w:val="left"/>
              <w:rPr>
                <w:rFonts w:cs="Arial"/>
                <w:lang w:val="es-ES_tradnl"/>
              </w:rPr>
            </w:pPr>
            <w:r w:rsidRPr="00E03A82">
              <w:rPr>
                <w:rFonts w:cs="Arial"/>
                <w:lang w:val="es-ES_tradnl"/>
              </w:rPr>
              <w:t>2.3</w:t>
            </w:r>
          </w:p>
        </w:tc>
        <w:tc>
          <w:tcPr>
            <w:tcW w:w="8080" w:type="dxa"/>
          </w:tcPr>
          <w:p w:rsidR="0068391C" w:rsidRPr="00E03A82" w:rsidRDefault="00EE6838" w:rsidP="003C69FC">
            <w:pPr>
              <w:rPr>
                <w:lang w:val="es-ES_tradnl"/>
              </w:rPr>
            </w:pPr>
            <w:r w:rsidRPr="00E03A82">
              <w:rPr>
                <w:lang w:val="es-ES_tradnl"/>
              </w:rPr>
              <w:t>determinar si se ha de reemplazar “plántulas” por “plantas”</w:t>
            </w:r>
          </w:p>
          <w:p w:rsidR="0068391C" w:rsidRPr="00E03A82" w:rsidRDefault="00EE6838" w:rsidP="003C69FC">
            <w:pPr>
              <w:rPr>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3.4</w:t>
            </w:r>
          </w:p>
        </w:tc>
        <w:tc>
          <w:tcPr>
            <w:tcW w:w="8080" w:type="dxa"/>
          </w:tcPr>
          <w:p w:rsidR="0068391C" w:rsidRPr="00E03A82" w:rsidRDefault="00EE6838" w:rsidP="003C69FC">
            <w:pPr>
              <w:rPr>
                <w:rFonts w:cs="Arial"/>
                <w:lang w:val="es-ES_tradnl"/>
              </w:rPr>
            </w:pPr>
            <w:r w:rsidRPr="00E03A82">
              <w:rPr>
                <w:lang w:val="es-ES_tradnl"/>
              </w:rPr>
              <w:t xml:space="preserve">completar y añadir información para las variedades de reproducción sexual </w:t>
            </w:r>
          </w:p>
          <w:p w:rsidR="0068391C" w:rsidRPr="00E03A82" w:rsidRDefault="00EE6838" w:rsidP="003C69FC">
            <w:pPr>
              <w:rPr>
                <w:rFonts w:cs="Arial"/>
                <w:lang w:val="es-ES_tradnl"/>
              </w:rPr>
            </w:pPr>
            <w:r w:rsidRPr="00E03A82">
              <w:rPr>
                <w:i/>
                <w:lang w:val="es-ES_tradnl"/>
              </w:rPr>
              <w:t>Experto principal:  de acuerdo y propuso el consecuente cambio al capítulo 4.2.2</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 xml:space="preserve">4.1.4.1 </w:t>
            </w:r>
            <w:r w:rsidRPr="00E03A82">
              <w:rPr>
                <w:lang w:val="es-ES_tradnl"/>
              </w:rPr>
              <w:t>y</w:t>
            </w:r>
            <w:r w:rsidRPr="00E03A82">
              <w:rPr>
                <w:rFonts w:cs="Arial"/>
                <w:lang w:val="es-ES_tradnl"/>
              </w:rPr>
              <w:t xml:space="preserve"> .2</w:t>
            </w:r>
          </w:p>
        </w:tc>
        <w:tc>
          <w:tcPr>
            <w:tcW w:w="8080" w:type="dxa"/>
          </w:tcPr>
          <w:p w:rsidR="0068391C" w:rsidRPr="00E03A82" w:rsidRDefault="00EE6838" w:rsidP="003C69FC">
            <w:pPr>
              <w:rPr>
                <w:lang w:val="es-ES_tradnl"/>
              </w:rPr>
            </w:pPr>
            <w:r w:rsidRPr="00E03A82">
              <w:rPr>
                <w:lang w:val="es-ES_tradnl"/>
              </w:rPr>
              <w:t>sustituir</w:t>
            </w:r>
            <w:r w:rsidRPr="00E03A82">
              <w:rPr>
                <w:rFonts w:cs="Arial"/>
                <w:lang w:val="es-ES_tradnl"/>
              </w:rPr>
              <w:t xml:space="preserve"> “plants” </w:t>
            </w:r>
            <w:r w:rsidRPr="00E03A82">
              <w:rPr>
                <w:lang w:val="es-ES_tradnl"/>
              </w:rPr>
              <w:t>por</w:t>
            </w:r>
            <w:r w:rsidRPr="00E03A82">
              <w:rPr>
                <w:rFonts w:cs="Arial"/>
                <w:lang w:val="es-ES_tradnl"/>
              </w:rPr>
              <w:t xml:space="preserve"> “varieties” </w:t>
            </w:r>
            <w:r w:rsidRPr="00E03A82">
              <w:rPr>
                <w:lang w:val="es-ES_tradnl"/>
              </w:rPr>
              <w:t xml:space="preserve">en la versión en inglés </w:t>
            </w:r>
          </w:p>
          <w:p w:rsidR="0068391C" w:rsidRPr="00E03A82" w:rsidRDefault="00EE6838" w:rsidP="003C69FC">
            <w:pPr>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6.5,</w:t>
            </w:r>
            <w:r w:rsidRPr="00E03A82">
              <w:rPr>
                <w:lang w:val="es-ES_tradnl"/>
              </w:rPr>
              <w:t xml:space="preserve"> Tabla de caracteres</w:t>
            </w:r>
          </w:p>
        </w:tc>
        <w:tc>
          <w:tcPr>
            <w:tcW w:w="8080" w:type="dxa"/>
          </w:tcPr>
          <w:p w:rsidR="0068391C" w:rsidRPr="00E03A82" w:rsidRDefault="00EE6838" w:rsidP="003C69FC">
            <w:pPr>
              <w:rPr>
                <w:rFonts w:cs="Arial"/>
                <w:lang w:val="es-ES_tradnl"/>
              </w:rPr>
            </w:pPr>
            <w:r w:rsidRPr="00E03A82">
              <w:rPr>
                <w:lang w:val="es-ES_tradnl"/>
              </w:rPr>
              <w:t>determinar si se debe eliminar la indicación de</w:t>
            </w:r>
            <w:r w:rsidRPr="00E03A82">
              <w:rPr>
                <w:rFonts w:cs="Arial"/>
                <w:lang w:val="es-ES_tradnl"/>
              </w:rPr>
              <w:t xml:space="preserve"> C, PL, PE </w:t>
            </w:r>
            <w:r w:rsidRPr="00E03A82">
              <w:rPr>
                <w:lang w:val="es-ES_tradnl"/>
              </w:rPr>
              <w:t>y</w:t>
            </w:r>
            <w:r w:rsidRPr="00E03A82">
              <w:rPr>
                <w:rFonts w:cs="Arial"/>
                <w:lang w:val="es-ES_tradnl"/>
              </w:rPr>
              <w:t xml:space="preserve"> AP </w:t>
            </w:r>
            <w:r w:rsidRPr="00E03A82">
              <w:rPr>
                <w:lang w:val="es-ES_tradnl"/>
              </w:rPr>
              <w:t>de la tabla de caracteres y añadirse en el capítulo</w:t>
            </w:r>
            <w:r w:rsidRPr="00E03A82">
              <w:rPr>
                <w:rFonts w:cs="Arial"/>
                <w:lang w:val="es-ES_tradnl"/>
              </w:rPr>
              <w:t xml:space="preserve"> 8.3</w:t>
            </w:r>
          </w:p>
          <w:p w:rsidR="0068391C" w:rsidRPr="00E03A82" w:rsidRDefault="00EE6838" w:rsidP="003C69FC">
            <w:pPr>
              <w:rPr>
                <w:rFonts w:cs="Arial"/>
                <w:i/>
                <w:iCs/>
                <w:caps/>
                <w:lang w:val="es-ES_tradnl"/>
              </w:rPr>
            </w:pPr>
            <w:r w:rsidRPr="00E03A82">
              <w:rPr>
                <w:i/>
                <w:lang w:val="es-ES_tradnl"/>
              </w:rPr>
              <w:t>El experto principal proporcionó una tabla que se ha de añadir en el capítulo 8.3 con las siguientes correcciones a la tabla presentada en el documento </w:t>
            </w:r>
            <w:r w:rsidRPr="00E03A82">
              <w:rPr>
                <w:i/>
                <w:caps/>
                <w:lang w:val="es-ES_tradnl"/>
              </w:rPr>
              <w:t>TG/187/2</w:t>
            </w:r>
            <w:r w:rsidRPr="00E03A82">
              <w:rPr>
                <w:i/>
                <w:lang w:val="es-ES_tradnl"/>
              </w:rPr>
              <w:t>(proj</w:t>
            </w:r>
            <w:r w:rsidRPr="00E03A82">
              <w:rPr>
                <w:i/>
                <w:caps/>
                <w:lang w:val="es-ES_tradnl"/>
              </w:rPr>
              <w:t>.3):</w:t>
            </w:r>
          </w:p>
          <w:p w:rsidR="0068391C" w:rsidRPr="00E03A82" w:rsidRDefault="00EE6838" w:rsidP="003C69FC">
            <w:pPr>
              <w:rPr>
                <w:rFonts w:cs="Arial"/>
                <w:i/>
                <w:lang w:val="es-ES_tradnl"/>
              </w:rPr>
            </w:pPr>
            <w:r w:rsidRPr="00E03A82">
              <w:rPr>
                <w:i/>
                <w:caps/>
                <w:lang w:val="es-ES_tradnl"/>
              </w:rPr>
              <w:t xml:space="preserve">- </w:t>
            </w:r>
            <w:r w:rsidRPr="00E03A82">
              <w:rPr>
                <w:i/>
                <w:lang w:val="es-ES_tradnl"/>
              </w:rPr>
              <w:t>corrección del nombre de la variedad ejemplo</w:t>
            </w:r>
            <w:r w:rsidRPr="00E03A82">
              <w:rPr>
                <w:rFonts w:cs="Arial"/>
                <w:i/>
                <w:lang w:val="es-ES_tradnl"/>
              </w:rPr>
              <w:t xml:space="preserve"> “GF</w:t>
            </w:r>
            <w:r w:rsidRPr="00E03A82">
              <w:rPr>
                <w:i/>
                <w:lang w:val="es-ES_tradnl"/>
              </w:rPr>
              <w:t> </w:t>
            </w:r>
            <w:r w:rsidRPr="00E03A82">
              <w:rPr>
                <w:rFonts w:cs="Arial"/>
                <w:i/>
                <w:lang w:val="es-ES_tradnl"/>
              </w:rPr>
              <w:t xml:space="preserve">655“ </w:t>
            </w:r>
            <w:r w:rsidRPr="00E03A82">
              <w:rPr>
                <w:i/>
                <w:lang w:val="es-ES_tradnl"/>
              </w:rPr>
              <w:t>a</w:t>
            </w:r>
            <w:r w:rsidRPr="00E03A82">
              <w:rPr>
                <w:rFonts w:cs="Arial"/>
                <w:i/>
                <w:lang w:val="es-ES_tradnl"/>
              </w:rPr>
              <w:t xml:space="preserve"> “GF</w:t>
            </w:r>
            <w:r w:rsidRPr="00E03A82">
              <w:rPr>
                <w:i/>
                <w:lang w:val="es-ES_tradnl"/>
              </w:rPr>
              <w:t> </w:t>
            </w:r>
            <w:r w:rsidRPr="00E03A82">
              <w:rPr>
                <w:rFonts w:cs="Arial"/>
                <w:i/>
                <w:lang w:val="es-ES_tradnl"/>
              </w:rPr>
              <w:t xml:space="preserve">655-2” </w:t>
            </w:r>
            <w:r w:rsidRPr="00E03A82">
              <w:rPr>
                <w:i/>
                <w:lang w:val="es-ES_tradnl"/>
              </w:rPr>
              <w:t>en la tabla y en el nivel 3 del carácter </w:t>
            </w:r>
            <w:r w:rsidRPr="00E03A82">
              <w:rPr>
                <w:rFonts w:cs="Arial"/>
                <w:i/>
                <w:lang w:val="es-ES_tradnl"/>
              </w:rPr>
              <w:t xml:space="preserve">21, </w:t>
            </w:r>
            <w:r w:rsidRPr="00E03A82">
              <w:rPr>
                <w:i/>
                <w:lang w:val="es-ES_tradnl"/>
              </w:rPr>
              <w:t>el nivel 2 del carácter </w:t>
            </w:r>
            <w:r w:rsidRPr="00E03A82">
              <w:rPr>
                <w:rFonts w:cs="Arial"/>
                <w:i/>
                <w:lang w:val="es-ES_tradnl"/>
              </w:rPr>
              <w:t xml:space="preserve">34, </w:t>
            </w:r>
            <w:r w:rsidRPr="00E03A82">
              <w:rPr>
                <w:i/>
                <w:lang w:val="es-ES_tradnl"/>
              </w:rPr>
              <w:t xml:space="preserve"> y en el nivel 1 del carácter </w:t>
            </w:r>
            <w:r w:rsidRPr="00E03A82">
              <w:rPr>
                <w:rFonts w:cs="Arial"/>
                <w:i/>
                <w:lang w:val="es-ES_tradnl"/>
              </w:rPr>
              <w:t xml:space="preserve">36.  </w:t>
            </w:r>
          </w:p>
          <w:p w:rsidR="0068391C" w:rsidRPr="00E03A82" w:rsidRDefault="00EE6838" w:rsidP="003C69FC">
            <w:pPr>
              <w:rPr>
                <w:rFonts w:cs="Arial"/>
                <w:i/>
                <w:lang w:val="es-ES_tradnl"/>
              </w:rPr>
            </w:pPr>
            <w:r w:rsidRPr="00E03A82">
              <w:rPr>
                <w:i/>
                <w:lang w:val="es-ES_tradnl"/>
              </w:rPr>
              <w:t xml:space="preserve">- añadir “AL: utilización como portainjerto para variedades de almendro” a la leyenda, ya que faltaba </w:t>
            </w:r>
          </w:p>
          <w:p w:rsidR="0068391C" w:rsidRPr="00E03A82" w:rsidRDefault="00EE6838" w:rsidP="003C69FC">
            <w:pPr>
              <w:rPr>
                <w:rFonts w:cs="Arial"/>
                <w:i/>
                <w:lang w:val="es-ES_tradnl"/>
              </w:rPr>
            </w:pPr>
            <w:r w:rsidRPr="00E03A82">
              <w:rPr>
                <w:i/>
                <w:lang w:val="es-ES_tradnl"/>
              </w:rPr>
              <w:t>- añadir las variedades ejemplo</w:t>
            </w:r>
            <w:r w:rsidRPr="00E03A82">
              <w:rPr>
                <w:rFonts w:cs="Arial"/>
                <w:i/>
                <w:lang w:val="es-ES_tradnl"/>
              </w:rPr>
              <w:t xml:space="preserve"> “Myruni” </w:t>
            </w:r>
            <w:r w:rsidRPr="00E03A82">
              <w:rPr>
                <w:i/>
                <w:lang w:val="es-ES_tradnl"/>
              </w:rPr>
              <w:t>y</w:t>
            </w:r>
            <w:r w:rsidRPr="00E03A82">
              <w:rPr>
                <w:rFonts w:cs="Arial"/>
                <w:i/>
                <w:lang w:val="es-ES_tradnl"/>
              </w:rPr>
              <w:t xml:space="preserve"> “Prunus besseyi” </w:t>
            </w:r>
            <w:r w:rsidRPr="00E03A82">
              <w:rPr>
                <w:i/>
                <w:lang w:val="es-ES_tradnl"/>
              </w:rPr>
              <w:t>a la tabla, que ya estaban en la tabla de caracteres como variedad ejemplo</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Tabla de caracteres</w:t>
            </w:r>
          </w:p>
        </w:tc>
        <w:tc>
          <w:tcPr>
            <w:tcW w:w="8080" w:type="dxa"/>
          </w:tcPr>
          <w:p w:rsidR="0068391C" w:rsidRPr="00E03A82" w:rsidRDefault="00EE6838" w:rsidP="003C69FC">
            <w:pPr>
              <w:rPr>
                <w:rFonts w:cs="Arial"/>
                <w:lang w:val="es-ES_tradnl"/>
              </w:rPr>
            </w:pPr>
            <w:r w:rsidRPr="00E03A82">
              <w:rPr>
                <w:lang w:val="es-ES_tradnl"/>
              </w:rPr>
              <w:t>verificar el número de caracteres señalados con asterisco (*)</w:t>
            </w:r>
          </w:p>
          <w:p w:rsidR="0068391C" w:rsidRPr="00E03A82" w:rsidRDefault="00EE6838" w:rsidP="003C69FC">
            <w:pPr>
              <w:rPr>
                <w:rFonts w:cs="Arial"/>
                <w:lang w:val="es-ES_tradnl"/>
              </w:rPr>
            </w:pPr>
            <w:r w:rsidRPr="00E03A82">
              <w:rPr>
                <w:i/>
                <w:lang w:val="es-ES_tradnl"/>
              </w:rPr>
              <w:t>Experto principal:  el número de caracteres señalados con un asterisco (*) en el actual proyecto de directrices se ha debatido en los subgrupos.  Los participantes tomaron conciencia de que un número bajo de caracteres señalados con un asterisco reduciría la cantidad de armonización internacional.  Sin embargo, el grupo solo ha podido llegar a un acuerdo sobre el actual proyecto de directrices, con las indicaciones de asteriscos tal y como están.</w:t>
            </w:r>
          </w:p>
        </w:tc>
      </w:tr>
      <w:tr w:rsidR="00E03A82" w:rsidRPr="00E03A82" w:rsidTr="003C69FC">
        <w:trPr>
          <w:cantSplit/>
        </w:trPr>
        <w:tc>
          <w:tcPr>
            <w:tcW w:w="1560" w:type="dxa"/>
          </w:tcPr>
          <w:p w:rsidR="0068391C" w:rsidRPr="00E03A82" w:rsidRDefault="00EE6838" w:rsidP="003C69FC">
            <w:pPr>
              <w:tabs>
                <w:tab w:val="left" w:pos="928"/>
              </w:tabs>
              <w:jc w:val="left"/>
              <w:rPr>
                <w:rFonts w:cs="Arial"/>
                <w:lang w:val="es-ES_tradnl"/>
              </w:rPr>
            </w:pPr>
            <w:r w:rsidRPr="00E03A82">
              <w:rPr>
                <w:rFonts w:cs="Arial"/>
                <w:lang w:val="es-ES_tradnl"/>
              </w:rPr>
              <w:t>Car. 18</w:t>
            </w:r>
          </w:p>
        </w:tc>
        <w:tc>
          <w:tcPr>
            <w:tcW w:w="8080" w:type="dxa"/>
          </w:tcPr>
          <w:p w:rsidR="0068391C" w:rsidRPr="00E03A82" w:rsidRDefault="00EE6838" w:rsidP="003C69FC">
            <w:pPr>
              <w:rPr>
                <w:lang w:val="es-ES_tradnl"/>
              </w:rPr>
            </w:pPr>
            <w:r w:rsidRPr="00E03A82">
              <w:rPr>
                <w:lang w:val="es-ES_tradnl"/>
              </w:rPr>
              <w:t>- sustitúyase el nivel 2 por:  “oval media”</w:t>
            </w:r>
          </w:p>
          <w:p w:rsidR="0068391C" w:rsidRPr="00E03A82" w:rsidRDefault="00EE6838" w:rsidP="003C69FC">
            <w:pPr>
              <w:keepNext/>
              <w:ind w:left="1134" w:hanging="567"/>
              <w:outlineLvl w:val="2"/>
              <w:rPr>
                <w:lang w:val="es-ES_tradnl"/>
              </w:rPr>
            </w:pPr>
            <w:r w:rsidRPr="00E03A82">
              <w:rPr>
                <w:lang w:val="es-ES_tradnl"/>
              </w:rPr>
              <w:t>- proporcionar una variedad ejemplo para el nivel 6, si procede</w:t>
            </w:r>
          </w:p>
          <w:p w:rsidR="0068391C" w:rsidRPr="00E03A82" w:rsidRDefault="00EE6838" w:rsidP="003C69FC">
            <w:pPr>
              <w:keepNext/>
              <w:ind w:left="1134" w:hanging="567"/>
              <w:outlineLvl w:val="2"/>
              <w:rPr>
                <w:lang w:val="es-ES_tradnl"/>
              </w:rPr>
            </w:pPr>
            <w:r w:rsidRPr="00E03A82">
              <w:rPr>
                <w:i/>
                <w:lang w:val="es-ES_tradnl"/>
              </w:rPr>
              <w:t>El experto principal estuvo de acuerdo y proporcionó la variedad ejemplo faltante para el nivel 6</w:t>
            </w:r>
          </w:p>
        </w:tc>
      </w:tr>
      <w:tr w:rsidR="00E03A82" w:rsidRPr="00E03A82" w:rsidTr="003C69FC">
        <w:trPr>
          <w:cantSplit/>
        </w:trPr>
        <w:tc>
          <w:tcPr>
            <w:tcW w:w="1560" w:type="dxa"/>
          </w:tcPr>
          <w:p w:rsidR="0068391C" w:rsidRPr="00E03A82" w:rsidRDefault="00EE6838" w:rsidP="00597019">
            <w:pPr>
              <w:ind w:left="1134" w:hanging="567"/>
              <w:jc w:val="left"/>
              <w:outlineLvl w:val="2"/>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5</w:t>
            </w:r>
          </w:p>
        </w:tc>
        <w:tc>
          <w:tcPr>
            <w:tcW w:w="8080" w:type="dxa"/>
          </w:tcPr>
          <w:p w:rsidR="0068391C" w:rsidRPr="00E03A82" w:rsidRDefault="00EE6838" w:rsidP="00597019">
            <w:pPr>
              <w:ind w:left="1134" w:hanging="567"/>
              <w:outlineLvl w:val="2"/>
              <w:rPr>
                <w:rFonts w:cs="Arial"/>
                <w:lang w:val="es-ES_tradnl"/>
              </w:rPr>
            </w:pPr>
            <w:r w:rsidRPr="00E03A82">
              <w:rPr>
                <w:lang w:val="es-ES_tradnl"/>
              </w:rPr>
              <w:t xml:space="preserve">determinar si el texto de la explicación debe ser el siguiente:  </w:t>
            </w:r>
            <w:r w:rsidRPr="00E03A82">
              <w:rPr>
                <w:rFonts w:cs="Arial"/>
                <w:lang w:val="es-ES_tradnl"/>
              </w:rPr>
              <w:t>‟</w:t>
            </w:r>
            <w:r w:rsidRPr="00E03A82">
              <w:rPr>
                <w:lang w:val="es-ES_tradnl"/>
              </w:rPr>
              <w:t>Ha de observarse en el tercio central de la rama.</w:t>
            </w:r>
            <w:r w:rsidRPr="00E03A82">
              <w:rPr>
                <w:rFonts w:cs="Arial"/>
                <w:lang w:val="es-ES_tradnl"/>
              </w:rPr>
              <w:t>ˮ</w:t>
            </w:r>
          </w:p>
          <w:p w:rsidR="0068391C" w:rsidRPr="00E03A82" w:rsidRDefault="00EE6838" w:rsidP="00597019">
            <w:pPr>
              <w:ind w:left="1134" w:hanging="567"/>
              <w:outlineLvl w:val="2"/>
              <w:rPr>
                <w:rFonts w:cs="Arial"/>
                <w:lang w:val="es-ES_tradnl"/>
              </w:rPr>
            </w:pPr>
            <w:r w:rsidRPr="00E03A82">
              <w:rPr>
                <w:i/>
                <w:lang w:val="es-ES_tradnl"/>
              </w:rPr>
              <w:t>El experto principal se mostró de acuerdo y señaló que deben combinarse los Ad. 4, 5 y 7 ya que ahora su texto es el mismo</w:t>
            </w:r>
          </w:p>
        </w:tc>
      </w:tr>
      <w:tr w:rsidR="00E03A82" w:rsidRPr="00E03A82" w:rsidTr="003C69FC">
        <w:trPr>
          <w:cantSplit/>
        </w:trPr>
        <w:tc>
          <w:tcPr>
            <w:tcW w:w="1560" w:type="dxa"/>
          </w:tcPr>
          <w:p w:rsidR="0068391C" w:rsidRPr="00E03A82" w:rsidRDefault="00EE6838" w:rsidP="00597019">
            <w:pPr>
              <w:ind w:left="1134" w:hanging="567"/>
              <w:jc w:val="left"/>
              <w:outlineLvl w:val="2"/>
              <w:rPr>
                <w:rFonts w:cs="Arial"/>
                <w:lang w:val="es-ES_tradnl"/>
              </w:rPr>
            </w:pPr>
            <w:r w:rsidRPr="00E03A82">
              <w:rPr>
                <w:rFonts w:cs="Arial"/>
                <w:lang w:val="es-ES_tradnl"/>
              </w:rPr>
              <w:t>TQ 1</w:t>
            </w:r>
          </w:p>
        </w:tc>
        <w:tc>
          <w:tcPr>
            <w:tcW w:w="8080" w:type="dxa"/>
          </w:tcPr>
          <w:p w:rsidR="0068391C" w:rsidRPr="00E03A82" w:rsidRDefault="00EE6838" w:rsidP="00597019">
            <w:pPr>
              <w:ind w:left="1134" w:hanging="567"/>
              <w:outlineLvl w:val="2"/>
              <w:rPr>
                <w:rFonts w:cs="Arial"/>
                <w:lang w:val="es-ES_tradnl"/>
              </w:rPr>
            </w:pPr>
            <w:r w:rsidRPr="00E03A82">
              <w:rPr>
                <w:rFonts w:cs="Arial"/>
                <w:lang w:val="es-ES_tradnl"/>
              </w:rPr>
              <w:t>1.1</w:t>
            </w:r>
            <w:r w:rsidRPr="00E03A82">
              <w:rPr>
                <w:lang w:val="es-ES_tradnl"/>
              </w:rPr>
              <w:t xml:space="preserve"> ha de suprimirse</w:t>
            </w:r>
          </w:p>
          <w:p w:rsidR="0068391C" w:rsidRPr="00E03A82" w:rsidRDefault="00EE6838" w:rsidP="00597019">
            <w:pPr>
              <w:ind w:left="1134" w:hanging="567"/>
              <w:outlineLvl w:val="2"/>
              <w:rPr>
                <w:rFonts w:cs="Arial"/>
                <w:lang w:val="es-ES_tradnl"/>
              </w:rPr>
            </w:pPr>
            <w:r w:rsidRPr="00E03A82">
              <w:rPr>
                <w:lang w:val="es-ES_tradnl"/>
              </w:rPr>
              <w:t xml:space="preserve">En </w:t>
            </w:r>
            <w:r w:rsidRPr="00E03A82">
              <w:rPr>
                <w:rFonts w:cs="Arial"/>
                <w:lang w:val="es-ES_tradnl"/>
              </w:rPr>
              <w:t xml:space="preserve">1.4.10 </w:t>
            </w:r>
            <w:r w:rsidRPr="00E03A82">
              <w:rPr>
                <w:lang w:val="es-ES_tradnl"/>
              </w:rPr>
              <w:t>y</w:t>
            </w:r>
            <w:r w:rsidRPr="00E03A82">
              <w:rPr>
                <w:rFonts w:cs="Arial"/>
                <w:lang w:val="es-ES_tradnl"/>
              </w:rPr>
              <w:t xml:space="preserve"> 1.4.11 </w:t>
            </w:r>
            <w:r w:rsidRPr="00E03A82">
              <w:rPr>
                <w:lang w:val="es-ES_tradnl"/>
              </w:rPr>
              <w:t>se necesita espacio para proporcionar la información solicitada (cuadro de texto</w:t>
            </w:r>
            <w:r w:rsidRPr="00E03A82">
              <w:rPr>
                <w:rFonts w:cs="Arial"/>
                <w:lang w:val="es-ES_tradnl"/>
              </w:rPr>
              <w:t>)</w:t>
            </w:r>
          </w:p>
          <w:p w:rsidR="0068391C" w:rsidRPr="00E03A82" w:rsidRDefault="00EE6838" w:rsidP="00597019">
            <w:pPr>
              <w:ind w:left="1134" w:hanging="567"/>
              <w:outlineLvl w:val="2"/>
              <w:rPr>
                <w:rFonts w:cs="Arial"/>
                <w:lang w:val="es-ES_tradnl"/>
              </w:rPr>
            </w:pPr>
            <w:r w:rsidRPr="00E03A82">
              <w:rPr>
                <w:i/>
                <w:lang w:val="es-ES_tradnl"/>
              </w:rPr>
              <w:t>Experto principal:  de acuerdo</w:t>
            </w:r>
          </w:p>
        </w:tc>
      </w:tr>
      <w:tr w:rsidR="00E03A82" w:rsidRPr="00E03A82" w:rsidTr="003C69FC">
        <w:trPr>
          <w:cantSplit/>
        </w:trPr>
        <w:tc>
          <w:tcPr>
            <w:tcW w:w="1560" w:type="dxa"/>
          </w:tcPr>
          <w:p w:rsidR="0068391C" w:rsidRPr="00E03A82" w:rsidRDefault="00EE6838" w:rsidP="00597019">
            <w:pPr>
              <w:ind w:left="1134" w:hanging="567"/>
              <w:jc w:val="left"/>
              <w:outlineLvl w:val="2"/>
              <w:rPr>
                <w:rFonts w:cs="Arial"/>
                <w:lang w:val="es-ES_tradnl"/>
              </w:rPr>
            </w:pPr>
            <w:r w:rsidRPr="00E03A82">
              <w:rPr>
                <w:rFonts w:cs="Arial"/>
                <w:lang w:val="es-ES_tradnl"/>
              </w:rPr>
              <w:t>TQ</w:t>
            </w:r>
            <w:r w:rsidRPr="00E03A82">
              <w:rPr>
                <w:lang w:val="es-ES_tradnl"/>
              </w:rPr>
              <w:t xml:space="preserve"> </w:t>
            </w:r>
            <w:r w:rsidRPr="00E03A82">
              <w:rPr>
                <w:rFonts w:cs="Arial"/>
                <w:lang w:val="es-ES_tradnl"/>
              </w:rPr>
              <w:t>7.3</w:t>
            </w:r>
          </w:p>
        </w:tc>
        <w:tc>
          <w:tcPr>
            <w:tcW w:w="8080" w:type="dxa"/>
          </w:tcPr>
          <w:p w:rsidR="0068391C" w:rsidRPr="00E03A82" w:rsidRDefault="00EE6838" w:rsidP="00597019">
            <w:pPr>
              <w:ind w:left="1134" w:hanging="567"/>
              <w:outlineLvl w:val="2"/>
              <w:rPr>
                <w:rFonts w:cs="Arial"/>
                <w:lang w:val="es-ES_tradnl"/>
              </w:rPr>
            </w:pPr>
            <w:r w:rsidRPr="00E03A82">
              <w:rPr>
                <w:lang w:val="es-ES_tradnl"/>
              </w:rPr>
              <w:t>en función del comentario del capítulo </w:t>
            </w:r>
            <w:r w:rsidRPr="00E03A82">
              <w:rPr>
                <w:rFonts w:cs="Arial"/>
                <w:lang w:val="es-ES_tradnl"/>
              </w:rPr>
              <w:t xml:space="preserve">6.5, </w:t>
            </w:r>
            <w:r w:rsidRPr="00E03A82">
              <w:rPr>
                <w:lang w:val="es-ES_tradnl"/>
              </w:rPr>
              <w:t>tabla de caracteres:  incluir información sobre el uso</w:t>
            </w:r>
            <w:r w:rsidRPr="00E03A82">
              <w:rPr>
                <w:rFonts w:cs="Arial"/>
                <w:lang w:val="es-ES_tradnl"/>
              </w:rPr>
              <w:t xml:space="preserve"> (C, PL, PE </w:t>
            </w:r>
            <w:r w:rsidRPr="00E03A82">
              <w:rPr>
                <w:lang w:val="es-ES_tradnl"/>
              </w:rPr>
              <w:t>y </w:t>
            </w:r>
            <w:r w:rsidRPr="00E03A82">
              <w:rPr>
                <w:rFonts w:cs="Arial"/>
                <w:lang w:val="es-ES_tradnl"/>
              </w:rPr>
              <w:t>AP)</w:t>
            </w:r>
          </w:p>
          <w:p w:rsidR="0068391C" w:rsidRPr="00E03A82" w:rsidRDefault="00EE6838" w:rsidP="00597019">
            <w:pPr>
              <w:ind w:left="1134" w:hanging="567"/>
              <w:outlineLvl w:val="2"/>
              <w:rPr>
                <w:rFonts w:cs="Arial"/>
                <w:lang w:val="es-ES_tradnl"/>
              </w:rPr>
            </w:pPr>
            <w:r w:rsidRPr="00E03A82">
              <w:rPr>
                <w:i/>
                <w:lang w:val="es-ES_tradnl"/>
              </w:rPr>
              <w:t>Experto principal:  de acuerdo</w:t>
            </w:r>
          </w:p>
        </w:tc>
      </w:tr>
    </w:tbl>
    <w:p w:rsidR="0068391C" w:rsidRPr="00E03A82" w:rsidRDefault="0068391C" w:rsidP="0068391C">
      <w:pPr>
        <w:rPr>
          <w:rFonts w:cs="Arial"/>
          <w:lang w:val="es-ES_tradnl"/>
        </w:rPr>
      </w:pPr>
    </w:p>
    <w:p w:rsidR="0068391C" w:rsidRPr="00E03A82" w:rsidRDefault="00EE6838" w:rsidP="0068391C">
      <w:pPr>
        <w:keepNext/>
        <w:rPr>
          <w:rFonts w:cs="Arial"/>
          <w:lang w:val="es-ES_tradnl"/>
        </w:rPr>
      </w:pPr>
      <w:r w:rsidRPr="00E03A82">
        <w:rPr>
          <w:rFonts w:cs="Arial"/>
          <w:lang w:val="es-ES_tradnl"/>
        </w:rPr>
        <w:tab/>
        <w:t>b)</w:t>
      </w:r>
      <w:r w:rsidRPr="00E03A82">
        <w:rPr>
          <w:rFonts w:cs="Arial"/>
          <w:lang w:val="es-ES_tradnl"/>
        </w:rPr>
        <w:tab/>
      </w:r>
      <w:r w:rsidRPr="00E03A82">
        <w:rPr>
          <w:lang w:val="es-ES_tradnl"/>
        </w:rPr>
        <w:t>Modificaciones propuestas por el</w:t>
      </w:r>
      <w:r w:rsidRPr="00E03A82">
        <w:rPr>
          <w:rFonts w:cs="Arial"/>
          <w:lang w:val="es-ES_tradnl"/>
        </w:rPr>
        <w:t xml:space="preserve"> TC-EDC </w:t>
      </w:r>
      <w:r w:rsidRPr="00E03A82">
        <w:rPr>
          <w:lang w:val="es-ES_tradnl"/>
        </w:rPr>
        <w:t>en abril de</w:t>
      </w:r>
      <w:r w:rsidRPr="00E03A82">
        <w:rPr>
          <w:rFonts w:cs="Arial"/>
          <w:lang w:val="es-ES_tradnl"/>
        </w:rPr>
        <w:t xml:space="preserve"> 2014, </w:t>
      </w:r>
      <w:r w:rsidRPr="00E03A82">
        <w:rPr>
          <w:lang w:val="es-ES_tradnl"/>
        </w:rPr>
        <w:t>que han de incorporarse en el documento sometido a la consideración del</w:t>
      </w:r>
      <w:r w:rsidRPr="00E03A82">
        <w:rPr>
          <w:rFonts w:cs="Arial"/>
          <w:lang w:val="es-ES_tradnl"/>
        </w:rPr>
        <w:t xml:space="preserve">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E03A82" w:rsidRPr="00E03A82" w:rsidTr="003C69FC">
        <w:tc>
          <w:tcPr>
            <w:tcW w:w="156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rFonts w:cs="Arial"/>
                <w:lang w:val="es-ES_tradnl"/>
              </w:rPr>
              <w:t>8.3</w:t>
            </w:r>
          </w:p>
        </w:tc>
        <w:tc>
          <w:tcPr>
            <w:tcW w:w="8080" w:type="dxa"/>
            <w:tcBorders>
              <w:top w:val="single" w:sz="4" w:space="0" w:color="auto"/>
              <w:left w:val="single" w:sz="4" w:space="0" w:color="auto"/>
              <w:bottom w:val="single" w:sz="4" w:space="0" w:color="auto"/>
              <w:right w:val="single" w:sz="4" w:space="0" w:color="auto"/>
            </w:tcBorders>
          </w:tcPr>
          <w:p w:rsidR="0068391C" w:rsidRPr="00E03A82" w:rsidRDefault="00EE6838" w:rsidP="003C69FC">
            <w:pPr>
              <w:keepNext/>
              <w:rPr>
                <w:rFonts w:cs="Arial"/>
                <w:lang w:val="es-ES_tradnl"/>
              </w:rPr>
            </w:pPr>
            <w:r w:rsidRPr="00E03A82">
              <w:rPr>
                <w:lang w:val="es-ES_tradnl"/>
              </w:rPr>
              <w:t>eliminar la letra negrita de la variedad ejemplo</w:t>
            </w:r>
            <w:r w:rsidRPr="00E03A82">
              <w:rPr>
                <w:rFonts w:cs="Arial"/>
                <w:lang w:val="es-ES_tradnl"/>
              </w:rPr>
              <w:t xml:space="preserve"> “Alkavo”</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E03A82" w:rsidRPr="00E03A82" w:rsidTr="003C69FC">
        <w:trPr>
          <w:cantSplit/>
          <w:trHeight w:val="350"/>
        </w:trPr>
        <w:tc>
          <w:tcPr>
            <w:tcW w:w="4167"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Cebollino (</w:t>
            </w:r>
            <w:r w:rsidRPr="00E03A82">
              <w:rPr>
                <w:rFonts w:cs="Arial"/>
                <w:i/>
                <w:iCs/>
                <w:caps w:val="0"/>
                <w:lang w:val="es-ES_tradnl"/>
              </w:rPr>
              <w:t xml:space="preserve">Allium schoenoprasum </w:t>
            </w:r>
            <w:r w:rsidRPr="00E03A82">
              <w:rPr>
                <w:rFonts w:cs="Arial"/>
                <w:iCs/>
                <w:caps w:val="0"/>
                <w:lang w:val="es-ES_tradnl"/>
              </w:rPr>
              <w:t>L</w:t>
            </w:r>
            <w:r w:rsidRPr="00E03A82">
              <w:rPr>
                <w:caps w:val="0"/>
                <w:lang w:val="es-ES_tradnl"/>
              </w:rPr>
              <w:t>.)</w:t>
            </w:r>
          </w:p>
        </w:tc>
        <w:tc>
          <w:tcPr>
            <w:tcW w:w="1956" w:type="dxa"/>
            <w:shd w:val="clear" w:color="auto" w:fill="D9D9D9"/>
            <w:vAlign w:val="center"/>
          </w:tcPr>
          <w:p w:rsidR="0068391C" w:rsidRPr="00E03A82" w:rsidRDefault="00EE6838" w:rsidP="003C69FC">
            <w:pPr>
              <w:pStyle w:val="TitleofDoc"/>
              <w:keepNext/>
              <w:tabs>
                <w:tab w:val="left" w:pos="5245"/>
                <w:tab w:val="left" w:pos="7008"/>
              </w:tabs>
              <w:spacing w:before="0"/>
              <w:jc w:val="both"/>
              <w:rPr>
                <w:rFonts w:cs="Arial"/>
                <w:caps w:val="0"/>
                <w:lang w:val="es-ES_tradnl"/>
              </w:rPr>
            </w:pPr>
            <w:r w:rsidRPr="00E03A82">
              <w:rPr>
                <w:rFonts w:cs="Arial"/>
                <w:iCs/>
                <w:caps w:val="0"/>
                <w:lang w:val="es-ES_tradnl"/>
              </w:rPr>
              <w:t>TG/198/2(proj.4)</w:t>
            </w:r>
          </w:p>
        </w:tc>
      </w:tr>
    </w:tbl>
    <w:p w:rsidR="0068391C" w:rsidRPr="00E03A82" w:rsidRDefault="0068391C" w:rsidP="0068391C">
      <w:pPr>
        <w:keepNext/>
        <w:rPr>
          <w:rFonts w:cs="Arial"/>
          <w:lang w:val="es-ES_tradnl"/>
        </w:rPr>
      </w:pPr>
    </w:p>
    <w:p w:rsidR="0068391C" w:rsidRPr="00E03A82" w:rsidRDefault="00EE6838" w:rsidP="0068391C">
      <w:pPr>
        <w:keepNext/>
        <w:ind w:firstLine="567"/>
        <w:rPr>
          <w:rFonts w:cs="Arial"/>
          <w:lang w:val="es-ES_tradnl"/>
        </w:rPr>
      </w:pPr>
      <w:r w:rsidRPr="00E03A82">
        <w:rPr>
          <w:rFonts w:cs="Arial"/>
          <w:lang w:val="es-ES_tradnl"/>
        </w:rPr>
        <w:t>En el cuadro siguiente se recogen las observaciones formuladas por el Comité de Redacción Ampliado en su reunión celebrada los días</w:t>
      </w:r>
      <w:r w:rsidRPr="00E03A82">
        <w:rPr>
          <w:lang w:val="es-ES_tradnl"/>
        </w:rPr>
        <w:t xml:space="preserve"> </w:t>
      </w:r>
      <w:r w:rsidRPr="00E03A82">
        <w:rPr>
          <w:rFonts w:cs="Arial"/>
          <w:lang w:val="es-ES_tradnl"/>
        </w:rPr>
        <w:t>8 y</w:t>
      </w:r>
      <w:r w:rsidRPr="00E03A82">
        <w:rPr>
          <w:lang w:val="es-ES_tradnl"/>
        </w:rPr>
        <w:t xml:space="preserve"> </w:t>
      </w:r>
      <w:r w:rsidRPr="00E03A82">
        <w:rPr>
          <w:rFonts w:cs="Arial"/>
          <w:lang w:val="es-ES_tradnl"/>
        </w:rPr>
        <w:t>9 de enero de</w:t>
      </w:r>
      <w:r w:rsidRPr="00E03A82">
        <w:rPr>
          <w:lang w:val="es-ES_tradnl"/>
        </w:rPr>
        <w:t xml:space="preserve"> </w:t>
      </w:r>
      <w:r w:rsidRPr="00E03A82">
        <w:rPr>
          <w:rFonts w:cs="Arial"/>
          <w:lang w:val="es-ES_tradnl"/>
        </w:rPr>
        <w:t>2014.  Salvo indicación en contrario, todas las observaciones se han incorporado ya en el proyecto de directrices de examen (documento TG/198/2(proj.4)), sometido a la consideración del TC:</w:t>
      </w:r>
    </w:p>
    <w:p w:rsidR="0068391C" w:rsidRPr="00E03A82" w:rsidRDefault="0068391C" w:rsidP="0068391C">
      <w:pPr>
        <w:keepNext/>
        <w:rPr>
          <w:rFonts w:cs="Arial"/>
          <w:lang w:val="es-ES_tradn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2</w:t>
            </w:r>
          </w:p>
        </w:tc>
        <w:tc>
          <w:tcPr>
            <w:tcW w:w="8080" w:type="dxa"/>
          </w:tcPr>
          <w:p w:rsidR="0068391C" w:rsidRPr="00E03A82" w:rsidRDefault="00EE6838" w:rsidP="003C69FC">
            <w:pPr>
              <w:rPr>
                <w:rFonts w:cs="Arial"/>
                <w:lang w:val="es-ES_tradnl"/>
              </w:rPr>
            </w:pPr>
            <w:r w:rsidRPr="00E03A82">
              <w:rPr>
                <w:rFonts w:cs="Arial"/>
                <w:lang w:val="es-ES_tradnl"/>
              </w:rPr>
              <w:t xml:space="preserve">añadir (+) y una explicación </w:t>
            </w:r>
          </w:p>
          <w:p w:rsidR="0068391C" w:rsidRPr="00E03A82" w:rsidRDefault="00EE6838" w:rsidP="003C69FC">
            <w:pPr>
              <w:rPr>
                <w:rFonts w:cs="Arial"/>
                <w:i/>
                <w:lang w:val="es-ES_tradnl"/>
              </w:rPr>
            </w:pPr>
            <w:r w:rsidRPr="00E03A82">
              <w:rPr>
                <w:rFonts w:cs="Arial"/>
                <w:i/>
                <w:lang w:val="es-ES_tradnl"/>
              </w:rPr>
              <w:t>proporcionados por el experto principal</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Car. 14</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los niveles deben ser “ausente a muy baja”, “baja” y “muy alta”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(b)</w:t>
            </w:r>
          </w:p>
        </w:tc>
        <w:tc>
          <w:tcPr>
            <w:tcW w:w="8080" w:type="dxa"/>
          </w:tcPr>
          <w:p w:rsidR="0068391C" w:rsidRPr="00E03A82" w:rsidRDefault="00EE6838" w:rsidP="003C69FC">
            <w:pPr>
              <w:autoSpaceDE w:val="0"/>
              <w:autoSpaceDN w:val="0"/>
              <w:adjustRightInd w:val="0"/>
              <w:rPr>
                <w:rFonts w:cs="Arial"/>
                <w:lang w:val="es-ES_tradnl"/>
              </w:rPr>
            </w:pPr>
            <w:r w:rsidRPr="00E03A82">
              <w:rPr>
                <w:lang w:val="es-ES_tradnl"/>
              </w:rPr>
              <w:t>eliminar “En particular, las…” en la segunda frase y reemplazar por “Las observaciones”</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8.1 (a), (b)</w:t>
            </w:r>
          </w:p>
        </w:tc>
        <w:tc>
          <w:tcPr>
            <w:tcW w:w="8080" w:type="dxa"/>
          </w:tcPr>
          <w:p w:rsidR="0068391C" w:rsidRPr="00E03A82" w:rsidRDefault="00EE6838" w:rsidP="003C69FC">
            <w:pPr>
              <w:autoSpaceDE w:val="0"/>
              <w:autoSpaceDN w:val="0"/>
              <w:adjustRightInd w:val="0"/>
              <w:rPr>
                <w:lang w:val="es-ES_tradnl"/>
              </w:rPr>
            </w:pPr>
            <w:r w:rsidRPr="00E03A82">
              <w:rPr>
                <w:lang w:val="es-ES_tradnl"/>
              </w:rPr>
              <w:t>suprimir la parte subrayada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9</w:t>
            </w:r>
          </w:p>
        </w:tc>
        <w:tc>
          <w:tcPr>
            <w:tcW w:w="8080" w:type="dxa"/>
          </w:tcPr>
          <w:p w:rsidR="0068391C" w:rsidRPr="00E03A82" w:rsidRDefault="00EE6838" w:rsidP="003C69FC">
            <w:pPr>
              <w:rPr>
                <w:rFonts w:cs="Arial"/>
                <w:lang w:val="es-ES_tradnl"/>
              </w:rPr>
            </w:pPr>
            <w:r w:rsidRPr="00E03A82">
              <w:rPr>
                <w:lang w:val="es-ES_tradnl"/>
              </w:rPr>
              <w:t>el texto ha de ser “Las observaciones se deberán realizar cuando el 10% de las plantas tienen una yema y justamente después de la emergencia de la yema.”</w:t>
            </w:r>
          </w:p>
        </w:tc>
      </w:tr>
      <w:tr w:rsidR="00E03A82" w:rsidRPr="00E03A82" w:rsidTr="003C69FC">
        <w:trPr>
          <w:cantSplit/>
        </w:trPr>
        <w:tc>
          <w:tcPr>
            <w:tcW w:w="1560" w:type="dxa"/>
          </w:tcPr>
          <w:p w:rsidR="0068391C" w:rsidRPr="00E03A82" w:rsidRDefault="00EE6838" w:rsidP="003C69FC">
            <w:pPr>
              <w:jc w:val="left"/>
              <w:rPr>
                <w:rFonts w:cs="Arial"/>
                <w:lang w:val="es-ES_tradnl"/>
              </w:rPr>
            </w:pPr>
            <w:r w:rsidRPr="00E03A82">
              <w:rPr>
                <w:rFonts w:cs="Arial"/>
                <w:lang w:val="es-ES_tradnl"/>
              </w:rPr>
              <w:t>Ad.</w:t>
            </w:r>
            <w:r w:rsidRPr="00E03A82">
              <w:rPr>
                <w:lang w:val="es-ES_tradnl"/>
              </w:rPr>
              <w:t xml:space="preserve"> </w:t>
            </w:r>
            <w:r w:rsidRPr="00E03A82">
              <w:rPr>
                <w:rFonts w:cs="Arial"/>
                <w:lang w:val="es-ES_tradnl"/>
              </w:rPr>
              <w:t>14</w:t>
            </w:r>
          </w:p>
        </w:tc>
        <w:tc>
          <w:tcPr>
            <w:tcW w:w="8080" w:type="dxa"/>
          </w:tcPr>
          <w:p w:rsidR="0068391C" w:rsidRPr="00E03A82" w:rsidRDefault="00EE6838" w:rsidP="003C69FC">
            <w:pPr>
              <w:rPr>
                <w:lang w:val="es-ES_tradnl"/>
              </w:rPr>
            </w:pPr>
            <w:r w:rsidRPr="00E03A82">
              <w:rPr>
                <w:lang w:val="es-ES_tradnl"/>
              </w:rPr>
              <w:t>- el nivel 1 debe ser androesterilidad % = “</w:t>
            </w:r>
            <w:r w:rsidRPr="00E03A82">
              <w:rPr>
                <w:rFonts w:cs="Arial"/>
                <w:lang w:val="es-ES_tradnl"/>
              </w:rPr>
              <w:t>&lt;</w:t>
            </w:r>
            <w:r w:rsidRPr="00E03A82">
              <w:rPr>
                <w:lang w:val="es-ES_tradnl"/>
              </w:rPr>
              <w:t xml:space="preserve"> 10%”</w:t>
            </w:r>
          </w:p>
          <w:p w:rsidR="0068391C" w:rsidRPr="00E03A82" w:rsidRDefault="00EE6838" w:rsidP="003C69FC">
            <w:pPr>
              <w:rPr>
                <w:lang w:val="es-ES_tradnl"/>
              </w:rPr>
            </w:pPr>
            <w:r w:rsidRPr="00E03A82">
              <w:rPr>
                <w:lang w:val="es-ES_tradnl"/>
              </w:rPr>
              <w:t>- el nivel 3 debe ser androesterilidad % = “&gt; 80%”</w:t>
            </w:r>
          </w:p>
        </w:tc>
      </w:tr>
    </w:tbl>
    <w:p w:rsidR="0068391C" w:rsidRPr="00E03A82" w:rsidRDefault="0068391C" w:rsidP="0068391C">
      <w:pPr>
        <w:rPr>
          <w:rFonts w:cs="Arial"/>
          <w:lang w:val="es-ES_tradnl"/>
        </w:rPr>
      </w:pPr>
    </w:p>
    <w:p w:rsidR="0068391C" w:rsidRPr="00E03A82" w:rsidRDefault="0068391C" w:rsidP="0068391C">
      <w:pPr>
        <w:rPr>
          <w:rFonts w:cs="Arial"/>
          <w:lang w:val="es-ES_tradnl"/>
        </w:rPr>
      </w:pPr>
    </w:p>
    <w:p w:rsidR="0068391C" w:rsidRPr="00E03A82" w:rsidRDefault="0068391C" w:rsidP="0068391C">
      <w:pPr>
        <w:rPr>
          <w:lang w:val="es-ES_tradnl"/>
        </w:rPr>
      </w:pPr>
      <w:bookmarkStart w:id="183" w:name="_GoBack"/>
      <w:bookmarkEnd w:id="183"/>
    </w:p>
    <w:p w:rsidR="007F4BB2" w:rsidRPr="00E03A82" w:rsidRDefault="00EE6838" w:rsidP="0068391C">
      <w:pPr>
        <w:jc w:val="right"/>
        <w:rPr>
          <w:snapToGrid w:val="0"/>
          <w:lang w:val="es-ES_tradnl"/>
        </w:rPr>
      </w:pPr>
      <w:r w:rsidRPr="00E03A82">
        <w:rPr>
          <w:rFonts w:cs="Arial"/>
          <w:lang w:val="es-ES_tradnl"/>
        </w:rPr>
        <w:t>[Fin del Anexo II y del d</w:t>
      </w:r>
      <w:r w:rsidRPr="00E03A82">
        <w:rPr>
          <w:snapToGrid w:val="0"/>
          <w:lang w:val="es-ES_tradnl"/>
        </w:rPr>
        <w:t>ocumento]</w:t>
      </w:r>
    </w:p>
    <w:sectPr w:rsidR="007F4BB2" w:rsidRPr="00E03A82" w:rsidSect="00FA6F7F">
      <w:headerReference w:type="default" r:id="rId186"/>
      <w:headerReference w:type="first" r:id="rId187"/>
      <w:footerReference w:type="first" r:id="rId18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A9E" w:rsidRDefault="00E22A9E" w:rsidP="00F45372">
      <w:r>
        <w:separator/>
      </w:r>
    </w:p>
    <w:p w:rsidR="00E22A9E" w:rsidRDefault="00E22A9E" w:rsidP="00F45372"/>
    <w:p w:rsidR="00E22A9E" w:rsidRDefault="00E22A9E" w:rsidP="00F45372"/>
  </w:endnote>
  <w:endnote w:type="continuationSeparator" w:id="0">
    <w:p w:rsidR="00E22A9E" w:rsidRDefault="00E22A9E" w:rsidP="00F45372">
      <w:r>
        <w:separator/>
      </w:r>
    </w:p>
    <w:p w:rsidR="00E22A9E" w:rsidRPr="00FA6F7F" w:rsidRDefault="00E22A9E">
      <w:pPr>
        <w:pStyle w:val="Footer"/>
        <w:spacing w:after="60"/>
        <w:rPr>
          <w:sz w:val="18"/>
          <w:lang w:val="fr-FR"/>
        </w:rPr>
      </w:pPr>
      <w:r w:rsidRPr="00FA6F7F">
        <w:rPr>
          <w:sz w:val="18"/>
          <w:lang w:val="fr-FR"/>
        </w:rPr>
        <w:t>[Suite de la note de la page précédente]</w:t>
      </w:r>
    </w:p>
    <w:p w:rsidR="00E22A9E" w:rsidRPr="00FA6F7F" w:rsidRDefault="00E22A9E" w:rsidP="00F45372">
      <w:pPr>
        <w:rPr>
          <w:lang w:val="fr-FR"/>
        </w:rPr>
      </w:pPr>
    </w:p>
    <w:p w:rsidR="00E22A9E" w:rsidRPr="00FA6F7F" w:rsidRDefault="00E22A9E" w:rsidP="00F45372">
      <w:pPr>
        <w:rPr>
          <w:lang w:val="fr-FR"/>
        </w:rPr>
      </w:pPr>
    </w:p>
  </w:endnote>
  <w:endnote w:type="continuationNotice" w:id="1">
    <w:p w:rsidR="00E22A9E" w:rsidRPr="00FA6F7F" w:rsidRDefault="00E22A9E" w:rsidP="00F45372">
      <w:pPr>
        <w:rPr>
          <w:lang w:val="fr-FR"/>
        </w:rPr>
      </w:pPr>
      <w:r w:rsidRPr="00FA6F7F">
        <w:rPr>
          <w:lang w:val="fr-FR"/>
        </w:rPr>
        <w:t>[Suite de la note page suivante]</w:t>
      </w:r>
    </w:p>
    <w:p w:rsidR="00E22A9E" w:rsidRPr="00FA6F7F" w:rsidRDefault="00E22A9E" w:rsidP="00F45372">
      <w:pPr>
        <w:rPr>
          <w:lang w:val="fr-FR"/>
        </w:rPr>
      </w:pPr>
    </w:p>
    <w:p w:rsidR="00E22A9E" w:rsidRPr="00FA6F7F" w:rsidRDefault="00E22A9E"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A1" w:rsidRPr="00E2798C" w:rsidRDefault="006720A1" w:rsidP="00E27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A9E" w:rsidRDefault="00E22A9E" w:rsidP="00F45372">
      <w:r>
        <w:separator/>
      </w:r>
    </w:p>
  </w:footnote>
  <w:footnote w:type="continuationSeparator" w:id="0">
    <w:p w:rsidR="00E22A9E" w:rsidRDefault="00E22A9E" w:rsidP="00F45372">
      <w:r>
        <w:separator/>
      </w:r>
    </w:p>
  </w:footnote>
  <w:footnote w:type="continuationNotice" w:id="1">
    <w:p w:rsidR="00E22A9E" w:rsidRPr="00905020" w:rsidRDefault="00E22A9E" w:rsidP="0090502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A1" w:rsidRPr="00E03A82" w:rsidRDefault="006720A1" w:rsidP="003C69FC">
    <w:pPr>
      <w:pStyle w:val="Header"/>
      <w:rPr>
        <w:rStyle w:val="PageNumber"/>
      </w:rPr>
    </w:pPr>
    <w:r w:rsidRPr="00E03A82">
      <w:rPr>
        <w:rStyle w:val="PageNumber"/>
        <w:lang w:val="es-ES_tradnl"/>
      </w:rPr>
      <w:t>TC/50/36</w:t>
    </w:r>
  </w:p>
  <w:p w:rsidR="006720A1" w:rsidRPr="00E03A82" w:rsidRDefault="006720A1" w:rsidP="003C69FC">
    <w:pPr>
      <w:pStyle w:val="Header"/>
    </w:pPr>
    <w:r w:rsidRPr="00E03A82">
      <w:t xml:space="preserve">página </w:t>
    </w:r>
    <w:r w:rsidR="00EE6838" w:rsidRPr="00E03A82">
      <w:rPr>
        <w:rStyle w:val="PageNumber"/>
        <w:lang w:val="en-US"/>
      </w:rPr>
      <w:fldChar w:fldCharType="begin"/>
    </w:r>
    <w:r w:rsidRPr="00E03A82">
      <w:rPr>
        <w:rStyle w:val="PageNumber"/>
      </w:rPr>
      <w:instrText xml:space="preserve"> PAGE </w:instrText>
    </w:r>
    <w:r w:rsidR="00EE6838" w:rsidRPr="00E03A82">
      <w:rPr>
        <w:rStyle w:val="PageNumber"/>
        <w:lang w:val="en-US"/>
      </w:rPr>
      <w:fldChar w:fldCharType="separate"/>
    </w:r>
    <w:r w:rsidR="00B13536">
      <w:rPr>
        <w:rStyle w:val="PageNumber"/>
        <w:noProof/>
      </w:rPr>
      <w:t>18</w:t>
    </w:r>
    <w:r w:rsidR="00EE6838" w:rsidRPr="00E03A82">
      <w:rPr>
        <w:rStyle w:val="PageNumber"/>
        <w:lang w:val="en-US"/>
      </w:rPr>
      <w:fldChar w:fldCharType="end"/>
    </w:r>
  </w:p>
  <w:p w:rsidR="006720A1" w:rsidRPr="00E03A82" w:rsidRDefault="006720A1" w:rsidP="003C69FC">
    <w:pP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A1" w:rsidRPr="00AD3675" w:rsidRDefault="006720A1" w:rsidP="003C69FC">
    <w:pPr>
      <w:pStyle w:val="Header"/>
      <w:rPr>
        <w:rStyle w:val="PageNumber"/>
        <w:lang w:val="en-US"/>
      </w:rPr>
    </w:pPr>
    <w:r w:rsidRPr="00AD3675">
      <w:rPr>
        <w:rStyle w:val="PageNumber"/>
        <w:lang w:val="en-US"/>
      </w:rPr>
      <w:t>TC/50/36</w:t>
    </w:r>
  </w:p>
  <w:p w:rsidR="006720A1" w:rsidRPr="00AD3675" w:rsidRDefault="006720A1" w:rsidP="003C69FC">
    <w:pPr>
      <w:jc w:val="center"/>
    </w:pPr>
    <w:r w:rsidRPr="00AD3675">
      <w:t>Annexe I / Annex I / Anlage I / Anexo I</w:t>
    </w:r>
  </w:p>
  <w:p w:rsidR="006720A1" w:rsidRPr="00AD3675" w:rsidRDefault="006720A1" w:rsidP="003C69FC">
    <w:pPr>
      <w:jc w:val="center"/>
      <w:rPr>
        <w:lang w:val="fr-FR"/>
      </w:rPr>
    </w:pPr>
    <w:r w:rsidRPr="00AD3675">
      <w:t>page</w:t>
    </w:r>
    <w:r w:rsidRPr="00AD3675">
      <w:rPr>
        <w:lang w:val="fr-FR"/>
      </w:rPr>
      <w:t xml:space="preserve"> </w:t>
    </w:r>
    <w:r w:rsidR="00EE6838" w:rsidRPr="00AD3675">
      <w:fldChar w:fldCharType="begin"/>
    </w:r>
    <w:r w:rsidRPr="00AD3675">
      <w:rPr>
        <w:lang w:val="fr-FR"/>
      </w:rPr>
      <w:instrText xml:space="preserve"> PAGE  \* MERGEFORMAT </w:instrText>
    </w:r>
    <w:r w:rsidR="00EE6838" w:rsidRPr="00AD3675">
      <w:fldChar w:fldCharType="separate"/>
    </w:r>
    <w:r w:rsidR="00B13536">
      <w:rPr>
        <w:noProof/>
        <w:lang w:val="fr-FR"/>
      </w:rPr>
      <w:t>12</w:t>
    </w:r>
    <w:r w:rsidR="00EE6838" w:rsidRPr="00AD3675">
      <w:fldChar w:fldCharType="end"/>
    </w:r>
    <w:r w:rsidRPr="00AD3675">
      <w:rPr>
        <w:lang w:val="fr-FR"/>
      </w:rPr>
      <w:t xml:space="preserve"> </w:t>
    </w:r>
    <w:r w:rsidRPr="00AD3675">
      <w:t>/ S</w:t>
    </w:r>
    <w:r w:rsidRPr="00AD3675">
      <w:rPr>
        <w:lang w:val="es-ES_tradnl"/>
      </w:rPr>
      <w:t>eite</w:t>
    </w:r>
    <w:r w:rsidRPr="00AD3675">
      <w:rPr>
        <w:lang w:val="fr-FR"/>
      </w:rPr>
      <w:t xml:space="preserve"> </w:t>
    </w:r>
    <w:r w:rsidR="00EE6838" w:rsidRPr="00AD3675">
      <w:fldChar w:fldCharType="begin"/>
    </w:r>
    <w:r w:rsidRPr="00AD3675">
      <w:rPr>
        <w:lang w:val="fr-FR"/>
      </w:rPr>
      <w:instrText xml:space="preserve"> PAGE  \* MERGEFORMAT </w:instrText>
    </w:r>
    <w:r w:rsidR="00EE6838" w:rsidRPr="00AD3675">
      <w:fldChar w:fldCharType="separate"/>
    </w:r>
    <w:r w:rsidR="00B13536">
      <w:rPr>
        <w:noProof/>
        <w:lang w:val="fr-FR"/>
      </w:rPr>
      <w:t>12</w:t>
    </w:r>
    <w:r w:rsidR="00EE6838" w:rsidRPr="00AD3675">
      <w:fldChar w:fldCharType="end"/>
    </w:r>
    <w:r w:rsidRPr="00AD3675">
      <w:t xml:space="preserve"> / página </w:t>
    </w:r>
    <w:r w:rsidR="002B6A6D" w:rsidRPr="00AD3675">
      <w:fldChar w:fldCharType="begin"/>
    </w:r>
    <w:r w:rsidR="002B6A6D" w:rsidRPr="00AD3675">
      <w:instrText xml:space="preserve"> PAGE  \* MERGEFORMAT </w:instrText>
    </w:r>
    <w:r w:rsidR="002B6A6D" w:rsidRPr="00AD3675">
      <w:fldChar w:fldCharType="separate"/>
    </w:r>
    <w:r w:rsidR="00B13536">
      <w:rPr>
        <w:noProof/>
      </w:rPr>
      <w:t>12</w:t>
    </w:r>
    <w:r w:rsidR="002B6A6D" w:rsidRPr="00AD3675">
      <w:rPr>
        <w:noProof/>
      </w:rPr>
      <w:fldChar w:fldCharType="end"/>
    </w:r>
  </w:p>
  <w:p w:rsidR="006720A1" w:rsidRPr="00024627" w:rsidRDefault="006720A1" w:rsidP="003C69FC">
    <w:pP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A1" w:rsidRPr="008D3729" w:rsidRDefault="006720A1" w:rsidP="00EB048E">
    <w:pPr>
      <w:pStyle w:val="Header"/>
      <w:rPr>
        <w:rStyle w:val="PageNumber"/>
        <w:lang w:val="es-ES_tradnl"/>
      </w:rPr>
    </w:pPr>
    <w:r>
      <w:rPr>
        <w:rStyle w:val="PageNumber"/>
        <w:lang w:val="es-ES_tradnl"/>
      </w:rPr>
      <w:t>TC/50/36</w:t>
    </w:r>
  </w:p>
  <w:p w:rsidR="006720A1" w:rsidRPr="008D3729" w:rsidRDefault="006720A1" w:rsidP="00EB048E">
    <w:pPr>
      <w:pStyle w:val="Header"/>
      <w:rPr>
        <w:lang w:val="es-ES_tradnl"/>
      </w:rPr>
    </w:pPr>
    <w:r>
      <w:rPr>
        <w:lang w:val="es-ES_tradnl"/>
      </w:rPr>
      <w:t xml:space="preserve">Anexo II, </w:t>
    </w:r>
    <w:r w:rsidRPr="008D3729">
      <w:rPr>
        <w:lang w:val="es-ES_tradnl"/>
      </w:rPr>
      <w:t xml:space="preserve">página </w:t>
    </w:r>
    <w:r w:rsidR="00EE6838" w:rsidRPr="008D3729">
      <w:rPr>
        <w:rStyle w:val="PageNumber"/>
        <w:lang w:val="es-ES_tradnl"/>
      </w:rPr>
      <w:fldChar w:fldCharType="begin"/>
    </w:r>
    <w:r w:rsidRPr="008D3729">
      <w:rPr>
        <w:rStyle w:val="PageNumber"/>
        <w:lang w:val="es-ES_tradnl"/>
      </w:rPr>
      <w:instrText xml:space="preserve"> PAGE </w:instrText>
    </w:r>
    <w:r w:rsidR="00EE6838" w:rsidRPr="008D3729">
      <w:rPr>
        <w:rStyle w:val="PageNumber"/>
        <w:lang w:val="es-ES_tradnl"/>
      </w:rPr>
      <w:fldChar w:fldCharType="separate"/>
    </w:r>
    <w:r w:rsidR="00B13536">
      <w:rPr>
        <w:rStyle w:val="PageNumber"/>
        <w:noProof/>
        <w:lang w:val="es-ES_tradnl"/>
      </w:rPr>
      <w:t>17</w:t>
    </w:r>
    <w:r w:rsidR="00EE6838" w:rsidRPr="008D3729">
      <w:rPr>
        <w:rStyle w:val="PageNumber"/>
        <w:lang w:val="es-ES_tradnl"/>
      </w:rPr>
      <w:fldChar w:fldCharType="end"/>
    </w:r>
  </w:p>
  <w:p w:rsidR="006720A1" w:rsidRPr="008D3729" w:rsidRDefault="006720A1" w:rsidP="00FA6F7F">
    <w:pPr>
      <w:jc w:val="cente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A1" w:rsidRDefault="006720A1" w:rsidP="00FA6F7F">
    <w:pPr>
      <w:pStyle w:val="Header"/>
    </w:pPr>
    <w:r>
      <w:t>TC/50/36</w:t>
    </w:r>
  </w:p>
  <w:p w:rsidR="006720A1" w:rsidRDefault="006720A1" w:rsidP="00FA6F7F">
    <w:pPr>
      <w:pStyle w:val="Header"/>
    </w:pPr>
  </w:p>
  <w:p w:rsidR="006720A1" w:rsidRDefault="006720A1">
    <w:pPr>
      <w:pStyle w:val="Header"/>
    </w:pPr>
    <w:r>
      <w:t>ANEXO 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63B55E69"/>
    <w:multiLevelType w:val="hybridMultilevel"/>
    <w:tmpl w:val="A8007582"/>
    <w:lvl w:ilvl="0" w:tplc="68CE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8"/>
  </w:num>
  <w:num w:numId="2">
    <w:abstractNumId w:val="3"/>
  </w:num>
  <w:num w:numId="3">
    <w:abstractNumId w:val="9"/>
  </w:num>
  <w:num w:numId="4">
    <w:abstractNumId w:val="6"/>
  </w:num>
  <w:num w:numId="5">
    <w:abstractNumId w:val="10"/>
  </w:num>
  <w:num w:numId="6">
    <w:abstractNumId w:val="4"/>
  </w:num>
  <w:num w:numId="7">
    <w:abstractNumId w:val="11"/>
  </w:num>
  <w:num w:numId="8">
    <w:abstractNumId w:val="1"/>
  </w:num>
  <w:num w:numId="9">
    <w:abstractNumId w:val="7"/>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29"/>
    <w:rsid w:val="00000EE9"/>
    <w:rsid w:val="00010CF3"/>
    <w:rsid w:val="00011E27"/>
    <w:rsid w:val="000148BC"/>
    <w:rsid w:val="00024AB8"/>
    <w:rsid w:val="00030854"/>
    <w:rsid w:val="00036028"/>
    <w:rsid w:val="00044642"/>
    <w:rsid w:val="000446B9"/>
    <w:rsid w:val="00047E21"/>
    <w:rsid w:val="00085505"/>
    <w:rsid w:val="000905E3"/>
    <w:rsid w:val="000C7021"/>
    <w:rsid w:val="000D6BBC"/>
    <w:rsid w:val="000D7780"/>
    <w:rsid w:val="000D7FCE"/>
    <w:rsid w:val="00105929"/>
    <w:rsid w:val="001131D5"/>
    <w:rsid w:val="00117E2C"/>
    <w:rsid w:val="00141DB8"/>
    <w:rsid w:val="001479AA"/>
    <w:rsid w:val="00156E22"/>
    <w:rsid w:val="00166DCD"/>
    <w:rsid w:val="0017474A"/>
    <w:rsid w:val="001758C6"/>
    <w:rsid w:val="00184D5D"/>
    <w:rsid w:val="001F4DE1"/>
    <w:rsid w:val="00205109"/>
    <w:rsid w:val="0021112E"/>
    <w:rsid w:val="00211927"/>
    <w:rsid w:val="0021332C"/>
    <w:rsid w:val="00213982"/>
    <w:rsid w:val="00235267"/>
    <w:rsid w:val="0024416D"/>
    <w:rsid w:val="00266E18"/>
    <w:rsid w:val="002800A0"/>
    <w:rsid w:val="002801B3"/>
    <w:rsid w:val="00281060"/>
    <w:rsid w:val="002940E8"/>
    <w:rsid w:val="002A6E50"/>
    <w:rsid w:val="002B6A6D"/>
    <w:rsid w:val="002C256A"/>
    <w:rsid w:val="00305A7F"/>
    <w:rsid w:val="003152FE"/>
    <w:rsid w:val="00320AE8"/>
    <w:rsid w:val="0032199E"/>
    <w:rsid w:val="00327436"/>
    <w:rsid w:val="00344BD6"/>
    <w:rsid w:val="0035528D"/>
    <w:rsid w:val="00361821"/>
    <w:rsid w:val="00366D8A"/>
    <w:rsid w:val="00370631"/>
    <w:rsid w:val="00372D1A"/>
    <w:rsid w:val="00385BC1"/>
    <w:rsid w:val="003C69FC"/>
    <w:rsid w:val="003D227C"/>
    <w:rsid w:val="003D2B4D"/>
    <w:rsid w:val="003D7E71"/>
    <w:rsid w:val="003E6D2F"/>
    <w:rsid w:val="00444A88"/>
    <w:rsid w:val="00444AD6"/>
    <w:rsid w:val="00446803"/>
    <w:rsid w:val="00453CD2"/>
    <w:rsid w:val="00474DA4"/>
    <w:rsid w:val="00475664"/>
    <w:rsid w:val="00497DA0"/>
    <w:rsid w:val="004B0058"/>
    <w:rsid w:val="004D047D"/>
    <w:rsid w:val="004D51F6"/>
    <w:rsid w:val="004E3C23"/>
    <w:rsid w:val="004F305A"/>
    <w:rsid w:val="0050387C"/>
    <w:rsid w:val="00512164"/>
    <w:rsid w:val="00513656"/>
    <w:rsid w:val="00520297"/>
    <w:rsid w:val="005338F9"/>
    <w:rsid w:val="0054281C"/>
    <w:rsid w:val="00543FDF"/>
    <w:rsid w:val="0055268D"/>
    <w:rsid w:val="00576BE4"/>
    <w:rsid w:val="00576BF0"/>
    <w:rsid w:val="00597019"/>
    <w:rsid w:val="005A400A"/>
    <w:rsid w:val="00612379"/>
    <w:rsid w:val="0061555F"/>
    <w:rsid w:val="00641200"/>
    <w:rsid w:val="0064699B"/>
    <w:rsid w:val="00670742"/>
    <w:rsid w:val="006720A1"/>
    <w:rsid w:val="0068391C"/>
    <w:rsid w:val="00687EB4"/>
    <w:rsid w:val="0069227D"/>
    <w:rsid w:val="006A09A7"/>
    <w:rsid w:val="006A1ECF"/>
    <w:rsid w:val="006B0FD5"/>
    <w:rsid w:val="006B17D2"/>
    <w:rsid w:val="006B429D"/>
    <w:rsid w:val="006B6F75"/>
    <w:rsid w:val="006C224E"/>
    <w:rsid w:val="006D633A"/>
    <w:rsid w:val="006D780A"/>
    <w:rsid w:val="0071354B"/>
    <w:rsid w:val="00713F1F"/>
    <w:rsid w:val="00732DEC"/>
    <w:rsid w:val="00735BD5"/>
    <w:rsid w:val="007422AB"/>
    <w:rsid w:val="00753A37"/>
    <w:rsid w:val="007556F6"/>
    <w:rsid w:val="00760EEF"/>
    <w:rsid w:val="00777EE5"/>
    <w:rsid w:val="00782215"/>
    <w:rsid w:val="00783738"/>
    <w:rsid w:val="00784836"/>
    <w:rsid w:val="0079023E"/>
    <w:rsid w:val="007A2854"/>
    <w:rsid w:val="007D0B9D"/>
    <w:rsid w:val="007D19B0"/>
    <w:rsid w:val="007E5574"/>
    <w:rsid w:val="007E5FFA"/>
    <w:rsid w:val="007F498F"/>
    <w:rsid w:val="007F4BB2"/>
    <w:rsid w:val="007F72A6"/>
    <w:rsid w:val="0080679D"/>
    <w:rsid w:val="008108B0"/>
    <w:rsid w:val="00811B20"/>
    <w:rsid w:val="0082296E"/>
    <w:rsid w:val="00824099"/>
    <w:rsid w:val="00825694"/>
    <w:rsid w:val="0082778E"/>
    <w:rsid w:val="0086546F"/>
    <w:rsid w:val="00867AC1"/>
    <w:rsid w:val="008A0126"/>
    <w:rsid w:val="008A0679"/>
    <w:rsid w:val="008A1693"/>
    <w:rsid w:val="008A743F"/>
    <w:rsid w:val="008C0970"/>
    <w:rsid w:val="008D2CF7"/>
    <w:rsid w:val="008D3729"/>
    <w:rsid w:val="00900C26"/>
    <w:rsid w:val="0090197F"/>
    <w:rsid w:val="00905020"/>
    <w:rsid w:val="00906DDC"/>
    <w:rsid w:val="00912064"/>
    <w:rsid w:val="00914936"/>
    <w:rsid w:val="009253F4"/>
    <w:rsid w:val="00934E09"/>
    <w:rsid w:val="00936253"/>
    <w:rsid w:val="00952DD4"/>
    <w:rsid w:val="00966C47"/>
    <w:rsid w:val="00970FED"/>
    <w:rsid w:val="00980D5E"/>
    <w:rsid w:val="00997029"/>
    <w:rsid w:val="009D690D"/>
    <w:rsid w:val="009E65B6"/>
    <w:rsid w:val="009F2FFD"/>
    <w:rsid w:val="00A13C6F"/>
    <w:rsid w:val="00A37B04"/>
    <w:rsid w:val="00A42AC3"/>
    <w:rsid w:val="00A430CF"/>
    <w:rsid w:val="00A47CDB"/>
    <w:rsid w:val="00A54309"/>
    <w:rsid w:val="00AB2B93"/>
    <w:rsid w:val="00AB7E5B"/>
    <w:rsid w:val="00AD3675"/>
    <w:rsid w:val="00AE0EF1"/>
    <w:rsid w:val="00B07301"/>
    <w:rsid w:val="00B13536"/>
    <w:rsid w:val="00B224DE"/>
    <w:rsid w:val="00B34306"/>
    <w:rsid w:val="00B84BBD"/>
    <w:rsid w:val="00BA43FB"/>
    <w:rsid w:val="00BA442E"/>
    <w:rsid w:val="00BC127D"/>
    <w:rsid w:val="00BC1FE6"/>
    <w:rsid w:val="00C061B6"/>
    <w:rsid w:val="00C13808"/>
    <w:rsid w:val="00C2446C"/>
    <w:rsid w:val="00C36AE5"/>
    <w:rsid w:val="00C41F17"/>
    <w:rsid w:val="00C5791C"/>
    <w:rsid w:val="00C66290"/>
    <w:rsid w:val="00C72B7A"/>
    <w:rsid w:val="00C973F2"/>
    <w:rsid w:val="00CA774A"/>
    <w:rsid w:val="00CC11B0"/>
    <w:rsid w:val="00CC43EC"/>
    <w:rsid w:val="00CF7E36"/>
    <w:rsid w:val="00D22EC0"/>
    <w:rsid w:val="00D261C5"/>
    <w:rsid w:val="00D35F56"/>
    <w:rsid w:val="00D3708D"/>
    <w:rsid w:val="00D40426"/>
    <w:rsid w:val="00D57C96"/>
    <w:rsid w:val="00D91203"/>
    <w:rsid w:val="00D95174"/>
    <w:rsid w:val="00DA4685"/>
    <w:rsid w:val="00DA6F36"/>
    <w:rsid w:val="00DB596E"/>
    <w:rsid w:val="00DC00EA"/>
    <w:rsid w:val="00DD3A92"/>
    <w:rsid w:val="00E00402"/>
    <w:rsid w:val="00E03A82"/>
    <w:rsid w:val="00E22A9E"/>
    <w:rsid w:val="00E2798C"/>
    <w:rsid w:val="00E415B0"/>
    <w:rsid w:val="00E50918"/>
    <w:rsid w:val="00E72D49"/>
    <w:rsid w:val="00E7593C"/>
    <w:rsid w:val="00E7678A"/>
    <w:rsid w:val="00E935F1"/>
    <w:rsid w:val="00E94A81"/>
    <w:rsid w:val="00EA1FFB"/>
    <w:rsid w:val="00EA5245"/>
    <w:rsid w:val="00EB048E"/>
    <w:rsid w:val="00EE34DF"/>
    <w:rsid w:val="00EE4B66"/>
    <w:rsid w:val="00EE6838"/>
    <w:rsid w:val="00EF2F89"/>
    <w:rsid w:val="00EF668B"/>
    <w:rsid w:val="00F1237A"/>
    <w:rsid w:val="00F21C14"/>
    <w:rsid w:val="00F22CBD"/>
    <w:rsid w:val="00F45372"/>
    <w:rsid w:val="00F560F7"/>
    <w:rsid w:val="00F6334D"/>
    <w:rsid w:val="00F77B84"/>
    <w:rsid w:val="00FA49AB"/>
    <w:rsid w:val="00FA6F7F"/>
    <w:rsid w:val="00FE39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DE1"/>
    <w:pPr>
      <w:jc w:val="both"/>
    </w:pPr>
    <w:rPr>
      <w:rFonts w:ascii="Arial" w:hAnsi="Arial"/>
    </w:rPr>
  </w:style>
  <w:style w:type="paragraph" w:styleId="Heading1">
    <w:name w:val="heading 1"/>
    <w:next w:val="Normal"/>
    <w:autoRedefine/>
    <w:qFormat/>
    <w:rsid w:val="003C69FC"/>
    <w:pPr>
      <w:keepNext/>
      <w:jc w:val="both"/>
      <w:outlineLvl w:val="0"/>
    </w:pPr>
    <w:rPr>
      <w:rFonts w:ascii="Arial" w:hAnsi="Arial"/>
      <w:color w:val="808080"/>
      <w:u w:val="single"/>
      <w:lang w:val="es-ES_tradnl"/>
    </w:rPr>
  </w:style>
  <w:style w:type="paragraph" w:styleId="Heading2">
    <w:name w:val="heading 2"/>
    <w:next w:val="Normal"/>
    <w:link w:val="Heading2Char"/>
    <w:autoRedefine/>
    <w:qFormat/>
    <w:rsid w:val="003C69FC"/>
    <w:pPr>
      <w:keepNext/>
      <w:jc w:val="both"/>
      <w:outlineLvl w:val="1"/>
    </w:pPr>
    <w:rPr>
      <w:rFonts w:ascii="Arial" w:hAnsi="Arial"/>
    </w:rPr>
  </w:style>
  <w:style w:type="paragraph" w:styleId="Heading3">
    <w:name w:val="heading 3"/>
    <w:next w:val="Normal"/>
    <w:link w:val="Heading3Char"/>
    <w:autoRedefine/>
    <w:qFormat/>
    <w:rsid w:val="003C69FC"/>
    <w:pPr>
      <w:keepNext/>
      <w:ind w:left="1134" w:hanging="567"/>
      <w:jc w:val="both"/>
      <w:outlineLvl w:val="2"/>
    </w:pPr>
    <w:rPr>
      <w:rFonts w:ascii="Arial" w:hAnsi="Arial"/>
      <w:i/>
      <w:color w:val="808080"/>
      <w:lang w:val="es-ES_tradnl"/>
    </w:rPr>
  </w:style>
  <w:style w:type="paragraph" w:styleId="Heading4">
    <w:name w:val="heading 4"/>
    <w:next w:val="Normal"/>
    <w:link w:val="Heading4Char"/>
    <w:autoRedefine/>
    <w:qFormat/>
    <w:rsid w:val="00370631"/>
    <w:pPr>
      <w:keepNext/>
      <w:ind w:left="567"/>
      <w:jc w:val="both"/>
      <w:outlineLvl w:val="3"/>
    </w:pPr>
    <w:rPr>
      <w:rFonts w:ascii="Arial" w:hAnsi="Arial"/>
      <w:u w:val="single"/>
      <w:lang w:val="fr-FR"/>
    </w:rPr>
  </w:style>
  <w:style w:type="paragraph" w:styleId="Heading5">
    <w:name w:val="heading 5"/>
    <w:next w:val="Normal"/>
    <w:link w:val="Heading5Char"/>
    <w:autoRedefine/>
    <w:qFormat/>
    <w:rsid w:val="00370631"/>
    <w:pPr>
      <w:keepNext/>
      <w:ind w:left="1134" w:hanging="567"/>
      <w:jc w:val="both"/>
      <w:outlineLvl w:val="4"/>
    </w:pPr>
    <w:rPr>
      <w:rFonts w:ascii="Arial" w:hAnsi="Arial"/>
      <w:i/>
    </w:rPr>
  </w:style>
  <w:style w:type="paragraph" w:styleId="Heading6">
    <w:name w:val="heading 6"/>
    <w:basedOn w:val="Normal"/>
    <w:next w:val="Normal"/>
    <w:link w:val="Heading6Char"/>
    <w:qFormat/>
    <w:rsid w:val="00FA6F7F"/>
    <w:pPr>
      <w:outlineLvl w:val="5"/>
    </w:pPr>
    <w:rPr>
      <w:lang w:val="es-ES_tradnl"/>
    </w:rPr>
  </w:style>
  <w:style w:type="paragraph" w:styleId="Heading7">
    <w:name w:val="heading 7"/>
    <w:basedOn w:val="Normal"/>
    <w:next w:val="Normal"/>
    <w:link w:val="Heading7Char"/>
    <w:qFormat/>
    <w:rsid w:val="00FA6F7F"/>
    <w:pPr>
      <w:spacing w:before="240" w:after="60"/>
      <w:outlineLvl w:val="6"/>
    </w:pPr>
    <w:rPr>
      <w:szCs w:val="24"/>
    </w:rPr>
  </w:style>
  <w:style w:type="paragraph" w:styleId="Heading8">
    <w:name w:val="heading 8"/>
    <w:basedOn w:val="Normal"/>
    <w:next w:val="Normal"/>
    <w:link w:val="Heading8Char"/>
    <w:qFormat/>
    <w:rsid w:val="00FA6F7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905020"/>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905020"/>
    <w:pPr>
      <w:keepNext/>
      <w:keepLines/>
      <w:spacing w:before="180" w:after="120"/>
      <w:jc w:val="left"/>
    </w:pPr>
    <w:rPr>
      <w:caps/>
      <w:noProof/>
      <w:snapToGrid w:val="0"/>
      <w:u w:val="single"/>
    </w:rPr>
  </w:style>
  <w:style w:type="paragraph" w:customStyle="1" w:styleId="pldetails">
    <w:name w:val="pldetails"/>
    <w:basedOn w:val="Normal"/>
    <w:link w:val="pldetailsChar"/>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70631"/>
    <w:pPr>
      <w:tabs>
        <w:tab w:val="right" w:leader="dot" w:pos="9639"/>
      </w:tabs>
      <w:contextualSpacing/>
      <w:jc w:val="center"/>
    </w:pPr>
    <w:rPr>
      <w:rFonts w:ascii="Arial" w:hAnsi="Arial"/>
      <w:caps/>
    </w:rPr>
  </w:style>
  <w:style w:type="paragraph" w:styleId="TOC5">
    <w:name w:val="toc 5"/>
    <w:next w:val="Normal"/>
    <w:autoRedefine/>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6Char">
    <w:name w:val="Heading 6 Char"/>
    <w:basedOn w:val="DefaultParagraphFont"/>
    <w:link w:val="Heading6"/>
    <w:rsid w:val="00FA6F7F"/>
    <w:rPr>
      <w:rFonts w:ascii="Arial" w:hAnsi="Arial"/>
      <w:lang w:val="es-ES_tradnl"/>
    </w:rPr>
  </w:style>
  <w:style w:type="character" w:customStyle="1" w:styleId="Heading7Char">
    <w:name w:val="Heading 7 Char"/>
    <w:basedOn w:val="DefaultParagraphFont"/>
    <w:link w:val="Heading7"/>
    <w:rsid w:val="00FA6F7F"/>
    <w:rPr>
      <w:rFonts w:ascii="Arial" w:hAnsi="Arial"/>
      <w:szCs w:val="24"/>
    </w:rPr>
  </w:style>
  <w:style w:type="character" w:customStyle="1" w:styleId="Heading8Char">
    <w:name w:val="Heading 8 Char"/>
    <w:basedOn w:val="DefaultParagraphFont"/>
    <w:link w:val="Heading8"/>
    <w:rsid w:val="00FA6F7F"/>
    <w:rPr>
      <w:rFonts w:ascii="Arial" w:hAnsi="Arial"/>
      <w:u w:val="single"/>
    </w:rPr>
  </w:style>
  <w:style w:type="character" w:customStyle="1" w:styleId="Heading2Char">
    <w:name w:val="Heading 2 Char"/>
    <w:link w:val="Heading2"/>
    <w:rsid w:val="003C69FC"/>
    <w:rPr>
      <w:rFonts w:ascii="Arial" w:hAnsi="Arial"/>
    </w:rPr>
  </w:style>
  <w:style w:type="character" w:customStyle="1" w:styleId="Heading3Char">
    <w:name w:val="Heading 3 Char"/>
    <w:link w:val="Heading3"/>
    <w:locked/>
    <w:rsid w:val="003C69FC"/>
    <w:rPr>
      <w:rFonts w:ascii="Arial" w:hAnsi="Arial"/>
      <w:i/>
      <w:color w:val="808080"/>
      <w:lang w:val="es-ES_tradnl"/>
    </w:rPr>
  </w:style>
  <w:style w:type="character" w:customStyle="1" w:styleId="Heading4Char">
    <w:name w:val="Heading 4 Char"/>
    <w:link w:val="Heading4"/>
    <w:rsid w:val="00FA6F7F"/>
    <w:rPr>
      <w:rFonts w:ascii="Arial" w:hAnsi="Arial"/>
      <w:u w:val="single"/>
      <w:lang w:val="fr-FR"/>
    </w:rPr>
  </w:style>
  <w:style w:type="character" w:customStyle="1" w:styleId="FooterChar">
    <w:name w:val="Footer Char"/>
    <w:aliases w:val="doc_path_name Char"/>
    <w:link w:val="Footer"/>
    <w:rsid w:val="00FA6F7F"/>
    <w:rPr>
      <w:rFonts w:ascii="Arial" w:hAnsi="Arial"/>
      <w:sz w:val="14"/>
    </w:rPr>
  </w:style>
  <w:style w:type="character" w:customStyle="1" w:styleId="DecisionParagraphsChar">
    <w:name w:val="DecisionParagraphs Char"/>
    <w:link w:val="DecisionParagraphs"/>
    <w:rsid w:val="00FA6F7F"/>
    <w:rPr>
      <w:rFonts w:ascii="Arial" w:hAnsi="Arial"/>
      <w:i/>
    </w:rPr>
  </w:style>
  <w:style w:type="character" w:customStyle="1" w:styleId="BodyTextChar">
    <w:name w:val="Body Text Char"/>
    <w:link w:val="BodyText"/>
    <w:locked/>
    <w:rsid w:val="00FA6F7F"/>
    <w:rPr>
      <w:rFonts w:ascii="Arial" w:hAnsi="Arial"/>
    </w:rPr>
  </w:style>
  <w:style w:type="character" w:customStyle="1" w:styleId="plcountryChar">
    <w:name w:val="plcountry Char"/>
    <w:link w:val="plcountry"/>
    <w:rsid w:val="00FA6F7F"/>
    <w:rPr>
      <w:rFonts w:ascii="Arial" w:hAnsi="Arial"/>
      <w:caps/>
      <w:noProof/>
      <w:snapToGrid w:val="0"/>
      <w:u w:val="single"/>
    </w:rPr>
  </w:style>
  <w:style w:type="character" w:customStyle="1" w:styleId="pldetailsChar">
    <w:name w:val="pldetails Char"/>
    <w:link w:val="pldetails"/>
    <w:rsid w:val="00FA6F7F"/>
    <w:rPr>
      <w:rFonts w:ascii="Arial" w:hAnsi="Arial"/>
      <w:noProof/>
      <w:snapToGrid w:val="0"/>
    </w:rPr>
  </w:style>
  <w:style w:type="table" w:styleId="TableGrid">
    <w:name w:val="Table Grid"/>
    <w:basedOn w:val="TableNormal"/>
    <w:rsid w:val="00FA6F7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FA6F7F"/>
    <w:pPr>
      <w:tabs>
        <w:tab w:val="decimal" w:pos="907"/>
        <w:tab w:val="left" w:pos="1077"/>
      </w:tabs>
    </w:pPr>
    <w:rPr>
      <w:rFonts w:ascii="Times New Roman" w:eastAsia="MS Mincho" w:hAnsi="Times New Roman"/>
      <w:sz w:val="24"/>
    </w:rPr>
  </w:style>
  <w:style w:type="paragraph" w:customStyle="1" w:styleId="n">
    <w:name w:val="n"/>
    <w:basedOn w:val="Header"/>
    <w:rsid w:val="00FA6F7F"/>
    <w:rPr>
      <w:rFonts w:ascii="Times New Roman" w:hAnsi="Times New Roman"/>
      <w:sz w:val="24"/>
    </w:rPr>
  </w:style>
  <w:style w:type="paragraph" w:customStyle="1" w:styleId="Normalt">
    <w:name w:val="Normalt"/>
    <w:basedOn w:val="Normal"/>
    <w:rsid w:val="00FA6F7F"/>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FA6F7F"/>
    <w:pPr>
      <w:keepNext/>
    </w:pPr>
    <w:rPr>
      <w:b/>
      <w:bCs/>
    </w:rPr>
  </w:style>
  <w:style w:type="paragraph" w:styleId="NormalWeb">
    <w:name w:val="Normal (Web)"/>
    <w:basedOn w:val="Normal"/>
    <w:rsid w:val="00FA6F7F"/>
    <w:pPr>
      <w:spacing w:before="100" w:beforeAutospacing="1" w:after="100" w:afterAutospacing="1"/>
      <w:jc w:val="left"/>
    </w:pPr>
    <w:rPr>
      <w:szCs w:val="24"/>
    </w:rPr>
  </w:style>
  <w:style w:type="paragraph" w:customStyle="1" w:styleId="pdflink">
    <w:name w:val="pdflink"/>
    <w:basedOn w:val="Normal"/>
    <w:next w:val="Normal"/>
    <w:rsid w:val="00FA6F7F"/>
    <w:rPr>
      <w:color w:val="800000"/>
      <w:u w:val="words"/>
    </w:rPr>
  </w:style>
  <w:style w:type="paragraph" w:customStyle="1" w:styleId="Draft">
    <w:name w:val="Draft"/>
    <w:basedOn w:val="Normal"/>
    <w:next w:val="preparedby"/>
    <w:rsid w:val="00FA6F7F"/>
    <w:pPr>
      <w:spacing w:before="720" w:after="480"/>
      <w:jc w:val="center"/>
    </w:pPr>
    <w:rPr>
      <w:caps/>
      <w:sz w:val="28"/>
    </w:rPr>
  </w:style>
  <w:style w:type="paragraph" w:customStyle="1" w:styleId="tqparabox">
    <w:name w:val="tqparabox"/>
    <w:basedOn w:val="Normal"/>
    <w:rsid w:val="00FA6F7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FA6F7F"/>
    <w:pPr>
      <w:ind w:left="567"/>
    </w:pPr>
    <w:rPr>
      <w:lang w:val="es-ES_tradnl"/>
    </w:rPr>
  </w:style>
  <w:style w:type="character" w:customStyle="1" w:styleId="BodyTextIndentChar">
    <w:name w:val="Body Text Indent Char"/>
    <w:basedOn w:val="DefaultParagraphFont"/>
    <w:link w:val="BodyTextIndent"/>
    <w:rsid w:val="00FA6F7F"/>
    <w:rPr>
      <w:rFonts w:ascii="Arial" w:hAnsi="Arial"/>
      <w:lang w:val="es-ES_tradnl"/>
    </w:rPr>
  </w:style>
  <w:style w:type="paragraph" w:customStyle="1" w:styleId="twpcheck">
    <w:name w:val="twpcheck"/>
    <w:basedOn w:val="Normal"/>
    <w:rsid w:val="00FA6F7F"/>
    <w:pPr>
      <w:spacing w:before="80" w:after="80"/>
      <w:jc w:val="left"/>
    </w:pPr>
    <w:rPr>
      <w:rFonts w:cs="Arial"/>
      <w:snapToGrid w:val="0"/>
      <w:sz w:val="16"/>
      <w:szCs w:val="16"/>
    </w:rPr>
  </w:style>
  <w:style w:type="paragraph" w:customStyle="1" w:styleId="DecisionInvitingPara">
    <w:name w:val="Decision Inviting Para."/>
    <w:basedOn w:val="Normal"/>
    <w:rsid w:val="00FA6F7F"/>
    <w:pPr>
      <w:ind w:left="4536"/>
    </w:pPr>
    <w:rPr>
      <w:i/>
      <w:lang w:val="es-ES_tradnl"/>
    </w:rPr>
  </w:style>
  <w:style w:type="paragraph" w:customStyle="1" w:styleId="Enttepair">
    <w:name w:val="Entête_pair"/>
    <w:basedOn w:val="Normal"/>
    <w:next w:val="Normal"/>
    <w:rsid w:val="00FA6F7F"/>
    <w:pPr>
      <w:pBdr>
        <w:bottom w:val="single" w:sz="4" w:space="1" w:color="auto"/>
      </w:pBdr>
      <w:jc w:val="left"/>
    </w:pPr>
    <w:rPr>
      <w:szCs w:val="24"/>
    </w:rPr>
  </w:style>
  <w:style w:type="paragraph" w:customStyle="1" w:styleId="Entteimpair">
    <w:name w:val="Entête_impair"/>
    <w:basedOn w:val="Normal"/>
    <w:next w:val="Normal"/>
    <w:rsid w:val="00FA6F7F"/>
    <w:pPr>
      <w:pBdr>
        <w:bottom w:val="single" w:sz="4" w:space="1" w:color="auto"/>
      </w:pBdr>
      <w:jc w:val="right"/>
    </w:pPr>
  </w:style>
  <w:style w:type="paragraph" w:styleId="ListBullet">
    <w:name w:val="List Bullet"/>
    <w:basedOn w:val="Normal"/>
    <w:autoRedefine/>
    <w:rsid w:val="00FA6F7F"/>
    <w:pPr>
      <w:tabs>
        <w:tab w:val="num" w:pos="360"/>
      </w:tabs>
      <w:ind w:left="360" w:hanging="360"/>
    </w:pPr>
    <w:rPr>
      <w:bCs/>
      <w:szCs w:val="24"/>
      <w:lang w:val="es-ES" w:eastAsia="zh-CN"/>
    </w:rPr>
  </w:style>
  <w:style w:type="character" w:styleId="FollowedHyperlink">
    <w:name w:val="FollowedHyperlink"/>
    <w:rsid w:val="00FA6F7F"/>
    <w:rPr>
      <w:color w:val="606420"/>
      <w:u w:val="single"/>
    </w:rPr>
  </w:style>
  <w:style w:type="paragraph" w:styleId="BlockText">
    <w:name w:val="Block Text"/>
    <w:basedOn w:val="Normal"/>
    <w:rsid w:val="00FA6F7F"/>
    <w:pPr>
      <w:ind w:left="567" w:right="566"/>
    </w:pPr>
    <w:rPr>
      <w:sz w:val="22"/>
    </w:rPr>
  </w:style>
  <w:style w:type="paragraph" w:styleId="CommentText">
    <w:name w:val="annotation text"/>
    <w:basedOn w:val="Normal"/>
    <w:link w:val="CommentTextChar"/>
    <w:uiPriority w:val="99"/>
    <w:rsid w:val="00FA6F7F"/>
    <w:rPr>
      <w:sz w:val="22"/>
      <w:lang w:val="es-ES_tradnl"/>
    </w:rPr>
  </w:style>
  <w:style w:type="character" w:customStyle="1" w:styleId="CommentTextChar">
    <w:name w:val="Comment Text Char"/>
    <w:basedOn w:val="DefaultParagraphFont"/>
    <w:link w:val="CommentText"/>
    <w:uiPriority w:val="99"/>
    <w:rsid w:val="00FA6F7F"/>
    <w:rPr>
      <w:rFonts w:ascii="Arial" w:hAnsi="Arial"/>
      <w:sz w:val="22"/>
      <w:lang w:val="es-ES_tradnl"/>
    </w:rPr>
  </w:style>
  <w:style w:type="paragraph" w:customStyle="1" w:styleId="Committee">
    <w:name w:val="Committee"/>
    <w:basedOn w:val="Title"/>
    <w:rsid w:val="00FA6F7F"/>
    <w:rPr>
      <w:caps w:val="0"/>
    </w:rPr>
  </w:style>
  <w:style w:type="paragraph" w:customStyle="1" w:styleId="TitleofSection">
    <w:name w:val="Title of Section"/>
    <w:basedOn w:val="TitleofDoc"/>
    <w:rsid w:val="00FA6F7F"/>
    <w:pPr>
      <w:spacing w:before="120" w:after="120"/>
    </w:pPr>
    <w:rPr>
      <w:b/>
      <w:caps w:val="0"/>
      <w:lang w:eastAsia="de-DE"/>
    </w:rPr>
  </w:style>
  <w:style w:type="paragraph" w:customStyle="1" w:styleId="TOCAnnex">
    <w:name w:val="TOC Annex"/>
    <w:basedOn w:val="Normal"/>
    <w:rsid w:val="00FA6F7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FA6F7F"/>
    <w:rPr>
      <w:rFonts w:ascii="Courier New" w:hAnsi="Courier New" w:cs="Courier New"/>
      <w:lang w:eastAsia="fr-FR"/>
    </w:rPr>
  </w:style>
  <w:style w:type="character" w:customStyle="1" w:styleId="PlainTextChar">
    <w:name w:val="Plain Text Char"/>
    <w:basedOn w:val="DefaultParagraphFont"/>
    <w:link w:val="PlainText"/>
    <w:rsid w:val="00FA6F7F"/>
    <w:rPr>
      <w:rFonts w:ascii="Courier New" w:hAnsi="Courier New" w:cs="Courier New"/>
      <w:lang w:eastAsia="fr-FR"/>
    </w:rPr>
  </w:style>
  <w:style w:type="paragraph" w:customStyle="1" w:styleId="Default">
    <w:name w:val="Default"/>
    <w:basedOn w:val="Normal"/>
    <w:rsid w:val="00FA6F7F"/>
    <w:pPr>
      <w:jc w:val="left"/>
    </w:pPr>
    <w:rPr>
      <w:rFonts w:eastAsia="SimSun" w:cs="Arial"/>
      <w:color w:val="000000"/>
      <w:sz w:val="24"/>
      <w:szCs w:val="24"/>
    </w:rPr>
  </w:style>
  <w:style w:type="paragraph" w:customStyle="1" w:styleId="tgcharnumber">
    <w:name w:val="tg_char_number"/>
    <w:basedOn w:val="Normal"/>
    <w:rsid w:val="00FA6F7F"/>
    <w:pPr>
      <w:keepNext/>
      <w:spacing w:before="80" w:after="80"/>
      <w:jc w:val="center"/>
    </w:pPr>
    <w:rPr>
      <w:b/>
      <w:sz w:val="16"/>
    </w:rPr>
  </w:style>
  <w:style w:type="paragraph" w:customStyle="1" w:styleId="tgchartitle">
    <w:name w:val="tg_char_title"/>
    <w:basedOn w:val="Normal"/>
    <w:rsid w:val="00FA6F7F"/>
    <w:pPr>
      <w:spacing w:before="80" w:after="80"/>
      <w:jc w:val="left"/>
    </w:pPr>
    <w:rPr>
      <w:b/>
      <w:sz w:val="16"/>
    </w:rPr>
  </w:style>
  <w:style w:type="paragraph" w:customStyle="1" w:styleId="tgchartext">
    <w:name w:val="tg_char_text"/>
    <w:basedOn w:val="Normal"/>
    <w:rsid w:val="00FA6F7F"/>
    <w:pPr>
      <w:spacing w:before="80" w:after="80"/>
      <w:jc w:val="left"/>
    </w:pPr>
    <w:rPr>
      <w:sz w:val="16"/>
    </w:rPr>
  </w:style>
  <w:style w:type="paragraph" w:styleId="ListParagraph">
    <w:name w:val="List Paragraph"/>
    <w:basedOn w:val="Normal"/>
    <w:uiPriority w:val="34"/>
    <w:qFormat/>
    <w:rsid w:val="00FA6F7F"/>
    <w:pPr>
      <w:ind w:left="720"/>
      <w:contextualSpacing/>
    </w:pPr>
  </w:style>
  <w:style w:type="paragraph" w:customStyle="1" w:styleId="dec">
    <w:name w:val="dec"/>
    <w:basedOn w:val="Normal"/>
    <w:link w:val="decChar"/>
    <w:qFormat/>
    <w:rsid w:val="00FA6F7F"/>
    <w:pPr>
      <w:ind w:left="4536"/>
    </w:pPr>
    <w:rPr>
      <w:i/>
      <w:spacing w:val="-2"/>
    </w:rPr>
  </w:style>
  <w:style w:type="character" w:customStyle="1" w:styleId="decChar">
    <w:name w:val="dec Char"/>
    <w:basedOn w:val="DefaultParagraphFont"/>
    <w:link w:val="dec"/>
    <w:rsid w:val="00FA6F7F"/>
    <w:rPr>
      <w:rFonts w:ascii="Arial" w:hAnsi="Arial"/>
      <w:i/>
      <w:spacing w:val="-2"/>
    </w:rPr>
  </w:style>
  <w:style w:type="paragraph" w:customStyle="1" w:styleId="EndOfDoc0">
    <w:name w:val="EndOfDoc"/>
    <w:basedOn w:val="Normal"/>
    <w:rsid w:val="00FA6F7F"/>
    <w:pPr>
      <w:ind w:left="4536"/>
      <w:jc w:val="center"/>
    </w:pPr>
    <w:rPr>
      <w:rFonts w:ascii="Times New Roman" w:hAnsi="Times New Roman"/>
      <w:sz w:val="24"/>
    </w:rPr>
  </w:style>
  <w:style w:type="paragraph" w:customStyle="1" w:styleId="decisionpara">
    <w:name w:val="decision para"/>
    <w:basedOn w:val="Normal"/>
    <w:rsid w:val="00FA6F7F"/>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FA6F7F"/>
    <w:rPr>
      <w:rFonts w:ascii="Arial" w:hAnsi="Arial"/>
      <w:lang w:val="fr-FR"/>
    </w:rPr>
  </w:style>
  <w:style w:type="character" w:customStyle="1" w:styleId="FootnoteTextChar">
    <w:name w:val="Footnote Text Char"/>
    <w:basedOn w:val="DefaultParagraphFont"/>
    <w:link w:val="FootnoteText"/>
    <w:rsid w:val="00FA6F7F"/>
    <w:rPr>
      <w:rFonts w:ascii="Arial" w:hAnsi="Arial"/>
      <w:sz w:val="16"/>
    </w:rPr>
  </w:style>
  <w:style w:type="paragraph" w:customStyle="1" w:styleId="quote1">
    <w:name w:val="quote1"/>
    <w:basedOn w:val="Normal"/>
    <w:semiHidden/>
    <w:rsid w:val="00FA6F7F"/>
    <w:pPr>
      <w:ind w:left="567" w:right="565" w:firstLine="567"/>
    </w:pPr>
    <w:rPr>
      <w:snapToGrid w:val="0"/>
      <w:sz w:val="22"/>
      <w:szCs w:val="22"/>
    </w:rPr>
  </w:style>
  <w:style w:type="paragraph" w:styleId="TOC6">
    <w:name w:val="toc 6"/>
    <w:basedOn w:val="Normal"/>
    <w:next w:val="Normal"/>
    <w:autoRedefine/>
    <w:rsid w:val="00FA6F7F"/>
    <w:pPr>
      <w:ind w:left="1200"/>
    </w:pPr>
  </w:style>
  <w:style w:type="paragraph" w:styleId="E-mailSignature">
    <w:name w:val="E-mail Signature"/>
    <w:basedOn w:val="Normal"/>
    <w:link w:val="E-mailSignatureChar"/>
    <w:rsid w:val="00FA6F7F"/>
  </w:style>
  <w:style w:type="character" w:customStyle="1" w:styleId="E-mailSignatureChar">
    <w:name w:val="E-mail Signature Char"/>
    <w:basedOn w:val="DefaultParagraphFont"/>
    <w:link w:val="E-mailSignature"/>
    <w:rsid w:val="00FA6F7F"/>
    <w:rPr>
      <w:rFonts w:ascii="Arial" w:hAnsi="Arial"/>
    </w:rPr>
  </w:style>
  <w:style w:type="character" w:styleId="Emphasis">
    <w:name w:val="Emphasis"/>
    <w:basedOn w:val="DefaultParagraphFont"/>
    <w:qFormat/>
    <w:rsid w:val="00FA6F7F"/>
    <w:rPr>
      <w:i/>
      <w:iCs/>
    </w:rPr>
  </w:style>
  <w:style w:type="paragraph" w:styleId="EnvelopeAddress">
    <w:name w:val="envelope address"/>
    <w:basedOn w:val="Normal"/>
    <w:rsid w:val="00FA6F7F"/>
    <w:pPr>
      <w:framePr w:w="7920" w:h="1980" w:hRule="exact" w:hSpace="180" w:wrap="auto" w:hAnchor="page" w:xAlign="center" w:yAlign="bottom"/>
      <w:ind w:left="2880"/>
    </w:pPr>
    <w:rPr>
      <w:rFonts w:cs="Arial"/>
      <w:szCs w:val="24"/>
    </w:rPr>
  </w:style>
  <w:style w:type="paragraph" w:styleId="EnvelopeReturn">
    <w:name w:val="envelope return"/>
    <w:basedOn w:val="Normal"/>
    <w:rsid w:val="00FA6F7F"/>
    <w:rPr>
      <w:rFonts w:cs="Arial"/>
    </w:rPr>
  </w:style>
  <w:style w:type="character" w:styleId="HTMLAcronym">
    <w:name w:val="HTML Acronym"/>
    <w:basedOn w:val="DefaultParagraphFont"/>
    <w:rsid w:val="00FA6F7F"/>
  </w:style>
  <w:style w:type="paragraph" w:styleId="HTMLAddress">
    <w:name w:val="HTML Address"/>
    <w:basedOn w:val="Normal"/>
    <w:link w:val="HTMLAddressChar"/>
    <w:rsid w:val="00FA6F7F"/>
    <w:rPr>
      <w:i/>
      <w:iCs/>
    </w:rPr>
  </w:style>
  <w:style w:type="character" w:customStyle="1" w:styleId="HTMLAddressChar">
    <w:name w:val="HTML Address Char"/>
    <w:basedOn w:val="DefaultParagraphFont"/>
    <w:link w:val="HTMLAddress"/>
    <w:rsid w:val="00FA6F7F"/>
    <w:rPr>
      <w:rFonts w:ascii="Arial" w:hAnsi="Arial"/>
      <w:i/>
      <w:iCs/>
    </w:rPr>
  </w:style>
  <w:style w:type="character" w:styleId="HTMLCite">
    <w:name w:val="HTML Cite"/>
    <w:basedOn w:val="DefaultParagraphFont"/>
    <w:rsid w:val="00FA6F7F"/>
    <w:rPr>
      <w:i/>
      <w:iCs/>
    </w:rPr>
  </w:style>
  <w:style w:type="character" w:styleId="HTMLCode">
    <w:name w:val="HTML Code"/>
    <w:basedOn w:val="DefaultParagraphFont"/>
    <w:rsid w:val="00FA6F7F"/>
    <w:rPr>
      <w:rFonts w:ascii="Courier New" w:hAnsi="Courier New" w:cs="Courier New"/>
      <w:sz w:val="20"/>
      <w:szCs w:val="20"/>
    </w:rPr>
  </w:style>
  <w:style w:type="character" w:styleId="HTMLDefinition">
    <w:name w:val="HTML Definition"/>
    <w:basedOn w:val="DefaultParagraphFont"/>
    <w:rsid w:val="00FA6F7F"/>
    <w:rPr>
      <w:i/>
      <w:iCs/>
    </w:rPr>
  </w:style>
  <w:style w:type="character" w:styleId="HTMLKeyboard">
    <w:name w:val="HTML Keyboard"/>
    <w:basedOn w:val="DefaultParagraphFont"/>
    <w:rsid w:val="00FA6F7F"/>
    <w:rPr>
      <w:rFonts w:ascii="Courier New" w:hAnsi="Courier New" w:cs="Courier New"/>
      <w:sz w:val="20"/>
      <w:szCs w:val="20"/>
    </w:rPr>
  </w:style>
  <w:style w:type="paragraph" w:styleId="HTMLPreformatted">
    <w:name w:val="HTML Preformatted"/>
    <w:basedOn w:val="Normal"/>
    <w:link w:val="HTMLPreformattedChar"/>
    <w:rsid w:val="00FA6F7F"/>
    <w:rPr>
      <w:rFonts w:ascii="Courier New" w:hAnsi="Courier New" w:cs="Courier New"/>
    </w:rPr>
  </w:style>
  <w:style w:type="character" w:customStyle="1" w:styleId="HTMLPreformattedChar">
    <w:name w:val="HTML Preformatted Char"/>
    <w:basedOn w:val="DefaultParagraphFont"/>
    <w:link w:val="HTMLPreformatted"/>
    <w:rsid w:val="00FA6F7F"/>
    <w:rPr>
      <w:rFonts w:ascii="Courier New" w:hAnsi="Courier New" w:cs="Courier New"/>
    </w:rPr>
  </w:style>
  <w:style w:type="character" w:styleId="HTMLSample">
    <w:name w:val="HTML Sample"/>
    <w:basedOn w:val="DefaultParagraphFont"/>
    <w:rsid w:val="00FA6F7F"/>
    <w:rPr>
      <w:rFonts w:ascii="Courier New" w:hAnsi="Courier New" w:cs="Courier New"/>
    </w:rPr>
  </w:style>
  <w:style w:type="character" w:styleId="HTMLTypewriter">
    <w:name w:val="HTML Typewriter"/>
    <w:basedOn w:val="DefaultParagraphFont"/>
    <w:rsid w:val="00FA6F7F"/>
    <w:rPr>
      <w:rFonts w:ascii="Courier New" w:hAnsi="Courier New" w:cs="Courier New"/>
      <w:sz w:val="20"/>
      <w:szCs w:val="20"/>
    </w:rPr>
  </w:style>
  <w:style w:type="character" w:styleId="HTMLVariable">
    <w:name w:val="HTML Variable"/>
    <w:basedOn w:val="DefaultParagraphFont"/>
    <w:rsid w:val="00FA6F7F"/>
    <w:rPr>
      <w:i/>
      <w:iCs/>
    </w:rPr>
  </w:style>
  <w:style w:type="character" w:styleId="LineNumber">
    <w:name w:val="line number"/>
    <w:basedOn w:val="DefaultParagraphFont"/>
    <w:rsid w:val="00FA6F7F"/>
  </w:style>
  <w:style w:type="paragraph" w:styleId="List">
    <w:name w:val="List"/>
    <w:basedOn w:val="Normal"/>
    <w:rsid w:val="00FA6F7F"/>
    <w:pPr>
      <w:ind w:left="360" w:hanging="360"/>
    </w:pPr>
  </w:style>
  <w:style w:type="paragraph" w:styleId="List2">
    <w:name w:val="List 2"/>
    <w:basedOn w:val="Normal"/>
    <w:rsid w:val="00FA6F7F"/>
    <w:pPr>
      <w:ind w:left="720" w:hanging="360"/>
    </w:pPr>
  </w:style>
  <w:style w:type="paragraph" w:styleId="List3">
    <w:name w:val="List 3"/>
    <w:basedOn w:val="Normal"/>
    <w:rsid w:val="00FA6F7F"/>
    <w:pPr>
      <w:ind w:left="1080" w:hanging="360"/>
    </w:pPr>
  </w:style>
  <w:style w:type="paragraph" w:styleId="List4">
    <w:name w:val="List 4"/>
    <w:basedOn w:val="Normal"/>
    <w:rsid w:val="00FA6F7F"/>
    <w:pPr>
      <w:ind w:left="1440" w:hanging="360"/>
    </w:pPr>
  </w:style>
  <w:style w:type="paragraph" w:styleId="List5">
    <w:name w:val="List 5"/>
    <w:basedOn w:val="Normal"/>
    <w:rsid w:val="00FA6F7F"/>
    <w:pPr>
      <w:ind w:left="1800" w:hanging="360"/>
    </w:pPr>
  </w:style>
  <w:style w:type="paragraph" w:styleId="ListBullet2">
    <w:name w:val="List Bullet 2"/>
    <w:basedOn w:val="Normal"/>
    <w:rsid w:val="00FA6F7F"/>
    <w:pPr>
      <w:tabs>
        <w:tab w:val="num" w:pos="720"/>
      </w:tabs>
      <w:ind w:left="720" w:hanging="360"/>
    </w:pPr>
  </w:style>
  <w:style w:type="paragraph" w:styleId="ListBullet3">
    <w:name w:val="List Bullet 3"/>
    <w:basedOn w:val="Normal"/>
    <w:rsid w:val="00FA6F7F"/>
    <w:pPr>
      <w:tabs>
        <w:tab w:val="num" w:pos="1080"/>
      </w:tabs>
      <w:ind w:left="1080" w:hanging="360"/>
    </w:pPr>
  </w:style>
  <w:style w:type="paragraph" w:styleId="ListBullet4">
    <w:name w:val="List Bullet 4"/>
    <w:basedOn w:val="Normal"/>
    <w:rsid w:val="00FA6F7F"/>
    <w:pPr>
      <w:tabs>
        <w:tab w:val="num" w:pos="1440"/>
      </w:tabs>
      <w:ind w:left="1440" w:hanging="360"/>
    </w:pPr>
  </w:style>
  <w:style w:type="paragraph" w:styleId="ListBullet5">
    <w:name w:val="List Bullet 5"/>
    <w:basedOn w:val="Normal"/>
    <w:rsid w:val="00FA6F7F"/>
    <w:pPr>
      <w:tabs>
        <w:tab w:val="num" w:pos="1800"/>
      </w:tabs>
      <w:ind w:left="1800" w:hanging="360"/>
    </w:pPr>
  </w:style>
  <w:style w:type="paragraph" w:styleId="ListContinue">
    <w:name w:val="List Continue"/>
    <w:basedOn w:val="Normal"/>
    <w:rsid w:val="00FA6F7F"/>
    <w:pPr>
      <w:spacing w:after="120"/>
      <w:ind w:left="360"/>
    </w:pPr>
  </w:style>
  <w:style w:type="paragraph" w:styleId="ListContinue2">
    <w:name w:val="List Continue 2"/>
    <w:basedOn w:val="Normal"/>
    <w:rsid w:val="00FA6F7F"/>
    <w:pPr>
      <w:spacing w:after="120"/>
      <w:ind w:left="720"/>
    </w:pPr>
  </w:style>
  <w:style w:type="paragraph" w:styleId="ListContinue3">
    <w:name w:val="List Continue 3"/>
    <w:basedOn w:val="Normal"/>
    <w:rsid w:val="00FA6F7F"/>
    <w:pPr>
      <w:spacing w:after="120"/>
      <w:ind w:left="1080"/>
    </w:pPr>
  </w:style>
  <w:style w:type="paragraph" w:styleId="ListContinue4">
    <w:name w:val="List Continue 4"/>
    <w:basedOn w:val="Normal"/>
    <w:rsid w:val="00FA6F7F"/>
    <w:pPr>
      <w:spacing w:after="120"/>
      <w:ind w:left="1440"/>
    </w:pPr>
  </w:style>
  <w:style w:type="paragraph" w:styleId="ListContinue5">
    <w:name w:val="List Continue 5"/>
    <w:basedOn w:val="Normal"/>
    <w:rsid w:val="00FA6F7F"/>
    <w:pPr>
      <w:spacing w:after="120"/>
      <w:ind w:left="1800"/>
    </w:pPr>
  </w:style>
  <w:style w:type="paragraph" w:styleId="ListNumber">
    <w:name w:val="List Number"/>
    <w:basedOn w:val="Normal"/>
    <w:rsid w:val="00FA6F7F"/>
    <w:pPr>
      <w:tabs>
        <w:tab w:val="num" w:pos="360"/>
      </w:tabs>
      <w:ind w:left="360" w:hanging="360"/>
    </w:pPr>
  </w:style>
  <w:style w:type="paragraph" w:styleId="ListNumber2">
    <w:name w:val="List Number 2"/>
    <w:basedOn w:val="Normal"/>
    <w:rsid w:val="00FA6F7F"/>
    <w:pPr>
      <w:tabs>
        <w:tab w:val="num" w:pos="720"/>
      </w:tabs>
      <w:ind w:left="720" w:hanging="360"/>
    </w:pPr>
  </w:style>
  <w:style w:type="paragraph" w:styleId="ListNumber3">
    <w:name w:val="List Number 3"/>
    <w:basedOn w:val="Normal"/>
    <w:rsid w:val="00FA6F7F"/>
    <w:pPr>
      <w:tabs>
        <w:tab w:val="num" w:pos="1080"/>
      </w:tabs>
      <w:ind w:left="1080" w:hanging="360"/>
    </w:pPr>
  </w:style>
  <w:style w:type="paragraph" w:styleId="ListNumber4">
    <w:name w:val="List Number 4"/>
    <w:basedOn w:val="Normal"/>
    <w:rsid w:val="00FA6F7F"/>
    <w:pPr>
      <w:tabs>
        <w:tab w:val="num" w:pos="1440"/>
      </w:tabs>
      <w:ind w:left="1440" w:hanging="360"/>
    </w:pPr>
  </w:style>
  <w:style w:type="paragraph" w:styleId="ListNumber5">
    <w:name w:val="List Number 5"/>
    <w:basedOn w:val="Normal"/>
    <w:rsid w:val="00FA6F7F"/>
    <w:pPr>
      <w:tabs>
        <w:tab w:val="num" w:pos="1800"/>
      </w:tabs>
      <w:ind w:left="1800" w:hanging="360"/>
    </w:pPr>
  </w:style>
  <w:style w:type="paragraph" w:styleId="MessageHeader">
    <w:name w:val="Message Header"/>
    <w:basedOn w:val="Normal"/>
    <w:link w:val="MessageHeaderChar"/>
    <w:rsid w:val="00FA6F7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FA6F7F"/>
    <w:rPr>
      <w:rFonts w:ascii="Arial" w:hAnsi="Arial" w:cs="Arial"/>
      <w:szCs w:val="24"/>
      <w:shd w:val="pct20" w:color="auto" w:fill="auto"/>
    </w:rPr>
  </w:style>
  <w:style w:type="paragraph" w:styleId="NoteHeading">
    <w:name w:val="Note Heading"/>
    <w:basedOn w:val="Normal"/>
    <w:next w:val="Normal"/>
    <w:link w:val="NoteHeadingChar"/>
    <w:rsid w:val="00FA6F7F"/>
  </w:style>
  <w:style w:type="character" w:customStyle="1" w:styleId="NoteHeadingChar">
    <w:name w:val="Note Heading Char"/>
    <w:basedOn w:val="DefaultParagraphFont"/>
    <w:link w:val="NoteHeading"/>
    <w:rsid w:val="00FA6F7F"/>
    <w:rPr>
      <w:rFonts w:ascii="Arial" w:hAnsi="Arial"/>
    </w:rPr>
  </w:style>
  <w:style w:type="paragraph" w:styleId="Salutation">
    <w:name w:val="Salutation"/>
    <w:basedOn w:val="Normal"/>
    <w:next w:val="Normal"/>
    <w:link w:val="SalutationChar"/>
    <w:rsid w:val="00FA6F7F"/>
  </w:style>
  <w:style w:type="character" w:customStyle="1" w:styleId="SalutationChar">
    <w:name w:val="Salutation Char"/>
    <w:basedOn w:val="DefaultParagraphFont"/>
    <w:link w:val="Salutation"/>
    <w:rsid w:val="00FA6F7F"/>
    <w:rPr>
      <w:rFonts w:ascii="Arial" w:hAnsi="Arial"/>
    </w:rPr>
  </w:style>
  <w:style w:type="character" w:styleId="Strong">
    <w:name w:val="Strong"/>
    <w:basedOn w:val="DefaultParagraphFont"/>
    <w:qFormat/>
    <w:rsid w:val="00FA6F7F"/>
    <w:rPr>
      <w:b/>
      <w:bCs/>
    </w:rPr>
  </w:style>
  <w:style w:type="paragraph" w:styleId="Subtitle">
    <w:name w:val="Subtitle"/>
    <w:basedOn w:val="Normal"/>
    <w:link w:val="SubtitleChar"/>
    <w:qFormat/>
    <w:rsid w:val="00FA6F7F"/>
    <w:pPr>
      <w:spacing w:after="60"/>
      <w:jc w:val="center"/>
      <w:outlineLvl w:val="1"/>
    </w:pPr>
    <w:rPr>
      <w:rFonts w:cs="Arial"/>
      <w:szCs w:val="24"/>
    </w:rPr>
  </w:style>
  <w:style w:type="character" w:customStyle="1" w:styleId="SubtitleChar">
    <w:name w:val="Subtitle Char"/>
    <w:basedOn w:val="DefaultParagraphFont"/>
    <w:link w:val="Subtitle"/>
    <w:rsid w:val="00FA6F7F"/>
    <w:rPr>
      <w:rFonts w:ascii="Arial" w:hAnsi="Arial" w:cs="Arial"/>
      <w:szCs w:val="24"/>
    </w:rPr>
  </w:style>
  <w:style w:type="table" w:styleId="Table3Deffects1">
    <w:name w:val="Table 3D effects 1"/>
    <w:basedOn w:val="TableNormal"/>
    <w:rsid w:val="00FA6F7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A6F7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A6F7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6F7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A6F7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A6F7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A6F7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A6F7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A6F7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A6F7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A6F7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A6F7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A6F7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A6F7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6F7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6F7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A6F7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A6F7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A6F7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A6F7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A6F7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A6F7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A6F7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6F7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6F7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A6F7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A6F7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A6F7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A6F7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A6F7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A6F7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A6F7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A6F7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A6F7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A6F7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A6F7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FA6F7F"/>
    <w:pPr>
      <w:ind w:left="1440"/>
    </w:pPr>
  </w:style>
  <w:style w:type="paragraph" w:styleId="TOC8">
    <w:name w:val="toc 8"/>
    <w:basedOn w:val="Normal"/>
    <w:next w:val="Normal"/>
    <w:autoRedefine/>
    <w:rsid w:val="00FA6F7F"/>
    <w:pPr>
      <w:ind w:left="1680"/>
    </w:pPr>
  </w:style>
  <w:style w:type="paragraph" w:styleId="TOC9">
    <w:name w:val="toc 9"/>
    <w:basedOn w:val="Normal"/>
    <w:next w:val="Normal"/>
    <w:autoRedefine/>
    <w:rsid w:val="00FA6F7F"/>
    <w:pPr>
      <w:ind w:left="1920"/>
    </w:pPr>
  </w:style>
  <w:style w:type="paragraph" w:styleId="Caption">
    <w:name w:val="caption"/>
    <w:basedOn w:val="Normal"/>
    <w:next w:val="Normal"/>
    <w:qFormat/>
    <w:rsid w:val="00FA6F7F"/>
    <w:pPr>
      <w:framePr w:w="11102" w:hSpace="181" w:wrap="around" w:vAnchor="page" w:hAnchor="page" w:x="438" w:y="15985" w:anchorLock="1"/>
      <w:jc w:val="center"/>
    </w:pPr>
    <w:rPr>
      <w:b/>
      <w:snapToGrid w:val="0"/>
    </w:rPr>
  </w:style>
  <w:style w:type="paragraph" w:customStyle="1" w:styleId="Chapter">
    <w:name w:val="Chapter"/>
    <w:basedOn w:val="Normal"/>
    <w:semiHidden/>
    <w:rsid w:val="00FA6F7F"/>
    <w:pPr>
      <w:jc w:val="center"/>
    </w:pPr>
    <w:rPr>
      <w:b/>
      <w:caps/>
      <w:szCs w:val="24"/>
    </w:rPr>
  </w:style>
  <w:style w:type="paragraph" w:customStyle="1" w:styleId="Notetoarticle">
    <w:name w:val="Note to article"/>
    <w:basedOn w:val="Normal"/>
    <w:semiHidden/>
    <w:rsid w:val="00FA6F7F"/>
  </w:style>
  <w:style w:type="character" w:styleId="CommentReference">
    <w:name w:val="annotation reference"/>
    <w:basedOn w:val="DefaultParagraphFont"/>
    <w:uiPriority w:val="99"/>
    <w:rsid w:val="00FA6F7F"/>
    <w:rPr>
      <w:rFonts w:cs="Times New Roman"/>
      <w:sz w:val="16"/>
      <w:szCs w:val="16"/>
    </w:rPr>
  </w:style>
  <w:style w:type="paragraph" w:styleId="Revision">
    <w:name w:val="Revision"/>
    <w:hidden/>
    <w:uiPriority w:val="99"/>
    <w:semiHidden/>
    <w:rsid w:val="00FA6F7F"/>
    <w:rPr>
      <w:rFonts w:ascii="Arial" w:hAnsi="Arial"/>
    </w:rPr>
  </w:style>
  <w:style w:type="paragraph" w:styleId="CommentSubject">
    <w:name w:val="annotation subject"/>
    <w:basedOn w:val="CommentText"/>
    <w:next w:val="CommentText"/>
    <w:link w:val="CommentSubjectChar"/>
    <w:rsid w:val="00FA6F7F"/>
    <w:rPr>
      <w:b/>
      <w:bCs/>
      <w:sz w:val="20"/>
      <w:lang w:val="en-US"/>
    </w:rPr>
  </w:style>
  <w:style w:type="character" w:customStyle="1" w:styleId="CommentSubjectChar">
    <w:name w:val="Comment Subject Char"/>
    <w:basedOn w:val="CommentTextChar"/>
    <w:link w:val="CommentSubject"/>
    <w:rsid w:val="00FA6F7F"/>
    <w:rPr>
      <w:rFonts w:ascii="Arial" w:hAnsi="Arial"/>
      <w:b/>
      <w:bCs/>
      <w:sz w:val="22"/>
      <w:lang w:val="es-ES_tradnl"/>
    </w:rPr>
  </w:style>
  <w:style w:type="paragraph" w:customStyle="1" w:styleId="Normaltg">
    <w:name w:val="Normaltg"/>
    <w:basedOn w:val="Normal"/>
    <w:link w:val="NormaltgChar"/>
    <w:rsid w:val="00FA6F7F"/>
    <w:rPr>
      <w:rFonts w:cs="Angsana New"/>
      <w:szCs w:val="24"/>
      <w:lang w:eastAsia="ja-JP" w:bidi="th-TH"/>
    </w:rPr>
  </w:style>
  <w:style w:type="character" w:customStyle="1" w:styleId="NormaltgChar">
    <w:name w:val="Normaltg Char"/>
    <w:link w:val="Normaltg"/>
    <w:rsid w:val="00FA6F7F"/>
    <w:rPr>
      <w:rFonts w:ascii="Arial" w:hAnsi="Arial" w:cs="Angsana New"/>
      <w:szCs w:val="24"/>
      <w:lang w:eastAsia="ja-JP" w:bidi="th-TH"/>
    </w:rPr>
  </w:style>
  <w:style w:type="character" w:customStyle="1" w:styleId="Heading5Char">
    <w:name w:val="Heading 5 Char"/>
    <w:link w:val="Heading5"/>
    <w:rsid w:val="00FA6F7F"/>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DE1"/>
    <w:pPr>
      <w:jc w:val="both"/>
    </w:pPr>
    <w:rPr>
      <w:rFonts w:ascii="Arial" w:hAnsi="Arial"/>
    </w:rPr>
  </w:style>
  <w:style w:type="paragraph" w:styleId="Heading1">
    <w:name w:val="heading 1"/>
    <w:next w:val="Normal"/>
    <w:autoRedefine/>
    <w:qFormat/>
    <w:rsid w:val="003C69FC"/>
    <w:pPr>
      <w:keepNext/>
      <w:jc w:val="both"/>
      <w:outlineLvl w:val="0"/>
    </w:pPr>
    <w:rPr>
      <w:rFonts w:ascii="Arial" w:hAnsi="Arial"/>
      <w:color w:val="808080"/>
      <w:u w:val="single"/>
      <w:lang w:val="es-ES_tradnl"/>
    </w:rPr>
  </w:style>
  <w:style w:type="paragraph" w:styleId="Heading2">
    <w:name w:val="heading 2"/>
    <w:next w:val="Normal"/>
    <w:link w:val="Heading2Char"/>
    <w:autoRedefine/>
    <w:qFormat/>
    <w:rsid w:val="003C69FC"/>
    <w:pPr>
      <w:keepNext/>
      <w:jc w:val="both"/>
      <w:outlineLvl w:val="1"/>
    </w:pPr>
    <w:rPr>
      <w:rFonts w:ascii="Arial" w:hAnsi="Arial"/>
    </w:rPr>
  </w:style>
  <w:style w:type="paragraph" w:styleId="Heading3">
    <w:name w:val="heading 3"/>
    <w:next w:val="Normal"/>
    <w:link w:val="Heading3Char"/>
    <w:autoRedefine/>
    <w:qFormat/>
    <w:rsid w:val="003C69FC"/>
    <w:pPr>
      <w:keepNext/>
      <w:ind w:left="1134" w:hanging="567"/>
      <w:jc w:val="both"/>
      <w:outlineLvl w:val="2"/>
    </w:pPr>
    <w:rPr>
      <w:rFonts w:ascii="Arial" w:hAnsi="Arial"/>
      <w:i/>
      <w:color w:val="808080"/>
      <w:lang w:val="es-ES_tradnl"/>
    </w:rPr>
  </w:style>
  <w:style w:type="paragraph" w:styleId="Heading4">
    <w:name w:val="heading 4"/>
    <w:next w:val="Normal"/>
    <w:link w:val="Heading4Char"/>
    <w:autoRedefine/>
    <w:qFormat/>
    <w:rsid w:val="00370631"/>
    <w:pPr>
      <w:keepNext/>
      <w:ind w:left="567"/>
      <w:jc w:val="both"/>
      <w:outlineLvl w:val="3"/>
    </w:pPr>
    <w:rPr>
      <w:rFonts w:ascii="Arial" w:hAnsi="Arial"/>
      <w:u w:val="single"/>
      <w:lang w:val="fr-FR"/>
    </w:rPr>
  </w:style>
  <w:style w:type="paragraph" w:styleId="Heading5">
    <w:name w:val="heading 5"/>
    <w:next w:val="Normal"/>
    <w:link w:val="Heading5Char"/>
    <w:autoRedefine/>
    <w:qFormat/>
    <w:rsid w:val="00370631"/>
    <w:pPr>
      <w:keepNext/>
      <w:ind w:left="1134" w:hanging="567"/>
      <w:jc w:val="both"/>
      <w:outlineLvl w:val="4"/>
    </w:pPr>
    <w:rPr>
      <w:rFonts w:ascii="Arial" w:hAnsi="Arial"/>
      <w:i/>
    </w:rPr>
  </w:style>
  <w:style w:type="paragraph" w:styleId="Heading6">
    <w:name w:val="heading 6"/>
    <w:basedOn w:val="Normal"/>
    <w:next w:val="Normal"/>
    <w:link w:val="Heading6Char"/>
    <w:qFormat/>
    <w:rsid w:val="00FA6F7F"/>
    <w:pPr>
      <w:outlineLvl w:val="5"/>
    </w:pPr>
    <w:rPr>
      <w:lang w:val="es-ES_tradnl"/>
    </w:rPr>
  </w:style>
  <w:style w:type="paragraph" w:styleId="Heading7">
    <w:name w:val="heading 7"/>
    <w:basedOn w:val="Normal"/>
    <w:next w:val="Normal"/>
    <w:link w:val="Heading7Char"/>
    <w:qFormat/>
    <w:rsid w:val="00FA6F7F"/>
    <w:pPr>
      <w:spacing w:before="240" w:after="60"/>
      <w:outlineLvl w:val="6"/>
    </w:pPr>
    <w:rPr>
      <w:szCs w:val="24"/>
    </w:rPr>
  </w:style>
  <w:style w:type="paragraph" w:styleId="Heading8">
    <w:name w:val="heading 8"/>
    <w:basedOn w:val="Normal"/>
    <w:next w:val="Normal"/>
    <w:link w:val="Heading8Char"/>
    <w:qFormat/>
    <w:rsid w:val="00FA6F7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905020"/>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905020"/>
    <w:pPr>
      <w:keepNext/>
      <w:keepLines/>
      <w:spacing w:before="180" w:after="120"/>
      <w:jc w:val="left"/>
    </w:pPr>
    <w:rPr>
      <w:caps/>
      <w:noProof/>
      <w:snapToGrid w:val="0"/>
      <w:u w:val="single"/>
    </w:rPr>
  </w:style>
  <w:style w:type="paragraph" w:customStyle="1" w:styleId="pldetails">
    <w:name w:val="pldetails"/>
    <w:basedOn w:val="Normal"/>
    <w:link w:val="pldetailsChar"/>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70631"/>
    <w:pPr>
      <w:tabs>
        <w:tab w:val="right" w:leader="dot" w:pos="9639"/>
      </w:tabs>
      <w:contextualSpacing/>
      <w:jc w:val="center"/>
    </w:pPr>
    <w:rPr>
      <w:rFonts w:ascii="Arial" w:hAnsi="Arial"/>
      <w:caps/>
    </w:rPr>
  </w:style>
  <w:style w:type="paragraph" w:styleId="TOC5">
    <w:name w:val="toc 5"/>
    <w:next w:val="Normal"/>
    <w:autoRedefine/>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6Char">
    <w:name w:val="Heading 6 Char"/>
    <w:basedOn w:val="DefaultParagraphFont"/>
    <w:link w:val="Heading6"/>
    <w:rsid w:val="00FA6F7F"/>
    <w:rPr>
      <w:rFonts w:ascii="Arial" w:hAnsi="Arial"/>
      <w:lang w:val="es-ES_tradnl"/>
    </w:rPr>
  </w:style>
  <w:style w:type="character" w:customStyle="1" w:styleId="Heading7Char">
    <w:name w:val="Heading 7 Char"/>
    <w:basedOn w:val="DefaultParagraphFont"/>
    <w:link w:val="Heading7"/>
    <w:rsid w:val="00FA6F7F"/>
    <w:rPr>
      <w:rFonts w:ascii="Arial" w:hAnsi="Arial"/>
      <w:szCs w:val="24"/>
    </w:rPr>
  </w:style>
  <w:style w:type="character" w:customStyle="1" w:styleId="Heading8Char">
    <w:name w:val="Heading 8 Char"/>
    <w:basedOn w:val="DefaultParagraphFont"/>
    <w:link w:val="Heading8"/>
    <w:rsid w:val="00FA6F7F"/>
    <w:rPr>
      <w:rFonts w:ascii="Arial" w:hAnsi="Arial"/>
      <w:u w:val="single"/>
    </w:rPr>
  </w:style>
  <w:style w:type="character" w:customStyle="1" w:styleId="Heading2Char">
    <w:name w:val="Heading 2 Char"/>
    <w:link w:val="Heading2"/>
    <w:rsid w:val="003C69FC"/>
    <w:rPr>
      <w:rFonts w:ascii="Arial" w:hAnsi="Arial"/>
    </w:rPr>
  </w:style>
  <w:style w:type="character" w:customStyle="1" w:styleId="Heading3Char">
    <w:name w:val="Heading 3 Char"/>
    <w:link w:val="Heading3"/>
    <w:locked/>
    <w:rsid w:val="003C69FC"/>
    <w:rPr>
      <w:rFonts w:ascii="Arial" w:hAnsi="Arial"/>
      <w:i/>
      <w:color w:val="808080"/>
      <w:lang w:val="es-ES_tradnl"/>
    </w:rPr>
  </w:style>
  <w:style w:type="character" w:customStyle="1" w:styleId="Heading4Char">
    <w:name w:val="Heading 4 Char"/>
    <w:link w:val="Heading4"/>
    <w:rsid w:val="00FA6F7F"/>
    <w:rPr>
      <w:rFonts w:ascii="Arial" w:hAnsi="Arial"/>
      <w:u w:val="single"/>
      <w:lang w:val="fr-FR"/>
    </w:rPr>
  </w:style>
  <w:style w:type="character" w:customStyle="1" w:styleId="FooterChar">
    <w:name w:val="Footer Char"/>
    <w:aliases w:val="doc_path_name Char"/>
    <w:link w:val="Footer"/>
    <w:rsid w:val="00FA6F7F"/>
    <w:rPr>
      <w:rFonts w:ascii="Arial" w:hAnsi="Arial"/>
      <w:sz w:val="14"/>
    </w:rPr>
  </w:style>
  <w:style w:type="character" w:customStyle="1" w:styleId="DecisionParagraphsChar">
    <w:name w:val="DecisionParagraphs Char"/>
    <w:link w:val="DecisionParagraphs"/>
    <w:rsid w:val="00FA6F7F"/>
    <w:rPr>
      <w:rFonts w:ascii="Arial" w:hAnsi="Arial"/>
      <w:i/>
    </w:rPr>
  </w:style>
  <w:style w:type="character" w:customStyle="1" w:styleId="BodyTextChar">
    <w:name w:val="Body Text Char"/>
    <w:link w:val="BodyText"/>
    <w:locked/>
    <w:rsid w:val="00FA6F7F"/>
    <w:rPr>
      <w:rFonts w:ascii="Arial" w:hAnsi="Arial"/>
    </w:rPr>
  </w:style>
  <w:style w:type="character" w:customStyle="1" w:styleId="plcountryChar">
    <w:name w:val="plcountry Char"/>
    <w:link w:val="plcountry"/>
    <w:rsid w:val="00FA6F7F"/>
    <w:rPr>
      <w:rFonts w:ascii="Arial" w:hAnsi="Arial"/>
      <w:caps/>
      <w:noProof/>
      <w:snapToGrid w:val="0"/>
      <w:u w:val="single"/>
    </w:rPr>
  </w:style>
  <w:style w:type="character" w:customStyle="1" w:styleId="pldetailsChar">
    <w:name w:val="pldetails Char"/>
    <w:link w:val="pldetails"/>
    <w:rsid w:val="00FA6F7F"/>
    <w:rPr>
      <w:rFonts w:ascii="Arial" w:hAnsi="Arial"/>
      <w:noProof/>
      <w:snapToGrid w:val="0"/>
    </w:rPr>
  </w:style>
  <w:style w:type="table" w:styleId="TableGrid">
    <w:name w:val="Table Grid"/>
    <w:basedOn w:val="TableNormal"/>
    <w:rsid w:val="00FA6F7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FA6F7F"/>
    <w:pPr>
      <w:tabs>
        <w:tab w:val="decimal" w:pos="907"/>
        <w:tab w:val="left" w:pos="1077"/>
      </w:tabs>
    </w:pPr>
    <w:rPr>
      <w:rFonts w:ascii="Times New Roman" w:eastAsia="MS Mincho" w:hAnsi="Times New Roman"/>
      <w:sz w:val="24"/>
    </w:rPr>
  </w:style>
  <w:style w:type="paragraph" w:customStyle="1" w:styleId="n">
    <w:name w:val="n"/>
    <w:basedOn w:val="Header"/>
    <w:rsid w:val="00FA6F7F"/>
    <w:rPr>
      <w:rFonts w:ascii="Times New Roman" w:hAnsi="Times New Roman"/>
      <w:sz w:val="24"/>
    </w:rPr>
  </w:style>
  <w:style w:type="paragraph" w:customStyle="1" w:styleId="Normalt">
    <w:name w:val="Normalt"/>
    <w:basedOn w:val="Normal"/>
    <w:rsid w:val="00FA6F7F"/>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FA6F7F"/>
    <w:pPr>
      <w:keepNext/>
    </w:pPr>
    <w:rPr>
      <w:b/>
      <w:bCs/>
    </w:rPr>
  </w:style>
  <w:style w:type="paragraph" w:styleId="NormalWeb">
    <w:name w:val="Normal (Web)"/>
    <w:basedOn w:val="Normal"/>
    <w:rsid w:val="00FA6F7F"/>
    <w:pPr>
      <w:spacing w:before="100" w:beforeAutospacing="1" w:after="100" w:afterAutospacing="1"/>
      <w:jc w:val="left"/>
    </w:pPr>
    <w:rPr>
      <w:szCs w:val="24"/>
    </w:rPr>
  </w:style>
  <w:style w:type="paragraph" w:customStyle="1" w:styleId="pdflink">
    <w:name w:val="pdflink"/>
    <w:basedOn w:val="Normal"/>
    <w:next w:val="Normal"/>
    <w:rsid w:val="00FA6F7F"/>
    <w:rPr>
      <w:color w:val="800000"/>
      <w:u w:val="words"/>
    </w:rPr>
  </w:style>
  <w:style w:type="paragraph" w:customStyle="1" w:styleId="Draft">
    <w:name w:val="Draft"/>
    <w:basedOn w:val="Normal"/>
    <w:next w:val="preparedby"/>
    <w:rsid w:val="00FA6F7F"/>
    <w:pPr>
      <w:spacing w:before="720" w:after="480"/>
      <w:jc w:val="center"/>
    </w:pPr>
    <w:rPr>
      <w:caps/>
      <w:sz w:val="28"/>
    </w:rPr>
  </w:style>
  <w:style w:type="paragraph" w:customStyle="1" w:styleId="tqparabox">
    <w:name w:val="tqparabox"/>
    <w:basedOn w:val="Normal"/>
    <w:rsid w:val="00FA6F7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FA6F7F"/>
    <w:pPr>
      <w:ind w:left="567"/>
    </w:pPr>
    <w:rPr>
      <w:lang w:val="es-ES_tradnl"/>
    </w:rPr>
  </w:style>
  <w:style w:type="character" w:customStyle="1" w:styleId="BodyTextIndentChar">
    <w:name w:val="Body Text Indent Char"/>
    <w:basedOn w:val="DefaultParagraphFont"/>
    <w:link w:val="BodyTextIndent"/>
    <w:rsid w:val="00FA6F7F"/>
    <w:rPr>
      <w:rFonts w:ascii="Arial" w:hAnsi="Arial"/>
      <w:lang w:val="es-ES_tradnl"/>
    </w:rPr>
  </w:style>
  <w:style w:type="paragraph" w:customStyle="1" w:styleId="twpcheck">
    <w:name w:val="twpcheck"/>
    <w:basedOn w:val="Normal"/>
    <w:rsid w:val="00FA6F7F"/>
    <w:pPr>
      <w:spacing w:before="80" w:after="80"/>
      <w:jc w:val="left"/>
    </w:pPr>
    <w:rPr>
      <w:rFonts w:cs="Arial"/>
      <w:snapToGrid w:val="0"/>
      <w:sz w:val="16"/>
      <w:szCs w:val="16"/>
    </w:rPr>
  </w:style>
  <w:style w:type="paragraph" w:customStyle="1" w:styleId="DecisionInvitingPara">
    <w:name w:val="Decision Inviting Para."/>
    <w:basedOn w:val="Normal"/>
    <w:rsid w:val="00FA6F7F"/>
    <w:pPr>
      <w:ind w:left="4536"/>
    </w:pPr>
    <w:rPr>
      <w:i/>
      <w:lang w:val="es-ES_tradnl"/>
    </w:rPr>
  </w:style>
  <w:style w:type="paragraph" w:customStyle="1" w:styleId="Enttepair">
    <w:name w:val="Entête_pair"/>
    <w:basedOn w:val="Normal"/>
    <w:next w:val="Normal"/>
    <w:rsid w:val="00FA6F7F"/>
    <w:pPr>
      <w:pBdr>
        <w:bottom w:val="single" w:sz="4" w:space="1" w:color="auto"/>
      </w:pBdr>
      <w:jc w:val="left"/>
    </w:pPr>
    <w:rPr>
      <w:szCs w:val="24"/>
    </w:rPr>
  </w:style>
  <w:style w:type="paragraph" w:customStyle="1" w:styleId="Entteimpair">
    <w:name w:val="Entête_impair"/>
    <w:basedOn w:val="Normal"/>
    <w:next w:val="Normal"/>
    <w:rsid w:val="00FA6F7F"/>
    <w:pPr>
      <w:pBdr>
        <w:bottom w:val="single" w:sz="4" w:space="1" w:color="auto"/>
      </w:pBdr>
      <w:jc w:val="right"/>
    </w:pPr>
  </w:style>
  <w:style w:type="paragraph" w:styleId="ListBullet">
    <w:name w:val="List Bullet"/>
    <w:basedOn w:val="Normal"/>
    <w:autoRedefine/>
    <w:rsid w:val="00FA6F7F"/>
    <w:pPr>
      <w:tabs>
        <w:tab w:val="num" w:pos="360"/>
      </w:tabs>
      <w:ind w:left="360" w:hanging="360"/>
    </w:pPr>
    <w:rPr>
      <w:bCs/>
      <w:szCs w:val="24"/>
      <w:lang w:val="es-ES" w:eastAsia="zh-CN"/>
    </w:rPr>
  </w:style>
  <w:style w:type="character" w:styleId="FollowedHyperlink">
    <w:name w:val="FollowedHyperlink"/>
    <w:rsid w:val="00FA6F7F"/>
    <w:rPr>
      <w:color w:val="606420"/>
      <w:u w:val="single"/>
    </w:rPr>
  </w:style>
  <w:style w:type="paragraph" w:styleId="BlockText">
    <w:name w:val="Block Text"/>
    <w:basedOn w:val="Normal"/>
    <w:rsid w:val="00FA6F7F"/>
    <w:pPr>
      <w:ind w:left="567" w:right="566"/>
    </w:pPr>
    <w:rPr>
      <w:sz w:val="22"/>
    </w:rPr>
  </w:style>
  <w:style w:type="paragraph" w:styleId="CommentText">
    <w:name w:val="annotation text"/>
    <w:basedOn w:val="Normal"/>
    <w:link w:val="CommentTextChar"/>
    <w:uiPriority w:val="99"/>
    <w:rsid w:val="00FA6F7F"/>
    <w:rPr>
      <w:sz w:val="22"/>
      <w:lang w:val="es-ES_tradnl"/>
    </w:rPr>
  </w:style>
  <w:style w:type="character" w:customStyle="1" w:styleId="CommentTextChar">
    <w:name w:val="Comment Text Char"/>
    <w:basedOn w:val="DefaultParagraphFont"/>
    <w:link w:val="CommentText"/>
    <w:uiPriority w:val="99"/>
    <w:rsid w:val="00FA6F7F"/>
    <w:rPr>
      <w:rFonts w:ascii="Arial" w:hAnsi="Arial"/>
      <w:sz w:val="22"/>
      <w:lang w:val="es-ES_tradnl"/>
    </w:rPr>
  </w:style>
  <w:style w:type="paragraph" w:customStyle="1" w:styleId="Committee">
    <w:name w:val="Committee"/>
    <w:basedOn w:val="Title"/>
    <w:rsid w:val="00FA6F7F"/>
    <w:rPr>
      <w:caps w:val="0"/>
    </w:rPr>
  </w:style>
  <w:style w:type="paragraph" w:customStyle="1" w:styleId="TitleofSection">
    <w:name w:val="Title of Section"/>
    <w:basedOn w:val="TitleofDoc"/>
    <w:rsid w:val="00FA6F7F"/>
    <w:pPr>
      <w:spacing w:before="120" w:after="120"/>
    </w:pPr>
    <w:rPr>
      <w:b/>
      <w:caps w:val="0"/>
      <w:lang w:eastAsia="de-DE"/>
    </w:rPr>
  </w:style>
  <w:style w:type="paragraph" w:customStyle="1" w:styleId="TOCAnnex">
    <w:name w:val="TOC Annex"/>
    <w:basedOn w:val="Normal"/>
    <w:rsid w:val="00FA6F7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FA6F7F"/>
    <w:rPr>
      <w:rFonts w:ascii="Courier New" w:hAnsi="Courier New" w:cs="Courier New"/>
      <w:lang w:eastAsia="fr-FR"/>
    </w:rPr>
  </w:style>
  <w:style w:type="character" w:customStyle="1" w:styleId="PlainTextChar">
    <w:name w:val="Plain Text Char"/>
    <w:basedOn w:val="DefaultParagraphFont"/>
    <w:link w:val="PlainText"/>
    <w:rsid w:val="00FA6F7F"/>
    <w:rPr>
      <w:rFonts w:ascii="Courier New" w:hAnsi="Courier New" w:cs="Courier New"/>
      <w:lang w:eastAsia="fr-FR"/>
    </w:rPr>
  </w:style>
  <w:style w:type="paragraph" w:customStyle="1" w:styleId="Default">
    <w:name w:val="Default"/>
    <w:basedOn w:val="Normal"/>
    <w:rsid w:val="00FA6F7F"/>
    <w:pPr>
      <w:jc w:val="left"/>
    </w:pPr>
    <w:rPr>
      <w:rFonts w:eastAsia="SimSun" w:cs="Arial"/>
      <w:color w:val="000000"/>
      <w:sz w:val="24"/>
      <w:szCs w:val="24"/>
    </w:rPr>
  </w:style>
  <w:style w:type="paragraph" w:customStyle="1" w:styleId="tgcharnumber">
    <w:name w:val="tg_char_number"/>
    <w:basedOn w:val="Normal"/>
    <w:rsid w:val="00FA6F7F"/>
    <w:pPr>
      <w:keepNext/>
      <w:spacing w:before="80" w:after="80"/>
      <w:jc w:val="center"/>
    </w:pPr>
    <w:rPr>
      <w:b/>
      <w:sz w:val="16"/>
    </w:rPr>
  </w:style>
  <w:style w:type="paragraph" w:customStyle="1" w:styleId="tgchartitle">
    <w:name w:val="tg_char_title"/>
    <w:basedOn w:val="Normal"/>
    <w:rsid w:val="00FA6F7F"/>
    <w:pPr>
      <w:spacing w:before="80" w:after="80"/>
      <w:jc w:val="left"/>
    </w:pPr>
    <w:rPr>
      <w:b/>
      <w:sz w:val="16"/>
    </w:rPr>
  </w:style>
  <w:style w:type="paragraph" w:customStyle="1" w:styleId="tgchartext">
    <w:name w:val="tg_char_text"/>
    <w:basedOn w:val="Normal"/>
    <w:rsid w:val="00FA6F7F"/>
    <w:pPr>
      <w:spacing w:before="80" w:after="80"/>
      <w:jc w:val="left"/>
    </w:pPr>
    <w:rPr>
      <w:sz w:val="16"/>
    </w:rPr>
  </w:style>
  <w:style w:type="paragraph" w:styleId="ListParagraph">
    <w:name w:val="List Paragraph"/>
    <w:basedOn w:val="Normal"/>
    <w:uiPriority w:val="34"/>
    <w:qFormat/>
    <w:rsid w:val="00FA6F7F"/>
    <w:pPr>
      <w:ind w:left="720"/>
      <w:contextualSpacing/>
    </w:pPr>
  </w:style>
  <w:style w:type="paragraph" w:customStyle="1" w:styleId="dec">
    <w:name w:val="dec"/>
    <w:basedOn w:val="Normal"/>
    <w:link w:val="decChar"/>
    <w:qFormat/>
    <w:rsid w:val="00FA6F7F"/>
    <w:pPr>
      <w:ind w:left="4536"/>
    </w:pPr>
    <w:rPr>
      <w:i/>
      <w:spacing w:val="-2"/>
    </w:rPr>
  </w:style>
  <w:style w:type="character" w:customStyle="1" w:styleId="decChar">
    <w:name w:val="dec Char"/>
    <w:basedOn w:val="DefaultParagraphFont"/>
    <w:link w:val="dec"/>
    <w:rsid w:val="00FA6F7F"/>
    <w:rPr>
      <w:rFonts w:ascii="Arial" w:hAnsi="Arial"/>
      <w:i/>
      <w:spacing w:val="-2"/>
    </w:rPr>
  </w:style>
  <w:style w:type="paragraph" w:customStyle="1" w:styleId="EndOfDoc0">
    <w:name w:val="EndOfDoc"/>
    <w:basedOn w:val="Normal"/>
    <w:rsid w:val="00FA6F7F"/>
    <w:pPr>
      <w:ind w:left="4536"/>
      <w:jc w:val="center"/>
    </w:pPr>
    <w:rPr>
      <w:rFonts w:ascii="Times New Roman" w:hAnsi="Times New Roman"/>
      <w:sz w:val="24"/>
    </w:rPr>
  </w:style>
  <w:style w:type="paragraph" w:customStyle="1" w:styleId="decisionpara">
    <w:name w:val="decision para"/>
    <w:basedOn w:val="Normal"/>
    <w:rsid w:val="00FA6F7F"/>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FA6F7F"/>
    <w:rPr>
      <w:rFonts w:ascii="Arial" w:hAnsi="Arial"/>
      <w:lang w:val="fr-FR"/>
    </w:rPr>
  </w:style>
  <w:style w:type="character" w:customStyle="1" w:styleId="FootnoteTextChar">
    <w:name w:val="Footnote Text Char"/>
    <w:basedOn w:val="DefaultParagraphFont"/>
    <w:link w:val="FootnoteText"/>
    <w:rsid w:val="00FA6F7F"/>
    <w:rPr>
      <w:rFonts w:ascii="Arial" w:hAnsi="Arial"/>
      <w:sz w:val="16"/>
    </w:rPr>
  </w:style>
  <w:style w:type="paragraph" w:customStyle="1" w:styleId="quote1">
    <w:name w:val="quote1"/>
    <w:basedOn w:val="Normal"/>
    <w:semiHidden/>
    <w:rsid w:val="00FA6F7F"/>
    <w:pPr>
      <w:ind w:left="567" w:right="565" w:firstLine="567"/>
    </w:pPr>
    <w:rPr>
      <w:snapToGrid w:val="0"/>
      <w:sz w:val="22"/>
      <w:szCs w:val="22"/>
    </w:rPr>
  </w:style>
  <w:style w:type="paragraph" w:styleId="TOC6">
    <w:name w:val="toc 6"/>
    <w:basedOn w:val="Normal"/>
    <w:next w:val="Normal"/>
    <w:autoRedefine/>
    <w:rsid w:val="00FA6F7F"/>
    <w:pPr>
      <w:ind w:left="1200"/>
    </w:pPr>
  </w:style>
  <w:style w:type="paragraph" w:styleId="E-mailSignature">
    <w:name w:val="E-mail Signature"/>
    <w:basedOn w:val="Normal"/>
    <w:link w:val="E-mailSignatureChar"/>
    <w:rsid w:val="00FA6F7F"/>
  </w:style>
  <w:style w:type="character" w:customStyle="1" w:styleId="E-mailSignatureChar">
    <w:name w:val="E-mail Signature Char"/>
    <w:basedOn w:val="DefaultParagraphFont"/>
    <w:link w:val="E-mailSignature"/>
    <w:rsid w:val="00FA6F7F"/>
    <w:rPr>
      <w:rFonts w:ascii="Arial" w:hAnsi="Arial"/>
    </w:rPr>
  </w:style>
  <w:style w:type="character" w:styleId="Emphasis">
    <w:name w:val="Emphasis"/>
    <w:basedOn w:val="DefaultParagraphFont"/>
    <w:qFormat/>
    <w:rsid w:val="00FA6F7F"/>
    <w:rPr>
      <w:i/>
      <w:iCs/>
    </w:rPr>
  </w:style>
  <w:style w:type="paragraph" w:styleId="EnvelopeAddress">
    <w:name w:val="envelope address"/>
    <w:basedOn w:val="Normal"/>
    <w:rsid w:val="00FA6F7F"/>
    <w:pPr>
      <w:framePr w:w="7920" w:h="1980" w:hRule="exact" w:hSpace="180" w:wrap="auto" w:hAnchor="page" w:xAlign="center" w:yAlign="bottom"/>
      <w:ind w:left="2880"/>
    </w:pPr>
    <w:rPr>
      <w:rFonts w:cs="Arial"/>
      <w:szCs w:val="24"/>
    </w:rPr>
  </w:style>
  <w:style w:type="paragraph" w:styleId="EnvelopeReturn">
    <w:name w:val="envelope return"/>
    <w:basedOn w:val="Normal"/>
    <w:rsid w:val="00FA6F7F"/>
    <w:rPr>
      <w:rFonts w:cs="Arial"/>
    </w:rPr>
  </w:style>
  <w:style w:type="character" w:styleId="HTMLAcronym">
    <w:name w:val="HTML Acronym"/>
    <w:basedOn w:val="DefaultParagraphFont"/>
    <w:rsid w:val="00FA6F7F"/>
  </w:style>
  <w:style w:type="paragraph" w:styleId="HTMLAddress">
    <w:name w:val="HTML Address"/>
    <w:basedOn w:val="Normal"/>
    <w:link w:val="HTMLAddressChar"/>
    <w:rsid w:val="00FA6F7F"/>
    <w:rPr>
      <w:i/>
      <w:iCs/>
    </w:rPr>
  </w:style>
  <w:style w:type="character" w:customStyle="1" w:styleId="HTMLAddressChar">
    <w:name w:val="HTML Address Char"/>
    <w:basedOn w:val="DefaultParagraphFont"/>
    <w:link w:val="HTMLAddress"/>
    <w:rsid w:val="00FA6F7F"/>
    <w:rPr>
      <w:rFonts w:ascii="Arial" w:hAnsi="Arial"/>
      <w:i/>
      <w:iCs/>
    </w:rPr>
  </w:style>
  <w:style w:type="character" w:styleId="HTMLCite">
    <w:name w:val="HTML Cite"/>
    <w:basedOn w:val="DefaultParagraphFont"/>
    <w:rsid w:val="00FA6F7F"/>
    <w:rPr>
      <w:i/>
      <w:iCs/>
    </w:rPr>
  </w:style>
  <w:style w:type="character" w:styleId="HTMLCode">
    <w:name w:val="HTML Code"/>
    <w:basedOn w:val="DefaultParagraphFont"/>
    <w:rsid w:val="00FA6F7F"/>
    <w:rPr>
      <w:rFonts w:ascii="Courier New" w:hAnsi="Courier New" w:cs="Courier New"/>
      <w:sz w:val="20"/>
      <w:szCs w:val="20"/>
    </w:rPr>
  </w:style>
  <w:style w:type="character" w:styleId="HTMLDefinition">
    <w:name w:val="HTML Definition"/>
    <w:basedOn w:val="DefaultParagraphFont"/>
    <w:rsid w:val="00FA6F7F"/>
    <w:rPr>
      <w:i/>
      <w:iCs/>
    </w:rPr>
  </w:style>
  <w:style w:type="character" w:styleId="HTMLKeyboard">
    <w:name w:val="HTML Keyboard"/>
    <w:basedOn w:val="DefaultParagraphFont"/>
    <w:rsid w:val="00FA6F7F"/>
    <w:rPr>
      <w:rFonts w:ascii="Courier New" w:hAnsi="Courier New" w:cs="Courier New"/>
      <w:sz w:val="20"/>
      <w:szCs w:val="20"/>
    </w:rPr>
  </w:style>
  <w:style w:type="paragraph" w:styleId="HTMLPreformatted">
    <w:name w:val="HTML Preformatted"/>
    <w:basedOn w:val="Normal"/>
    <w:link w:val="HTMLPreformattedChar"/>
    <w:rsid w:val="00FA6F7F"/>
    <w:rPr>
      <w:rFonts w:ascii="Courier New" w:hAnsi="Courier New" w:cs="Courier New"/>
    </w:rPr>
  </w:style>
  <w:style w:type="character" w:customStyle="1" w:styleId="HTMLPreformattedChar">
    <w:name w:val="HTML Preformatted Char"/>
    <w:basedOn w:val="DefaultParagraphFont"/>
    <w:link w:val="HTMLPreformatted"/>
    <w:rsid w:val="00FA6F7F"/>
    <w:rPr>
      <w:rFonts w:ascii="Courier New" w:hAnsi="Courier New" w:cs="Courier New"/>
    </w:rPr>
  </w:style>
  <w:style w:type="character" w:styleId="HTMLSample">
    <w:name w:val="HTML Sample"/>
    <w:basedOn w:val="DefaultParagraphFont"/>
    <w:rsid w:val="00FA6F7F"/>
    <w:rPr>
      <w:rFonts w:ascii="Courier New" w:hAnsi="Courier New" w:cs="Courier New"/>
    </w:rPr>
  </w:style>
  <w:style w:type="character" w:styleId="HTMLTypewriter">
    <w:name w:val="HTML Typewriter"/>
    <w:basedOn w:val="DefaultParagraphFont"/>
    <w:rsid w:val="00FA6F7F"/>
    <w:rPr>
      <w:rFonts w:ascii="Courier New" w:hAnsi="Courier New" w:cs="Courier New"/>
      <w:sz w:val="20"/>
      <w:szCs w:val="20"/>
    </w:rPr>
  </w:style>
  <w:style w:type="character" w:styleId="HTMLVariable">
    <w:name w:val="HTML Variable"/>
    <w:basedOn w:val="DefaultParagraphFont"/>
    <w:rsid w:val="00FA6F7F"/>
    <w:rPr>
      <w:i/>
      <w:iCs/>
    </w:rPr>
  </w:style>
  <w:style w:type="character" w:styleId="LineNumber">
    <w:name w:val="line number"/>
    <w:basedOn w:val="DefaultParagraphFont"/>
    <w:rsid w:val="00FA6F7F"/>
  </w:style>
  <w:style w:type="paragraph" w:styleId="List">
    <w:name w:val="List"/>
    <w:basedOn w:val="Normal"/>
    <w:rsid w:val="00FA6F7F"/>
    <w:pPr>
      <w:ind w:left="360" w:hanging="360"/>
    </w:pPr>
  </w:style>
  <w:style w:type="paragraph" w:styleId="List2">
    <w:name w:val="List 2"/>
    <w:basedOn w:val="Normal"/>
    <w:rsid w:val="00FA6F7F"/>
    <w:pPr>
      <w:ind w:left="720" w:hanging="360"/>
    </w:pPr>
  </w:style>
  <w:style w:type="paragraph" w:styleId="List3">
    <w:name w:val="List 3"/>
    <w:basedOn w:val="Normal"/>
    <w:rsid w:val="00FA6F7F"/>
    <w:pPr>
      <w:ind w:left="1080" w:hanging="360"/>
    </w:pPr>
  </w:style>
  <w:style w:type="paragraph" w:styleId="List4">
    <w:name w:val="List 4"/>
    <w:basedOn w:val="Normal"/>
    <w:rsid w:val="00FA6F7F"/>
    <w:pPr>
      <w:ind w:left="1440" w:hanging="360"/>
    </w:pPr>
  </w:style>
  <w:style w:type="paragraph" w:styleId="List5">
    <w:name w:val="List 5"/>
    <w:basedOn w:val="Normal"/>
    <w:rsid w:val="00FA6F7F"/>
    <w:pPr>
      <w:ind w:left="1800" w:hanging="360"/>
    </w:pPr>
  </w:style>
  <w:style w:type="paragraph" w:styleId="ListBullet2">
    <w:name w:val="List Bullet 2"/>
    <w:basedOn w:val="Normal"/>
    <w:rsid w:val="00FA6F7F"/>
    <w:pPr>
      <w:tabs>
        <w:tab w:val="num" w:pos="720"/>
      </w:tabs>
      <w:ind w:left="720" w:hanging="360"/>
    </w:pPr>
  </w:style>
  <w:style w:type="paragraph" w:styleId="ListBullet3">
    <w:name w:val="List Bullet 3"/>
    <w:basedOn w:val="Normal"/>
    <w:rsid w:val="00FA6F7F"/>
    <w:pPr>
      <w:tabs>
        <w:tab w:val="num" w:pos="1080"/>
      </w:tabs>
      <w:ind w:left="1080" w:hanging="360"/>
    </w:pPr>
  </w:style>
  <w:style w:type="paragraph" w:styleId="ListBullet4">
    <w:name w:val="List Bullet 4"/>
    <w:basedOn w:val="Normal"/>
    <w:rsid w:val="00FA6F7F"/>
    <w:pPr>
      <w:tabs>
        <w:tab w:val="num" w:pos="1440"/>
      </w:tabs>
      <w:ind w:left="1440" w:hanging="360"/>
    </w:pPr>
  </w:style>
  <w:style w:type="paragraph" w:styleId="ListBullet5">
    <w:name w:val="List Bullet 5"/>
    <w:basedOn w:val="Normal"/>
    <w:rsid w:val="00FA6F7F"/>
    <w:pPr>
      <w:tabs>
        <w:tab w:val="num" w:pos="1800"/>
      </w:tabs>
      <w:ind w:left="1800" w:hanging="360"/>
    </w:pPr>
  </w:style>
  <w:style w:type="paragraph" w:styleId="ListContinue">
    <w:name w:val="List Continue"/>
    <w:basedOn w:val="Normal"/>
    <w:rsid w:val="00FA6F7F"/>
    <w:pPr>
      <w:spacing w:after="120"/>
      <w:ind w:left="360"/>
    </w:pPr>
  </w:style>
  <w:style w:type="paragraph" w:styleId="ListContinue2">
    <w:name w:val="List Continue 2"/>
    <w:basedOn w:val="Normal"/>
    <w:rsid w:val="00FA6F7F"/>
    <w:pPr>
      <w:spacing w:after="120"/>
      <w:ind w:left="720"/>
    </w:pPr>
  </w:style>
  <w:style w:type="paragraph" w:styleId="ListContinue3">
    <w:name w:val="List Continue 3"/>
    <w:basedOn w:val="Normal"/>
    <w:rsid w:val="00FA6F7F"/>
    <w:pPr>
      <w:spacing w:after="120"/>
      <w:ind w:left="1080"/>
    </w:pPr>
  </w:style>
  <w:style w:type="paragraph" w:styleId="ListContinue4">
    <w:name w:val="List Continue 4"/>
    <w:basedOn w:val="Normal"/>
    <w:rsid w:val="00FA6F7F"/>
    <w:pPr>
      <w:spacing w:after="120"/>
      <w:ind w:left="1440"/>
    </w:pPr>
  </w:style>
  <w:style w:type="paragraph" w:styleId="ListContinue5">
    <w:name w:val="List Continue 5"/>
    <w:basedOn w:val="Normal"/>
    <w:rsid w:val="00FA6F7F"/>
    <w:pPr>
      <w:spacing w:after="120"/>
      <w:ind w:left="1800"/>
    </w:pPr>
  </w:style>
  <w:style w:type="paragraph" w:styleId="ListNumber">
    <w:name w:val="List Number"/>
    <w:basedOn w:val="Normal"/>
    <w:rsid w:val="00FA6F7F"/>
    <w:pPr>
      <w:tabs>
        <w:tab w:val="num" w:pos="360"/>
      </w:tabs>
      <w:ind w:left="360" w:hanging="360"/>
    </w:pPr>
  </w:style>
  <w:style w:type="paragraph" w:styleId="ListNumber2">
    <w:name w:val="List Number 2"/>
    <w:basedOn w:val="Normal"/>
    <w:rsid w:val="00FA6F7F"/>
    <w:pPr>
      <w:tabs>
        <w:tab w:val="num" w:pos="720"/>
      </w:tabs>
      <w:ind w:left="720" w:hanging="360"/>
    </w:pPr>
  </w:style>
  <w:style w:type="paragraph" w:styleId="ListNumber3">
    <w:name w:val="List Number 3"/>
    <w:basedOn w:val="Normal"/>
    <w:rsid w:val="00FA6F7F"/>
    <w:pPr>
      <w:tabs>
        <w:tab w:val="num" w:pos="1080"/>
      </w:tabs>
      <w:ind w:left="1080" w:hanging="360"/>
    </w:pPr>
  </w:style>
  <w:style w:type="paragraph" w:styleId="ListNumber4">
    <w:name w:val="List Number 4"/>
    <w:basedOn w:val="Normal"/>
    <w:rsid w:val="00FA6F7F"/>
    <w:pPr>
      <w:tabs>
        <w:tab w:val="num" w:pos="1440"/>
      </w:tabs>
      <w:ind w:left="1440" w:hanging="360"/>
    </w:pPr>
  </w:style>
  <w:style w:type="paragraph" w:styleId="ListNumber5">
    <w:name w:val="List Number 5"/>
    <w:basedOn w:val="Normal"/>
    <w:rsid w:val="00FA6F7F"/>
    <w:pPr>
      <w:tabs>
        <w:tab w:val="num" w:pos="1800"/>
      </w:tabs>
      <w:ind w:left="1800" w:hanging="360"/>
    </w:pPr>
  </w:style>
  <w:style w:type="paragraph" w:styleId="MessageHeader">
    <w:name w:val="Message Header"/>
    <w:basedOn w:val="Normal"/>
    <w:link w:val="MessageHeaderChar"/>
    <w:rsid w:val="00FA6F7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FA6F7F"/>
    <w:rPr>
      <w:rFonts w:ascii="Arial" w:hAnsi="Arial" w:cs="Arial"/>
      <w:szCs w:val="24"/>
      <w:shd w:val="pct20" w:color="auto" w:fill="auto"/>
    </w:rPr>
  </w:style>
  <w:style w:type="paragraph" w:styleId="NoteHeading">
    <w:name w:val="Note Heading"/>
    <w:basedOn w:val="Normal"/>
    <w:next w:val="Normal"/>
    <w:link w:val="NoteHeadingChar"/>
    <w:rsid w:val="00FA6F7F"/>
  </w:style>
  <w:style w:type="character" w:customStyle="1" w:styleId="NoteHeadingChar">
    <w:name w:val="Note Heading Char"/>
    <w:basedOn w:val="DefaultParagraphFont"/>
    <w:link w:val="NoteHeading"/>
    <w:rsid w:val="00FA6F7F"/>
    <w:rPr>
      <w:rFonts w:ascii="Arial" w:hAnsi="Arial"/>
    </w:rPr>
  </w:style>
  <w:style w:type="paragraph" w:styleId="Salutation">
    <w:name w:val="Salutation"/>
    <w:basedOn w:val="Normal"/>
    <w:next w:val="Normal"/>
    <w:link w:val="SalutationChar"/>
    <w:rsid w:val="00FA6F7F"/>
  </w:style>
  <w:style w:type="character" w:customStyle="1" w:styleId="SalutationChar">
    <w:name w:val="Salutation Char"/>
    <w:basedOn w:val="DefaultParagraphFont"/>
    <w:link w:val="Salutation"/>
    <w:rsid w:val="00FA6F7F"/>
    <w:rPr>
      <w:rFonts w:ascii="Arial" w:hAnsi="Arial"/>
    </w:rPr>
  </w:style>
  <w:style w:type="character" w:styleId="Strong">
    <w:name w:val="Strong"/>
    <w:basedOn w:val="DefaultParagraphFont"/>
    <w:qFormat/>
    <w:rsid w:val="00FA6F7F"/>
    <w:rPr>
      <w:b/>
      <w:bCs/>
    </w:rPr>
  </w:style>
  <w:style w:type="paragraph" w:styleId="Subtitle">
    <w:name w:val="Subtitle"/>
    <w:basedOn w:val="Normal"/>
    <w:link w:val="SubtitleChar"/>
    <w:qFormat/>
    <w:rsid w:val="00FA6F7F"/>
    <w:pPr>
      <w:spacing w:after="60"/>
      <w:jc w:val="center"/>
      <w:outlineLvl w:val="1"/>
    </w:pPr>
    <w:rPr>
      <w:rFonts w:cs="Arial"/>
      <w:szCs w:val="24"/>
    </w:rPr>
  </w:style>
  <w:style w:type="character" w:customStyle="1" w:styleId="SubtitleChar">
    <w:name w:val="Subtitle Char"/>
    <w:basedOn w:val="DefaultParagraphFont"/>
    <w:link w:val="Subtitle"/>
    <w:rsid w:val="00FA6F7F"/>
    <w:rPr>
      <w:rFonts w:ascii="Arial" w:hAnsi="Arial" w:cs="Arial"/>
      <w:szCs w:val="24"/>
    </w:rPr>
  </w:style>
  <w:style w:type="table" w:styleId="Table3Deffects1">
    <w:name w:val="Table 3D effects 1"/>
    <w:basedOn w:val="TableNormal"/>
    <w:rsid w:val="00FA6F7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A6F7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A6F7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6F7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A6F7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A6F7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A6F7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A6F7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A6F7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A6F7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A6F7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A6F7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A6F7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A6F7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6F7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6F7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A6F7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A6F7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A6F7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A6F7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A6F7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A6F7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A6F7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6F7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6F7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A6F7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A6F7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A6F7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A6F7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A6F7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A6F7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A6F7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A6F7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A6F7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A6F7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A6F7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A6F7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A6F7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FA6F7F"/>
    <w:pPr>
      <w:ind w:left="1440"/>
    </w:pPr>
  </w:style>
  <w:style w:type="paragraph" w:styleId="TOC8">
    <w:name w:val="toc 8"/>
    <w:basedOn w:val="Normal"/>
    <w:next w:val="Normal"/>
    <w:autoRedefine/>
    <w:rsid w:val="00FA6F7F"/>
    <w:pPr>
      <w:ind w:left="1680"/>
    </w:pPr>
  </w:style>
  <w:style w:type="paragraph" w:styleId="TOC9">
    <w:name w:val="toc 9"/>
    <w:basedOn w:val="Normal"/>
    <w:next w:val="Normal"/>
    <w:autoRedefine/>
    <w:rsid w:val="00FA6F7F"/>
    <w:pPr>
      <w:ind w:left="1920"/>
    </w:pPr>
  </w:style>
  <w:style w:type="paragraph" w:styleId="Caption">
    <w:name w:val="caption"/>
    <w:basedOn w:val="Normal"/>
    <w:next w:val="Normal"/>
    <w:qFormat/>
    <w:rsid w:val="00FA6F7F"/>
    <w:pPr>
      <w:framePr w:w="11102" w:hSpace="181" w:wrap="around" w:vAnchor="page" w:hAnchor="page" w:x="438" w:y="15985" w:anchorLock="1"/>
      <w:jc w:val="center"/>
    </w:pPr>
    <w:rPr>
      <w:b/>
      <w:snapToGrid w:val="0"/>
    </w:rPr>
  </w:style>
  <w:style w:type="paragraph" w:customStyle="1" w:styleId="Chapter">
    <w:name w:val="Chapter"/>
    <w:basedOn w:val="Normal"/>
    <w:semiHidden/>
    <w:rsid w:val="00FA6F7F"/>
    <w:pPr>
      <w:jc w:val="center"/>
    </w:pPr>
    <w:rPr>
      <w:b/>
      <w:caps/>
      <w:szCs w:val="24"/>
    </w:rPr>
  </w:style>
  <w:style w:type="paragraph" w:customStyle="1" w:styleId="Notetoarticle">
    <w:name w:val="Note to article"/>
    <w:basedOn w:val="Normal"/>
    <w:semiHidden/>
    <w:rsid w:val="00FA6F7F"/>
  </w:style>
  <w:style w:type="character" w:styleId="CommentReference">
    <w:name w:val="annotation reference"/>
    <w:basedOn w:val="DefaultParagraphFont"/>
    <w:uiPriority w:val="99"/>
    <w:rsid w:val="00FA6F7F"/>
    <w:rPr>
      <w:rFonts w:cs="Times New Roman"/>
      <w:sz w:val="16"/>
      <w:szCs w:val="16"/>
    </w:rPr>
  </w:style>
  <w:style w:type="paragraph" w:styleId="Revision">
    <w:name w:val="Revision"/>
    <w:hidden/>
    <w:uiPriority w:val="99"/>
    <w:semiHidden/>
    <w:rsid w:val="00FA6F7F"/>
    <w:rPr>
      <w:rFonts w:ascii="Arial" w:hAnsi="Arial"/>
    </w:rPr>
  </w:style>
  <w:style w:type="paragraph" w:styleId="CommentSubject">
    <w:name w:val="annotation subject"/>
    <w:basedOn w:val="CommentText"/>
    <w:next w:val="CommentText"/>
    <w:link w:val="CommentSubjectChar"/>
    <w:rsid w:val="00FA6F7F"/>
    <w:rPr>
      <w:b/>
      <w:bCs/>
      <w:sz w:val="20"/>
      <w:lang w:val="en-US"/>
    </w:rPr>
  </w:style>
  <w:style w:type="character" w:customStyle="1" w:styleId="CommentSubjectChar">
    <w:name w:val="Comment Subject Char"/>
    <w:basedOn w:val="CommentTextChar"/>
    <w:link w:val="CommentSubject"/>
    <w:rsid w:val="00FA6F7F"/>
    <w:rPr>
      <w:rFonts w:ascii="Arial" w:hAnsi="Arial"/>
      <w:b/>
      <w:bCs/>
      <w:sz w:val="22"/>
      <w:lang w:val="es-ES_tradnl"/>
    </w:rPr>
  </w:style>
  <w:style w:type="paragraph" w:customStyle="1" w:styleId="Normaltg">
    <w:name w:val="Normaltg"/>
    <w:basedOn w:val="Normal"/>
    <w:link w:val="NormaltgChar"/>
    <w:rsid w:val="00FA6F7F"/>
    <w:rPr>
      <w:rFonts w:cs="Angsana New"/>
      <w:szCs w:val="24"/>
      <w:lang w:eastAsia="ja-JP" w:bidi="th-TH"/>
    </w:rPr>
  </w:style>
  <w:style w:type="character" w:customStyle="1" w:styleId="NormaltgChar">
    <w:name w:val="Normaltg Char"/>
    <w:link w:val="Normaltg"/>
    <w:rsid w:val="00FA6F7F"/>
    <w:rPr>
      <w:rFonts w:ascii="Arial" w:hAnsi="Arial" w:cs="Angsana New"/>
      <w:szCs w:val="24"/>
      <w:lang w:eastAsia="ja-JP" w:bidi="th-TH"/>
    </w:rPr>
  </w:style>
  <w:style w:type="character" w:customStyle="1" w:styleId="Heading5Char">
    <w:name w:val="Heading 5 Char"/>
    <w:link w:val="Heading5"/>
    <w:rsid w:val="00FA6F7F"/>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mailto:fabricio.santos@agricultura.gov.br" TargetMode="External"/><Relationship Id="rId117" Type="http://schemas.openxmlformats.org/officeDocument/2006/relationships/hyperlink" Target="mailto:radmila.safarikova@ukzuz.cz" TargetMode="External"/><Relationship Id="rId21" Type="http://schemas.openxmlformats.org/officeDocument/2006/relationships/image" Target="media/image7.png"/><Relationship Id="rId42" Type="http://schemas.openxmlformats.org/officeDocument/2006/relationships/hyperlink" Target="mailto:ana.diaz@ica.gov.co" TargetMode="External"/><Relationship Id="rId47" Type="http://schemas.openxmlformats.org/officeDocument/2006/relationships/image" Target="media/image20.jpg"/><Relationship Id="rId63" Type="http://schemas.openxmlformats.org/officeDocument/2006/relationships/image" Target="media/image28.jpeg"/><Relationship Id="rId68" Type="http://schemas.openxmlformats.org/officeDocument/2006/relationships/hyperlink" Target="mailto:richard.brand@geves.fr" TargetMode="External"/><Relationship Id="rId84" Type="http://schemas.openxmlformats.org/officeDocument/2006/relationships/hyperlink" Target="mailto:daiga.bajale@vaad.gov.lv" TargetMode="External"/><Relationship Id="rId89" Type="http://schemas.openxmlformats.org/officeDocument/2006/relationships/image" Target="media/image41.jpeg"/><Relationship Id="rId112" Type="http://schemas.openxmlformats.org/officeDocument/2006/relationships/image" Target="media/image52.jpeg"/><Relationship Id="rId133" Type="http://schemas.openxmlformats.org/officeDocument/2006/relationships/hyperlink" Target="mailto:isabelle.clement-nissou@ec.europa.eu" TargetMode="External"/><Relationship Id="rId138" Type="http://schemas.openxmlformats.org/officeDocument/2006/relationships/image" Target="media/image65.jpg"/><Relationship Id="rId154" Type="http://schemas.openxmlformats.org/officeDocument/2006/relationships/hyperlink" Target="mailto:bertscholte@euroseeds.org" TargetMode="External"/><Relationship Id="rId159" Type="http://schemas.openxmlformats.org/officeDocument/2006/relationships/image" Target="media/image76.jpeg"/><Relationship Id="rId175" Type="http://schemas.openxmlformats.org/officeDocument/2006/relationships/image" Target="media/image90.jpeg"/><Relationship Id="rId170" Type="http://schemas.openxmlformats.org/officeDocument/2006/relationships/image" Target="media/image85.jpeg"/><Relationship Id="rId16" Type="http://schemas.openxmlformats.org/officeDocument/2006/relationships/hyperlink" Target="mailto:beate.ruecker@bundessortenamt.de" TargetMode="External"/><Relationship Id="rId107" Type="http://schemas.openxmlformats.org/officeDocument/2006/relationships/hyperlink" Target="mailto:m.krol@coboru.pl" TargetMode="External"/><Relationship Id="rId11" Type="http://schemas.openxmlformats.org/officeDocument/2006/relationships/image" Target="media/image2.jpeg"/><Relationship Id="rId32" Type="http://schemas.openxmlformats.org/officeDocument/2006/relationships/hyperlink" Target="mailto:wangqihq@sina.com"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mailto:fawad.shah@ams.usda.gov" TargetMode="External"/><Relationship Id="rId74" Type="http://schemas.openxmlformats.org/officeDocument/2006/relationships/hyperlink" Target="mailto:maurizio.giolo@entecra.it" TargetMode="External"/><Relationship Id="rId79" Type="http://schemas.openxmlformats.org/officeDocument/2006/relationships/image" Target="media/image36.jpeg"/><Relationship Id="rId102" Type="http://schemas.openxmlformats.org/officeDocument/2006/relationships/image" Target="media/image47.jpeg"/><Relationship Id="rId123" Type="http://schemas.openxmlformats.org/officeDocument/2006/relationships/hyperlink" Target="mailto:mara.ramans@fera.gsi.gov.uk" TargetMode="External"/><Relationship Id="rId128" Type="http://schemas.openxmlformats.org/officeDocument/2006/relationships/image" Target="media/image60.jpg"/><Relationship Id="rId144" Type="http://schemas.openxmlformats.org/officeDocument/2006/relationships/hyperlink" Target="mailto:beni.kaufman@ista.ch" TargetMode="External"/><Relationship Id="rId14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hyperlink" Target="mailto:eduardo.padilla@snics.gob.mx" TargetMode="External"/><Relationship Id="rId95" Type="http://schemas.openxmlformats.org/officeDocument/2006/relationships/image" Target="media/image44.jpeg"/><Relationship Id="rId160" Type="http://schemas.openxmlformats.org/officeDocument/2006/relationships/image" Target="media/image77.jpeg"/><Relationship Id="rId165" Type="http://schemas.openxmlformats.org/officeDocument/2006/relationships/image" Target="media/image80.jpg"/><Relationship Id="rId181" Type="http://schemas.openxmlformats.org/officeDocument/2006/relationships/image" Target="media/image94.jpeg"/><Relationship Id="rId186" Type="http://schemas.openxmlformats.org/officeDocument/2006/relationships/header" Target="header3.xml"/><Relationship Id="rId22" Type="http://schemas.openxmlformats.org/officeDocument/2006/relationships/hyperlink" Target="mailto:nik.hulse@ipaustralia.gov.au" TargetMode="External"/><Relationship Id="rId27"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hyperlink" Target="mailto:etroya@iepi.gob.ec" TargetMode="External"/><Relationship Id="rId64" Type="http://schemas.openxmlformats.org/officeDocument/2006/relationships/hyperlink" Target="mailto:sami.markkanen@evira.fi" TargetMode="External"/><Relationship Id="rId69" Type="http://schemas.openxmlformats.org/officeDocument/2006/relationships/image" Target="media/image31.jpeg"/><Relationship Id="rId113" Type="http://schemas.openxmlformats.org/officeDocument/2006/relationships/hyperlink" Target="mailto:info@cstsp.md" TargetMode="External"/><Relationship Id="rId118" Type="http://schemas.openxmlformats.org/officeDocument/2006/relationships/image" Target="media/image55.jpeg"/><Relationship Id="rId134" Type="http://schemas.openxmlformats.org/officeDocument/2006/relationships/image" Target="media/image63.jpeg"/><Relationship Id="rId139" Type="http://schemas.openxmlformats.org/officeDocument/2006/relationships/hyperlink" Target="mailto:gcamps@inase.org.uy" TargetMode="External"/><Relationship Id="rId80" Type="http://schemas.openxmlformats.org/officeDocument/2006/relationships/hyperlink" Target="mailto:kenji_numaguchi@nm.maff.go.jp" TargetMode="External"/><Relationship Id="rId85" Type="http://schemas.openxmlformats.org/officeDocument/2006/relationships/image" Target="media/image39.jpeg"/><Relationship Id="rId150" Type="http://schemas.openxmlformats.org/officeDocument/2006/relationships/hyperlink" Target="mailto:mbruins1964@gmail.com" TargetMode="External"/><Relationship Id="rId155" Type="http://schemas.openxmlformats.org/officeDocument/2006/relationships/image" Target="media/image74.jpeg"/><Relationship Id="rId171" Type="http://schemas.openxmlformats.org/officeDocument/2006/relationships/image" Target="media/image86.jpeg"/><Relationship Id="rId176" Type="http://schemas.openxmlformats.org/officeDocument/2006/relationships/image" Target="media/image91.jpeg"/><Relationship Id="rId12" Type="http://schemas.openxmlformats.org/officeDocument/2006/relationships/hyperlink" Target="mailto:RobynH@nda.agric.za" TargetMode="Externa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mailto:yangyang@agri.gov.cn" TargetMode="External"/><Relationship Id="rId59" Type="http://schemas.openxmlformats.org/officeDocument/2006/relationships/image" Target="media/image26.jpg"/><Relationship Id="rId103" Type="http://schemas.openxmlformats.org/officeDocument/2006/relationships/hyperlink" Target="mailto:ada.centurion@senave.gov.py" TargetMode="External"/><Relationship Id="rId108" Type="http://schemas.openxmlformats.org/officeDocument/2006/relationships/image" Target="media/image50.jpeg"/><Relationship Id="rId124" Type="http://schemas.openxmlformats.org/officeDocument/2006/relationships/image" Target="media/image58.jpeg"/><Relationship Id="rId129" Type="http://schemas.openxmlformats.org/officeDocument/2006/relationships/hyperlink" Target="mailto:fakerguermazi@yahoo.fr" TargetMode="External"/><Relationship Id="rId54" Type="http://schemas.openxmlformats.org/officeDocument/2006/relationships/image" Target="media/image24.jpeg"/><Relationship Id="rId70" Type="http://schemas.openxmlformats.org/officeDocument/2006/relationships/hyperlink" Target="mailto:donal.coleman@agriculture.gov.ie" TargetMode="External"/><Relationship Id="rId75" Type="http://schemas.openxmlformats.org/officeDocument/2006/relationships/image" Target="media/image34.jpeg"/><Relationship Id="rId91" Type="http://schemas.openxmlformats.org/officeDocument/2006/relationships/image" Target="media/image42.jpeg"/><Relationship Id="rId96" Type="http://schemas.openxmlformats.org/officeDocument/2006/relationships/hyperlink" Target="mailto:Chris.Barnaby@pvr.govt.nz" TargetMode="External"/><Relationship Id="rId140" Type="http://schemas.openxmlformats.org/officeDocument/2006/relationships/image" Target="media/image66.jpeg"/><Relationship Id="rId145" Type="http://schemas.openxmlformats.org/officeDocument/2006/relationships/image" Target="media/image69.jpg"/><Relationship Id="rId161" Type="http://schemas.openxmlformats.org/officeDocument/2006/relationships/hyperlink" Target="mailto:smadjarac@gmail.com" TargetMode="External"/><Relationship Id="rId166" Type="http://schemas.openxmlformats.org/officeDocument/2006/relationships/image" Target="media/image81.png"/><Relationship Id="rId182" Type="http://schemas.openxmlformats.org/officeDocument/2006/relationships/image" Target="media/image95.jpeg"/><Relationship Id="rId187"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mailto:anthony.parker@inspection.gc.ca" TargetMode="External"/><Relationship Id="rId49" Type="http://schemas.openxmlformats.org/officeDocument/2006/relationships/image" Target="media/image21.jpeg"/><Relationship Id="rId114" Type="http://schemas.openxmlformats.org/officeDocument/2006/relationships/image" Target="media/image53.jpg"/><Relationship Id="rId119" Type="http://schemas.openxmlformats.org/officeDocument/2006/relationships/hyperlink" Target="mailto:mihai_popescu@istis.ro" TargetMode="External"/><Relationship Id="rId44" Type="http://schemas.openxmlformats.org/officeDocument/2006/relationships/hyperlink" Target="mailto:gde@naturerhverv.dk" TargetMode="External"/><Relationship Id="rId60" Type="http://schemas.openxmlformats.org/officeDocument/2006/relationships/hyperlink" Target="mailto:ruihong.guo@ams.usda.gov" TargetMode="External"/><Relationship Id="rId65" Type="http://schemas.openxmlformats.org/officeDocument/2006/relationships/image" Target="media/image29.jpeg"/><Relationship Id="rId81" Type="http://schemas.openxmlformats.org/officeDocument/2006/relationships/image" Target="media/image37.jpeg"/><Relationship Id="rId86" Type="http://schemas.openxmlformats.org/officeDocument/2006/relationships/hyperlink" Target="mailto:asma.serhani@yahoo.fr" TargetMode="External"/><Relationship Id="rId130" Type="http://schemas.openxmlformats.org/officeDocument/2006/relationships/image" Target="media/image61.jpeg"/><Relationship Id="rId135" Type="http://schemas.openxmlformats.org/officeDocument/2006/relationships/hyperlink" Target="mailto:godinho@cpvo.europa.eu" TargetMode="External"/><Relationship Id="rId151" Type="http://schemas.openxmlformats.org/officeDocument/2006/relationships/image" Target="media/image72.jpeg"/><Relationship Id="rId156" Type="http://schemas.openxmlformats.org/officeDocument/2006/relationships/hyperlink" Target="mailto:Thierry.Chabrier@sakata.eu" TargetMode="External"/><Relationship Id="rId177" Type="http://schemas.openxmlformats.org/officeDocument/2006/relationships/header" Target="header2.xml"/><Relationship Id="rId172" Type="http://schemas.openxmlformats.org/officeDocument/2006/relationships/image" Target="media/image87.jpeg"/><Relationship Id="rId13" Type="http://schemas.openxmlformats.org/officeDocument/2006/relationships/image" Target="media/image3.jpeg"/><Relationship Id="rId18" Type="http://schemas.openxmlformats.org/officeDocument/2006/relationships/hyperlink" Target="mailto:cgianni@inase.gov.ar" TargetMode="External"/><Relationship Id="rId39" Type="http://schemas.openxmlformats.org/officeDocument/2006/relationships/image" Target="media/image16.jpeg"/><Relationship Id="rId109" Type="http://schemas.openxmlformats.org/officeDocument/2006/relationships/hyperlink" Target="mailto:seedin@korea.kr" TargetMode="External"/><Relationship Id="rId34" Type="http://schemas.openxmlformats.org/officeDocument/2006/relationships/hyperlink" Target="mailto:wang.wei@cfcs.org.cn" TargetMode="External"/><Relationship Id="rId50" Type="http://schemas.openxmlformats.org/officeDocument/2006/relationships/hyperlink" Target="mailto:luis.salaices@magrama.es" TargetMode="External"/><Relationship Id="rId55" Type="http://schemas.openxmlformats.org/officeDocument/2006/relationships/hyperlink" Target="mailto:kitisri.sukhapinda@uspto.gov" TargetMode="External"/><Relationship Id="rId76" Type="http://schemas.openxmlformats.org/officeDocument/2006/relationships/hyperlink" Target="mailto:yoshihiko_aga@nm.maff.go.jp" TargetMode="External"/><Relationship Id="rId97" Type="http://schemas.openxmlformats.org/officeDocument/2006/relationships/image" Target="media/image45.jpeg"/><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hyperlink" Target="mailto:bronislava.batorova@uksup.sk" TargetMode="External"/><Relationship Id="rId141" Type="http://schemas.openxmlformats.org/officeDocument/2006/relationships/image" Target="media/image67.jpeg"/><Relationship Id="rId146" Type="http://schemas.openxmlformats.org/officeDocument/2006/relationships/hyperlink" Target="mailto:esackey@aripo.org" TargetMode="External"/><Relationship Id="rId167" Type="http://schemas.openxmlformats.org/officeDocument/2006/relationships/image" Target="media/image82.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jpg"/><Relationship Id="rId92" Type="http://schemas.openxmlformats.org/officeDocument/2006/relationships/hyperlink" Target="mailto:abarrien@gmail.com" TargetMode="External"/><Relationship Id="rId162" Type="http://schemas.openxmlformats.org/officeDocument/2006/relationships/image" Target="media/image78.jpeg"/><Relationship Id="rId183" Type="http://schemas.openxmlformats.org/officeDocument/2006/relationships/image" Target="media/image96.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mailto:barbara.fuernweger@ages.at" TargetMode="External"/><Relationship Id="rId40" Type="http://schemas.openxmlformats.org/officeDocument/2006/relationships/hyperlink" Target="mailto:zyq8565@126.com" TargetMode="External"/><Relationship Id="rId45" Type="http://schemas.openxmlformats.org/officeDocument/2006/relationships/image" Target="media/image19.JPG"/><Relationship Id="rId66" Type="http://schemas.openxmlformats.org/officeDocument/2006/relationships/hyperlink" Target="mailto:Virginie.bertoux@geves.fr" TargetMode="External"/><Relationship Id="rId87" Type="http://schemas.openxmlformats.org/officeDocument/2006/relationships/image" Target="media/image40.jpeg"/><Relationship Id="rId110" Type="http://schemas.openxmlformats.org/officeDocument/2006/relationships/image" Target="media/image51.jpeg"/><Relationship Id="rId115" Type="http://schemas.openxmlformats.org/officeDocument/2006/relationships/hyperlink" Target="mailto:ala.gusan@agepi.gov.md" TargetMode="External"/><Relationship Id="rId131" Type="http://schemas.openxmlformats.org/officeDocument/2006/relationships/hyperlink" Target="mailto:paivi.mannerkorpi@ec.europa.eu" TargetMode="External"/><Relationship Id="rId136" Type="http://schemas.openxmlformats.org/officeDocument/2006/relationships/image" Target="media/image64.jpeg"/><Relationship Id="rId157" Type="http://schemas.openxmlformats.org/officeDocument/2006/relationships/image" Target="media/image75.jpeg"/><Relationship Id="rId178" Type="http://schemas.openxmlformats.org/officeDocument/2006/relationships/image" Target="media/image92.png"/><Relationship Id="rId61" Type="http://schemas.openxmlformats.org/officeDocument/2006/relationships/image" Target="media/image27.png"/><Relationship Id="rId82" Type="http://schemas.openxmlformats.org/officeDocument/2006/relationships/hyperlink" Target="mailto:director@kephis.org" TargetMode="External"/><Relationship Id="rId152" Type="http://schemas.openxmlformats.org/officeDocument/2006/relationships/hyperlink" Target="mailto:szonjacsorgo@euroseeds.org" TargetMode="External"/><Relationship Id="rId173" Type="http://schemas.openxmlformats.org/officeDocument/2006/relationships/image" Target="media/image88.jpeg"/><Relationship Id="rId19" Type="http://schemas.openxmlformats.org/officeDocument/2006/relationships/image" Target="media/image6.jpeg"/><Relationship Id="rId14" Type="http://schemas.openxmlformats.org/officeDocument/2006/relationships/hyperlink" Target="mailto:CarensaP@nda.agric.za" TargetMode="External"/><Relationship Id="rId30" Type="http://schemas.openxmlformats.org/officeDocument/2006/relationships/hyperlink" Target="mailto:manuel.toro@sag.gob.cl"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image" Target="media/image35.jpg"/><Relationship Id="rId100" Type="http://schemas.openxmlformats.org/officeDocument/2006/relationships/image" Target="media/image46.jpeg"/><Relationship Id="rId105" Type="http://schemas.openxmlformats.org/officeDocument/2006/relationships/hyperlink" Target="mailto:c.v.ettekoven@naktuinbouw.nl" TargetMode="External"/><Relationship Id="rId126" Type="http://schemas.openxmlformats.org/officeDocument/2006/relationships/image" Target="media/image59.jpeg"/><Relationship Id="rId147" Type="http://schemas.openxmlformats.org/officeDocument/2006/relationships/image" Target="media/image70.jpeg"/><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mailto:antonio.ataz@consilium.europa.eu" TargetMode="External"/><Relationship Id="rId93" Type="http://schemas.openxmlformats.org/officeDocument/2006/relationships/image" Target="media/image43.jpeg"/><Relationship Id="rId98" Type="http://schemas.openxmlformats.org/officeDocument/2006/relationships/hyperlink" Target="mailto:ali.allawati@trc.gov.om" TargetMode="External"/><Relationship Id="rId121" Type="http://schemas.openxmlformats.org/officeDocument/2006/relationships/hyperlink" Target="mailto:mihaela_ciora@yahoo.com" TargetMode="External"/><Relationship Id="rId142" Type="http://schemas.openxmlformats.org/officeDocument/2006/relationships/hyperlink" Target="mailto:alassane.fall@isra.sn" TargetMode="External"/><Relationship Id="rId163" Type="http://schemas.openxmlformats.org/officeDocument/2006/relationships/hyperlink" Target="mailto:a.schenkeveld@rijkzwaan.nl" TargetMode="External"/><Relationship Id="rId184" Type="http://schemas.openxmlformats.org/officeDocument/2006/relationships/image" Target="media/image97.jpeg"/><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9.jpeg"/><Relationship Id="rId46" Type="http://schemas.openxmlformats.org/officeDocument/2006/relationships/hyperlink" Target="mailto:lmcarrera@iepi.gob.ec" TargetMode="External"/><Relationship Id="rId67" Type="http://schemas.openxmlformats.org/officeDocument/2006/relationships/image" Target="media/image30.jpeg"/><Relationship Id="rId116" Type="http://schemas.openxmlformats.org/officeDocument/2006/relationships/image" Target="media/image54.jpeg"/><Relationship Id="rId137" Type="http://schemas.openxmlformats.org/officeDocument/2006/relationships/hyperlink" Target="mailto:theobald@cpvo.europa.eu" TargetMode="External"/><Relationship Id="rId158" Type="http://schemas.openxmlformats.org/officeDocument/2006/relationships/hyperlink" Target="mailto:christiane.duchene@limagrain.com" TargetMode="External"/><Relationship Id="rId20" Type="http://schemas.openxmlformats.org/officeDocument/2006/relationships/hyperlink" Target="mailto:aballesteros@inase.gov.ar" TargetMode="External"/><Relationship Id="rId41" Type="http://schemas.openxmlformats.org/officeDocument/2006/relationships/image" Target="media/image17.jpeg"/><Relationship Id="rId62" Type="http://schemas.openxmlformats.org/officeDocument/2006/relationships/hyperlink" Target="mailto:karin_ferriter@ustr.eop.gov" TargetMode="External"/><Relationship Id="rId83" Type="http://schemas.openxmlformats.org/officeDocument/2006/relationships/image" Target="media/image38.jpeg"/><Relationship Id="rId88" Type="http://schemas.openxmlformats.org/officeDocument/2006/relationships/hyperlink" Target="mailto:enriqueta.molina@snics.gob.mx" TargetMode="External"/><Relationship Id="rId111" Type="http://schemas.openxmlformats.org/officeDocument/2006/relationships/hyperlink" Target="mailto:oksunkim@korea.kr" TargetMode="External"/><Relationship Id="rId132" Type="http://schemas.openxmlformats.org/officeDocument/2006/relationships/image" Target="media/image62.jpeg"/><Relationship Id="rId153" Type="http://schemas.openxmlformats.org/officeDocument/2006/relationships/image" Target="media/image73.jpeg"/><Relationship Id="rId174" Type="http://schemas.openxmlformats.org/officeDocument/2006/relationships/image" Target="media/image89.jpeg"/><Relationship Id="rId179" Type="http://schemas.openxmlformats.org/officeDocument/2006/relationships/oleObject" Target="embeddings/oleObject1.bin"/><Relationship Id="rId19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mailto:xuejing@sipo.gov.cn" TargetMode="External"/><Relationship Id="rId57" Type="http://schemas.openxmlformats.org/officeDocument/2006/relationships/hyperlink" Target="mailto:paul.zankowski@ams.usda.gov" TargetMode="External"/><Relationship Id="rId106" Type="http://schemas.openxmlformats.org/officeDocument/2006/relationships/image" Target="media/image49.jpeg"/><Relationship Id="rId127" Type="http://schemas.openxmlformats.org/officeDocument/2006/relationships/hyperlink" Target="mailto:manuela.brand@blw.admin.ch" TargetMode="External"/><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hyperlink" Target="mailto:prados@inia.es" TargetMode="External"/><Relationship Id="rId73" Type="http://schemas.openxmlformats.org/officeDocument/2006/relationships/image" Target="media/image33.JPG"/><Relationship Id="rId78" Type="http://schemas.openxmlformats.org/officeDocument/2006/relationships/hyperlink" Target="mailto:takayuki_matui@nm.maff.go.jp" TargetMode="External"/><Relationship Id="rId94" Type="http://schemas.openxmlformats.org/officeDocument/2006/relationships/hyperlink" Target="mailto:tor.erik.jorgensen@mattilsynet.no" TargetMode="External"/><Relationship Id="rId99" Type="http://schemas.openxmlformats.org/officeDocument/2006/relationships/hyperlink" Target="mailto:ghazali92@hotmail.com" TargetMode="External"/><Relationship Id="rId101" Type="http://schemas.openxmlformats.org/officeDocument/2006/relationships/hyperlink" Target="mailto:liz.rojas@senave.gov.py" TargetMode="External"/><Relationship Id="rId122" Type="http://schemas.openxmlformats.org/officeDocument/2006/relationships/image" Target="media/image57.jpeg"/><Relationship Id="rId143" Type="http://schemas.openxmlformats.org/officeDocument/2006/relationships/image" Target="media/image68.jpeg"/><Relationship Id="rId148" Type="http://schemas.openxmlformats.org/officeDocument/2006/relationships/hyperlink" Target="mailto:fmpanju@aripo.org" TargetMode="External"/><Relationship Id="rId164" Type="http://schemas.openxmlformats.org/officeDocument/2006/relationships/image" Target="media/image79.jpeg"/><Relationship Id="rId169" Type="http://schemas.openxmlformats.org/officeDocument/2006/relationships/image" Target="media/image84.jpeg"/><Relationship Id="rId185"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hyperlink" Target="http://www.upov.int/test_guidelines/es/" TargetMode="External"/><Relationship Id="rId180"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51</Pages>
  <Words>21405</Words>
  <Characters>122013</Characters>
  <Application>Microsoft Office Word</Application>
  <DocSecurity>0</DocSecurity>
  <Lines>1016</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las conclusiones</vt:lpstr>
      <vt:lpstr>TC/50/36</vt:lpstr>
    </vt:vector>
  </TitlesOfParts>
  <Company>UPOV</Company>
  <LinksUpToDate>false</LinksUpToDate>
  <CharactersWithSpaces>143132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las conclusiones</dc:title>
  <dc:subject>TC/50/36</dc:subject>
  <dc:creator>GIBSON</dc:creator>
  <dc:description>DG (trad. ext.) - 11/4/2014</dc:description>
  <cp:lastModifiedBy>SANCHEZ-VIZCAINO GOMEZ Rosa Maria</cp:lastModifiedBy>
  <cp:revision>11</cp:revision>
  <cp:lastPrinted>2014-05-30T10:19:00Z</cp:lastPrinted>
  <dcterms:created xsi:type="dcterms:W3CDTF">2014-05-30T09:54:00Z</dcterms:created>
  <dcterms:modified xsi:type="dcterms:W3CDTF">2014-05-30T10:20:00Z</dcterms:modified>
</cp:coreProperties>
</file>