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1C70" w:rsidTr="0080679D">
        <w:trPr>
          <w:trHeight w:val="1760"/>
        </w:trPr>
        <w:tc>
          <w:tcPr>
            <w:tcW w:w="3993" w:type="dxa"/>
          </w:tcPr>
          <w:p w:rsidR="000D7780" w:rsidRPr="004914E3" w:rsidRDefault="000D7780" w:rsidP="006655D3"/>
        </w:tc>
        <w:tc>
          <w:tcPr>
            <w:tcW w:w="1549" w:type="dxa"/>
            <w:vAlign w:val="center"/>
          </w:tcPr>
          <w:p w:rsidR="000D7780" w:rsidRPr="004914E3" w:rsidRDefault="00271911" w:rsidP="006655D3">
            <w:pPr>
              <w:pStyle w:val="LogoUPOV"/>
            </w:pPr>
            <w:r w:rsidRPr="004914E3">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3973AD" w:rsidRPr="00041C70" w:rsidRDefault="003973AD" w:rsidP="003973AD">
            <w:pPr>
              <w:pStyle w:val="Lettrine"/>
              <w:rPr>
                <w:lang w:val="es-ES"/>
              </w:rPr>
            </w:pPr>
            <w:r w:rsidRPr="00041C70">
              <w:rPr>
                <w:lang w:val="es-ES_tradnl"/>
              </w:rPr>
              <w:t>S</w:t>
            </w:r>
          </w:p>
          <w:p w:rsidR="003973AD" w:rsidRPr="00041C70" w:rsidRDefault="003973AD" w:rsidP="003973AD">
            <w:pPr>
              <w:pStyle w:val="Docoriginal"/>
              <w:rPr>
                <w:lang w:val="es-ES"/>
              </w:rPr>
            </w:pPr>
            <w:r w:rsidRPr="00041C70">
              <w:rPr>
                <w:lang w:val="es-ES_tradnl"/>
              </w:rPr>
              <w:t>TC/50/</w:t>
            </w:r>
            <w:r w:rsidR="00CB5B4D" w:rsidRPr="00041C70">
              <w:rPr>
                <w:lang w:val="es-ES_tradnl"/>
              </w:rPr>
              <w:t>2</w:t>
            </w:r>
            <w:r w:rsidRPr="00041C70">
              <w:rPr>
                <w:lang w:val="es-ES_tradnl"/>
              </w:rPr>
              <w:t>9</w:t>
            </w:r>
          </w:p>
          <w:p w:rsidR="003973AD" w:rsidRPr="00041C70" w:rsidRDefault="003973AD" w:rsidP="003973AD">
            <w:pPr>
              <w:pStyle w:val="Docoriginal"/>
              <w:rPr>
                <w:b w:val="0"/>
                <w:spacing w:val="0"/>
                <w:lang w:val="es-ES"/>
              </w:rPr>
            </w:pPr>
            <w:r w:rsidRPr="00041C70">
              <w:rPr>
                <w:rStyle w:val="StyleDoclangBold"/>
                <w:b/>
                <w:bCs/>
                <w:spacing w:val="0"/>
                <w:lang w:val="es-ES_tradnl"/>
              </w:rPr>
              <w:t xml:space="preserve">ORIGINAL:  </w:t>
            </w:r>
            <w:r w:rsidRPr="00041C70">
              <w:rPr>
                <w:rStyle w:val="StyleDoclangBold"/>
                <w:bCs/>
                <w:spacing w:val="0"/>
                <w:lang w:val="es-ES_tradnl"/>
              </w:rPr>
              <w:t>Inglés</w:t>
            </w:r>
          </w:p>
          <w:p w:rsidR="000D7780" w:rsidRPr="00041C70" w:rsidRDefault="003973AD" w:rsidP="00041C70">
            <w:pPr>
              <w:pStyle w:val="Docoriginal"/>
              <w:rPr>
                <w:lang w:val="es-ES"/>
              </w:rPr>
            </w:pPr>
            <w:r w:rsidRPr="00041C70">
              <w:rPr>
                <w:spacing w:val="0"/>
                <w:lang w:val="es-ES_tradnl"/>
              </w:rPr>
              <w:t>FECHA:</w:t>
            </w:r>
            <w:r w:rsidRPr="00041C70">
              <w:rPr>
                <w:b w:val="0"/>
                <w:spacing w:val="0"/>
                <w:lang w:val="es-ES_tradnl"/>
              </w:rPr>
              <w:t xml:space="preserve">  </w:t>
            </w:r>
            <w:r w:rsidR="00041C70" w:rsidRPr="00041C70">
              <w:rPr>
                <w:b w:val="0"/>
                <w:spacing w:val="0"/>
                <w:lang w:val="es-ES_tradnl"/>
              </w:rPr>
              <w:t>20</w:t>
            </w:r>
            <w:r w:rsidRPr="00041C70">
              <w:rPr>
                <w:b w:val="0"/>
                <w:spacing w:val="0"/>
                <w:lang w:val="es-ES_tradnl"/>
              </w:rPr>
              <w:t xml:space="preserve"> de enero de 2014</w:t>
            </w:r>
          </w:p>
        </w:tc>
        <w:bookmarkStart w:id="0" w:name="_GoBack"/>
        <w:bookmarkEnd w:id="0"/>
      </w:tr>
      <w:tr w:rsidR="000D7780" w:rsidRPr="00041C70" w:rsidTr="00FA49AB">
        <w:tc>
          <w:tcPr>
            <w:tcW w:w="9534" w:type="dxa"/>
            <w:gridSpan w:val="3"/>
          </w:tcPr>
          <w:p w:rsidR="000D7780" w:rsidRPr="004914E3" w:rsidRDefault="003973AD" w:rsidP="003973AD">
            <w:pPr>
              <w:pStyle w:val="upove"/>
              <w:rPr>
                <w:sz w:val="28"/>
                <w:lang w:val="es-ES"/>
              </w:rPr>
            </w:pPr>
            <w:r w:rsidRPr="004914E3">
              <w:rPr>
                <w:snapToGrid w:val="0"/>
                <w:lang w:val="es-ES_tradnl"/>
              </w:rPr>
              <w:t>UNIÓN INTERNACIONAL PARA LA PROTECCIÓN DE LAS OBTENCIONES VEGETALES</w:t>
            </w:r>
            <w:r w:rsidR="0024416D" w:rsidRPr="004914E3">
              <w:rPr>
                <w:snapToGrid w:val="0"/>
                <w:lang w:val="es-ES"/>
              </w:rPr>
              <w:t xml:space="preserve"> </w:t>
            </w:r>
          </w:p>
        </w:tc>
      </w:tr>
      <w:tr w:rsidR="000D7780" w:rsidRPr="004914E3" w:rsidTr="00FA49AB">
        <w:tc>
          <w:tcPr>
            <w:tcW w:w="9534" w:type="dxa"/>
            <w:gridSpan w:val="3"/>
          </w:tcPr>
          <w:p w:rsidR="000D7780" w:rsidRPr="004914E3" w:rsidRDefault="003973AD" w:rsidP="003973AD">
            <w:pPr>
              <w:pStyle w:val="Country"/>
            </w:pPr>
            <w:r w:rsidRPr="004914E3">
              <w:rPr>
                <w:lang w:val="es-ES_tradnl"/>
              </w:rPr>
              <w:t>Ginebra</w:t>
            </w:r>
          </w:p>
        </w:tc>
      </w:tr>
    </w:tbl>
    <w:p w:rsidR="003973AD" w:rsidRPr="004914E3" w:rsidRDefault="003973AD" w:rsidP="003973AD">
      <w:pPr>
        <w:pStyle w:val="Sessiontc"/>
      </w:pPr>
      <w:r w:rsidRPr="004914E3">
        <w:rPr>
          <w:caps w:val="0"/>
          <w:lang w:val="es-ES_tradnl"/>
        </w:rPr>
        <w:t>COMITÉ TÉCNICO</w:t>
      </w:r>
    </w:p>
    <w:p w:rsidR="00CB5B4D" w:rsidRPr="002B00D3" w:rsidRDefault="00992954" w:rsidP="00992954">
      <w:pPr>
        <w:pStyle w:val="Sessiontcplacedate"/>
        <w:rPr>
          <w:lang w:val="es-ES_tradnl"/>
        </w:rPr>
      </w:pPr>
      <w:bookmarkStart w:id="1" w:name="Prepared"/>
      <w:bookmarkEnd w:id="1"/>
      <w:r w:rsidRPr="004914E3">
        <w:rPr>
          <w:lang w:val="es-ES_tradnl"/>
        </w:rPr>
        <w:t>Quincuagésima sesión</w:t>
      </w:r>
      <w:r w:rsidR="00CB5B4D" w:rsidRPr="002B00D3">
        <w:rPr>
          <w:lang w:val="es-ES_tradnl"/>
        </w:rPr>
        <w:br/>
      </w:r>
      <w:r w:rsidRPr="004914E3">
        <w:rPr>
          <w:lang w:val="es-ES_tradnl"/>
        </w:rPr>
        <w:t>Ginebra, 7 a 9 de abril de 2014</w:t>
      </w:r>
    </w:p>
    <w:p w:rsidR="00CB5B4D" w:rsidRPr="00266270" w:rsidRDefault="00992954" w:rsidP="00A15861">
      <w:pPr>
        <w:pStyle w:val="Titleofdoc0"/>
        <w:rPr>
          <w:lang w:val="es-ES_tradnl"/>
        </w:rPr>
      </w:pPr>
      <w:bookmarkStart w:id="2" w:name="TitleOfDoc"/>
      <w:bookmarkEnd w:id="2"/>
      <w:r w:rsidRPr="00266270">
        <w:rPr>
          <w:rFonts w:cs="Arial"/>
          <w:lang w:val="es-ES_tradnl"/>
        </w:rPr>
        <w:t>REVISIÓN DEL DOCUMENTO TGP/14</w:t>
      </w:r>
      <w:proofErr w:type="gramStart"/>
      <w:r w:rsidR="00266270" w:rsidRPr="00266270">
        <w:rPr>
          <w:rFonts w:cs="Arial"/>
          <w:lang w:val="es-ES_tradnl"/>
        </w:rPr>
        <w:t>:  S</w:t>
      </w:r>
      <w:r w:rsidRPr="00266270">
        <w:rPr>
          <w:rFonts w:cs="Arial"/>
          <w:lang w:val="es-ES_tradnl"/>
        </w:rPr>
        <w:t>ECCIÓN</w:t>
      </w:r>
      <w:proofErr w:type="gramEnd"/>
      <w:r w:rsidRPr="00266270">
        <w:rPr>
          <w:rFonts w:cs="Arial"/>
          <w:lang w:val="es-ES_tradnl"/>
        </w:rPr>
        <w:t> 2</w:t>
      </w:r>
      <w:r w:rsidR="00266270" w:rsidRPr="00266270">
        <w:rPr>
          <w:rFonts w:cs="Arial"/>
          <w:lang w:val="es-ES_tradnl"/>
        </w:rPr>
        <w:t>:  T</w:t>
      </w:r>
      <w:r w:rsidRPr="00266270">
        <w:rPr>
          <w:rFonts w:cs="Arial"/>
          <w:lang w:val="es-ES_tradnl"/>
        </w:rPr>
        <w:t xml:space="preserve">érminos botánicos, </w:t>
      </w:r>
      <w:r w:rsidRPr="00266270">
        <w:rPr>
          <w:rFonts w:cs="Arial"/>
          <w:lang w:val="es-ES_tradnl"/>
        </w:rPr>
        <w:br/>
        <w:t>Subsección 3</w:t>
      </w:r>
      <w:r w:rsidR="00266270" w:rsidRPr="00266270">
        <w:rPr>
          <w:rFonts w:cs="Arial"/>
          <w:lang w:val="es-ES_tradnl"/>
        </w:rPr>
        <w:t>:  C</w:t>
      </w:r>
      <w:r w:rsidRPr="00266270">
        <w:rPr>
          <w:rFonts w:cs="Arial"/>
          <w:lang w:val="es-ES_tradnl"/>
        </w:rPr>
        <w:t xml:space="preserve">OLOR, DEFINICIÓN DE </w:t>
      </w:r>
      <w:r w:rsidR="003807F1" w:rsidRPr="00FA7229">
        <w:rPr>
          <w:rFonts w:cs="Arial"/>
          <w:i/>
          <w:lang w:val="es-ES_tradnl"/>
        </w:rPr>
        <w:t>“</w:t>
      </w:r>
      <w:r w:rsidR="00D04FEB" w:rsidRPr="00FA7229">
        <w:rPr>
          <w:rFonts w:cs="Arial"/>
          <w:i/>
          <w:lang w:val="es-ES_tradnl"/>
        </w:rPr>
        <w:t>dot</w:t>
      </w:r>
      <w:r w:rsidR="003807F1" w:rsidRPr="00FA7229">
        <w:rPr>
          <w:rFonts w:cs="Arial"/>
          <w:i/>
          <w:lang w:val="es-ES_tradnl"/>
        </w:rPr>
        <w:t>”</w:t>
      </w:r>
      <w:r w:rsidR="00D04FEB">
        <w:rPr>
          <w:rFonts w:cs="Arial"/>
          <w:lang w:val="es-ES_tradnl"/>
        </w:rPr>
        <w:t xml:space="preserve"> (punto)</w:t>
      </w:r>
    </w:p>
    <w:p w:rsidR="003973AD" w:rsidRPr="00041C70" w:rsidRDefault="00981972" w:rsidP="003973AD">
      <w:pPr>
        <w:pStyle w:val="preparedby1"/>
        <w:rPr>
          <w:color w:val="A6A6A6" w:themeColor="background1" w:themeShade="A6"/>
          <w:lang w:val="fr-CH"/>
        </w:rPr>
      </w:pPr>
      <w:r>
        <w:rPr>
          <w:lang w:val="es-ES_tradnl"/>
        </w:rPr>
        <w:t>Documento preparado</w:t>
      </w:r>
      <w:r w:rsidR="003973AD" w:rsidRPr="00266270">
        <w:rPr>
          <w:lang w:val="es-ES_tradnl"/>
        </w:rPr>
        <w:t xml:space="preserve"> por la Oficina de la Unión</w:t>
      </w:r>
      <w:r w:rsidR="001613B9" w:rsidRPr="00266270">
        <w:rPr>
          <w:lang w:val="es-ES_tradnl"/>
        </w:rPr>
        <w:br/>
      </w:r>
      <w:r w:rsidR="001613B9" w:rsidRPr="00266270">
        <w:rPr>
          <w:lang w:val="es-ES_tradnl"/>
        </w:rPr>
        <w:br/>
      </w:r>
      <w:proofErr w:type="spellStart"/>
      <w:r w:rsidR="003973AD" w:rsidRPr="00041C70">
        <w:rPr>
          <w:color w:val="A6A6A6" w:themeColor="background1" w:themeShade="A6"/>
          <w:lang w:val="fr-CH"/>
        </w:rPr>
        <w:t>Descargo</w:t>
      </w:r>
      <w:proofErr w:type="spellEnd"/>
      <w:r w:rsidR="003973AD" w:rsidRPr="00041C70">
        <w:rPr>
          <w:color w:val="A6A6A6" w:themeColor="background1" w:themeShade="A6"/>
          <w:lang w:val="fr-CH"/>
        </w:rPr>
        <w:t xml:space="preserve"> de </w:t>
      </w:r>
      <w:proofErr w:type="spellStart"/>
      <w:r w:rsidR="003973AD" w:rsidRPr="00041C70">
        <w:rPr>
          <w:color w:val="A6A6A6" w:themeColor="background1" w:themeShade="A6"/>
          <w:lang w:val="fr-CH"/>
        </w:rPr>
        <w:t>responsabilidad</w:t>
      </w:r>
      <w:proofErr w:type="spellEnd"/>
      <w:proofErr w:type="gramStart"/>
      <w:r w:rsidR="003973AD" w:rsidRPr="00041C70">
        <w:rPr>
          <w:color w:val="A6A6A6" w:themeColor="background1" w:themeShade="A6"/>
          <w:lang w:val="fr-CH"/>
        </w:rPr>
        <w:t>:  el</w:t>
      </w:r>
      <w:proofErr w:type="gramEnd"/>
      <w:r w:rsidR="003973AD" w:rsidRPr="00041C70">
        <w:rPr>
          <w:color w:val="A6A6A6" w:themeColor="background1" w:themeShade="A6"/>
          <w:lang w:val="fr-CH"/>
        </w:rPr>
        <w:t xml:space="preserve"> </w:t>
      </w:r>
      <w:proofErr w:type="spellStart"/>
      <w:r w:rsidR="003973AD" w:rsidRPr="00041C70">
        <w:rPr>
          <w:color w:val="A6A6A6" w:themeColor="background1" w:themeShade="A6"/>
          <w:lang w:val="fr-CH"/>
        </w:rPr>
        <w:t>presente</w:t>
      </w:r>
      <w:proofErr w:type="spellEnd"/>
      <w:r w:rsidR="003973AD" w:rsidRPr="00041C70">
        <w:rPr>
          <w:color w:val="A6A6A6" w:themeColor="background1" w:themeShade="A6"/>
          <w:lang w:val="fr-CH"/>
        </w:rPr>
        <w:t xml:space="preserve"> </w:t>
      </w:r>
      <w:proofErr w:type="spellStart"/>
      <w:r w:rsidR="003973AD" w:rsidRPr="00041C70">
        <w:rPr>
          <w:color w:val="A6A6A6" w:themeColor="background1" w:themeShade="A6"/>
          <w:lang w:val="fr-CH"/>
        </w:rPr>
        <w:t>documento</w:t>
      </w:r>
      <w:proofErr w:type="spellEnd"/>
      <w:r w:rsidR="003973AD" w:rsidRPr="00041C70">
        <w:rPr>
          <w:color w:val="A6A6A6" w:themeColor="background1" w:themeShade="A6"/>
          <w:lang w:val="fr-CH"/>
        </w:rPr>
        <w:t xml:space="preserve"> no </w:t>
      </w:r>
      <w:proofErr w:type="spellStart"/>
      <w:r w:rsidR="003973AD" w:rsidRPr="00041C70">
        <w:rPr>
          <w:color w:val="A6A6A6" w:themeColor="background1" w:themeShade="A6"/>
          <w:lang w:val="fr-CH"/>
        </w:rPr>
        <w:t>constituye</w:t>
      </w:r>
      <w:proofErr w:type="spellEnd"/>
      <w:r w:rsidR="003973AD" w:rsidRPr="00041C70">
        <w:rPr>
          <w:color w:val="A6A6A6" w:themeColor="background1" w:themeShade="A6"/>
          <w:lang w:val="fr-CH"/>
        </w:rPr>
        <w:t xml:space="preserve"> un </w:t>
      </w:r>
      <w:proofErr w:type="spellStart"/>
      <w:r w:rsidR="003973AD" w:rsidRPr="00041C70">
        <w:rPr>
          <w:color w:val="A6A6A6" w:themeColor="background1" w:themeShade="A6"/>
          <w:lang w:val="fr-CH"/>
        </w:rPr>
        <w:t>documento</w:t>
      </w:r>
      <w:proofErr w:type="spellEnd"/>
      <w:r w:rsidR="003973AD" w:rsidRPr="00041C70">
        <w:rPr>
          <w:color w:val="A6A6A6" w:themeColor="background1" w:themeShade="A6"/>
          <w:lang w:val="fr-CH"/>
        </w:rPr>
        <w:t xml:space="preserve"> de </w:t>
      </w:r>
      <w:proofErr w:type="spellStart"/>
      <w:r w:rsidR="003973AD" w:rsidRPr="00041C70">
        <w:rPr>
          <w:color w:val="A6A6A6" w:themeColor="background1" w:themeShade="A6"/>
          <w:lang w:val="fr-CH"/>
        </w:rPr>
        <w:t>política</w:t>
      </w:r>
      <w:proofErr w:type="spellEnd"/>
      <w:r w:rsidR="003973AD" w:rsidRPr="00041C70">
        <w:rPr>
          <w:color w:val="A6A6A6" w:themeColor="background1" w:themeShade="A6"/>
          <w:lang w:val="fr-CH"/>
        </w:rPr>
        <w:t xml:space="preserve"> u </w:t>
      </w:r>
      <w:proofErr w:type="spellStart"/>
      <w:r w:rsidR="003973AD" w:rsidRPr="00041C70">
        <w:rPr>
          <w:color w:val="A6A6A6" w:themeColor="background1" w:themeShade="A6"/>
          <w:lang w:val="fr-CH"/>
        </w:rPr>
        <w:t>orientación</w:t>
      </w:r>
      <w:proofErr w:type="spellEnd"/>
      <w:r w:rsidR="003973AD" w:rsidRPr="00041C70">
        <w:rPr>
          <w:color w:val="A6A6A6" w:themeColor="background1" w:themeShade="A6"/>
          <w:lang w:val="fr-CH"/>
        </w:rPr>
        <w:t xml:space="preserve"> de la UPOV</w:t>
      </w:r>
    </w:p>
    <w:p w:rsidR="00E72CFE" w:rsidRPr="00266270" w:rsidRDefault="000C1437" w:rsidP="00CB5B4D">
      <w:pPr>
        <w:rPr>
          <w:snapToGrid w:val="0"/>
          <w:lang w:val="es-ES_tradnl"/>
        </w:rPr>
      </w:pPr>
      <w:r w:rsidRPr="00266270">
        <w:rPr>
          <w:snapToGrid w:val="0"/>
        </w:rPr>
        <w:fldChar w:fldCharType="begin"/>
      </w:r>
      <w:r w:rsidR="00A445B4" w:rsidRPr="00266270">
        <w:rPr>
          <w:snapToGrid w:val="0"/>
          <w:lang w:val="es-ES_tradnl"/>
        </w:rPr>
        <w:instrText xml:space="preserve"> AUTONUM  </w:instrText>
      </w:r>
      <w:r w:rsidRPr="00266270">
        <w:rPr>
          <w:snapToGrid w:val="0"/>
        </w:rPr>
        <w:fldChar w:fldCharType="end"/>
      </w:r>
      <w:r w:rsidR="00A445B4" w:rsidRPr="00266270">
        <w:rPr>
          <w:snapToGrid w:val="0"/>
          <w:lang w:val="es-ES_tradnl"/>
        </w:rPr>
        <w:tab/>
      </w:r>
      <w:r w:rsidR="00A15861" w:rsidRPr="00266270">
        <w:rPr>
          <w:snapToGrid w:val="0"/>
          <w:lang w:val="es-ES_tradnl"/>
        </w:rPr>
        <w:t xml:space="preserve">En el presente documento se propone una definición del término </w:t>
      </w:r>
      <w:r w:rsidR="003807F1" w:rsidRPr="00FA7229">
        <w:rPr>
          <w:i/>
          <w:snapToGrid w:val="0"/>
          <w:lang w:val="es-ES_tradnl"/>
        </w:rPr>
        <w:t>“</w:t>
      </w:r>
      <w:proofErr w:type="spellStart"/>
      <w:r w:rsidR="00FA7229" w:rsidRPr="00FA7229">
        <w:rPr>
          <w:i/>
          <w:snapToGrid w:val="0"/>
          <w:lang w:val="es-ES_tradnl"/>
        </w:rPr>
        <w:t>dot</w:t>
      </w:r>
      <w:proofErr w:type="spellEnd"/>
      <w:r w:rsidR="003807F1" w:rsidRPr="00FA7229">
        <w:rPr>
          <w:i/>
          <w:snapToGrid w:val="0"/>
          <w:lang w:val="es-ES_tradnl"/>
        </w:rPr>
        <w:t>”</w:t>
      </w:r>
      <w:r w:rsidR="00FA7229">
        <w:rPr>
          <w:snapToGrid w:val="0"/>
          <w:lang w:val="es-ES_tradnl"/>
        </w:rPr>
        <w:t xml:space="preserve"> (punto)</w:t>
      </w:r>
      <w:r w:rsidR="00A15861" w:rsidRPr="00266270">
        <w:rPr>
          <w:snapToGrid w:val="0"/>
          <w:lang w:val="es-ES_tradnl"/>
        </w:rPr>
        <w:t xml:space="preserve"> para una futura revisión</w:t>
      </w:r>
      <w:r w:rsidR="00D81891" w:rsidRPr="00266270">
        <w:rPr>
          <w:snapToGrid w:val="0"/>
          <w:lang w:val="es-ES_tradnl"/>
        </w:rPr>
        <w:t xml:space="preserve"> de la</w:t>
      </w:r>
      <w:r w:rsidR="00A15861" w:rsidRPr="00266270">
        <w:rPr>
          <w:snapToGrid w:val="0"/>
          <w:lang w:val="es-ES_tradnl"/>
        </w:rPr>
        <w:t xml:space="preserve"> </w:t>
      </w:r>
      <w:r w:rsidR="00D81891" w:rsidRPr="00266270">
        <w:rPr>
          <w:snapToGrid w:val="0"/>
          <w:lang w:val="es-ES_tradnl"/>
        </w:rPr>
        <w:t xml:space="preserve">subsección 3 </w:t>
      </w:r>
      <w:r w:rsidR="003807F1">
        <w:rPr>
          <w:snapToGrid w:val="0"/>
          <w:lang w:val="es-ES_tradnl"/>
        </w:rPr>
        <w:t>“</w:t>
      </w:r>
      <w:r w:rsidR="00D81891" w:rsidRPr="00266270">
        <w:rPr>
          <w:snapToGrid w:val="0"/>
          <w:lang w:val="es-ES_tradnl"/>
        </w:rPr>
        <w:t>Color</w:t>
      </w:r>
      <w:r w:rsidR="003807F1">
        <w:rPr>
          <w:snapToGrid w:val="0"/>
          <w:lang w:val="es-ES_tradnl"/>
        </w:rPr>
        <w:t>”</w:t>
      </w:r>
      <w:r w:rsidR="00D81891" w:rsidRPr="00266270">
        <w:rPr>
          <w:snapToGrid w:val="0"/>
          <w:lang w:val="es-ES_tradnl"/>
        </w:rPr>
        <w:t>, de la s</w:t>
      </w:r>
      <w:r w:rsidR="00A15861" w:rsidRPr="00266270">
        <w:rPr>
          <w:snapToGrid w:val="0"/>
          <w:lang w:val="es-ES_tradnl"/>
        </w:rPr>
        <w:t>ección 2</w:t>
      </w:r>
      <w:r w:rsidR="00D81891" w:rsidRPr="00266270">
        <w:rPr>
          <w:snapToGrid w:val="0"/>
          <w:lang w:val="es-ES_tradnl"/>
        </w:rPr>
        <w:t xml:space="preserve"> </w:t>
      </w:r>
      <w:r w:rsidR="003807F1">
        <w:rPr>
          <w:snapToGrid w:val="0"/>
          <w:lang w:val="es-ES_tradnl"/>
        </w:rPr>
        <w:t>“</w:t>
      </w:r>
      <w:r w:rsidR="00A15861" w:rsidRPr="00266270">
        <w:rPr>
          <w:snapToGrid w:val="0"/>
          <w:lang w:val="es-ES_tradnl"/>
        </w:rPr>
        <w:t>Términos botánicos</w:t>
      </w:r>
      <w:r w:rsidR="003807F1">
        <w:rPr>
          <w:snapToGrid w:val="0"/>
          <w:lang w:val="es-ES_tradnl"/>
        </w:rPr>
        <w:t>”</w:t>
      </w:r>
      <w:r w:rsidR="00A15861" w:rsidRPr="00266270">
        <w:rPr>
          <w:snapToGrid w:val="0"/>
          <w:lang w:val="es-ES_tradnl"/>
        </w:rPr>
        <w:t xml:space="preserve"> </w:t>
      </w:r>
      <w:r w:rsidR="00D81891" w:rsidRPr="00266270">
        <w:rPr>
          <w:snapToGrid w:val="0"/>
          <w:lang w:val="es-ES_tradnl"/>
        </w:rPr>
        <w:t>del documento TGP/14</w:t>
      </w:r>
      <w:r w:rsidR="00E72CFE" w:rsidRPr="00266270">
        <w:rPr>
          <w:snapToGrid w:val="0"/>
          <w:lang w:val="es-ES_tradnl"/>
        </w:rPr>
        <w:t>.</w:t>
      </w:r>
    </w:p>
    <w:p w:rsidR="003973AD" w:rsidRPr="00266270" w:rsidRDefault="003973AD" w:rsidP="00A445B4">
      <w:pPr>
        <w:rPr>
          <w:snapToGrid w:val="0"/>
          <w:lang w:val="es-ES_tradnl"/>
        </w:rPr>
      </w:pPr>
    </w:p>
    <w:p w:rsidR="003973AD" w:rsidRPr="00266270" w:rsidRDefault="000C1437" w:rsidP="003973AD">
      <w:pPr>
        <w:rPr>
          <w:rFonts w:cs="Arial"/>
          <w:lang w:val="es-ES"/>
        </w:rPr>
      </w:pPr>
      <w:r w:rsidRPr="00266270">
        <w:rPr>
          <w:snapToGrid w:val="0"/>
        </w:rPr>
        <w:fldChar w:fldCharType="begin"/>
      </w:r>
      <w:r w:rsidR="00A445B4" w:rsidRPr="00266270">
        <w:rPr>
          <w:snapToGrid w:val="0"/>
          <w:lang w:val="es-ES"/>
        </w:rPr>
        <w:instrText xml:space="preserve"> AUTONUM  </w:instrText>
      </w:r>
      <w:r w:rsidRPr="00266270">
        <w:rPr>
          <w:snapToGrid w:val="0"/>
        </w:rPr>
        <w:fldChar w:fldCharType="end"/>
      </w:r>
      <w:r w:rsidR="00A445B4" w:rsidRPr="00266270">
        <w:rPr>
          <w:snapToGrid w:val="0"/>
          <w:lang w:val="es-ES"/>
        </w:rPr>
        <w:tab/>
      </w:r>
      <w:r w:rsidR="003973AD" w:rsidRPr="00266270">
        <w:rPr>
          <w:rFonts w:cs="Arial"/>
          <w:lang w:val="es-ES_tradnl"/>
        </w:rPr>
        <w:t>En el presente documento se utilizan las siguientes abreviaturas:</w:t>
      </w:r>
    </w:p>
    <w:p w:rsidR="003973AD" w:rsidRPr="00266270" w:rsidRDefault="003973AD" w:rsidP="00A445B4">
      <w:pPr>
        <w:rPr>
          <w:rFonts w:cs="Arial"/>
          <w:lang w:val="es-ES"/>
        </w:rPr>
      </w:pP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_tradnl"/>
        </w:rPr>
        <w:t>TC</w:t>
      </w:r>
      <w:r w:rsidR="009F102A" w:rsidRPr="00266270">
        <w:rPr>
          <w:rFonts w:cs="Arial"/>
          <w:lang w:val="es-ES_tradnl"/>
        </w:rPr>
        <w:t>:</w:t>
      </w:r>
      <w:r w:rsidR="009F102A" w:rsidRPr="00266270">
        <w:rPr>
          <w:rFonts w:cs="Arial"/>
          <w:lang w:val="es-ES_tradnl"/>
        </w:rPr>
        <w:tab/>
      </w:r>
      <w:r w:rsidR="003973AD" w:rsidRPr="00266270">
        <w:rPr>
          <w:rFonts w:cs="Arial"/>
          <w:lang w:val="es-ES_tradnl"/>
        </w:rPr>
        <w:t>Comité Técnico</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TC-EDC</w:t>
      </w:r>
      <w:r w:rsidR="009F102A" w:rsidRPr="00266270">
        <w:rPr>
          <w:rFonts w:cs="Arial"/>
          <w:lang w:val="es-ES"/>
        </w:rPr>
        <w:t>:</w:t>
      </w:r>
      <w:r w:rsidR="009F102A" w:rsidRPr="00266270">
        <w:rPr>
          <w:rFonts w:cs="Arial"/>
          <w:lang w:val="es-ES"/>
        </w:rPr>
        <w:tab/>
      </w:r>
      <w:r w:rsidR="003973AD" w:rsidRPr="00266270">
        <w:rPr>
          <w:rFonts w:cs="Arial"/>
          <w:lang w:val="es-ES"/>
        </w:rPr>
        <w:t>Comité de Redacción Ampliado</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TWA</w:t>
      </w:r>
      <w:r w:rsidR="009F102A" w:rsidRPr="00266270">
        <w:rPr>
          <w:rFonts w:cs="Arial"/>
          <w:lang w:val="es-ES"/>
        </w:rPr>
        <w:t>:</w:t>
      </w:r>
      <w:r w:rsidR="009F102A" w:rsidRPr="00266270">
        <w:rPr>
          <w:rFonts w:cs="Arial"/>
          <w:lang w:val="es-ES"/>
        </w:rPr>
        <w:tab/>
      </w:r>
      <w:r w:rsidR="003973AD" w:rsidRPr="00266270">
        <w:rPr>
          <w:rFonts w:cs="Arial"/>
          <w:lang w:val="es-ES"/>
        </w:rPr>
        <w:t>Grupo de Trabajo Técnico sobre Plantas Agrícolas</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TWC</w:t>
      </w:r>
      <w:r w:rsidR="009F102A" w:rsidRPr="00266270">
        <w:rPr>
          <w:rFonts w:cs="Arial"/>
          <w:lang w:val="es-ES"/>
        </w:rPr>
        <w:t>:</w:t>
      </w:r>
      <w:r w:rsidR="009F102A" w:rsidRPr="00266270">
        <w:rPr>
          <w:rFonts w:cs="Arial"/>
          <w:lang w:val="es-ES"/>
        </w:rPr>
        <w:tab/>
      </w:r>
      <w:r w:rsidR="003973AD" w:rsidRPr="00266270">
        <w:rPr>
          <w:rFonts w:cs="Arial"/>
          <w:lang w:val="es-ES"/>
        </w:rPr>
        <w:t>Grupo de Trabajo Técnico sobre Automatización y Programas Informáticos</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TWF</w:t>
      </w:r>
      <w:r w:rsidR="009F102A" w:rsidRPr="00266270">
        <w:rPr>
          <w:rFonts w:cs="Arial"/>
          <w:lang w:val="es-ES"/>
        </w:rPr>
        <w:t>:</w:t>
      </w:r>
      <w:r w:rsidR="009F102A" w:rsidRPr="00266270">
        <w:rPr>
          <w:rFonts w:cs="Arial"/>
          <w:lang w:val="es-ES"/>
        </w:rPr>
        <w:tab/>
      </w:r>
      <w:r w:rsidR="003973AD" w:rsidRPr="00266270">
        <w:rPr>
          <w:rFonts w:cs="Arial"/>
          <w:lang w:val="es-ES"/>
        </w:rPr>
        <w:t>Grupo de Trabajo Técnico sobre Plantas Frutales</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TWO</w:t>
      </w:r>
      <w:r w:rsidR="009F102A" w:rsidRPr="00266270">
        <w:rPr>
          <w:rFonts w:cs="Arial"/>
          <w:lang w:val="es-ES"/>
        </w:rPr>
        <w:t>:</w:t>
      </w:r>
      <w:r w:rsidR="009F102A" w:rsidRPr="00266270">
        <w:rPr>
          <w:rFonts w:cs="Arial"/>
          <w:lang w:val="es-ES"/>
        </w:rPr>
        <w:tab/>
      </w:r>
      <w:r w:rsidR="003973AD" w:rsidRPr="00266270">
        <w:rPr>
          <w:rFonts w:cs="Arial"/>
          <w:lang w:val="es-ES"/>
        </w:rPr>
        <w:t>Grupo de Trabajo Técnico sobre Plantas Ornamentales y Árboles Forestales</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TWP</w:t>
      </w:r>
      <w:r w:rsidR="009F102A" w:rsidRPr="00266270">
        <w:rPr>
          <w:rFonts w:cs="Arial"/>
          <w:lang w:val="es-ES"/>
        </w:rPr>
        <w:t>:</w:t>
      </w:r>
      <w:r w:rsidR="009F102A" w:rsidRPr="00266270">
        <w:rPr>
          <w:rFonts w:cs="Arial"/>
          <w:lang w:val="es-ES"/>
        </w:rPr>
        <w:tab/>
      </w:r>
      <w:r w:rsidR="003973AD" w:rsidRPr="00266270">
        <w:rPr>
          <w:rFonts w:cs="Arial"/>
          <w:lang w:val="es-ES"/>
        </w:rPr>
        <w:t>Grupos de Trabajo Técnico</w:t>
      </w:r>
    </w:p>
    <w:p w:rsidR="003973AD" w:rsidRPr="00266270" w:rsidRDefault="00A445B4" w:rsidP="003807F1">
      <w:pPr>
        <w:tabs>
          <w:tab w:val="left" w:pos="567"/>
          <w:tab w:val="left" w:pos="1701"/>
        </w:tabs>
        <w:rPr>
          <w:rFonts w:cs="Arial"/>
          <w:lang w:val="es-ES"/>
        </w:rPr>
      </w:pPr>
      <w:r w:rsidRPr="00266270">
        <w:rPr>
          <w:rFonts w:cs="Arial"/>
          <w:lang w:val="es-ES"/>
        </w:rPr>
        <w:tab/>
      </w:r>
      <w:r w:rsidR="003973AD" w:rsidRPr="00266270">
        <w:rPr>
          <w:rFonts w:cs="Arial"/>
          <w:lang w:val="es-ES"/>
        </w:rPr>
        <w:t>TWV</w:t>
      </w:r>
      <w:r w:rsidR="009F102A" w:rsidRPr="00266270">
        <w:rPr>
          <w:rFonts w:cs="Arial"/>
          <w:lang w:val="es-ES"/>
        </w:rPr>
        <w:t>:</w:t>
      </w:r>
      <w:r w:rsidR="009F102A" w:rsidRPr="00266270">
        <w:rPr>
          <w:rFonts w:cs="Arial"/>
          <w:lang w:val="es-ES"/>
        </w:rPr>
        <w:tab/>
      </w:r>
      <w:r w:rsidR="003973AD" w:rsidRPr="00266270">
        <w:rPr>
          <w:rFonts w:cs="Arial"/>
          <w:lang w:val="es-ES"/>
        </w:rPr>
        <w:t>Grupo de Trabajo Técnico sobre Hortalizas</w:t>
      </w:r>
    </w:p>
    <w:p w:rsidR="003973AD" w:rsidRPr="00266270" w:rsidRDefault="003973AD" w:rsidP="00A445B4">
      <w:pPr>
        <w:rPr>
          <w:snapToGrid w:val="0"/>
          <w:lang w:val="es-ES"/>
        </w:rPr>
      </w:pPr>
    </w:p>
    <w:p w:rsidR="003973AD" w:rsidRPr="00266270" w:rsidRDefault="000C1437" w:rsidP="003973AD">
      <w:pPr>
        <w:jc w:val="left"/>
        <w:rPr>
          <w:rFonts w:cs="Arial"/>
          <w:lang w:val="es-ES"/>
        </w:rPr>
      </w:pPr>
      <w:r w:rsidRPr="00266270">
        <w:rPr>
          <w:rFonts w:cs="Arial"/>
        </w:rPr>
        <w:fldChar w:fldCharType="begin"/>
      </w:r>
      <w:r w:rsidR="00A445B4" w:rsidRPr="00266270">
        <w:rPr>
          <w:rFonts w:cs="Arial"/>
          <w:lang w:val="es-ES"/>
        </w:rPr>
        <w:instrText xml:space="preserve"> AUTONUM  </w:instrText>
      </w:r>
      <w:r w:rsidRPr="00266270">
        <w:rPr>
          <w:rFonts w:cs="Arial"/>
        </w:rPr>
        <w:fldChar w:fldCharType="end"/>
      </w:r>
      <w:r w:rsidR="00A445B4" w:rsidRPr="00266270">
        <w:rPr>
          <w:rFonts w:cs="Arial"/>
          <w:lang w:val="es-ES"/>
        </w:rPr>
        <w:tab/>
      </w:r>
      <w:r w:rsidR="003973AD" w:rsidRPr="00266270">
        <w:rPr>
          <w:rFonts w:cs="Arial"/>
          <w:lang w:val="es-ES_tradnl" w:eastAsia="ja-JP"/>
        </w:rPr>
        <w:t>La estructura del presente documento es la siguiente:</w:t>
      </w:r>
    </w:p>
    <w:sdt>
      <w:sdtPr>
        <w:rPr>
          <w:caps/>
        </w:rPr>
        <w:id w:val="-1008140558"/>
        <w:docPartObj>
          <w:docPartGallery w:val="Table of Contents"/>
          <w:docPartUnique/>
        </w:docPartObj>
      </w:sdtPr>
      <w:sdtEndPr>
        <w:rPr>
          <w:noProof/>
        </w:rPr>
      </w:sdtEndPr>
      <w:sdtContent>
        <w:p w:rsidR="003973AD" w:rsidRPr="003807F1" w:rsidRDefault="003973AD" w:rsidP="003807F1"/>
        <w:p w:rsidR="00D33423" w:rsidRDefault="000C1437">
          <w:pPr>
            <w:pStyle w:val="TOC1"/>
            <w:rPr>
              <w:rFonts w:asciiTheme="minorHAnsi" w:eastAsiaTheme="minorEastAsia" w:hAnsiTheme="minorHAnsi" w:cstheme="minorBidi"/>
              <w:caps w:val="0"/>
              <w:noProof/>
              <w:sz w:val="22"/>
              <w:szCs w:val="22"/>
            </w:rPr>
          </w:pPr>
          <w:r w:rsidRPr="00266270">
            <w:fldChar w:fldCharType="begin"/>
          </w:r>
          <w:r w:rsidR="00A730CD" w:rsidRPr="00266270">
            <w:instrText xml:space="preserve"> TOC \o "1-5" \h \z \u </w:instrText>
          </w:r>
          <w:r w:rsidRPr="00266270">
            <w:fldChar w:fldCharType="separate"/>
          </w:r>
          <w:hyperlink w:anchor="_Toc379213255" w:history="1">
            <w:r w:rsidR="00D33423" w:rsidRPr="00FB0CA0">
              <w:rPr>
                <w:rStyle w:val="Hyperlink"/>
                <w:noProof/>
              </w:rPr>
              <w:t>ANTECEDENTES</w:t>
            </w:r>
            <w:r w:rsidR="00D33423">
              <w:rPr>
                <w:noProof/>
                <w:webHidden/>
              </w:rPr>
              <w:tab/>
            </w:r>
            <w:r w:rsidR="00D33423">
              <w:rPr>
                <w:noProof/>
                <w:webHidden/>
              </w:rPr>
              <w:fldChar w:fldCharType="begin"/>
            </w:r>
            <w:r w:rsidR="00D33423">
              <w:rPr>
                <w:noProof/>
                <w:webHidden/>
              </w:rPr>
              <w:instrText xml:space="preserve"> PAGEREF _Toc379213255 \h </w:instrText>
            </w:r>
            <w:r w:rsidR="00D33423">
              <w:rPr>
                <w:noProof/>
                <w:webHidden/>
              </w:rPr>
            </w:r>
            <w:r w:rsidR="00D33423">
              <w:rPr>
                <w:noProof/>
                <w:webHidden/>
              </w:rPr>
              <w:fldChar w:fldCharType="separate"/>
            </w:r>
            <w:r w:rsidR="00041C70">
              <w:rPr>
                <w:noProof/>
                <w:webHidden/>
              </w:rPr>
              <w:t>1</w:t>
            </w:r>
            <w:r w:rsidR="00D33423">
              <w:rPr>
                <w:noProof/>
                <w:webHidden/>
              </w:rPr>
              <w:fldChar w:fldCharType="end"/>
            </w:r>
          </w:hyperlink>
        </w:p>
        <w:p w:rsidR="00D33423" w:rsidRDefault="00041C70">
          <w:pPr>
            <w:pStyle w:val="TOC1"/>
            <w:rPr>
              <w:rFonts w:asciiTheme="minorHAnsi" w:eastAsiaTheme="minorEastAsia" w:hAnsiTheme="minorHAnsi" w:cstheme="minorBidi"/>
              <w:caps w:val="0"/>
              <w:noProof/>
              <w:sz w:val="22"/>
              <w:szCs w:val="22"/>
            </w:rPr>
          </w:pPr>
          <w:hyperlink w:anchor="_Toc379213256" w:history="1">
            <w:r w:rsidR="00D33423" w:rsidRPr="00FB0CA0">
              <w:rPr>
                <w:rStyle w:val="Hyperlink"/>
                <w:noProof/>
                <w:snapToGrid w:val="0"/>
              </w:rPr>
              <w:t xml:space="preserve">EJEMPLOS DE USO DE LOS TÉRMINOS </w:t>
            </w:r>
            <w:r w:rsidR="00D33423" w:rsidRPr="00FB0CA0">
              <w:rPr>
                <w:rStyle w:val="Hyperlink"/>
                <w:i/>
                <w:noProof/>
                <w:snapToGrid w:val="0"/>
              </w:rPr>
              <w:t>“DOT”</w:t>
            </w:r>
            <w:r w:rsidR="00D33423" w:rsidRPr="00FB0CA0">
              <w:rPr>
                <w:rStyle w:val="Hyperlink"/>
                <w:noProof/>
                <w:snapToGrid w:val="0"/>
              </w:rPr>
              <w:t xml:space="preserve"> Y </w:t>
            </w:r>
            <w:r w:rsidR="00D33423" w:rsidRPr="00FB0CA0">
              <w:rPr>
                <w:rStyle w:val="Hyperlink"/>
                <w:i/>
                <w:noProof/>
                <w:snapToGrid w:val="0"/>
              </w:rPr>
              <w:t>“SPOT”</w:t>
            </w:r>
            <w:r w:rsidR="00D33423">
              <w:rPr>
                <w:noProof/>
                <w:webHidden/>
              </w:rPr>
              <w:tab/>
            </w:r>
            <w:r w:rsidR="00D33423">
              <w:rPr>
                <w:noProof/>
                <w:webHidden/>
              </w:rPr>
              <w:fldChar w:fldCharType="begin"/>
            </w:r>
            <w:r w:rsidR="00D33423">
              <w:rPr>
                <w:noProof/>
                <w:webHidden/>
              </w:rPr>
              <w:instrText xml:space="preserve"> PAGEREF _Toc379213256 \h </w:instrText>
            </w:r>
            <w:r w:rsidR="00D33423">
              <w:rPr>
                <w:noProof/>
                <w:webHidden/>
              </w:rPr>
            </w:r>
            <w:r w:rsidR="00D33423">
              <w:rPr>
                <w:noProof/>
                <w:webHidden/>
              </w:rPr>
              <w:fldChar w:fldCharType="separate"/>
            </w:r>
            <w:r>
              <w:rPr>
                <w:noProof/>
                <w:webHidden/>
              </w:rPr>
              <w:t>2</w:t>
            </w:r>
            <w:r w:rsidR="00D33423">
              <w:rPr>
                <w:noProof/>
                <w:webHidden/>
              </w:rPr>
              <w:fldChar w:fldCharType="end"/>
            </w:r>
          </w:hyperlink>
        </w:p>
        <w:p w:rsidR="00D33423" w:rsidRDefault="00041C70">
          <w:pPr>
            <w:pStyle w:val="TOC1"/>
            <w:rPr>
              <w:rFonts w:asciiTheme="minorHAnsi" w:eastAsiaTheme="minorEastAsia" w:hAnsiTheme="minorHAnsi" w:cstheme="minorBidi"/>
              <w:caps w:val="0"/>
              <w:noProof/>
              <w:sz w:val="22"/>
              <w:szCs w:val="22"/>
            </w:rPr>
          </w:pPr>
          <w:hyperlink w:anchor="_Toc379213257" w:history="1">
            <w:r w:rsidR="00D33423" w:rsidRPr="00FB0CA0">
              <w:rPr>
                <w:rStyle w:val="Hyperlink"/>
                <w:noProof/>
              </w:rPr>
              <w:t xml:space="preserve">PROYECTO DE PROPUESTA DE DEFINICIÓN DE </w:t>
            </w:r>
            <w:r w:rsidR="00D33423" w:rsidRPr="00FB0CA0">
              <w:rPr>
                <w:rStyle w:val="Hyperlink"/>
                <w:i/>
                <w:noProof/>
              </w:rPr>
              <w:t>“DOT”</w:t>
            </w:r>
            <w:r w:rsidR="00D33423" w:rsidRPr="00FB0CA0">
              <w:rPr>
                <w:rStyle w:val="Hyperlink"/>
                <w:noProof/>
              </w:rPr>
              <w:t xml:space="preserve"> EXAMINADO POR LOS TWP EN SUS SESIONES DE 2013</w:t>
            </w:r>
            <w:r w:rsidR="00D33423">
              <w:rPr>
                <w:noProof/>
                <w:webHidden/>
              </w:rPr>
              <w:tab/>
            </w:r>
            <w:r w:rsidR="00D33423">
              <w:rPr>
                <w:noProof/>
                <w:webHidden/>
              </w:rPr>
              <w:fldChar w:fldCharType="begin"/>
            </w:r>
            <w:r w:rsidR="00D33423">
              <w:rPr>
                <w:noProof/>
                <w:webHidden/>
              </w:rPr>
              <w:instrText xml:space="preserve"> PAGEREF _Toc379213257 \h </w:instrText>
            </w:r>
            <w:r w:rsidR="00D33423">
              <w:rPr>
                <w:noProof/>
                <w:webHidden/>
              </w:rPr>
            </w:r>
            <w:r w:rsidR="00D33423">
              <w:rPr>
                <w:noProof/>
                <w:webHidden/>
              </w:rPr>
              <w:fldChar w:fldCharType="separate"/>
            </w:r>
            <w:r>
              <w:rPr>
                <w:noProof/>
                <w:webHidden/>
              </w:rPr>
              <w:t>3</w:t>
            </w:r>
            <w:r w:rsidR="00D33423">
              <w:rPr>
                <w:noProof/>
                <w:webHidden/>
              </w:rPr>
              <w:fldChar w:fldCharType="end"/>
            </w:r>
          </w:hyperlink>
        </w:p>
        <w:p w:rsidR="00D33423" w:rsidRDefault="00041C70">
          <w:pPr>
            <w:pStyle w:val="TOC1"/>
            <w:rPr>
              <w:rFonts w:asciiTheme="minorHAnsi" w:eastAsiaTheme="minorEastAsia" w:hAnsiTheme="minorHAnsi" w:cstheme="minorBidi"/>
              <w:caps w:val="0"/>
              <w:noProof/>
              <w:sz w:val="22"/>
              <w:szCs w:val="22"/>
            </w:rPr>
          </w:pPr>
          <w:hyperlink w:anchor="_Toc379213258" w:history="1">
            <w:r w:rsidR="00D33423" w:rsidRPr="00FB0CA0">
              <w:rPr>
                <w:rStyle w:val="Hyperlink"/>
                <w:noProof/>
              </w:rPr>
              <w:t>OBSERVACIONES FORMULADAS POR LOS TWP EN 2013</w:t>
            </w:r>
            <w:r w:rsidR="00D33423">
              <w:rPr>
                <w:noProof/>
                <w:webHidden/>
              </w:rPr>
              <w:tab/>
            </w:r>
            <w:r w:rsidR="00D33423">
              <w:rPr>
                <w:noProof/>
                <w:webHidden/>
              </w:rPr>
              <w:fldChar w:fldCharType="begin"/>
            </w:r>
            <w:r w:rsidR="00D33423">
              <w:rPr>
                <w:noProof/>
                <w:webHidden/>
              </w:rPr>
              <w:instrText xml:space="preserve"> PAGEREF _Toc379213258 \h </w:instrText>
            </w:r>
            <w:r w:rsidR="00D33423">
              <w:rPr>
                <w:noProof/>
                <w:webHidden/>
              </w:rPr>
            </w:r>
            <w:r w:rsidR="00D33423">
              <w:rPr>
                <w:noProof/>
                <w:webHidden/>
              </w:rPr>
              <w:fldChar w:fldCharType="separate"/>
            </w:r>
            <w:r>
              <w:rPr>
                <w:noProof/>
                <w:webHidden/>
              </w:rPr>
              <w:t>3</w:t>
            </w:r>
            <w:r w:rsidR="00D33423">
              <w:rPr>
                <w:noProof/>
                <w:webHidden/>
              </w:rPr>
              <w:fldChar w:fldCharType="end"/>
            </w:r>
          </w:hyperlink>
        </w:p>
        <w:p w:rsidR="00D33423" w:rsidRDefault="00041C70">
          <w:pPr>
            <w:pStyle w:val="TOC1"/>
            <w:rPr>
              <w:rFonts w:asciiTheme="minorHAnsi" w:eastAsiaTheme="minorEastAsia" w:hAnsiTheme="minorHAnsi" w:cstheme="minorBidi"/>
              <w:caps w:val="0"/>
              <w:noProof/>
              <w:sz w:val="22"/>
              <w:szCs w:val="22"/>
            </w:rPr>
          </w:pPr>
          <w:hyperlink w:anchor="_Toc379213259" w:history="1">
            <w:r w:rsidR="00D33423" w:rsidRPr="00FB0CA0">
              <w:rPr>
                <w:rStyle w:val="Hyperlink"/>
                <w:noProof/>
              </w:rPr>
              <w:t>PROPUESTA</w:t>
            </w:r>
            <w:r w:rsidR="00D33423">
              <w:rPr>
                <w:noProof/>
                <w:webHidden/>
              </w:rPr>
              <w:tab/>
            </w:r>
            <w:r w:rsidR="00D33423">
              <w:rPr>
                <w:noProof/>
                <w:webHidden/>
              </w:rPr>
              <w:fldChar w:fldCharType="begin"/>
            </w:r>
            <w:r w:rsidR="00D33423">
              <w:rPr>
                <w:noProof/>
                <w:webHidden/>
              </w:rPr>
              <w:instrText xml:space="preserve"> PAGEREF _Toc379213259 \h </w:instrText>
            </w:r>
            <w:r w:rsidR="00D33423">
              <w:rPr>
                <w:noProof/>
                <w:webHidden/>
              </w:rPr>
            </w:r>
            <w:r w:rsidR="00D33423">
              <w:rPr>
                <w:noProof/>
                <w:webHidden/>
              </w:rPr>
              <w:fldChar w:fldCharType="separate"/>
            </w:r>
            <w:r>
              <w:rPr>
                <w:noProof/>
                <w:webHidden/>
              </w:rPr>
              <w:t>4</w:t>
            </w:r>
            <w:r w:rsidR="00D33423">
              <w:rPr>
                <w:noProof/>
                <w:webHidden/>
              </w:rPr>
              <w:fldChar w:fldCharType="end"/>
            </w:r>
          </w:hyperlink>
        </w:p>
        <w:p w:rsidR="003973AD" w:rsidRPr="00266270" w:rsidRDefault="000C1437" w:rsidP="003807F1">
          <w:pPr>
            <w:pStyle w:val="TOC1"/>
          </w:pPr>
          <w:r w:rsidRPr="00266270">
            <w:fldChar w:fldCharType="end"/>
          </w:r>
        </w:p>
      </w:sdtContent>
    </w:sdt>
    <w:p w:rsidR="00CB5B4D" w:rsidRPr="00266270" w:rsidRDefault="00CB5B4D" w:rsidP="00CB5B4D">
      <w:pPr>
        <w:rPr>
          <w:lang w:val="es-ES_tradnl"/>
        </w:rPr>
      </w:pPr>
    </w:p>
    <w:p w:rsidR="003973AD" w:rsidRPr="00266270" w:rsidRDefault="003973AD" w:rsidP="00CB5B4D">
      <w:pPr>
        <w:pStyle w:val="Heading1"/>
        <w:rPr>
          <w:color w:val="auto"/>
        </w:rPr>
      </w:pPr>
      <w:bookmarkStart w:id="3" w:name="_Toc379213255"/>
      <w:r w:rsidRPr="00266270">
        <w:rPr>
          <w:color w:val="auto"/>
        </w:rPr>
        <w:t>ANTECEDENTES</w:t>
      </w:r>
      <w:bookmarkEnd w:id="3"/>
    </w:p>
    <w:p w:rsidR="003973AD" w:rsidRPr="00266270" w:rsidRDefault="003973AD" w:rsidP="00A445B4">
      <w:pPr>
        <w:keepNext/>
        <w:rPr>
          <w:snapToGrid w:val="0"/>
          <w:lang w:val="es-ES_tradnl"/>
        </w:rPr>
      </w:pPr>
    </w:p>
    <w:p w:rsidR="00E72CFE" w:rsidRPr="00266270" w:rsidRDefault="000C1437" w:rsidP="00CB5B4D">
      <w:pPr>
        <w:rPr>
          <w:lang w:val="es-ES_tradnl"/>
        </w:rPr>
      </w:pPr>
      <w:r w:rsidRPr="00266270">
        <w:rPr>
          <w:snapToGrid w:val="0"/>
        </w:rPr>
        <w:fldChar w:fldCharType="begin"/>
      </w:r>
      <w:r w:rsidR="00CB5B4D" w:rsidRPr="00266270">
        <w:rPr>
          <w:snapToGrid w:val="0"/>
          <w:lang w:val="es-ES_tradnl"/>
        </w:rPr>
        <w:instrText xml:space="preserve"> AUTONUM  </w:instrText>
      </w:r>
      <w:r w:rsidRPr="00266270">
        <w:rPr>
          <w:snapToGrid w:val="0"/>
        </w:rPr>
        <w:fldChar w:fldCharType="end"/>
      </w:r>
      <w:r w:rsidR="00CB5B4D" w:rsidRPr="00266270">
        <w:rPr>
          <w:snapToGrid w:val="0"/>
          <w:lang w:val="es-ES_tradnl"/>
        </w:rPr>
        <w:tab/>
      </w:r>
      <w:r w:rsidR="00A15861" w:rsidRPr="00266270">
        <w:rPr>
          <w:lang w:val="es-ES_tradnl"/>
        </w:rPr>
        <w:t>El TC, en su cuadragésima novena sesión, celebrada en Ginebra de</w:t>
      </w:r>
      <w:r w:rsidR="00266270" w:rsidRPr="00266270">
        <w:rPr>
          <w:lang w:val="es-ES_tradnl"/>
        </w:rPr>
        <w:t>l 1</w:t>
      </w:r>
      <w:r w:rsidR="00A15861" w:rsidRPr="00266270">
        <w:rPr>
          <w:lang w:val="es-ES_tradnl"/>
        </w:rPr>
        <w:t>8 a</w:t>
      </w:r>
      <w:r w:rsidR="00266270" w:rsidRPr="00266270">
        <w:rPr>
          <w:lang w:val="es-ES_tradnl"/>
        </w:rPr>
        <w:t>l 2</w:t>
      </w:r>
      <w:r w:rsidR="00A15861" w:rsidRPr="00266270">
        <w:rPr>
          <w:lang w:val="es-ES_tradnl"/>
        </w:rPr>
        <w:t>0 de marzo d</w:t>
      </w:r>
      <w:r w:rsidR="00266270" w:rsidRPr="00266270">
        <w:rPr>
          <w:lang w:val="es-ES_tradnl"/>
        </w:rPr>
        <w:t>e 2</w:t>
      </w:r>
      <w:r w:rsidR="00A15861" w:rsidRPr="00266270">
        <w:rPr>
          <w:lang w:val="es-ES_tradnl"/>
        </w:rPr>
        <w:t>013, y el CAJ, en su sexagésima séptima sesión, celebrada en Ginebra e</w:t>
      </w:r>
      <w:r w:rsidR="00266270" w:rsidRPr="00266270">
        <w:rPr>
          <w:lang w:val="es-ES_tradnl"/>
        </w:rPr>
        <w:t>l 2</w:t>
      </w:r>
      <w:r w:rsidR="00A15861" w:rsidRPr="00266270">
        <w:rPr>
          <w:lang w:val="es-ES_tradnl"/>
        </w:rPr>
        <w:t>1 de marzo d</w:t>
      </w:r>
      <w:r w:rsidR="00266270" w:rsidRPr="00266270">
        <w:rPr>
          <w:lang w:val="es-ES_tradnl"/>
        </w:rPr>
        <w:t>e 2</w:t>
      </w:r>
      <w:r w:rsidR="00A15861" w:rsidRPr="00266270">
        <w:rPr>
          <w:lang w:val="es-ES_tradnl"/>
        </w:rPr>
        <w:t>013, acordaron invitar al Consejo a que en su cuadragésima séptima sesión, celebra</w:t>
      </w:r>
      <w:r w:rsidR="00BE1589" w:rsidRPr="00266270">
        <w:rPr>
          <w:lang w:val="es-ES_tradnl"/>
        </w:rPr>
        <w:t>da</w:t>
      </w:r>
      <w:r w:rsidR="00A15861" w:rsidRPr="00266270">
        <w:rPr>
          <w:lang w:val="es-ES_tradnl"/>
        </w:rPr>
        <w:t xml:space="preserve"> e</w:t>
      </w:r>
      <w:r w:rsidR="00266270" w:rsidRPr="00266270">
        <w:rPr>
          <w:lang w:val="es-ES_tradnl"/>
        </w:rPr>
        <w:t>l 2</w:t>
      </w:r>
      <w:r w:rsidR="00A15861" w:rsidRPr="00266270">
        <w:rPr>
          <w:lang w:val="es-ES_tradnl"/>
        </w:rPr>
        <w:t>4 de octubre d</w:t>
      </w:r>
      <w:r w:rsidR="00266270" w:rsidRPr="00266270">
        <w:rPr>
          <w:lang w:val="es-ES_tradnl"/>
        </w:rPr>
        <w:t>e 2</w:t>
      </w:r>
      <w:r w:rsidR="00A15861" w:rsidRPr="00266270">
        <w:rPr>
          <w:lang w:val="es-ES_tradnl"/>
        </w:rPr>
        <w:t>013, apr</w:t>
      </w:r>
      <w:r w:rsidR="00D81891" w:rsidRPr="00266270">
        <w:rPr>
          <w:lang w:val="es-ES_tradnl"/>
        </w:rPr>
        <w:t xml:space="preserve">obara </w:t>
      </w:r>
      <w:r w:rsidR="00A15861" w:rsidRPr="00266270">
        <w:rPr>
          <w:lang w:val="es-ES_tradnl"/>
        </w:rPr>
        <w:t xml:space="preserve">el documento TGP/14/2 </w:t>
      </w:r>
      <w:r w:rsidR="003807F1">
        <w:rPr>
          <w:lang w:val="es-ES_tradnl"/>
        </w:rPr>
        <w:t>“</w:t>
      </w:r>
      <w:r w:rsidR="00A15861" w:rsidRPr="00266270">
        <w:rPr>
          <w:lang w:val="es-ES_tradnl"/>
        </w:rPr>
        <w:t>Glosario de términos utilizados en los documentos de la UPOV</w:t>
      </w:r>
      <w:r w:rsidR="003807F1">
        <w:rPr>
          <w:lang w:val="es-ES_tradnl"/>
        </w:rPr>
        <w:t>”</w:t>
      </w:r>
      <w:r w:rsidR="00A15861" w:rsidRPr="00266270">
        <w:rPr>
          <w:lang w:val="es-ES_tradnl"/>
        </w:rPr>
        <w:t xml:space="preserve"> (véanse los </w:t>
      </w:r>
      <w:r w:rsidR="00A15861" w:rsidRPr="00266270">
        <w:rPr>
          <w:lang w:val="es-ES_tradnl"/>
        </w:rPr>
        <w:lastRenderedPageBreak/>
        <w:t>párrafo</w:t>
      </w:r>
      <w:r w:rsidR="00266270" w:rsidRPr="00266270">
        <w:rPr>
          <w:lang w:val="es-ES_tradnl"/>
        </w:rPr>
        <w:t>s 2</w:t>
      </w:r>
      <w:r w:rsidR="00A15861" w:rsidRPr="00266270">
        <w:rPr>
          <w:lang w:val="es-ES_tradnl"/>
        </w:rPr>
        <w:t xml:space="preserve">9 </w:t>
      </w:r>
      <w:r w:rsidR="00266270" w:rsidRPr="00266270">
        <w:rPr>
          <w:lang w:val="es-ES_tradnl"/>
        </w:rPr>
        <w:t>y 3</w:t>
      </w:r>
      <w:r w:rsidR="00A15861" w:rsidRPr="00266270">
        <w:rPr>
          <w:lang w:val="es-ES_tradnl"/>
        </w:rPr>
        <w:t xml:space="preserve">0 del documento TC/49/41 </w:t>
      </w:r>
      <w:r w:rsidR="003807F1">
        <w:rPr>
          <w:lang w:val="es-ES_tradnl"/>
        </w:rPr>
        <w:t>“</w:t>
      </w:r>
      <w:r w:rsidR="00A15861" w:rsidRPr="00266270">
        <w:rPr>
          <w:lang w:val="es-ES_tradnl"/>
        </w:rPr>
        <w:t>Informe sobre las conclusiones</w:t>
      </w:r>
      <w:r w:rsidR="003807F1">
        <w:rPr>
          <w:lang w:val="es-ES_tradnl"/>
        </w:rPr>
        <w:t xml:space="preserve">”, y el párrafo 36 del documento </w:t>
      </w:r>
      <w:r w:rsidR="00A15861" w:rsidRPr="00266270">
        <w:rPr>
          <w:lang w:val="es-ES_tradnl"/>
        </w:rPr>
        <w:t xml:space="preserve">CAJ/67/14 </w:t>
      </w:r>
      <w:r w:rsidR="003807F1">
        <w:rPr>
          <w:lang w:val="es-ES_tradnl"/>
        </w:rPr>
        <w:t>“</w:t>
      </w:r>
      <w:r w:rsidR="00A15861" w:rsidRPr="00266270">
        <w:rPr>
          <w:lang w:val="es-ES_tradnl"/>
        </w:rPr>
        <w:t>Informe sobre las conclusiones</w:t>
      </w:r>
      <w:r w:rsidR="003807F1">
        <w:rPr>
          <w:lang w:val="es-ES_tradnl"/>
        </w:rPr>
        <w:t>”</w:t>
      </w:r>
      <w:r w:rsidR="00A15861" w:rsidRPr="00266270">
        <w:rPr>
          <w:lang w:val="es-ES_tradnl"/>
        </w:rPr>
        <w:t>)</w:t>
      </w:r>
      <w:r w:rsidR="00E72CFE" w:rsidRPr="00266270">
        <w:rPr>
          <w:lang w:val="es-ES_tradnl"/>
        </w:rPr>
        <w:t>.</w:t>
      </w:r>
    </w:p>
    <w:p w:rsidR="00CB5B4D" w:rsidRPr="00266270" w:rsidRDefault="00CB5B4D" w:rsidP="00CB5B4D">
      <w:pPr>
        <w:rPr>
          <w:lang w:val="es-ES_tradnl"/>
        </w:rPr>
      </w:pPr>
    </w:p>
    <w:p w:rsidR="00CB5B4D" w:rsidRPr="00266270" w:rsidRDefault="000C1437" w:rsidP="003807F1">
      <w:pPr>
        <w:rPr>
          <w:rFonts w:cs="Arial"/>
          <w:lang w:val="es-ES_tradnl"/>
        </w:rPr>
      </w:pPr>
      <w:r w:rsidRPr="00266270">
        <w:rPr>
          <w:iCs/>
          <w:snapToGrid w:val="0"/>
        </w:rPr>
        <w:fldChar w:fldCharType="begin"/>
      </w:r>
      <w:r w:rsidR="00CB5B4D" w:rsidRPr="00266270">
        <w:rPr>
          <w:iCs/>
          <w:snapToGrid w:val="0"/>
          <w:lang w:val="es-ES_tradnl"/>
        </w:rPr>
        <w:instrText xml:space="preserve"> AUTONUM  </w:instrText>
      </w:r>
      <w:r w:rsidRPr="00266270">
        <w:rPr>
          <w:iCs/>
          <w:snapToGrid w:val="0"/>
        </w:rPr>
        <w:fldChar w:fldCharType="end"/>
      </w:r>
      <w:r w:rsidR="00CB5B4D" w:rsidRPr="00266270">
        <w:rPr>
          <w:iCs/>
          <w:snapToGrid w:val="0"/>
          <w:lang w:val="es-ES_tradnl"/>
        </w:rPr>
        <w:tab/>
      </w:r>
      <w:r w:rsidR="008920B6" w:rsidRPr="00266270">
        <w:rPr>
          <w:iCs/>
          <w:snapToGrid w:val="0"/>
          <w:lang w:val="es-ES_tradnl"/>
        </w:rPr>
        <w:t xml:space="preserve">En el documento TGP/14/2 se proporcionan definiciones de los términos </w:t>
      </w:r>
      <w:r w:rsidR="003807F1" w:rsidRPr="00FA7229">
        <w:rPr>
          <w:i/>
          <w:iCs/>
          <w:snapToGrid w:val="0"/>
          <w:lang w:val="es-ES_tradnl"/>
        </w:rPr>
        <w:t>“spot”</w:t>
      </w:r>
      <w:r w:rsidR="003807F1">
        <w:rPr>
          <w:iCs/>
          <w:snapToGrid w:val="0"/>
          <w:lang w:val="es-ES_tradnl"/>
        </w:rPr>
        <w:t xml:space="preserve"> (</w:t>
      </w:r>
      <w:r w:rsidR="008920B6" w:rsidRPr="00266270">
        <w:rPr>
          <w:iCs/>
          <w:snapToGrid w:val="0"/>
          <w:lang w:val="es-ES_tradnl"/>
        </w:rPr>
        <w:t>lunar</w:t>
      </w:r>
      <w:r w:rsidR="003807F1">
        <w:rPr>
          <w:iCs/>
          <w:snapToGrid w:val="0"/>
          <w:lang w:val="es-ES_tradnl"/>
        </w:rPr>
        <w:t>)</w:t>
      </w:r>
      <w:r w:rsidR="008920B6" w:rsidRPr="00266270">
        <w:rPr>
          <w:iCs/>
          <w:snapToGrid w:val="0"/>
          <w:lang w:val="es-ES_tradnl"/>
        </w:rPr>
        <w:t xml:space="preserve">, </w:t>
      </w:r>
      <w:r w:rsidR="003807F1" w:rsidRPr="00FA7229">
        <w:rPr>
          <w:i/>
          <w:iCs/>
          <w:snapToGrid w:val="0"/>
          <w:lang w:val="es-ES_tradnl"/>
        </w:rPr>
        <w:t>“</w:t>
      </w:r>
      <w:proofErr w:type="spellStart"/>
      <w:r w:rsidR="003807F1" w:rsidRPr="00FA7229">
        <w:rPr>
          <w:i/>
          <w:iCs/>
          <w:snapToGrid w:val="0"/>
          <w:lang w:val="es-ES_tradnl"/>
        </w:rPr>
        <w:t>blotch</w:t>
      </w:r>
      <w:proofErr w:type="spellEnd"/>
      <w:r w:rsidR="003807F1" w:rsidRPr="00FA7229">
        <w:rPr>
          <w:i/>
          <w:iCs/>
          <w:snapToGrid w:val="0"/>
          <w:lang w:val="es-ES_tradnl"/>
        </w:rPr>
        <w:t>”</w:t>
      </w:r>
      <w:r w:rsidR="003807F1">
        <w:rPr>
          <w:iCs/>
          <w:snapToGrid w:val="0"/>
          <w:lang w:val="es-ES_tradnl"/>
        </w:rPr>
        <w:t xml:space="preserve"> (</w:t>
      </w:r>
      <w:r w:rsidR="008920B6" w:rsidRPr="00266270">
        <w:rPr>
          <w:iCs/>
          <w:snapToGrid w:val="0"/>
          <w:lang w:val="es-ES_tradnl"/>
        </w:rPr>
        <w:t>mancha</w:t>
      </w:r>
      <w:r w:rsidR="003807F1">
        <w:rPr>
          <w:iCs/>
          <w:snapToGrid w:val="0"/>
          <w:lang w:val="es-ES_tradnl"/>
        </w:rPr>
        <w:t>)</w:t>
      </w:r>
      <w:r w:rsidR="008920B6" w:rsidRPr="00266270">
        <w:rPr>
          <w:iCs/>
          <w:snapToGrid w:val="0"/>
          <w:lang w:val="es-ES_tradnl"/>
        </w:rPr>
        <w:t xml:space="preserve"> y </w:t>
      </w:r>
      <w:r w:rsidR="003807F1" w:rsidRPr="00FA7229">
        <w:rPr>
          <w:i/>
          <w:iCs/>
          <w:snapToGrid w:val="0"/>
          <w:lang w:val="es-ES_tradnl"/>
        </w:rPr>
        <w:t>“</w:t>
      </w:r>
      <w:proofErr w:type="spellStart"/>
      <w:r w:rsidR="003807F1" w:rsidRPr="00FA7229">
        <w:rPr>
          <w:i/>
          <w:iCs/>
          <w:snapToGrid w:val="0"/>
          <w:lang w:val="es-ES_tradnl"/>
        </w:rPr>
        <w:t>speckle</w:t>
      </w:r>
      <w:proofErr w:type="spellEnd"/>
      <w:r w:rsidR="003807F1" w:rsidRPr="00FA7229">
        <w:rPr>
          <w:i/>
          <w:iCs/>
          <w:snapToGrid w:val="0"/>
          <w:lang w:val="es-ES_tradnl"/>
        </w:rPr>
        <w:t>”</w:t>
      </w:r>
      <w:r w:rsidR="003807F1">
        <w:rPr>
          <w:iCs/>
          <w:snapToGrid w:val="0"/>
          <w:lang w:val="es-ES_tradnl"/>
        </w:rPr>
        <w:t xml:space="preserve"> (</w:t>
      </w:r>
      <w:r w:rsidR="008920B6" w:rsidRPr="00266270">
        <w:rPr>
          <w:iCs/>
          <w:snapToGrid w:val="0"/>
          <w:lang w:val="es-ES_tradnl"/>
        </w:rPr>
        <w:t>grano</w:t>
      </w:r>
      <w:r w:rsidR="003807F1">
        <w:rPr>
          <w:iCs/>
          <w:snapToGrid w:val="0"/>
          <w:lang w:val="es-ES_tradnl"/>
        </w:rPr>
        <w:t>)</w:t>
      </w:r>
      <w:r w:rsidR="008920B6" w:rsidRPr="00266270">
        <w:rPr>
          <w:iCs/>
          <w:snapToGrid w:val="0"/>
          <w:lang w:val="es-ES_tradnl"/>
        </w:rPr>
        <w:t xml:space="preserve">, pero no se menciona </w:t>
      </w:r>
      <w:r w:rsidR="00D81891" w:rsidRPr="00266270">
        <w:rPr>
          <w:iCs/>
          <w:snapToGrid w:val="0"/>
          <w:lang w:val="es-ES_tradnl"/>
        </w:rPr>
        <w:t xml:space="preserve">el término </w:t>
      </w:r>
      <w:r w:rsidR="003807F1" w:rsidRPr="00FA7229">
        <w:rPr>
          <w:i/>
          <w:iCs/>
          <w:snapToGrid w:val="0"/>
          <w:lang w:val="es-ES_tradnl"/>
        </w:rPr>
        <w:t>“</w:t>
      </w:r>
      <w:proofErr w:type="spellStart"/>
      <w:r w:rsidR="003807F1" w:rsidRPr="00FA7229">
        <w:rPr>
          <w:i/>
          <w:iCs/>
          <w:snapToGrid w:val="0"/>
          <w:lang w:val="es-ES_tradnl"/>
        </w:rPr>
        <w:t>dot</w:t>
      </w:r>
      <w:proofErr w:type="spellEnd"/>
      <w:r w:rsidR="003807F1" w:rsidRPr="00FA7229">
        <w:rPr>
          <w:i/>
          <w:iCs/>
          <w:snapToGrid w:val="0"/>
          <w:lang w:val="es-ES_tradnl"/>
        </w:rPr>
        <w:t>”</w:t>
      </w:r>
      <w:r w:rsidR="003807F1">
        <w:rPr>
          <w:iCs/>
          <w:snapToGrid w:val="0"/>
          <w:lang w:val="es-ES_tradnl"/>
        </w:rPr>
        <w:t xml:space="preserve"> (</w:t>
      </w:r>
      <w:r w:rsidR="008920B6" w:rsidRPr="00266270">
        <w:rPr>
          <w:iCs/>
          <w:snapToGrid w:val="0"/>
          <w:lang w:val="es-ES_tradnl"/>
        </w:rPr>
        <w:t>punto</w:t>
      </w:r>
      <w:r w:rsidR="003807F1">
        <w:rPr>
          <w:iCs/>
          <w:snapToGrid w:val="0"/>
          <w:lang w:val="es-ES_tradnl"/>
        </w:rPr>
        <w:t>)</w:t>
      </w:r>
      <w:r w:rsidR="00266270" w:rsidRPr="00266270">
        <w:rPr>
          <w:iCs/>
          <w:snapToGrid w:val="0"/>
          <w:lang w:val="es-ES_tradnl"/>
        </w:rPr>
        <w:t xml:space="preserve">.  </w:t>
      </w:r>
      <w:r w:rsidR="00266270" w:rsidRPr="00266270">
        <w:rPr>
          <w:lang w:val="es-ES_tradnl"/>
        </w:rPr>
        <w:t>E</w:t>
      </w:r>
      <w:r w:rsidR="008920B6" w:rsidRPr="00266270">
        <w:rPr>
          <w:lang w:val="es-ES_tradnl"/>
        </w:rPr>
        <w:t>l TC, en su cuadragésim</w:t>
      </w:r>
      <w:r w:rsidR="00D81891" w:rsidRPr="00266270">
        <w:rPr>
          <w:lang w:val="es-ES_tradnl"/>
        </w:rPr>
        <w:t>a</w:t>
      </w:r>
      <w:r w:rsidR="003807F1">
        <w:rPr>
          <w:lang w:val="es-ES_tradnl"/>
        </w:rPr>
        <w:t xml:space="preserve"> </w:t>
      </w:r>
      <w:r w:rsidR="008920B6" w:rsidRPr="00266270">
        <w:rPr>
          <w:lang w:val="es-ES_tradnl"/>
        </w:rPr>
        <w:t xml:space="preserve">novena sesión, </w:t>
      </w:r>
      <w:r w:rsidR="00362D58" w:rsidRPr="00266270">
        <w:rPr>
          <w:lang w:val="es-ES_tradnl"/>
        </w:rPr>
        <w:t xml:space="preserve">convino en que se proporcione una definición de </w:t>
      </w:r>
      <w:r w:rsidR="003807F1" w:rsidRPr="00FA7229">
        <w:rPr>
          <w:i/>
          <w:lang w:val="es-ES_tradnl"/>
        </w:rPr>
        <w:t>“</w:t>
      </w:r>
      <w:proofErr w:type="spellStart"/>
      <w:r w:rsidR="003807F1" w:rsidRPr="00FA7229">
        <w:rPr>
          <w:i/>
          <w:lang w:val="es-ES_tradnl"/>
        </w:rPr>
        <w:t>dot</w:t>
      </w:r>
      <w:proofErr w:type="spellEnd"/>
      <w:r w:rsidR="003807F1" w:rsidRPr="00FA7229">
        <w:rPr>
          <w:i/>
          <w:lang w:val="es-ES_tradnl"/>
        </w:rPr>
        <w:t>”</w:t>
      </w:r>
      <w:r w:rsidR="003807F1">
        <w:rPr>
          <w:lang w:val="es-ES_tradnl"/>
        </w:rPr>
        <w:t xml:space="preserve"> </w:t>
      </w:r>
      <w:r w:rsidR="00362D58" w:rsidRPr="00266270">
        <w:rPr>
          <w:lang w:val="es-ES_tradnl"/>
        </w:rPr>
        <w:t xml:space="preserve">en una futura revisión de la </w:t>
      </w:r>
      <w:r w:rsidR="003807F1" w:rsidRPr="00266270">
        <w:rPr>
          <w:lang w:val="es-ES_tradnl"/>
        </w:rPr>
        <w:t xml:space="preserve">Subsección 3 </w:t>
      </w:r>
      <w:r w:rsidR="003807F1">
        <w:rPr>
          <w:lang w:val="es-ES_tradnl"/>
        </w:rPr>
        <w:t>“</w:t>
      </w:r>
      <w:r w:rsidR="003807F1" w:rsidRPr="00266270">
        <w:rPr>
          <w:lang w:val="es-ES_tradnl"/>
        </w:rPr>
        <w:t>Color</w:t>
      </w:r>
      <w:r w:rsidR="003807F1">
        <w:rPr>
          <w:lang w:val="es-ES_tradnl"/>
        </w:rPr>
        <w:t>”</w:t>
      </w:r>
      <w:r w:rsidR="003807F1" w:rsidRPr="00266270">
        <w:rPr>
          <w:lang w:val="es-ES_tradnl"/>
        </w:rPr>
        <w:t xml:space="preserve">, </w:t>
      </w:r>
      <w:r w:rsidR="003807F1">
        <w:rPr>
          <w:lang w:val="es-ES_tradnl"/>
        </w:rPr>
        <w:t xml:space="preserve">de la </w:t>
      </w:r>
      <w:r w:rsidR="00362D58" w:rsidRPr="00266270">
        <w:rPr>
          <w:lang w:val="es-ES_tradnl"/>
        </w:rPr>
        <w:t xml:space="preserve">Sección 2 </w:t>
      </w:r>
      <w:r w:rsidR="003807F1">
        <w:rPr>
          <w:lang w:val="es-ES_tradnl"/>
        </w:rPr>
        <w:t>“</w:t>
      </w:r>
      <w:r w:rsidR="00362D58" w:rsidRPr="00266270">
        <w:rPr>
          <w:lang w:val="es-ES_tradnl"/>
        </w:rPr>
        <w:t>Términos botánicos</w:t>
      </w:r>
      <w:r w:rsidR="003807F1">
        <w:rPr>
          <w:lang w:val="es-ES_tradnl"/>
        </w:rPr>
        <w:t>”</w:t>
      </w:r>
      <w:r w:rsidR="00362D58" w:rsidRPr="00266270">
        <w:rPr>
          <w:lang w:val="es-ES_tradnl"/>
        </w:rPr>
        <w:t xml:space="preserve"> del documento TGP/14 y solicitó a la Oficina de la Unión que elabore un proyecto para someterlo a examen por los TWP en sus sesiones e</w:t>
      </w:r>
      <w:r w:rsidR="00266270" w:rsidRPr="00266270">
        <w:rPr>
          <w:lang w:val="es-ES_tradnl"/>
        </w:rPr>
        <w:t>n 2</w:t>
      </w:r>
      <w:r w:rsidR="00362D58" w:rsidRPr="00266270">
        <w:rPr>
          <w:lang w:val="es-ES_tradnl"/>
        </w:rPr>
        <w:t>013</w:t>
      </w:r>
      <w:r w:rsidR="008920B6" w:rsidRPr="00266270">
        <w:rPr>
          <w:lang w:val="es-ES_tradnl"/>
        </w:rPr>
        <w:t xml:space="preserve"> (véase el párrafo </w:t>
      </w:r>
      <w:r w:rsidR="009553FD">
        <w:rPr>
          <w:lang w:val="es-ES_tradnl"/>
        </w:rPr>
        <w:t>8</w:t>
      </w:r>
      <w:r w:rsidR="008920B6" w:rsidRPr="00266270">
        <w:rPr>
          <w:lang w:val="es-ES_tradnl"/>
        </w:rPr>
        <w:t xml:space="preserve">5 del documento TC/49/41 </w:t>
      </w:r>
      <w:r w:rsidR="003807F1">
        <w:rPr>
          <w:lang w:val="es-ES_tradnl"/>
        </w:rPr>
        <w:t>“</w:t>
      </w:r>
      <w:r w:rsidR="008920B6" w:rsidRPr="00266270">
        <w:rPr>
          <w:lang w:val="es-ES_tradnl"/>
        </w:rPr>
        <w:t>Informe sobre las conclusiones</w:t>
      </w:r>
      <w:r w:rsidR="003807F1">
        <w:rPr>
          <w:lang w:val="es-ES_tradnl"/>
        </w:rPr>
        <w:t>”</w:t>
      </w:r>
      <w:r w:rsidR="008920B6" w:rsidRPr="00266270">
        <w:rPr>
          <w:lang w:val="es-ES_tradnl"/>
        </w:rPr>
        <w:t>).</w:t>
      </w:r>
    </w:p>
    <w:p w:rsidR="00CB5B4D" w:rsidRPr="00266270" w:rsidRDefault="00CB5B4D" w:rsidP="00CB5B4D">
      <w:pPr>
        <w:rPr>
          <w:rFonts w:cs="Arial"/>
          <w:lang w:val="es-ES_tradnl"/>
        </w:rPr>
      </w:pPr>
    </w:p>
    <w:p w:rsidR="00CB5B4D" w:rsidRPr="00266270" w:rsidRDefault="00CB5B4D" w:rsidP="00CB5B4D">
      <w:pPr>
        <w:rPr>
          <w:rFonts w:cs="Arial"/>
          <w:lang w:val="es-ES_tradnl"/>
        </w:rPr>
      </w:pPr>
    </w:p>
    <w:p w:rsidR="00CB5B4D" w:rsidRPr="00266270" w:rsidRDefault="008920B6" w:rsidP="00CB5B4D">
      <w:pPr>
        <w:pStyle w:val="Heading1"/>
        <w:rPr>
          <w:snapToGrid w:val="0"/>
          <w:color w:val="auto"/>
        </w:rPr>
      </w:pPr>
      <w:bookmarkStart w:id="4" w:name="_Toc379213256"/>
      <w:r w:rsidRPr="00266270">
        <w:rPr>
          <w:snapToGrid w:val="0"/>
          <w:color w:val="auto"/>
        </w:rPr>
        <w:t xml:space="preserve">EJEMPLOS DE USO DE LOS TÉRMINOS </w:t>
      </w:r>
      <w:r w:rsidR="003807F1" w:rsidRPr="00FA7229">
        <w:rPr>
          <w:i/>
          <w:snapToGrid w:val="0"/>
          <w:color w:val="auto"/>
        </w:rPr>
        <w:t>“DOT”</w:t>
      </w:r>
      <w:r w:rsidR="003807F1">
        <w:rPr>
          <w:snapToGrid w:val="0"/>
          <w:color w:val="auto"/>
        </w:rPr>
        <w:t xml:space="preserve"> </w:t>
      </w:r>
      <w:r w:rsidRPr="00266270">
        <w:rPr>
          <w:snapToGrid w:val="0"/>
          <w:color w:val="auto"/>
        </w:rPr>
        <w:t xml:space="preserve">Y </w:t>
      </w:r>
      <w:r w:rsidR="003807F1" w:rsidRPr="00FA7229">
        <w:rPr>
          <w:i/>
          <w:snapToGrid w:val="0"/>
          <w:color w:val="auto"/>
        </w:rPr>
        <w:t>“SPOT”</w:t>
      </w:r>
      <w:bookmarkEnd w:id="4"/>
    </w:p>
    <w:p w:rsidR="00CB5B4D" w:rsidRPr="00266270" w:rsidRDefault="00CB5B4D" w:rsidP="00CB5B4D">
      <w:pPr>
        <w:keepNext/>
        <w:rPr>
          <w:lang w:val="es-ES_tradnl"/>
        </w:rPr>
      </w:pPr>
    </w:p>
    <w:p w:rsidR="00CB5B4D" w:rsidRPr="00266270" w:rsidRDefault="000C1437" w:rsidP="00CB5B4D">
      <w:pPr>
        <w:keepNext/>
        <w:rPr>
          <w:lang w:val="es-ES_tradnl"/>
        </w:rPr>
      </w:pPr>
      <w:r w:rsidRPr="00266270">
        <w:rPr>
          <w:iCs/>
          <w:snapToGrid w:val="0"/>
        </w:rPr>
        <w:fldChar w:fldCharType="begin"/>
      </w:r>
      <w:r w:rsidR="00CB5B4D" w:rsidRPr="00266270">
        <w:rPr>
          <w:iCs/>
          <w:snapToGrid w:val="0"/>
          <w:lang w:val="es-ES_tradnl"/>
        </w:rPr>
        <w:instrText xml:space="preserve"> AUTONUM  </w:instrText>
      </w:r>
      <w:r w:rsidRPr="00266270">
        <w:rPr>
          <w:iCs/>
          <w:snapToGrid w:val="0"/>
        </w:rPr>
        <w:fldChar w:fldCharType="end"/>
      </w:r>
      <w:r w:rsidR="00CB5B4D" w:rsidRPr="00266270">
        <w:rPr>
          <w:iCs/>
          <w:snapToGrid w:val="0"/>
          <w:lang w:val="es-ES_tradnl"/>
        </w:rPr>
        <w:tab/>
      </w:r>
      <w:r w:rsidR="00361D93" w:rsidRPr="00266270">
        <w:rPr>
          <w:iCs/>
          <w:snapToGrid w:val="0"/>
          <w:lang w:val="es-ES_tradnl"/>
        </w:rPr>
        <w:t>En u</w:t>
      </w:r>
      <w:r w:rsidR="008920B6" w:rsidRPr="00266270">
        <w:rPr>
          <w:iCs/>
          <w:snapToGrid w:val="0"/>
          <w:lang w:val="es-ES_tradnl"/>
        </w:rPr>
        <w:t xml:space="preserve">na búsqueda </w:t>
      </w:r>
      <w:r w:rsidR="00975C44" w:rsidRPr="00266270">
        <w:rPr>
          <w:iCs/>
          <w:snapToGrid w:val="0"/>
          <w:lang w:val="es-ES_tradnl"/>
        </w:rPr>
        <w:t xml:space="preserve">realizada en </w:t>
      </w:r>
      <w:r w:rsidR="008920B6" w:rsidRPr="00266270">
        <w:rPr>
          <w:iCs/>
          <w:snapToGrid w:val="0"/>
          <w:lang w:val="es-ES_tradnl"/>
        </w:rPr>
        <w:t xml:space="preserve">las </w:t>
      </w:r>
      <w:r w:rsidR="00361D93" w:rsidRPr="00266270">
        <w:rPr>
          <w:iCs/>
          <w:snapToGrid w:val="0"/>
          <w:lang w:val="es-ES_tradnl"/>
        </w:rPr>
        <w:t xml:space="preserve">directrices de examen </w:t>
      </w:r>
      <w:r w:rsidR="008920B6" w:rsidRPr="00266270">
        <w:rPr>
          <w:iCs/>
          <w:snapToGrid w:val="0"/>
          <w:lang w:val="es-ES_tradnl"/>
        </w:rPr>
        <w:t xml:space="preserve">de la UPOV </w:t>
      </w:r>
      <w:r w:rsidR="00361D93" w:rsidRPr="00266270">
        <w:rPr>
          <w:iCs/>
          <w:snapToGrid w:val="0"/>
          <w:lang w:val="es-ES_tradnl"/>
        </w:rPr>
        <w:t xml:space="preserve">se </w:t>
      </w:r>
      <w:r w:rsidR="00975C44" w:rsidRPr="00266270">
        <w:rPr>
          <w:iCs/>
          <w:snapToGrid w:val="0"/>
          <w:lang w:val="es-ES_tradnl"/>
        </w:rPr>
        <w:t xml:space="preserve">constata que el término </w:t>
      </w:r>
      <w:r w:rsidR="003807F1" w:rsidRPr="00FA7229">
        <w:rPr>
          <w:i/>
          <w:iCs/>
          <w:snapToGrid w:val="0"/>
          <w:lang w:val="es-ES_tradnl"/>
        </w:rPr>
        <w:t>“</w:t>
      </w:r>
      <w:proofErr w:type="spellStart"/>
      <w:r w:rsidR="003807F1" w:rsidRPr="00FA7229">
        <w:rPr>
          <w:i/>
          <w:iCs/>
          <w:snapToGrid w:val="0"/>
          <w:lang w:val="es-ES_tradnl"/>
        </w:rPr>
        <w:t>dot</w:t>
      </w:r>
      <w:proofErr w:type="spellEnd"/>
      <w:r w:rsidR="003807F1" w:rsidRPr="00FA7229">
        <w:rPr>
          <w:i/>
          <w:iCs/>
          <w:snapToGrid w:val="0"/>
          <w:lang w:val="es-ES_tradnl"/>
        </w:rPr>
        <w:t>”</w:t>
      </w:r>
      <w:r w:rsidR="00975C44" w:rsidRPr="00266270">
        <w:rPr>
          <w:iCs/>
          <w:snapToGrid w:val="0"/>
          <w:lang w:val="es-ES_tradnl"/>
        </w:rPr>
        <w:t xml:space="preserve"> </w:t>
      </w:r>
      <w:r w:rsidR="00CA6720" w:rsidRPr="00266270">
        <w:rPr>
          <w:iCs/>
          <w:snapToGrid w:val="0"/>
          <w:lang w:val="es-ES_tradnl"/>
        </w:rPr>
        <w:t xml:space="preserve">se </w:t>
      </w:r>
      <w:r w:rsidR="008920B6" w:rsidRPr="00266270">
        <w:rPr>
          <w:iCs/>
          <w:snapToGrid w:val="0"/>
          <w:lang w:val="es-ES_tradnl"/>
        </w:rPr>
        <w:t>u</w:t>
      </w:r>
      <w:r w:rsidR="00975C44" w:rsidRPr="00266270">
        <w:rPr>
          <w:iCs/>
          <w:snapToGrid w:val="0"/>
          <w:lang w:val="es-ES_tradnl"/>
        </w:rPr>
        <w:t>tiliz</w:t>
      </w:r>
      <w:r w:rsidR="00CA6720" w:rsidRPr="00266270">
        <w:rPr>
          <w:iCs/>
          <w:snapToGrid w:val="0"/>
          <w:lang w:val="es-ES_tradnl"/>
        </w:rPr>
        <w:t>a</w:t>
      </w:r>
      <w:r w:rsidR="00975C44" w:rsidRPr="00266270">
        <w:rPr>
          <w:iCs/>
          <w:snapToGrid w:val="0"/>
          <w:lang w:val="es-ES_tradnl"/>
        </w:rPr>
        <w:t xml:space="preserve"> </w:t>
      </w:r>
      <w:r w:rsidR="008920B6" w:rsidRPr="00266270">
        <w:rPr>
          <w:iCs/>
          <w:snapToGrid w:val="0"/>
          <w:lang w:val="es-ES_tradnl"/>
        </w:rPr>
        <w:t>e</w:t>
      </w:r>
      <w:r w:rsidR="00266270" w:rsidRPr="00266270">
        <w:rPr>
          <w:iCs/>
          <w:snapToGrid w:val="0"/>
          <w:lang w:val="es-ES_tradnl"/>
        </w:rPr>
        <w:t>n 6</w:t>
      </w:r>
      <w:r w:rsidR="00975C44" w:rsidRPr="00266270">
        <w:rPr>
          <w:iCs/>
          <w:snapToGrid w:val="0"/>
          <w:lang w:val="es-ES_tradnl"/>
        </w:rPr>
        <w:t xml:space="preserve">7 casos en </w:t>
      </w:r>
      <w:r w:rsidR="008920B6" w:rsidRPr="00266270">
        <w:rPr>
          <w:iCs/>
          <w:snapToGrid w:val="0"/>
          <w:lang w:val="es-ES_tradnl"/>
        </w:rPr>
        <w:t xml:space="preserve">las </w:t>
      </w:r>
      <w:r w:rsidR="00CA6720" w:rsidRPr="00266270">
        <w:rPr>
          <w:iCs/>
          <w:snapToGrid w:val="0"/>
          <w:lang w:val="es-ES_tradnl"/>
        </w:rPr>
        <w:t>directrices de examen</w:t>
      </w:r>
      <w:r w:rsidR="00266270" w:rsidRPr="00266270">
        <w:rPr>
          <w:iCs/>
          <w:snapToGrid w:val="0"/>
          <w:lang w:val="es-ES_tradnl"/>
        </w:rPr>
        <w:t>.</w:t>
      </w:r>
      <w:r w:rsidR="00266270" w:rsidRPr="00266270">
        <w:rPr>
          <w:lang w:val="es-ES_tradnl"/>
        </w:rPr>
        <w:t xml:space="preserve"> </w:t>
      </w:r>
      <w:r w:rsidR="00266270" w:rsidRPr="00266270">
        <w:rPr>
          <w:iCs/>
          <w:snapToGrid w:val="0"/>
          <w:lang w:val="es-ES_tradnl"/>
        </w:rPr>
        <w:t xml:space="preserve"> </w:t>
      </w:r>
      <w:r w:rsidR="00266270" w:rsidRPr="00266270">
        <w:rPr>
          <w:lang w:val="es-ES_tradnl"/>
        </w:rPr>
        <w:t>A</w:t>
      </w:r>
      <w:r w:rsidR="00CA6720" w:rsidRPr="00266270">
        <w:rPr>
          <w:lang w:val="es-ES_tradnl"/>
        </w:rPr>
        <w:t xml:space="preserve"> continuación se citan algunos ejemplos de caracteres en los que se utiliza el término </w:t>
      </w:r>
      <w:r w:rsidR="003807F1" w:rsidRPr="00FA7229">
        <w:rPr>
          <w:i/>
          <w:lang w:val="es-ES_tradnl"/>
        </w:rPr>
        <w:t>“</w:t>
      </w:r>
      <w:proofErr w:type="spellStart"/>
      <w:r w:rsidR="003807F1" w:rsidRPr="00FA7229">
        <w:rPr>
          <w:i/>
          <w:lang w:val="es-ES_tradnl"/>
        </w:rPr>
        <w:t>dot</w:t>
      </w:r>
      <w:proofErr w:type="spellEnd"/>
      <w:r w:rsidR="003807F1" w:rsidRPr="00FA7229">
        <w:rPr>
          <w:i/>
          <w:lang w:val="es-ES_tradnl"/>
        </w:rPr>
        <w:t>”</w:t>
      </w:r>
      <w:r w:rsidR="00CA6720" w:rsidRPr="00266270">
        <w:rPr>
          <w:lang w:val="es-ES_tradnl"/>
        </w:rPr>
        <w:t xml:space="preserve"> y también </w:t>
      </w:r>
      <w:r w:rsidR="003807F1" w:rsidRPr="00FA7229">
        <w:rPr>
          <w:i/>
          <w:lang w:val="es-ES_tradnl"/>
        </w:rPr>
        <w:t>“spot”</w:t>
      </w:r>
      <w:r w:rsidR="00CA6720" w:rsidRPr="00266270">
        <w:rPr>
          <w:lang w:val="es-ES_tradnl"/>
        </w:rPr>
        <w:t>:</w:t>
      </w:r>
    </w:p>
    <w:p w:rsidR="00CB5B4D" w:rsidRPr="00266270" w:rsidRDefault="00CB5B4D" w:rsidP="00CB5B4D">
      <w:pPr>
        <w:keepNext/>
        <w:rPr>
          <w:snapToGrid w:val="0"/>
          <w:lang w:val="es-ES_tradnl"/>
        </w:rPr>
      </w:pPr>
    </w:p>
    <w:p w:rsidR="00CB5B4D" w:rsidRPr="00266270" w:rsidRDefault="00CB5B4D" w:rsidP="00CB5B4D">
      <w:pPr>
        <w:pStyle w:val="Header"/>
        <w:rPr>
          <w:rFonts w:cs="Arial"/>
          <w:lang w:val="it-CH"/>
        </w:rPr>
      </w:pPr>
      <w:r w:rsidRPr="00266270">
        <w:rPr>
          <w:rFonts w:cs="Arial"/>
          <w:spacing w:val="10"/>
          <w:lang w:val="it-CH"/>
        </w:rPr>
        <w:t>TG/28/9 Corr.</w:t>
      </w:r>
    </w:p>
    <w:p w:rsidR="00CB5B4D" w:rsidRPr="00266270" w:rsidRDefault="00CB5B4D" w:rsidP="00CB5B4D">
      <w:pPr>
        <w:pStyle w:val="Header"/>
        <w:rPr>
          <w:rFonts w:cs="Arial"/>
          <w:lang w:val="it-CH"/>
        </w:rPr>
      </w:pPr>
      <w:r w:rsidRPr="00266270">
        <w:rPr>
          <w:rFonts w:cs="Arial"/>
          <w:lang w:val="it-CH"/>
        </w:rPr>
        <w:t>Zonal Pelargonium, Ivy-leaved Pelargonium/Géranium lierre, Pelargonium zonale/</w:t>
      </w:r>
      <w:r w:rsidRPr="00266270">
        <w:rPr>
          <w:rFonts w:cs="Arial"/>
          <w:lang w:val="it-CH"/>
        </w:rPr>
        <w:br/>
        <w:t>Zonal-Pelargonie, Efeupelargonie, Efeublättrige Pelargonie/Geranio, 2009-04-01 + 2009-10-27</w:t>
      </w:r>
    </w:p>
    <w:p w:rsidR="00CB5B4D" w:rsidRPr="00266270" w:rsidRDefault="00CB5B4D" w:rsidP="00CB5B4D">
      <w:pPr>
        <w:pStyle w:val="Header"/>
        <w:rPr>
          <w:rFonts w:cs="Arial"/>
          <w:lang w:val="it-CH"/>
        </w:rPr>
      </w:pPr>
    </w:p>
    <w:tbl>
      <w:tblPr>
        <w:tblW w:w="964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8"/>
        <w:gridCol w:w="568"/>
        <w:gridCol w:w="1841"/>
        <w:gridCol w:w="1984"/>
        <w:gridCol w:w="1843"/>
        <w:gridCol w:w="1843"/>
        <w:gridCol w:w="568"/>
        <w:gridCol w:w="425"/>
      </w:tblGrid>
      <w:tr w:rsidR="00CB5B4D" w:rsidRPr="00266270" w:rsidTr="00E018CE">
        <w:trPr>
          <w:jc w:val="center"/>
        </w:trPr>
        <w:tc>
          <w:tcPr>
            <w:tcW w:w="568" w:type="dxa"/>
            <w:tcBorders>
              <w:top w:val="single" w:sz="4" w:space="0" w:color="auto"/>
              <w:left w:val="nil"/>
              <w:bottom w:val="nil"/>
            </w:tcBorders>
          </w:tcPr>
          <w:p w:rsidR="00CB5B4D" w:rsidRPr="00266270" w:rsidRDefault="00CB5B4D" w:rsidP="00E018CE">
            <w:pPr>
              <w:keepNext/>
              <w:tabs>
                <w:tab w:val="left" w:pos="709"/>
              </w:tabs>
              <w:spacing w:before="60" w:after="60"/>
              <w:jc w:val="center"/>
              <w:rPr>
                <w:rFonts w:cs="Arial"/>
                <w:b/>
                <w:sz w:val="18"/>
                <w:szCs w:val="18"/>
                <w:lang w:val="de-DE"/>
              </w:rPr>
            </w:pPr>
            <w:r w:rsidRPr="00266270">
              <w:rPr>
                <w:rFonts w:cs="Arial"/>
                <w:b/>
                <w:sz w:val="18"/>
                <w:szCs w:val="18"/>
                <w:lang w:val="de-DE"/>
              </w:rPr>
              <w:t xml:space="preserve">55. </w:t>
            </w:r>
            <w:r w:rsidRPr="00266270">
              <w:rPr>
                <w:rFonts w:cs="Arial"/>
                <w:b/>
                <w:sz w:val="18"/>
                <w:szCs w:val="18"/>
                <w:lang w:val="en-GB"/>
              </w:rPr>
              <w:br/>
            </w:r>
            <w:r w:rsidRPr="00266270">
              <w:rPr>
                <w:rFonts w:cs="Arial"/>
                <w:b/>
                <w:sz w:val="18"/>
                <w:szCs w:val="18"/>
                <w:lang w:val="de-DE"/>
              </w:rPr>
              <w:t xml:space="preserve"> </w:t>
            </w:r>
            <w:r w:rsidRPr="00266270">
              <w:rPr>
                <w:rFonts w:cs="Arial"/>
                <w:b/>
                <w:sz w:val="18"/>
                <w:szCs w:val="18"/>
                <w:lang w:val="en-GB"/>
              </w:rPr>
              <w:br/>
            </w:r>
            <w:r w:rsidRPr="00266270">
              <w:rPr>
                <w:rFonts w:cs="Arial"/>
                <w:b/>
                <w:sz w:val="18"/>
                <w:szCs w:val="18"/>
                <w:lang w:val="de-DE"/>
              </w:rPr>
              <w:t>(+)</w:t>
            </w:r>
          </w:p>
        </w:tc>
        <w:tc>
          <w:tcPr>
            <w:tcW w:w="568" w:type="dxa"/>
            <w:tcBorders>
              <w:top w:val="single" w:sz="4" w:space="0" w:color="auto"/>
              <w:bottom w:val="nil"/>
            </w:tcBorders>
          </w:tcPr>
          <w:p w:rsidR="00CB5B4D" w:rsidRPr="00266270" w:rsidRDefault="00CB5B4D" w:rsidP="00E018CE">
            <w:pPr>
              <w:keepNext/>
              <w:tabs>
                <w:tab w:val="left" w:pos="709"/>
              </w:tabs>
              <w:spacing w:before="60" w:after="60"/>
              <w:jc w:val="center"/>
              <w:rPr>
                <w:rFonts w:cs="Arial"/>
                <w:b/>
                <w:sz w:val="18"/>
                <w:szCs w:val="18"/>
                <w:lang w:val="de-DE"/>
              </w:rPr>
            </w:pPr>
          </w:p>
        </w:tc>
        <w:tc>
          <w:tcPr>
            <w:tcW w:w="1841" w:type="dxa"/>
            <w:tcBorders>
              <w:top w:val="single" w:sz="4" w:space="0" w:color="auto"/>
              <w:bottom w:val="nil"/>
            </w:tcBorders>
          </w:tcPr>
          <w:p w:rsidR="00CB5B4D" w:rsidRPr="00266270" w:rsidRDefault="00CB5B4D" w:rsidP="00E018CE">
            <w:pPr>
              <w:keepNext/>
              <w:tabs>
                <w:tab w:val="left" w:pos="709"/>
              </w:tabs>
              <w:spacing w:before="60" w:after="60"/>
              <w:jc w:val="left"/>
              <w:rPr>
                <w:rFonts w:cs="Arial"/>
                <w:sz w:val="18"/>
                <w:szCs w:val="18"/>
              </w:rPr>
            </w:pPr>
            <w:r w:rsidRPr="00266270">
              <w:rPr>
                <w:rFonts w:cs="Arial"/>
                <w:b/>
                <w:sz w:val="18"/>
                <w:szCs w:val="18"/>
                <w:u w:val="single"/>
              </w:rPr>
              <w:t>Lower</w:t>
            </w:r>
            <w:r w:rsidRPr="00266270">
              <w:rPr>
                <w:rFonts w:cs="Arial"/>
                <w:b/>
                <w:sz w:val="18"/>
                <w:szCs w:val="18"/>
              </w:rPr>
              <w:t xml:space="preserve"> petal</w:t>
            </w:r>
            <w:r w:rsidR="00266270" w:rsidRPr="00266270">
              <w:rPr>
                <w:rFonts w:cs="Arial"/>
                <w:b/>
                <w:sz w:val="18"/>
                <w:szCs w:val="18"/>
              </w:rPr>
              <w:t>:  t</w:t>
            </w:r>
            <w:r w:rsidRPr="00266270">
              <w:rPr>
                <w:rFonts w:cs="Arial"/>
                <w:b/>
                <w:sz w:val="18"/>
                <w:szCs w:val="18"/>
              </w:rPr>
              <w:t>ype of marking</w:t>
            </w:r>
          </w:p>
        </w:tc>
        <w:tc>
          <w:tcPr>
            <w:tcW w:w="1984" w:type="dxa"/>
            <w:tcBorders>
              <w:top w:val="single" w:sz="4" w:space="0" w:color="auto"/>
              <w:bottom w:val="nil"/>
            </w:tcBorders>
          </w:tcPr>
          <w:p w:rsidR="00CB5B4D" w:rsidRPr="00266270" w:rsidRDefault="00CB5B4D" w:rsidP="00E018CE">
            <w:pPr>
              <w:keepNext/>
              <w:tabs>
                <w:tab w:val="left" w:pos="709"/>
              </w:tabs>
              <w:spacing w:before="60" w:after="60"/>
              <w:jc w:val="left"/>
              <w:rPr>
                <w:rFonts w:cs="Arial"/>
                <w:sz w:val="18"/>
                <w:szCs w:val="18"/>
              </w:rPr>
            </w:pPr>
            <w:r w:rsidRPr="00266270">
              <w:rPr>
                <w:rFonts w:cs="Arial"/>
                <w:b/>
                <w:sz w:val="18"/>
                <w:szCs w:val="18"/>
                <w:lang w:val="fr-FR"/>
              </w:rPr>
              <w:t xml:space="preserve">Pétale </w:t>
            </w:r>
            <w:r w:rsidRPr="00266270">
              <w:rPr>
                <w:rFonts w:cs="Arial"/>
                <w:b/>
                <w:sz w:val="18"/>
                <w:szCs w:val="18"/>
                <w:u w:val="single"/>
                <w:lang w:val="fr-FR"/>
              </w:rPr>
              <w:t>inférieur</w:t>
            </w:r>
            <w:proofErr w:type="gramStart"/>
            <w:r w:rsidR="00266270" w:rsidRPr="00266270">
              <w:rPr>
                <w:rFonts w:cs="Arial"/>
                <w:b/>
                <w:sz w:val="18"/>
                <w:szCs w:val="18"/>
                <w:lang w:val="fr-FR"/>
              </w:rPr>
              <w:t>:  t</w:t>
            </w:r>
            <w:r w:rsidRPr="00266270">
              <w:rPr>
                <w:rFonts w:cs="Arial"/>
                <w:b/>
                <w:sz w:val="18"/>
                <w:szCs w:val="18"/>
                <w:lang w:val="fr-FR"/>
              </w:rPr>
              <w:t>ype</w:t>
            </w:r>
            <w:proofErr w:type="gramEnd"/>
            <w:r w:rsidRPr="00266270">
              <w:rPr>
                <w:rFonts w:cs="Arial"/>
                <w:b/>
                <w:sz w:val="18"/>
                <w:szCs w:val="18"/>
                <w:lang w:val="fr-FR"/>
              </w:rPr>
              <w:t xml:space="preserve"> d’ornementations</w:t>
            </w:r>
          </w:p>
        </w:tc>
        <w:tc>
          <w:tcPr>
            <w:tcW w:w="1843" w:type="dxa"/>
            <w:tcBorders>
              <w:top w:val="single" w:sz="4" w:space="0" w:color="auto"/>
              <w:bottom w:val="nil"/>
            </w:tcBorders>
          </w:tcPr>
          <w:p w:rsidR="00CB5B4D" w:rsidRPr="00266270" w:rsidRDefault="00CB5B4D" w:rsidP="00E018CE">
            <w:pPr>
              <w:keepNext/>
              <w:tabs>
                <w:tab w:val="left" w:pos="709"/>
              </w:tabs>
              <w:spacing w:before="60" w:after="60"/>
              <w:jc w:val="left"/>
              <w:rPr>
                <w:rFonts w:cs="Arial"/>
                <w:sz w:val="18"/>
                <w:szCs w:val="18"/>
                <w:lang w:val="de-DE"/>
              </w:rPr>
            </w:pPr>
            <w:r w:rsidRPr="00266270">
              <w:rPr>
                <w:rFonts w:cs="Arial"/>
                <w:b/>
                <w:sz w:val="18"/>
                <w:szCs w:val="18"/>
                <w:u w:val="single"/>
                <w:lang w:val="de-DE"/>
              </w:rPr>
              <w:t>Unteres</w:t>
            </w:r>
            <w:r w:rsidRPr="00266270">
              <w:rPr>
                <w:rFonts w:cs="Arial"/>
                <w:b/>
                <w:sz w:val="18"/>
                <w:szCs w:val="18"/>
                <w:lang w:val="de-DE"/>
              </w:rPr>
              <w:t xml:space="preserve"> Blütenblatt</w:t>
            </w:r>
            <w:r w:rsidR="00266270" w:rsidRPr="00266270">
              <w:rPr>
                <w:rFonts w:cs="Arial"/>
                <w:b/>
                <w:sz w:val="18"/>
                <w:szCs w:val="18"/>
                <w:lang w:val="de-DE"/>
              </w:rPr>
              <w:t>:  A</w:t>
            </w:r>
            <w:r w:rsidRPr="00266270">
              <w:rPr>
                <w:rFonts w:cs="Arial"/>
                <w:b/>
                <w:sz w:val="18"/>
                <w:szCs w:val="18"/>
                <w:lang w:val="de-DE"/>
              </w:rPr>
              <w:t>rt der Zeichnung</w:t>
            </w:r>
          </w:p>
        </w:tc>
        <w:tc>
          <w:tcPr>
            <w:tcW w:w="1843" w:type="dxa"/>
            <w:tcBorders>
              <w:top w:val="single" w:sz="4" w:space="0" w:color="auto"/>
              <w:bottom w:val="nil"/>
            </w:tcBorders>
          </w:tcPr>
          <w:p w:rsidR="00CB5B4D" w:rsidRPr="00266270" w:rsidRDefault="00CB5B4D" w:rsidP="00E018CE">
            <w:pPr>
              <w:keepNext/>
              <w:tabs>
                <w:tab w:val="left" w:pos="709"/>
              </w:tabs>
              <w:spacing w:before="60" w:after="60"/>
              <w:jc w:val="left"/>
              <w:rPr>
                <w:rFonts w:cs="Arial"/>
                <w:sz w:val="18"/>
                <w:szCs w:val="18"/>
                <w:lang w:val="es-ES_tradnl"/>
              </w:rPr>
            </w:pPr>
            <w:r w:rsidRPr="00266270">
              <w:rPr>
                <w:rFonts w:cs="Arial"/>
                <w:b/>
                <w:sz w:val="18"/>
                <w:szCs w:val="18"/>
                <w:lang w:val="es-ES_tradnl"/>
              </w:rPr>
              <w:t xml:space="preserve">Pétalo </w:t>
            </w:r>
            <w:r w:rsidRPr="00266270">
              <w:rPr>
                <w:rFonts w:cs="Arial"/>
                <w:b/>
                <w:sz w:val="18"/>
                <w:szCs w:val="18"/>
                <w:u w:val="single"/>
                <w:lang w:val="es-ES_tradnl"/>
              </w:rPr>
              <w:t>inferior</w:t>
            </w:r>
            <w:r w:rsidR="00266270" w:rsidRPr="00266270">
              <w:rPr>
                <w:rFonts w:cs="Arial"/>
                <w:b/>
                <w:sz w:val="18"/>
                <w:szCs w:val="18"/>
                <w:lang w:val="es-ES_tradnl"/>
              </w:rPr>
              <w:t>:  t</w:t>
            </w:r>
            <w:r w:rsidRPr="00266270">
              <w:rPr>
                <w:rFonts w:cs="Arial"/>
                <w:b/>
                <w:sz w:val="18"/>
                <w:szCs w:val="18"/>
                <w:lang w:val="es-ES_tradnl"/>
              </w:rPr>
              <w:t>ipo de manchas</w:t>
            </w:r>
          </w:p>
        </w:tc>
        <w:tc>
          <w:tcPr>
            <w:tcW w:w="568" w:type="dxa"/>
            <w:tcBorders>
              <w:top w:val="single" w:sz="4" w:space="0" w:color="auto"/>
              <w:bottom w:val="nil"/>
            </w:tcBorders>
          </w:tcPr>
          <w:p w:rsidR="00CB5B4D" w:rsidRPr="00266270" w:rsidRDefault="00CB5B4D" w:rsidP="00E018CE">
            <w:pPr>
              <w:keepNext/>
              <w:tabs>
                <w:tab w:val="left" w:pos="709"/>
              </w:tabs>
              <w:spacing w:before="60" w:after="60"/>
              <w:rPr>
                <w:rFonts w:cs="Arial"/>
                <w:i/>
                <w:sz w:val="18"/>
                <w:szCs w:val="18"/>
                <w:lang w:val="de-DE"/>
              </w:rPr>
            </w:pPr>
          </w:p>
        </w:tc>
        <w:tc>
          <w:tcPr>
            <w:tcW w:w="425" w:type="dxa"/>
            <w:tcBorders>
              <w:top w:val="single" w:sz="4" w:space="0" w:color="auto"/>
              <w:bottom w:val="nil"/>
              <w:right w:val="nil"/>
            </w:tcBorders>
          </w:tcPr>
          <w:p w:rsidR="00CB5B4D" w:rsidRPr="00266270" w:rsidRDefault="00CB5B4D" w:rsidP="00E018CE">
            <w:pPr>
              <w:keepNext/>
              <w:tabs>
                <w:tab w:val="left" w:pos="709"/>
              </w:tabs>
              <w:spacing w:before="60" w:after="60"/>
              <w:jc w:val="center"/>
              <w:rPr>
                <w:rFonts w:cs="Arial"/>
                <w:sz w:val="18"/>
                <w:szCs w:val="18"/>
                <w:lang w:val="de-DE"/>
              </w:rPr>
            </w:pPr>
          </w:p>
        </w:tc>
      </w:tr>
      <w:tr w:rsidR="00CB5B4D" w:rsidRPr="00266270" w:rsidTr="00E018CE">
        <w:trPr>
          <w:jc w:val="center"/>
        </w:trPr>
        <w:tc>
          <w:tcPr>
            <w:tcW w:w="568" w:type="dxa"/>
            <w:tcBorders>
              <w:top w:val="nil"/>
              <w:left w:val="nil"/>
              <w:bottom w:val="nil"/>
            </w:tcBorders>
          </w:tcPr>
          <w:p w:rsidR="00CB5B4D" w:rsidRPr="00266270" w:rsidRDefault="00CB5B4D" w:rsidP="00E018CE">
            <w:pPr>
              <w:keepNext/>
              <w:tabs>
                <w:tab w:val="left" w:pos="709"/>
              </w:tabs>
              <w:spacing w:before="60" w:after="60"/>
              <w:jc w:val="center"/>
              <w:rPr>
                <w:rFonts w:cs="Arial"/>
                <w:b/>
                <w:sz w:val="18"/>
                <w:szCs w:val="18"/>
                <w:lang w:val="de-DE"/>
              </w:rPr>
            </w:pPr>
            <w:r w:rsidRPr="00266270">
              <w:rPr>
                <w:rFonts w:cs="Arial"/>
                <w:b/>
                <w:sz w:val="18"/>
                <w:szCs w:val="18"/>
                <w:lang w:val="de-DE"/>
              </w:rPr>
              <w:t>PQ</w:t>
            </w:r>
          </w:p>
        </w:tc>
        <w:tc>
          <w:tcPr>
            <w:tcW w:w="568" w:type="dxa"/>
            <w:tcBorders>
              <w:top w:val="nil"/>
              <w:bottom w:val="nil"/>
            </w:tcBorders>
          </w:tcPr>
          <w:p w:rsidR="00CB5B4D" w:rsidRPr="00266270" w:rsidRDefault="00CB5B4D" w:rsidP="00E018CE">
            <w:pPr>
              <w:keepNext/>
              <w:tabs>
                <w:tab w:val="left" w:pos="709"/>
              </w:tabs>
              <w:spacing w:before="60" w:after="60"/>
              <w:jc w:val="center"/>
              <w:rPr>
                <w:rFonts w:cs="Arial"/>
                <w:b/>
                <w:sz w:val="18"/>
                <w:szCs w:val="18"/>
                <w:lang w:val="de-DE"/>
              </w:rPr>
            </w:pPr>
            <w:r w:rsidRPr="00266270">
              <w:rPr>
                <w:rFonts w:cs="Arial"/>
                <w:b/>
                <w:sz w:val="18"/>
                <w:szCs w:val="18"/>
                <w:lang w:val="de-DE"/>
              </w:rPr>
              <w:t>(b)</w:t>
            </w:r>
          </w:p>
        </w:tc>
        <w:tc>
          <w:tcPr>
            <w:tcW w:w="1841" w:type="dxa"/>
            <w:tcBorders>
              <w:top w:val="nil"/>
              <w:bottom w:val="nil"/>
            </w:tcBorders>
          </w:tcPr>
          <w:p w:rsidR="00CB5B4D" w:rsidRPr="00266270" w:rsidRDefault="00CB5B4D" w:rsidP="00E018CE">
            <w:pPr>
              <w:keepNext/>
              <w:tabs>
                <w:tab w:val="left" w:pos="709"/>
              </w:tabs>
              <w:spacing w:before="60" w:after="60"/>
              <w:jc w:val="left"/>
              <w:rPr>
                <w:rFonts w:cs="Arial"/>
                <w:sz w:val="18"/>
                <w:szCs w:val="18"/>
              </w:rPr>
            </w:pPr>
            <w:r w:rsidRPr="00266270">
              <w:rPr>
                <w:rFonts w:cs="Arial"/>
                <w:sz w:val="18"/>
                <w:szCs w:val="18"/>
              </w:rPr>
              <w:t>stripes only</w:t>
            </w:r>
          </w:p>
        </w:tc>
        <w:tc>
          <w:tcPr>
            <w:tcW w:w="1984" w:type="dxa"/>
            <w:tcBorders>
              <w:top w:val="nil"/>
              <w:bottom w:val="nil"/>
            </w:tcBorders>
          </w:tcPr>
          <w:p w:rsidR="00CB5B4D" w:rsidRPr="00266270" w:rsidRDefault="00CB5B4D" w:rsidP="00E018CE">
            <w:pPr>
              <w:keepNext/>
              <w:tabs>
                <w:tab w:val="left" w:pos="709"/>
              </w:tabs>
              <w:spacing w:before="60" w:after="60"/>
              <w:jc w:val="left"/>
              <w:rPr>
                <w:rFonts w:cs="Arial"/>
                <w:sz w:val="18"/>
                <w:szCs w:val="18"/>
                <w:lang w:val="fr-FR"/>
              </w:rPr>
            </w:pPr>
            <w:proofErr w:type="gramStart"/>
            <w:r w:rsidRPr="00266270">
              <w:rPr>
                <w:rFonts w:cs="Arial"/>
                <w:sz w:val="18"/>
                <w:szCs w:val="18"/>
                <w:lang w:val="fr-FR"/>
              </w:rPr>
              <w:t>stries</w:t>
            </w:r>
            <w:proofErr w:type="gramEnd"/>
            <w:r w:rsidRPr="00266270">
              <w:rPr>
                <w:rFonts w:cs="Arial"/>
                <w:sz w:val="18"/>
                <w:szCs w:val="18"/>
                <w:lang w:val="fr-FR"/>
              </w:rPr>
              <w:t xml:space="preserve"> seulement</w:t>
            </w:r>
          </w:p>
        </w:tc>
        <w:tc>
          <w:tcPr>
            <w:tcW w:w="1843" w:type="dxa"/>
            <w:tcBorders>
              <w:top w:val="nil"/>
              <w:bottom w:val="nil"/>
            </w:tcBorders>
          </w:tcPr>
          <w:p w:rsidR="00CB5B4D" w:rsidRPr="00266270" w:rsidRDefault="00CB5B4D" w:rsidP="00E018CE">
            <w:pPr>
              <w:keepNext/>
              <w:tabs>
                <w:tab w:val="left" w:pos="709"/>
              </w:tabs>
              <w:spacing w:before="60" w:after="60"/>
              <w:jc w:val="left"/>
              <w:rPr>
                <w:rFonts w:cs="Arial"/>
                <w:sz w:val="18"/>
                <w:szCs w:val="18"/>
                <w:lang w:val="de-DE"/>
              </w:rPr>
            </w:pPr>
            <w:r w:rsidRPr="00266270">
              <w:rPr>
                <w:rFonts w:cs="Arial"/>
                <w:sz w:val="18"/>
                <w:szCs w:val="18"/>
                <w:lang w:val="de-DE"/>
              </w:rPr>
              <w:t>nur gestreift</w:t>
            </w:r>
          </w:p>
        </w:tc>
        <w:tc>
          <w:tcPr>
            <w:tcW w:w="1843" w:type="dxa"/>
            <w:tcBorders>
              <w:top w:val="nil"/>
              <w:bottom w:val="nil"/>
            </w:tcBorders>
          </w:tcPr>
          <w:p w:rsidR="00CB5B4D" w:rsidRPr="00266270" w:rsidRDefault="00CB5B4D" w:rsidP="00E018CE">
            <w:pPr>
              <w:keepNext/>
              <w:tabs>
                <w:tab w:val="left" w:pos="709"/>
              </w:tabs>
              <w:spacing w:before="60" w:after="60"/>
              <w:jc w:val="left"/>
              <w:rPr>
                <w:rFonts w:cs="Arial"/>
                <w:sz w:val="18"/>
                <w:szCs w:val="18"/>
                <w:lang w:val="es-ES_tradnl"/>
              </w:rPr>
            </w:pPr>
            <w:r w:rsidRPr="00266270">
              <w:rPr>
                <w:rFonts w:cs="Arial"/>
                <w:sz w:val="18"/>
                <w:szCs w:val="18"/>
                <w:lang w:val="es-ES_tradnl"/>
              </w:rPr>
              <w:t>sólo rayas</w:t>
            </w:r>
          </w:p>
        </w:tc>
        <w:tc>
          <w:tcPr>
            <w:tcW w:w="568" w:type="dxa"/>
            <w:tcBorders>
              <w:top w:val="nil"/>
              <w:bottom w:val="nil"/>
            </w:tcBorders>
          </w:tcPr>
          <w:p w:rsidR="00CB5B4D" w:rsidRPr="00266270" w:rsidRDefault="00CB5B4D" w:rsidP="00E018CE">
            <w:pPr>
              <w:keepNext/>
              <w:tabs>
                <w:tab w:val="left" w:pos="709"/>
              </w:tabs>
              <w:spacing w:before="60" w:after="60"/>
              <w:rPr>
                <w:rFonts w:cs="Arial"/>
                <w:i/>
                <w:sz w:val="18"/>
                <w:szCs w:val="18"/>
                <w:lang w:val="de-DE"/>
              </w:rPr>
            </w:pPr>
          </w:p>
        </w:tc>
        <w:tc>
          <w:tcPr>
            <w:tcW w:w="425" w:type="dxa"/>
            <w:tcBorders>
              <w:top w:val="nil"/>
              <w:bottom w:val="nil"/>
              <w:right w:val="nil"/>
            </w:tcBorders>
          </w:tcPr>
          <w:p w:rsidR="00CB5B4D" w:rsidRPr="00266270" w:rsidRDefault="00CB5B4D" w:rsidP="00E018CE">
            <w:pPr>
              <w:keepNext/>
              <w:tabs>
                <w:tab w:val="left" w:pos="709"/>
              </w:tabs>
              <w:spacing w:before="60" w:after="60"/>
              <w:jc w:val="center"/>
              <w:rPr>
                <w:rFonts w:cs="Arial"/>
                <w:sz w:val="18"/>
                <w:szCs w:val="18"/>
                <w:lang w:val="de-DE"/>
              </w:rPr>
            </w:pPr>
            <w:r w:rsidRPr="00266270">
              <w:rPr>
                <w:rFonts w:cs="Arial"/>
                <w:sz w:val="18"/>
                <w:szCs w:val="18"/>
                <w:lang w:val="de-DE"/>
              </w:rPr>
              <w:t>1</w:t>
            </w:r>
          </w:p>
        </w:tc>
      </w:tr>
      <w:tr w:rsidR="00CB5B4D" w:rsidRPr="00266270" w:rsidTr="00E018CE">
        <w:trPr>
          <w:jc w:val="center"/>
        </w:trPr>
        <w:tc>
          <w:tcPr>
            <w:tcW w:w="568" w:type="dxa"/>
            <w:tcBorders>
              <w:top w:val="nil"/>
              <w:left w:val="nil"/>
              <w:bottom w:val="nil"/>
            </w:tcBorders>
          </w:tcPr>
          <w:p w:rsidR="00CB5B4D" w:rsidRPr="00266270" w:rsidRDefault="00CB5B4D" w:rsidP="00E018CE">
            <w:pPr>
              <w:tabs>
                <w:tab w:val="left" w:pos="709"/>
              </w:tabs>
              <w:spacing w:before="60" w:after="60"/>
              <w:jc w:val="center"/>
              <w:rPr>
                <w:rFonts w:cs="Arial"/>
                <w:sz w:val="18"/>
                <w:szCs w:val="18"/>
                <w:lang w:val="de-DE"/>
              </w:rPr>
            </w:pPr>
          </w:p>
        </w:tc>
        <w:tc>
          <w:tcPr>
            <w:tcW w:w="568" w:type="dxa"/>
            <w:tcBorders>
              <w:top w:val="nil"/>
              <w:bottom w:val="nil"/>
            </w:tcBorders>
          </w:tcPr>
          <w:p w:rsidR="00CB5B4D" w:rsidRPr="00266270" w:rsidRDefault="00CB5B4D" w:rsidP="00E018CE">
            <w:pPr>
              <w:tabs>
                <w:tab w:val="left" w:pos="709"/>
              </w:tabs>
              <w:spacing w:before="60" w:after="60"/>
              <w:jc w:val="center"/>
              <w:rPr>
                <w:rFonts w:cs="Arial"/>
                <w:b/>
                <w:sz w:val="18"/>
                <w:szCs w:val="18"/>
                <w:lang w:val="de-DE"/>
              </w:rPr>
            </w:pPr>
            <w:r w:rsidRPr="00266270">
              <w:rPr>
                <w:rFonts w:cs="Arial"/>
                <w:b/>
                <w:sz w:val="18"/>
                <w:szCs w:val="18"/>
                <w:lang w:val="de-DE"/>
              </w:rPr>
              <w:t>(c)</w:t>
            </w:r>
          </w:p>
        </w:tc>
        <w:tc>
          <w:tcPr>
            <w:tcW w:w="1841" w:type="dxa"/>
            <w:tcBorders>
              <w:top w:val="nil"/>
              <w:bottom w:val="nil"/>
            </w:tcBorders>
          </w:tcPr>
          <w:p w:rsidR="00CB5B4D" w:rsidRPr="00266270" w:rsidRDefault="00CB5B4D" w:rsidP="00E018CE">
            <w:pPr>
              <w:tabs>
                <w:tab w:val="left" w:pos="709"/>
              </w:tabs>
              <w:spacing w:before="60" w:after="60"/>
              <w:jc w:val="left"/>
              <w:rPr>
                <w:rFonts w:cs="Arial"/>
                <w:sz w:val="18"/>
                <w:szCs w:val="18"/>
              </w:rPr>
            </w:pPr>
            <w:r w:rsidRPr="00266270">
              <w:rPr>
                <w:rFonts w:cs="Arial"/>
                <w:sz w:val="18"/>
                <w:szCs w:val="18"/>
              </w:rPr>
              <w:t>stripes and dots</w:t>
            </w:r>
          </w:p>
        </w:tc>
        <w:tc>
          <w:tcPr>
            <w:tcW w:w="1984" w:type="dxa"/>
            <w:tcBorders>
              <w:top w:val="nil"/>
              <w:bottom w:val="nil"/>
            </w:tcBorders>
          </w:tcPr>
          <w:p w:rsidR="00CB5B4D" w:rsidRPr="00266270" w:rsidRDefault="00CB5B4D" w:rsidP="00E018CE">
            <w:pPr>
              <w:tabs>
                <w:tab w:val="left" w:pos="709"/>
              </w:tabs>
              <w:spacing w:before="60" w:after="60"/>
              <w:jc w:val="left"/>
              <w:rPr>
                <w:rFonts w:cs="Arial"/>
                <w:sz w:val="18"/>
                <w:szCs w:val="18"/>
                <w:lang w:val="fr-FR"/>
              </w:rPr>
            </w:pPr>
            <w:r w:rsidRPr="00266270">
              <w:rPr>
                <w:rFonts w:cs="Arial"/>
                <w:sz w:val="18"/>
                <w:szCs w:val="18"/>
                <w:lang w:val="fr-FR"/>
              </w:rPr>
              <w:t>stries et points</w:t>
            </w:r>
          </w:p>
        </w:tc>
        <w:tc>
          <w:tcPr>
            <w:tcW w:w="1843" w:type="dxa"/>
            <w:tcBorders>
              <w:top w:val="nil"/>
              <w:bottom w:val="nil"/>
            </w:tcBorders>
          </w:tcPr>
          <w:p w:rsidR="00CB5B4D" w:rsidRPr="00266270" w:rsidRDefault="00CB5B4D" w:rsidP="00E018CE">
            <w:pPr>
              <w:tabs>
                <w:tab w:val="left" w:pos="709"/>
              </w:tabs>
              <w:spacing w:before="60" w:after="60"/>
              <w:jc w:val="left"/>
              <w:rPr>
                <w:rFonts w:cs="Arial"/>
                <w:sz w:val="18"/>
                <w:szCs w:val="18"/>
                <w:lang w:val="de-DE"/>
              </w:rPr>
            </w:pPr>
            <w:r w:rsidRPr="00266270">
              <w:rPr>
                <w:rFonts w:cs="Arial"/>
                <w:sz w:val="18"/>
                <w:szCs w:val="18"/>
                <w:lang w:val="de-DE"/>
              </w:rPr>
              <w:t>gestreift und Punkte</w:t>
            </w:r>
          </w:p>
        </w:tc>
        <w:tc>
          <w:tcPr>
            <w:tcW w:w="1843" w:type="dxa"/>
            <w:tcBorders>
              <w:top w:val="nil"/>
              <w:bottom w:val="nil"/>
            </w:tcBorders>
          </w:tcPr>
          <w:p w:rsidR="00CB5B4D" w:rsidRPr="00266270" w:rsidRDefault="00CB5B4D" w:rsidP="00E018CE">
            <w:pPr>
              <w:tabs>
                <w:tab w:val="left" w:pos="709"/>
              </w:tabs>
              <w:spacing w:before="60" w:after="60"/>
              <w:jc w:val="left"/>
              <w:rPr>
                <w:rFonts w:cs="Arial"/>
                <w:sz w:val="18"/>
                <w:szCs w:val="18"/>
                <w:lang w:val="es-ES_tradnl"/>
              </w:rPr>
            </w:pPr>
            <w:r w:rsidRPr="00266270">
              <w:rPr>
                <w:rFonts w:cs="Arial"/>
                <w:sz w:val="18"/>
                <w:szCs w:val="18"/>
                <w:lang w:val="es-ES_tradnl"/>
              </w:rPr>
              <w:t>rayas y puntos</w:t>
            </w:r>
          </w:p>
        </w:tc>
        <w:tc>
          <w:tcPr>
            <w:tcW w:w="568" w:type="dxa"/>
            <w:tcBorders>
              <w:top w:val="nil"/>
              <w:bottom w:val="nil"/>
            </w:tcBorders>
          </w:tcPr>
          <w:p w:rsidR="00CB5B4D" w:rsidRPr="00266270" w:rsidRDefault="00CB5B4D" w:rsidP="00E018CE">
            <w:pPr>
              <w:tabs>
                <w:tab w:val="left" w:pos="709"/>
              </w:tabs>
              <w:spacing w:before="60" w:after="60"/>
              <w:rPr>
                <w:rFonts w:cs="Arial"/>
                <w:i/>
                <w:sz w:val="18"/>
                <w:szCs w:val="18"/>
                <w:lang w:val="de-DE"/>
              </w:rPr>
            </w:pPr>
          </w:p>
        </w:tc>
        <w:tc>
          <w:tcPr>
            <w:tcW w:w="425" w:type="dxa"/>
            <w:tcBorders>
              <w:top w:val="nil"/>
              <w:bottom w:val="nil"/>
              <w:right w:val="nil"/>
            </w:tcBorders>
          </w:tcPr>
          <w:p w:rsidR="00CB5B4D" w:rsidRPr="00266270" w:rsidRDefault="00CB5B4D" w:rsidP="00E018CE">
            <w:pPr>
              <w:tabs>
                <w:tab w:val="left" w:pos="709"/>
              </w:tabs>
              <w:spacing w:before="60" w:after="60"/>
              <w:jc w:val="center"/>
              <w:rPr>
                <w:rFonts w:cs="Arial"/>
                <w:sz w:val="18"/>
                <w:szCs w:val="18"/>
                <w:lang w:val="de-DE"/>
              </w:rPr>
            </w:pPr>
            <w:r w:rsidRPr="00266270">
              <w:rPr>
                <w:rFonts w:cs="Arial"/>
                <w:sz w:val="18"/>
                <w:szCs w:val="18"/>
                <w:lang w:val="de-DE"/>
              </w:rPr>
              <w:t>2</w:t>
            </w:r>
          </w:p>
        </w:tc>
      </w:tr>
      <w:tr w:rsidR="00CB5B4D" w:rsidRPr="00266270" w:rsidTr="00E018CE">
        <w:trPr>
          <w:jc w:val="center"/>
        </w:trPr>
        <w:tc>
          <w:tcPr>
            <w:tcW w:w="568" w:type="dxa"/>
            <w:tcBorders>
              <w:top w:val="nil"/>
              <w:left w:val="nil"/>
              <w:bottom w:val="nil"/>
            </w:tcBorders>
          </w:tcPr>
          <w:p w:rsidR="00CB5B4D" w:rsidRPr="00266270" w:rsidRDefault="00CB5B4D" w:rsidP="00E018CE">
            <w:pPr>
              <w:tabs>
                <w:tab w:val="left" w:pos="709"/>
              </w:tabs>
              <w:spacing w:before="60" w:after="60"/>
              <w:jc w:val="center"/>
              <w:rPr>
                <w:rFonts w:cs="Arial"/>
                <w:sz w:val="18"/>
                <w:szCs w:val="18"/>
                <w:lang w:val="de-DE"/>
              </w:rPr>
            </w:pPr>
          </w:p>
        </w:tc>
        <w:tc>
          <w:tcPr>
            <w:tcW w:w="568" w:type="dxa"/>
            <w:tcBorders>
              <w:top w:val="nil"/>
              <w:bottom w:val="nil"/>
            </w:tcBorders>
          </w:tcPr>
          <w:p w:rsidR="00CB5B4D" w:rsidRPr="00266270" w:rsidRDefault="00CB5B4D" w:rsidP="00E018CE">
            <w:pPr>
              <w:tabs>
                <w:tab w:val="left" w:pos="709"/>
              </w:tabs>
              <w:spacing w:before="60" w:after="60"/>
              <w:jc w:val="center"/>
              <w:rPr>
                <w:rFonts w:cs="Arial"/>
                <w:sz w:val="18"/>
                <w:szCs w:val="18"/>
                <w:lang w:val="de-DE"/>
              </w:rPr>
            </w:pPr>
          </w:p>
        </w:tc>
        <w:tc>
          <w:tcPr>
            <w:tcW w:w="1841" w:type="dxa"/>
            <w:tcBorders>
              <w:top w:val="nil"/>
              <w:bottom w:val="nil"/>
            </w:tcBorders>
          </w:tcPr>
          <w:p w:rsidR="00CB5B4D" w:rsidRPr="00266270" w:rsidRDefault="00CB5B4D" w:rsidP="00E018CE">
            <w:pPr>
              <w:tabs>
                <w:tab w:val="left" w:pos="709"/>
              </w:tabs>
              <w:spacing w:before="60" w:after="60"/>
              <w:jc w:val="left"/>
              <w:rPr>
                <w:rFonts w:cs="Arial"/>
                <w:sz w:val="18"/>
                <w:szCs w:val="18"/>
              </w:rPr>
            </w:pPr>
            <w:r w:rsidRPr="00266270">
              <w:rPr>
                <w:rFonts w:cs="Arial"/>
                <w:sz w:val="18"/>
                <w:szCs w:val="18"/>
              </w:rPr>
              <w:t>stripes and spot/spots</w:t>
            </w:r>
          </w:p>
        </w:tc>
        <w:tc>
          <w:tcPr>
            <w:tcW w:w="1984" w:type="dxa"/>
            <w:tcBorders>
              <w:top w:val="nil"/>
              <w:bottom w:val="nil"/>
            </w:tcBorders>
          </w:tcPr>
          <w:p w:rsidR="00CB5B4D" w:rsidRPr="00266270" w:rsidRDefault="00CB5B4D" w:rsidP="00E018CE">
            <w:pPr>
              <w:tabs>
                <w:tab w:val="left" w:pos="709"/>
              </w:tabs>
              <w:spacing w:before="60" w:after="60"/>
              <w:jc w:val="left"/>
              <w:rPr>
                <w:rFonts w:cs="Arial"/>
                <w:sz w:val="18"/>
                <w:szCs w:val="18"/>
                <w:lang w:val="fr-FR"/>
              </w:rPr>
            </w:pPr>
            <w:r w:rsidRPr="00266270">
              <w:rPr>
                <w:rFonts w:cs="Arial"/>
                <w:sz w:val="18"/>
                <w:szCs w:val="18"/>
                <w:lang w:val="fr-FR"/>
              </w:rPr>
              <w:t>stries et tache/taches</w:t>
            </w:r>
          </w:p>
        </w:tc>
        <w:tc>
          <w:tcPr>
            <w:tcW w:w="1843" w:type="dxa"/>
            <w:tcBorders>
              <w:top w:val="nil"/>
              <w:bottom w:val="nil"/>
            </w:tcBorders>
          </w:tcPr>
          <w:p w:rsidR="00CB5B4D" w:rsidRPr="00266270" w:rsidRDefault="00CB5B4D" w:rsidP="00E018CE">
            <w:pPr>
              <w:tabs>
                <w:tab w:val="left" w:pos="709"/>
              </w:tabs>
              <w:spacing w:before="60" w:after="60"/>
              <w:jc w:val="left"/>
              <w:rPr>
                <w:rFonts w:cs="Arial"/>
                <w:sz w:val="18"/>
                <w:szCs w:val="18"/>
                <w:lang w:val="de-DE"/>
              </w:rPr>
            </w:pPr>
            <w:r w:rsidRPr="00266270">
              <w:rPr>
                <w:rFonts w:cs="Arial"/>
                <w:sz w:val="18"/>
                <w:szCs w:val="18"/>
                <w:lang w:val="de-DE"/>
              </w:rPr>
              <w:t>gestreift und Fleck/Flecken</w:t>
            </w:r>
          </w:p>
        </w:tc>
        <w:tc>
          <w:tcPr>
            <w:tcW w:w="1843" w:type="dxa"/>
            <w:tcBorders>
              <w:top w:val="nil"/>
              <w:bottom w:val="nil"/>
            </w:tcBorders>
          </w:tcPr>
          <w:p w:rsidR="00CB5B4D" w:rsidRPr="00266270" w:rsidRDefault="00CB5B4D" w:rsidP="00E018CE">
            <w:pPr>
              <w:tabs>
                <w:tab w:val="left" w:pos="709"/>
              </w:tabs>
              <w:spacing w:before="60" w:after="60"/>
              <w:jc w:val="left"/>
              <w:rPr>
                <w:rFonts w:cs="Arial"/>
                <w:sz w:val="18"/>
                <w:szCs w:val="18"/>
                <w:lang w:val="es-ES_tradnl"/>
              </w:rPr>
            </w:pPr>
            <w:r w:rsidRPr="00266270">
              <w:rPr>
                <w:rFonts w:cs="Arial"/>
                <w:sz w:val="18"/>
                <w:szCs w:val="18"/>
                <w:lang w:val="es-ES_tradnl"/>
              </w:rPr>
              <w:t>rayas y una o más manchas</w:t>
            </w:r>
          </w:p>
        </w:tc>
        <w:tc>
          <w:tcPr>
            <w:tcW w:w="568" w:type="dxa"/>
            <w:tcBorders>
              <w:top w:val="nil"/>
              <w:bottom w:val="nil"/>
            </w:tcBorders>
          </w:tcPr>
          <w:p w:rsidR="00CB5B4D" w:rsidRPr="00266270" w:rsidRDefault="00CB5B4D" w:rsidP="00E018CE">
            <w:pPr>
              <w:tabs>
                <w:tab w:val="left" w:pos="709"/>
              </w:tabs>
              <w:spacing w:before="60" w:after="60"/>
              <w:rPr>
                <w:rFonts w:cs="Arial"/>
                <w:i/>
                <w:sz w:val="18"/>
                <w:szCs w:val="18"/>
                <w:lang w:val="es-ES"/>
              </w:rPr>
            </w:pPr>
          </w:p>
        </w:tc>
        <w:tc>
          <w:tcPr>
            <w:tcW w:w="425" w:type="dxa"/>
            <w:tcBorders>
              <w:top w:val="nil"/>
              <w:bottom w:val="nil"/>
              <w:right w:val="nil"/>
            </w:tcBorders>
          </w:tcPr>
          <w:p w:rsidR="00CB5B4D" w:rsidRPr="00266270" w:rsidRDefault="00CB5B4D" w:rsidP="00E018CE">
            <w:pPr>
              <w:tabs>
                <w:tab w:val="left" w:pos="709"/>
              </w:tabs>
              <w:spacing w:before="60" w:after="60"/>
              <w:jc w:val="center"/>
              <w:rPr>
                <w:rFonts w:cs="Arial"/>
                <w:sz w:val="18"/>
                <w:szCs w:val="18"/>
                <w:lang w:val="de-DE"/>
              </w:rPr>
            </w:pPr>
            <w:r w:rsidRPr="00266270">
              <w:rPr>
                <w:rFonts w:cs="Arial"/>
                <w:sz w:val="18"/>
                <w:szCs w:val="18"/>
                <w:lang w:val="de-DE"/>
              </w:rPr>
              <w:t>3</w:t>
            </w:r>
          </w:p>
        </w:tc>
      </w:tr>
      <w:tr w:rsidR="00CB5B4D" w:rsidRPr="00266270" w:rsidTr="00E018CE">
        <w:trPr>
          <w:jc w:val="center"/>
        </w:trPr>
        <w:tc>
          <w:tcPr>
            <w:tcW w:w="568" w:type="dxa"/>
            <w:tcBorders>
              <w:top w:val="nil"/>
              <w:left w:val="nil"/>
              <w:bottom w:val="single" w:sz="4" w:space="0" w:color="auto"/>
            </w:tcBorders>
          </w:tcPr>
          <w:p w:rsidR="00CB5B4D" w:rsidRPr="00266270" w:rsidRDefault="00CB5B4D" w:rsidP="00E018CE">
            <w:pPr>
              <w:tabs>
                <w:tab w:val="left" w:pos="709"/>
              </w:tabs>
              <w:spacing w:before="60" w:after="60"/>
              <w:jc w:val="center"/>
              <w:rPr>
                <w:rFonts w:cs="Arial"/>
                <w:b/>
                <w:sz w:val="18"/>
                <w:szCs w:val="18"/>
                <w:lang w:val="de-DE"/>
              </w:rPr>
            </w:pPr>
          </w:p>
        </w:tc>
        <w:tc>
          <w:tcPr>
            <w:tcW w:w="568" w:type="dxa"/>
            <w:tcBorders>
              <w:top w:val="nil"/>
              <w:bottom w:val="single" w:sz="4" w:space="0" w:color="auto"/>
            </w:tcBorders>
          </w:tcPr>
          <w:p w:rsidR="00CB5B4D" w:rsidRPr="00266270" w:rsidRDefault="00CB5B4D" w:rsidP="00E018CE">
            <w:pPr>
              <w:pStyle w:val="Normaltb"/>
              <w:keepNext w:val="0"/>
              <w:tabs>
                <w:tab w:val="left" w:pos="709"/>
              </w:tabs>
              <w:spacing w:before="60" w:after="60"/>
              <w:jc w:val="center"/>
              <w:rPr>
                <w:rFonts w:ascii="Arial" w:hAnsi="Arial" w:cs="Arial"/>
                <w:noProof w:val="0"/>
                <w:sz w:val="18"/>
                <w:szCs w:val="18"/>
                <w:lang w:val="de-DE"/>
              </w:rPr>
            </w:pPr>
          </w:p>
        </w:tc>
        <w:tc>
          <w:tcPr>
            <w:tcW w:w="1841" w:type="dxa"/>
            <w:tcBorders>
              <w:top w:val="nil"/>
              <w:bottom w:val="single" w:sz="4" w:space="0" w:color="auto"/>
            </w:tcBorders>
          </w:tcPr>
          <w:p w:rsidR="00CB5B4D" w:rsidRPr="00266270" w:rsidRDefault="00CB5B4D" w:rsidP="00E018CE">
            <w:pPr>
              <w:tabs>
                <w:tab w:val="left" w:pos="709"/>
              </w:tabs>
              <w:spacing w:before="60" w:after="60"/>
              <w:jc w:val="left"/>
              <w:rPr>
                <w:rFonts w:cs="Arial"/>
                <w:sz w:val="18"/>
                <w:szCs w:val="18"/>
              </w:rPr>
            </w:pPr>
            <w:r w:rsidRPr="00266270">
              <w:rPr>
                <w:rFonts w:cs="Arial"/>
                <w:sz w:val="18"/>
                <w:szCs w:val="18"/>
              </w:rPr>
              <w:t>single spot only</w:t>
            </w:r>
          </w:p>
        </w:tc>
        <w:tc>
          <w:tcPr>
            <w:tcW w:w="1984" w:type="dxa"/>
            <w:tcBorders>
              <w:top w:val="nil"/>
              <w:bottom w:val="single" w:sz="4" w:space="0" w:color="auto"/>
            </w:tcBorders>
          </w:tcPr>
          <w:p w:rsidR="00CB5B4D" w:rsidRPr="00266270" w:rsidRDefault="00CB5B4D" w:rsidP="00E018CE">
            <w:pPr>
              <w:pStyle w:val="Normalt"/>
              <w:tabs>
                <w:tab w:val="left" w:pos="709"/>
              </w:tabs>
              <w:spacing w:before="60" w:after="60"/>
              <w:rPr>
                <w:rFonts w:ascii="Arial" w:hAnsi="Arial" w:cs="Arial"/>
                <w:noProof w:val="0"/>
                <w:sz w:val="18"/>
                <w:szCs w:val="18"/>
                <w:lang w:val="fr-FR"/>
              </w:rPr>
            </w:pPr>
            <w:r w:rsidRPr="00266270">
              <w:rPr>
                <w:rFonts w:ascii="Arial" w:hAnsi="Arial" w:cs="Arial"/>
                <w:noProof w:val="0"/>
                <w:sz w:val="18"/>
                <w:szCs w:val="18"/>
                <w:lang w:val="fr-FR"/>
              </w:rPr>
              <w:t xml:space="preserve">une seule tache </w:t>
            </w:r>
          </w:p>
        </w:tc>
        <w:tc>
          <w:tcPr>
            <w:tcW w:w="1843" w:type="dxa"/>
            <w:tcBorders>
              <w:top w:val="nil"/>
              <w:bottom w:val="single" w:sz="4" w:space="0" w:color="auto"/>
            </w:tcBorders>
          </w:tcPr>
          <w:p w:rsidR="00CB5B4D" w:rsidRPr="00266270" w:rsidRDefault="00CB5B4D" w:rsidP="00E018CE">
            <w:pPr>
              <w:tabs>
                <w:tab w:val="left" w:pos="709"/>
              </w:tabs>
              <w:spacing w:before="60" w:after="60"/>
              <w:jc w:val="left"/>
              <w:rPr>
                <w:rFonts w:cs="Arial"/>
                <w:sz w:val="18"/>
                <w:szCs w:val="18"/>
                <w:lang w:val="de-DE"/>
              </w:rPr>
            </w:pPr>
            <w:r w:rsidRPr="00266270">
              <w:rPr>
                <w:rFonts w:cs="Arial"/>
                <w:sz w:val="18"/>
                <w:szCs w:val="18"/>
                <w:lang w:val="de-DE"/>
              </w:rPr>
              <w:t>nur einzelner Fleck</w:t>
            </w:r>
          </w:p>
        </w:tc>
        <w:tc>
          <w:tcPr>
            <w:tcW w:w="1843" w:type="dxa"/>
            <w:tcBorders>
              <w:top w:val="nil"/>
              <w:bottom w:val="single" w:sz="4" w:space="0" w:color="auto"/>
            </w:tcBorders>
          </w:tcPr>
          <w:p w:rsidR="00CB5B4D" w:rsidRPr="00266270" w:rsidRDefault="00CB5B4D" w:rsidP="00E018CE">
            <w:pPr>
              <w:tabs>
                <w:tab w:val="left" w:pos="709"/>
              </w:tabs>
              <w:spacing w:before="60" w:after="60"/>
              <w:jc w:val="left"/>
              <w:rPr>
                <w:rFonts w:cs="Arial"/>
                <w:sz w:val="18"/>
                <w:szCs w:val="18"/>
                <w:lang w:val="es-ES_tradnl"/>
              </w:rPr>
            </w:pPr>
            <w:r w:rsidRPr="00266270">
              <w:rPr>
                <w:rFonts w:cs="Arial"/>
                <w:sz w:val="18"/>
                <w:szCs w:val="18"/>
                <w:lang w:val="es-ES_tradnl"/>
              </w:rPr>
              <w:t>sólo una única mancha</w:t>
            </w:r>
          </w:p>
        </w:tc>
        <w:tc>
          <w:tcPr>
            <w:tcW w:w="568" w:type="dxa"/>
            <w:tcBorders>
              <w:top w:val="nil"/>
              <w:bottom w:val="single" w:sz="4" w:space="0" w:color="auto"/>
            </w:tcBorders>
          </w:tcPr>
          <w:p w:rsidR="00CB5B4D" w:rsidRPr="00266270" w:rsidRDefault="00CB5B4D" w:rsidP="00E018CE">
            <w:pPr>
              <w:tabs>
                <w:tab w:val="left" w:pos="709"/>
              </w:tabs>
              <w:spacing w:before="60" w:after="60"/>
              <w:rPr>
                <w:rFonts w:cs="Arial"/>
                <w:sz w:val="18"/>
                <w:szCs w:val="18"/>
                <w:lang w:val="de-DE"/>
              </w:rPr>
            </w:pPr>
          </w:p>
        </w:tc>
        <w:tc>
          <w:tcPr>
            <w:tcW w:w="425" w:type="dxa"/>
            <w:tcBorders>
              <w:top w:val="nil"/>
              <w:bottom w:val="single" w:sz="4" w:space="0" w:color="auto"/>
              <w:right w:val="nil"/>
            </w:tcBorders>
          </w:tcPr>
          <w:p w:rsidR="00CB5B4D" w:rsidRPr="00266270" w:rsidRDefault="00CB5B4D" w:rsidP="00E018CE">
            <w:pPr>
              <w:tabs>
                <w:tab w:val="left" w:pos="709"/>
              </w:tabs>
              <w:spacing w:before="60" w:after="60"/>
              <w:jc w:val="center"/>
              <w:rPr>
                <w:rFonts w:cs="Arial"/>
                <w:sz w:val="18"/>
                <w:szCs w:val="18"/>
                <w:lang w:val="de-DE"/>
              </w:rPr>
            </w:pPr>
            <w:r w:rsidRPr="00266270">
              <w:rPr>
                <w:rFonts w:cs="Arial"/>
                <w:sz w:val="18"/>
                <w:szCs w:val="18"/>
                <w:lang w:val="de-DE"/>
              </w:rPr>
              <w:t>4</w:t>
            </w:r>
          </w:p>
        </w:tc>
      </w:tr>
    </w:tbl>
    <w:p w:rsidR="00CB5B4D" w:rsidRPr="00266270" w:rsidRDefault="00CB5B4D" w:rsidP="00CB5B4D">
      <w:pPr>
        <w:tabs>
          <w:tab w:val="left" w:pos="709"/>
        </w:tabs>
        <w:rPr>
          <w:szCs w:val="24"/>
          <w:u w:val="single"/>
        </w:rPr>
      </w:pPr>
    </w:p>
    <w:p w:rsidR="00CB5B4D" w:rsidRPr="00266270" w:rsidRDefault="00CB5B4D" w:rsidP="00CB5B4D">
      <w:pPr>
        <w:tabs>
          <w:tab w:val="left" w:pos="709"/>
        </w:tabs>
        <w:rPr>
          <w:szCs w:val="24"/>
          <w:u w:val="single"/>
          <w:lang w:val="es-ES_tradnl"/>
        </w:rPr>
      </w:pPr>
      <w:r w:rsidRPr="00266270">
        <w:rPr>
          <w:szCs w:val="24"/>
          <w:u w:val="single"/>
          <w:lang w:val="es-ES_tradnl"/>
        </w:rPr>
        <w:t>Ad. 55</w:t>
      </w:r>
      <w:proofErr w:type="gramStart"/>
      <w:r w:rsidRPr="00266270">
        <w:rPr>
          <w:szCs w:val="24"/>
          <w:u w:val="single"/>
          <w:lang w:val="es-ES_tradnl"/>
        </w:rPr>
        <w:t xml:space="preserve">:  </w:t>
      </w:r>
      <w:r w:rsidR="00936A90" w:rsidRPr="00266270">
        <w:rPr>
          <w:szCs w:val="24"/>
          <w:u w:val="single"/>
          <w:lang w:val="es-ES_tradnl"/>
        </w:rPr>
        <w:t>Pétalo</w:t>
      </w:r>
      <w:proofErr w:type="gramEnd"/>
      <w:r w:rsidR="00936A90" w:rsidRPr="00266270">
        <w:rPr>
          <w:szCs w:val="24"/>
          <w:u w:val="single"/>
          <w:lang w:val="es-ES_tradnl"/>
        </w:rPr>
        <w:t xml:space="preserve"> inferior</w:t>
      </w:r>
      <w:r w:rsidR="00266270" w:rsidRPr="00266270">
        <w:rPr>
          <w:szCs w:val="24"/>
          <w:u w:val="single"/>
          <w:lang w:val="es-ES_tradnl"/>
        </w:rPr>
        <w:t>:  t</w:t>
      </w:r>
      <w:r w:rsidR="00936A90" w:rsidRPr="00266270">
        <w:rPr>
          <w:szCs w:val="24"/>
          <w:u w:val="single"/>
          <w:lang w:val="es-ES_tradnl"/>
        </w:rPr>
        <w:t>ipo de manchas</w:t>
      </w:r>
    </w:p>
    <w:p w:rsidR="00CB5B4D" w:rsidRPr="00266270" w:rsidRDefault="00CB5B4D" w:rsidP="00CB5B4D">
      <w:pPr>
        <w:pStyle w:val="Normaltg"/>
        <w:tabs>
          <w:tab w:val="clear" w:pos="1418"/>
        </w:tabs>
        <w:rPr>
          <w:szCs w:val="24"/>
          <w:lang w:val="es-ES_tradnl"/>
        </w:rPr>
      </w:pPr>
    </w:p>
    <w:tbl>
      <w:tblPr>
        <w:tblW w:w="8930" w:type="dxa"/>
        <w:jc w:val="center"/>
        <w:tblInd w:w="354" w:type="dxa"/>
        <w:tblLayout w:type="fixed"/>
        <w:tblCellMar>
          <w:left w:w="70" w:type="dxa"/>
          <w:right w:w="70" w:type="dxa"/>
        </w:tblCellMar>
        <w:tblLook w:val="01E0" w:firstRow="1" w:lastRow="1" w:firstColumn="1" w:lastColumn="1" w:noHBand="0" w:noVBand="0"/>
      </w:tblPr>
      <w:tblGrid>
        <w:gridCol w:w="1984"/>
        <w:gridCol w:w="1843"/>
        <w:gridCol w:w="3083"/>
        <w:gridCol w:w="2020"/>
      </w:tblGrid>
      <w:tr w:rsidR="00CB5B4D" w:rsidRPr="00266270" w:rsidTr="00E018CE">
        <w:trPr>
          <w:jc w:val="center"/>
        </w:trPr>
        <w:tc>
          <w:tcPr>
            <w:tcW w:w="1984" w:type="dxa"/>
          </w:tcPr>
          <w:p w:rsidR="00CB5B4D" w:rsidRPr="00266270" w:rsidRDefault="00CB5B4D" w:rsidP="00E018CE">
            <w:pPr>
              <w:pStyle w:val="Normaltg"/>
              <w:tabs>
                <w:tab w:val="clear" w:pos="1418"/>
              </w:tabs>
              <w:jc w:val="center"/>
              <w:rPr>
                <w:szCs w:val="24"/>
              </w:rPr>
            </w:pPr>
            <w:r w:rsidRPr="00266270">
              <w:rPr>
                <w:noProof/>
                <w:szCs w:val="24"/>
                <w:lang w:eastAsia="en-US"/>
              </w:rPr>
              <w:drawing>
                <wp:inline distT="0" distB="0" distL="0" distR="0" wp14:anchorId="37BCEC35" wp14:editId="65BE6E4A">
                  <wp:extent cx="838200" cy="914400"/>
                  <wp:effectExtent l="0" t="0" r="0" b="0"/>
                  <wp:docPr id="6" name="Picture 6" descr="Zeich_Petale_oh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ich_Petale_ohne"/>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c>
        <w:tc>
          <w:tcPr>
            <w:tcW w:w="1843" w:type="dxa"/>
          </w:tcPr>
          <w:p w:rsidR="00CB5B4D" w:rsidRPr="00266270" w:rsidRDefault="00CB5B4D" w:rsidP="00E018CE">
            <w:pPr>
              <w:pStyle w:val="Normaltg"/>
              <w:tabs>
                <w:tab w:val="clear" w:pos="1418"/>
              </w:tabs>
              <w:jc w:val="center"/>
              <w:rPr>
                <w:szCs w:val="24"/>
              </w:rPr>
            </w:pPr>
            <w:r w:rsidRPr="00266270">
              <w:rPr>
                <w:noProof/>
                <w:szCs w:val="24"/>
                <w:lang w:eastAsia="en-US"/>
              </w:rPr>
              <w:drawing>
                <wp:inline distT="0" distB="0" distL="0" distR="0" wp14:anchorId="559A0032" wp14:editId="10066CE9">
                  <wp:extent cx="838200" cy="914400"/>
                  <wp:effectExtent l="0" t="0" r="0" b="0"/>
                  <wp:docPr id="5" name="Picture 5" descr="Zeich_Petale_Fl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ich_Petale_Flecken"/>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c>
        <w:tc>
          <w:tcPr>
            <w:tcW w:w="3083" w:type="dxa"/>
          </w:tcPr>
          <w:p w:rsidR="00CB5B4D" w:rsidRPr="00266270" w:rsidRDefault="00CB5B4D" w:rsidP="00E018CE">
            <w:pPr>
              <w:pStyle w:val="Normaltg"/>
              <w:tabs>
                <w:tab w:val="clear" w:pos="1418"/>
              </w:tabs>
              <w:jc w:val="center"/>
              <w:rPr>
                <w:szCs w:val="24"/>
              </w:rPr>
            </w:pPr>
            <w:r w:rsidRPr="00266270">
              <w:rPr>
                <w:noProof/>
                <w:szCs w:val="24"/>
                <w:lang w:eastAsia="en-US"/>
              </w:rPr>
              <w:drawing>
                <wp:inline distT="0" distB="0" distL="0" distR="0" wp14:anchorId="618CEBF4" wp14:editId="7644CA27">
                  <wp:extent cx="838200" cy="914400"/>
                  <wp:effectExtent l="0" t="0" r="0" b="0"/>
                  <wp:docPr id="4" name="Picture 4" descr="Zeich_Petale_Fl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ich_Petale_Fleck"/>
                          <pic:cNvPicPr>
                            <a:picLocks noChangeAspect="1" noChangeArrowheads="1"/>
                          </pic:cNvPicPr>
                        </pic:nvPicPr>
                        <pic:blipFill>
                          <a:blip r:embed="rId10" cstate="print">
                            <a:lum bright="12000"/>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r w:rsidRPr="00266270">
              <w:rPr>
                <w:noProof/>
                <w:szCs w:val="24"/>
                <w:lang w:eastAsia="en-US"/>
              </w:rPr>
              <w:drawing>
                <wp:inline distT="0" distB="0" distL="0" distR="0" wp14:anchorId="480C2431" wp14:editId="14D5468B">
                  <wp:extent cx="838200" cy="914400"/>
                  <wp:effectExtent l="0" t="0" r="0" b="0"/>
                  <wp:docPr id="3" name="Picture 3" descr="Zeich_Petale_zwei Fle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ich_Petale_zwei Flecken"/>
                          <pic:cNvPicPr>
                            <a:picLocks noChangeAspect="1" noChangeArrowheads="1"/>
                          </pic:cNvPicPr>
                        </pic:nvPicPr>
                        <pic:blipFill>
                          <a:blip r:embed="rId11" cstate="print">
                            <a:lum bright="12000"/>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c>
        <w:tc>
          <w:tcPr>
            <w:tcW w:w="2020" w:type="dxa"/>
          </w:tcPr>
          <w:p w:rsidR="00CB5B4D" w:rsidRPr="00266270" w:rsidRDefault="00CB5B4D" w:rsidP="00E018CE">
            <w:pPr>
              <w:pStyle w:val="Normaltg"/>
              <w:tabs>
                <w:tab w:val="clear" w:pos="1418"/>
              </w:tabs>
              <w:jc w:val="center"/>
              <w:rPr>
                <w:szCs w:val="24"/>
              </w:rPr>
            </w:pPr>
            <w:r w:rsidRPr="00266270">
              <w:rPr>
                <w:noProof/>
                <w:szCs w:val="24"/>
                <w:lang w:eastAsia="en-US"/>
              </w:rPr>
              <w:drawing>
                <wp:inline distT="0" distB="0" distL="0" distR="0" wp14:anchorId="54FFF4B2" wp14:editId="7A5B4553">
                  <wp:extent cx="723900" cy="866775"/>
                  <wp:effectExtent l="0" t="0" r="0" b="9525"/>
                  <wp:docPr id="2" name="Picture 2" descr="Flec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eck3"/>
                          <pic:cNvPicPr>
                            <a:picLocks noChangeAspect="1" noChangeArrowheads="1"/>
                          </pic:cNvPicPr>
                        </pic:nvPicPr>
                        <pic:blipFill>
                          <a:blip r:embed="rId12" cstate="print">
                            <a:lum bright="12000"/>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r>
      <w:tr w:rsidR="00CB5B4D" w:rsidRPr="00266270" w:rsidTr="00E018CE">
        <w:trPr>
          <w:jc w:val="center"/>
        </w:trPr>
        <w:tc>
          <w:tcPr>
            <w:tcW w:w="1984" w:type="dxa"/>
          </w:tcPr>
          <w:p w:rsidR="00CB5B4D" w:rsidRPr="00266270" w:rsidRDefault="00CB5B4D" w:rsidP="00E018CE">
            <w:pPr>
              <w:pStyle w:val="Normaltg"/>
              <w:tabs>
                <w:tab w:val="clear" w:pos="1418"/>
              </w:tabs>
              <w:jc w:val="center"/>
              <w:rPr>
                <w:rFonts w:ascii="Arial" w:hAnsi="Arial" w:cs="Arial"/>
                <w:sz w:val="20"/>
              </w:rPr>
            </w:pPr>
            <w:r w:rsidRPr="00266270">
              <w:rPr>
                <w:rFonts w:ascii="Arial" w:hAnsi="Arial" w:cs="Arial"/>
                <w:sz w:val="20"/>
              </w:rPr>
              <w:t>1</w:t>
            </w:r>
          </w:p>
        </w:tc>
        <w:tc>
          <w:tcPr>
            <w:tcW w:w="1843" w:type="dxa"/>
          </w:tcPr>
          <w:p w:rsidR="00CB5B4D" w:rsidRPr="00266270" w:rsidRDefault="00CB5B4D" w:rsidP="00E018CE">
            <w:pPr>
              <w:pStyle w:val="Normaltg"/>
              <w:tabs>
                <w:tab w:val="clear" w:pos="1418"/>
              </w:tabs>
              <w:jc w:val="center"/>
              <w:rPr>
                <w:rFonts w:ascii="Arial" w:hAnsi="Arial" w:cs="Arial"/>
                <w:sz w:val="20"/>
              </w:rPr>
            </w:pPr>
            <w:r w:rsidRPr="00266270">
              <w:rPr>
                <w:rFonts w:ascii="Arial" w:hAnsi="Arial" w:cs="Arial"/>
                <w:sz w:val="20"/>
              </w:rPr>
              <w:t>2</w:t>
            </w:r>
          </w:p>
        </w:tc>
        <w:tc>
          <w:tcPr>
            <w:tcW w:w="3083" w:type="dxa"/>
          </w:tcPr>
          <w:p w:rsidR="00CB5B4D" w:rsidRPr="00266270" w:rsidRDefault="00CB5B4D" w:rsidP="00E018CE">
            <w:pPr>
              <w:pStyle w:val="Normaltg"/>
              <w:tabs>
                <w:tab w:val="clear" w:pos="1418"/>
              </w:tabs>
              <w:jc w:val="center"/>
              <w:rPr>
                <w:rFonts w:ascii="Arial" w:hAnsi="Arial" w:cs="Arial"/>
                <w:sz w:val="20"/>
              </w:rPr>
            </w:pPr>
            <w:r w:rsidRPr="00266270">
              <w:rPr>
                <w:rFonts w:ascii="Arial" w:hAnsi="Arial" w:cs="Arial"/>
                <w:sz w:val="20"/>
              </w:rPr>
              <w:t>3</w:t>
            </w:r>
          </w:p>
        </w:tc>
        <w:tc>
          <w:tcPr>
            <w:tcW w:w="2020" w:type="dxa"/>
          </w:tcPr>
          <w:p w:rsidR="00CB5B4D" w:rsidRPr="00266270" w:rsidRDefault="00CB5B4D" w:rsidP="00E018CE">
            <w:pPr>
              <w:pStyle w:val="Normaltg"/>
              <w:tabs>
                <w:tab w:val="clear" w:pos="1418"/>
              </w:tabs>
              <w:jc w:val="center"/>
              <w:rPr>
                <w:rFonts w:ascii="Arial" w:hAnsi="Arial" w:cs="Arial"/>
                <w:sz w:val="20"/>
              </w:rPr>
            </w:pPr>
            <w:r w:rsidRPr="00266270">
              <w:rPr>
                <w:rFonts w:ascii="Arial" w:hAnsi="Arial" w:cs="Arial"/>
                <w:sz w:val="20"/>
              </w:rPr>
              <w:t>4</w:t>
            </w:r>
          </w:p>
        </w:tc>
      </w:tr>
      <w:tr w:rsidR="00CB5B4D" w:rsidRPr="00266270" w:rsidTr="00E018CE">
        <w:trPr>
          <w:jc w:val="center"/>
        </w:trPr>
        <w:tc>
          <w:tcPr>
            <w:tcW w:w="1984" w:type="dxa"/>
          </w:tcPr>
          <w:p w:rsidR="00CB5B4D" w:rsidRPr="00266270" w:rsidRDefault="00FD1657" w:rsidP="004914E3">
            <w:pPr>
              <w:pStyle w:val="Normaltg"/>
              <w:tabs>
                <w:tab w:val="clear" w:pos="1418"/>
              </w:tabs>
              <w:jc w:val="center"/>
              <w:rPr>
                <w:rFonts w:ascii="Arial" w:hAnsi="Arial" w:cs="Arial"/>
                <w:sz w:val="20"/>
              </w:rPr>
            </w:pPr>
            <w:r w:rsidRPr="00266270">
              <w:rPr>
                <w:rFonts w:ascii="Arial" w:hAnsi="Arial" w:cs="Arial"/>
                <w:sz w:val="20"/>
                <w:lang w:val="es-ES_tradnl"/>
              </w:rPr>
              <w:t>sólo rayas</w:t>
            </w:r>
          </w:p>
        </w:tc>
        <w:tc>
          <w:tcPr>
            <w:tcW w:w="1843" w:type="dxa"/>
          </w:tcPr>
          <w:p w:rsidR="00CB5B4D" w:rsidRPr="00266270" w:rsidRDefault="00FD1657" w:rsidP="004914E3">
            <w:pPr>
              <w:pStyle w:val="Normaltg"/>
              <w:tabs>
                <w:tab w:val="clear" w:pos="1418"/>
              </w:tabs>
              <w:jc w:val="center"/>
              <w:rPr>
                <w:rFonts w:ascii="Arial" w:hAnsi="Arial" w:cs="Arial"/>
                <w:sz w:val="20"/>
              </w:rPr>
            </w:pPr>
            <w:r w:rsidRPr="00266270">
              <w:rPr>
                <w:rFonts w:ascii="Arial" w:hAnsi="Arial" w:cs="Arial"/>
                <w:sz w:val="20"/>
                <w:lang w:val="es-ES_tradnl"/>
              </w:rPr>
              <w:t>rayas y puntos</w:t>
            </w:r>
          </w:p>
        </w:tc>
        <w:tc>
          <w:tcPr>
            <w:tcW w:w="3083" w:type="dxa"/>
          </w:tcPr>
          <w:p w:rsidR="00CB5B4D" w:rsidRPr="00266270" w:rsidRDefault="00FD1657" w:rsidP="004914E3">
            <w:pPr>
              <w:pStyle w:val="Normaltg"/>
              <w:tabs>
                <w:tab w:val="clear" w:pos="1418"/>
              </w:tabs>
              <w:jc w:val="center"/>
              <w:rPr>
                <w:rFonts w:ascii="Arial" w:hAnsi="Arial" w:cs="Arial"/>
                <w:sz w:val="20"/>
                <w:lang w:val="es-ES_tradnl"/>
              </w:rPr>
            </w:pPr>
            <w:r w:rsidRPr="00266270">
              <w:rPr>
                <w:rFonts w:ascii="Arial" w:hAnsi="Arial" w:cs="Arial"/>
                <w:sz w:val="20"/>
                <w:lang w:val="es-ES_tradnl"/>
              </w:rPr>
              <w:t>rayas y una o más manchas</w:t>
            </w:r>
          </w:p>
        </w:tc>
        <w:tc>
          <w:tcPr>
            <w:tcW w:w="2020" w:type="dxa"/>
          </w:tcPr>
          <w:p w:rsidR="00CB5B4D" w:rsidRPr="00266270" w:rsidRDefault="00FD1657" w:rsidP="004914E3">
            <w:pPr>
              <w:pStyle w:val="Normaltg"/>
              <w:tabs>
                <w:tab w:val="clear" w:pos="1418"/>
              </w:tabs>
              <w:jc w:val="center"/>
              <w:rPr>
                <w:rFonts w:ascii="Arial" w:hAnsi="Arial" w:cs="Arial"/>
                <w:sz w:val="20"/>
              </w:rPr>
            </w:pPr>
            <w:r w:rsidRPr="00266270">
              <w:rPr>
                <w:rFonts w:ascii="Arial" w:hAnsi="Arial" w:cs="Arial"/>
                <w:sz w:val="20"/>
                <w:lang w:val="es-ES_tradnl"/>
              </w:rPr>
              <w:t>sólo una única mancha</w:t>
            </w:r>
          </w:p>
        </w:tc>
      </w:tr>
    </w:tbl>
    <w:p w:rsidR="00CB5B4D" w:rsidRPr="00266270" w:rsidRDefault="00CB5B4D" w:rsidP="00CB5B4D">
      <w:pPr>
        <w:pStyle w:val="Header"/>
        <w:rPr>
          <w:lang w:val="es-ES"/>
        </w:rPr>
      </w:pPr>
    </w:p>
    <w:p w:rsidR="00CB5B4D" w:rsidRPr="00266270" w:rsidRDefault="00CB5B4D" w:rsidP="00CB5B4D">
      <w:pPr>
        <w:pStyle w:val="Header"/>
        <w:rPr>
          <w:lang w:val="es-ES"/>
        </w:rPr>
      </w:pPr>
    </w:p>
    <w:p w:rsidR="00CB5B4D" w:rsidRPr="00266270" w:rsidRDefault="00CB5B4D" w:rsidP="00CB5B4D">
      <w:pPr>
        <w:pStyle w:val="Header"/>
        <w:rPr>
          <w:lang w:val="es-ES"/>
        </w:rPr>
      </w:pPr>
      <w:r w:rsidRPr="00266270">
        <w:rPr>
          <w:lang w:val="es-ES"/>
        </w:rPr>
        <w:t>TG/70/4 Rev.</w:t>
      </w:r>
    </w:p>
    <w:p w:rsidR="00CB5B4D" w:rsidRPr="00266270" w:rsidRDefault="00CB5B4D" w:rsidP="00CB5B4D">
      <w:pPr>
        <w:pStyle w:val="Header"/>
        <w:rPr>
          <w:lang w:val="es-ES"/>
        </w:rPr>
      </w:pPr>
      <w:r w:rsidRPr="00266270">
        <w:rPr>
          <w:lang w:val="es-ES"/>
        </w:rPr>
        <w:t>Apricot/Abricotier/Aprikose, Marille/Albaricoquero, Chabacano, Damasco, 2007-03-28</w:t>
      </w:r>
    </w:p>
    <w:p w:rsidR="00CB5B4D" w:rsidRPr="00266270" w:rsidRDefault="00CB5B4D" w:rsidP="00CB5B4D">
      <w:pPr>
        <w:pStyle w:val="Header"/>
        <w:rPr>
          <w:lang w:val="es-ES"/>
        </w:rPr>
      </w:pPr>
    </w:p>
    <w:tbl>
      <w:tblPr>
        <w:tblW w:w="9677" w:type="dxa"/>
        <w:jc w:val="center"/>
        <w:tblLayout w:type="fixed"/>
        <w:tblCellMar>
          <w:left w:w="28" w:type="dxa"/>
          <w:right w:w="28" w:type="dxa"/>
        </w:tblCellMar>
        <w:tblLook w:val="0000" w:firstRow="0" w:lastRow="0" w:firstColumn="0" w:lastColumn="0" w:noHBand="0" w:noVBand="0"/>
      </w:tblPr>
      <w:tblGrid>
        <w:gridCol w:w="567"/>
        <w:gridCol w:w="322"/>
        <w:gridCol w:w="1824"/>
        <w:gridCol w:w="1994"/>
        <w:gridCol w:w="1843"/>
        <w:gridCol w:w="1974"/>
        <w:gridCol w:w="907"/>
        <w:gridCol w:w="246"/>
      </w:tblGrid>
      <w:tr w:rsidR="00CB5B4D" w:rsidRPr="00266270" w:rsidTr="00E018CE">
        <w:trPr>
          <w:cantSplit/>
          <w:jc w:val="center"/>
        </w:trPr>
        <w:tc>
          <w:tcPr>
            <w:tcW w:w="567" w:type="dxa"/>
            <w:tcBorders>
              <w:top w:val="single" w:sz="4" w:space="0" w:color="auto"/>
            </w:tcBorders>
          </w:tcPr>
          <w:p w:rsidR="00CB5B4D" w:rsidRPr="00266270" w:rsidRDefault="00CB5B4D" w:rsidP="00E018CE">
            <w:pPr>
              <w:pStyle w:val="Normaltb"/>
              <w:spacing w:before="60" w:after="60"/>
              <w:jc w:val="center"/>
              <w:rPr>
                <w:rFonts w:ascii="Arial" w:hAnsi="Arial" w:cs="Arial"/>
                <w:sz w:val="18"/>
                <w:szCs w:val="18"/>
              </w:rPr>
            </w:pPr>
            <w:r w:rsidRPr="00266270">
              <w:rPr>
                <w:rFonts w:ascii="Arial" w:hAnsi="Arial" w:cs="Arial"/>
                <w:sz w:val="18"/>
                <w:szCs w:val="18"/>
              </w:rPr>
              <w:t>48.</w:t>
            </w:r>
          </w:p>
        </w:tc>
        <w:tc>
          <w:tcPr>
            <w:tcW w:w="322" w:type="dxa"/>
            <w:tcBorders>
              <w:top w:val="single" w:sz="4" w:space="0" w:color="auto"/>
            </w:tcBorders>
          </w:tcPr>
          <w:p w:rsidR="00CB5B4D" w:rsidRPr="00266270" w:rsidRDefault="00CB5B4D" w:rsidP="00E018CE">
            <w:pPr>
              <w:pStyle w:val="Normaltb"/>
              <w:spacing w:before="60" w:after="60"/>
              <w:jc w:val="center"/>
              <w:rPr>
                <w:rFonts w:ascii="Arial" w:hAnsi="Arial" w:cs="Arial"/>
                <w:sz w:val="18"/>
                <w:szCs w:val="18"/>
              </w:rPr>
            </w:pPr>
          </w:p>
        </w:tc>
        <w:tc>
          <w:tcPr>
            <w:tcW w:w="1824" w:type="dxa"/>
            <w:tcBorders>
              <w:top w:val="single" w:sz="4" w:space="0" w:color="auto"/>
            </w:tcBorders>
          </w:tcPr>
          <w:p w:rsidR="00CB5B4D" w:rsidRPr="00266270" w:rsidRDefault="00CB5B4D" w:rsidP="00E018CE">
            <w:pPr>
              <w:pStyle w:val="Normaltb"/>
              <w:spacing w:before="60" w:after="60"/>
              <w:rPr>
                <w:rFonts w:ascii="Arial" w:hAnsi="Arial" w:cs="Arial"/>
                <w:sz w:val="18"/>
                <w:szCs w:val="18"/>
              </w:rPr>
            </w:pPr>
            <w:r w:rsidRPr="00266270">
              <w:rPr>
                <w:rFonts w:ascii="Arial" w:hAnsi="Arial" w:cs="Arial"/>
                <w:sz w:val="18"/>
                <w:szCs w:val="18"/>
              </w:rPr>
              <w:t>Fruit</w:t>
            </w:r>
            <w:r w:rsidR="00266270" w:rsidRPr="00266270">
              <w:rPr>
                <w:rFonts w:ascii="Arial" w:hAnsi="Arial" w:cs="Arial"/>
                <w:sz w:val="18"/>
                <w:szCs w:val="18"/>
              </w:rPr>
              <w:t>:  p</w:t>
            </w:r>
            <w:r w:rsidRPr="00266270">
              <w:rPr>
                <w:rFonts w:ascii="Arial" w:hAnsi="Arial" w:cs="Arial"/>
                <w:sz w:val="18"/>
                <w:szCs w:val="18"/>
              </w:rPr>
              <w:t>attern of over color</w:t>
            </w:r>
          </w:p>
        </w:tc>
        <w:tc>
          <w:tcPr>
            <w:tcW w:w="1994" w:type="dxa"/>
            <w:tcBorders>
              <w:top w:val="single" w:sz="4" w:space="0" w:color="auto"/>
            </w:tcBorders>
          </w:tcPr>
          <w:p w:rsidR="00CB5B4D" w:rsidRPr="00266270" w:rsidRDefault="00CB5B4D" w:rsidP="00E018CE">
            <w:pPr>
              <w:pStyle w:val="Normaltb"/>
              <w:spacing w:before="60" w:after="60"/>
              <w:rPr>
                <w:rFonts w:ascii="Arial" w:hAnsi="Arial" w:cs="Arial"/>
                <w:sz w:val="18"/>
                <w:szCs w:val="18"/>
                <w:lang w:val="fr-FR"/>
              </w:rPr>
            </w:pPr>
            <w:r w:rsidRPr="00266270">
              <w:rPr>
                <w:rFonts w:ascii="Arial" w:hAnsi="Arial" w:cs="Arial"/>
                <w:sz w:val="18"/>
                <w:szCs w:val="18"/>
                <w:lang w:val="fr-FR"/>
              </w:rPr>
              <w:t>Fruit</w:t>
            </w:r>
            <w:r w:rsidR="00266270" w:rsidRPr="00266270">
              <w:rPr>
                <w:rFonts w:ascii="Arial" w:hAnsi="Arial" w:cs="Arial"/>
                <w:sz w:val="18"/>
                <w:szCs w:val="18"/>
                <w:lang w:val="fr-FR"/>
              </w:rPr>
              <w:t>:  d</w:t>
            </w:r>
            <w:r w:rsidRPr="00266270">
              <w:rPr>
                <w:rFonts w:ascii="Arial" w:hAnsi="Arial" w:cs="Arial"/>
                <w:sz w:val="18"/>
                <w:szCs w:val="18"/>
                <w:lang w:val="fr-FR"/>
              </w:rPr>
              <w:t>istribution du lavis</w:t>
            </w:r>
          </w:p>
        </w:tc>
        <w:tc>
          <w:tcPr>
            <w:tcW w:w="1843" w:type="dxa"/>
            <w:tcBorders>
              <w:top w:val="single" w:sz="4" w:space="0" w:color="auto"/>
            </w:tcBorders>
          </w:tcPr>
          <w:p w:rsidR="00CB5B4D" w:rsidRPr="00266270" w:rsidRDefault="00CB5B4D" w:rsidP="00E018CE">
            <w:pPr>
              <w:pStyle w:val="Normaltb"/>
              <w:spacing w:before="60" w:after="60"/>
              <w:rPr>
                <w:rFonts w:ascii="Arial" w:hAnsi="Arial" w:cs="Arial"/>
                <w:sz w:val="18"/>
                <w:szCs w:val="18"/>
                <w:lang w:val="de-DE"/>
              </w:rPr>
            </w:pPr>
            <w:r w:rsidRPr="00266270">
              <w:rPr>
                <w:rFonts w:ascii="Arial" w:hAnsi="Arial" w:cs="Arial"/>
                <w:sz w:val="18"/>
                <w:szCs w:val="18"/>
                <w:lang w:val="de-DE"/>
              </w:rPr>
              <w:t>Frucht</w:t>
            </w:r>
            <w:r w:rsidR="00266270" w:rsidRPr="00266270">
              <w:rPr>
                <w:rFonts w:ascii="Arial" w:hAnsi="Arial" w:cs="Arial"/>
                <w:sz w:val="18"/>
                <w:szCs w:val="18"/>
                <w:lang w:val="de-DE"/>
              </w:rPr>
              <w:t>:  V</w:t>
            </w:r>
            <w:r w:rsidRPr="00266270">
              <w:rPr>
                <w:rFonts w:ascii="Arial" w:hAnsi="Arial" w:cs="Arial"/>
                <w:sz w:val="18"/>
                <w:szCs w:val="18"/>
                <w:lang w:val="de-DE"/>
              </w:rPr>
              <w:t>erteilung der Deckfarbe</w:t>
            </w:r>
          </w:p>
        </w:tc>
        <w:tc>
          <w:tcPr>
            <w:tcW w:w="1974" w:type="dxa"/>
            <w:tcBorders>
              <w:top w:val="single" w:sz="4" w:space="0" w:color="auto"/>
            </w:tcBorders>
          </w:tcPr>
          <w:p w:rsidR="00CB5B4D" w:rsidRPr="00266270" w:rsidRDefault="00CB5B4D" w:rsidP="00E018CE">
            <w:pPr>
              <w:pStyle w:val="Normaltb"/>
              <w:spacing w:before="60" w:after="60"/>
              <w:rPr>
                <w:rFonts w:ascii="Arial" w:hAnsi="Arial" w:cs="Arial"/>
                <w:sz w:val="18"/>
                <w:szCs w:val="18"/>
                <w:lang w:val="es-ES_tradnl"/>
              </w:rPr>
            </w:pPr>
            <w:r w:rsidRPr="00266270">
              <w:rPr>
                <w:rFonts w:ascii="Arial" w:hAnsi="Arial" w:cs="Arial"/>
                <w:sz w:val="18"/>
                <w:szCs w:val="18"/>
                <w:lang w:val="es-ES_tradnl"/>
              </w:rPr>
              <w:t>Fruto</w:t>
            </w:r>
            <w:r w:rsidR="00266270" w:rsidRPr="00266270">
              <w:rPr>
                <w:rFonts w:ascii="Arial" w:hAnsi="Arial" w:cs="Arial"/>
                <w:sz w:val="18"/>
                <w:szCs w:val="18"/>
                <w:lang w:val="es-ES_tradnl"/>
              </w:rPr>
              <w:t>:  d</w:t>
            </w:r>
            <w:r w:rsidRPr="00266270">
              <w:rPr>
                <w:rFonts w:ascii="Arial" w:hAnsi="Arial" w:cs="Arial"/>
                <w:sz w:val="18"/>
                <w:szCs w:val="18"/>
                <w:lang w:val="es-ES_tradnl"/>
              </w:rPr>
              <w:t>istribució</w:t>
            </w:r>
            <w:r w:rsidR="00E72CFE" w:rsidRPr="00266270">
              <w:rPr>
                <w:rFonts w:ascii="Arial" w:hAnsi="Arial" w:cs="Arial"/>
                <w:sz w:val="18"/>
                <w:szCs w:val="18"/>
                <w:lang w:val="es-ES_tradnl"/>
              </w:rPr>
              <w:t>n d</w:t>
            </w:r>
            <w:r w:rsidRPr="00266270">
              <w:rPr>
                <w:rFonts w:ascii="Arial" w:hAnsi="Arial" w:cs="Arial"/>
                <w:sz w:val="18"/>
                <w:szCs w:val="18"/>
                <w:lang w:val="es-ES_tradnl"/>
              </w:rPr>
              <w:t>el color superpuesto</w:t>
            </w:r>
          </w:p>
        </w:tc>
        <w:tc>
          <w:tcPr>
            <w:tcW w:w="907" w:type="dxa"/>
            <w:tcBorders>
              <w:top w:val="single" w:sz="4" w:space="0" w:color="auto"/>
            </w:tcBorders>
          </w:tcPr>
          <w:p w:rsidR="00CB5B4D" w:rsidRPr="00266270" w:rsidRDefault="00CB5B4D" w:rsidP="00E018CE">
            <w:pPr>
              <w:pStyle w:val="Normaltb"/>
              <w:spacing w:before="60" w:after="60"/>
              <w:rPr>
                <w:rFonts w:ascii="Arial" w:hAnsi="Arial" w:cs="Arial"/>
                <w:sz w:val="18"/>
                <w:szCs w:val="18"/>
                <w:lang w:val="es-ES"/>
              </w:rPr>
            </w:pPr>
          </w:p>
        </w:tc>
        <w:tc>
          <w:tcPr>
            <w:tcW w:w="246" w:type="dxa"/>
            <w:tcBorders>
              <w:top w:val="single" w:sz="4" w:space="0" w:color="auto"/>
            </w:tcBorders>
          </w:tcPr>
          <w:p w:rsidR="00CB5B4D" w:rsidRPr="00266270" w:rsidRDefault="00CB5B4D" w:rsidP="00E018CE">
            <w:pPr>
              <w:pStyle w:val="Normaltb"/>
              <w:spacing w:before="60" w:after="60"/>
              <w:jc w:val="center"/>
              <w:rPr>
                <w:rFonts w:ascii="Arial" w:hAnsi="Arial" w:cs="Arial"/>
                <w:sz w:val="18"/>
                <w:szCs w:val="18"/>
                <w:lang w:val="es-ES"/>
              </w:rPr>
            </w:pPr>
          </w:p>
        </w:tc>
      </w:tr>
      <w:tr w:rsidR="00CB5B4D" w:rsidRPr="00266270" w:rsidTr="00E018CE">
        <w:trPr>
          <w:cantSplit/>
          <w:jc w:val="center"/>
        </w:trPr>
        <w:tc>
          <w:tcPr>
            <w:tcW w:w="567" w:type="dxa"/>
          </w:tcPr>
          <w:p w:rsidR="00CB5B4D" w:rsidRPr="00266270" w:rsidRDefault="00CB5B4D" w:rsidP="00E018CE">
            <w:pPr>
              <w:pStyle w:val="Normalt"/>
              <w:keepNext/>
              <w:spacing w:before="60" w:after="60"/>
              <w:jc w:val="center"/>
              <w:rPr>
                <w:rFonts w:ascii="Arial" w:hAnsi="Arial" w:cs="Arial"/>
                <w:b/>
                <w:sz w:val="18"/>
                <w:szCs w:val="18"/>
              </w:rPr>
            </w:pPr>
            <w:r w:rsidRPr="00266270">
              <w:rPr>
                <w:rFonts w:ascii="Arial" w:hAnsi="Arial" w:cs="Arial"/>
                <w:b/>
                <w:sz w:val="18"/>
                <w:szCs w:val="18"/>
              </w:rPr>
              <w:t>PQ</w:t>
            </w:r>
          </w:p>
        </w:tc>
        <w:tc>
          <w:tcPr>
            <w:tcW w:w="322" w:type="dxa"/>
          </w:tcPr>
          <w:p w:rsidR="00CB5B4D" w:rsidRPr="00266270" w:rsidRDefault="00CB5B4D" w:rsidP="00E018CE">
            <w:pPr>
              <w:pStyle w:val="Normalt"/>
              <w:keepNext/>
              <w:spacing w:before="60" w:after="60"/>
              <w:jc w:val="center"/>
              <w:rPr>
                <w:rFonts w:ascii="Arial" w:hAnsi="Arial" w:cs="Arial"/>
                <w:b/>
                <w:sz w:val="18"/>
                <w:szCs w:val="18"/>
              </w:rPr>
            </w:pPr>
            <w:r w:rsidRPr="00266270">
              <w:rPr>
                <w:rFonts w:ascii="Arial" w:hAnsi="Arial" w:cs="Arial"/>
                <w:b/>
                <w:sz w:val="18"/>
                <w:szCs w:val="18"/>
              </w:rPr>
              <w:t>(d)</w:t>
            </w:r>
          </w:p>
        </w:tc>
        <w:tc>
          <w:tcPr>
            <w:tcW w:w="1824" w:type="dxa"/>
          </w:tcPr>
          <w:p w:rsidR="00CB5B4D" w:rsidRPr="00266270" w:rsidRDefault="00CB5B4D" w:rsidP="00E018CE">
            <w:pPr>
              <w:pStyle w:val="Normalt"/>
              <w:keepNext/>
              <w:spacing w:before="60" w:after="60"/>
              <w:rPr>
                <w:rFonts w:ascii="Arial" w:hAnsi="Arial" w:cs="Arial"/>
                <w:sz w:val="18"/>
                <w:szCs w:val="18"/>
              </w:rPr>
            </w:pPr>
            <w:r w:rsidRPr="00266270">
              <w:rPr>
                <w:rFonts w:ascii="Arial" w:hAnsi="Arial" w:cs="Arial"/>
                <w:sz w:val="18"/>
                <w:szCs w:val="18"/>
              </w:rPr>
              <w:t>isolated flecks (spots)</w:t>
            </w:r>
          </w:p>
        </w:tc>
        <w:tc>
          <w:tcPr>
            <w:tcW w:w="1994" w:type="dxa"/>
          </w:tcPr>
          <w:p w:rsidR="00CB5B4D" w:rsidRPr="00266270" w:rsidRDefault="00CB5B4D" w:rsidP="00E018CE">
            <w:pPr>
              <w:pStyle w:val="Normalt"/>
              <w:keepNext/>
              <w:spacing w:before="60" w:after="60"/>
              <w:rPr>
                <w:rFonts w:ascii="Arial" w:hAnsi="Arial" w:cs="Arial"/>
                <w:sz w:val="18"/>
                <w:szCs w:val="18"/>
                <w:lang w:val="fr-FR"/>
              </w:rPr>
            </w:pPr>
            <w:r w:rsidRPr="00266270">
              <w:rPr>
                <w:rFonts w:ascii="Arial" w:hAnsi="Arial" w:cs="Arial"/>
                <w:sz w:val="18"/>
                <w:szCs w:val="18"/>
                <w:lang w:val="fr-FR"/>
              </w:rPr>
              <w:t>panachure isolée (tâches)</w:t>
            </w:r>
          </w:p>
        </w:tc>
        <w:tc>
          <w:tcPr>
            <w:tcW w:w="1843" w:type="dxa"/>
          </w:tcPr>
          <w:p w:rsidR="00CB5B4D" w:rsidRPr="00266270" w:rsidRDefault="00CB5B4D" w:rsidP="00E018CE">
            <w:pPr>
              <w:pStyle w:val="Normalt"/>
              <w:keepNext/>
              <w:spacing w:before="60" w:after="60"/>
              <w:rPr>
                <w:rFonts w:ascii="Arial" w:hAnsi="Arial" w:cs="Arial"/>
                <w:sz w:val="18"/>
                <w:szCs w:val="18"/>
                <w:lang w:val="de-DE"/>
              </w:rPr>
            </w:pPr>
            <w:r w:rsidRPr="00266270">
              <w:rPr>
                <w:rFonts w:ascii="Arial" w:hAnsi="Arial" w:cs="Arial"/>
                <w:sz w:val="18"/>
                <w:szCs w:val="18"/>
                <w:lang w:val="de-DE"/>
              </w:rPr>
              <w:t>isolierte Panaschierung (Flecken)</w:t>
            </w:r>
          </w:p>
        </w:tc>
        <w:tc>
          <w:tcPr>
            <w:tcW w:w="1974" w:type="dxa"/>
          </w:tcPr>
          <w:p w:rsidR="00CB5B4D" w:rsidRPr="00266270" w:rsidRDefault="00CB5B4D" w:rsidP="00E018CE">
            <w:pPr>
              <w:pStyle w:val="Normalt"/>
              <w:keepNext/>
              <w:spacing w:before="60" w:after="60"/>
              <w:rPr>
                <w:rFonts w:ascii="Arial" w:hAnsi="Arial" w:cs="Arial"/>
                <w:sz w:val="18"/>
                <w:szCs w:val="18"/>
                <w:lang w:val="es-ES_tradnl"/>
              </w:rPr>
            </w:pPr>
            <w:r w:rsidRPr="00266270">
              <w:rPr>
                <w:rFonts w:ascii="Arial" w:hAnsi="Arial" w:cs="Arial"/>
                <w:sz w:val="18"/>
                <w:szCs w:val="18"/>
                <w:lang w:val="es-ES_tradnl"/>
              </w:rPr>
              <w:t>manchas aisladas (lunares)</w:t>
            </w:r>
          </w:p>
        </w:tc>
        <w:tc>
          <w:tcPr>
            <w:tcW w:w="907" w:type="dxa"/>
          </w:tcPr>
          <w:p w:rsidR="00CB5B4D" w:rsidRPr="00266270" w:rsidRDefault="00CB5B4D" w:rsidP="00E018CE">
            <w:pPr>
              <w:pStyle w:val="Normalt"/>
              <w:keepNext/>
              <w:spacing w:before="60" w:after="60"/>
              <w:rPr>
                <w:rFonts w:ascii="Arial" w:hAnsi="Arial" w:cs="Arial"/>
                <w:sz w:val="18"/>
                <w:szCs w:val="18"/>
              </w:rPr>
            </w:pPr>
            <w:r w:rsidRPr="00266270">
              <w:rPr>
                <w:rFonts w:ascii="Arial" w:hAnsi="Arial" w:cs="Arial"/>
                <w:sz w:val="18"/>
                <w:szCs w:val="18"/>
              </w:rPr>
              <w:t>Rouge du Roussillon</w:t>
            </w:r>
          </w:p>
        </w:tc>
        <w:tc>
          <w:tcPr>
            <w:tcW w:w="246" w:type="dxa"/>
          </w:tcPr>
          <w:p w:rsidR="00CB5B4D" w:rsidRPr="00266270" w:rsidRDefault="00CB5B4D" w:rsidP="00E018CE">
            <w:pPr>
              <w:pStyle w:val="Normalt"/>
              <w:keepNext/>
              <w:spacing w:before="60" w:after="60"/>
              <w:jc w:val="center"/>
              <w:rPr>
                <w:rFonts w:ascii="Arial" w:hAnsi="Arial" w:cs="Arial"/>
                <w:sz w:val="18"/>
                <w:szCs w:val="18"/>
              </w:rPr>
            </w:pPr>
            <w:r w:rsidRPr="00266270">
              <w:rPr>
                <w:rFonts w:ascii="Arial" w:hAnsi="Arial" w:cs="Arial"/>
                <w:sz w:val="18"/>
                <w:szCs w:val="18"/>
              </w:rPr>
              <w:t>1</w:t>
            </w:r>
          </w:p>
        </w:tc>
      </w:tr>
      <w:tr w:rsidR="00CB5B4D" w:rsidRPr="00266270" w:rsidTr="00E018CE">
        <w:trPr>
          <w:cantSplit/>
          <w:jc w:val="center"/>
        </w:trPr>
        <w:tc>
          <w:tcPr>
            <w:tcW w:w="567" w:type="dxa"/>
          </w:tcPr>
          <w:p w:rsidR="00CB5B4D" w:rsidRPr="00266270" w:rsidRDefault="00CB5B4D" w:rsidP="00E018CE">
            <w:pPr>
              <w:pStyle w:val="Normalt"/>
              <w:keepNext/>
              <w:spacing w:before="60" w:after="60"/>
              <w:jc w:val="center"/>
              <w:rPr>
                <w:rFonts w:ascii="Arial" w:hAnsi="Arial" w:cs="Arial"/>
                <w:b/>
                <w:sz w:val="18"/>
                <w:szCs w:val="18"/>
              </w:rPr>
            </w:pPr>
          </w:p>
        </w:tc>
        <w:tc>
          <w:tcPr>
            <w:tcW w:w="322" w:type="dxa"/>
          </w:tcPr>
          <w:p w:rsidR="00CB5B4D" w:rsidRPr="00266270" w:rsidRDefault="00CB5B4D" w:rsidP="00E018CE">
            <w:pPr>
              <w:pStyle w:val="Normalt"/>
              <w:keepNext/>
              <w:spacing w:before="60" w:after="60"/>
              <w:jc w:val="center"/>
              <w:rPr>
                <w:rFonts w:ascii="Arial" w:hAnsi="Arial" w:cs="Arial"/>
                <w:b/>
                <w:sz w:val="18"/>
                <w:szCs w:val="18"/>
              </w:rPr>
            </w:pPr>
          </w:p>
        </w:tc>
        <w:tc>
          <w:tcPr>
            <w:tcW w:w="1824" w:type="dxa"/>
          </w:tcPr>
          <w:p w:rsidR="00CB5B4D" w:rsidRPr="00266270" w:rsidRDefault="00CB5B4D" w:rsidP="00E018CE">
            <w:pPr>
              <w:pStyle w:val="Normalt"/>
              <w:keepNext/>
              <w:spacing w:before="60" w:after="60"/>
              <w:rPr>
                <w:rFonts w:ascii="Arial" w:hAnsi="Arial" w:cs="Arial"/>
                <w:sz w:val="18"/>
                <w:szCs w:val="18"/>
              </w:rPr>
            </w:pPr>
            <w:r w:rsidRPr="00266270">
              <w:rPr>
                <w:rFonts w:ascii="Arial" w:hAnsi="Arial" w:cs="Arial"/>
                <w:sz w:val="18"/>
                <w:szCs w:val="18"/>
              </w:rPr>
              <w:t>solid flush</w:t>
            </w:r>
          </w:p>
        </w:tc>
        <w:tc>
          <w:tcPr>
            <w:tcW w:w="1994" w:type="dxa"/>
          </w:tcPr>
          <w:p w:rsidR="00CB5B4D" w:rsidRPr="00266270" w:rsidRDefault="00CB5B4D" w:rsidP="00E018CE">
            <w:pPr>
              <w:pStyle w:val="Normalt"/>
              <w:keepNext/>
              <w:spacing w:before="60" w:after="60"/>
              <w:rPr>
                <w:rFonts w:ascii="Arial" w:hAnsi="Arial" w:cs="Arial"/>
                <w:sz w:val="18"/>
                <w:szCs w:val="18"/>
                <w:lang w:val="fr-FR"/>
              </w:rPr>
            </w:pPr>
            <w:r w:rsidRPr="00266270">
              <w:rPr>
                <w:rFonts w:ascii="Arial" w:hAnsi="Arial" w:cs="Arial"/>
                <w:sz w:val="18"/>
                <w:szCs w:val="18"/>
                <w:lang w:val="fr-FR"/>
              </w:rPr>
              <w:t>en plages continues</w:t>
            </w:r>
          </w:p>
        </w:tc>
        <w:tc>
          <w:tcPr>
            <w:tcW w:w="1843" w:type="dxa"/>
          </w:tcPr>
          <w:p w:rsidR="00CB5B4D" w:rsidRPr="00266270" w:rsidRDefault="00CB5B4D" w:rsidP="00E018CE">
            <w:pPr>
              <w:pStyle w:val="Normalt"/>
              <w:keepNext/>
              <w:spacing w:before="60" w:after="60"/>
              <w:rPr>
                <w:rFonts w:ascii="Arial" w:hAnsi="Arial" w:cs="Arial"/>
                <w:sz w:val="18"/>
                <w:szCs w:val="18"/>
                <w:lang w:val="de-DE"/>
              </w:rPr>
            </w:pPr>
            <w:r w:rsidRPr="00266270">
              <w:rPr>
                <w:rFonts w:ascii="Arial" w:hAnsi="Arial" w:cs="Arial"/>
                <w:sz w:val="18"/>
                <w:szCs w:val="18"/>
                <w:lang w:val="de-DE"/>
              </w:rPr>
              <w:t>ganzflächig</w:t>
            </w:r>
          </w:p>
        </w:tc>
        <w:tc>
          <w:tcPr>
            <w:tcW w:w="1974" w:type="dxa"/>
          </w:tcPr>
          <w:p w:rsidR="00CB5B4D" w:rsidRPr="00266270" w:rsidRDefault="00CB5B4D" w:rsidP="00E018CE">
            <w:pPr>
              <w:pStyle w:val="Normalt"/>
              <w:keepNext/>
              <w:spacing w:before="60" w:after="60"/>
              <w:rPr>
                <w:rFonts w:ascii="Arial" w:hAnsi="Arial" w:cs="Arial"/>
                <w:sz w:val="18"/>
                <w:szCs w:val="18"/>
                <w:lang w:val="es-ES_tradnl"/>
              </w:rPr>
            </w:pPr>
            <w:r w:rsidRPr="00266270">
              <w:rPr>
                <w:rFonts w:ascii="Arial" w:hAnsi="Arial" w:cs="Arial"/>
                <w:sz w:val="18"/>
                <w:szCs w:val="18"/>
                <w:lang w:val="es-ES_tradnl"/>
              </w:rPr>
              <w:t>tono uniforme</w:t>
            </w:r>
          </w:p>
        </w:tc>
        <w:tc>
          <w:tcPr>
            <w:tcW w:w="907" w:type="dxa"/>
          </w:tcPr>
          <w:p w:rsidR="00CB5B4D" w:rsidRPr="00266270" w:rsidRDefault="00CB5B4D" w:rsidP="00E018CE">
            <w:pPr>
              <w:pStyle w:val="Normalt"/>
              <w:keepNext/>
              <w:spacing w:before="60" w:after="60"/>
              <w:rPr>
                <w:rFonts w:ascii="Arial" w:hAnsi="Arial" w:cs="Arial"/>
                <w:sz w:val="18"/>
                <w:szCs w:val="18"/>
              </w:rPr>
            </w:pPr>
            <w:r w:rsidRPr="00266270">
              <w:rPr>
                <w:rFonts w:ascii="Arial" w:hAnsi="Arial" w:cs="Arial"/>
                <w:sz w:val="18"/>
                <w:szCs w:val="18"/>
              </w:rPr>
              <w:t>Bergeron</w:t>
            </w:r>
          </w:p>
        </w:tc>
        <w:tc>
          <w:tcPr>
            <w:tcW w:w="246" w:type="dxa"/>
          </w:tcPr>
          <w:p w:rsidR="00CB5B4D" w:rsidRPr="00266270" w:rsidRDefault="00CB5B4D" w:rsidP="00E018CE">
            <w:pPr>
              <w:pStyle w:val="Normalt"/>
              <w:keepNext/>
              <w:spacing w:before="60" w:after="60"/>
              <w:jc w:val="center"/>
              <w:rPr>
                <w:rFonts w:ascii="Arial" w:hAnsi="Arial" w:cs="Arial"/>
                <w:sz w:val="18"/>
                <w:szCs w:val="18"/>
              </w:rPr>
            </w:pPr>
            <w:r w:rsidRPr="00266270">
              <w:rPr>
                <w:rFonts w:ascii="Arial" w:hAnsi="Arial" w:cs="Arial"/>
                <w:sz w:val="18"/>
                <w:szCs w:val="18"/>
              </w:rPr>
              <w:t>2</w:t>
            </w:r>
          </w:p>
        </w:tc>
      </w:tr>
      <w:tr w:rsidR="00CB5B4D" w:rsidRPr="00266270" w:rsidTr="00E018CE">
        <w:trPr>
          <w:cantSplit/>
          <w:jc w:val="center"/>
        </w:trPr>
        <w:tc>
          <w:tcPr>
            <w:tcW w:w="567" w:type="dxa"/>
            <w:tcBorders>
              <w:bottom w:val="single" w:sz="4" w:space="0" w:color="auto"/>
            </w:tcBorders>
          </w:tcPr>
          <w:p w:rsidR="00CB5B4D" w:rsidRPr="00266270" w:rsidRDefault="00CB5B4D" w:rsidP="00E018CE">
            <w:pPr>
              <w:pStyle w:val="Normalt"/>
              <w:spacing w:before="60" w:after="60"/>
              <w:jc w:val="center"/>
              <w:rPr>
                <w:rFonts w:ascii="Arial" w:hAnsi="Arial" w:cs="Arial"/>
                <w:b/>
                <w:sz w:val="18"/>
                <w:szCs w:val="18"/>
              </w:rPr>
            </w:pPr>
          </w:p>
        </w:tc>
        <w:tc>
          <w:tcPr>
            <w:tcW w:w="322" w:type="dxa"/>
            <w:tcBorders>
              <w:bottom w:val="single" w:sz="4" w:space="0" w:color="auto"/>
            </w:tcBorders>
          </w:tcPr>
          <w:p w:rsidR="00CB5B4D" w:rsidRPr="00266270" w:rsidRDefault="00CB5B4D" w:rsidP="00E018CE">
            <w:pPr>
              <w:pStyle w:val="Normalt"/>
              <w:spacing w:before="60" w:after="60"/>
              <w:jc w:val="center"/>
              <w:rPr>
                <w:rFonts w:ascii="Arial" w:hAnsi="Arial" w:cs="Arial"/>
                <w:b/>
                <w:sz w:val="18"/>
                <w:szCs w:val="18"/>
              </w:rPr>
            </w:pPr>
          </w:p>
        </w:tc>
        <w:tc>
          <w:tcPr>
            <w:tcW w:w="1824" w:type="dxa"/>
            <w:tcBorders>
              <w:bottom w:val="single" w:sz="4" w:space="0" w:color="auto"/>
            </w:tcBorders>
          </w:tcPr>
          <w:p w:rsidR="00CB5B4D" w:rsidRPr="00266270" w:rsidRDefault="00CB5B4D" w:rsidP="00E018CE">
            <w:pPr>
              <w:pStyle w:val="Normalt"/>
              <w:spacing w:before="60" w:after="60"/>
              <w:rPr>
                <w:rFonts w:ascii="Arial" w:hAnsi="Arial" w:cs="Arial"/>
                <w:sz w:val="18"/>
                <w:szCs w:val="18"/>
              </w:rPr>
            </w:pPr>
            <w:r w:rsidRPr="00266270">
              <w:rPr>
                <w:rFonts w:ascii="Arial" w:hAnsi="Arial" w:cs="Arial"/>
                <w:sz w:val="18"/>
                <w:szCs w:val="18"/>
              </w:rPr>
              <w:t>covered all over with very small dots</w:t>
            </w:r>
          </w:p>
        </w:tc>
        <w:tc>
          <w:tcPr>
            <w:tcW w:w="1994" w:type="dxa"/>
            <w:tcBorders>
              <w:bottom w:val="single" w:sz="4" w:space="0" w:color="auto"/>
            </w:tcBorders>
          </w:tcPr>
          <w:p w:rsidR="00CB5B4D" w:rsidRPr="00266270" w:rsidRDefault="00CB5B4D" w:rsidP="00E018CE">
            <w:pPr>
              <w:pStyle w:val="Normalt"/>
              <w:spacing w:before="60" w:after="60"/>
              <w:rPr>
                <w:rFonts w:ascii="Arial" w:hAnsi="Arial" w:cs="Arial"/>
                <w:sz w:val="18"/>
                <w:szCs w:val="18"/>
                <w:lang w:val="fr-FR"/>
              </w:rPr>
            </w:pPr>
            <w:r w:rsidRPr="00266270">
              <w:rPr>
                <w:rFonts w:ascii="Arial" w:hAnsi="Arial" w:cs="Arial"/>
                <w:sz w:val="18"/>
                <w:szCs w:val="18"/>
                <w:lang w:val="fr-FR"/>
              </w:rPr>
              <w:t>totalement recouvert avec de très petits points</w:t>
            </w:r>
          </w:p>
        </w:tc>
        <w:tc>
          <w:tcPr>
            <w:tcW w:w="1843" w:type="dxa"/>
            <w:tcBorders>
              <w:bottom w:val="single" w:sz="4" w:space="0" w:color="auto"/>
            </w:tcBorders>
          </w:tcPr>
          <w:p w:rsidR="00CB5B4D" w:rsidRPr="00266270" w:rsidRDefault="00CB5B4D" w:rsidP="00E018CE">
            <w:pPr>
              <w:pStyle w:val="Normalt"/>
              <w:spacing w:before="60" w:after="60"/>
              <w:rPr>
                <w:rFonts w:ascii="Arial" w:hAnsi="Arial" w:cs="Arial"/>
                <w:sz w:val="18"/>
                <w:szCs w:val="18"/>
                <w:lang w:val="de-DE"/>
              </w:rPr>
            </w:pPr>
            <w:r w:rsidRPr="00266270">
              <w:rPr>
                <w:rFonts w:ascii="Arial" w:hAnsi="Arial" w:cs="Arial"/>
                <w:sz w:val="18"/>
                <w:szCs w:val="18"/>
                <w:lang w:val="de-DE"/>
              </w:rPr>
              <w:t>überall sehr fein gepunktet</w:t>
            </w:r>
          </w:p>
        </w:tc>
        <w:tc>
          <w:tcPr>
            <w:tcW w:w="1974" w:type="dxa"/>
            <w:tcBorders>
              <w:bottom w:val="single" w:sz="4" w:space="0" w:color="auto"/>
            </w:tcBorders>
          </w:tcPr>
          <w:p w:rsidR="00CB5B4D" w:rsidRPr="00266270" w:rsidRDefault="00CB5B4D" w:rsidP="00E018CE">
            <w:pPr>
              <w:pStyle w:val="Normalt"/>
              <w:spacing w:before="60" w:after="60"/>
              <w:rPr>
                <w:rFonts w:ascii="Arial" w:hAnsi="Arial" w:cs="Arial"/>
                <w:sz w:val="18"/>
                <w:szCs w:val="18"/>
                <w:lang w:val="es-ES_tradnl"/>
              </w:rPr>
            </w:pPr>
            <w:r w:rsidRPr="00266270">
              <w:rPr>
                <w:rFonts w:ascii="Arial" w:hAnsi="Arial" w:cs="Arial"/>
                <w:sz w:val="18"/>
                <w:szCs w:val="18"/>
                <w:lang w:val="es-ES_tradnl"/>
              </w:rPr>
              <w:t>cubierto con puntos muy pequeños</w:t>
            </w:r>
          </w:p>
        </w:tc>
        <w:tc>
          <w:tcPr>
            <w:tcW w:w="907" w:type="dxa"/>
            <w:tcBorders>
              <w:bottom w:val="single" w:sz="4" w:space="0" w:color="auto"/>
            </w:tcBorders>
          </w:tcPr>
          <w:p w:rsidR="00CB5B4D" w:rsidRPr="00266270" w:rsidRDefault="00CB5B4D" w:rsidP="00E018CE">
            <w:pPr>
              <w:pStyle w:val="Normalt"/>
              <w:spacing w:before="60" w:after="60"/>
              <w:rPr>
                <w:rFonts w:ascii="Arial" w:hAnsi="Arial" w:cs="Arial"/>
                <w:sz w:val="18"/>
                <w:szCs w:val="18"/>
              </w:rPr>
            </w:pPr>
            <w:r w:rsidRPr="00266270">
              <w:rPr>
                <w:rFonts w:ascii="Arial" w:hAnsi="Arial" w:cs="Arial"/>
                <w:sz w:val="18"/>
                <w:szCs w:val="18"/>
              </w:rPr>
              <w:t>Moniquí</w:t>
            </w:r>
          </w:p>
        </w:tc>
        <w:tc>
          <w:tcPr>
            <w:tcW w:w="246" w:type="dxa"/>
            <w:tcBorders>
              <w:bottom w:val="single" w:sz="4" w:space="0" w:color="auto"/>
            </w:tcBorders>
          </w:tcPr>
          <w:p w:rsidR="00CB5B4D" w:rsidRPr="00266270" w:rsidRDefault="00CB5B4D" w:rsidP="00E018CE">
            <w:pPr>
              <w:pStyle w:val="Normalt"/>
              <w:spacing w:before="60" w:after="60"/>
              <w:jc w:val="center"/>
              <w:rPr>
                <w:rFonts w:ascii="Arial" w:hAnsi="Arial" w:cs="Arial"/>
                <w:sz w:val="18"/>
                <w:szCs w:val="18"/>
              </w:rPr>
            </w:pPr>
            <w:r w:rsidRPr="00266270">
              <w:rPr>
                <w:rFonts w:ascii="Arial" w:hAnsi="Arial" w:cs="Arial"/>
                <w:sz w:val="18"/>
                <w:szCs w:val="18"/>
              </w:rPr>
              <w:t>3</w:t>
            </w:r>
          </w:p>
        </w:tc>
      </w:tr>
    </w:tbl>
    <w:p w:rsidR="00CB5B4D" w:rsidRPr="00266270" w:rsidRDefault="00CB5B4D" w:rsidP="00CB5B4D">
      <w:pPr>
        <w:pStyle w:val="Header"/>
        <w:jc w:val="left"/>
        <w:rPr>
          <w:lang w:val="it-CH"/>
        </w:rPr>
      </w:pPr>
    </w:p>
    <w:p w:rsidR="00E72CFE" w:rsidRPr="00266270" w:rsidRDefault="003807F1" w:rsidP="003807F1">
      <w:pPr>
        <w:rPr>
          <w:lang w:val="es-ES_tradnl"/>
        </w:rPr>
      </w:pPr>
      <w:r w:rsidRPr="00266270">
        <w:rPr>
          <w:iCs/>
          <w:snapToGrid w:val="0"/>
        </w:rPr>
        <w:fldChar w:fldCharType="begin"/>
      </w:r>
      <w:r w:rsidRPr="00266270">
        <w:rPr>
          <w:iCs/>
          <w:snapToGrid w:val="0"/>
          <w:lang w:val="es-ES_tradnl"/>
        </w:rPr>
        <w:instrText xml:space="preserve"> AUTONUM  </w:instrText>
      </w:r>
      <w:r w:rsidRPr="00266270">
        <w:rPr>
          <w:iCs/>
          <w:snapToGrid w:val="0"/>
        </w:rPr>
        <w:fldChar w:fldCharType="end"/>
      </w:r>
      <w:r w:rsidRPr="00266270">
        <w:rPr>
          <w:iCs/>
          <w:snapToGrid w:val="0"/>
          <w:lang w:val="es-ES_tradnl"/>
        </w:rPr>
        <w:tab/>
      </w:r>
      <w:r w:rsidR="00B60611" w:rsidRPr="00266270">
        <w:rPr>
          <w:lang w:val="es-ES_tradnl"/>
        </w:rPr>
        <w:t xml:space="preserve">Se encontraron traducciones diversas de los términos </w:t>
      </w:r>
      <w:r w:rsidRPr="00FA7229">
        <w:rPr>
          <w:i/>
          <w:lang w:val="es-ES_tradnl"/>
        </w:rPr>
        <w:t>“</w:t>
      </w:r>
      <w:proofErr w:type="spellStart"/>
      <w:r w:rsidRPr="00FA7229">
        <w:rPr>
          <w:i/>
          <w:lang w:val="es-ES_tradnl"/>
        </w:rPr>
        <w:t>dot</w:t>
      </w:r>
      <w:proofErr w:type="spellEnd"/>
      <w:r w:rsidRPr="00FA7229">
        <w:rPr>
          <w:i/>
          <w:lang w:val="es-ES_tradnl"/>
        </w:rPr>
        <w:t>”</w:t>
      </w:r>
      <w:r w:rsidR="00FA7229">
        <w:rPr>
          <w:lang w:val="es-ES_tradnl"/>
        </w:rPr>
        <w:t xml:space="preserve"> </w:t>
      </w:r>
      <w:r w:rsidR="00B60611" w:rsidRPr="00266270">
        <w:rPr>
          <w:lang w:val="es-ES_tradnl"/>
        </w:rPr>
        <w:t xml:space="preserve">y </w:t>
      </w:r>
      <w:r w:rsidRPr="00FA7229">
        <w:rPr>
          <w:i/>
          <w:lang w:val="es-ES_tradnl"/>
        </w:rPr>
        <w:t>“spot”</w:t>
      </w:r>
      <w:r w:rsidR="00FA7229">
        <w:rPr>
          <w:lang w:val="es-ES_tradnl"/>
        </w:rPr>
        <w:t xml:space="preserve"> </w:t>
      </w:r>
      <w:r w:rsidR="00B60611" w:rsidRPr="00266270">
        <w:rPr>
          <w:lang w:val="es-ES_tradnl"/>
        </w:rPr>
        <w:t>en todos los idiomas de la UPOV y para caracteres diferentes</w:t>
      </w:r>
      <w:r w:rsidR="00E72CFE" w:rsidRPr="00266270">
        <w:rPr>
          <w:lang w:val="es-ES_tradnl"/>
        </w:rPr>
        <w:t>.</w:t>
      </w:r>
    </w:p>
    <w:p w:rsidR="00CB5B4D" w:rsidRPr="00266270" w:rsidRDefault="00B60611" w:rsidP="00CB5B4D">
      <w:pPr>
        <w:pStyle w:val="Heading1"/>
        <w:rPr>
          <w:color w:val="auto"/>
        </w:rPr>
      </w:pPr>
      <w:bookmarkStart w:id="5" w:name="_Toc379213257"/>
      <w:r w:rsidRPr="00266270">
        <w:rPr>
          <w:color w:val="auto"/>
        </w:rPr>
        <w:lastRenderedPageBreak/>
        <w:t xml:space="preserve">PROYECTO DE PROPUESTA DE DEFINICIÓN </w:t>
      </w:r>
      <w:r w:rsidR="005D3EDD" w:rsidRPr="00266270">
        <w:rPr>
          <w:color w:val="auto"/>
        </w:rPr>
        <w:t xml:space="preserve">DE </w:t>
      </w:r>
      <w:r w:rsidR="003807F1" w:rsidRPr="00FA7229">
        <w:rPr>
          <w:i/>
          <w:color w:val="auto"/>
        </w:rPr>
        <w:t>“DOT”</w:t>
      </w:r>
      <w:r w:rsidR="003807F1">
        <w:rPr>
          <w:color w:val="auto"/>
        </w:rPr>
        <w:t xml:space="preserve"> </w:t>
      </w:r>
      <w:r w:rsidR="005D3EDD" w:rsidRPr="00266270">
        <w:rPr>
          <w:color w:val="auto"/>
        </w:rPr>
        <w:t xml:space="preserve">EXAMINADO POR LOS </w:t>
      </w:r>
      <w:r w:rsidRPr="00266270">
        <w:rPr>
          <w:color w:val="auto"/>
        </w:rPr>
        <w:t xml:space="preserve">TWP </w:t>
      </w:r>
      <w:r w:rsidR="005D3EDD" w:rsidRPr="00266270">
        <w:rPr>
          <w:color w:val="auto"/>
        </w:rPr>
        <w:t>EN SUS SESIONES D</w:t>
      </w:r>
      <w:r w:rsidR="00266270" w:rsidRPr="00266270">
        <w:rPr>
          <w:color w:val="auto"/>
        </w:rPr>
        <w:t>E 2</w:t>
      </w:r>
      <w:r w:rsidRPr="00266270">
        <w:rPr>
          <w:color w:val="auto"/>
        </w:rPr>
        <w:t>013</w:t>
      </w:r>
      <w:bookmarkEnd w:id="5"/>
    </w:p>
    <w:p w:rsidR="00CB5B4D" w:rsidRPr="00266270" w:rsidRDefault="00CB5B4D" w:rsidP="00CB5B4D">
      <w:pPr>
        <w:pStyle w:val="Header"/>
        <w:jc w:val="left"/>
        <w:rPr>
          <w:lang w:val="es-ES_tradnl"/>
        </w:rPr>
      </w:pPr>
    </w:p>
    <w:p w:rsidR="00CB5B4D" w:rsidRPr="00266270" w:rsidRDefault="000C1437" w:rsidP="00CB5B4D">
      <w:pPr>
        <w:pStyle w:val="Header"/>
        <w:jc w:val="both"/>
        <w:rPr>
          <w:lang w:val="es-ES_tradnl"/>
        </w:rPr>
      </w:pPr>
      <w:r w:rsidRPr="00266270">
        <w:fldChar w:fldCharType="begin"/>
      </w:r>
      <w:r w:rsidR="00CB5B4D" w:rsidRPr="00266270">
        <w:rPr>
          <w:lang w:val="es-ES_tradnl"/>
        </w:rPr>
        <w:instrText xml:space="preserve"> AUTONUM  </w:instrText>
      </w:r>
      <w:r w:rsidRPr="00266270">
        <w:fldChar w:fldCharType="end"/>
      </w:r>
      <w:r w:rsidR="00CB5B4D" w:rsidRPr="00266270">
        <w:rPr>
          <w:lang w:val="es-ES_tradnl"/>
        </w:rPr>
        <w:tab/>
      </w:r>
      <w:r w:rsidR="007A1251" w:rsidRPr="00266270">
        <w:rPr>
          <w:lang w:val="es-ES_tradnl"/>
        </w:rPr>
        <w:t>Los TWP</w:t>
      </w:r>
      <w:r w:rsidR="00791751" w:rsidRPr="00266270">
        <w:rPr>
          <w:lang w:val="es-ES_tradnl"/>
        </w:rPr>
        <w:t>,</w:t>
      </w:r>
      <w:r w:rsidR="007A1251" w:rsidRPr="00266270">
        <w:rPr>
          <w:lang w:val="es-ES_tradnl"/>
        </w:rPr>
        <w:t xml:space="preserve"> en sus sesiones d</w:t>
      </w:r>
      <w:r w:rsidR="00266270" w:rsidRPr="00266270">
        <w:rPr>
          <w:lang w:val="es-ES_tradnl"/>
        </w:rPr>
        <w:t>e 2</w:t>
      </w:r>
      <w:r w:rsidR="007A1251" w:rsidRPr="00266270">
        <w:rPr>
          <w:lang w:val="es-ES_tradnl"/>
        </w:rPr>
        <w:t xml:space="preserve">013, </w:t>
      </w:r>
      <w:r w:rsidR="00791751" w:rsidRPr="00266270">
        <w:rPr>
          <w:lang w:val="es-ES_tradnl"/>
        </w:rPr>
        <w:t xml:space="preserve">examinaron </w:t>
      </w:r>
      <w:r w:rsidR="007A1251" w:rsidRPr="00266270">
        <w:rPr>
          <w:lang w:val="es-ES_tradnl"/>
        </w:rPr>
        <w:t xml:space="preserve">el </w:t>
      </w:r>
      <w:r w:rsidR="00791751" w:rsidRPr="00266270">
        <w:rPr>
          <w:lang w:val="es-ES_tradnl"/>
        </w:rPr>
        <w:t xml:space="preserve">siguiente </w:t>
      </w:r>
      <w:r w:rsidR="007A1251" w:rsidRPr="00266270">
        <w:rPr>
          <w:lang w:val="es-ES_tradnl"/>
        </w:rPr>
        <w:t>proyecto de propuesta de inclu</w:t>
      </w:r>
      <w:r w:rsidR="00791751" w:rsidRPr="00266270">
        <w:rPr>
          <w:lang w:val="es-ES_tradnl"/>
        </w:rPr>
        <w:t xml:space="preserve">ir en una futura revisión de la sección 4.2.1.2 del documento TGP/14 </w:t>
      </w:r>
      <w:r w:rsidR="003C1257">
        <w:rPr>
          <w:lang w:val="es-ES_tradnl"/>
        </w:rPr>
        <w:t>l</w:t>
      </w:r>
      <w:r w:rsidR="007A1251" w:rsidRPr="00266270">
        <w:rPr>
          <w:lang w:val="es-ES_tradnl"/>
        </w:rPr>
        <w:t xml:space="preserve">a definición de </w:t>
      </w:r>
      <w:r w:rsidR="003807F1" w:rsidRPr="00FA7229">
        <w:rPr>
          <w:i/>
          <w:lang w:val="es-ES_tradnl"/>
        </w:rPr>
        <w:t>“</w:t>
      </w:r>
      <w:proofErr w:type="spellStart"/>
      <w:r w:rsidR="003807F1" w:rsidRPr="00FA7229">
        <w:rPr>
          <w:i/>
          <w:lang w:val="es-ES_tradnl"/>
        </w:rPr>
        <w:t>dot</w:t>
      </w:r>
      <w:proofErr w:type="spellEnd"/>
      <w:r w:rsidR="003807F1" w:rsidRPr="00FA7229">
        <w:rPr>
          <w:i/>
          <w:lang w:val="es-ES_tradnl"/>
        </w:rPr>
        <w:t>”</w:t>
      </w:r>
      <w:r w:rsidR="007A1251" w:rsidRPr="00266270">
        <w:rPr>
          <w:lang w:val="es-ES_tradnl"/>
        </w:rPr>
        <w:t xml:space="preserve">, basada en el uso </w:t>
      </w:r>
      <w:r w:rsidR="00791751" w:rsidRPr="00266270">
        <w:rPr>
          <w:lang w:val="es-ES_tradnl"/>
        </w:rPr>
        <w:t xml:space="preserve">que se hace </w:t>
      </w:r>
      <w:r w:rsidR="007A1251" w:rsidRPr="00266270">
        <w:rPr>
          <w:lang w:val="es-ES_tradnl"/>
        </w:rPr>
        <w:t>actual</w:t>
      </w:r>
      <w:r w:rsidR="00791751" w:rsidRPr="00266270">
        <w:rPr>
          <w:lang w:val="es-ES_tradnl"/>
        </w:rPr>
        <w:t>mente en las directrices de examen</w:t>
      </w:r>
      <w:r w:rsidR="007A1251" w:rsidRPr="00266270">
        <w:rPr>
          <w:lang w:val="es-ES_tradnl"/>
        </w:rPr>
        <w:t xml:space="preserve"> del término </w:t>
      </w:r>
      <w:r w:rsidR="00FA7229" w:rsidRPr="00FA7229">
        <w:rPr>
          <w:i/>
          <w:lang w:val="es-ES_tradnl"/>
        </w:rPr>
        <w:t>“</w:t>
      </w:r>
      <w:proofErr w:type="spellStart"/>
      <w:r w:rsidR="00FA7229" w:rsidRPr="00FA7229">
        <w:rPr>
          <w:i/>
          <w:lang w:val="es-ES_tradnl"/>
        </w:rPr>
        <w:t>dot</w:t>
      </w:r>
      <w:proofErr w:type="spellEnd"/>
      <w:r w:rsidR="00FA7229" w:rsidRPr="00FA7229">
        <w:rPr>
          <w:i/>
          <w:lang w:val="es-ES_tradnl"/>
        </w:rPr>
        <w:t>”</w:t>
      </w:r>
      <w:r w:rsidR="007A1251" w:rsidRPr="00266270">
        <w:rPr>
          <w:lang w:val="es-ES_tradnl"/>
        </w:rPr>
        <w:t>.</w:t>
      </w:r>
    </w:p>
    <w:p w:rsidR="00CB5B4D" w:rsidRPr="00266270" w:rsidRDefault="00CB5B4D" w:rsidP="00CB5B4D">
      <w:pPr>
        <w:pStyle w:val="Header"/>
        <w:jc w:val="both"/>
        <w:rPr>
          <w:lang w:val="es-ES_tradnl"/>
        </w:rPr>
      </w:pPr>
    </w:p>
    <w:p w:rsidR="00CB5B4D" w:rsidRPr="00FA7229" w:rsidRDefault="003807F1" w:rsidP="00FA7229">
      <w:pPr>
        <w:ind w:left="567" w:right="567"/>
        <w:rPr>
          <w:i/>
          <w:sz w:val="18"/>
          <w:szCs w:val="18"/>
          <w:lang w:val="es-ES_tradnl"/>
        </w:rPr>
      </w:pPr>
      <w:bookmarkStart w:id="6" w:name="_Toc323031857"/>
      <w:bookmarkStart w:id="7" w:name="_Toc333313628"/>
      <w:bookmarkStart w:id="8" w:name="_Toc346525377"/>
      <w:bookmarkStart w:id="9" w:name="_Toc346525505"/>
      <w:r w:rsidRPr="00FA7229">
        <w:rPr>
          <w:i/>
          <w:sz w:val="18"/>
          <w:szCs w:val="18"/>
          <w:lang w:val="es-ES_tradnl"/>
        </w:rPr>
        <w:t>“</w:t>
      </w:r>
      <w:r w:rsidR="00CB5B4D" w:rsidRPr="00FA7229">
        <w:rPr>
          <w:i/>
          <w:sz w:val="18"/>
          <w:szCs w:val="18"/>
          <w:lang w:val="es-ES_tradnl"/>
        </w:rPr>
        <w:t>4.2.1.2</w:t>
      </w:r>
      <w:r w:rsidR="00CB5B4D" w:rsidRPr="00FA7229">
        <w:rPr>
          <w:i/>
          <w:sz w:val="18"/>
          <w:szCs w:val="18"/>
          <w:lang w:val="es-ES_tradnl"/>
        </w:rPr>
        <w:tab/>
      </w:r>
      <w:bookmarkEnd w:id="6"/>
      <w:bookmarkEnd w:id="7"/>
      <w:bookmarkEnd w:id="8"/>
      <w:bookmarkEnd w:id="9"/>
      <w:r w:rsidR="007A1251" w:rsidRPr="00FA7229">
        <w:rPr>
          <w:i/>
          <w:sz w:val="18"/>
          <w:szCs w:val="18"/>
          <w:lang w:val="es-ES_tradnl"/>
        </w:rPr>
        <w:t>En lunares / manchado / graneado</w:t>
      </w:r>
    </w:p>
    <w:p w:rsidR="00CB5B4D" w:rsidRPr="00FA7229" w:rsidRDefault="00CB5B4D" w:rsidP="00FA7229">
      <w:pPr>
        <w:ind w:right="567"/>
        <w:rPr>
          <w:sz w:val="18"/>
          <w:szCs w:val="18"/>
          <w:lang w:val="es-ES_tradnl"/>
        </w:rPr>
      </w:pPr>
    </w:p>
    <w:p w:rsidR="00CB5B4D" w:rsidRPr="00FA7229" w:rsidRDefault="007A1251" w:rsidP="00FA7229">
      <w:pPr>
        <w:tabs>
          <w:tab w:val="left" w:pos="1701"/>
        </w:tabs>
        <w:ind w:left="1701" w:right="567" w:hanging="1134"/>
        <w:rPr>
          <w:sz w:val="18"/>
          <w:szCs w:val="18"/>
          <w:lang w:val="es-ES_tradnl"/>
        </w:rPr>
      </w:pPr>
      <w:r w:rsidRPr="00FA7229">
        <w:rPr>
          <w:sz w:val="18"/>
          <w:szCs w:val="18"/>
          <w:lang w:val="es-ES_tradnl"/>
        </w:rPr>
        <w:t>Lunar:</w:t>
      </w:r>
      <w:r w:rsidR="00CB5B4D" w:rsidRPr="00FA7229">
        <w:rPr>
          <w:sz w:val="18"/>
          <w:szCs w:val="18"/>
          <w:lang w:val="es-ES_tradnl"/>
        </w:rPr>
        <w:tab/>
      </w:r>
      <w:r w:rsidRPr="00FA7229">
        <w:rPr>
          <w:sz w:val="18"/>
          <w:szCs w:val="18"/>
          <w:lang w:val="es-ES_tradnl"/>
        </w:rPr>
        <w:t>zona coloreada claramente delimitada y de forma redonda o casi redonda.</w:t>
      </w:r>
    </w:p>
    <w:p w:rsidR="00CB5B4D" w:rsidRPr="00FA7229" w:rsidRDefault="007A1251" w:rsidP="00FA7229">
      <w:pPr>
        <w:tabs>
          <w:tab w:val="left" w:pos="1701"/>
        </w:tabs>
        <w:ind w:left="1701" w:right="567" w:hanging="1134"/>
        <w:rPr>
          <w:sz w:val="18"/>
          <w:szCs w:val="18"/>
          <w:u w:val="single"/>
          <w:lang w:val="es-ES_tradnl"/>
        </w:rPr>
      </w:pPr>
      <w:r w:rsidRPr="00FA7229">
        <w:rPr>
          <w:sz w:val="18"/>
          <w:szCs w:val="18"/>
          <w:u w:val="single"/>
          <w:lang w:val="es-ES_tradnl"/>
        </w:rPr>
        <w:t>Punto:</w:t>
      </w:r>
      <w:r w:rsidR="00CB5B4D" w:rsidRPr="00FA7229">
        <w:rPr>
          <w:sz w:val="18"/>
          <w:szCs w:val="18"/>
          <w:u w:val="single"/>
          <w:lang w:val="es-ES_tradnl"/>
        </w:rPr>
        <w:tab/>
      </w:r>
      <w:r w:rsidRPr="00FA7229">
        <w:rPr>
          <w:sz w:val="18"/>
          <w:szCs w:val="18"/>
          <w:u w:val="single"/>
          <w:lang w:val="es-ES_tradnl"/>
        </w:rPr>
        <w:t>zona muy pequeña (más pequeña que un lunar) coloreada claramente delimitada y de forma redonda o casi redonda.</w:t>
      </w:r>
    </w:p>
    <w:p w:rsidR="00CB5B4D" w:rsidRPr="00FA7229" w:rsidRDefault="007A1251" w:rsidP="00FA7229">
      <w:pPr>
        <w:tabs>
          <w:tab w:val="left" w:pos="1701"/>
        </w:tabs>
        <w:ind w:left="1701" w:right="567" w:hanging="1134"/>
        <w:rPr>
          <w:sz w:val="18"/>
          <w:szCs w:val="18"/>
          <w:lang w:val="es-ES_tradnl"/>
        </w:rPr>
      </w:pPr>
      <w:r w:rsidRPr="00FA7229">
        <w:rPr>
          <w:sz w:val="18"/>
          <w:szCs w:val="18"/>
          <w:lang w:val="es-ES_tradnl"/>
        </w:rPr>
        <w:t>Mancha:</w:t>
      </w:r>
      <w:r w:rsidR="00CB5B4D" w:rsidRPr="00FA7229">
        <w:rPr>
          <w:sz w:val="18"/>
          <w:szCs w:val="18"/>
          <w:lang w:val="es-ES_tradnl"/>
        </w:rPr>
        <w:tab/>
      </w:r>
      <w:r w:rsidRPr="00FA7229">
        <w:rPr>
          <w:sz w:val="18"/>
          <w:szCs w:val="18"/>
          <w:lang w:val="es-ES_tradnl"/>
        </w:rPr>
        <w:t>zona coloreada claramente delimitada y de forma irregular.</w:t>
      </w:r>
    </w:p>
    <w:p w:rsidR="00CB5B4D" w:rsidRPr="00FA7229" w:rsidRDefault="007A1251" w:rsidP="00FA7229">
      <w:pPr>
        <w:tabs>
          <w:tab w:val="left" w:pos="1701"/>
        </w:tabs>
        <w:ind w:left="1701" w:right="567" w:hanging="1134"/>
        <w:rPr>
          <w:sz w:val="18"/>
          <w:szCs w:val="18"/>
          <w:lang w:val="es-ES_tradnl"/>
        </w:rPr>
      </w:pPr>
      <w:r w:rsidRPr="00FA7229">
        <w:rPr>
          <w:sz w:val="18"/>
          <w:szCs w:val="18"/>
          <w:lang w:val="es-ES_tradnl"/>
        </w:rPr>
        <w:t>Grano:</w:t>
      </w:r>
      <w:r w:rsidR="00CB5B4D" w:rsidRPr="00FA7229">
        <w:rPr>
          <w:sz w:val="18"/>
          <w:szCs w:val="18"/>
          <w:lang w:val="es-ES_tradnl"/>
        </w:rPr>
        <w:tab/>
      </w:r>
      <w:r w:rsidRPr="00FA7229">
        <w:rPr>
          <w:sz w:val="18"/>
          <w:szCs w:val="18"/>
          <w:lang w:val="es-ES_tradnl"/>
        </w:rPr>
        <w:t>zona coloreada de contorno difuso y forma irregular.</w:t>
      </w:r>
      <w:r w:rsidR="00FA7229" w:rsidRPr="00FA7229">
        <w:rPr>
          <w:sz w:val="18"/>
          <w:szCs w:val="18"/>
          <w:lang w:val="es-ES_tradnl"/>
        </w:rPr>
        <w:t>”</w:t>
      </w:r>
    </w:p>
    <w:p w:rsidR="003973AD" w:rsidRPr="00FA7229" w:rsidRDefault="003973AD" w:rsidP="00A445B4">
      <w:pPr>
        <w:keepNext/>
        <w:ind w:firstLine="567"/>
        <w:rPr>
          <w:sz w:val="18"/>
          <w:szCs w:val="18"/>
          <w:lang w:val="es-ES_tradnl"/>
        </w:rPr>
      </w:pPr>
    </w:p>
    <w:p w:rsidR="00FA7229" w:rsidRPr="00041C70" w:rsidRDefault="00FA7229" w:rsidP="00FA7229">
      <w:pPr>
        <w:tabs>
          <w:tab w:val="left" w:pos="2127"/>
          <w:tab w:val="left" w:pos="2694"/>
        </w:tabs>
        <w:ind w:left="567"/>
        <w:rPr>
          <w:sz w:val="18"/>
          <w:szCs w:val="18"/>
          <w:lang w:val="es-ES_tradnl"/>
        </w:rPr>
      </w:pPr>
      <w:r w:rsidRPr="00041C70">
        <w:rPr>
          <w:sz w:val="18"/>
          <w:szCs w:val="18"/>
          <w:lang w:val="es-ES_tradnl"/>
        </w:rPr>
        <w:t>(</w:t>
      </w:r>
      <w:proofErr w:type="gramStart"/>
      <w:r w:rsidRPr="00041C70">
        <w:rPr>
          <w:sz w:val="18"/>
          <w:szCs w:val="18"/>
          <w:lang w:val="es-ES_tradnl"/>
        </w:rPr>
        <w:t>en</w:t>
      </w:r>
      <w:proofErr w:type="gramEnd"/>
      <w:r w:rsidRPr="00041C70">
        <w:rPr>
          <w:sz w:val="18"/>
          <w:szCs w:val="18"/>
          <w:lang w:val="es-ES_tradnl"/>
        </w:rPr>
        <w:t xml:space="preserve"> inglés:</w:t>
      </w:r>
    </w:p>
    <w:p w:rsidR="00FA7229" w:rsidRPr="00041C70" w:rsidRDefault="00FA7229" w:rsidP="00FA7229">
      <w:pPr>
        <w:tabs>
          <w:tab w:val="left" w:pos="2127"/>
          <w:tab w:val="left" w:pos="2694"/>
        </w:tabs>
        <w:ind w:left="567"/>
        <w:rPr>
          <w:sz w:val="18"/>
          <w:szCs w:val="18"/>
          <w:lang w:val="es-ES_tradnl"/>
        </w:rPr>
      </w:pPr>
    </w:p>
    <w:p w:rsidR="00FA7229" w:rsidRPr="00041C70" w:rsidRDefault="00FA7229" w:rsidP="00D33423">
      <w:pPr>
        <w:ind w:left="567" w:right="567"/>
        <w:rPr>
          <w:sz w:val="18"/>
          <w:szCs w:val="18"/>
          <w:lang w:val="es-ES_tradnl"/>
        </w:rPr>
      </w:pPr>
      <w:r w:rsidRPr="00041C70">
        <w:rPr>
          <w:sz w:val="18"/>
          <w:szCs w:val="18"/>
          <w:lang w:val="es-ES_tradnl"/>
        </w:rPr>
        <w:t>“4.2.1.2</w:t>
      </w:r>
      <w:r w:rsidRPr="00041C70">
        <w:rPr>
          <w:sz w:val="18"/>
          <w:szCs w:val="18"/>
          <w:lang w:val="es-ES_tradnl"/>
        </w:rPr>
        <w:tab/>
      </w:r>
      <w:proofErr w:type="spellStart"/>
      <w:r w:rsidRPr="00041C70">
        <w:rPr>
          <w:sz w:val="18"/>
          <w:szCs w:val="18"/>
          <w:lang w:val="es-ES_tradnl"/>
        </w:rPr>
        <w:t>Spotted</w:t>
      </w:r>
      <w:proofErr w:type="spellEnd"/>
      <w:r w:rsidRPr="00041C70">
        <w:rPr>
          <w:sz w:val="18"/>
          <w:szCs w:val="18"/>
          <w:lang w:val="es-ES_tradnl"/>
        </w:rPr>
        <w:t xml:space="preserve"> / </w:t>
      </w:r>
      <w:proofErr w:type="spellStart"/>
      <w:r w:rsidRPr="00041C70">
        <w:rPr>
          <w:sz w:val="18"/>
          <w:szCs w:val="18"/>
          <w:lang w:val="es-ES_tradnl"/>
        </w:rPr>
        <w:t>Blotched</w:t>
      </w:r>
      <w:proofErr w:type="spellEnd"/>
      <w:r w:rsidRPr="00041C70">
        <w:rPr>
          <w:sz w:val="18"/>
          <w:szCs w:val="18"/>
          <w:lang w:val="es-ES_tradnl"/>
        </w:rPr>
        <w:t xml:space="preserve"> / </w:t>
      </w:r>
      <w:proofErr w:type="spellStart"/>
      <w:r w:rsidRPr="00041C70">
        <w:rPr>
          <w:sz w:val="18"/>
          <w:szCs w:val="18"/>
          <w:lang w:val="es-ES_tradnl"/>
        </w:rPr>
        <w:t>Speckled</w:t>
      </w:r>
      <w:proofErr w:type="spellEnd"/>
    </w:p>
    <w:p w:rsidR="00FA7229" w:rsidRPr="00041C70" w:rsidRDefault="00FA7229" w:rsidP="00FA7229">
      <w:pPr>
        <w:rPr>
          <w:sz w:val="18"/>
          <w:szCs w:val="18"/>
          <w:lang w:val="es-ES_tradnl"/>
        </w:rPr>
      </w:pPr>
    </w:p>
    <w:p w:rsidR="00FA7229" w:rsidRPr="00FA7229" w:rsidRDefault="00FA7229" w:rsidP="00FA7229">
      <w:pPr>
        <w:ind w:left="1701" w:hanging="1134"/>
        <w:rPr>
          <w:sz w:val="18"/>
          <w:szCs w:val="18"/>
        </w:rPr>
      </w:pPr>
      <w:r w:rsidRPr="00FA7229">
        <w:rPr>
          <w:sz w:val="18"/>
          <w:szCs w:val="18"/>
        </w:rPr>
        <w:t>“Spot:</w:t>
      </w:r>
      <w:r w:rsidRPr="00FA7229">
        <w:rPr>
          <w:sz w:val="18"/>
          <w:szCs w:val="18"/>
        </w:rPr>
        <w:tab/>
        <w:t>sharp, clear outlined round or nearly round shaped colored area.</w:t>
      </w:r>
    </w:p>
    <w:p w:rsidR="00FA7229" w:rsidRPr="00FA7229" w:rsidRDefault="00FA7229" w:rsidP="00FA7229">
      <w:pPr>
        <w:ind w:left="1701" w:hanging="1134"/>
        <w:rPr>
          <w:sz w:val="18"/>
          <w:szCs w:val="18"/>
          <w:u w:val="single"/>
        </w:rPr>
      </w:pPr>
      <w:r w:rsidRPr="00FA7229">
        <w:rPr>
          <w:sz w:val="18"/>
          <w:szCs w:val="18"/>
          <w:highlight w:val="lightGray"/>
          <w:u w:val="single"/>
        </w:rPr>
        <w:t>“Dot:</w:t>
      </w:r>
      <w:r w:rsidRPr="00FA7229">
        <w:rPr>
          <w:sz w:val="18"/>
          <w:szCs w:val="18"/>
          <w:highlight w:val="lightGray"/>
          <w:u w:val="single"/>
        </w:rPr>
        <w:tab/>
        <w:t>very small sharp, clear outlined round or nearly round shaped colored area (smaller than spot).</w:t>
      </w:r>
    </w:p>
    <w:p w:rsidR="00FA7229" w:rsidRPr="00FA7229" w:rsidRDefault="00FA7229" w:rsidP="00FA7229">
      <w:pPr>
        <w:ind w:left="1701" w:hanging="1134"/>
        <w:rPr>
          <w:sz w:val="18"/>
          <w:szCs w:val="18"/>
        </w:rPr>
      </w:pPr>
      <w:r w:rsidRPr="00FA7229">
        <w:rPr>
          <w:sz w:val="18"/>
          <w:szCs w:val="18"/>
        </w:rPr>
        <w:t>“Blotch:</w:t>
      </w:r>
      <w:r w:rsidRPr="00FA7229">
        <w:rPr>
          <w:sz w:val="18"/>
          <w:szCs w:val="18"/>
        </w:rPr>
        <w:tab/>
        <w:t>sharp, clear outlined irregular shaped colored area.</w:t>
      </w:r>
    </w:p>
    <w:p w:rsidR="00FA7229" w:rsidRPr="00FA7229" w:rsidRDefault="00FA7229" w:rsidP="00FA7229">
      <w:pPr>
        <w:ind w:left="1701" w:hanging="1134"/>
        <w:rPr>
          <w:sz w:val="18"/>
          <w:szCs w:val="18"/>
        </w:rPr>
      </w:pPr>
      <w:r w:rsidRPr="00FA7229">
        <w:rPr>
          <w:sz w:val="18"/>
          <w:szCs w:val="18"/>
        </w:rPr>
        <w:t>“Speckle:</w:t>
      </w:r>
      <w:r w:rsidRPr="00FA7229">
        <w:rPr>
          <w:sz w:val="18"/>
          <w:szCs w:val="18"/>
        </w:rPr>
        <w:tab/>
        <w:t>diffuse outlined irregular shaped colored area.”)</w:t>
      </w:r>
    </w:p>
    <w:p w:rsidR="00FA7229" w:rsidRPr="00266270" w:rsidRDefault="00FA7229" w:rsidP="00A445B4">
      <w:pPr>
        <w:keepNext/>
        <w:ind w:firstLine="567"/>
        <w:rPr>
          <w:lang w:val="es-ES_tradnl"/>
        </w:rPr>
      </w:pPr>
    </w:p>
    <w:p w:rsidR="003973AD" w:rsidRPr="00266270" w:rsidRDefault="003973AD" w:rsidP="00A445B4">
      <w:pPr>
        <w:keepNext/>
        <w:ind w:firstLine="567"/>
        <w:rPr>
          <w:lang w:val="es-ES_tradnl"/>
        </w:rPr>
      </w:pPr>
    </w:p>
    <w:p w:rsidR="003973AD" w:rsidRPr="00266270" w:rsidRDefault="003973AD" w:rsidP="00CB5B4D">
      <w:pPr>
        <w:pStyle w:val="Heading1"/>
        <w:rPr>
          <w:color w:val="auto"/>
          <w:lang w:val="es-ES"/>
        </w:rPr>
      </w:pPr>
      <w:bookmarkStart w:id="10" w:name="_Toc379213258"/>
      <w:r w:rsidRPr="00266270">
        <w:rPr>
          <w:color w:val="auto"/>
        </w:rPr>
        <w:t>OBSERVACIONES FORMULADAS POR LOS TWP EN 2013</w:t>
      </w:r>
      <w:bookmarkEnd w:id="10"/>
    </w:p>
    <w:p w:rsidR="00CB5B4D" w:rsidRPr="00266270" w:rsidRDefault="000C1437" w:rsidP="00CB5B4D">
      <w:pPr>
        <w:keepNext/>
        <w:spacing w:before="120" w:after="120"/>
        <w:rPr>
          <w:lang w:val="es-ES_tradnl"/>
        </w:rPr>
      </w:pPr>
      <w:r w:rsidRPr="00266270">
        <w:fldChar w:fldCharType="begin"/>
      </w:r>
      <w:r w:rsidR="00CB5B4D" w:rsidRPr="00266270">
        <w:rPr>
          <w:lang w:val="es-ES_tradnl"/>
        </w:rPr>
        <w:instrText xml:space="preserve"> AUTONUM  </w:instrText>
      </w:r>
      <w:r w:rsidRPr="00266270">
        <w:fldChar w:fldCharType="end"/>
      </w:r>
      <w:r w:rsidR="00CB5B4D" w:rsidRPr="00266270">
        <w:rPr>
          <w:lang w:val="es-ES_tradnl"/>
        </w:rPr>
        <w:tab/>
      </w:r>
      <w:r w:rsidR="00DA432F" w:rsidRPr="00266270">
        <w:rPr>
          <w:rFonts w:cs="Arial"/>
          <w:lang w:val="es-ES_tradnl"/>
        </w:rPr>
        <w:t>El TWO, el TWF, el TWV, el TWC y el TWA, en sus sesiones d</w:t>
      </w:r>
      <w:r w:rsidR="00266270" w:rsidRPr="00266270">
        <w:rPr>
          <w:rFonts w:cs="Arial"/>
          <w:lang w:val="es-ES_tradnl"/>
        </w:rPr>
        <w:t>e 2</w:t>
      </w:r>
      <w:r w:rsidR="00DA432F" w:rsidRPr="00266270">
        <w:rPr>
          <w:rFonts w:cs="Arial"/>
          <w:lang w:val="es-ES_tradnl"/>
        </w:rPr>
        <w:t xml:space="preserve">013, examinaron la redacción propuesta de la definición de </w:t>
      </w:r>
      <w:r w:rsidR="003807F1" w:rsidRPr="00FA7229">
        <w:rPr>
          <w:rFonts w:cs="Arial"/>
          <w:i/>
          <w:lang w:val="es-ES_tradnl"/>
        </w:rPr>
        <w:t>“</w:t>
      </w:r>
      <w:proofErr w:type="spellStart"/>
      <w:r w:rsidR="00D932BB" w:rsidRPr="00FA7229">
        <w:rPr>
          <w:rFonts w:cs="Arial"/>
          <w:i/>
          <w:lang w:val="es-ES_tradnl"/>
        </w:rPr>
        <w:t>dot</w:t>
      </w:r>
      <w:proofErr w:type="spellEnd"/>
      <w:r w:rsidR="003807F1" w:rsidRPr="00FA7229">
        <w:rPr>
          <w:rFonts w:cs="Arial"/>
          <w:i/>
          <w:lang w:val="es-ES_tradnl"/>
        </w:rPr>
        <w:t>”</w:t>
      </w:r>
      <w:r w:rsidR="00D932BB">
        <w:rPr>
          <w:rFonts w:cs="Arial"/>
          <w:lang w:val="es-ES_tradnl"/>
        </w:rPr>
        <w:t xml:space="preserve"> </w:t>
      </w:r>
      <w:r w:rsidR="00DA432F" w:rsidRPr="00266270">
        <w:rPr>
          <w:rFonts w:cs="Arial"/>
          <w:lang w:val="es-ES_tradnl"/>
        </w:rPr>
        <w:t xml:space="preserve">que figura en </w:t>
      </w:r>
      <w:r w:rsidR="00D932BB">
        <w:rPr>
          <w:rFonts w:cs="Arial"/>
          <w:lang w:val="es-ES_tradnl"/>
        </w:rPr>
        <w:t xml:space="preserve">el </w:t>
      </w:r>
      <w:r w:rsidR="00DA432F" w:rsidRPr="00266270">
        <w:rPr>
          <w:rFonts w:cs="Arial"/>
          <w:lang w:val="es-ES_tradnl"/>
        </w:rPr>
        <w:t>párrafo 8 del presente documento y formularon las observaciones siguientes:</w:t>
      </w:r>
    </w:p>
    <w:p w:rsidR="00CB5B4D" w:rsidRPr="00266270" w:rsidRDefault="00CB5B4D" w:rsidP="00CB5B4D">
      <w:pPr>
        <w:pStyle w:val="Header"/>
        <w:jc w:val="both"/>
        <w:rPr>
          <w:lang w:val="es-ES_tradn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CB5B4D" w:rsidRPr="00266270" w:rsidTr="00D932BB">
        <w:trPr>
          <w:cantSplit/>
        </w:trPr>
        <w:tc>
          <w:tcPr>
            <w:tcW w:w="1366" w:type="dxa"/>
            <w:shd w:val="clear" w:color="auto" w:fill="auto"/>
          </w:tcPr>
          <w:p w:rsidR="00CB5B4D" w:rsidRPr="00266270" w:rsidRDefault="00DA432F" w:rsidP="00D932BB">
            <w:pPr>
              <w:jc w:val="left"/>
              <w:rPr>
                <w:rFonts w:cs="Arial"/>
              </w:rPr>
            </w:pPr>
            <w:r w:rsidRPr="00266270">
              <w:rPr>
                <w:rFonts w:cs="Arial"/>
                <w:lang w:val="es-ES_tradnl"/>
              </w:rPr>
              <w:t>Observación general</w:t>
            </w:r>
          </w:p>
        </w:tc>
        <w:tc>
          <w:tcPr>
            <w:tcW w:w="6804" w:type="dxa"/>
            <w:shd w:val="clear" w:color="auto" w:fill="auto"/>
          </w:tcPr>
          <w:p w:rsidR="00CB5B4D" w:rsidRPr="00266270" w:rsidRDefault="00DA432F" w:rsidP="00E018CE">
            <w:pPr>
              <w:rPr>
                <w:lang w:val="es-ES_tradnl"/>
              </w:rPr>
            </w:pPr>
            <w:r w:rsidRPr="00266270">
              <w:rPr>
                <w:rFonts w:cs="Arial"/>
                <w:lang w:val="es-ES_tradnl"/>
              </w:rPr>
              <w:t>El TWO examinó el documento TWO/46/21.</w:t>
            </w:r>
            <w:r w:rsidR="00CB5B4D" w:rsidRPr="00266270">
              <w:rPr>
                <w:rFonts w:cs="Arial"/>
                <w:lang w:val="es-ES_tradnl"/>
              </w:rPr>
              <w:t xml:space="preserve">  </w:t>
            </w:r>
            <w:r w:rsidR="00E018CE" w:rsidRPr="00266270">
              <w:rPr>
                <w:lang w:val="es-ES_tradnl"/>
              </w:rPr>
              <w:t xml:space="preserve">El TWO convino en que un </w:t>
            </w:r>
            <w:r w:rsidR="003807F1" w:rsidRPr="00FA7229">
              <w:rPr>
                <w:i/>
                <w:lang w:val="es-ES_tradnl"/>
              </w:rPr>
              <w:t>“</w:t>
            </w:r>
            <w:proofErr w:type="spellStart"/>
            <w:r w:rsidR="00D932BB" w:rsidRPr="00FA7229">
              <w:rPr>
                <w:i/>
                <w:lang w:val="es-ES_tradnl"/>
              </w:rPr>
              <w:t>dot</w:t>
            </w:r>
            <w:proofErr w:type="spellEnd"/>
            <w:r w:rsidR="003807F1" w:rsidRPr="00FA7229">
              <w:rPr>
                <w:i/>
                <w:lang w:val="es-ES_tradnl"/>
              </w:rPr>
              <w:t>”</w:t>
            </w:r>
            <w:r w:rsidR="00D932BB">
              <w:rPr>
                <w:lang w:val="es-ES_tradnl"/>
              </w:rPr>
              <w:t xml:space="preserve"> </w:t>
            </w:r>
            <w:r w:rsidR="00E018CE" w:rsidRPr="00266270">
              <w:rPr>
                <w:lang w:val="es-ES_tradnl"/>
              </w:rPr>
              <w:t xml:space="preserve">es un </w:t>
            </w:r>
            <w:r w:rsidR="003807F1" w:rsidRPr="00FA7229">
              <w:rPr>
                <w:i/>
                <w:lang w:val="es-ES_tradnl"/>
              </w:rPr>
              <w:t>“</w:t>
            </w:r>
            <w:r w:rsidR="00D932BB" w:rsidRPr="00FA7229">
              <w:rPr>
                <w:i/>
                <w:lang w:val="es-ES_tradnl"/>
              </w:rPr>
              <w:t>spot</w:t>
            </w:r>
            <w:r w:rsidR="003807F1" w:rsidRPr="00FA7229">
              <w:rPr>
                <w:i/>
                <w:lang w:val="es-ES_tradnl"/>
              </w:rPr>
              <w:t>”</w:t>
            </w:r>
            <w:r w:rsidR="00FA7229">
              <w:rPr>
                <w:lang w:val="es-ES_tradnl"/>
              </w:rPr>
              <w:t xml:space="preserve"> </w:t>
            </w:r>
            <w:r w:rsidR="00E018CE" w:rsidRPr="00266270">
              <w:rPr>
                <w:lang w:val="es-ES_tradnl"/>
              </w:rPr>
              <w:t xml:space="preserve">pequeño y en que en el futuro solo debería usarse el término </w:t>
            </w:r>
            <w:r w:rsidR="003807F1" w:rsidRPr="00FA7229">
              <w:rPr>
                <w:i/>
                <w:lang w:val="es-ES_tradnl"/>
              </w:rPr>
              <w:t>“</w:t>
            </w:r>
            <w:r w:rsidR="00D932BB" w:rsidRPr="00FA7229">
              <w:rPr>
                <w:i/>
                <w:lang w:val="es-ES_tradnl"/>
              </w:rPr>
              <w:t>spot</w:t>
            </w:r>
            <w:r w:rsidR="003807F1" w:rsidRPr="00FA7229">
              <w:rPr>
                <w:i/>
                <w:lang w:val="es-ES_tradnl"/>
              </w:rPr>
              <w:t>”</w:t>
            </w:r>
            <w:r w:rsidR="00E018CE" w:rsidRPr="00266270">
              <w:rPr>
                <w:lang w:val="es-ES_tradnl"/>
              </w:rPr>
              <w:t>, de conformidad con la orientación proporcionada en el documento TGP/14</w:t>
            </w:r>
            <w:r w:rsidR="00FA7229">
              <w:rPr>
                <w:lang w:val="es-ES_tradnl"/>
              </w:rPr>
              <w:t xml:space="preserve">: </w:t>
            </w:r>
            <w:r w:rsidR="00266270" w:rsidRPr="00266270">
              <w:rPr>
                <w:lang w:val="es-ES_tradnl"/>
              </w:rPr>
              <w:t>s</w:t>
            </w:r>
            <w:r w:rsidR="00E018CE" w:rsidRPr="00266270">
              <w:rPr>
                <w:lang w:val="es-ES_tradnl"/>
              </w:rPr>
              <w:t>ecció</w:t>
            </w:r>
            <w:r w:rsidR="00FA7229">
              <w:rPr>
                <w:lang w:val="es-ES_tradnl"/>
              </w:rPr>
              <w:t xml:space="preserve">n 2: </w:t>
            </w:r>
            <w:r w:rsidR="00266270" w:rsidRPr="00266270">
              <w:rPr>
                <w:lang w:val="es-ES_tradnl"/>
              </w:rPr>
              <w:t>T</w:t>
            </w:r>
            <w:r w:rsidR="00E018CE" w:rsidRPr="00266270">
              <w:rPr>
                <w:lang w:val="es-ES_tradnl"/>
              </w:rPr>
              <w:t xml:space="preserve">érminos botánicos, </w:t>
            </w:r>
            <w:r w:rsidR="00E214D5" w:rsidRPr="00266270">
              <w:rPr>
                <w:lang w:val="es-ES_tradnl"/>
              </w:rPr>
              <w:t>s</w:t>
            </w:r>
            <w:r w:rsidR="00E018CE" w:rsidRPr="00266270">
              <w:rPr>
                <w:lang w:val="es-ES_tradnl"/>
              </w:rPr>
              <w:t>ubsección 3</w:t>
            </w:r>
            <w:r w:rsidR="00FA7229">
              <w:rPr>
                <w:lang w:val="es-ES_tradnl"/>
              </w:rPr>
              <w:t xml:space="preserve">: </w:t>
            </w:r>
            <w:r w:rsidR="00266270" w:rsidRPr="00266270">
              <w:rPr>
                <w:lang w:val="es-ES_tradnl"/>
              </w:rPr>
              <w:t>C</w:t>
            </w:r>
            <w:r w:rsidR="00E018CE" w:rsidRPr="00266270">
              <w:rPr>
                <w:lang w:val="es-ES_tradnl"/>
              </w:rPr>
              <w:t>olor.</w:t>
            </w:r>
            <w:r w:rsidR="00CB5B4D" w:rsidRPr="00266270">
              <w:rPr>
                <w:lang w:val="es-ES_tradnl"/>
              </w:rPr>
              <w:t xml:space="preserve">  </w:t>
            </w:r>
            <w:r w:rsidR="00E018CE" w:rsidRPr="00266270">
              <w:rPr>
                <w:lang w:val="es-ES_tradnl"/>
              </w:rPr>
              <w:t xml:space="preserve">El TWO propuso que las directrices de examen se revisaran siempre que el uso de estos términos pudiera ser fuente de confusión </w:t>
            </w:r>
            <w:r w:rsidR="00E018CE" w:rsidRPr="00266270">
              <w:rPr>
                <w:rFonts w:cs="Arial"/>
                <w:lang w:val="es-ES_tradnl"/>
              </w:rPr>
              <w:t xml:space="preserve">(véanse los párrafos 53 </w:t>
            </w:r>
            <w:r w:rsidR="00266270" w:rsidRPr="00266270">
              <w:rPr>
                <w:rFonts w:cs="Arial"/>
                <w:lang w:val="es-ES_tradnl"/>
              </w:rPr>
              <w:t>y 5</w:t>
            </w:r>
            <w:r w:rsidR="00E018CE" w:rsidRPr="00266270">
              <w:rPr>
                <w:rFonts w:cs="Arial"/>
                <w:lang w:val="es-ES_tradnl"/>
              </w:rPr>
              <w:t>4 del docum</w:t>
            </w:r>
            <w:r w:rsidR="00D932BB">
              <w:rPr>
                <w:rFonts w:cs="Arial"/>
                <w:lang w:val="es-ES_tradnl"/>
              </w:rPr>
              <w:t>ento TWO/46/29</w:t>
            </w:r>
            <w:r w:rsidR="00E018CE" w:rsidRPr="00266270">
              <w:rPr>
                <w:rFonts w:cs="Arial"/>
                <w:lang w:val="es-ES_tradnl"/>
              </w:rPr>
              <w:t xml:space="preserve"> </w:t>
            </w:r>
            <w:r w:rsidR="003807F1">
              <w:rPr>
                <w:rFonts w:cs="Arial"/>
                <w:lang w:val="es-ES_tradnl"/>
              </w:rPr>
              <w:t>“</w:t>
            </w:r>
            <w:proofErr w:type="spellStart"/>
            <w:r w:rsidR="00FA7229" w:rsidRPr="00FA7229">
              <w:rPr>
                <w:rFonts w:cs="Arial"/>
                <w:i/>
                <w:lang w:val="es-ES_tradnl"/>
              </w:rPr>
              <w:t>Report</w:t>
            </w:r>
            <w:proofErr w:type="spellEnd"/>
            <w:r w:rsidR="003807F1">
              <w:rPr>
                <w:rFonts w:cs="Arial"/>
                <w:lang w:val="es-ES_tradnl"/>
              </w:rPr>
              <w:t>”</w:t>
            </w:r>
            <w:r w:rsidR="00E018CE" w:rsidRPr="00266270">
              <w:rPr>
                <w:rFonts w:cs="Arial"/>
                <w:lang w:val="es-ES_tradnl"/>
              </w:rPr>
              <w:t>)</w:t>
            </w:r>
            <w:r w:rsidR="00E018CE" w:rsidRPr="00266270">
              <w:rPr>
                <w:lang w:val="es-ES_tradnl"/>
              </w:rPr>
              <w:t>.</w:t>
            </w:r>
          </w:p>
          <w:p w:rsidR="00CB5B4D" w:rsidRPr="00266270" w:rsidRDefault="00CB5B4D" w:rsidP="00E018CE">
            <w:pPr>
              <w:rPr>
                <w:rFonts w:cs="Arial"/>
                <w:lang w:val="es-ES_tradnl"/>
              </w:rPr>
            </w:pPr>
          </w:p>
        </w:tc>
        <w:tc>
          <w:tcPr>
            <w:tcW w:w="823" w:type="dxa"/>
            <w:shd w:val="clear" w:color="auto" w:fill="auto"/>
          </w:tcPr>
          <w:p w:rsidR="00CB5B4D" w:rsidRPr="00266270" w:rsidRDefault="00CB5B4D" w:rsidP="00E018CE">
            <w:pPr>
              <w:spacing w:before="120"/>
            </w:pPr>
            <w:r w:rsidRPr="00266270">
              <w:t>TWO</w:t>
            </w:r>
          </w:p>
        </w:tc>
      </w:tr>
      <w:tr w:rsidR="00CB5B4D" w:rsidRPr="00266270" w:rsidTr="00D240CD">
        <w:trPr>
          <w:cantSplit/>
        </w:trPr>
        <w:tc>
          <w:tcPr>
            <w:tcW w:w="1366" w:type="dxa"/>
            <w:shd w:val="clear" w:color="auto" w:fill="auto"/>
          </w:tcPr>
          <w:p w:rsidR="00CB5B4D" w:rsidRPr="00266270" w:rsidRDefault="00CB5B4D" w:rsidP="00E018CE">
            <w:pPr>
              <w:spacing w:before="120" w:after="120"/>
              <w:jc w:val="left"/>
              <w:rPr>
                <w:rFonts w:cs="Arial"/>
              </w:rPr>
            </w:pPr>
          </w:p>
        </w:tc>
        <w:tc>
          <w:tcPr>
            <w:tcW w:w="6804" w:type="dxa"/>
            <w:shd w:val="clear" w:color="auto" w:fill="auto"/>
          </w:tcPr>
          <w:p w:rsidR="00CB5B4D" w:rsidRPr="00266270" w:rsidRDefault="00E018CE" w:rsidP="00E018CE">
            <w:pPr>
              <w:rPr>
                <w:rFonts w:cs="Arial"/>
                <w:lang w:val="es-ES_tradnl"/>
              </w:rPr>
            </w:pPr>
            <w:r w:rsidRPr="00266270">
              <w:rPr>
                <w:rFonts w:cs="Arial"/>
                <w:lang w:val="es-ES_tradnl"/>
              </w:rPr>
              <w:t>El TWF examinó el documento TWF/44/21.</w:t>
            </w:r>
            <w:r w:rsidR="00CB5B4D" w:rsidRPr="00266270">
              <w:rPr>
                <w:rFonts w:cs="Arial"/>
                <w:lang w:val="es-ES_tradnl"/>
              </w:rPr>
              <w:t xml:space="preserve">  </w:t>
            </w:r>
            <w:r w:rsidRPr="00266270">
              <w:rPr>
                <w:lang w:val="es-ES_tradnl"/>
              </w:rPr>
              <w:t xml:space="preserve">El TWF estuvo de acuerdo con la propuesta realizada por el TWO en su cuadragésima sexta sesión de que un </w:t>
            </w:r>
            <w:r w:rsidR="00D932BB" w:rsidRPr="00FA7229">
              <w:rPr>
                <w:i/>
                <w:lang w:val="es-ES_tradnl"/>
              </w:rPr>
              <w:t>“</w:t>
            </w:r>
            <w:proofErr w:type="spellStart"/>
            <w:r w:rsidR="00D932BB" w:rsidRPr="00FA7229">
              <w:rPr>
                <w:i/>
                <w:lang w:val="es-ES_tradnl"/>
              </w:rPr>
              <w:t>dot</w:t>
            </w:r>
            <w:proofErr w:type="spellEnd"/>
            <w:r w:rsidR="00D932BB" w:rsidRPr="00FA7229">
              <w:rPr>
                <w:i/>
                <w:lang w:val="es-ES_tradnl"/>
              </w:rPr>
              <w:t>”</w:t>
            </w:r>
            <w:r w:rsidR="00FA7229">
              <w:rPr>
                <w:lang w:val="es-ES_tradnl"/>
              </w:rPr>
              <w:t xml:space="preserve"> </w:t>
            </w:r>
            <w:r w:rsidR="00D932BB" w:rsidRPr="00266270">
              <w:rPr>
                <w:lang w:val="es-ES_tradnl"/>
              </w:rPr>
              <w:t xml:space="preserve">es un </w:t>
            </w:r>
            <w:r w:rsidR="00D932BB" w:rsidRPr="00FA7229">
              <w:rPr>
                <w:i/>
                <w:lang w:val="es-ES_tradnl"/>
              </w:rPr>
              <w:t>“spot”</w:t>
            </w:r>
            <w:r w:rsidR="00FA7229">
              <w:rPr>
                <w:lang w:val="es-ES_tradnl"/>
              </w:rPr>
              <w:t xml:space="preserve"> </w:t>
            </w:r>
            <w:r w:rsidR="00D932BB" w:rsidRPr="00266270">
              <w:rPr>
                <w:lang w:val="es-ES_tradnl"/>
              </w:rPr>
              <w:t>pequeño</w:t>
            </w:r>
            <w:r w:rsidRPr="00266270">
              <w:rPr>
                <w:lang w:val="es-ES_tradnl"/>
              </w:rPr>
              <w:t xml:space="preserve"> y que en el futuro solo debería usarse el término </w:t>
            </w:r>
            <w:r w:rsidR="003807F1" w:rsidRPr="00FA7229">
              <w:rPr>
                <w:i/>
                <w:lang w:val="es-ES_tradnl"/>
              </w:rPr>
              <w:t>“</w:t>
            </w:r>
            <w:r w:rsidR="00D932BB" w:rsidRPr="00FA7229">
              <w:rPr>
                <w:i/>
                <w:lang w:val="es-ES_tradnl"/>
              </w:rPr>
              <w:t>spot</w:t>
            </w:r>
            <w:r w:rsidR="003807F1" w:rsidRPr="00FA7229">
              <w:rPr>
                <w:i/>
                <w:lang w:val="es-ES_tradnl"/>
              </w:rPr>
              <w:t>”</w:t>
            </w:r>
            <w:r w:rsidRPr="00266270">
              <w:rPr>
                <w:lang w:val="es-ES_tradnl"/>
              </w:rPr>
              <w:t>, de conformidad con la orientación proporcionada en el documento TGP/14</w:t>
            </w:r>
            <w:r w:rsidR="00FA7229">
              <w:rPr>
                <w:lang w:val="es-ES_tradnl"/>
              </w:rPr>
              <w:t xml:space="preserve">: </w:t>
            </w:r>
            <w:r w:rsidR="00266270" w:rsidRPr="00266270">
              <w:rPr>
                <w:lang w:val="es-ES_tradnl"/>
              </w:rPr>
              <w:t>s</w:t>
            </w:r>
            <w:r w:rsidRPr="00266270">
              <w:rPr>
                <w:lang w:val="es-ES_tradnl"/>
              </w:rPr>
              <w:t>ecció</w:t>
            </w:r>
            <w:r w:rsidR="00FA7229">
              <w:rPr>
                <w:lang w:val="es-ES_tradnl"/>
              </w:rPr>
              <w:t xml:space="preserve">n 2: </w:t>
            </w:r>
            <w:r w:rsidR="00266270" w:rsidRPr="00266270">
              <w:rPr>
                <w:lang w:val="es-ES_tradnl"/>
              </w:rPr>
              <w:t>T</w:t>
            </w:r>
            <w:r w:rsidRPr="00266270">
              <w:rPr>
                <w:lang w:val="es-ES_tradnl"/>
              </w:rPr>
              <w:t xml:space="preserve">érminos botánicos, </w:t>
            </w:r>
            <w:r w:rsidR="00E214D5" w:rsidRPr="00266270">
              <w:rPr>
                <w:lang w:val="es-ES_tradnl"/>
              </w:rPr>
              <w:t>s</w:t>
            </w:r>
            <w:r w:rsidRPr="00266270">
              <w:rPr>
                <w:lang w:val="es-ES_tradnl"/>
              </w:rPr>
              <w:t>ubsección 3</w:t>
            </w:r>
            <w:r w:rsidR="00266270" w:rsidRPr="00266270">
              <w:rPr>
                <w:lang w:val="es-ES_tradnl"/>
              </w:rPr>
              <w:t>: C</w:t>
            </w:r>
            <w:r w:rsidRPr="00266270">
              <w:rPr>
                <w:lang w:val="es-ES_tradnl"/>
              </w:rPr>
              <w:t>olor.</w:t>
            </w:r>
            <w:r w:rsidR="00CB5B4D" w:rsidRPr="00266270">
              <w:rPr>
                <w:lang w:val="es-ES_tradnl"/>
              </w:rPr>
              <w:t xml:space="preserve">  </w:t>
            </w:r>
            <w:r w:rsidRPr="00266270">
              <w:rPr>
                <w:lang w:val="es-ES_tradnl"/>
              </w:rPr>
              <w:t xml:space="preserve">El TWF propuso que las directrices de examen se revisaran siempre que el uso de estos términos pudiera ser fuente de confusión </w:t>
            </w:r>
            <w:r w:rsidRPr="00266270">
              <w:rPr>
                <w:rFonts w:cs="Arial"/>
                <w:lang w:val="es-ES_tradnl"/>
              </w:rPr>
              <w:t xml:space="preserve">(véanse los párrafos 56 </w:t>
            </w:r>
            <w:r w:rsidR="00266270" w:rsidRPr="00266270">
              <w:rPr>
                <w:rFonts w:cs="Arial"/>
                <w:lang w:val="es-ES_tradnl"/>
              </w:rPr>
              <w:t>y 5</w:t>
            </w:r>
            <w:r w:rsidRPr="00266270">
              <w:rPr>
                <w:rFonts w:cs="Arial"/>
                <w:lang w:val="es-ES_tradnl"/>
              </w:rPr>
              <w:t xml:space="preserve">7 del documento TWF/44/31 </w:t>
            </w:r>
            <w:r w:rsidR="003807F1">
              <w:rPr>
                <w:rFonts w:cs="Arial"/>
                <w:lang w:val="es-ES_tradnl"/>
              </w:rPr>
              <w:t>“</w:t>
            </w:r>
            <w:proofErr w:type="spellStart"/>
            <w:r w:rsidR="00FA7229" w:rsidRPr="00FA7229">
              <w:rPr>
                <w:rFonts w:cs="Arial"/>
                <w:i/>
                <w:lang w:val="es-ES_tradnl"/>
              </w:rPr>
              <w:t>Report</w:t>
            </w:r>
            <w:proofErr w:type="spellEnd"/>
            <w:r w:rsidR="003807F1">
              <w:rPr>
                <w:rFonts w:cs="Arial"/>
                <w:lang w:val="es-ES_tradnl"/>
              </w:rPr>
              <w:t>”</w:t>
            </w:r>
            <w:r w:rsidRPr="00266270">
              <w:rPr>
                <w:rFonts w:cs="Arial"/>
                <w:lang w:val="es-ES_tradnl"/>
              </w:rPr>
              <w:t>).</w:t>
            </w:r>
          </w:p>
          <w:p w:rsidR="00CB5B4D" w:rsidRPr="00266270" w:rsidRDefault="00CB5B4D" w:rsidP="00E018CE">
            <w:pPr>
              <w:rPr>
                <w:rFonts w:cs="Arial"/>
                <w:lang w:val="es-ES_tradnl"/>
              </w:rPr>
            </w:pPr>
          </w:p>
        </w:tc>
        <w:tc>
          <w:tcPr>
            <w:tcW w:w="823" w:type="dxa"/>
            <w:shd w:val="clear" w:color="auto" w:fill="auto"/>
          </w:tcPr>
          <w:p w:rsidR="00CB5B4D" w:rsidRPr="00266270" w:rsidRDefault="00CB5B4D" w:rsidP="00E018CE">
            <w:pPr>
              <w:spacing w:before="120"/>
            </w:pPr>
            <w:r w:rsidRPr="00266270">
              <w:t>TWF</w:t>
            </w:r>
          </w:p>
        </w:tc>
      </w:tr>
      <w:tr w:rsidR="00CB5B4D" w:rsidRPr="00266270" w:rsidTr="00D240CD">
        <w:trPr>
          <w:cantSplit/>
        </w:trPr>
        <w:tc>
          <w:tcPr>
            <w:tcW w:w="1366" w:type="dxa"/>
            <w:shd w:val="clear" w:color="auto" w:fill="auto"/>
          </w:tcPr>
          <w:p w:rsidR="00CB5B4D" w:rsidRPr="00266270" w:rsidRDefault="00CB5B4D" w:rsidP="00E018CE">
            <w:pPr>
              <w:spacing w:before="120" w:after="120"/>
              <w:jc w:val="left"/>
              <w:rPr>
                <w:rFonts w:cs="Arial"/>
              </w:rPr>
            </w:pPr>
          </w:p>
        </w:tc>
        <w:tc>
          <w:tcPr>
            <w:tcW w:w="6804" w:type="dxa"/>
            <w:shd w:val="clear" w:color="auto" w:fill="auto"/>
          </w:tcPr>
          <w:p w:rsidR="00CB5B4D" w:rsidRPr="00266270" w:rsidRDefault="00E018CE" w:rsidP="00E018CE">
            <w:pPr>
              <w:rPr>
                <w:lang w:val="es-ES_tradnl"/>
              </w:rPr>
            </w:pPr>
            <w:r w:rsidRPr="00266270">
              <w:rPr>
                <w:rFonts w:cs="Arial"/>
                <w:lang w:val="es-ES_tradnl"/>
              </w:rPr>
              <w:t>El TWV examinó el documento TWV/47/21.</w:t>
            </w:r>
            <w:r w:rsidR="00CB5B4D" w:rsidRPr="00266270">
              <w:rPr>
                <w:rFonts w:cs="Arial"/>
                <w:lang w:val="es-ES_tradnl"/>
              </w:rPr>
              <w:t xml:space="preserve">  </w:t>
            </w:r>
            <w:r w:rsidRPr="00266270">
              <w:rPr>
                <w:lang w:val="es-ES_tradnl"/>
              </w:rPr>
              <w:t>El TWV estuvo de acuerdo con la propuesta realizada por el TWO</w:t>
            </w:r>
            <w:r w:rsidR="00E214D5" w:rsidRPr="00266270">
              <w:rPr>
                <w:lang w:val="es-ES_tradnl"/>
              </w:rPr>
              <w:t>,</w:t>
            </w:r>
            <w:r w:rsidRPr="00266270">
              <w:rPr>
                <w:lang w:val="es-ES_tradnl"/>
              </w:rPr>
              <w:t xml:space="preserve"> en su cuadragésima sexta sesión</w:t>
            </w:r>
            <w:r w:rsidR="00E214D5" w:rsidRPr="00266270">
              <w:rPr>
                <w:lang w:val="es-ES_tradnl"/>
              </w:rPr>
              <w:t>,</w:t>
            </w:r>
            <w:r w:rsidRPr="00266270">
              <w:rPr>
                <w:lang w:val="es-ES_tradnl"/>
              </w:rPr>
              <w:t xml:space="preserve"> </w:t>
            </w:r>
            <w:r w:rsidR="00DB1A53" w:rsidRPr="00266270">
              <w:rPr>
                <w:lang w:val="es-ES_tradnl"/>
              </w:rPr>
              <w:t xml:space="preserve">y por el TWF, en su cuadragésima cuarta sesión, </w:t>
            </w:r>
            <w:r w:rsidRPr="00266270">
              <w:rPr>
                <w:lang w:val="es-ES_tradnl"/>
              </w:rPr>
              <w:t xml:space="preserve">de que un </w:t>
            </w:r>
            <w:r w:rsidR="00D932BB" w:rsidRPr="00FA7229">
              <w:rPr>
                <w:i/>
                <w:lang w:val="es-ES_tradnl"/>
              </w:rPr>
              <w:t>“</w:t>
            </w:r>
            <w:proofErr w:type="spellStart"/>
            <w:r w:rsidR="00D932BB" w:rsidRPr="00FA7229">
              <w:rPr>
                <w:i/>
                <w:lang w:val="es-ES_tradnl"/>
              </w:rPr>
              <w:t>dot</w:t>
            </w:r>
            <w:proofErr w:type="spellEnd"/>
            <w:r w:rsidR="00D932BB" w:rsidRPr="00FA7229">
              <w:rPr>
                <w:i/>
                <w:lang w:val="es-ES_tradnl"/>
              </w:rPr>
              <w:t>”</w:t>
            </w:r>
            <w:r w:rsidR="00FA7229">
              <w:rPr>
                <w:lang w:val="es-ES_tradnl"/>
              </w:rPr>
              <w:t xml:space="preserve"> </w:t>
            </w:r>
            <w:r w:rsidR="00D932BB" w:rsidRPr="00266270">
              <w:rPr>
                <w:lang w:val="es-ES_tradnl"/>
              </w:rPr>
              <w:t xml:space="preserve">es un </w:t>
            </w:r>
            <w:r w:rsidR="00D932BB" w:rsidRPr="00FA7229">
              <w:rPr>
                <w:i/>
                <w:lang w:val="es-ES_tradnl"/>
              </w:rPr>
              <w:t>“spot”</w:t>
            </w:r>
            <w:r w:rsidR="00FA7229">
              <w:rPr>
                <w:lang w:val="es-ES_tradnl"/>
              </w:rPr>
              <w:t xml:space="preserve"> </w:t>
            </w:r>
            <w:r w:rsidR="00D932BB" w:rsidRPr="00266270">
              <w:rPr>
                <w:lang w:val="es-ES_tradnl"/>
              </w:rPr>
              <w:t>pequeño</w:t>
            </w:r>
            <w:r w:rsidRPr="00266270">
              <w:rPr>
                <w:lang w:val="es-ES_tradnl"/>
              </w:rPr>
              <w:t xml:space="preserve"> y que en el futuro solo debería usarse el término </w:t>
            </w:r>
            <w:r w:rsidR="003807F1" w:rsidRPr="00FA7229">
              <w:rPr>
                <w:i/>
                <w:lang w:val="es-ES_tradnl"/>
              </w:rPr>
              <w:t>“</w:t>
            </w:r>
            <w:r w:rsidR="00D932BB" w:rsidRPr="00FA7229">
              <w:rPr>
                <w:i/>
                <w:lang w:val="es-ES_tradnl"/>
              </w:rPr>
              <w:t>spot</w:t>
            </w:r>
            <w:r w:rsidR="003807F1" w:rsidRPr="00FA7229">
              <w:rPr>
                <w:i/>
                <w:lang w:val="es-ES_tradnl"/>
              </w:rPr>
              <w:t>”</w:t>
            </w:r>
            <w:r w:rsidRPr="00266270">
              <w:rPr>
                <w:lang w:val="es-ES_tradnl"/>
              </w:rPr>
              <w:t>, de conformidad con la orientació</w:t>
            </w:r>
            <w:r w:rsidR="00FA7229">
              <w:rPr>
                <w:lang w:val="es-ES_tradnl"/>
              </w:rPr>
              <w:t xml:space="preserve">n proporcionada en el documento </w:t>
            </w:r>
            <w:r w:rsidRPr="00266270">
              <w:rPr>
                <w:lang w:val="es-ES_tradnl"/>
              </w:rPr>
              <w:t>TGP/14</w:t>
            </w:r>
            <w:r w:rsidR="00FA7229">
              <w:rPr>
                <w:lang w:val="es-ES_tradnl"/>
              </w:rPr>
              <w:t xml:space="preserve">: </w:t>
            </w:r>
            <w:r w:rsidR="00266270" w:rsidRPr="00266270">
              <w:rPr>
                <w:lang w:val="es-ES_tradnl"/>
              </w:rPr>
              <w:t>s</w:t>
            </w:r>
            <w:r w:rsidR="00DB1A53" w:rsidRPr="00266270">
              <w:rPr>
                <w:lang w:val="es-ES_tradnl"/>
              </w:rPr>
              <w:t>ecció</w:t>
            </w:r>
            <w:r w:rsidR="00FA7229">
              <w:rPr>
                <w:lang w:val="es-ES_tradnl"/>
              </w:rPr>
              <w:t xml:space="preserve">n 2: </w:t>
            </w:r>
            <w:r w:rsidR="00266270" w:rsidRPr="00266270">
              <w:rPr>
                <w:lang w:val="es-ES_tradnl"/>
              </w:rPr>
              <w:t>T</w:t>
            </w:r>
            <w:r w:rsidR="00DB1A53" w:rsidRPr="00266270">
              <w:rPr>
                <w:lang w:val="es-ES_tradnl"/>
              </w:rPr>
              <w:t xml:space="preserve">érminos botánicos, </w:t>
            </w:r>
            <w:r w:rsidR="00E214D5" w:rsidRPr="00266270">
              <w:rPr>
                <w:lang w:val="es-ES_tradnl"/>
              </w:rPr>
              <w:t>s</w:t>
            </w:r>
            <w:r w:rsidR="00DB1A53" w:rsidRPr="00266270">
              <w:rPr>
                <w:lang w:val="es-ES_tradnl"/>
              </w:rPr>
              <w:t>ubsección 3</w:t>
            </w:r>
            <w:r w:rsidR="00FA7229">
              <w:rPr>
                <w:lang w:val="es-ES_tradnl"/>
              </w:rPr>
              <w:t xml:space="preserve">: </w:t>
            </w:r>
            <w:r w:rsidR="00266270" w:rsidRPr="00266270">
              <w:rPr>
                <w:lang w:val="es-ES_tradnl"/>
              </w:rPr>
              <w:t>C</w:t>
            </w:r>
            <w:r w:rsidR="00DB1A53" w:rsidRPr="00266270">
              <w:rPr>
                <w:lang w:val="es-ES_tradnl"/>
              </w:rPr>
              <w:t>olor.</w:t>
            </w:r>
            <w:r w:rsidR="00CB5B4D" w:rsidRPr="00266270">
              <w:rPr>
                <w:lang w:val="es-ES_tradnl"/>
              </w:rPr>
              <w:t xml:space="preserve">  </w:t>
            </w:r>
            <w:r w:rsidR="00DB1A53" w:rsidRPr="00266270">
              <w:rPr>
                <w:lang w:val="es-ES_tradnl"/>
              </w:rPr>
              <w:t xml:space="preserve">El TWV estuvo de acuerdo con la propuesta del TWF de que las directrices de examen se revisaran siempre que el uso de estos términos pudiera ser fuente de confusión (véanse los párrafos 57 </w:t>
            </w:r>
            <w:r w:rsidR="00266270" w:rsidRPr="00266270">
              <w:rPr>
                <w:lang w:val="es-ES_tradnl"/>
              </w:rPr>
              <w:t>y 5</w:t>
            </w:r>
            <w:r w:rsidR="00FA7229">
              <w:rPr>
                <w:lang w:val="es-ES_tradnl"/>
              </w:rPr>
              <w:t xml:space="preserve">8 del documento </w:t>
            </w:r>
            <w:r w:rsidR="00DB1A53" w:rsidRPr="00266270">
              <w:rPr>
                <w:lang w:val="es-ES_tradnl"/>
              </w:rPr>
              <w:t xml:space="preserve">TWV/47/34 </w:t>
            </w:r>
            <w:r w:rsidR="003807F1">
              <w:rPr>
                <w:lang w:val="es-ES_tradnl"/>
              </w:rPr>
              <w:t>“</w:t>
            </w:r>
            <w:proofErr w:type="spellStart"/>
            <w:r w:rsidR="00FA7229" w:rsidRPr="00FA7229">
              <w:rPr>
                <w:i/>
                <w:lang w:val="es-ES_tradnl"/>
              </w:rPr>
              <w:t>Report</w:t>
            </w:r>
            <w:proofErr w:type="spellEnd"/>
            <w:r w:rsidR="003807F1">
              <w:rPr>
                <w:lang w:val="es-ES_tradnl"/>
              </w:rPr>
              <w:t>”</w:t>
            </w:r>
            <w:r w:rsidR="00DB1A53" w:rsidRPr="00266270">
              <w:rPr>
                <w:lang w:val="es-ES_tradnl"/>
              </w:rPr>
              <w:t>).</w:t>
            </w:r>
          </w:p>
          <w:p w:rsidR="00CB5B4D" w:rsidRPr="00266270" w:rsidRDefault="00CB5B4D" w:rsidP="00E018CE">
            <w:pPr>
              <w:tabs>
                <w:tab w:val="left" w:pos="1228"/>
              </w:tabs>
              <w:rPr>
                <w:lang w:val="es-ES_tradnl"/>
              </w:rPr>
            </w:pPr>
          </w:p>
        </w:tc>
        <w:tc>
          <w:tcPr>
            <w:tcW w:w="823" w:type="dxa"/>
            <w:shd w:val="clear" w:color="auto" w:fill="auto"/>
          </w:tcPr>
          <w:p w:rsidR="00CB5B4D" w:rsidRPr="00266270" w:rsidRDefault="00CB5B4D" w:rsidP="00E018CE">
            <w:pPr>
              <w:spacing w:before="120"/>
            </w:pPr>
            <w:r w:rsidRPr="00266270">
              <w:t>TWV</w:t>
            </w:r>
          </w:p>
        </w:tc>
      </w:tr>
      <w:tr w:rsidR="00CB5B4D" w:rsidRPr="00266270" w:rsidTr="00D240CD">
        <w:trPr>
          <w:cantSplit/>
        </w:trPr>
        <w:tc>
          <w:tcPr>
            <w:tcW w:w="1366" w:type="dxa"/>
            <w:shd w:val="clear" w:color="auto" w:fill="auto"/>
          </w:tcPr>
          <w:p w:rsidR="00CB5B4D" w:rsidRPr="00266270" w:rsidRDefault="00CB5B4D" w:rsidP="00E018CE">
            <w:pPr>
              <w:spacing w:before="120" w:after="120"/>
              <w:jc w:val="left"/>
              <w:rPr>
                <w:rFonts w:cs="Arial"/>
              </w:rPr>
            </w:pPr>
          </w:p>
        </w:tc>
        <w:tc>
          <w:tcPr>
            <w:tcW w:w="6804" w:type="dxa"/>
            <w:shd w:val="clear" w:color="auto" w:fill="auto"/>
          </w:tcPr>
          <w:p w:rsidR="00CB5B4D" w:rsidRPr="00266270" w:rsidRDefault="00DB1A53" w:rsidP="00E018CE">
            <w:pPr>
              <w:keepNext/>
              <w:rPr>
                <w:lang w:val="es-ES_tradnl"/>
              </w:rPr>
            </w:pPr>
            <w:r w:rsidRPr="00266270">
              <w:rPr>
                <w:lang w:val="es-ES_tradnl"/>
              </w:rPr>
              <w:t>El TWC examinó el documento TWC/31/21.</w:t>
            </w:r>
            <w:r w:rsidR="00CB5B4D" w:rsidRPr="00266270">
              <w:rPr>
                <w:lang w:val="es-ES_tradnl"/>
              </w:rPr>
              <w:t xml:space="preserve">  </w:t>
            </w:r>
            <w:r w:rsidRPr="00266270">
              <w:rPr>
                <w:rFonts w:cs="Arial"/>
                <w:lang w:val="es-ES_tradnl"/>
              </w:rPr>
              <w:t xml:space="preserve">El TWC estuvo de acuerdo con el TWO, el TWF y el TWV en que un </w:t>
            </w:r>
            <w:r w:rsidR="00D932BB" w:rsidRPr="00FA7229">
              <w:rPr>
                <w:i/>
                <w:lang w:val="es-ES_tradnl"/>
              </w:rPr>
              <w:t>“</w:t>
            </w:r>
            <w:proofErr w:type="spellStart"/>
            <w:r w:rsidR="00D932BB" w:rsidRPr="00FA7229">
              <w:rPr>
                <w:i/>
                <w:lang w:val="es-ES_tradnl"/>
              </w:rPr>
              <w:t>dot</w:t>
            </w:r>
            <w:proofErr w:type="spellEnd"/>
            <w:r w:rsidR="00D932BB" w:rsidRPr="00FA7229">
              <w:rPr>
                <w:i/>
                <w:lang w:val="es-ES_tradnl"/>
              </w:rPr>
              <w:t>”</w:t>
            </w:r>
            <w:r w:rsidR="00FA7229">
              <w:rPr>
                <w:lang w:val="es-ES_tradnl"/>
              </w:rPr>
              <w:t xml:space="preserve"> </w:t>
            </w:r>
            <w:r w:rsidR="00D932BB" w:rsidRPr="00266270">
              <w:rPr>
                <w:lang w:val="es-ES_tradnl"/>
              </w:rPr>
              <w:t xml:space="preserve">es un </w:t>
            </w:r>
            <w:r w:rsidR="00D932BB" w:rsidRPr="00FA7229">
              <w:rPr>
                <w:i/>
                <w:lang w:val="es-ES_tradnl"/>
              </w:rPr>
              <w:t>“spot”</w:t>
            </w:r>
            <w:r w:rsidR="00FA7229">
              <w:rPr>
                <w:lang w:val="es-ES_tradnl"/>
              </w:rPr>
              <w:t xml:space="preserve"> </w:t>
            </w:r>
            <w:r w:rsidR="00D932BB" w:rsidRPr="00266270">
              <w:rPr>
                <w:lang w:val="es-ES_tradnl"/>
              </w:rPr>
              <w:t>pequeño</w:t>
            </w:r>
            <w:r w:rsidRPr="00266270">
              <w:rPr>
                <w:rFonts w:cs="Arial"/>
                <w:lang w:val="es-ES_tradnl"/>
              </w:rPr>
              <w:t xml:space="preserve"> y en que en el futuro solo debería usarse el término </w:t>
            </w:r>
            <w:r w:rsidR="003807F1" w:rsidRPr="00FA7229">
              <w:rPr>
                <w:rFonts w:cs="Arial"/>
                <w:i/>
                <w:lang w:val="es-ES_tradnl"/>
              </w:rPr>
              <w:t>“</w:t>
            </w:r>
            <w:r w:rsidR="00D932BB" w:rsidRPr="00FA7229">
              <w:rPr>
                <w:rFonts w:cs="Arial"/>
                <w:i/>
                <w:lang w:val="es-ES_tradnl"/>
              </w:rPr>
              <w:t>spot</w:t>
            </w:r>
            <w:r w:rsidR="003807F1" w:rsidRPr="00FA7229">
              <w:rPr>
                <w:rFonts w:cs="Arial"/>
                <w:i/>
                <w:lang w:val="es-ES_tradnl"/>
              </w:rPr>
              <w:t>”</w:t>
            </w:r>
            <w:r w:rsidRPr="00266270">
              <w:rPr>
                <w:rFonts w:cs="Arial"/>
                <w:lang w:val="es-ES_tradnl"/>
              </w:rPr>
              <w:t>, de conformidad con la orientación proporcionada en el documento TGP/14</w:t>
            </w:r>
            <w:r w:rsidR="00FA7229">
              <w:rPr>
                <w:rFonts w:cs="Arial"/>
                <w:lang w:val="es-ES_tradnl"/>
              </w:rPr>
              <w:t xml:space="preserve">: </w:t>
            </w:r>
            <w:r w:rsidR="00266270" w:rsidRPr="00266270">
              <w:rPr>
                <w:rFonts w:cs="Arial"/>
                <w:lang w:val="es-ES_tradnl"/>
              </w:rPr>
              <w:t>s</w:t>
            </w:r>
            <w:r w:rsidRPr="00266270">
              <w:rPr>
                <w:rFonts w:cs="Arial"/>
                <w:lang w:val="es-ES_tradnl"/>
              </w:rPr>
              <w:t>ecció</w:t>
            </w:r>
            <w:r w:rsidR="00FA7229">
              <w:rPr>
                <w:rFonts w:cs="Arial"/>
                <w:lang w:val="es-ES_tradnl"/>
              </w:rPr>
              <w:t xml:space="preserve">n 2: </w:t>
            </w:r>
            <w:r w:rsidR="00266270" w:rsidRPr="00266270">
              <w:rPr>
                <w:rFonts w:cs="Arial"/>
                <w:lang w:val="es-ES_tradnl"/>
              </w:rPr>
              <w:t>T</w:t>
            </w:r>
            <w:r w:rsidRPr="00266270">
              <w:rPr>
                <w:rFonts w:cs="Arial"/>
                <w:lang w:val="es-ES_tradnl"/>
              </w:rPr>
              <w:t xml:space="preserve">érminos botánicos, </w:t>
            </w:r>
            <w:r w:rsidR="00F137C4" w:rsidRPr="00266270">
              <w:rPr>
                <w:rFonts w:cs="Arial"/>
                <w:lang w:val="es-ES_tradnl"/>
              </w:rPr>
              <w:t>s</w:t>
            </w:r>
            <w:r w:rsidRPr="00266270">
              <w:rPr>
                <w:rFonts w:cs="Arial"/>
                <w:lang w:val="es-ES_tradnl"/>
              </w:rPr>
              <w:t>ubsección 3</w:t>
            </w:r>
            <w:r w:rsidR="00FA7229">
              <w:rPr>
                <w:rFonts w:cs="Arial"/>
                <w:lang w:val="es-ES_tradnl"/>
              </w:rPr>
              <w:t xml:space="preserve">: </w:t>
            </w:r>
            <w:r w:rsidR="00266270" w:rsidRPr="00266270">
              <w:rPr>
                <w:rFonts w:cs="Arial"/>
                <w:lang w:val="es-ES_tradnl"/>
              </w:rPr>
              <w:t>C</w:t>
            </w:r>
            <w:r w:rsidRPr="00266270">
              <w:rPr>
                <w:rFonts w:cs="Arial"/>
                <w:lang w:val="es-ES_tradnl"/>
              </w:rPr>
              <w:t>olor.</w:t>
            </w:r>
            <w:r w:rsidR="00CB5B4D" w:rsidRPr="00266270">
              <w:rPr>
                <w:rFonts w:cs="Arial"/>
                <w:lang w:val="es-ES_tradnl"/>
              </w:rPr>
              <w:t xml:space="preserve">  </w:t>
            </w:r>
            <w:r w:rsidRPr="00266270">
              <w:rPr>
                <w:rFonts w:cs="Arial"/>
                <w:lang w:val="es-ES_tradnl"/>
              </w:rPr>
              <w:t xml:space="preserve">El TWC </w:t>
            </w:r>
            <w:r w:rsidR="00F137C4" w:rsidRPr="00266270">
              <w:rPr>
                <w:rFonts w:cs="Arial"/>
                <w:lang w:val="es-ES_tradnl"/>
              </w:rPr>
              <w:t xml:space="preserve">tomó nota de </w:t>
            </w:r>
            <w:r w:rsidRPr="00266270">
              <w:rPr>
                <w:rFonts w:cs="Arial"/>
                <w:lang w:val="es-ES_tradnl"/>
              </w:rPr>
              <w:t xml:space="preserve">que </w:t>
            </w:r>
            <w:r w:rsidR="00D240CD" w:rsidRPr="00266270">
              <w:rPr>
                <w:rFonts w:cs="Arial"/>
                <w:lang w:val="es-ES_tradnl"/>
              </w:rPr>
              <w:t xml:space="preserve">el </w:t>
            </w:r>
            <w:r w:rsidRPr="00266270">
              <w:rPr>
                <w:rFonts w:cs="Arial"/>
                <w:lang w:val="es-ES_tradnl"/>
              </w:rPr>
              <w:t xml:space="preserve">TWO, </w:t>
            </w:r>
            <w:r w:rsidR="00D240CD" w:rsidRPr="00266270">
              <w:rPr>
                <w:rFonts w:cs="Arial"/>
                <w:lang w:val="es-ES_tradnl"/>
              </w:rPr>
              <w:t xml:space="preserve">el </w:t>
            </w:r>
            <w:r w:rsidRPr="00266270">
              <w:rPr>
                <w:rFonts w:cs="Arial"/>
                <w:lang w:val="es-ES_tradnl"/>
              </w:rPr>
              <w:t xml:space="preserve">TWF </w:t>
            </w:r>
            <w:r w:rsidR="00D240CD" w:rsidRPr="00266270">
              <w:rPr>
                <w:rFonts w:cs="Arial"/>
                <w:lang w:val="es-ES_tradnl"/>
              </w:rPr>
              <w:t xml:space="preserve">y el </w:t>
            </w:r>
            <w:r w:rsidRPr="00266270">
              <w:rPr>
                <w:rFonts w:cs="Arial"/>
                <w:lang w:val="es-ES_tradnl"/>
              </w:rPr>
              <w:t>TWV ha</w:t>
            </w:r>
            <w:r w:rsidR="00D240CD" w:rsidRPr="00266270">
              <w:rPr>
                <w:rFonts w:cs="Arial"/>
                <w:lang w:val="es-ES_tradnl"/>
              </w:rPr>
              <w:t xml:space="preserve">bían </w:t>
            </w:r>
            <w:r w:rsidRPr="00266270">
              <w:rPr>
                <w:rFonts w:cs="Arial"/>
                <w:lang w:val="es-ES_tradnl"/>
              </w:rPr>
              <w:t>prop</w:t>
            </w:r>
            <w:r w:rsidR="00D240CD" w:rsidRPr="00266270">
              <w:rPr>
                <w:rFonts w:cs="Arial"/>
                <w:lang w:val="es-ES_tradnl"/>
              </w:rPr>
              <w:t xml:space="preserve">uesto </w:t>
            </w:r>
            <w:r w:rsidR="00D240CD" w:rsidRPr="00266270">
              <w:rPr>
                <w:lang w:val="es-ES_tradnl"/>
              </w:rPr>
              <w:t>que las directrices de examen se revisaran siempre que el uso de estos términos pudiera ser fuente de confusión</w:t>
            </w:r>
            <w:r w:rsidRPr="00266270">
              <w:rPr>
                <w:rFonts w:cs="Arial"/>
                <w:lang w:val="es-ES_tradnl"/>
              </w:rPr>
              <w:t xml:space="preserve">, </w:t>
            </w:r>
            <w:r w:rsidR="00F137C4" w:rsidRPr="00266270">
              <w:rPr>
                <w:rFonts w:cs="Arial"/>
                <w:lang w:val="es-ES_tradnl"/>
              </w:rPr>
              <w:t xml:space="preserve">pero señaló que había </w:t>
            </w:r>
            <w:r w:rsidRPr="00266270">
              <w:rPr>
                <w:rFonts w:cs="Arial"/>
                <w:lang w:val="es-ES_tradnl"/>
              </w:rPr>
              <w:t>expert</w:t>
            </w:r>
            <w:r w:rsidR="00D240CD" w:rsidRPr="00266270">
              <w:rPr>
                <w:rFonts w:cs="Arial"/>
                <w:lang w:val="es-ES_tradnl"/>
              </w:rPr>
              <w:t>o</w:t>
            </w:r>
            <w:r w:rsidRPr="00266270">
              <w:rPr>
                <w:rFonts w:cs="Arial"/>
                <w:lang w:val="es-ES_tradnl"/>
              </w:rPr>
              <w:t xml:space="preserve">s </w:t>
            </w:r>
            <w:r w:rsidR="00F137C4" w:rsidRPr="00266270">
              <w:rPr>
                <w:rFonts w:cs="Arial"/>
                <w:lang w:val="es-ES_tradnl"/>
              </w:rPr>
              <w:t xml:space="preserve">que </w:t>
            </w:r>
            <w:r w:rsidR="00D240CD" w:rsidRPr="00266270">
              <w:rPr>
                <w:rFonts w:cs="Arial"/>
                <w:lang w:val="es-ES_tradnl"/>
              </w:rPr>
              <w:t>opina</w:t>
            </w:r>
            <w:r w:rsidR="00F137C4" w:rsidRPr="00266270">
              <w:rPr>
                <w:rFonts w:cs="Arial"/>
                <w:lang w:val="es-ES_tradnl"/>
              </w:rPr>
              <w:t>ba</w:t>
            </w:r>
            <w:r w:rsidR="00D240CD" w:rsidRPr="00266270">
              <w:rPr>
                <w:rFonts w:cs="Arial"/>
                <w:lang w:val="es-ES_tradnl"/>
              </w:rPr>
              <w:t xml:space="preserve">n que podría ser necesario </w:t>
            </w:r>
            <w:r w:rsidR="00F137C4" w:rsidRPr="00266270">
              <w:rPr>
                <w:rFonts w:cs="Arial"/>
                <w:snapToGrid w:val="0"/>
                <w:lang w:val="es-ES_tradnl"/>
              </w:rPr>
              <w:t xml:space="preserve">hacer usos independientes de </w:t>
            </w:r>
            <w:r w:rsidR="00D240CD" w:rsidRPr="00266270">
              <w:rPr>
                <w:rFonts w:cs="Arial"/>
                <w:snapToGrid w:val="0"/>
                <w:lang w:val="es-ES_tradnl"/>
              </w:rPr>
              <w:t xml:space="preserve">los términos </w:t>
            </w:r>
            <w:r w:rsidR="00F137C4" w:rsidRPr="00266270">
              <w:rPr>
                <w:rFonts w:cs="Arial"/>
                <w:lang w:val="es-ES_tradnl"/>
              </w:rPr>
              <w:t xml:space="preserve">en algunos idiomas </w:t>
            </w:r>
            <w:r w:rsidRPr="00266270">
              <w:rPr>
                <w:rFonts w:cs="Arial"/>
                <w:lang w:val="es-ES_tradnl"/>
              </w:rPr>
              <w:t>(véa</w:t>
            </w:r>
            <w:r w:rsidR="00D240CD" w:rsidRPr="00266270">
              <w:rPr>
                <w:rFonts w:cs="Arial"/>
                <w:lang w:val="es-ES_tradnl"/>
              </w:rPr>
              <w:t>n</w:t>
            </w:r>
            <w:r w:rsidRPr="00266270">
              <w:rPr>
                <w:rFonts w:cs="Arial"/>
                <w:lang w:val="es-ES_tradnl"/>
              </w:rPr>
              <w:t xml:space="preserve">se </w:t>
            </w:r>
            <w:r w:rsidR="00D240CD" w:rsidRPr="00266270">
              <w:rPr>
                <w:rFonts w:cs="Arial"/>
                <w:lang w:val="es-ES_tradnl"/>
              </w:rPr>
              <w:t xml:space="preserve">los párrafos 56 </w:t>
            </w:r>
            <w:r w:rsidR="00266270" w:rsidRPr="00266270">
              <w:rPr>
                <w:rFonts w:cs="Arial"/>
                <w:lang w:val="es-ES_tradnl"/>
              </w:rPr>
              <w:t>y 5</w:t>
            </w:r>
            <w:r w:rsidR="00D240CD" w:rsidRPr="00266270">
              <w:rPr>
                <w:rFonts w:cs="Arial"/>
                <w:lang w:val="es-ES_tradnl"/>
              </w:rPr>
              <w:t>7 d</w:t>
            </w:r>
            <w:r w:rsidRPr="00266270">
              <w:rPr>
                <w:rFonts w:cs="Arial"/>
                <w:lang w:val="es-ES_tradnl"/>
              </w:rPr>
              <w:t>el documento TWC/31/32</w:t>
            </w:r>
            <w:r w:rsidR="00D240CD" w:rsidRPr="00266270">
              <w:rPr>
                <w:rFonts w:cs="Arial"/>
                <w:lang w:val="es-ES_tradnl"/>
              </w:rPr>
              <w:t xml:space="preserve"> </w:t>
            </w:r>
            <w:r w:rsidR="003807F1">
              <w:rPr>
                <w:rFonts w:cs="Arial"/>
                <w:lang w:val="es-ES_tradnl"/>
              </w:rPr>
              <w:t>“</w:t>
            </w:r>
            <w:proofErr w:type="spellStart"/>
            <w:r w:rsidR="00FA7229" w:rsidRPr="00FA7229">
              <w:rPr>
                <w:rFonts w:cs="Arial"/>
                <w:i/>
                <w:lang w:val="es-ES_tradnl"/>
              </w:rPr>
              <w:t>Report</w:t>
            </w:r>
            <w:proofErr w:type="spellEnd"/>
            <w:r w:rsidR="003807F1">
              <w:rPr>
                <w:rFonts w:cs="Arial"/>
                <w:lang w:val="es-ES_tradnl"/>
              </w:rPr>
              <w:t>”</w:t>
            </w:r>
            <w:r w:rsidRPr="00266270">
              <w:rPr>
                <w:rFonts w:cs="Arial"/>
                <w:lang w:val="es-ES_tradnl"/>
              </w:rPr>
              <w:t>).</w:t>
            </w:r>
          </w:p>
          <w:p w:rsidR="00CB5B4D" w:rsidRPr="00266270" w:rsidRDefault="00CB5B4D" w:rsidP="00E018CE">
            <w:pPr>
              <w:tabs>
                <w:tab w:val="left" w:pos="2721"/>
              </w:tabs>
              <w:rPr>
                <w:lang w:val="es-ES_tradnl"/>
              </w:rPr>
            </w:pPr>
          </w:p>
        </w:tc>
        <w:tc>
          <w:tcPr>
            <w:tcW w:w="823" w:type="dxa"/>
            <w:shd w:val="clear" w:color="auto" w:fill="auto"/>
          </w:tcPr>
          <w:p w:rsidR="00CB5B4D" w:rsidRPr="00266270" w:rsidRDefault="00CB5B4D" w:rsidP="00E018CE">
            <w:pPr>
              <w:spacing w:before="120"/>
            </w:pPr>
            <w:r w:rsidRPr="00266270">
              <w:t>TWC</w:t>
            </w:r>
          </w:p>
        </w:tc>
      </w:tr>
      <w:tr w:rsidR="00CB5B4D" w:rsidRPr="00266270" w:rsidTr="00D240CD">
        <w:trPr>
          <w:cantSplit/>
        </w:trPr>
        <w:tc>
          <w:tcPr>
            <w:tcW w:w="1366" w:type="dxa"/>
            <w:shd w:val="clear" w:color="auto" w:fill="auto"/>
          </w:tcPr>
          <w:p w:rsidR="00CB5B4D" w:rsidRPr="00266270" w:rsidRDefault="00CB5B4D" w:rsidP="00E018CE">
            <w:pPr>
              <w:spacing w:before="120" w:after="120"/>
              <w:jc w:val="left"/>
              <w:rPr>
                <w:rFonts w:cs="Arial"/>
              </w:rPr>
            </w:pPr>
          </w:p>
        </w:tc>
        <w:tc>
          <w:tcPr>
            <w:tcW w:w="6804" w:type="dxa"/>
            <w:shd w:val="clear" w:color="auto" w:fill="auto"/>
          </w:tcPr>
          <w:p w:rsidR="00CB5B4D" w:rsidRPr="00266270" w:rsidRDefault="00D240CD" w:rsidP="00E018CE">
            <w:pPr>
              <w:rPr>
                <w:lang w:val="es-ES_tradnl"/>
              </w:rPr>
            </w:pPr>
            <w:r w:rsidRPr="00266270">
              <w:rPr>
                <w:lang w:val="es-ES_tradnl"/>
              </w:rPr>
              <w:t>El TWA examinó el documento TWA/42/21.</w:t>
            </w:r>
            <w:r w:rsidR="00CB5B4D" w:rsidRPr="00266270">
              <w:rPr>
                <w:lang w:val="es-ES_tradnl"/>
              </w:rPr>
              <w:t xml:space="preserve">  </w:t>
            </w:r>
            <w:r w:rsidRPr="00266270">
              <w:rPr>
                <w:lang w:val="es-ES_tradnl"/>
              </w:rPr>
              <w:t xml:space="preserve">El TWA convino en que no sería pertinente proporcionar una definición de </w:t>
            </w:r>
            <w:r w:rsidR="003807F1" w:rsidRPr="00FA7229">
              <w:rPr>
                <w:i/>
                <w:lang w:val="es-ES_tradnl"/>
              </w:rPr>
              <w:t>“</w:t>
            </w:r>
            <w:proofErr w:type="spellStart"/>
            <w:r w:rsidR="00D932BB" w:rsidRPr="00FA7229">
              <w:rPr>
                <w:i/>
                <w:lang w:val="es-ES_tradnl"/>
              </w:rPr>
              <w:t>dot</w:t>
            </w:r>
            <w:proofErr w:type="spellEnd"/>
            <w:r w:rsidR="003807F1" w:rsidRPr="00FA7229">
              <w:rPr>
                <w:i/>
                <w:lang w:val="es-ES_tradnl"/>
              </w:rPr>
              <w:t>”</w:t>
            </w:r>
            <w:r w:rsidR="00FA7229">
              <w:rPr>
                <w:lang w:val="es-ES_tradnl"/>
              </w:rPr>
              <w:t xml:space="preserve"> </w:t>
            </w:r>
            <w:r w:rsidRPr="00266270">
              <w:rPr>
                <w:lang w:val="es-ES_tradnl"/>
              </w:rPr>
              <w:t>en el documento TGP/14</w:t>
            </w:r>
            <w:r w:rsidR="00305817">
              <w:rPr>
                <w:lang w:val="es-ES_tradnl"/>
              </w:rPr>
              <w:t>:</w:t>
            </w:r>
            <w:r w:rsidRPr="00266270">
              <w:rPr>
                <w:lang w:val="es-ES_tradnl"/>
              </w:rPr>
              <w:t xml:space="preserve"> </w:t>
            </w:r>
            <w:r w:rsidR="00F137C4" w:rsidRPr="00266270">
              <w:rPr>
                <w:lang w:val="es-ES_tradnl"/>
              </w:rPr>
              <w:t>s</w:t>
            </w:r>
            <w:r w:rsidRPr="00266270">
              <w:rPr>
                <w:lang w:val="es-ES_tradnl"/>
              </w:rPr>
              <w:t>ecció</w:t>
            </w:r>
            <w:r w:rsidR="00266270" w:rsidRPr="00266270">
              <w:rPr>
                <w:lang w:val="es-ES_tradnl"/>
              </w:rPr>
              <w:t>n 2</w:t>
            </w:r>
            <w:r w:rsidRPr="00266270">
              <w:rPr>
                <w:lang w:val="es-ES_tradnl"/>
              </w:rPr>
              <w:t>:</w:t>
            </w:r>
            <w:r w:rsidR="00266270" w:rsidRPr="00266270">
              <w:rPr>
                <w:lang w:val="es-ES_tradnl"/>
              </w:rPr>
              <w:t xml:space="preserve"> </w:t>
            </w:r>
            <w:r w:rsidRPr="00266270">
              <w:rPr>
                <w:lang w:val="es-ES_tradnl"/>
              </w:rPr>
              <w:t xml:space="preserve">Términos botánicos, </w:t>
            </w:r>
            <w:r w:rsidR="00F137C4" w:rsidRPr="00266270">
              <w:rPr>
                <w:lang w:val="es-ES_tradnl"/>
              </w:rPr>
              <w:t>s</w:t>
            </w:r>
            <w:r w:rsidRPr="00266270">
              <w:rPr>
                <w:lang w:val="es-ES_tradnl"/>
              </w:rPr>
              <w:t>ubsección 3</w:t>
            </w:r>
            <w:r w:rsidR="00D932BB">
              <w:rPr>
                <w:lang w:val="es-ES_tradnl"/>
              </w:rPr>
              <w:t xml:space="preserve">: </w:t>
            </w:r>
            <w:r w:rsidR="00266270" w:rsidRPr="00266270">
              <w:rPr>
                <w:lang w:val="es-ES_tradnl"/>
              </w:rPr>
              <w:t>C</w:t>
            </w:r>
            <w:r w:rsidRPr="00266270">
              <w:rPr>
                <w:lang w:val="es-ES_tradnl"/>
              </w:rPr>
              <w:t xml:space="preserve">olor </w:t>
            </w:r>
            <w:r w:rsidR="00305817">
              <w:rPr>
                <w:lang w:val="es-ES_tradnl"/>
              </w:rPr>
              <w:br/>
            </w:r>
            <w:r w:rsidR="00F137C4" w:rsidRPr="00266270">
              <w:rPr>
                <w:lang w:val="es-ES_tradnl"/>
              </w:rPr>
              <w:t>y</w:t>
            </w:r>
            <w:r w:rsidRPr="00266270">
              <w:rPr>
                <w:lang w:val="es-ES_tradnl"/>
              </w:rPr>
              <w:t xml:space="preserve"> señaló que los términos </w:t>
            </w:r>
            <w:r w:rsidR="003807F1" w:rsidRPr="00305817">
              <w:rPr>
                <w:i/>
                <w:lang w:val="es-ES_tradnl"/>
              </w:rPr>
              <w:t>“</w:t>
            </w:r>
            <w:proofErr w:type="spellStart"/>
            <w:r w:rsidR="00D932BB" w:rsidRPr="00305817">
              <w:rPr>
                <w:i/>
                <w:lang w:val="es-ES_tradnl"/>
              </w:rPr>
              <w:t>dot</w:t>
            </w:r>
            <w:proofErr w:type="spellEnd"/>
            <w:r w:rsidR="003807F1" w:rsidRPr="00305817">
              <w:rPr>
                <w:i/>
                <w:lang w:val="es-ES_tradnl"/>
              </w:rPr>
              <w:t>”</w:t>
            </w:r>
            <w:r w:rsidRPr="00266270">
              <w:rPr>
                <w:lang w:val="es-ES_tradnl"/>
              </w:rPr>
              <w:t xml:space="preserve"> y </w:t>
            </w:r>
            <w:r w:rsidR="003807F1" w:rsidRPr="00305817">
              <w:rPr>
                <w:i/>
                <w:lang w:val="es-ES_tradnl"/>
              </w:rPr>
              <w:t>“</w:t>
            </w:r>
            <w:r w:rsidR="00D932BB" w:rsidRPr="00305817">
              <w:rPr>
                <w:i/>
                <w:lang w:val="es-ES_tradnl"/>
              </w:rPr>
              <w:t>spot</w:t>
            </w:r>
            <w:r w:rsidR="003807F1" w:rsidRPr="00305817">
              <w:rPr>
                <w:i/>
                <w:lang w:val="es-ES_tradnl"/>
              </w:rPr>
              <w:t>”</w:t>
            </w:r>
            <w:r w:rsidR="00305817">
              <w:rPr>
                <w:lang w:val="es-ES_tradnl"/>
              </w:rPr>
              <w:t xml:space="preserve"> </w:t>
            </w:r>
            <w:r w:rsidRPr="00266270">
              <w:rPr>
                <w:lang w:val="es-ES_tradnl"/>
              </w:rPr>
              <w:t xml:space="preserve">eran útiles, ya sea como sinónimos o como términos diferenciados </w:t>
            </w:r>
            <w:r w:rsidR="00305817">
              <w:rPr>
                <w:lang w:val="es-ES_tradnl"/>
              </w:rPr>
              <w:t>en los diferentes idiomas de la </w:t>
            </w:r>
            <w:r w:rsidRPr="00266270">
              <w:rPr>
                <w:lang w:val="es-ES_tradnl"/>
              </w:rPr>
              <w:t>UPOV</w:t>
            </w:r>
            <w:r w:rsidR="00266270" w:rsidRPr="00266270">
              <w:rPr>
                <w:lang w:val="es-ES_tradnl"/>
              </w:rPr>
              <w:t>.  A</w:t>
            </w:r>
            <w:r w:rsidRPr="00266270">
              <w:rPr>
                <w:lang w:val="es-ES_tradnl"/>
              </w:rPr>
              <w:t xml:space="preserve"> este respecto, el TWA señaló que no debía esperarse que en el documento TGP/14 se resolvieran las diferen</w:t>
            </w:r>
            <w:r w:rsidR="00F137C4" w:rsidRPr="00266270">
              <w:rPr>
                <w:lang w:val="es-ES_tradnl"/>
              </w:rPr>
              <w:t>cias que pudiera</w:t>
            </w:r>
            <w:r w:rsidRPr="00266270">
              <w:rPr>
                <w:lang w:val="es-ES_tradnl"/>
              </w:rPr>
              <w:t xml:space="preserve"> </w:t>
            </w:r>
            <w:r w:rsidR="00F137C4" w:rsidRPr="00266270">
              <w:rPr>
                <w:lang w:val="es-ES_tradnl"/>
              </w:rPr>
              <w:t xml:space="preserve">generar la traducción </w:t>
            </w:r>
            <w:r w:rsidRPr="00266270">
              <w:rPr>
                <w:lang w:val="es-ES_tradnl"/>
              </w:rPr>
              <w:t>(</w:t>
            </w:r>
            <w:r w:rsidRPr="00266270">
              <w:rPr>
                <w:rFonts w:cs="Arial"/>
                <w:lang w:val="es-ES_tradnl"/>
              </w:rPr>
              <w:t xml:space="preserve">véanse los </w:t>
            </w:r>
            <w:r w:rsidR="00F137C4" w:rsidRPr="00266270">
              <w:rPr>
                <w:rFonts w:cs="Arial"/>
                <w:lang w:val="es-ES_tradnl"/>
              </w:rPr>
              <w:t>párrafos </w:t>
            </w:r>
            <w:r w:rsidRPr="00266270">
              <w:rPr>
                <w:rFonts w:cs="Arial"/>
                <w:lang w:val="es-ES_tradnl"/>
              </w:rPr>
              <w:t xml:space="preserve">63 </w:t>
            </w:r>
            <w:r w:rsidR="00266270" w:rsidRPr="00266270">
              <w:rPr>
                <w:rFonts w:cs="Arial"/>
                <w:lang w:val="es-ES_tradnl"/>
              </w:rPr>
              <w:t>y 6</w:t>
            </w:r>
            <w:r w:rsidR="00D932BB">
              <w:rPr>
                <w:rFonts w:cs="Arial"/>
                <w:lang w:val="es-ES_tradnl"/>
              </w:rPr>
              <w:t xml:space="preserve">4 del documento </w:t>
            </w:r>
            <w:r w:rsidRPr="00266270">
              <w:rPr>
                <w:rFonts w:cs="Arial"/>
                <w:lang w:val="es-ES_tradnl"/>
              </w:rPr>
              <w:t xml:space="preserve">TWA/42/31 </w:t>
            </w:r>
            <w:r w:rsidR="003807F1">
              <w:rPr>
                <w:rFonts w:cs="Arial"/>
                <w:lang w:val="es-ES_tradnl"/>
              </w:rPr>
              <w:t>“</w:t>
            </w:r>
            <w:proofErr w:type="spellStart"/>
            <w:r w:rsidR="00305817" w:rsidRPr="00305817">
              <w:rPr>
                <w:rFonts w:cs="Arial"/>
                <w:i/>
                <w:lang w:val="es-ES_tradnl"/>
              </w:rPr>
              <w:t>Report</w:t>
            </w:r>
            <w:proofErr w:type="spellEnd"/>
            <w:r w:rsidR="003807F1">
              <w:rPr>
                <w:rFonts w:cs="Arial"/>
                <w:lang w:val="es-ES_tradnl"/>
              </w:rPr>
              <w:t>”</w:t>
            </w:r>
            <w:r w:rsidRPr="00266270">
              <w:rPr>
                <w:rFonts w:cs="Arial"/>
                <w:lang w:val="es-ES_tradnl"/>
              </w:rPr>
              <w:t>)</w:t>
            </w:r>
            <w:r w:rsidRPr="00266270">
              <w:rPr>
                <w:lang w:val="es-ES_tradnl"/>
              </w:rPr>
              <w:t>.</w:t>
            </w:r>
          </w:p>
          <w:p w:rsidR="00CB5B4D" w:rsidRPr="00266270" w:rsidRDefault="00CB5B4D" w:rsidP="00E018CE">
            <w:pPr>
              <w:tabs>
                <w:tab w:val="left" w:pos="1564"/>
              </w:tabs>
              <w:rPr>
                <w:lang w:val="es-ES_tradnl"/>
              </w:rPr>
            </w:pPr>
          </w:p>
        </w:tc>
        <w:tc>
          <w:tcPr>
            <w:tcW w:w="823" w:type="dxa"/>
            <w:shd w:val="clear" w:color="auto" w:fill="auto"/>
          </w:tcPr>
          <w:p w:rsidR="00CB5B4D" w:rsidRPr="00266270" w:rsidRDefault="00CB5B4D" w:rsidP="00E018CE">
            <w:pPr>
              <w:spacing w:before="120"/>
            </w:pPr>
            <w:r w:rsidRPr="00266270">
              <w:t>TWA</w:t>
            </w:r>
          </w:p>
        </w:tc>
      </w:tr>
    </w:tbl>
    <w:p w:rsidR="00CB5B4D" w:rsidRPr="00266270" w:rsidRDefault="00CB5B4D" w:rsidP="00CB5B4D">
      <w:pPr>
        <w:pStyle w:val="Header"/>
        <w:jc w:val="both"/>
        <w:rPr>
          <w:lang w:val="en-US"/>
        </w:rPr>
      </w:pPr>
    </w:p>
    <w:p w:rsidR="003973AD" w:rsidRPr="00266270" w:rsidRDefault="003973AD" w:rsidP="00A445B4">
      <w:pPr>
        <w:jc w:val="left"/>
      </w:pPr>
    </w:p>
    <w:p w:rsidR="003973AD" w:rsidRPr="00266270" w:rsidRDefault="003973AD" w:rsidP="00CB5B4D">
      <w:pPr>
        <w:pStyle w:val="Heading1"/>
        <w:rPr>
          <w:color w:val="auto"/>
        </w:rPr>
      </w:pPr>
      <w:bookmarkStart w:id="11" w:name="_Toc379213259"/>
      <w:r w:rsidRPr="00266270">
        <w:rPr>
          <w:color w:val="auto"/>
        </w:rPr>
        <w:t>PROPUESTA</w:t>
      </w:r>
      <w:bookmarkEnd w:id="11"/>
    </w:p>
    <w:p w:rsidR="003973AD" w:rsidRPr="00266270" w:rsidRDefault="003973AD" w:rsidP="00A445B4"/>
    <w:p w:rsidR="00CB5B4D" w:rsidRPr="00266270" w:rsidRDefault="000C1437" w:rsidP="00CB5B4D">
      <w:pPr>
        <w:rPr>
          <w:lang w:val="es-ES_tradnl"/>
        </w:rPr>
      </w:pPr>
      <w:r w:rsidRPr="00266270">
        <w:fldChar w:fldCharType="begin"/>
      </w:r>
      <w:r w:rsidR="00CB5B4D" w:rsidRPr="00266270">
        <w:rPr>
          <w:lang w:val="es-ES_tradnl"/>
        </w:rPr>
        <w:instrText xml:space="preserve"> AUTONUM  </w:instrText>
      </w:r>
      <w:r w:rsidRPr="00266270">
        <w:fldChar w:fldCharType="end"/>
      </w:r>
      <w:r w:rsidR="00CB5B4D" w:rsidRPr="00266270">
        <w:rPr>
          <w:lang w:val="es-ES_tradnl"/>
        </w:rPr>
        <w:tab/>
      </w:r>
      <w:r w:rsidR="00D240CD" w:rsidRPr="00266270">
        <w:rPr>
          <w:lang w:val="es-ES_tradnl"/>
        </w:rPr>
        <w:t xml:space="preserve">Se propone no elaborar una definición de </w:t>
      </w:r>
      <w:r w:rsidR="003807F1" w:rsidRPr="00305817">
        <w:rPr>
          <w:i/>
          <w:lang w:val="es-ES_tradnl"/>
        </w:rPr>
        <w:t>“</w:t>
      </w:r>
      <w:proofErr w:type="spellStart"/>
      <w:r w:rsidR="00630F8B" w:rsidRPr="00305817">
        <w:rPr>
          <w:i/>
          <w:lang w:val="es-ES_tradnl"/>
        </w:rPr>
        <w:t>dot</w:t>
      </w:r>
      <w:proofErr w:type="spellEnd"/>
      <w:r w:rsidR="003807F1" w:rsidRPr="00305817">
        <w:rPr>
          <w:i/>
          <w:lang w:val="es-ES_tradnl"/>
        </w:rPr>
        <w:t>”</w:t>
      </w:r>
      <w:r w:rsidR="00305817">
        <w:rPr>
          <w:lang w:val="es-ES_tradnl"/>
        </w:rPr>
        <w:t xml:space="preserve"> </w:t>
      </w:r>
      <w:r w:rsidR="00D240CD" w:rsidRPr="00266270">
        <w:rPr>
          <w:lang w:val="es-ES_tradnl"/>
        </w:rPr>
        <w:t xml:space="preserve">para su inclusión en </w:t>
      </w:r>
      <w:r w:rsidR="00F137C4" w:rsidRPr="00266270">
        <w:rPr>
          <w:lang w:val="es-ES_tradnl"/>
        </w:rPr>
        <w:t xml:space="preserve">la subsección 3 </w:t>
      </w:r>
      <w:r w:rsidR="003807F1">
        <w:rPr>
          <w:lang w:val="es-ES_tradnl"/>
        </w:rPr>
        <w:t>“</w:t>
      </w:r>
      <w:r w:rsidR="00F137C4" w:rsidRPr="00266270">
        <w:rPr>
          <w:lang w:val="es-ES_tradnl"/>
        </w:rPr>
        <w:t>Color</w:t>
      </w:r>
      <w:r w:rsidR="003807F1">
        <w:rPr>
          <w:lang w:val="es-ES_tradnl"/>
        </w:rPr>
        <w:t>”</w:t>
      </w:r>
      <w:r w:rsidR="00F137C4" w:rsidRPr="00266270">
        <w:rPr>
          <w:lang w:val="es-ES_tradnl"/>
        </w:rPr>
        <w:t xml:space="preserve">, de la sección 2 </w:t>
      </w:r>
      <w:r w:rsidR="003807F1">
        <w:rPr>
          <w:lang w:val="es-ES_tradnl"/>
        </w:rPr>
        <w:t>“</w:t>
      </w:r>
      <w:r w:rsidR="00F137C4" w:rsidRPr="00266270">
        <w:rPr>
          <w:lang w:val="es-ES_tradnl"/>
        </w:rPr>
        <w:t>Términos botánicos</w:t>
      </w:r>
      <w:r w:rsidR="003807F1">
        <w:rPr>
          <w:lang w:val="es-ES_tradnl"/>
        </w:rPr>
        <w:t>”</w:t>
      </w:r>
      <w:r w:rsidR="00F137C4" w:rsidRPr="00266270">
        <w:rPr>
          <w:lang w:val="es-ES_tradnl"/>
        </w:rPr>
        <w:t xml:space="preserve"> d</w:t>
      </w:r>
      <w:r w:rsidR="00D240CD" w:rsidRPr="00266270">
        <w:rPr>
          <w:lang w:val="es-ES_tradnl"/>
        </w:rPr>
        <w:t>el documento TGP/14</w:t>
      </w:r>
      <w:r w:rsidR="00F137C4" w:rsidRPr="00266270">
        <w:rPr>
          <w:lang w:val="es-ES_tradnl"/>
        </w:rPr>
        <w:t>.</w:t>
      </w:r>
    </w:p>
    <w:p w:rsidR="00CB5B4D" w:rsidRPr="00266270" w:rsidRDefault="00CB5B4D" w:rsidP="00CB5B4D">
      <w:pPr>
        <w:pStyle w:val="Header"/>
        <w:jc w:val="both"/>
        <w:rPr>
          <w:lang w:val="es-ES_tradnl"/>
        </w:rPr>
      </w:pPr>
    </w:p>
    <w:p w:rsidR="00E72CFE" w:rsidRPr="00266270" w:rsidRDefault="000C1437" w:rsidP="00630F8B">
      <w:pPr>
        <w:pStyle w:val="DecisionParagraphs"/>
        <w:rPr>
          <w:lang w:val="es-ES_tradnl"/>
        </w:rPr>
      </w:pPr>
      <w:r w:rsidRPr="00266270">
        <w:fldChar w:fldCharType="begin"/>
      </w:r>
      <w:r w:rsidR="00CB5B4D" w:rsidRPr="00266270">
        <w:rPr>
          <w:lang w:val="es-ES_tradnl"/>
        </w:rPr>
        <w:instrText xml:space="preserve"> AUTONUM  </w:instrText>
      </w:r>
      <w:r w:rsidRPr="00266270">
        <w:fldChar w:fldCharType="end"/>
      </w:r>
      <w:r w:rsidR="00F20514" w:rsidRPr="00266270">
        <w:rPr>
          <w:lang w:val="es-ES_tradnl"/>
        </w:rPr>
        <w:tab/>
      </w:r>
      <w:r w:rsidR="0020087C" w:rsidRPr="00266270">
        <w:rPr>
          <w:lang w:val="es-ES_tradnl"/>
        </w:rPr>
        <w:t xml:space="preserve">Se invita al TC a considerar la posibilidad de no elaborar una definición de </w:t>
      </w:r>
      <w:r w:rsidR="003807F1" w:rsidRPr="00305817">
        <w:rPr>
          <w:i w:val="0"/>
          <w:lang w:val="es-ES_tradnl"/>
        </w:rPr>
        <w:t>“</w:t>
      </w:r>
      <w:proofErr w:type="spellStart"/>
      <w:r w:rsidR="00630F8B" w:rsidRPr="00305817">
        <w:rPr>
          <w:i w:val="0"/>
          <w:lang w:val="es-ES_tradnl"/>
        </w:rPr>
        <w:t>dot</w:t>
      </w:r>
      <w:proofErr w:type="spellEnd"/>
      <w:r w:rsidR="003807F1" w:rsidRPr="00305817">
        <w:rPr>
          <w:i w:val="0"/>
          <w:lang w:val="es-ES_tradnl"/>
        </w:rPr>
        <w:t>”</w:t>
      </w:r>
      <w:r w:rsidR="00630F8B">
        <w:rPr>
          <w:lang w:val="es-ES_tradnl"/>
        </w:rPr>
        <w:t xml:space="preserve"> </w:t>
      </w:r>
      <w:r w:rsidR="0020087C" w:rsidRPr="00266270">
        <w:rPr>
          <w:lang w:val="es-ES_tradnl"/>
        </w:rPr>
        <w:t xml:space="preserve">para su inclusión en </w:t>
      </w:r>
      <w:r w:rsidR="00F137C4" w:rsidRPr="00266270">
        <w:rPr>
          <w:lang w:val="es-ES_tradnl"/>
        </w:rPr>
        <w:t xml:space="preserve">la subsección 3 </w:t>
      </w:r>
      <w:r w:rsidR="003807F1">
        <w:rPr>
          <w:lang w:val="es-ES_tradnl"/>
        </w:rPr>
        <w:t>“</w:t>
      </w:r>
      <w:r w:rsidR="00F137C4" w:rsidRPr="00266270">
        <w:rPr>
          <w:lang w:val="es-ES_tradnl"/>
        </w:rPr>
        <w:t>Color</w:t>
      </w:r>
      <w:r w:rsidR="003807F1">
        <w:rPr>
          <w:lang w:val="es-ES_tradnl"/>
        </w:rPr>
        <w:t>”</w:t>
      </w:r>
      <w:r w:rsidR="00F137C4" w:rsidRPr="00266270">
        <w:rPr>
          <w:lang w:val="es-ES_tradnl"/>
        </w:rPr>
        <w:t xml:space="preserve">, de la sección 2 </w:t>
      </w:r>
      <w:r w:rsidR="003807F1">
        <w:rPr>
          <w:lang w:val="es-ES_tradnl"/>
        </w:rPr>
        <w:t>“</w:t>
      </w:r>
      <w:r w:rsidR="00F137C4" w:rsidRPr="00266270">
        <w:rPr>
          <w:lang w:val="es-ES_tradnl"/>
        </w:rPr>
        <w:t>Términos botánicos</w:t>
      </w:r>
      <w:r w:rsidR="003807F1">
        <w:rPr>
          <w:lang w:val="es-ES_tradnl"/>
        </w:rPr>
        <w:t>”</w:t>
      </w:r>
      <w:r w:rsidR="00F137C4" w:rsidRPr="00266270">
        <w:rPr>
          <w:lang w:val="es-ES_tradnl"/>
        </w:rPr>
        <w:t xml:space="preserve"> del documento TGP/14</w:t>
      </w:r>
      <w:r w:rsidR="00E72CFE" w:rsidRPr="00266270">
        <w:rPr>
          <w:lang w:val="es-ES_tradnl"/>
        </w:rPr>
        <w:t>.</w:t>
      </w:r>
    </w:p>
    <w:p w:rsidR="00CB5B4D" w:rsidRPr="00266270" w:rsidRDefault="00CB5B4D" w:rsidP="00CB5B4D">
      <w:pPr>
        <w:rPr>
          <w:lang w:val="es-ES_tradnl"/>
        </w:rPr>
      </w:pPr>
    </w:p>
    <w:p w:rsidR="003973AD" w:rsidRPr="00266270" w:rsidRDefault="003973AD" w:rsidP="00A445B4">
      <w:pPr>
        <w:rPr>
          <w:snapToGrid w:val="0"/>
          <w:lang w:val="es-ES_tradnl"/>
        </w:rPr>
      </w:pPr>
    </w:p>
    <w:p w:rsidR="007B4A7E" w:rsidRPr="00266270" w:rsidRDefault="007B4A7E" w:rsidP="00A445B4">
      <w:pPr>
        <w:rPr>
          <w:snapToGrid w:val="0"/>
          <w:lang w:val="es-ES_tradnl"/>
        </w:rPr>
      </w:pPr>
    </w:p>
    <w:p w:rsidR="003973AD" w:rsidRPr="004914E3" w:rsidRDefault="003973AD" w:rsidP="003973AD">
      <w:pPr>
        <w:pStyle w:val="endofdoc"/>
        <w:spacing w:before="0"/>
        <w:rPr>
          <w:snapToGrid w:val="0"/>
        </w:rPr>
      </w:pPr>
      <w:r w:rsidRPr="00266270">
        <w:rPr>
          <w:snapToGrid w:val="0"/>
          <w:lang w:val="es-ES_tradnl"/>
        </w:rPr>
        <w:t>[Fin del documento]</w:t>
      </w:r>
    </w:p>
    <w:p w:rsidR="00A445B4" w:rsidRPr="004914E3" w:rsidRDefault="00A445B4" w:rsidP="00A445B4">
      <w:pPr>
        <w:pStyle w:val="endofdoc"/>
        <w:spacing w:before="0"/>
        <w:rPr>
          <w:snapToGrid w:val="0"/>
        </w:rPr>
      </w:pPr>
    </w:p>
    <w:sectPr w:rsidR="00A445B4" w:rsidRPr="004914E3"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CE" w:rsidRDefault="00E018CE" w:rsidP="006655D3">
      <w:r>
        <w:separator/>
      </w:r>
    </w:p>
    <w:p w:rsidR="00E018CE" w:rsidRDefault="00E018CE" w:rsidP="006655D3"/>
    <w:p w:rsidR="00E018CE" w:rsidRDefault="00E018CE" w:rsidP="006655D3"/>
  </w:endnote>
  <w:endnote w:type="continuationSeparator" w:id="0">
    <w:p w:rsidR="00E018CE" w:rsidRDefault="00E018CE" w:rsidP="006655D3">
      <w:r>
        <w:separator/>
      </w:r>
    </w:p>
    <w:p w:rsidR="00E018CE" w:rsidRPr="00A445B4" w:rsidRDefault="00E018CE">
      <w:pPr>
        <w:pStyle w:val="Footer"/>
        <w:spacing w:after="60"/>
        <w:rPr>
          <w:sz w:val="18"/>
          <w:lang w:val="fr-FR"/>
        </w:rPr>
      </w:pPr>
      <w:r w:rsidRPr="00A445B4">
        <w:rPr>
          <w:sz w:val="18"/>
          <w:lang w:val="fr-FR"/>
        </w:rPr>
        <w:t>[Suite de la note de la page précédente]</w:t>
      </w:r>
    </w:p>
    <w:p w:rsidR="00E018CE" w:rsidRPr="00A445B4" w:rsidRDefault="00E018CE" w:rsidP="006655D3">
      <w:pPr>
        <w:rPr>
          <w:lang w:val="fr-FR"/>
        </w:rPr>
      </w:pPr>
    </w:p>
    <w:p w:rsidR="00E018CE" w:rsidRPr="00A445B4" w:rsidRDefault="00E018CE" w:rsidP="006655D3">
      <w:pPr>
        <w:rPr>
          <w:lang w:val="fr-FR"/>
        </w:rPr>
      </w:pPr>
    </w:p>
  </w:endnote>
  <w:endnote w:type="continuationNotice" w:id="1">
    <w:p w:rsidR="00E018CE" w:rsidRPr="00A445B4" w:rsidRDefault="00E018CE" w:rsidP="006655D3">
      <w:pPr>
        <w:rPr>
          <w:lang w:val="fr-FR"/>
        </w:rPr>
      </w:pPr>
      <w:r w:rsidRPr="00A445B4">
        <w:rPr>
          <w:lang w:val="fr-FR"/>
        </w:rPr>
        <w:t>[Suite de la note page suivante]</w:t>
      </w:r>
    </w:p>
    <w:p w:rsidR="00E018CE" w:rsidRPr="00A445B4" w:rsidRDefault="00E018CE" w:rsidP="006655D3">
      <w:pPr>
        <w:rPr>
          <w:lang w:val="fr-FR"/>
        </w:rPr>
      </w:pPr>
    </w:p>
    <w:p w:rsidR="00E018CE" w:rsidRPr="00A445B4" w:rsidRDefault="00E018C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CE" w:rsidRDefault="00E018CE" w:rsidP="006655D3">
      <w:r>
        <w:separator/>
      </w:r>
    </w:p>
  </w:footnote>
  <w:footnote w:type="continuationSeparator" w:id="0">
    <w:p w:rsidR="00E018CE" w:rsidRDefault="00E018CE" w:rsidP="006655D3">
      <w:r>
        <w:separator/>
      </w:r>
    </w:p>
  </w:footnote>
  <w:footnote w:type="continuationNotice" w:id="1">
    <w:p w:rsidR="00E018CE" w:rsidRPr="00AB530F" w:rsidRDefault="00E018C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8CE" w:rsidRPr="004914E3" w:rsidRDefault="009609E7" w:rsidP="003973AD">
    <w:pPr>
      <w:pStyle w:val="Header"/>
      <w:rPr>
        <w:rStyle w:val="PageNumber"/>
        <w:lang w:val="en-US"/>
      </w:rPr>
    </w:pPr>
    <w:r>
      <w:rPr>
        <w:rStyle w:val="PageNumber"/>
        <w:lang w:val="es-ES_tradnl"/>
      </w:rPr>
      <w:t>TC/50/2</w:t>
    </w:r>
    <w:r w:rsidR="00E018CE" w:rsidRPr="004914E3">
      <w:rPr>
        <w:rStyle w:val="PageNumber"/>
        <w:lang w:val="es-ES_tradnl"/>
      </w:rPr>
      <w:t>9</w:t>
    </w:r>
  </w:p>
  <w:p w:rsidR="00E018CE" w:rsidRPr="004914E3" w:rsidRDefault="00E018CE" w:rsidP="003973AD">
    <w:pPr>
      <w:pStyle w:val="Header"/>
      <w:rPr>
        <w:lang w:val="en-US"/>
      </w:rPr>
    </w:pPr>
    <w:proofErr w:type="gramStart"/>
    <w:r w:rsidRPr="004914E3">
      <w:rPr>
        <w:lang w:val="es-ES_tradnl"/>
      </w:rPr>
      <w:t>página</w:t>
    </w:r>
    <w:proofErr w:type="gramEnd"/>
    <w:r w:rsidRPr="004914E3">
      <w:rPr>
        <w:lang w:val="en-US"/>
      </w:rPr>
      <w:t xml:space="preserve"> </w:t>
    </w:r>
    <w:r w:rsidR="000C1437" w:rsidRPr="004914E3">
      <w:rPr>
        <w:rStyle w:val="PageNumber"/>
        <w:lang w:val="en-US"/>
      </w:rPr>
      <w:fldChar w:fldCharType="begin"/>
    </w:r>
    <w:r w:rsidRPr="004914E3">
      <w:rPr>
        <w:rStyle w:val="PageNumber"/>
        <w:lang w:val="en-US"/>
      </w:rPr>
      <w:instrText xml:space="preserve"> PAGE </w:instrText>
    </w:r>
    <w:r w:rsidR="000C1437" w:rsidRPr="004914E3">
      <w:rPr>
        <w:rStyle w:val="PageNumber"/>
        <w:lang w:val="en-US"/>
      </w:rPr>
      <w:fldChar w:fldCharType="separate"/>
    </w:r>
    <w:r w:rsidR="00041C70">
      <w:rPr>
        <w:rStyle w:val="PageNumber"/>
        <w:noProof/>
        <w:lang w:val="en-US"/>
      </w:rPr>
      <w:t>4</w:t>
    </w:r>
    <w:r w:rsidR="000C1437" w:rsidRPr="004914E3">
      <w:rPr>
        <w:rStyle w:val="PageNumber"/>
        <w:lang w:val="en-US"/>
      </w:rPr>
      <w:fldChar w:fldCharType="end"/>
    </w:r>
  </w:p>
  <w:p w:rsidR="00E018CE" w:rsidRPr="004914E3" w:rsidRDefault="00E018CE"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
    <w:docVar w:name="TextBaseURL" w:val="empty"/>
    <w:docVar w:name="UILng" w:val="en"/>
    <w:docVar w:name="WfColors" w:val="1"/>
  </w:docVars>
  <w:rsids>
    <w:rsidRoot w:val="00143E31"/>
    <w:rsid w:val="00010CF3"/>
    <w:rsid w:val="00011E27"/>
    <w:rsid w:val="000148BC"/>
    <w:rsid w:val="00024AB8"/>
    <w:rsid w:val="00030854"/>
    <w:rsid w:val="00036028"/>
    <w:rsid w:val="00041C70"/>
    <w:rsid w:val="00044642"/>
    <w:rsid w:val="000446B9"/>
    <w:rsid w:val="00047E21"/>
    <w:rsid w:val="00050E16"/>
    <w:rsid w:val="00085505"/>
    <w:rsid w:val="000A3A01"/>
    <w:rsid w:val="000C1437"/>
    <w:rsid w:val="000C7021"/>
    <w:rsid w:val="000D6BBC"/>
    <w:rsid w:val="000D7780"/>
    <w:rsid w:val="000F23FD"/>
    <w:rsid w:val="000F2F11"/>
    <w:rsid w:val="00105929"/>
    <w:rsid w:val="001131D5"/>
    <w:rsid w:val="00141DB8"/>
    <w:rsid w:val="00143E31"/>
    <w:rsid w:val="001613B9"/>
    <w:rsid w:val="0017474A"/>
    <w:rsid w:val="001758C6"/>
    <w:rsid w:val="00182B99"/>
    <w:rsid w:val="0020087C"/>
    <w:rsid w:val="00212B15"/>
    <w:rsid w:val="0021332C"/>
    <w:rsid w:val="00213982"/>
    <w:rsid w:val="0024416D"/>
    <w:rsid w:val="00266270"/>
    <w:rsid w:val="00266BD6"/>
    <w:rsid w:val="00271911"/>
    <w:rsid w:val="002800A0"/>
    <w:rsid w:val="002801B3"/>
    <w:rsid w:val="00281060"/>
    <w:rsid w:val="002940E8"/>
    <w:rsid w:val="002A6E50"/>
    <w:rsid w:val="002B00D3"/>
    <w:rsid w:val="002C256A"/>
    <w:rsid w:val="002E65FE"/>
    <w:rsid w:val="00305817"/>
    <w:rsid w:val="00305A7F"/>
    <w:rsid w:val="00306B1D"/>
    <w:rsid w:val="003152FE"/>
    <w:rsid w:val="00320ECA"/>
    <w:rsid w:val="00327436"/>
    <w:rsid w:val="00336A35"/>
    <w:rsid w:val="00344BD6"/>
    <w:rsid w:val="0035528D"/>
    <w:rsid w:val="00355849"/>
    <w:rsid w:val="00361821"/>
    <w:rsid w:val="00361D93"/>
    <w:rsid w:val="00362D58"/>
    <w:rsid w:val="003807F1"/>
    <w:rsid w:val="003973AD"/>
    <w:rsid w:val="003C1257"/>
    <w:rsid w:val="003D227C"/>
    <w:rsid w:val="003D2B4D"/>
    <w:rsid w:val="0044462D"/>
    <w:rsid w:val="00444A88"/>
    <w:rsid w:val="0045743D"/>
    <w:rsid w:val="00474DA4"/>
    <w:rsid w:val="00476B4D"/>
    <w:rsid w:val="004805FA"/>
    <w:rsid w:val="004914E3"/>
    <w:rsid w:val="004D047D"/>
    <w:rsid w:val="004F305A"/>
    <w:rsid w:val="00512164"/>
    <w:rsid w:val="00520297"/>
    <w:rsid w:val="005338F9"/>
    <w:rsid w:val="0054281C"/>
    <w:rsid w:val="0055268D"/>
    <w:rsid w:val="00552CE5"/>
    <w:rsid w:val="00576BE4"/>
    <w:rsid w:val="005A400A"/>
    <w:rsid w:val="005C1777"/>
    <w:rsid w:val="005D3EDD"/>
    <w:rsid w:val="005E340B"/>
    <w:rsid w:val="00612379"/>
    <w:rsid w:val="0061555F"/>
    <w:rsid w:val="00630F8B"/>
    <w:rsid w:val="00641200"/>
    <w:rsid w:val="006655D3"/>
    <w:rsid w:val="00667404"/>
    <w:rsid w:val="00687EB4"/>
    <w:rsid w:val="006B17D2"/>
    <w:rsid w:val="006C224E"/>
    <w:rsid w:val="006D780A"/>
    <w:rsid w:val="00712712"/>
    <w:rsid w:val="007258F6"/>
    <w:rsid w:val="00732DEC"/>
    <w:rsid w:val="00735BD5"/>
    <w:rsid w:val="007556F6"/>
    <w:rsid w:val="00760EEF"/>
    <w:rsid w:val="00761F1F"/>
    <w:rsid w:val="00777EE5"/>
    <w:rsid w:val="00784836"/>
    <w:rsid w:val="0079023E"/>
    <w:rsid w:val="00791751"/>
    <w:rsid w:val="00795B55"/>
    <w:rsid w:val="007A1251"/>
    <w:rsid w:val="007A2854"/>
    <w:rsid w:val="007B4A7E"/>
    <w:rsid w:val="007D0B9D"/>
    <w:rsid w:val="007D19B0"/>
    <w:rsid w:val="007F498F"/>
    <w:rsid w:val="0080325E"/>
    <w:rsid w:val="0080679D"/>
    <w:rsid w:val="008108B0"/>
    <w:rsid w:val="00811B20"/>
    <w:rsid w:val="0082296E"/>
    <w:rsid w:val="00824099"/>
    <w:rsid w:val="00827005"/>
    <w:rsid w:val="00867AC1"/>
    <w:rsid w:val="008920B6"/>
    <w:rsid w:val="00895FBD"/>
    <w:rsid w:val="008A743F"/>
    <w:rsid w:val="008C0970"/>
    <w:rsid w:val="008D2CF7"/>
    <w:rsid w:val="008F34BA"/>
    <w:rsid w:val="00900C26"/>
    <w:rsid w:val="0090197F"/>
    <w:rsid w:val="00906DDC"/>
    <w:rsid w:val="00934862"/>
    <w:rsid w:val="00934E09"/>
    <w:rsid w:val="00936253"/>
    <w:rsid w:val="00936A90"/>
    <w:rsid w:val="00952DD4"/>
    <w:rsid w:val="009553FD"/>
    <w:rsid w:val="009609E7"/>
    <w:rsid w:val="00970FED"/>
    <w:rsid w:val="00975C44"/>
    <w:rsid w:val="00981972"/>
    <w:rsid w:val="009855B6"/>
    <w:rsid w:val="00992954"/>
    <w:rsid w:val="00992D82"/>
    <w:rsid w:val="00997029"/>
    <w:rsid w:val="009A13F7"/>
    <w:rsid w:val="009B5209"/>
    <w:rsid w:val="009D690D"/>
    <w:rsid w:val="009E65B6"/>
    <w:rsid w:val="009F102A"/>
    <w:rsid w:val="00A15861"/>
    <w:rsid w:val="00A24C10"/>
    <w:rsid w:val="00A42AC3"/>
    <w:rsid w:val="00A430CF"/>
    <w:rsid w:val="00A445B4"/>
    <w:rsid w:val="00A54309"/>
    <w:rsid w:val="00A70343"/>
    <w:rsid w:val="00A730CD"/>
    <w:rsid w:val="00AA15CE"/>
    <w:rsid w:val="00AB2B93"/>
    <w:rsid w:val="00AB530F"/>
    <w:rsid w:val="00AB7E5B"/>
    <w:rsid w:val="00AD617E"/>
    <w:rsid w:val="00AE0EF1"/>
    <w:rsid w:val="00AE2937"/>
    <w:rsid w:val="00B07301"/>
    <w:rsid w:val="00B224DE"/>
    <w:rsid w:val="00B36014"/>
    <w:rsid w:val="00B46575"/>
    <w:rsid w:val="00B60611"/>
    <w:rsid w:val="00B84BBD"/>
    <w:rsid w:val="00B9233A"/>
    <w:rsid w:val="00BA0538"/>
    <w:rsid w:val="00BA43FB"/>
    <w:rsid w:val="00BC127D"/>
    <w:rsid w:val="00BC1FE6"/>
    <w:rsid w:val="00BE1589"/>
    <w:rsid w:val="00C061B6"/>
    <w:rsid w:val="00C2446C"/>
    <w:rsid w:val="00C36AE5"/>
    <w:rsid w:val="00C41F17"/>
    <w:rsid w:val="00C45A4E"/>
    <w:rsid w:val="00C5280D"/>
    <w:rsid w:val="00C5791C"/>
    <w:rsid w:val="00C66290"/>
    <w:rsid w:val="00C72B7A"/>
    <w:rsid w:val="00C7572D"/>
    <w:rsid w:val="00C973F2"/>
    <w:rsid w:val="00CA304C"/>
    <w:rsid w:val="00CA6720"/>
    <w:rsid w:val="00CA774A"/>
    <w:rsid w:val="00CB5B4D"/>
    <w:rsid w:val="00CB7D28"/>
    <w:rsid w:val="00CC11B0"/>
    <w:rsid w:val="00CF7E36"/>
    <w:rsid w:val="00D04FEB"/>
    <w:rsid w:val="00D108E6"/>
    <w:rsid w:val="00D240CD"/>
    <w:rsid w:val="00D26490"/>
    <w:rsid w:val="00D33423"/>
    <w:rsid w:val="00D3708D"/>
    <w:rsid w:val="00D40426"/>
    <w:rsid w:val="00D57C96"/>
    <w:rsid w:val="00D63171"/>
    <w:rsid w:val="00D81891"/>
    <w:rsid w:val="00D91203"/>
    <w:rsid w:val="00D932BB"/>
    <w:rsid w:val="00D95174"/>
    <w:rsid w:val="00DA432F"/>
    <w:rsid w:val="00DA6F36"/>
    <w:rsid w:val="00DB1A53"/>
    <w:rsid w:val="00DB596E"/>
    <w:rsid w:val="00DB7773"/>
    <w:rsid w:val="00DC00EA"/>
    <w:rsid w:val="00DF3599"/>
    <w:rsid w:val="00E018CE"/>
    <w:rsid w:val="00E214D5"/>
    <w:rsid w:val="00E32F7E"/>
    <w:rsid w:val="00E72CFE"/>
    <w:rsid w:val="00E72D49"/>
    <w:rsid w:val="00E7593C"/>
    <w:rsid w:val="00E7678A"/>
    <w:rsid w:val="00E935F1"/>
    <w:rsid w:val="00E94A81"/>
    <w:rsid w:val="00EA1FFB"/>
    <w:rsid w:val="00EA72F6"/>
    <w:rsid w:val="00EB048E"/>
    <w:rsid w:val="00ED2C1F"/>
    <w:rsid w:val="00EE34DF"/>
    <w:rsid w:val="00EE5E2A"/>
    <w:rsid w:val="00EF2F89"/>
    <w:rsid w:val="00F1237A"/>
    <w:rsid w:val="00F137C4"/>
    <w:rsid w:val="00F20514"/>
    <w:rsid w:val="00F22CBD"/>
    <w:rsid w:val="00F45372"/>
    <w:rsid w:val="00F45C33"/>
    <w:rsid w:val="00F560F7"/>
    <w:rsid w:val="00F6334D"/>
    <w:rsid w:val="00F868A8"/>
    <w:rsid w:val="00FA49AB"/>
    <w:rsid w:val="00FA7229"/>
    <w:rsid w:val="00FD165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B5B4D"/>
    <w:pPr>
      <w:keepNext/>
      <w:jc w:val="both"/>
      <w:outlineLvl w:val="0"/>
    </w:pPr>
    <w:rPr>
      <w:rFonts w:ascii="Arial" w:hAnsi="Arial"/>
      <w:color w:val="008000"/>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807F1"/>
    <w:pPr>
      <w:tabs>
        <w:tab w:val="right" w:leader="dot" w:pos="9639"/>
      </w:tabs>
      <w:spacing w:before="120"/>
      <w:ind w:left="1152" w:right="283" w:hanging="576"/>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unhideWhenUsed/>
    <w:qFormat/>
    <w:rsid w:val="00A445B4"/>
    <w:pPr>
      <w:keepLines/>
      <w:spacing w:before="48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rsid w:val="00CB5B4D"/>
    <w:rPr>
      <w:rFonts w:ascii="Arial" w:hAnsi="Arial"/>
      <w:color w:val="008000"/>
      <w:lang w:val="es-ES_tradnl"/>
    </w:rPr>
  </w:style>
  <w:style w:type="character" w:customStyle="1" w:styleId="HeaderChar">
    <w:name w:val="Header Char"/>
    <w:basedOn w:val="DefaultParagraphFont"/>
    <w:link w:val="Header"/>
    <w:rsid w:val="00CB5B4D"/>
    <w:rPr>
      <w:rFonts w:ascii="Arial" w:hAnsi="Arial"/>
      <w:lang w:val="fr-FR"/>
    </w:rPr>
  </w:style>
  <w:style w:type="paragraph" w:customStyle="1" w:styleId="Normalt">
    <w:name w:val="Normalt"/>
    <w:basedOn w:val="Normal"/>
    <w:rsid w:val="00CB5B4D"/>
    <w:pPr>
      <w:spacing w:before="120" w:after="120"/>
      <w:jc w:val="left"/>
    </w:pPr>
    <w:rPr>
      <w:rFonts w:ascii="Times New Roman" w:hAnsi="Times New Roman"/>
      <w:noProof/>
      <w:lang w:eastAsia="de-DE"/>
    </w:rPr>
  </w:style>
  <w:style w:type="paragraph" w:customStyle="1" w:styleId="Normaltb">
    <w:name w:val="Normaltb"/>
    <w:basedOn w:val="Normalt"/>
    <w:rsid w:val="00CB5B4D"/>
    <w:pPr>
      <w:keepNext/>
    </w:pPr>
    <w:rPr>
      <w:b/>
    </w:rPr>
  </w:style>
  <w:style w:type="paragraph" w:customStyle="1" w:styleId="Normaltg">
    <w:name w:val="Normaltg"/>
    <w:basedOn w:val="Normal"/>
    <w:rsid w:val="00CB5B4D"/>
    <w:pPr>
      <w:tabs>
        <w:tab w:val="left" w:pos="709"/>
        <w:tab w:val="left" w:pos="1418"/>
      </w:tabs>
    </w:pPr>
    <w:rPr>
      <w:rFonts w:ascii="Times New Roman" w:hAnsi="Times New Roman"/>
      <w:sz w:val="24"/>
      <w:lang w:eastAsia="de-DE"/>
    </w:rPr>
  </w:style>
  <w:style w:type="character" w:styleId="CommentReference">
    <w:name w:val="annotation reference"/>
    <w:basedOn w:val="DefaultParagraphFont"/>
    <w:rsid w:val="00362D58"/>
    <w:rPr>
      <w:sz w:val="16"/>
      <w:szCs w:val="16"/>
    </w:rPr>
  </w:style>
  <w:style w:type="paragraph" w:styleId="CommentText">
    <w:name w:val="annotation text"/>
    <w:basedOn w:val="Normal"/>
    <w:link w:val="CommentTextChar"/>
    <w:rsid w:val="00362D58"/>
  </w:style>
  <w:style w:type="character" w:customStyle="1" w:styleId="CommentTextChar">
    <w:name w:val="Comment Text Char"/>
    <w:basedOn w:val="DefaultParagraphFont"/>
    <w:link w:val="CommentText"/>
    <w:rsid w:val="00362D58"/>
    <w:rPr>
      <w:rFonts w:ascii="Arial" w:hAnsi="Arial"/>
    </w:rPr>
  </w:style>
  <w:style w:type="paragraph" w:styleId="CommentSubject">
    <w:name w:val="annotation subject"/>
    <w:basedOn w:val="CommentText"/>
    <w:next w:val="CommentText"/>
    <w:link w:val="CommentSubjectChar"/>
    <w:rsid w:val="00362D58"/>
    <w:rPr>
      <w:b/>
      <w:bCs/>
    </w:rPr>
  </w:style>
  <w:style w:type="character" w:customStyle="1" w:styleId="CommentSubjectChar">
    <w:name w:val="Comment Subject Char"/>
    <w:basedOn w:val="CommentTextChar"/>
    <w:link w:val="CommentSubject"/>
    <w:rsid w:val="00362D58"/>
    <w:rPr>
      <w:rFonts w:ascii="Arial" w:hAnsi="Arial"/>
      <w:b/>
      <w:bCs/>
    </w:rPr>
  </w:style>
  <w:style w:type="character" w:customStyle="1" w:styleId="Heading5Char">
    <w:name w:val="Heading 5 Char"/>
    <w:link w:val="Heading5"/>
    <w:uiPriority w:val="99"/>
    <w:rsid w:val="00FA7229"/>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B5B4D"/>
    <w:pPr>
      <w:keepNext/>
      <w:jc w:val="both"/>
      <w:outlineLvl w:val="0"/>
    </w:pPr>
    <w:rPr>
      <w:rFonts w:ascii="Arial" w:hAnsi="Arial"/>
      <w:color w:val="008000"/>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807F1"/>
    <w:pPr>
      <w:tabs>
        <w:tab w:val="right" w:leader="dot" w:pos="9639"/>
      </w:tabs>
      <w:spacing w:before="120"/>
      <w:ind w:left="1152" w:right="283" w:hanging="576"/>
    </w:pPr>
    <w:rPr>
      <w:rFonts w:ascii="Arial" w:hAnsi="Arial"/>
      <w:caps/>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unhideWhenUsed/>
    <w:qFormat/>
    <w:rsid w:val="00A445B4"/>
    <w:pPr>
      <w:keepLines/>
      <w:spacing w:before="48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rsid w:val="00CB5B4D"/>
    <w:rPr>
      <w:rFonts w:ascii="Arial" w:hAnsi="Arial"/>
      <w:color w:val="008000"/>
      <w:lang w:val="es-ES_tradnl"/>
    </w:rPr>
  </w:style>
  <w:style w:type="character" w:customStyle="1" w:styleId="HeaderChar">
    <w:name w:val="Header Char"/>
    <w:basedOn w:val="DefaultParagraphFont"/>
    <w:link w:val="Header"/>
    <w:rsid w:val="00CB5B4D"/>
    <w:rPr>
      <w:rFonts w:ascii="Arial" w:hAnsi="Arial"/>
      <w:lang w:val="fr-FR"/>
    </w:rPr>
  </w:style>
  <w:style w:type="paragraph" w:customStyle="1" w:styleId="Normalt">
    <w:name w:val="Normalt"/>
    <w:basedOn w:val="Normal"/>
    <w:rsid w:val="00CB5B4D"/>
    <w:pPr>
      <w:spacing w:before="120" w:after="120"/>
      <w:jc w:val="left"/>
    </w:pPr>
    <w:rPr>
      <w:rFonts w:ascii="Times New Roman" w:hAnsi="Times New Roman"/>
      <w:noProof/>
      <w:lang w:eastAsia="de-DE"/>
    </w:rPr>
  </w:style>
  <w:style w:type="paragraph" w:customStyle="1" w:styleId="Normaltb">
    <w:name w:val="Normaltb"/>
    <w:basedOn w:val="Normalt"/>
    <w:rsid w:val="00CB5B4D"/>
    <w:pPr>
      <w:keepNext/>
    </w:pPr>
    <w:rPr>
      <w:b/>
    </w:rPr>
  </w:style>
  <w:style w:type="paragraph" w:customStyle="1" w:styleId="Normaltg">
    <w:name w:val="Normaltg"/>
    <w:basedOn w:val="Normal"/>
    <w:rsid w:val="00CB5B4D"/>
    <w:pPr>
      <w:tabs>
        <w:tab w:val="left" w:pos="709"/>
        <w:tab w:val="left" w:pos="1418"/>
      </w:tabs>
    </w:pPr>
    <w:rPr>
      <w:rFonts w:ascii="Times New Roman" w:hAnsi="Times New Roman"/>
      <w:sz w:val="24"/>
      <w:lang w:eastAsia="de-DE"/>
    </w:rPr>
  </w:style>
  <w:style w:type="character" w:styleId="CommentReference">
    <w:name w:val="annotation reference"/>
    <w:basedOn w:val="DefaultParagraphFont"/>
    <w:rsid w:val="00362D58"/>
    <w:rPr>
      <w:sz w:val="16"/>
      <w:szCs w:val="16"/>
    </w:rPr>
  </w:style>
  <w:style w:type="paragraph" w:styleId="CommentText">
    <w:name w:val="annotation text"/>
    <w:basedOn w:val="Normal"/>
    <w:link w:val="CommentTextChar"/>
    <w:rsid w:val="00362D58"/>
  </w:style>
  <w:style w:type="character" w:customStyle="1" w:styleId="CommentTextChar">
    <w:name w:val="Comment Text Char"/>
    <w:basedOn w:val="DefaultParagraphFont"/>
    <w:link w:val="CommentText"/>
    <w:rsid w:val="00362D58"/>
    <w:rPr>
      <w:rFonts w:ascii="Arial" w:hAnsi="Arial"/>
    </w:rPr>
  </w:style>
  <w:style w:type="paragraph" w:styleId="CommentSubject">
    <w:name w:val="annotation subject"/>
    <w:basedOn w:val="CommentText"/>
    <w:next w:val="CommentText"/>
    <w:link w:val="CommentSubjectChar"/>
    <w:rsid w:val="00362D58"/>
    <w:rPr>
      <w:b/>
      <w:bCs/>
    </w:rPr>
  </w:style>
  <w:style w:type="character" w:customStyle="1" w:styleId="CommentSubjectChar">
    <w:name w:val="Comment Subject Char"/>
    <w:basedOn w:val="CommentTextChar"/>
    <w:link w:val="CommentSubject"/>
    <w:rsid w:val="00362D58"/>
    <w:rPr>
      <w:rFonts w:ascii="Arial" w:hAnsi="Arial"/>
      <w:b/>
      <w:bCs/>
    </w:rPr>
  </w:style>
  <w:style w:type="character" w:customStyle="1" w:styleId="Heading5Char">
    <w:name w:val="Heading 5 Char"/>
    <w:link w:val="Heading5"/>
    <w:uiPriority w:val="99"/>
    <w:rsid w:val="00FA7229"/>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1431</Words>
  <Characters>8157</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Revisión del documento TGP/14: Sección 2:  Términos botánicos, Subsección 3:  Color, definición de "punto"</vt:lpstr>
      <vt:lpstr>tc_5_xx_xxx</vt:lpstr>
    </vt:vector>
  </TitlesOfParts>
  <Company>UPOV</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del documento TGP/14: Sección 2:  Términos botánicos, Subsección 3:  Color, definición de "punto"</dc:title>
  <dc:subject>TC/50/29</dc:subject>
  <dc:creator>QUIÑONES</dc:creator>
  <dc:description>HQ (trad. Ext.)
21/01/2014</dc:description>
  <cp:lastModifiedBy>LONG Victoria</cp:lastModifiedBy>
  <cp:revision>14</cp:revision>
  <cp:lastPrinted>2014-02-14T15:18:00Z</cp:lastPrinted>
  <dcterms:created xsi:type="dcterms:W3CDTF">2014-01-31T10:26:00Z</dcterms:created>
  <dcterms:modified xsi:type="dcterms:W3CDTF">2014-02-14T15:18:00Z</dcterms:modified>
</cp:coreProperties>
</file>