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68605F" w:rsidTr="0080679D">
        <w:trPr>
          <w:trHeight w:val="1760"/>
        </w:trPr>
        <w:tc>
          <w:tcPr>
            <w:tcW w:w="3993" w:type="dxa"/>
          </w:tcPr>
          <w:p w:rsidR="000D7780" w:rsidRPr="00C5280D" w:rsidRDefault="000D7780" w:rsidP="006655D3"/>
        </w:tc>
        <w:tc>
          <w:tcPr>
            <w:tcW w:w="1549" w:type="dxa"/>
            <w:vAlign w:val="center"/>
          </w:tcPr>
          <w:p w:rsidR="000D7780" w:rsidRPr="00C5280D" w:rsidRDefault="00FF5C5F" w:rsidP="006655D3">
            <w:pPr>
              <w:pStyle w:val="LogoUPOV"/>
            </w:pPr>
            <w:r>
              <w:rPr>
                <w:noProof/>
              </w:rPr>
              <w:drawing>
                <wp:inline distT="0" distB="0" distL="0" distR="0" wp14:anchorId="3FFA5F85" wp14:editId="032F3D1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A25AA" w:rsidRDefault="0024416D" w:rsidP="006655D3">
            <w:pPr>
              <w:pStyle w:val="Lettrine"/>
              <w:rPr>
                <w:lang w:val="es-ES_tradnl"/>
              </w:rPr>
            </w:pPr>
            <w:r w:rsidRPr="00CA25AA">
              <w:rPr>
                <w:lang w:val="es-ES_tradnl"/>
              </w:rPr>
              <w:t>S</w:t>
            </w:r>
          </w:p>
          <w:p w:rsidR="000D7780" w:rsidRPr="00CA25AA" w:rsidRDefault="00667404" w:rsidP="006655D3">
            <w:pPr>
              <w:pStyle w:val="Docoriginal"/>
              <w:rPr>
                <w:lang w:val="es-ES_tradnl"/>
              </w:rPr>
            </w:pPr>
            <w:r w:rsidRPr="00CA25AA">
              <w:rPr>
                <w:lang w:val="es-ES_tradnl"/>
              </w:rPr>
              <w:t>TC/50/</w:t>
            </w:r>
            <w:bookmarkStart w:id="0" w:name="Code"/>
            <w:bookmarkEnd w:id="0"/>
            <w:r w:rsidRPr="00CA25AA">
              <w:rPr>
                <w:lang w:val="es-ES_tradnl"/>
              </w:rPr>
              <w:t>26</w:t>
            </w:r>
          </w:p>
          <w:p w:rsidR="000D7780" w:rsidRPr="00CA25AA" w:rsidRDefault="0061555F" w:rsidP="006655D3">
            <w:pPr>
              <w:pStyle w:val="Docoriginal"/>
              <w:rPr>
                <w:b w:val="0"/>
                <w:spacing w:val="0"/>
                <w:lang w:val="es-ES_tradnl"/>
              </w:rPr>
            </w:pPr>
            <w:r w:rsidRPr="00CA25AA">
              <w:rPr>
                <w:rStyle w:val="StyleDoclangBold"/>
                <w:b/>
                <w:spacing w:val="0"/>
                <w:lang w:val="es-ES_tradnl"/>
              </w:rPr>
              <w:t>ORIGINAL:</w:t>
            </w:r>
            <w:r w:rsidRPr="00CA25AA">
              <w:rPr>
                <w:rStyle w:val="StyleDocoriginalNotBold1"/>
                <w:spacing w:val="0"/>
                <w:lang w:val="es-ES_tradnl"/>
              </w:rPr>
              <w:t xml:space="preserve"> </w:t>
            </w:r>
            <w:r w:rsidRPr="00CA25AA">
              <w:rPr>
                <w:lang w:val="es-ES_tradnl"/>
              </w:rPr>
              <w:t xml:space="preserve"> </w:t>
            </w:r>
            <w:bookmarkStart w:id="1" w:name="Original"/>
            <w:bookmarkEnd w:id="1"/>
            <w:r w:rsidRPr="00CA25AA">
              <w:rPr>
                <w:b w:val="0"/>
                <w:spacing w:val="0"/>
                <w:lang w:val="es-ES_tradnl"/>
              </w:rPr>
              <w:t>Inglés</w:t>
            </w:r>
          </w:p>
          <w:p w:rsidR="000D7780" w:rsidRPr="00CA25AA" w:rsidRDefault="000D7780" w:rsidP="00FF5C5F">
            <w:pPr>
              <w:pStyle w:val="Docoriginal"/>
              <w:rPr>
                <w:lang w:val="es-ES_tradnl"/>
              </w:rPr>
            </w:pPr>
            <w:r w:rsidRPr="00CA25AA">
              <w:rPr>
                <w:lang w:val="es-ES_tradnl"/>
              </w:rPr>
              <w:t xml:space="preserve">FECHA: </w:t>
            </w:r>
            <w:r w:rsidRPr="00CA25AA">
              <w:rPr>
                <w:rStyle w:val="StyleDocoriginalNotBold1"/>
                <w:spacing w:val="0"/>
                <w:lang w:val="es-ES_tradnl"/>
              </w:rPr>
              <w:t xml:space="preserve"> </w:t>
            </w:r>
            <w:bookmarkStart w:id="2" w:name="Date"/>
            <w:bookmarkEnd w:id="2"/>
            <w:r w:rsidR="00FF5C5F">
              <w:rPr>
                <w:rStyle w:val="StyleDocoriginalNotBold1"/>
                <w:spacing w:val="0"/>
                <w:lang w:val="es-ES_tradnl"/>
              </w:rPr>
              <w:t>20</w:t>
            </w:r>
            <w:r w:rsidRPr="00CA25AA">
              <w:rPr>
                <w:b w:val="0"/>
                <w:spacing w:val="0"/>
                <w:lang w:val="es-ES_tradnl"/>
              </w:rPr>
              <w:t xml:space="preserve"> de enero de 2014</w:t>
            </w:r>
          </w:p>
        </w:tc>
      </w:tr>
      <w:tr w:rsidR="000D7780" w:rsidRPr="0068605F" w:rsidTr="00FA49AB">
        <w:tc>
          <w:tcPr>
            <w:tcW w:w="9534" w:type="dxa"/>
            <w:gridSpan w:val="3"/>
          </w:tcPr>
          <w:p w:rsidR="000D7780" w:rsidRPr="00CA25AA" w:rsidRDefault="001E2A0F" w:rsidP="006655D3">
            <w:pPr>
              <w:pStyle w:val="upove"/>
              <w:rPr>
                <w:sz w:val="28"/>
                <w:lang w:val="es-ES_tradnl"/>
              </w:rPr>
            </w:pPr>
            <w:r w:rsidRPr="008D3729">
              <w:rPr>
                <w:spacing w:val="2"/>
                <w:lang w:val="es-ES_tradnl"/>
              </w:rPr>
              <w:t>UNIÓN INTERNACIONAL PARA LA PROTECCIÓN DE LAS OBTENCIONES VEGETALES</w:t>
            </w:r>
          </w:p>
        </w:tc>
      </w:tr>
      <w:tr w:rsidR="000D7780" w:rsidRPr="00C5280D" w:rsidTr="00FA49AB">
        <w:tc>
          <w:tcPr>
            <w:tcW w:w="9534" w:type="dxa"/>
            <w:gridSpan w:val="3"/>
          </w:tcPr>
          <w:p w:rsidR="000D7780" w:rsidRPr="00C5280D" w:rsidRDefault="00867AC1" w:rsidP="006655D3">
            <w:pPr>
              <w:pStyle w:val="Country"/>
            </w:pPr>
            <w:proofErr w:type="spellStart"/>
            <w:r>
              <w:t>Ginebra</w:t>
            </w:r>
            <w:proofErr w:type="spellEnd"/>
          </w:p>
        </w:tc>
      </w:tr>
    </w:tbl>
    <w:p w:rsidR="000D7780" w:rsidRPr="00C5280D" w:rsidRDefault="0024416D" w:rsidP="006655D3">
      <w:pPr>
        <w:pStyle w:val="Sessiontc"/>
      </w:pPr>
      <w:r>
        <w:t>Comité Técnico</w:t>
      </w:r>
      <w:bookmarkStart w:id="3" w:name="_GoBack"/>
      <w:bookmarkEnd w:id="3"/>
    </w:p>
    <w:p w:rsidR="00361821" w:rsidRPr="00CA25AA" w:rsidRDefault="0061555F" w:rsidP="006655D3">
      <w:pPr>
        <w:pStyle w:val="Sessiontcplacedate"/>
        <w:rPr>
          <w:lang w:val="es-ES_tradnl"/>
        </w:rPr>
      </w:pPr>
      <w:r w:rsidRPr="00CA25AA">
        <w:rPr>
          <w:lang w:val="es-ES_tradnl"/>
        </w:rPr>
        <w:t>Quincuagésima sesión</w:t>
      </w:r>
      <w:r w:rsidRPr="00CA25AA">
        <w:rPr>
          <w:lang w:val="es-ES_tradnl"/>
        </w:rPr>
        <w:br/>
        <w:t>Ginebra, 7 a 9 de abril de 2014</w:t>
      </w:r>
    </w:p>
    <w:p w:rsidR="000D7780" w:rsidRPr="00CC4D2C" w:rsidRDefault="00E47719" w:rsidP="006655D3">
      <w:pPr>
        <w:pStyle w:val="Titleofdoc0"/>
        <w:rPr>
          <w:lang w:val="es-ES_tradnl"/>
        </w:rPr>
      </w:pPr>
      <w:bookmarkStart w:id="4" w:name="TitleOfDoc"/>
      <w:bookmarkEnd w:id="4"/>
      <w:r w:rsidRPr="00CC4D2C">
        <w:rPr>
          <w:lang w:val="es-ES_tradnl"/>
        </w:rPr>
        <w:t>Revisión del documento TGP/8</w:t>
      </w:r>
      <w:proofErr w:type="gramStart"/>
      <w:r w:rsidRPr="00CC4D2C">
        <w:rPr>
          <w:lang w:val="es-ES_tradnl"/>
        </w:rPr>
        <w:t xml:space="preserve">: </w:t>
      </w:r>
      <w:r w:rsidR="00EB6226" w:rsidRPr="00CC4D2C">
        <w:rPr>
          <w:lang w:val="es-ES_tradnl"/>
        </w:rPr>
        <w:t xml:space="preserve"> </w:t>
      </w:r>
      <w:r w:rsidRPr="00CC4D2C">
        <w:rPr>
          <w:lang w:val="es-ES_tradnl"/>
        </w:rPr>
        <w:t>parte</w:t>
      </w:r>
      <w:proofErr w:type="gramEnd"/>
      <w:r w:rsidRPr="00CC4D2C">
        <w:rPr>
          <w:lang w:val="es-ES_tradnl"/>
        </w:rPr>
        <w:t xml:space="preserve"> II: </w:t>
      </w:r>
      <w:r w:rsidR="00EB6226" w:rsidRPr="00CC4D2C">
        <w:rPr>
          <w:lang w:val="es-ES_tradnl"/>
        </w:rPr>
        <w:t xml:space="preserve"> </w:t>
      </w:r>
      <w:r w:rsidRPr="00CC4D2C">
        <w:rPr>
          <w:lang w:val="es-ES_tradnl"/>
        </w:rPr>
        <w:t>Técnicas uti</w:t>
      </w:r>
      <w:r w:rsidR="00FF5C5F">
        <w:rPr>
          <w:lang w:val="es-ES_tradnl"/>
        </w:rPr>
        <w:t xml:space="preserve">lizadas en el examen DHE, nueva </w:t>
      </w:r>
      <w:r w:rsidRPr="00CC4D2C">
        <w:rPr>
          <w:lang w:val="es-ES_tradnl"/>
        </w:rPr>
        <w:t>sección</w:t>
      </w:r>
      <w:r w:rsidR="00EB6226" w:rsidRPr="00CC4D2C">
        <w:rPr>
          <w:lang w:val="es-ES_tradnl"/>
        </w:rPr>
        <w:t xml:space="preserve">:  </w:t>
      </w:r>
      <w:r w:rsidRPr="00CC4D2C">
        <w:rPr>
          <w:lang w:val="es-ES_tradnl"/>
        </w:rPr>
        <w:t>orientación sobre el análisis de datos de ensayos aleatorios “a ciegas”</w:t>
      </w:r>
    </w:p>
    <w:p w:rsidR="00050E16" w:rsidRPr="00CC4D2C" w:rsidRDefault="00AE0EF1" w:rsidP="00050E16">
      <w:pPr>
        <w:pStyle w:val="preparedby1"/>
        <w:rPr>
          <w:lang w:val="es-ES_tradnl"/>
        </w:rPr>
      </w:pPr>
      <w:bookmarkStart w:id="5" w:name="Prepared"/>
      <w:bookmarkEnd w:id="5"/>
      <w:r w:rsidRPr="00CC4D2C">
        <w:rPr>
          <w:lang w:val="es-ES_tradnl"/>
        </w:rPr>
        <w:t>preparada por la Oficina de la Unión</w:t>
      </w:r>
      <w:r w:rsidRPr="00CC4D2C">
        <w:rPr>
          <w:lang w:val="es-ES_tradnl"/>
        </w:rPr>
        <w:br/>
      </w:r>
      <w:r w:rsidRPr="00CC4D2C">
        <w:rPr>
          <w:lang w:val="es-ES_tradnl"/>
        </w:rPr>
        <w:br/>
      </w:r>
      <w:r w:rsidRPr="00CC4D2C">
        <w:rPr>
          <w:color w:val="A6A6A6" w:themeColor="background1" w:themeShade="A6"/>
          <w:lang w:val="es-ES_tradnl"/>
        </w:rPr>
        <w:t xml:space="preserve">Descargo de responsabilidad:  el presente documento no constituye </w:t>
      </w:r>
      <w:r w:rsidR="001E2A0F" w:rsidRPr="00CC4D2C">
        <w:rPr>
          <w:color w:val="A6A6A6" w:themeColor="background1" w:themeShade="A6"/>
          <w:lang w:val="es-ES_tradnl"/>
        </w:rPr>
        <w:br/>
      </w:r>
      <w:r w:rsidRPr="00CC4D2C">
        <w:rPr>
          <w:color w:val="A6A6A6" w:themeColor="background1" w:themeShade="A6"/>
          <w:lang w:val="es-ES_tradnl"/>
        </w:rPr>
        <w:t>un documento de política u orientación de la UPOV</w:t>
      </w:r>
    </w:p>
    <w:p w:rsidR="00EA789D" w:rsidRPr="00CA25AA" w:rsidRDefault="00F61E1A" w:rsidP="00EA789D">
      <w:pPr>
        <w:rPr>
          <w:rFonts w:cs="Arial"/>
          <w:lang w:val="es-ES_tradnl"/>
        </w:rPr>
      </w:pPr>
      <w:r w:rsidRPr="00FA12F3">
        <w:rPr>
          <w:rFonts w:cs="Arial"/>
        </w:rPr>
        <w:fldChar w:fldCharType="begin"/>
      </w:r>
      <w:r w:rsidR="00EA789D" w:rsidRPr="00CA25AA">
        <w:rPr>
          <w:rFonts w:cs="Arial"/>
          <w:lang w:val="es-ES_tradnl"/>
        </w:rPr>
        <w:instrText xml:space="preserve"> AUTONUM  </w:instrText>
      </w:r>
      <w:r w:rsidRPr="00FA12F3">
        <w:rPr>
          <w:rFonts w:cs="Arial"/>
        </w:rPr>
        <w:fldChar w:fldCharType="end"/>
      </w:r>
      <w:r w:rsidR="004E2C67" w:rsidRPr="00CA25AA">
        <w:rPr>
          <w:lang w:val="es-ES_tradnl"/>
        </w:rPr>
        <w:tab/>
      </w:r>
      <w:r w:rsidR="001E2A0F" w:rsidRPr="00CA25AA">
        <w:rPr>
          <w:lang w:val="es-ES_tradnl"/>
        </w:rPr>
        <w:t xml:space="preserve">La finalidad del presente documento es </w:t>
      </w:r>
      <w:r w:rsidR="00C3653B" w:rsidRPr="00CA25AA">
        <w:rPr>
          <w:lang w:val="es-ES_tradnl"/>
        </w:rPr>
        <w:t xml:space="preserve">exponer </w:t>
      </w:r>
      <w:r w:rsidR="004E2C67" w:rsidRPr="00CA25AA">
        <w:rPr>
          <w:lang w:val="es-ES_tradnl"/>
        </w:rPr>
        <w:t>un proyecto de orientación sobre el análisis de datos de ensayos aleatorios “a ciegas” para su inclusión en una futura revisión del documento TGP/8.</w:t>
      </w:r>
    </w:p>
    <w:p w:rsidR="00EA789D" w:rsidRPr="00CA25AA" w:rsidRDefault="00EA789D" w:rsidP="00EA789D">
      <w:pPr>
        <w:rPr>
          <w:rFonts w:cs="Arial"/>
          <w:lang w:val="es-ES_tradnl"/>
        </w:rPr>
      </w:pPr>
    </w:p>
    <w:p w:rsidR="00EA789D" w:rsidRPr="00CA25AA" w:rsidRDefault="00F61E1A" w:rsidP="00EA789D">
      <w:pPr>
        <w:rPr>
          <w:rFonts w:cs="Arial"/>
          <w:color w:val="000000"/>
          <w:lang w:val="es-ES_tradnl"/>
        </w:rPr>
      </w:pPr>
      <w:r w:rsidRPr="00FA12F3">
        <w:rPr>
          <w:rFonts w:cs="Arial"/>
          <w:color w:val="000000"/>
        </w:rPr>
        <w:fldChar w:fldCharType="begin"/>
      </w:r>
      <w:r w:rsidR="00EA789D" w:rsidRPr="00CA25AA">
        <w:rPr>
          <w:rFonts w:cs="Arial"/>
          <w:color w:val="000000"/>
          <w:lang w:val="es-ES_tradnl"/>
        </w:rPr>
        <w:instrText xml:space="preserve"> AUTONUM  </w:instrText>
      </w:r>
      <w:r w:rsidRPr="00FA12F3">
        <w:rPr>
          <w:rFonts w:cs="Arial"/>
          <w:color w:val="000000"/>
        </w:rPr>
        <w:fldChar w:fldCharType="end"/>
      </w:r>
      <w:r w:rsidR="004E2C67" w:rsidRPr="00CA25AA">
        <w:rPr>
          <w:lang w:val="es-ES_tradnl"/>
        </w:rPr>
        <w:tab/>
        <w:t>En el presente documento se utilizan las siguientes abreviaturas:</w:t>
      </w:r>
    </w:p>
    <w:p w:rsidR="00EA789D" w:rsidRPr="00CA25AA" w:rsidRDefault="00EA789D" w:rsidP="00EA789D">
      <w:pPr>
        <w:rPr>
          <w:rFonts w:cs="Arial"/>
          <w:color w:val="000000"/>
          <w:lang w:val="es-ES_tradnl"/>
        </w:rPr>
      </w:pPr>
    </w:p>
    <w:p w:rsidR="00EA789D" w:rsidRPr="00CA25AA" w:rsidRDefault="00EA789D" w:rsidP="00EA789D">
      <w:pPr>
        <w:rPr>
          <w:rFonts w:cs="Arial"/>
          <w:lang w:val="es-ES_tradnl"/>
        </w:rPr>
      </w:pPr>
      <w:r w:rsidRPr="00CA25AA">
        <w:rPr>
          <w:lang w:val="es-ES_tradnl"/>
        </w:rPr>
        <w:tab/>
        <w:t>TC:</w:t>
      </w:r>
      <w:r w:rsidRPr="00CA25AA">
        <w:rPr>
          <w:lang w:val="es-ES_tradnl"/>
        </w:rPr>
        <w:tab/>
      </w:r>
      <w:r w:rsidRPr="00CA25AA">
        <w:rPr>
          <w:lang w:val="es-ES_tradnl"/>
        </w:rPr>
        <w:tab/>
        <w:t>Comité Técnico</w:t>
      </w:r>
    </w:p>
    <w:p w:rsidR="00EA789D" w:rsidRPr="00CA25AA" w:rsidRDefault="00EA789D" w:rsidP="00EA789D">
      <w:pPr>
        <w:rPr>
          <w:rFonts w:eastAsia="PMingLiU" w:cs="Arial"/>
          <w:szCs w:val="24"/>
          <w:lang w:val="es-ES_tradnl"/>
        </w:rPr>
      </w:pPr>
      <w:r w:rsidRPr="00CA25AA">
        <w:rPr>
          <w:lang w:val="es-ES_tradnl"/>
        </w:rPr>
        <w:tab/>
        <w:t>TC-EDC:</w:t>
      </w:r>
      <w:r w:rsidRPr="00CA25AA">
        <w:rPr>
          <w:lang w:val="es-ES_tradnl"/>
        </w:rPr>
        <w:tab/>
        <w:t>Comité de Redacción Ampliado</w:t>
      </w:r>
    </w:p>
    <w:p w:rsidR="00EA789D" w:rsidRPr="00CA25AA" w:rsidRDefault="00EA789D" w:rsidP="00EA789D">
      <w:pPr>
        <w:rPr>
          <w:rFonts w:eastAsia="PMingLiU" w:cs="Arial"/>
          <w:szCs w:val="24"/>
          <w:lang w:val="es-ES_tradnl"/>
        </w:rPr>
      </w:pPr>
      <w:r w:rsidRPr="00CA25AA">
        <w:rPr>
          <w:lang w:val="es-ES_tradnl"/>
        </w:rPr>
        <w:tab/>
        <w:t>TWA:</w:t>
      </w:r>
      <w:r w:rsidRPr="00CA25AA">
        <w:rPr>
          <w:lang w:val="es-ES_tradnl"/>
        </w:rPr>
        <w:tab/>
      </w:r>
      <w:r w:rsidRPr="00CA25AA">
        <w:rPr>
          <w:lang w:val="es-ES_tradnl"/>
        </w:rPr>
        <w:tab/>
        <w:t>Grupo de Trabajo Técnico sobre Plantas Agrícolas</w:t>
      </w:r>
    </w:p>
    <w:p w:rsidR="00EA789D" w:rsidRPr="00CA25AA" w:rsidRDefault="00EA789D" w:rsidP="00EA789D">
      <w:pPr>
        <w:rPr>
          <w:rFonts w:eastAsia="PMingLiU" w:cs="Arial"/>
          <w:szCs w:val="24"/>
          <w:lang w:val="es-ES_tradnl"/>
        </w:rPr>
      </w:pPr>
      <w:r w:rsidRPr="00CA25AA">
        <w:rPr>
          <w:lang w:val="es-ES_tradnl"/>
        </w:rPr>
        <w:tab/>
        <w:t>TWC:</w:t>
      </w:r>
      <w:r w:rsidRPr="00CA25AA">
        <w:rPr>
          <w:lang w:val="es-ES_tradnl"/>
        </w:rPr>
        <w:tab/>
      </w:r>
      <w:r w:rsidRPr="00CA25AA">
        <w:rPr>
          <w:lang w:val="es-ES_tradnl"/>
        </w:rPr>
        <w:tab/>
        <w:t>Grupo de Trabajo Técnico sobre Automatización y Programas Informáticos</w:t>
      </w:r>
    </w:p>
    <w:p w:rsidR="00EA789D" w:rsidRPr="00CA25AA" w:rsidRDefault="00EA789D" w:rsidP="00EA789D">
      <w:pPr>
        <w:rPr>
          <w:rFonts w:eastAsia="PMingLiU" w:cs="Arial"/>
          <w:szCs w:val="24"/>
          <w:lang w:val="es-ES_tradnl"/>
        </w:rPr>
      </w:pPr>
      <w:r w:rsidRPr="00CA25AA">
        <w:rPr>
          <w:lang w:val="es-ES_tradnl"/>
        </w:rPr>
        <w:tab/>
        <w:t xml:space="preserve">TWF: </w:t>
      </w:r>
      <w:r w:rsidRPr="00CA25AA">
        <w:rPr>
          <w:lang w:val="es-ES_tradnl"/>
        </w:rPr>
        <w:tab/>
      </w:r>
      <w:r w:rsidRPr="00CA25AA">
        <w:rPr>
          <w:lang w:val="es-ES_tradnl"/>
        </w:rPr>
        <w:tab/>
        <w:t>Grupo de Trabajo Técnico sobre Plantas Frutales</w:t>
      </w:r>
    </w:p>
    <w:p w:rsidR="00EA789D" w:rsidRPr="00CA25AA" w:rsidRDefault="00EA789D" w:rsidP="00EA789D">
      <w:pPr>
        <w:rPr>
          <w:rFonts w:eastAsia="PMingLiU" w:cs="Arial"/>
          <w:szCs w:val="24"/>
          <w:lang w:val="es-ES_tradnl"/>
        </w:rPr>
      </w:pPr>
      <w:r w:rsidRPr="00CA25AA">
        <w:rPr>
          <w:lang w:val="es-ES_tradnl"/>
        </w:rPr>
        <w:tab/>
        <w:t>TWO:</w:t>
      </w:r>
      <w:r w:rsidRPr="00CA25AA">
        <w:rPr>
          <w:lang w:val="es-ES_tradnl"/>
        </w:rPr>
        <w:tab/>
      </w:r>
      <w:r w:rsidRPr="00CA25AA">
        <w:rPr>
          <w:lang w:val="es-ES_tradnl"/>
        </w:rPr>
        <w:tab/>
        <w:t>Grupo de Trabajo Técnico sobre Plantas Ornamentales y Árboles Forestales</w:t>
      </w:r>
    </w:p>
    <w:p w:rsidR="00EA789D" w:rsidRPr="00CA25AA" w:rsidRDefault="00EA789D" w:rsidP="00EA789D">
      <w:pPr>
        <w:rPr>
          <w:rFonts w:eastAsia="PMingLiU" w:cs="Arial"/>
          <w:szCs w:val="24"/>
          <w:lang w:val="es-ES_tradnl"/>
        </w:rPr>
      </w:pPr>
      <w:r w:rsidRPr="00CA25AA">
        <w:rPr>
          <w:lang w:val="es-ES_tradnl"/>
        </w:rPr>
        <w:tab/>
        <w:t>TWP:</w:t>
      </w:r>
      <w:r w:rsidRPr="00CA25AA">
        <w:rPr>
          <w:lang w:val="es-ES_tradnl"/>
        </w:rPr>
        <w:tab/>
      </w:r>
      <w:r w:rsidR="001E2A0F" w:rsidRPr="00CA25AA">
        <w:rPr>
          <w:lang w:val="es-ES_tradnl"/>
        </w:rPr>
        <w:tab/>
      </w:r>
      <w:r w:rsidRPr="00CA25AA">
        <w:rPr>
          <w:lang w:val="es-ES_tradnl"/>
        </w:rPr>
        <w:t>Grupo de Trabajo Técnico</w:t>
      </w:r>
    </w:p>
    <w:p w:rsidR="00EA789D" w:rsidRPr="00CA25AA" w:rsidRDefault="00EA789D" w:rsidP="00EA789D">
      <w:pPr>
        <w:rPr>
          <w:rFonts w:eastAsia="PMingLiU" w:cs="Arial"/>
          <w:szCs w:val="24"/>
          <w:lang w:val="es-ES_tradnl"/>
        </w:rPr>
      </w:pPr>
      <w:r w:rsidRPr="00CA25AA">
        <w:rPr>
          <w:lang w:val="es-ES_tradnl"/>
        </w:rPr>
        <w:tab/>
        <w:t>TWV:</w:t>
      </w:r>
      <w:r w:rsidRPr="00CA25AA">
        <w:rPr>
          <w:lang w:val="es-ES_tradnl"/>
        </w:rPr>
        <w:tab/>
      </w:r>
      <w:r w:rsidRPr="00CA25AA">
        <w:rPr>
          <w:lang w:val="es-ES_tradnl"/>
        </w:rPr>
        <w:tab/>
        <w:t>Grupo de Trabajo Técnico sobre Hortalizas</w:t>
      </w:r>
    </w:p>
    <w:p w:rsidR="00EA789D" w:rsidRPr="00CA25AA" w:rsidRDefault="00EA789D" w:rsidP="00EA789D">
      <w:pPr>
        <w:rPr>
          <w:lang w:val="es-ES_tradnl"/>
        </w:rPr>
      </w:pPr>
    </w:p>
    <w:p w:rsidR="00EA789D" w:rsidRPr="00CA25AA" w:rsidRDefault="00F61E1A" w:rsidP="00EA789D">
      <w:pPr>
        <w:autoSpaceDE w:val="0"/>
        <w:autoSpaceDN w:val="0"/>
        <w:adjustRightInd w:val="0"/>
        <w:spacing w:before="120"/>
        <w:rPr>
          <w:rFonts w:eastAsia="MS Mincho"/>
          <w:color w:val="000000"/>
          <w:szCs w:val="24"/>
          <w:lang w:val="es-ES_tradnl"/>
        </w:rPr>
      </w:pPr>
      <w:r w:rsidRPr="00FA12F3">
        <w:fldChar w:fldCharType="begin"/>
      </w:r>
      <w:r w:rsidR="00EA789D" w:rsidRPr="00CA25AA">
        <w:rPr>
          <w:lang w:val="es-ES_tradnl"/>
        </w:rPr>
        <w:instrText xml:space="preserve"> AUTONUM  </w:instrText>
      </w:r>
      <w:r w:rsidRPr="00FA12F3">
        <w:fldChar w:fldCharType="end"/>
      </w:r>
      <w:r w:rsidR="004E2C67" w:rsidRPr="00CA25AA">
        <w:rPr>
          <w:lang w:val="es-ES_tradnl"/>
        </w:rPr>
        <w:tab/>
        <w:t>La estructura del presente documento es la siguiente</w:t>
      </w:r>
      <w:r w:rsidR="004E2C67" w:rsidRPr="00CA25AA">
        <w:rPr>
          <w:color w:val="000000"/>
          <w:lang w:val="es-ES_tradnl"/>
        </w:rPr>
        <w:t>:</w:t>
      </w:r>
    </w:p>
    <w:p w:rsidR="00EA789D" w:rsidRPr="00CA25AA" w:rsidRDefault="00EA789D" w:rsidP="00EA789D">
      <w:pPr>
        <w:autoSpaceDE w:val="0"/>
        <w:autoSpaceDN w:val="0"/>
        <w:adjustRightInd w:val="0"/>
        <w:rPr>
          <w:rFonts w:eastAsia="MS Mincho"/>
          <w:color w:val="000000"/>
          <w:szCs w:val="16"/>
          <w:lang w:val="es-ES_tradnl"/>
        </w:rPr>
      </w:pPr>
    </w:p>
    <w:p w:rsidR="00FF5C5F" w:rsidRDefault="00F61E1A">
      <w:pPr>
        <w:pStyle w:val="TOC1"/>
        <w:rPr>
          <w:rFonts w:asciiTheme="minorHAnsi" w:eastAsiaTheme="minorEastAsia" w:hAnsiTheme="minorHAnsi" w:cstheme="minorBidi"/>
          <w:caps w:val="0"/>
          <w:noProof/>
          <w:sz w:val="22"/>
          <w:szCs w:val="22"/>
        </w:rPr>
      </w:pPr>
      <w:r w:rsidRPr="00FA12F3">
        <w:rPr>
          <w:caps w:val="0"/>
        </w:rPr>
        <w:fldChar w:fldCharType="begin"/>
      </w:r>
      <w:r w:rsidR="00EA7F8D" w:rsidRPr="00FA12F3">
        <w:rPr>
          <w:caps w:val="0"/>
        </w:rPr>
        <w:instrText xml:space="preserve"> TOC \o "1-3" \h \z \u </w:instrText>
      </w:r>
      <w:r w:rsidRPr="00FA12F3">
        <w:rPr>
          <w:caps w:val="0"/>
        </w:rPr>
        <w:fldChar w:fldCharType="separate"/>
      </w:r>
      <w:hyperlink w:anchor="_Toc379808182" w:history="1">
        <w:r w:rsidR="00FF5C5F" w:rsidRPr="00B223BD">
          <w:rPr>
            <w:rStyle w:val="Hyperlink"/>
            <w:noProof/>
            <w:lang w:val="es-ES_tradnl"/>
          </w:rPr>
          <w:t>antecedentes</w:t>
        </w:r>
        <w:r w:rsidR="00FF5C5F">
          <w:rPr>
            <w:noProof/>
            <w:webHidden/>
          </w:rPr>
          <w:tab/>
        </w:r>
        <w:r w:rsidR="00FF5C5F">
          <w:rPr>
            <w:noProof/>
            <w:webHidden/>
          </w:rPr>
          <w:fldChar w:fldCharType="begin"/>
        </w:r>
        <w:r w:rsidR="00FF5C5F">
          <w:rPr>
            <w:noProof/>
            <w:webHidden/>
          </w:rPr>
          <w:instrText xml:space="preserve"> PAGEREF _Toc379808182 \h </w:instrText>
        </w:r>
        <w:r w:rsidR="00FF5C5F">
          <w:rPr>
            <w:noProof/>
            <w:webHidden/>
          </w:rPr>
        </w:r>
        <w:r w:rsidR="00FF5C5F">
          <w:rPr>
            <w:noProof/>
            <w:webHidden/>
          </w:rPr>
          <w:fldChar w:fldCharType="separate"/>
        </w:r>
        <w:r w:rsidR="00CC4D2C">
          <w:rPr>
            <w:noProof/>
            <w:webHidden/>
          </w:rPr>
          <w:t>2</w:t>
        </w:r>
        <w:r w:rsidR="00FF5C5F">
          <w:rPr>
            <w:noProof/>
            <w:webHidden/>
          </w:rPr>
          <w:fldChar w:fldCharType="end"/>
        </w:r>
      </w:hyperlink>
    </w:p>
    <w:p w:rsidR="00FF5C5F" w:rsidRDefault="00CC4D2C">
      <w:pPr>
        <w:pStyle w:val="TOC1"/>
        <w:rPr>
          <w:rFonts w:asciiTheme="minorHAnsi" w:eastAsiaTheme="minorEastAsia" w:hAnsiTheme="minorHAnsi" w:cstheme="minorBidi"/>
          <w:caps w:val="0"/>
          <w:noProof/>
          <w:sz w:val="22"/>
          <w:szCs w:val="22"/>
        </w:rPr>
      </w:pPr>
      <w:hyperlink w:anchor="_Toc379808183" w:history="1">
        <w:r w:rsidR="00FF5C5F" w:rsidRPr="00B223BD">
          <w:rPr>
            <w:rStyle w:val="Hyperlink"/>
            <w:noProof/>
            <w:lang w:val="es-ES_tradnl"/>
          </w:rPr>
          <w:t>Observaciones del Comité Técnico formuladas en 2013</w:t>
        </w:r>
        <w:r w:rsidR="00FF5C5F">
          <w:rPr>
            <w:noProof/>
            <w:webHidden/>
          </w:rPr>
          <w:tab/>
        </w:r>
        <w:r w:rsidR="00FF5C5F">
          <w:rPr>
            <w:noProof/>
            <w:webHidden/>
          </w:rPr>
          <w:fldChar w:fldCharType="begin"/>
        </w:r>
        <w:r w:rsidR="00FF5C5F">
          <w:rPr>
            <w:noProof/>
            <w:webHidden/>
          </w:rPr>
          <w:instrText xml:space="preserve"> PAGEREF _Toc379808183 \h </w:instrText>
        </w:r>
        <w:r w:rsidR="00FF5C5F">
          <w:rPr>
            <w:noProof/>
            <w:webHidden/>
          </w:rPr>
        </w:r>
        <w:r w:rsidR="00FF5C5F">
          <w:rPr>
            <w:noProof/>
            <w:webHidden/>
          </w:rPr>
          <w:fldChar w:fldCharType="separate"/>
        </w:r>
        <w:r>
          <w:rPr>
            <w:noProof/>
            <w:webHidden/>
          </w:rPr>
          <w:t>2</w:t>
        </w:r>
        <w:r w:rsidR="00FF5C5F">
          <w:rPr>
            <w:noProof/>
            <w:webHidden/>
          </w:rPr>
          <w:fldChar w:fldCharType="end"/>
        </w:r>
      </w:hyperlink>
    </w:p>
    <w:p w:rsidR="00FF5C5F" w:rsidRDefault="00CC4D2C">
      <w:pPr>
        <w:pStyle w:val="TOC1"/>
        <w:rPr>
          <w:rFonts w:asciiTheme="minorHAnsi" w:eastAsiaTheme="minorEastAsia" w:hAnsiTheme="minorHAnsi" w:cstheme="minorBidi"/>
          <w:caps w:val="0"/>
          <w:noProof/>
          <w:sz w:val="22"/>
          <w:szCs w:val="22"/>
        </w:rPr>
      </w:pPr>
      <w:hyperlink w:anchor="_Toc379808184" w:history="1">
        <w:r w:rsidR="00FF5C5F" w:rsidRPr="00B223BD">
          <w:rPr>
            <w:rStyle w:val="Hyperlink"/>
            <w:noProof/>
            <w:lang w:val="es-ES_tradnl"/>
          </w:rPr>
          <w:t>Observaciones de los GRUPOS DE TRABAJO técnicos formuladas en 2013</w:t>
        </w:r>
        <w:r w:rsidR="00FF5C5F">
          <w:rPr>
            <w:noProof/>
            <w:webHidden/>
          </w:rPr>
          <w:tab/>
        </w:r>
        <w:r w:rsidR="00FF5C5F">
          <w:rPr>
            <w:noProof/>
            <w:webHidden/>
          </w:rPr>
          <w:fldChar w:fldCharType="begin"/>
        </w:r>
        <w:r w:rsidR="00FF5C5F">
          <w:rPr>
            <w:noProof/>
            <w:webHidden/>
          </w:rPr>
          <w:instrText xml:space="preserve"> PAGEREF _Toc379808184 \h </w:instrText>
        </w:r>
        <w:r w:rsidR="00FF5C5F">
          <w:rPr>
            <w:noProof/>
            <w:webHidden/>
          </w:rPr>
        </w:r>
        <w:r w:rsidR="00FF5C5F">
          <w:rPr>
            <w:noProof/>
            <w:webHidden/>
          </w:rPr>
          <w:fldChar w:fldCharType="separate"/>
        </w:r>
        <w:r>
          <w:rPr>
            <w:noProof/>
            <w:webHidden/>
          </w:rPr>
          <w:t>2</w:t>
        </w:r>
        <w:r w:rsidR="00FF5C5F">
          <w:rPr>
            <w:noProof/>
            <w:webHidden/>
          </w:rPr>
          <w:fldChar w:fldCharType="end"/>
        </w:r>
      </w:hyperlink>
    </w:p>
    <w:p w:rsidR="00FF5C5F" w:rsidRDefault="00CC4D2C">
      <w:pPr>
        <w:pStyle w:val="TOC1"/>
        <w:rPr>
          <w:rFonts w:asciiTheme="minorHAnsi" w:eastAsiaTheme="minorEastAsia" w:hAnsiTheme="minorHAnsi" w:cstheme="minorBidi"/>
          <w:caps w:val="0"/>
          <w:noProof/>
          <w:sz w:val="22"/>
          <w:szCs w:val="22"/>
        </w:rPr>
      </w:pPr>
      <w:hyperlink w:anchor="_Toc379808185" w:history="1">
        <w:r w:rsidR="00FF5C5F" w:rsidRPr="00B223BD">
          <w:rPr>
            <w:rStyle w:val="Hyperlink"/>
            <w:noProof/>
            <w:lang w:val="es-ES_tradnl"/>
          </w:rPr>
          <w:t>OBSERVACIONES DEL Comité de Redacción Ampliado FORMULADAS en 2014</w:t>
        </w:r>
        <w:r w:rsidR="00FF5C5F">
          <w:rPr>
            <w:noProof/>
            <w:webHidden/>
          </w:rPr>
          <w:tab/>
        </w:r>
        <w:r w:rsidR="00FF5C5F">
          <w:rPr>
            <w:noProof/>
            <w:webHidden/>
          </w:rPr>
          <w:fldChar w:fldCharType="begin"/>
        </w:r>
        <w:r w:rsidR="00FF5C5F">
          <w:rPr>
            <w:noProof/>
            <w:webHidden/>
          </w:rPr>
          <w:instrText xml:space="preserve"> PAGEREF _Toc379808185 \h </w:instrText>
        </w:r>
        <w:r w:rsidR="00FF5C5F">
          <w:rPr>
            <w:noProof/>
            <w:webHidden/>
          </w:rPr>
        </w:r>
        <w:r w:rsidR="00FF5C5F">
          <w:rPr>
            <w:noProof/>
            <w:webHidden/>
          </w:rPr>
          <w:fldChar w:fldCharType="separate"/>
        </w:r>
        <w:r>
          <w:rPr>
            <w:noProof/>
            <w:webHidden/>
          </w:rPr>
          <w:t>3</w:t>
        </w:r>
        <w:r w:rsidR="00FF5C5F">
          <w:rPr>
            <w:noProof/>
            <w:webHidden/>
          </w:rPr>
          <w:fldChar w:fldCharType="end"/>
        </w:r>
      </w:hyperlink>
    </w:p>
    <w:p w:rsidR="00EA7F8D" w:rsidRPr="00FA12F3" w:rsidRDefault="00F61E1A">
      <w:pPr>
        <w:pStyle w:val="TOC1"/>
        <w:rPr>
          <w:rFonts w:asciiTheme="minorHAnsi" w:eastAsiaTheme="minorEastAsia" w:hAnsiTheme="minorHAnsi" w:cstheme="minorBidi"/>
          <w:caps w:val="0"/>
          <w:noProof/>
          <w:sz w:val="22"/>
          <w:szCs w:val="22"/>
        </w:rPr>
      </w:pPr>
      <w:r w:rsidRPr="00FA12F3">
        <w:fldChar w:fldCharType="end"/>
      </w:r>
    </w:p>
    <w:p w:rsidR="00EA789D" w:rsidRPr="00CC4D2C" w:rsidRDefault="00EA789D" w:rsidP="00EA789D">
      <w:pPr>
        <w:tabs>
          <w:tab w:val="left" w:pos="1701"/>
        </w:tabs>
        <w:autoSpaceDE w:val="0"/>
        <w:autoSpaceDN w:val="0"/>
        <w:adjustRightInd w:val="0"/>
        <w:spacing w:after="60"/>
        <w:ind w:left="1710" w:hanging="1710"/>
        <w:rPr>
          <w:rFonts w:eastAsia="MS Mincho"/>
          <w:color w:val="000000"/>
          <w:szCs w:val="24"/>
          <w:lang w:val="es-ES_tradnl"/>
        </w:rPr>
      </w:pPr>
      <w:r w:rsidRPr="00CC4D2C">
        <w:rPr>
          <w:color w:val="000000"/>
          <w:lang w:val="es-ES_tradnl"/>
        </w:rPr>
        <w:t xml:space="preserve">ANEXO I: </w:t>
      </w:r>
      <w:r w:rsidRPr="00CC4D2C">
        <w:rPr>
          <w:lang w:val="es-ES_tradnl"/>
        </w:rPr>
        <w:tab/>
      </w:r>
      <w:r w:rsidR="00B840A2" w:rsidRPr="00CC4D2C">
        <w:rPr>
          <w:color w:val="000000"/>
          <w:lang w:val="es-ES_tradnl"/>
        </w:rPr>
        <w:t xml:space="preserve">Extracto </w:t>
      </w:r>
      <w:r w:rsidRPr="00CC4D2C">
        <w:rPr>
          <w:color w:val="000000"/>
          <w:lang w:val="es-ES_tradnl"/>
        </w:rPr>
        <w:t>del documento TGP/8/1</w:t>
      </w:r>
      <w:proofErr w:type="gramStart"/>
      <w:r w:rsidRPr="00CC4D2C">
        <w:rPr>
          <w:color w:val="000000"/>
          <w:lang w:val="es-ES_tradnl"/>
        </w:rPr>
        <w:t xml:space="preserve">: </w:t>
      </w:r>
      <w:r w:rsidR="00EB6226" w:rsidRPr="00CC4D2C">
        <w:rPr>
          <w:color w:val="000000"/>
          <w:lang w:val="es-ES_tradnl"/>
        </w:rPr>
        <w:t xml:space="preserve"> </w:t>
      </w:r>
      <w:r w:rsidR="00FF5C5F" w:rsidRPr="005F66E7">
        <w:rPr>
          <w:color w:val="000000"/>
          <w:lang w:val="es-ES_tradnl"/>
        </w:rPr>
        <w:t>Parte</w:t>
      </w:r>
      <w:proofErr w:type="gramEnd"/>
      <w:r w:rsidR="00FF5C5F" w:rsidRPr="005F66E7">
        <w:rPr>
          <w:color w:val="000000"/>
          <w:lang w:val="es-ES_tradnl"/>
        </w:rPr>
        <w:t xml:space="preserve"> </w:t>
      </w:r>
      <w:r w:rsidRPr="00CC4D2C">
        <w:rPr>
          <w:color w:val="000000"/>
          <w:lang w:val="es-ES_tradnl"/>
        </w:rPr>
        <w:t xml:space="preserve">I: </w:t>
      </w:r>
      <w:r w:rsidR="00EB6226" w:rsidRPr="00CC4D2C">
        <w:rPr>
          <w:color w:val="000000"/>
          <w:lang w:val="es-ES_tradnl"/>
        </w:rPr>
        <w:t xml:space="preserve"> </w:t>
      </w:r>
      <w:r w:rsidR="00C3653B" w:rsidRPr="00CC4D2C">
        <w:rPr>
          <w:color w:val="000000"/>
          <w:lang w:val="es-ES_tradnl"/>
        </w:rPr>
        <w:t xml:space="preserve">Diseño </w:t>
      </w:r>
      <w:r w:rsidRPr="00CC4D2C">
        <w:rPr>
          <w:color w:val="000000"/>
          <w:lang w:val="es-ES_tradnl"/>
        </w:rPr>
        <w:t xml:space="preserve">de los ensayos DHE y análisis de datos: </w:t>
      </w:r>
      <w:r w:rsidR="00EB6226" w:rsidRPr="00CC4D2C">
        <w:rPr>
          <w:color w:val="000000"/>
          <w:lang w:val="es-ES_tradnl"/>
        </w:rPr>
        <w:t xml:space="preserve"> </w:t>
      </w:r>
      <w:r w:rsidR="00FF5C5F" w:rsidRPr="005F66E7">
        <w:rPr>
          <w:color w:val="000000"/>
          <w:lang w:val="es-ES_tradnl"/>
        </w:rPr>
        <w:t>Sección </w:t>
      </w:r>
      <w:r w:rsidRPr="00CC4D2C">
        <w:rPr>
          <w:color w:val="000000"/>
          <w:lang w:val="es-ES_tradnl"/>
        </w:rPr>
        <w:t xml:space="preserve">1.5.3.4 “Ensayos aleatorios </w:t>
      </w:r>
      <w:r w:rsidR="003D420C" w:rsidRPr="00CC4D2C">
        <w:rPr>
          <w:rFonts w:cs="Arial"/>
          <w:lang w:val="es-ES_tradnl"/>
        </w:rPr>
        <w:t>‘</w:t>
      </w:r>
      <w:r w:rsidR="003D420C" w:rsidRPr="00CC4D2C">
        <w:rPr>
          <w:lang w:val="es-ES_tradnl"/>
        </w:rPr>
        <w:t>a ciegas</w:t>
      </w:r>
      <w:r w:rsidR="003D420C" w:rsidRPr="00CC4D2C">
        <w:rPr>
          <w:rFonts w:cs="Arial"/>
          <w:lang w:val="es-ES_tradnl"/>
        </w:rPr>
        <w:t>’</w:t>
      </w:r>
      <w:r w:rsidRPr="00CC4D2C">
        <w:rPr>
          <w:color w:val="000000"/>
          <w:lang w:val="es-ES_tradnl"/>
        </w:rPr>
        <w:t>”</w:t>
      </w:r>
    </w:p>
    <w:p w:rsidR="00EA789D" w:rsidRPr="00CA25AA" w:rsidRDefault="00EA789D" w:rsidP="00EA789D">
      <w:pPr>
        <w:spacing w:after="60"/>
        <w:rPr>
          <w:caps/>
          <w:lang w:val="es-ES_tradnl"/>
        </w:rPr>
      </w:pPr>
      <w:r w:rsidRPr="00CA25AA">
        <w:rPr>
          <w:color w:val="000000"/>
          <w:lang w:val="es-ES_tradnl"/>
        </w:rPr>
        <w:t>ANEXO II:</w:t>
      </w:r>
      <w:r w:rsidRPr="00CA25AA">
        <w:rPr>
          <w:lang w:val="es-ES_tradnl"/>
        </w:rPr>
        <w:tab/>
      </w:r>
      <w:r w:rsidRPr="00CA25AA">
        <w:rPr>
          <w:lang w:val="es-ES_tradnl"/>
        </w:rPr>
        <w:tab/>
      </w:r>
      <w:r w:rsidR="00B840A2" w:rsidRPr="00CA25AA">
        <w:rPr>
          <w:lang w:val="es-ES_tradnl"/>
        </w:rPr>
        <w:t xml:space="preserve">Proyecto </w:t>
      </w:r>
      <w:r w:rsidRPr="00CA25AA">
        <w:rPr>
          <w:lang w:val="es-ES_tradnl"/>
        </w:rPr>
        <w:t>de orientación someti</w:t>
      </w:r>
      <w:r w:rsidR="00FF5C5F">
        <w:rPr>
          <w:lang w:val="es-ES_tradnl"/>
        </w:rPr>
        <w:t>do al examen de los TWP en sus s</w:t>
      </w:r>
      <w:r w:rsidRPr="00CA25AA">
        <w:rPr>
          <w:lang w:val="es-ES_tradnl"/>
        </w:rPr>
        <w:t>e</w:t>
      </w:r>
      <w:r w:rsidR="00FF5C5F">
        <w:rPr>
          <w:lang w:val="es-ES_tradnl"/>
        </w:rPr>
        <w:t>s</w:t>
      </w:r>
      <w:r w:rsidRPr="00CA25AA">
        <w:rPr>
          <w:lang w:val="es-ES_tradnl"/>
        </w:rPr>
        <w:t>iones de 2013</w:t>
      </w:r>
    </w:p>
    <w:p w:rsidR="00EA789D" w:rsidRPr="00CA25AA" w:rsidRDefault="00EA789D" w:rsidP="00EA789D">
      <w:pPr>
        <w:spacing w:after="60"/>
        <w:ind w:left="1701" w:hanging="1701"/>
        <w:rPr>
          <w:lang w:val="es-ES_tradnl"/>
        </w:rPr>
      </w:pPr>
      <w:r w:rsidRPr="00CA25AA">
        <w:rPr>
          <w:color w:val="000000"/>
          <w:lang w:val="es-ES_tradnl"/>
        </w:rPr>
        <w:t>ANEXO I</w:t>
      </w:r>
      <w:r w:rsidR="00C3653B" w:rsidRPr="00CA25AA">
        <w:rPr>
          <w:color w:val="000000"/>
          <w:lang w:val="es-ES_tradnl"/>
        </w:rPr>
        <w:t>I</w:t>
      </w:r>
      <w:r w:rsidRPr="00CA25AA">
        <w:rPr>
          <w:color w:val="000000"/>
          <w:lang w:val="es-ES_tradnl"/>
        </w:rPr>
        <w:t>I:</w:t>
      </w:r>
      <w:r w:rsidRPr="00CA25AA">
        <w:rPr>
          <w:lang w:val="es-ES_tradnl"/>
        </w:rPr>
        <w:tab/>
      </w:r>
      <w:r w:rsidR="0068605F">
        <w:rPr>
          <w:lang w:val="es-ES_tradnl"/>
        </w:rPr>
        <w:t>P</w:t>
      </w:r>
      <w:r w:rsidR="0068605F" w:rsidRPr="00CA25AA">
        <w:rPr>
          <w:lang w:val="es-ES_tradnl"/>
        </w:rPr>
        <w:t>royecto de orientación sobre el análisis de datos de ensayos aleatorios “a ciegas” efectuados por la autoridad o por un tercero</w:t>
      </w:r>
    </w:p>
    <w:p w:rsidR="00EA789D" w:rsidRPr="00CA25AA" w:rsidRDefault="00EA789D" w:rsidP="00EA789D">
      <w:pPr>
        <w:tabs>
          <w:tab w:val="left" w:pos="1710"/>
        </w:tabs>
        <w:ind w:left="1710" w:hanging="1710"/>
        <w:rPr>
          <w:caps/>
          <w:u w:val="single"/>
          <w:lang w:val="es-ES_tradnl"/>
        </w:rPr>
      </w:pPr>
    </w:p>
    <w:p w:rsidR="00EA789D" w:rsidRPr="00CA25AA" w:rsidRDefault="00EA789D" w:rsidP="00EA789D">
      <w:pPr>
        <w:rPr>
          <w:lang w:val="es-ES_tradnl"/>
        </w:rPr>
      </w:pPr>
    </w:p>
    <w:p w:rsidR="00EA7F8D" w:rsidRPr="00CA25AA" w:rsidRDefault="00EA7F8D" w:rsidP="00EA7F8D">
      <w:pPr>
        <w:pStyle w:val="Heading1"/>
        <w:rPr>
          <w:lang w:val="es-ES_tradnl"/>
        </w:rPr>
      </w:pPr>
      <w:bookmarkStart w:id="6" w:name="_Toc377654144"/>
    </w:p>
    <w:p w:rsidR="00FF5C5F" w:rsidRDefault="00FF5C5F">
      <w:pPr>
        <w:jc w:val="left"/>
        <w:rPr>
          <w:caps/>
          <w:lang w:val="es-ES_tradnl"/>
        </w:rPr>
      </w:pPr>
      <w:bookmarkStart w:id="7" w:name="_Toc379808182"/>
      <w:r>
        <w:rPr>
          <w:lang w:val="es-ES_tradnl"/>
        </w:rPr>
        <w:br w:type="page"/>
      </w:r>
    </w:p>
    <w:p w:rsidR="00EA789D" w:rsidRPr="00CA25AA" w:rsidRDefault="00EA789D" w:rsidP="00EA7F8D">
      <w:pPr>
        <w:pStyle w:val="Heading1"/>
        <w:rPr>
          <w:lang w:val="es-ES_tradnl"/>
        </w:rPr>
      </w:pPr>
      <w:r w:rsidRPr="00CA25AA">
        <w:rPr>
          <w:lang w:val="es-ES_tradnl"/>
        </w:rPr>
        <w:lastRenderedPageBreak/>
        <w:t>antecedentes</w:t>
      </w:r>
      <w:bookmarkEnd w:id="6"/>
      <w:bookmarkEnd w:id="7"/>
    </w:p>
    <w:p w:rsidR="00EA789D" w:rsidRPr="00CA25AA" w:rsidRDefault="00EA789D" w:rsidP="00EA789D">
      <w:pPr>
        <w:rPr>
          <w:lang w:val="es-ES_tradnl"/>
        </w:rPr>
      </w:pPr>
    </w:p>
    <w:p w:rsidR="00EA789D" w:rsidRDefault="00F61E1A" w:rsidP="00EA789D">
      <w:pPr>
        <w:rPr>
          <w:lang w:val="es-ES_tradnl"/>
        </w:rPr>
      </w:pPr>
      <w:r w:rsidRPr="005623A7">
        <w:fldChar w:fldCharType="begin"/>
      </w:r>
      <w:r w:rsidR="00EA789D" w:rsidRPr="00CA25AA">
        <w:rPr>
          <w:lang w:val="es-ES_tradnl"/>
        </w:rPr>
        <w:instrText xml:space="preserve"> AUTONUM  </w:instrText>
      </w:r>
      <w:r w:rsidRPr="005623A7">
        <w:fldChar w:fldCharType="end"/>
      </w:r>
      <w:r w:rsidR="004E2C67" w:rsidRPr="00CA25AA">
        <w:rPr>
          <w:lang w:val="es-ES_tradnl"/>
        </w:rPr>
        <w:tab/>
        <w:t xml:space="preserve">En su cuadragésima octava sesión, celebrada en Ginebra del 26 al 28 de marzo de 2012, el Comité Técnico (TC) convino en que expertos de Francia elaboraran directrices sobre el análisis de datos de ensayos aleatorios “a ciegas” a partir de su experiencia, incluida la utilización que hayan hecho de ensayos aleatorios “a ciegas” para evaluar la resistencia a las enfermedades y otros ejemplos (véase el documento TC/48/22 “Informe sobre las conclusiones”, párrafo 60). </w:t>
      </w:r>
    </w:p>
    <w:p w:rsidR="00FF5C5F" w:rsidRPr="00CA25AA" w:rsidRDefault="00FF5C5F" w:rsidP="00EA789D">
      <w:pPr>
        <w:rPr>
          <w:lang w:val="es-ES_tradnl"/>
        </w:rPr>
      </w:pPr>
    </w:p>
    <w:p w:rsidR="00EA789D" w:rsidRPr="00CC4D2C" w:rsidRDefault="00F61E1A" w:rsidP="00EA789D">
      <w:pPr>
        <w:rPr>
          <w:lang w:val="es-ES_tradnl"/>
        </w:rPr>
      </w:pPr>
      <w:r w:rsidRPr="00FA12F3">
        <w:fldChar w:fldCharType="begin"/>
      </w:r>
      <w:r w:rsidR="00EA789D" w:rsidRPr="00CC4D2C">
        <w:rPr>
          <w:lang w:val="es-ES_tradnl"/>
        </w:rPr>
        <w:instrText xml:space="preserve"> AUTONUM  </w:instrText>
      </w:r>
      <w:r w:rsidRPr="00FA12F3">
        <w:fldChar w:fldCharType="end"/>
      </w:r>
      <w:r w:rsidR="004E2C67" w:rsidRPr="00CC4D2C">
        <w:rPr>
          <w:lang w:val="es-ES_tradnl"/>
        </w:rPr>
        <w:tab/>
        <w:t>En el Anexo I de</w:t>
      </w:r>
      <w:r w:rsidR="00DA19DF" w:rsidRPr="00CC4D2C">
        <w:rPr>
          <w:lang w:val="es-ES_tradnl"/>
        </w:rPr>
        <w:t>l presente</w:t>
      </w:r>
      <w:r w:rsidR="004E2C67" w:rsidRPr="00CC4D2C">
        <w:rPr>
          <w:lang w:val="es-ES_tradnl"/>
        </w:rPr>
        <w:t xml:space="preserve"> documento se presenta un extracto del documento TGP/8, </w:t>
      </w:r>
      <w:r w:rsidR="00FF5C5F" w:rsidRPr="005F66E7">
        <w:rPr>
          <w:lang w:val="es-ES_tradnl"/>
        </w:rPr>
        <w:t>Parte </w:t>
      </w:r>
      <w:r w:rsidR="004E2C67" w:rsidRPr="00CC4D2C">
        <w:rPr>
          <w:lang w:val="es-ES_tradnl"/>
        </w:rPr>
        <w:t>I:</w:t>
      </w:r>
      <w:proofErr w:type="gramStart"/>
      <w:r w:rsidR="004E2C67" w:rsidRPr="00CC4D2C">
        <w:rPr>
          <w:lang w:val="es-ES_tradnl"/>
        </w:rPr>
        <w:t> </w:t>
      </w:r>
      <w:r w:rsidR="00EB6226" w:rsidRPr="00CC4D2C">
        <w:rPr>
          <w:lang w:val="es-ES_tradnl"/>
        </w:rPr>
        <w:t xml:space="preserve"> </w:t>
      </w:r>
      <w:r w:rsidR="00FF5C5F" w:rsidRPr="005F66E7">
        <w:rPr>
          <w:lang w:val="es-ES_tradnl"/>
        </w:rPr>
        <w:t>Diseño</w:t>
      </w:r>
      <w:proofErr w:type="gramEnd"/>
      <w:r w:rsidR="00FF5C5F" w:rsidRPr="005F66E7">
        <w:rPr>
          <w:lang w:val="es-ES_tradnl"/>
        </w:rPr>
        <w:t xml:space="preserve"> </w:t>
      </w:r>
      <w:r w:rsidR="004E2C67" w:rsidRPr="00CC4D2C">
        <w:rPr>
          <w:lang w:val="es-ES_tradnl"/>
        </w:rPr>
        <w:t xml:space="preserve">de los ensayos DHE y análisis de datos, </w:t>
      </w:r>
      <w:r w:rsidR="00FF5C5F" w:rsidRPr="005F66E7">
        <w:rPr>
          <w:lang w:val="es-ES_tradnl"/>
        </w:rPr>
        <w:t xml:space="preserve">Sección </w:t>
      </w:r>
      <w:r w:rsidR="004E2C67" w:rsidRPr="00CC4D2C">
        <w:rPr>
          <w:lang w:val="es-ES_tradnl"/>
        </w:rPr>
        <w:t xml:space="preserve">1: </w:t>
      </w:r>
      <w:r w:rsidR="00EB6226" w:rsidRPr="00CC4D2C">
        <w:rPr>
          <w:lang w:val="es-ES_tradnl"/>
        </w:rPr>
        <w:t xml:space="preserve"> </w:t>
      </w:r>
      <w:r w:rsidR="00DA19DF" w:rsidRPr="00CC4D2C">
        <w:rPr>
          <w:lang w:val="es-ES_tradnl"/>
        </w:rPr>
        <w:t xml:space="preserve">Diseño </w:t>
      </w:r>
      <w:r w:rsidR="004E2C67" w:rsidRPr="00CC4D2C">
        <w:rPr>
          <w:lang w:val="es-ES_tradnl"/>
        </w:rPr>
        <w:t xml:space="preserve">de los ensayos DHE, </w:t>
      </w:r>
      <w:r w:rsidR="00DA19DF" w:rsidRPr="00CC4D2C">
        <w:rPr>
          <w:lang w:val="es-ES_tradnl"/>
        </w:rPr>
        <w:t xml:space="preserve">que incluye </w:t>
      </w:r>
      <w:r w:rsidR="004E2C67" w:rsidRPr="00CC4D2C">
        <w:rPr>
          <w:lang w:val="es-ES_tradnl"/>
        </w:rPr>
        <w:t>la orientación existente sobre la disposición de los ensayos aleatorios</w:t>
      </w:r>
      <w:r w:rsidR="004D06A2" w:rsidRPr="00CC4D2C">
        <w:rPr>
          <w:lang w:val="es-ES_tradnl"/>
        </w:rPr>
        <w:t xml:space="preserve"> </w:t>
      </w:r>
      <w:r w:rsidR="004E2C67" w:rsidRPr="00CC4D2C">
        <w:rPr>
          <w:lang w:val="es-ES_tradnl"/>
        </w:rPr>
        <w:t>“a ciegas”.</w:t>
      </w:r>
    </w:p>
    <w:p w:rsidR="00EA789D" w:rsidRPr="00CC4D2C" w:rsidRDefault="00EA789D" w:rsidP="00EA789D">
      <w:pPr>
        <w:rPr>
          <w:lang w:val="es-ES_tradnl"/>
        </w:rPr>
      </w:pPr>
    </w:p>
    <w:p w:rsidR="00EA789D" w:rsidRPr="00CC4D2C" w:rsidRDefault="00EA789D" w:rsidP="00EA7F8D">
      <w:pPr>
        <w:pStyle w:val="Heading1"/>
        <w:rPr>
          <w:lang w:val="es-ES_tradnl"/>
        </w:rPr>
      </w:pPr>
    </w:p>
    <w:p w:rsidR="00EA789D" w:rsidRPr="00CA25AA" w:rsidRDefault="00EA789D" w:rsidP="00EA7F8D">
      <w:pPr>
        <w:pStyle w:val="Heading1"/>
        <w:rPr>
          <w:lang w:val="es-ES_tradnl"/>
        </w:rPr>
      </w:pPr>
      <w:bookmarkStart w:id="8" w:name="_Toc377654145"/>
      <w:bookmarkStart w:id="9" w:name="_Toc379808183"/>
      <w:r w:rsidRPr="00CA25AA">
        <w:rPr>
          <w:lang w:val="es-ES_tradnl"/>
        </w:rPr>
        <w:t>Observaciones del Comité Técnico formuladas en 2013</w:t>
      </w:r>
      <w:bookmarkEnd w:id="8"/>
      <w:bookmarkEnd w:id="9"/>
      <w:r w:rsidRPr="00CA25AA">
        <w:rPr>
          <w:lang w:val="es-ES_tradnl"/>
        </w:rPr>
        <w:t xml:space="preserve"> </w:t>
      </w:r>
    </w:p>
    <w:p w:rsidR="00EA789D" w:rsidRPr="00CA25AA" w:rsidRDefault="00EA789D" w:rsidP="00EA789D">
      <w:pPr>
        <w:keepNext/>
        <w:rPr>
          <w:lang w:val="es-ES_tradnl"/>
        </w:rPr>
      </w:pPr>
    </w:p>
    <w:p w:rsidR="00EA789D" w:rsidRPr="00CA25AA" w:rsidRDefault="00F61E1A" w:rsidP="00EA789D">
      <w:pPr>
        <w:keepNext/>
        <w:rPr>
          <w:rFonts w:cs="Arial"/>
          <w:lang w:val="es-ES_tradnl"/>
        </w:rPr>
      </w:pPr>
      <w:r w:rsidRPr="00FA12F3">
        <w:rPr>
          <w:iCs/>
          <w:spacing w:val="-4"/>
        </w:rPr>
        <w:fldChar w:fldCharType="begin"/>
      </w:r>
      <w:r w:rsidR="00EA789D" w:rsidRPr="00CA25AA">
        <w:rPr>
          <w:iCs/>
          <w:spacing w:val="-4"/>
          <w:lang w:val="es-ES_tradnl"/>
        </w:rPr>
        <w:instrText xml:space="preserve"> AUTONUM  </w:instrText>
      </w:r>
      <w:r w:rsidRPr="00FA12F3">
        <w:rPr>
          <w:iCs/>
          <w:spacing w:val="-4"/>
        </w:rPr>
        <w:fldChar w:fldCharType="end"/>
      </w:r>
      <w:r w:rsidR="004E2C67" w:rsidRPr="00CA25AA">
        <w:rPr>
          <w:lang w:val="es-ES_tradnl"/>
        </w:rPr>
        <w:tab/>
        <w:t>En su cuadragésima novena sesión, celebrada en Ginebra del 18 al 20 de marzo de 2013, el TC acordó la elaboración, por un experto de Francia, de un nuevo proyecto relativo a una nueva sección</w:t>
      </w:r>
      <w:r w:rsidR="00DA19DF" w:rsidRPr="00CA25AA">
        <w:rPr>
          <w:lang w:val="es-ES_tradnl"/>
        </w:rPr>
        <w:t xml:space="preserve"> </w:t>
      </w:r>
      <w:r w:rsidR="00A42331" w:rsidRPr="00CA25AA">
        <w:rPr>
          <w:lang w:val="es-ES_tradnl"/>
        </w:rPr>
        <w:t xml:space="preserve">acerca de </w:t>
      </w:r>
      <w:r w:rsidR="00DA19DF" w:rsidRPr="00CA25AA">
        <w:rPr>
          <w:lang w:val="es-ES_tradnl"/>
        </w:rPr>
        <w:t xml:space="preserve">la </w:t>
      </w:r>
      <w:r w:rsidR="004E2C67" w:rsidRPr="00CA25AA">
        <w:rPr>
          <w:lang w:val="es-ES_tradnl"/>
        </w:rPr>
        <w:t xml:space="preserve">“Orientación sobre el análisis de datos de ensayos aleatorios </w:t>
      </w:r>
      <w:r w:rsidR="00C96E73" w:rsidRPr="00CA25AA">
        <w:rPr>
          <w:rFonts w:cs="Arial"/>
          <w:lang w:val="es-ES_tradnl"/>
        </w:rPr>
        <w:t>‘</w:t>
      </w:r>
      <w:r w:rsidR="004E2C67" w:rsidRPr="00CA25AA">
        <w:rPr>
          <w:lang w:val="es-ES_tradnl"/>
        </w:rPr>
        <w:t>a ciegas</w:t>
      </w:r>
      <w:r w:rsidR="003D420C" w:rsidRPr="00CA25AA">
        <w:rPr>
          <w:rFonts w:cs="Arial"/>
          <w:lang w:val="es-ES_tradnl"/>
        </w:rPr>
        <w:t>’</w:t>
      </w:r>
      <w:r w:rsidR="004E2C67" w:rsidRPr="00CA25AA">
        <w:rPr>
          <w:lang w:val="es-ES_tradnl"/>
        </w:rPr>
        <w:t xml:space="preserve">”, a partir del Anexo del documento TC/49/30 y </w:t>
      </w:r>
      <w:r w:rsidR="00DA19DF" w:rsidRPr="00CA25AA">
        <w:rPr>
          <w:lang w:val="es-ES_tradnl"/>
        </w:rPr>
        <w:t>de</w:t>
      </w:r>
      <w:r w:rsidR="004E2C67" w:rsidRPr="00CA25AA">
        <w:rPr>
          <w:lang w:val="es-ES_tradnl"/>
        </w:rPr>
        <w:t xml:space="preserve"> las observaciones formuladas por los TWP en s</w:t>
      </w:r>
      <w:r w:rsidR="00FF5C5F">
        <w:rPr>
          <w:lang w:val="es-ES_tradnl"/>
        </w:rPr>
        <w:t>us sesiones de 2012 y por el TC</w:t>
      </w:r>
      <w:r w:rsidR="00FF5C5F">
        <w:rPr>
          <w:lang w:val="es-ES_tradnl"/>
        </w:rPr>
        <w:noBreakHyphen/>
      </w:r>
      <w:r w:rsidR="004E2C67" w:rsidRPr="00CA25AA">
        <w:rPr>
          <w:lang w:val="es-ES_tradnl"/>
        </w:rPr>
        <w:t xml:space="preserve">EDC en su reunión de 2013, para someterlo al examen de los TWP en sus </w:t>
      </w:r>
      <w:r w:rsidR="00FF5C5F">
        <w:rPr>
          <w:lang w:val="es-ES_tradnl"/>
        </w:rPr>
        <w:t>s</w:t>
      </w:r>
      <w:r w:rsidR="004E2C67" w:rsidRPr="00CA25AA">
        <w:rPr>
          <w:lang w:val="es-ES_tradnl"/>
        </w:rPr>
        <w:t>e</w:t>
      </w:r>
      <w:r w:rsidR="00FF5C5F">
        <w:rPr>
          <w:lang w:val="es-ES_tradnl"/>
        </w:rPr>
        <w:t>s</w:t>
      </w:r>
      <w:r w:rsidR="004E2C67" w:rsidRPr="00CA25AA">
        <w:rPr>
          <w:lang w:val="es-ES_tradnl"/>
        </w:rPr>
        <w:t>iones de 2013 (véase el documento TC/49/41 “Informe sobre las conclusiones”, párrafos 67 y 68).</w:t>
      </w:r>
    </w:p>
    <w:p w:rsidR="00EA789D" w:rsidRPr="00CA25AA" w:rsidRDefault="00EA789D" w:rsidP="00EA789D">
      <w:pPr>
        <w:rPr>
          <w:lang w:val="es-ES_tradnl"/>
        </w:rPr>
      </w:pPr>
    </w:p>
    <w:p w:rsidR="00EA789D" w:rsidRPr="00CA25AA" w:rsidRDefault="00EA789D" w:rsidP="00EA789D">
      <w:pPr>
        <w:rPr>
          <w:lang w:val="es-ES_tradnl"/>
        </w:rPr>
      </w:pPr>
    </w:p>
    <w:p w:rsidR="00EA789D" w:rsidRPr="00CA25AA" w:rsidRDefault="00EA789D" w:rsidP="00EA7F8D">
      <w:pPr>
        <w:pStyle w:val="Heading1"/>
        <w:rPr>
          <w:lang w:val="es-ES_tradnl"/>
        </w:rPr>
      </w:pPr>
      <w:bookmarkStart w:id="10" w:name="_Toc377654146"/>
      <w:bookmarkStart w:id="11" w:name="_Toc379808184"/>
      <w:r w:rsidRPr="00CA25AA">
        <w:rPr>
          <w:lang w:val="es-ES_tradnl"/>
        </w:rPr>
        <w:t>Observaciones de los GRUPOS DE TRABAJO técnicos formuladas en 2013</w:t>
      </w:r>
      <w:bookmarkEnd w:id="10"/>
      <w:bookmarkEnd w:id="11"/>
      <w:r w:rsidRPr="00CA25AA">
        <w:rPr>
          <w:lang w:val="es-ES_tradnl"/>
        </w:rPr>
        <w:t xml:space="preserve"> </w:t>
      </w:r>
    </w:p>
    <w:p w:rsidR="00EA789D" w:rsidRPr="00CA25AA" w:rsidRDefault="00EA789D" w:rsidP="00EA789D">
      <w:pPr>
        <w:rPr>
          <w:lang w:val="es-ES_tradnl"/>
        </w:rPr>
      </w:pPr>
    </w:p>
    <w:p w:rsidR="00EA789D" w:rsidRPr="00CA25AA" w:rsidRDefault="00F61E1A" w:rsidP="00EA789D">
      <w:pPr>
        <w:rPr>
          <w:rFonts w:cs="Arial"/>
          <w:lang w:val="es-ES_tradnl"/>
        </w:rPr>
      </w:pPr>
      <w:r w:rsidRPr="00FA12F3">
        <w:rPr>
          <w:rFonts w:cs="Arial"/>
        </w:rPr>
        <w:fldChar w:fldCharType="begin"/>
      </w:r>
      <w:r w:rsidR="00EA789D" w:rsidRPr="00CA25AA">
        <w:rPr>
          <w:rFonts w:cs="Arial"/>
          <w:lang w:val="es-ES_tradnl"/>
        </w:rPr>
        <w:instrText xml:space="preserve"> AUTONUM  </w:instrText>
      </w:r>
      <w:r w:rsidRPr="00FA12F3">
        <w:rPr>
          <w:rFonts w:cs="Arial"/>
        </w:rPr>
        <w:fldChar w:fldCharType="end"/>
      </w:r>
      <w:r w:rsidR="004E2C67" w:rsidRPr="00CA25AA">
        <w:rPr>
          <w:lang w:val="es-ES_tradnl"/>
        </w:rPr>
        <w:tab/>
        <w:t xml:space="preserve">En el Anexo II del presente documento figura un proyecto de orientación sobre el análisis de datos de ensayos aleatorios “a ciegas” para su inclusión en una futura revisión del documento TGP/8, preparado por expertos de Francia, en el que se tienen en cuenta las observaciones formuladas por los TWP en sus sesiones de 2012 y por el TC-EDC en su reunión de enero de 2013. </w:t>
      </w:r>
    </w:p>
    <w:p w:rsidR="00EA789D" w:rsidRPr="00CA25AA" w:rsidRDefault="00EA789D" w:rsidP="00EA789D">
      <w:pPr>
        <w:rPr>
          <w:lang w:val="es-ES_tradnl"/>
        </w:rPr>
      </w:pPr>
    </w:p>
    <w:p w:rsidR="00EA789D" w:rsidRPr="00CA25AA" w:rsidRDefault="00F61E1A" w:rsidP="00EA789D">
      <w:pPr>
        <w:keepNext/>
        <w:rPr>
          <w:lang w:val="es-ES_tradnl"/>
        </w:rPr>
      </w:pPr>
      <w:r w:rsidRPr="00FA12F3">
        <w:fldChar w:fldCharType="begin"/>
      </w:r>
      <w:r w:rsidR="00EA789D" w:rsidRPr="00CA25AA">
        <w:rPr>
          <w:lang w:val="es-ES_tradnl"/>
        </w:rPr>
        <w:instrText xml:space="preserve"> AUTONUM  </w:instrText>
      </w:r>
      <w:r w:rsidRPr="00FA12F3">
        <w:fldChar w:fldCharType="end"/>
      </w:r>
      <w:r w:rsidR="004E2C67" w:rsidRPr="00CA25AA">
        <w:rPr>
          <w:lang w:val="es-ES_tradnl"/>
        </w:rPr>
        <w:tab/>
        <w:t xml:space="preserve">En sus sesiones de 2013 el TWO, </w:t>
      </w:r>
      <w:r w:rsidR="00525FD8" w:rsidRPr="00CA25AA">
        <w:rPr>
          <w:lang w:val="es-ES_tradnl"/>
        </w:rPr>
        <w:t xml:space="preserve">el </w:t>
      </w:r>
      <w:r w:rsidR="004E2C67" w:rsidRPr="00CA25AA">
        <w:rPr>
          <w:lang w:val="es-ES_tradnl"/>
        </w:rPr>
        <w:t xml:space="preserve">TWF, </w:t>
      </w:r>
      <w:r w:rsidR="00525FD8" w:rsidRPr="00CA25AA">
        <w:rPr>
          <w:lang w:val="es-ES_tradnl"/>
        </w:rPr>
        <w:t xml:space="preserve">el </w:t>
      </w:r>
      <w:r w:rsidR="004E2C67" w:rsidRPr="00CA25AA">
        <w:rPr>
          <w:lang w:val="es-ES_tradnl"/>
        </w:rPr>
        <w:t xml:space="preserve">TWV, </w:t>
      </w:r>
      <w:r w:rsidR="00525FD8" w:rsidRPr="00CA25AA">
        <w:rPr>
          <w:lang w:val="es-ES_tradnl"/>
        </w:rPr>
        <w:t xml:space="preserve">el </w:t>
      </w:r>
      <w:r w:rsidR="004E2C67" w:rsidRPr="00CA25AA">
        <w:rPr>
          <w:lang w:val="es-ES_tradnl"/>
        </w:rPr>
        <w:t xml:space="preserve">TWC y </w:t>
      </w:r>
      <w:r w:rsidR="00525FD8" w:rsidRPr="00CA25AA">
        <w:rPr>
          <w:lang w:val="es-ES_tradnl"/>
        </w:rPr>
        <w:t xml:space="preserve">el </w:t>
      </w:r>
      <w:r w:rsidR="004E2C67" w:rsidRPr="00CA25AA">
        <w:rPr>
          <w:lang w:val="es-ES_tradnl"/>
        </w:rPr>
        <w:t>TWA examinaron los documentos TWO/46/19, TWF/44/19, TWV/47/19, TWC/31/19 y TWA/42/19, respectivamente, en los que figura el proyecto de orientación, tal y como se enuncia en el Anexo II, y formularon las siguientes observaciones:</w:t>
      </w:r>
    </w:p>
    <w:p w:rsidR="00EA789D" w:rsidRPr="00CA25AA" w:rsidRDefault="00EA789D" w:rsidP="00EA789D">
      <w:pPr>
        <w:rPr>
          <w:lang w:val="es-ES_tradnl"/>
        </w:rPr>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EA789D" w:rsidRPr="00FE540A" w:rsidTr="00C622EB">
        <w:trPr>
          <w:cantSplit/>
        </w:trPr>
        <w:tc>
          <w:tcPr>
            <w:tcW w:w="1418" w:type="dxa"/>
            <w:shd w:val="clear" w:color="auto" w:fill="auto"/>
          </w:tcPr>
          <w:p w:rsidR="00EA789D" w:rsidRPr="005163AC" w:rsidRDefault="00EA789D" w:rsidP="00C622EB">
            <w:pPr>
              <w:jc w:val="left"/>
              <w:rPr>
                <w:rFonts w:cs="Arial"/>
              </w:rPr>
            </w:pPr>
            <w:proofErr w:type="spellStart"/>
            <w:r>
              <w:t>General</w:t>
            </w:r>
            <w:r w:rsidR="000F620D">
              <w:t>es</w:t>
            </w:r>
            <w:proofErr w:type="spellEnd"/>
          </w:p>
        </w:tc>
        <w:tc>
          <w:tcPr>
            <w:tcW w:w="7348" w:type="dxa"/>
            <w:shd w:val="clear" w:color="auto" w:fill="auto"/>
          </w:tcPr>
          <w:p w:rsidR="00EA789D" w:rsidRPr="00CA25AA" w:rsidRDefault="00EA789D" w:rsidP="00C622EB">
            <w:pPr>
              <w:rPr>
                <w:lang w:val="es-ES_tradnl"/>
              </w:rPr>
            </w:pPr>
            <w:r w:rsidRPr="00CA25AA">
              <w:rPr>
                <w:lang w:val="es-ES_tradnl"/>
              </w:rPr>
              <w:t xml:space="preserve">El TWO tomó nota de las observaciones formuladas por los TWP en sus sesiones de 2012 </w:t>
            </w:r>
            <w:r w:rsidR="0066615A" w:rsidRPr="00CA25AA">
              <w:rPr>
                <w:lang w:val="es-ES_tradnl"/>
              </w:rPr>
              <w:t xml:space="preserve">y por </w:t>
            </w:r>
            <w:r w:rsidRPr="00CA25AA">
              <w:rPr>
                <w:lang w:val="es-ES_tradnl"/>
              </w:rPr>
              <w:t>el TC-EDC TWP en 2013 y examinó el proyecto de la nueva sección</w:t>
            </w:r>
            <w:r w:rsidR="00A42331" w:rsidRPr="00CA25AA">
              <w:rPr>
                <w:lang w:val="es-ES_tradnl"/>
              </w:rPr>
              <w:t xml:space="preserve"> acerca de la </w:t>
            </w:r>
            <w:r w:rsidRPr="00CA25AA">
              <w:rPr>
                <w:lang w:val="es-ES_tradnl"/>
              </w:rPr>
              <w:t xml:space="preserve">“Orientación sobre el análisis de datos de ensayos aleatorios </w:t>
            </w:r>
            <w:r w:rsidR="0066615A" w:rsidRPr="00CA25AA">
              <w:rPr>
                <w:rFonts w:cs="Arial"/>
                <w:lang w:val="es-ES_tradnl"/>
              </w:rPr>
              <w:t>‘</w:t>
            </w:r>
            <w:r w:rsidR="0066615A" w:rsidRPr="00CA25AA">
              <w:rPr>
                <w:lang w:val="es-ES_tradnl"/>
              </w:rPr>
              <w:t>a ciegas</w:t>
            </w:r>
            <w:r w:rsidR="0066615A" w:rsidRPr="00CA25AA">
              <w:rPr>
                <w:rFonts w:cs="Arial"/>
                <w:lang w:val="es-ES_tradnl"/>
              </w:rPr>
              <w:t>’</w:t>
            </w:r>
            <w:r w:rsidRPr="00CA25AA">
              <w:rPr>
                <w:lang w:val="es-ES_tradnl"/>
              </w:rPr>
              <w:t>” (véase el documento TWO/46/29 “</w:t>
            </w:r>
            <w:proofErr w:type="spellStart"/>
            <w:r w:rsidRPr="0037208A">
              <w:rPr>
                <w:i/>
                <w:lang w:val="es-ES_tradnl"/>
              </w:rPr>
              <w:t>Report</w:t>
            </w:r>
            <w:proofErr w:type="spellEnd"/>
            <w:r w:rsidRPr="00CA25AA">
              <w:rPr>
                <w:lang w:val="es-ES_tradnl"/>
              </w:rPr>
              <w:t>”, párrafo 44).</w:t>
            </w:r>
          </w:p>
          <w:p w:rsidR="00EA789D" w:rsidRPr="00CA25AA" w:rsidRDefault="00EA789D" w:rsidP="00C622EB">
            <w:pPr>
              <w:pStyle w:val="Titleofdoc0"/>
              <w:spacing w:before="0"/>
              <w:jc w:val="both"/>
              <w:rPr>
                <w:rFonts w:cs="Arial"/>
                <w:lang w:val="es-ES_tradnl"/>
              </w:rPr>
            </w:pPr>
          </w:p>
        </w:tc>
        <w:tc>
          <w:tcPr>
            <w:tcW w:w="839" w:type="dxa"/>
            <w:shd w:val="clear" w:color="auto" w:fill="auto"/>
          </w:tcPr>
          <w:p w:rsidR="00EA789D" w:rsidRDefault="00EA789D" w:rsidP="00C622EB">
            <w:r>
              <w:t xml:space="preserve">TWO </w:t>
            </w:r>
          </w:p>
        </w:tc>
      </w:tr>
      <w:tr w:rsidR="00EA789D" w:rsidRPr="00FE540A" w:rsidTr="00C622EB">
        <w:trPr>
          <w:cantSplit/>
        </w:trPr>
        <w:tc>
          <w:tcPr>
            <w:tcW w:w="1418" w:type="dxa"/>
            <w:shd w:val="clear" w:color="auto" w:fill="auto"/>
          </w:tcPr>
          <w:p w:rsidR="00EA789D" w:rsidRPr="005163AC" w:rsidRDefault="00EA789D" w:rsidP="00C622EB">
            <w:pPr>
              <w:keepNext/>
              <w:jc w:val="left"/>
              <w:rPr>
                <w:rFonts w:cs="Arial"/>
              </w:rPr>
            </w:pPr>
          </w:p>
        </w:tc>
        <w:tc>
          <w:tcPr>
            <w:tcW w:w="7348" w:type="dxa"/>
            <w:shd w:val="clear" w:color="auto" w:fill="auto"/>
          </w:tcPr>
          <w:p w:rsidR="00EA789D" w:rsidRPr="00CA25AA" w:rsidRDefault="00EA789D" w:rsidP="00C622EB">
            <w:pPr>
              <w:rPr>
                <w:lang w:val="es-ES_tradnl"/>
              </w:rPr>
            </w:pPr>
            <w:r w:rsidRPr="00CA25AA">
              <w:rPr>
                <w:lang w:val="es-ES_tradnl"/>
              </w:rPr>
              <w:t>El TWF tomó nota de las observaciones formuladas por los TWP en sus sesiones de 2012 y por el TC-EDC TWP en 2013 y examinó el proyecto de la nueva sección</w:t>
            </w:r>
            <w:r w:rsidR="00A42331" w:rsidRPr="00CA25AA">
              <w:rPr>
                <w:lang w:val="es-ES_tradnl"/>
              </w:rPr>
              <w:t xml:space="preserve"> acerca de la </w:t>
            </w:r>
            <w:r w:rsidR="00931749" w:rsidRPr="00CA25AA">
              <w:rPr>
                <w:lang w:val="es-ES_tradnl"/>
              </w:rPr>
              <w:t>“</w:t>
            </w:r>
            <w:r w:rsidRPr="00CA25AA">
              <w:rPr>
                <w:lang w:val="es-ES_tradnl"/>
              </w:rPr>
              <w:t xml:space="preserve">Orientación sobre el análisis de datos de ensayos aleatorios </w:t>
            </w:r>
            <w:r w:rsidR="003D420C" w:rsidRPr="00CA25AA">
              <w:rPr>
                <w:rFonts w:cs="Arial"/>
                <w:lang w:val="es-ES_tradnl"/>
              </w:rPr>
              <w:t>‘</w:t>
            </w:r>
            <w:r w:rsidR="003D420C" w:rsidRPr="00CA25AA">
              <w:rPr>
                <w:lang w:val="es-ES_tradnl"/>
              </w:rPr>
              <w:t>a ciegas</w:t>
            </w:r>
            <w:r w:rsidR="003D420C" w:rsidRPr="00CA25AA">
              <w:rPr>
                <w:rFonts w:cs="Arial"/>
                <w:lang w:val="es-ES_tradnl"/>
              </w:rPr>
              <w:t>’</w:t>
            </w:r>
            <w:r w:rsidR="00931749" w:rsidRPr="00CA25AA">
              <w:rPr>
                <w:lang w:val="es-ES_tradnl"/>
              </w:rPr>
              <w:t>”</w:t>
            </w:r>
            <w:r w:rsidRPr="00CA25AA">
              <w:rPr>
                <w:lang w:val="es-ES_tradnl"/>
              </w:rPr>
              <w:t xml:space="preserve"> (véase el documento TWO/44/31 “</w:t>
            </w:r>
            <w:proofErr w:type="spellStart"/>
            <w:r w:rsidRPr="0037208A">
              <w:rPr>
                <w:i/>
                <w:lang w:val="es-ES_tradnl"/>
              </w:rPr>
              <w:t>Report</w:t>
            </w:r>
            <w:proofErr w:type="spellEnd"/>
            <w:r w:rsidRPr="00CA25AA">
              <w:rPr>
                <w:lang w:val="es-ES_tradnl"/>
              </w:rPr>
              <w:t>”, párrafo 48).</w:t>
            </w:r>
          </w:p>
          <w:p w:rsidR="00EA789D" w:rsidRPr="00CA25AA" w:rsidRDefault="00EA789D" w:rsidP="00C622EB">
            <w:pPr>
              <w:rPr>
                <w:lang w:val="es-ES_tradnl"/>
              </w:rPr>
            </w:pPr>
          </w:p>
          <w:p w:rsidR="00EA789D" w:rsidRPr="00CA25AA" w:rsidRDefault="00EA789D" w:rsidP="00C622EB">
            <w:pPr>
              <w:rPr>
                <w:lang w:val="es-ES_tradnl"/>
              </w:rPr>
            </w:pPr>
            <w:r w:rsidRPr="00CA25AA">
              <w:rPr>
                <w:lang w:val="es-ES_tradnl"/>
              </w:rPr>
              <w:t xml:space="preserve">El TWF convino en que el redactor del proyecto debe seguir elaborando la orientación, tal como se enuncia en el Anexo II del documento TWF/44/19 </w:t>
            </w:r>
            <w:r w:rsidR="00931749" w:rsidRPr="00CA25AA">
              <w:rPr>
                <w:lang w:val="es-ES_tradnl"/>
              </w:rPr>
              <w:t>acerca d</w:t>
            </w:r>
            <w:r w:rsidRPr="00CA25AA">
              <w:rPr>
                <w:lang w:val="es-ES_tradnl"/>
              </w:rPr>
              <w:t>el proyecto de orientación sobre el análisis de datos de ensayos aleatorios “a ciegas”</w:t>
            </w:r>
            <w:r w:rsidR="00404E0E" w:rsidRPr="00CA25AA">
              <w:rPr>
                <w:lang w:val="es-ES_tradnl"/>
              </w:rPr>
              <w:t>,</w:t>
            </w:r>
            <w:r w:rsidRPr="00CA25AA">
              <w:rPr>
                <w:lang w:val="es-ES_tradnl"/>
              </w:rPr>
              <w:t xml:space="preserve"> para su inclusión en una futura revisión del documento TGP/8 (véase el documento TWF/44/31 “</w:t>
            </w:r>
            <w:proofErr w:type="spellStart"/>
            <w:r w:rsidRPr="0037208A">
              <w:rPr>
                <w:i/>
                <w:lang w:val="es-ES_tradnl"/>
              </w:rPr>
              <w:t>Report</w:t>
            </w:r>
            <w:proofErr w:type="spellEnd"/>
            <w:r w:rsidRPr="00CA25AA">
              <w:rPr>
                <w:lang w:val="es-ES_tradnl"/>
              </w:rPr>
              <w:t>”, párrafo 49).</w:t>
            </w:r>
          </w:p>
          <w:p w:rsidR="00EA789D" w:rsidRPr="00CA25AA" w:rsidRDefault="00EA789D" w:rsidP="00C622EB">
            <w:pPr>
              <w:keepNext/>
              <w:rPr>
                <w:lang w:val="es-ES_tradnl"/>
              </w:rPr>
            </w:pPr>
          </w:p>
        </w:tc>
        <w:tc>
          <w:tcPr>
            <w:tcW w:w="839" w:type="dxa"/>
            <w:shd w:val="clear" w:color="auto" w:fill="auto"/>
          </w:tcPr>
          <w:p w:rsidR="00EA789D" w:rsidRDefault="00EA789D" w:rsidP="00C622EB">
            <w:pPr>
              <w:keepNext/>
            </w:pPr>
            <w:r>
              <w:t xml:space="preserve">TWF </w:t>
            </w:r>
          </w:p>
        </w:tc>
      </w:tr>
      <w:tr w:rsidR="00EA789D" w:rsidRPr="00FE540A" w:rsidTr="00C622EB">
        <w:trPr>
          <w:cantSplit/>
        </w:trPr>
        <w:tc>
          <w:tcPr>
            <w:tcW w:w="1418" w:type="dxa"/>
            <w:shd w:val="clear" w:color="auto" w:fill="auto"/>
          </w:tcPr>
          <w:p w:rsidR="00EA789D" w:rsidRPr="005163AC" w:rsidRDefault="00EA789D" w:rsidP="00C622EB">
            <w:pPr>
              <w:jc w:val="left"/>
              <w:rPr>
                <w:rFonts w:cs="Arial"/>
              </w:rPr>
            </w:pPr>
          </w:p>
        </w:tc>
        <w:tc>
          <w:tcPr>
            <w:tcW w:w="7348" w:type="dxa"/>
            <w:shd w:val="clear" w:color="auto" w:fill="auto"/>
          </w:tcPr>
          <w:p w:rsidR="00EA789D" w:rsidRPr="00CA25AA" w:rsidRDefault="00EA789D" w:rsidP="00C622EB">
            <w:pPr>
              <w:rPr>
                <w:lang w:val="es-ES_tradnl"/>
              </w:rPr>
            </w:pPr>
            <w:r w:rsidRPr="00CA25AA">
              <w:rPr>
                <w:lang w:val="es-ES_tradnl"/>
              </w:rPr>
              <w:t>El TWV tomó nota de las observaciones formuladas por los TWP en sus sesiones de 2012 y por el TC-EDC TWP en 2013 y examinó el proyecto de la nueva sección</w:t>
            </w:r>
            <w:r w:rsidR="00A42331" w:rsidRPr="00CA25AA">
              <w:rPr>
                <w:lang w:val="es-ES_tradnl"/>
              </w:rPr>
              <w:t xml:space="preserve"> acerca de la </w:t>
            </w:r>
            <w:r w:rsidR="00931749" w:rsidRPr="00CA25AA">
              <w:rPr>
                <w:lang w:val="es-ES_tradnl"/>
              </w:rPr>
              <w:t>“</w:t>
            </w:r>
            <w:r w:rsidRPr="00CA25AA">
              <w:rPr>
                <w:lang w:val="es-ES_tradnl"/>
              </w:rPr>
              <w:t xml:space="preserve">Orientación sobre el análisis de datos de ensayos aleatorios </w:t>
            </w:r>
            <w:r w:rsidR="003D420C" w:rsidRPr="00CA25AA">
              <w:rPr>
                <w:rFonts w:cs="Arial"/>
                <w:lang w:val="es-ES_tradnl"/>
              </w:rPr>
              <w:t>‘</w:t>
            </w:r>
            <w:r w:rsidR="003D420C" w:rsidRPr="00CA25AA">
              <w:rPr>
                <w:lang w:val="es-ES_tradnl"/>
              </w:rPr>
              <w:t>a ciegas</w:t>
            </w:r>
            <w:r w:rsidR="003D420C" w:rsidRPr="00CA25AA">
              <w:rPr>
                <w:rFonts w:cs="Arial"/>
                <w:lang w:val="es-ES_tradnl"/>
              </w:rPr>
              <w:t>’</w:t>
            </w:r>
            <w:r w:rsidR="00931749" w:rsidRPr="00CA25AA">
              <w:rPr>
                <w:lang w:val="es-ES_tradnl"/>
              </w:rPr>
              <w:t>”</w:t>
            </w:r>
            <w:r w:rsidRPr="00CA25AA">
              <w:rPr>
                <w:lang w:val="es-ES_tradnl"/>
              </w:rPr>
              <w:t xml:space="preserve"> (véase el documento TWV/47/34 “</w:t>
            </w:r>
            <w:proofErr w:type="spellStart"/>
            <w:r w:rsidRPr="0037208A">
              <w:rPr>
                <w:i/>
                <w:lang w:val="es-ES_tradnl"/>
              </w:rPr>
              <w:t>Report</w:t>
            </w:r>
            <w:proofErr w:type="spellEnd"/>
            <w:r w:rsidRPr="00CA25AA">
              <w:rPr>
                <w:lang w:val="es-ES_tradnl"/>
              </w:rPr>
              <w:t>”, párrafo 48).</w:t>
            </w:r>
          </w:p>
          <w:p w:rsidR="00EA789D" w:rsidRPr="00CA25AA" w:rsidRDefault="00EA789D" w:rsidP="00C622EB">
            <w:pPr>
              <w:rPr>
                <w:lang w:val="es-ES_tradnl"/>
              </w:rPr>
            </w:pPr>
          </w:p>
        </w:tc>
        <w:tc>
          <w:tcPr>
            <w:tcW w:w="839" w:type="dxa"/>
            <w:shd w:val="clear" w:color="auto" w:fill="auto"/>
          </w:tcPr>
          <w:p w:rsidR="00EA789D" w:rsidRDefault="00EA789D" w:rsidP="00C622EB">
            <w:r>
              <w:t>TWV</w:t>
            </w:r>
          </w:p>
        </w:tc>
      </w:tr>
      <w:tr w:rsidR="00EA789D" w:rsidRPr="00FE540A" w:rsidTr="00C622EB">
        <w:trPr>
          <w:cantSplit/>
        </w:trPr>
        <w:tc>
          <w:tcPr>
            <w:tcW w:w="1418" w:type="dxa"/>
            <w:shd w:val="clear" w:color="auto" w:fill="auto"/>
          </w:tcPr>
          <w:p w:rsidR="00EA789D" w:rsidRPr="005163AC" w:rsidRDefault="00EA789D" w:rsidP="00C622EB">
            <w:pPr>
              <w:jc w:val="left"/>
              <w:rPr>
                <w:rFonts w:cs="Arial"/>
              </w:rPr>
            </w:pPr>
          </w:p>
        </w:tc>
        <w:tc>
          <w:tcPr>
            <w:tcW w:w="7348" w:type="dxa"/>
            <w:shd w:val="clear" w:color="auto" w:fill="auto"/>
          </w:tcPr>
          <w:p w:rsidR="00EA789D" w:rsidRPr="00CA25AA" w:rsidRDefault="00EA789D" w:rsidP="00C622EB">
            <w:pPr>
              <w:rPr>
                <w:rFonts w:cs="Arial"/>
                <w:color w:val="000000"/>
                <w:lang w:val="es-ES_tradnl"/>
              </w:rPr>
            </w:pPr>
            <w:r w:rsidRPr="00CA25AA">
              <w:rPr>
                <w:lang w:val="es-ES_tradnl"/>
              </w:rPr>
              <w:t>El</w:t>
            </w:r>
            <w:r w:rsidRPr="00CA25AA">
              <w:rPr>
                <w:color w:val="000000"/>
                <w:lang w:val="es-ES_tradnl"/>
              </w:rPr>
              <w:t xml:space="preserve"> TWC examinó el documento TWC/31/19 y observó que es preciso describir el proyecto de orientación en términos generales, a fin de que sea adecuado para los cultivos examinados en parcelas o </w:t>
            </w:r>
            <w:r w:rsidR="008167C1" w:rsidRPr="00CA25AA">
              <w:rPr>
                <w:color w:val="000000"/>
                <w:lang w:val="es-ES_tradnl"/>
              </w:rPr>
              <w:t xml:space="preserve">en </w:t>
            </w:r>
            <w:r w:rsidRPr="00CA25AA">
              <w:rPr>
                <w:color w:val="000000"/>
                <w:lang w:val="es-ES_tradnl"/>
              </w:rPr>
              <w:t xml:space="preserve">plantas individuales y para la observación de diferentes tipos de caracteres (QN, PQ, QL) </w:t>
            </w:r>
            <w:r w:rsidR="0037208A">
              <w:rPr>
                <w:lang w:val="es-ES_tradnl"/>
              </w:rPr>
              <w:t xml:space="preserve">(véase el documento </w:t>
            </w:r>
            <w:r w:rsidRPr="00CA25AA">
              <w:rPr>
                <w:lang w:val="es-ES_tradnl"/>
              </w:rPr>
              <w:t>TWC/31/32 “</w:t>
            </w:r>
            <w:proofErr w:type="spellStart"/>
            <w:r w:rsidRPr="0037208A">
              <w:rPr>
                <w:i/>
                <w:lang w:val="es-ES_tradnl"/>
              </w:rPr>
              <w:t>Report</w:t>
            </w:r>
            <w:proofErr w:type="spellEnd"/>
            <w:r w:rsidRPr="00CA25AA">
              <w:rPr>
                <w:lang w:val="es-ES_tradnl"/>
              </w:rPr>
              <w:t>”, párrafo 46)</w:t>
            </w:r>
            <w:r w:rsidRPr="00CA25AA">
              <w:rPr>
                <w:color w:val="000000"/>
                <w:lang w:val="es-ES_tradnl"/>
              </w:rPr>
              <w:t xml:space="preserve">. </w:t>
            </w:r>
          </w:p>
          <w:p w:rsidR="00EA789D" w:rsidRPr="00CA25AA" w:rsidRDefault="00EA789D" w:rsidP="00C622EB">
            <w:pPr>
              <w:rPr>
                <w:lang w:val="es-ES_tradnl"/>
              </w:rPr>
            </w:pPr>
          </w:p>
        </w:tc>
        <w:tc>
          <w:tcPr>
            <w:tcW w:w="839" w:type="dxa"/>
            <w:shd w:val="clear" w:color="auto" w:fill="auto"/>
          </w:tcPr>
          <w:p w:rsidR="00EA789D" w:rsidRDefault="00EA789D" w:rsidP="00C622EB">
            <w:r>
              <w:t>TWC</w:t>
            </w:r>
          </w:p>
        </w:tc>
      </w:tr>
      <w:tr w:rsidR="00EA789D" w:rsidRPr="00FE540A" w:rsidTr="00C622EB">
        <w:trPr>
          <w:cantSplit/>
        </w:trPr>
        <w:tc>
          <w:tcPr>
            <w:tcW w:w="1418" w:type="dxa"/>
            <w:shd w:val="clear" w:color="auto" w:fill="auto"/>
          </w:tcPr>
          <w:p w:rsidR="00EA789D" w:rsidRPr="005163AC" w:rsidRDefault="00EA789D" w:rsidP="00C622EB">
            <w:pPr>
              <w:jc w:val="left"/>
              <w:rPr>
                <w:rFonts w:cs="Arial"/>
              </w:rPr>
            </w:pPr>
          </w:p>
        </w:tc>
        <w:tc>
          <w:tcPr>
            <w:tcW w:w="7348" w:type="dxa"/>
            <w:shd w:val="clear" w:color="auto" w:fill="auto"/>
          </w:tcPr>
          <w:p w:rsidR="00EA789D" w:rsidRPr="00CA25AA" w:rsidRDefault="00EA789D" w:rsidP="00C622EB">
            <w:pPr>
              <w:rPr>
                <w:lang w:val="es-ES_tradnl"/>
              </w:rPr>
            </w:pPr>
            <w:r w:rsidRPr="00CA25AA">
              <w:rPr>
                <w:lang w:val="es-ES_tradnl"/>
              </w:rPr>
              <w:t>El TWA tomó nota de las observaciones formuladas por los TWP en sus sesiones de 2012 y por el TC-EDC en 2013 y examinó el proyecto de la nueva sección</w:t>
            </w:r>
            <w:r w:rsidR="00A42331" w:rsidRPr="00CA25AA">
              <w:rPr>
                <w:lang w:val="es-ES_tradnl"/>
              </w:rPr>
              <w:t xml:space="preserve"> acerca de la </w:t>
            </w:r>
            <w:r w:rsidR="00931749" w:rsidRPr="00CA25AA">
              <w:rPr>
                <w:lang w:val="es-ES_tradnl"/>
              </w:rPr>
              <w:t>“</w:t>
            </w:r>
            <w:r w:rsidRPr="00CA25AA">
              <w:rPr>
                <w:lang w:val="es-ES_tradnl"/>
              </w:rPr>
              <w:t xml:space="preserve">Orientación sobre el análisis de datos de ensayos aleatorios </w:t>
            </w:r>
            <w:r w:rsidR="003D420C" w:rsidRPr="00CA25AA">
              <w:rPr>
                <w:rFonts w:cs="Arial"/>
                <w:lang w:val="es-ES_tradnl"/>
              </w:rPr>
              <w:t>‘</w:t>
            </w:r>
            <w:r w:rsidR="003D420C" w:rsidRPr="00CA25AA">
              <w:rPr>
                <w:lang w:val="es-ES_tradnl"/>
              </w:rPr>
              <w:t>a ciegas</w:t>
            </w:r>
            <w:r w:rsidR="003D420C" w:rsidRPr="00CA25AA">
              <w:rPr>
                <w:rFonts w:cs="Arial"/>
                <w:lang w:val="es-ES_tradnl"/>
              </w:rPr>
              <w:t>’</w:t>
            </w:r>
            <w:r w:rsidR="007D0E73" w:rsidRPr="00CA25AA">
              <w:rPr>
                <w:lang w:val="es-ES_tradnl"/>
              </w:rPr>
              <w:t>”</w:t>
            </w:r>
            <w:r w:rsidRPr="00CA25AA">
              <w:rPr>
                <w:lang w:val="es-ES_tradnl"/>
              </w:rPr>
              <w:t>.</w:t>
            </w:r>
          </w:p>
          <w:p w:rsidR="00EA789D" w:rsidRPr="00CA25AA" w:rsidRDefault="00EA789D" w:rsidP="00C622EB">
            <w:pPr>
              <w:rPr>
                <w:lang w:val="es-ES_tradnl"/>
              </w:rPr>
            </w:pPr>
          </w:p>
          <w:p w:rsidR="00EA789D" w:rsidRPr="00CA25AA" w:rsidRDefault="00EA789D" w:rsidP="00C622EB">
            <w:pPr>
              <w:rPr>
                <w:lang w:val="es-ES_tradnl"/>
              </w:rPr>
            </w:pPr>
            <w:r w:rsidRPr="00CA25AA">
              <w:rPr>
                <w:lang w:val="es-ES_tradnl"/>
              </w:rPr>
              <w:t>El TWA convino en que el redactor del proyecto debe seguir elaborando la orientación, tal como se enuncia en el Anexo II del documento TWA/42/19 sobre el proyecto de orientación sobre el análisis de datos de ensayos aleatorios “a ciegas”</w:t>
            </w:r>
            <w:r w:rsidR="008167C1" w:rsidRPr="00CA25AA">
              <w:rPr>
                <w:lang w:val="es-ES_tradnl"/>
              </w:rPr>
              <w:t>,</w:t>
            </w:r>
            <w:r w:rsidRPr="00CA25AA">
              <w:rPr>
                <w:lang w:val="es-ES_tradnl"/>
              </w:rPr>
              <w:t xml:space="preserve"> para su inclusión en una futura revisión del documento TGP/8.</w:t>
            </w:r>
          </w:p>
          <w:p w:rsidR="00EA789D" w:rsidRPr="00CA25AA" w:rsidRDefault="00EA789D" w:rsidP="00C622EB">
            <w:pPr>
              <w:rPr>
                <w:lang w:val="es-ES_tradnl"/>
              </w:rPr>
            </w:pPr>
          </w:p>
          <w:p w:rsidR="00EA789D" w:rsidRPr="00CA25AA" w:rsidRDefault="00EA789D" w:rsidP="00C622EB">
            <w:pPr>
              <w:rPr>
                <w:lang w:val="es-ES_tradnl"/>
              </w:rPr>
            </w:pPr>
            <w:r w:rsidRPr="00CA25AA">
              <w:rPr>
                <w:lang w:val="es-ES_tradnl"/>
              </w:rPr>
              <w:t>El TWA estuvo de acuerdo en que los ensayos aleatorios “a ciegas” son un método útil para circunstancias específicas y recordó el papel de los obtentores en la identificación de sus variedades y de los expertos DHE en la decisión final de los ensayos (véase el documento TWA/42/31 “</w:t>
            </w:r>
            <w:proofErr w:type="spellStart"/>
            <w:r w:rsidRPr="0037208A">
              <w:rPr>
                <w:i/>
                <w:lang w:val="es-ES_tradnl"/>
              </w:rPr>
              <w:t>Report</w:t>
            </w:r>
            <w:proofErr w:type="spellEnd"/>
            <w:r w:rsidRPr="00CA25AA">
              <w:rPr>
                <w:lang w:val="es-ES_tradnl"/>
              </w:rPr>
              <w:t>”, párrafos 51 a 53).</w:t>
            </w:r>
          </w:p>
          <w:p w:rsidR="00EA789D" w:rsidRPr="00CA25AA" w:rsidRDefault="00EA789D" w:rsidP="00C622EB">
            <w:pPr>
              <w:keepNext/>
              <w:rPr>
                <w:rFonts w:cs="Arial"/>
                <w:lang w:val="es-ES_tradnl"/>
              </w:rPr>
            </w:pPr>
          </w:p>
        </w:tc>
        <w:tc>
          <w:tcPr>
            <w:tcW w:w="839" w:type="dxa"/>
            <w:shd w:val="clear" w:color="auto" w:fill="auto"/>
          </w:tcPr>
          <w:p w:rsidR="00EA789D" w:rsidRDefault="00EA789D" w:rsidP="00C622EB">
            <w:r>
              <w:t>TWA</w:t>
            </w:r>
          </w:p>
        </w:tc>
      </w:tr>
      <w:tr w:rsidR="00EA789D" w:rsidRPr="00FE540A" w:rsidTr="00C622EB">
        <w:trPr>
          <w:cantSplit/>
        </w:trPr>
        <w:tc>
          <w:tcPr>
            <w:tcW w:w="1418" w:type="dxa"/>
            <w:shd w:val="clear" w:color="auto" w:fill="auto"/>
          </w:tcPr>
          <w:p w:rsidR="00EA789D" w:rsidRPr="005163AC" w:rsidRDefault="00EA789D" w:rsidP="00C622EB">
            <w:pPr>
              <w:jc w:val="left"/>
              <w:rPr>
                <w:rFonts w:cs="Arial"/>
              </w:rPr>
            </w:pPr>
            <w:r>
              <w:t xml:space="preserve">Título </w:t>
            </w:r>
          </w:p>
        </w:tc>
        <w:tc>
          <w:tcPr>
            <w:tcW w:w="7348" w:type="dxa"/>
            <w:shd w:val="clear" w:color="auto" w:fill="auto"/>
          </w:tcPr>
          <w:p w:rsidR="00EA789D" w:rsidRPr="00CA25AA" w:rsidRDefault="00EA789D" w:rsidP="00C622EB">
            <w:pPr>
              <w:pStyle w:val="Titleofdoc0"/>
              <w:spacing w:before="0"/>
              <w:jc w:val="both"/>
              <w:rPr>
                <w:rFonts w:cs="Arial"/>
                <w:caps w:val="0"/>
                <w:lang w:val="es-ES_tradnl"/>
              </w:rPr>
            </w:pPr>
            <w:r w:rsidRPr="00CA25AA">
              <w:rPr>
                <w:caps w:val="0"/>
                <w:lang w:val="es-ES_tradnl"/>
              </w:rPr>
              <w:t xml:space="preserve">El TWO tomó nota del proyecto de la nueva sección relativa al diseño de los ensayos utilizados en el DHE y propuso cambiar el título a “Proyecto de orientación para ensayos aleatorios “a ciegas” realizados por la autoridad o </w:t>
            </w:r>
            <w:r w:rsidR="000F620D" w:rsidRPr="00CA25AA">
              <w:rPr>
                <w:caps w:val="0"/>
                <w:lang w:val="es-ES_tradnl"/>
              </w:rPr>
              <w:t xml:space="preserve">por </w:t>
            </w:r>
            <w:r w:rsidRPr="00CA25AA">
              <w:rPr>
                <w:caps w:val="0"/>
                <w:lang w:val="es-ES_tradnl"/>
              </w:rPr>
              <w:t>un tercero” (véase el documento TWO/46/29 “</w:t>
            </w:r>
            <w:proofErr w:type="spellStart"/>
            <w:r w:rsidRPr="0037208A">
              <w:rPr>
                <w:i/>
                <w:caps w:val="0"/>
                <w:lang w:val="es-ES_tradnl"/>
              </w:rPr>
              <w:t>Report</w:t>
            </w:r>
            <w:proofErr w:type="spellEnd"/>
            <w:r w:rsidRPr="00CA25AA">
              <w:rPr>
                <w:caps w:val="0"/>
                <w:lang w:val="es-ES_tradnl"/>
              </w:rPr>
              <w:t>”, párrafo 45).</w:t>
            </w:r>
          </w:p>
          <w:p w:rsidR="00EA789D" w:rsidRPr="00CA25AA" w:rsidRDefault="00EA789D" w:rsidP="00C622EB">
            <w:pPr>
              <w:rPr>
                <w:lang w:val="es-ES_tradnl"/>
              </w:rPr>
            </w:pPr>
          </w:p>
        </w:tc>
        <w:tc>
          <w:tcPr>
            <w:tcW w:w="839" w:type="dxa"/>
            <w:shd w:val="clear" w:color="auto" w:fill="auto"/>
          </w:tcPr>
          <w:p w:rsidR="00EA789D" w:rsidRDefault="00EA789D" w:rsidP="00C622EB">
            <w:r>
              <w:t>TWO</w:t>
            </w:r>
          </w:p>
        </w:tc>
      </w:tr>
      <w:tr w:rsidR="00EA789D" w:rsidRPr="00FE540A" w:rsidTr="00C622EB">
        <w:trPr>
          <w:cantSplit/>
        </w:trPr>
        <w:tc>
          <w:tcPr>
            <w:tcW w:w="1418" w:type="dxa"/>
            <w:shd w:val="clear" w:color="auto" w:fill="auto"/>
          </w:tcPr>
          <w:p w:rsidR="00EA789D" w:rsidRDefault="00EA789D" w:rsidP="00C622EB">
            <w:pPr>
              <w:jc w:val="left"/>
              <w:rPr>
                <w:rFonts w:cs="Arial"/>
              </w:rPr>
            </w:pPr>
            <w:r>
              <w:t>Introducción</w:t>
            </w:r>
          </w:p>
        </w:tc>
        <w:tc>
          <w:tcPr>
            <w:tcW w:w="7348" w:type="dxa"/>
            <w:shd w:val="clear" w:color="auto" w:fill="auto"/>
          </w:tcPr>
          <w:p w:rsidR="00EA789D" w:rsidRPr="00CA25AA" w:rsidRDefault="00EA789D" w:rsidP="00C622EB">
            <w:pPr>
              <w:pStyle w:val="Titleofdoc0"/>
              <w:spacing w:before="0"/>
              <w:jc w:val="both"/>
              <w:rPr>
                <w:caps w:val="0"/>
                <w:lang w:val="es-ES_tradnl"/>
              </w:rPr>
            </w:pPr>
            <w:r w:rsidRPr="00CA25AA">
              <w:rPr>
                <w:caps w:val="0"/>
                <w:lang w:val="es-ES_tradnl"/>
              </w:rPr>
              <w:t>El TWO propuso que la introducción que se proporcionara fuese genérica y solicitó el añadido de un ejemplo para plantas o</w:t>
            </w:r>
            <w:r w:rsidR="0037208A">
              <w:rPr>
                <w:caps w:val="0"/>
                <w:lang w:val="es-ES_tradnl"/>
              </w:rPr>
              <w:t xml:space="preserve">rnamentales (véase el documento </w:t>
            </w:r>
            <w:r w:rsidRPr="00CA25AA">
              <w:rPr>
                <w:caps w:val="0"/>
                <w:lang w:val="es-ES_tradnl"/>
              </w:rPr>
              <w:t>TWO/46/29 “</w:t>
            </w:r>
            <w:proofErr w:type="spellStart"/>
            <w:r w:rsidRPr="0037208A">
              <w:rPr>
                <w:i/>
                <w:caps w:val="0"/>
                <w:lang w:val="es-ES_tradnl"/>
              </w:rPr>
              <w:t>Report</w:t>
            </w:r>
            <w:proofErr w:type="spellEnd"/>
            <w:r w:rsidRPr="00CA25AA">
              <w:rPr>
                <w:caps w:val="0"/>
                <w:lang w:val="es-ES_tradnl"/>
              </w:rPr>
              <w:t xml:space="preserve">”, párrafo 46). </w:t>
            </w:r>
          </w:p>
          <w:p w:rsidR="00EA789D" w:rsidRPr="00CA25AA" w:rsidRDefault="00EA789D" w:rsidP="00C622EB">
            <w:pPr>
              <w:pStyle w:val="Titleofdoc0"/>
              <w:spacing w:before="0"/>
              <w:jc w:val="both"/>
              <w:rPr>
                <w:rFonts w:cs="Arial"/>
                <w:caps w:val="0"/>
                <w:lang w:val="es-ES_tradnl"/>
              </w:rPr>
            </w:pPr>
          </w:p>
        </w:tc>
        <w:tc>
          <w:tcPr>
            <w:tcW w:w="839" w:type="dxa"/>
            <w:shd w:val="clear" w:color="auto" w:fill="auto"/>
          </w:tcPr>
          <w:p w:rsidR="00EA789D" w:rsidRDefault="00EA789D" w:rsidP="00C622EB">
            <w:r>
              <w:t>TWO</w:t>
            </w:r>
          </w:p>
        </w:tc>
      </w:tr>
      <w:tr w:rsidR="00EA789D" w:rsidRPr="00FE540A" w:rsidTr="00C622EB">
        <w:trPr>
          <w:cantSplit/>
        </w:trPr>
        <w:tc>
          <w:tcPr>
            <w:tcW w:w="1418" w:type="dxa"/>
            <w:shd w:val="clear" w:color="auto" w:fill="auto"/>
          </w:tcPr>
          <w:p w:rsidR="00EA789D" w:rsidRPr="00CA25AA" w:rsidRDefault="00EA789D" w:rsidP="00C622EB">
            <w:pPr>
              <w:jc w:val="left"/>
              <w:rPr>
                <w:rFonts w:cs="Arial"/>
                <w:lang w:val="es-ES_tradnl"/>
              </w:rPr>
            </w:pPr>
            <w:r w:rsidRPr="00CA25AA">
              <w:rPr>
                <w:lang w:val="es-ES_tradnl"/>
              </w:rPr>
              <w:t xml:space="preserve">Origen del material / autorización para utilizar ciertas variedades de referencia </w:t>
            </w:r>
          </w:p>
          <w:p w:rsidR="00EA789D" w:rsidRPr="00CA25AA" w:rsidRDefault="00EA789D" w:rsidP="00C622EB">
            <w:pPr>
              <w:jc w:val="left"/>
              <w:rPr>
                <w:rFonts w:cs="Arial"/>
                <w:lang w:val="es-ES_tradnl"/>
              </w:rPr>
            </w:pPr>
          </w:p>
        </w:tc>
        <w:tc>
          <w:tcPr>
            <w:tcW w:w="7348" w:type="dxa"/>
            <w:shd w:val="clear" w:color="auto" w:fill="auto"/>
          </w:tcPr>
          <w:p w:rsidR="00EA789D" w:rsidRPr="00CA25AA" w:rsidRDefault="00EA789D" w:rsidP="00C622EB">
            <w:pPr>
              <w:rPr>
                <w:rFonts w:cs="Arial"/>
                <w:lang w:val="es-ES_tradnl"/>
              </w:rPr>
            </w:pPr>
            <w:r w:rsidRPr="00CA25AA">
              <w:rPr>
                <w:lang w:val="es-ES_tradnl"/>
              </w:rPr>
              <w:t>El TWV consideró que el redactor del proyecto debe seguir perfeccionando la orientación de manera que en ella se explique que el origen del material no debe afectar la resolución final y que es preciso obtener la autorización del obtentor para utilizar variedades que hayan sido objeto de una solicitud, al igual que para ciertas líneas parentales (véase el documento TWV/47/34 “</w:t>
            </w:r>
            <w:proofErr w:type="spellStart"/>
            <w:r w:rsidRPr="0037208A">
              <w:rPr>
                <w:i/>
                <w:lang w:val="es-ES_tradnl"/>
              </w:rPr>
              <w:t>Report</w:t>
            </w:r>
            <w:proofErr w:type="spellEnd"/>
            <w:r w:rsidRPr="00CA25AA">
              <w:rPr>
                <w:lang w:val="es-ES_tradnl"/>
              </w:rPr>
              <w:t xml:space="preserve">”, párrafo 49). </w:t>
            </w:r>
          </w:p>
          <w:p w:rsidR="00EA789D" w:rsidRPr="00CA25AA" w:rsidRDefault="00EA789D" w:rsidP="00C622EB">
            <w:pPr>
              <w:pStyle w:val="Titleofdoc0"/>
              <w:spacing w:before="0"/>
              <w:jc w:val="both"/>
              <w:rPr>
                <w:rFonts w:cs="Arial"/>
                <w:caps w:val="0"/>
                <w:lang w:val="es-ES_tradnl"/>
              </w:rPr>
            </w:pPr>
          </w:p>
        </w:tc>
        <w:tc>
          <w:tcPr>
            <w:tcW w:w="839" w:type="dxa"/>
            <w:shd w:val="clear" w:color="auto" w:fill="auto"/>
          </w:tcPr>
          <w:p w:rsidR="00EA789D" w:rsidRDefault="00EA789D" w:rsidP="00C622EB">
            <w:r>
              <w:t>TWV</w:t>
            </w:r>
          </w:p>
        </w:tc>
      </w:tr>
      <w:tr w:rsidR="00EA789D" w:rsidRPr="00FE540A" w:rsidTr="00C622EB">
        <w:trPr>
          <w:cantSplit/>
        </w:trPr>
        <w:tc>
          <w:tcPr>
            <w:tcW w:w="1418" w:type="dxa"/>
            <w:shd w:val="clear" w:color="auto" w:fill="auto"/>
          </w:tcPr>
          <w:p w:rsidR="00EA789D" w:rsidRDefault="00EA789D" w:rsidP="00C622EB">
            <w:pPr>
              <w:jc w:val="left"/>
              <w:rPr>
                <w:rFonts w:cs="Arial"/>
              </w:rPr>
            </w:pPr>
            <w:r>
              <w:t>Preparación del ensayo</w:t>
            </w:r>
          </w:p>
        </w:tc>
        <w:tc>
          <w:tcPr>
            <w:tcW w:w="7348" w:type="dxa"/>
            <w:shd w:val="clear" w:color="auto" w:fill="auto"/>
          </w:tcPr>
          <w:p w:rsidR="00EA789D" w:rsidRPr="00CA25AA" w:rsidRDefault="00EA789D" w:rsidP="00C622EB">
            <w:pPr>
              <w:rPr>
                <w:rFonts w:cs="Arial"/>
                <w:color w:val="000000"/>
                <w:lang w:val="es-ES_tradnl"/>
              </w:rPr>
            </w:pPr>
            <w:r w:rsidRPr="00CA25AA">
              <w:rPr>
                <w:color w:val="000000"/>
                <w:lang w:val="es-ES_tradnl"/>
              </w:rPr>
              <w:t xml:space="preserve">El TWC convino en que se debe ampliar la sección en la que se describe el método de preparación del ensayo para aclarar el procedimiento de codificación de las variedades que se van a utilizar. </w:t>
            </w:r>
            <w:r w:rsidR="00EB6226" w:rsidRPr="00CA25AA">
              <w:rPr>
                <w:color w:val="000000"/>
                <w:lang w:val="es-ES_tradnl"/>
              </w:rPr>
              <w:t xml:space="preserve"> </w:t>
            </w:r>
            <w:r w:rsidRPr="00CA25AA">
              <w:rPr>
                <w:lang w:val="es-ES_tradnl"/>
              </w:rPr>
              <w:t>El</w:t>
            </w:r>
            <w:r w:rsidRPr="00CA25AA">
              <w:rPr>
                <w:color w:val="000000"/>
                <w:lang w:val="es-ES_tradnl"/>
              </w:rPr>
              <w:t xml:space="preserve"> TWC solicitó que se mejore el ejemplo utilizado en el párrafo 4 con la asignación aleatoria de códigos y la duplicación de todas las muestras empleadas, entre ellas “C” (mezcla) </w:t>
            </w:r>
            <w:r w:rsidRPr="00CA25AA">
              <w:rPr>
                <w:lang w:val="es-ES_tradnl"/>
              </w:rPr>
              <w:t>(véase el documento TWC/31/32 “</w:t>
            </w:r>
            <w:proofErr w:type="spellStart"/>
            <w:r w:rsidRPr="0037208A">
              <w:rPr>
                <w:i/>
                <w:lang w:val="es-ES_tradnl"/>
              </w:rPr>
              <w:t>Report</w:t>
            </w:r>
            <w:proofErr w:type="spellEnd"/>
            <w:r w:rsidRPr="00CA25AA">
              <w:rPr>
                <w:lang w:val="es-ES_tradnl"/>
              </w:rPr>
              <w:t>”, párrafo 47)</w:t>
            </w:r>
            <w:r w:rsidRPr="00CA25AA">
              <w:rPr>
                <w:color w:val="000000"/>
                <w:lang w:val="es-ES_tradnl"/>
              </w:rPr>
              <w:t>.</w:t>
            </w:r>
          </w:p>
          <w:p w:rsidR="00EA789D" w:rsidRPr="00CA25AA" w:rsidRDefault="00EA789D" w:rsidP="00C622EB">
            <w:pPr>
              <w:rPr>
                <w:rFonts w:cs="Arial"/>
                <w:color w:val="000000"/>
                <w:lang w:val="es-ES_tradnl"/>
              </w:rPr>
            </w:pPr>
          </w:p>
          <w:p w:rsidR="00EA789D" w:rsidRPr="00CA25AA" w:rsidRDefault="00EA789D" w:rsidP="00C622EB">
            <w:pPr>
              <w:autoSpaceDE w:val="0"/>
              <w:autoSpaceDN w:val="0"/>
              <w:adjustRightInd w:val="0"/>
              <w:rPr>
                <w:rFonts w:ascii="ArialMT" w:hAnsi="ArialMT" w:cs="ArialMT"/>
                <w:lang w:val="es-ES_tradnl"/>
              </w:rPr>
            </w:pPr>
            <w:r w:rsidRPr="00CA25AA">
              <w:rPr>
                <w:lang w:val="es-ES_tradnl"/>
              </w:rPr>
              <w:t>El</w:t>
            </w:r>
            <w:r w:rsidRPr="00CA25AA">
              <w:rPr>
                <w:rFonts w:ascii="ArialMT" w:hAnsi="ArialMT"/>
                <w:lang w:val="es-ES_tradnl"/>
              </w:rPr>
              <w:t xml:space="preserve"> TWC convino en que la orientación debe incluir consideraciones estadísticas sobre el diseño del ensayo, como por ejemplo que el número de repeticiones debe ser suficientemente grande como para garantizar que solo haya una pequeña probabilidad (p. ej.</w:t>
            </w:r>
            <w:r w:rsidR="00A6219C" w:rsidRPr="00CA25AA">
              <w:rPr>
                <w:rFonts w:ascii="ArialMT" w:hAnsi="ArialMT"/>
                <w:lang w:val="es-ES_tradnl"/>
              </w:rPr>
              <w:t>,</w:t>
            </w:r>
            <w:r w:rsidRPr="00CA25AA">
              <w:rPr>
                <w:rFonts w:ascii="ArialMT" w:hAnsi="ArialMT"/>
                <w:lang w:val="es-ES_tradnl"/>
              </w:rPr>
              <w:t xml:space="preserve"> &lt; 0,05 o 0,01) de que la variedad candidata se etiquete correctamente debido al azar </w:t>
            </w:r>
            <w:r w:rsidRPr="00CA25AA">
              <w:rPr>
                <w:lang w:val="es-ES_tradnl"/>
              </w:rPr>
              <w:t>(véase el documento TWC/31/32 “</w:t>
            </w:r>
            <w:proofErr w:type="spellStart"/>
            <w:r w:rsidRPr="0037208A">
              <w:rPr>
                <w:i/>
                <w:lang w:val="es-ES_tradnl"/>
              </w:rPr>
              <w:t>Report</w:t>
            </w:r>
            <w:proofErr w:type="spellEnd"/>
            <w:r w:rsidRPr="00CA25AA">
              <w:rPr>
                <w:lang w:val="es-ES_tradnl"/>
              </w:rPr>
              <w:t>”, párrafo 48)</w:t>
            </w:r>
            <w:r w:rsidRPr="00CA25AA">
              <w:rPr>
                <w:rFonts w:ascii="ArialMT" w:hAnsi="ArialMT"/>
                <w:lang w:val="es-ES_tradnl"/>
              </w:rPr>
              <w:t xml:space="preserve">. </w:t>
            </w:r>
          </w:p>
          <w:p w:rsidR="00EA789D" w:rsidRPr="00CA25AA" w:rsidRDefault="00EA789D" w:rsidP="00C622EB">
            <w:pPr>
              <w:rPr>
                <w:lang w:val="es-ES_tradnl"/>
              </w:rPr>
            </w:pPr>
          </w:p>
        </w:tc>
        <w:tc>
          <w:tcPr>
            <w:tcW w:w="839" w:type="dxa"/>
            <w:shd w:val="clear" w:color="auto" w:fill="auto"/>
          </w:tcPr>
          <w:p w:rsidR="00EA789D" w:rsidRDefault="00EA789D" w:rsidP="00C622EB">
            <w:r>
              <w:t>TWC</w:t>
            </w:r>
          </w:p>
        </w:tc>
      </w:tr>
      <w:tr w:rsidR="00EA789D" w:rsidRPr="00FE540A" w:rsidTr="00C622EB">
        <w:trPr>
          <w:cantSplit/>
        </w:trPr>
        <w:tc>
          <w:tcPr>
            <w:tcW w:w="1418" w:type="dxa"/>
            <w:shd w:val="clear" w:color="auto" w:fill="auto"/>
          </w:tcPr>
          <w:p w:rsidR="00EA789D" w:rsidRDefault="00EA789D" w:rsidP="00C622EB">
            <w:pPr>
              <w:jc w:val="left"/>
              <w:rPr>
                <w:rFonts w:cs="Arial"/>
              </w:rPr>
            </w:pPr>
            <w:proofErr w:type="spellStart"/>
            <w:r>
              <w:t>Análisis</w:t>
            </w:r>
            <w:proofErr w:type="spellEnd"/>
            <w:r>
              <w:t xml:space="preserve"> </w:t>
            </w:r>
            <w:r w:rsidR="0037208A">
              <w:br/>
            </w:r>
            <w:r>
              <w:t xml:space="preserve">de los </w:t>
            </w:r>
            <w:proofErr w:type="spellStart"/>
            <w:r>
              <w:t>resultados</w:t>
            </w:r>
            <w:proofErr w:type="spellEnd"/>
          </w:p>
        </w:tc>
        <w:tc>
          <w:tcPr>
            <w:tcW w:w="7348" w:type="dxa"/>
            <w:shd w:val="clear" w:color="auto" w:fill="auto"/>
          </w:tcPr>
          <w:p w:rsidR="00EA789D" w:rsidRPr="00CA25AA" w:rsidRDefault="00EA789D" w:rsidP="00C622EB">
            <w:pPr>
              <w:rPr>
                <w:rFonts w:cs="Arial"/>
                <w:color w:val="000000"/>
                <w:lang w:val="es-ES_tradnl"/>
              </w:rPr>
            </w:pPr>
            <w:r w:rsidRPr="00CA25AA">
              <w:rPr>
                <w:color w:val="000000"/>
                <w:lang w:val="es-ES_tradnl"/>
              </w:rPr>
              <w:t>El TWC acordó que en el proyecto de orientación se debe facilitar información sobre el análisis de lo</w:t>
            </w:r>
            <w:r w:rsidRPr="00CA25AA">
              <w:rPr>
                <w:lang w:val="es-ES_tradnl"/>
              </w:rPr>
              <w:t>s resultados (véase el documento TWC/31/32 “</w:t>
            </w:r>
            <w:proofErr w:type="spellStart"/>
            <w:r w:rsidRPr="0037208A">
              <w:rPr>
                <w:i/>
                <w:lang w:val="es-ES_tradnl"/>
              </w:rPr>
              <w:t>Report</w:t>
            </w:r>
            <w:proofErr w:type="spellEnd"/>
            <w:r w:rsidRPr="00CA25AA">
              <w:rPr>
                <w:lang w:val="es-ES_tradnl"/>
              </w:rPr>
              <w:t>”, párrafo 49)</w:t>
            </w:r>
            <w:r w:rsidRPr="00CA25AA">
              <w:rPr>
                <w:color w:val="000000"/>
                <w:lang w:val="es-ES_tradnl"/>
              </w:rPr>
              <w:t xml:space="preserve">. </w:t>
            </w:r>
          </w:p>
          <w:p w:rsidR="00EA789D" w:rsidRPr="00CA25AA" w:rsidRDefault="00EA789D" w:rsidP="00C622EB">
            <w:pPr>
              <w:rPr>
                <w:rFonts w:cs="Arial"/>
                <w:color w:val="000000"/>
                <w:lang w:val="es-ES_tradnl"/>
              </w:rPr>
            </w:pPr>
          </w:p>
        </w:tc>
        <w:tc>
          <w:tcPr>
            <w:tcW w:w="839" w:type="dxa"/>
            <w:shd w:val="clear" w:color="auto" w:fill="auto"/>
          </w:tcPr>
          <w:p w:rsidR="00EA789D" w:rsidRDefault="00EA789D" w:rsidP="00C622EB">
            <w:r>
              <w:t>TWC</w:t>
            </w:r>
          </w:p>
        </w:tc>
      </w:tr>
    </w:tbl>
    <w:p w:rsidR="00EA789D" w:rsidRDefault="00EA789D" w:rsidP="00EA789D"/>
    <w:p w:rsidR="00EA789D" w:rsidRDefault="00EA789D" w:rsidP="00EA789D"/>
    <w:p w:rsidR="00EA789D" w:rsidRPr="00CA25AA" w:rsidRDefault="00EA789D" w:rsidP="00EA7F8D">
      <w:pPr>
        <w:pStyle w:val="Heading1"/>
        <w:rPr>
          <w:lang w:val="es-ES_tradnl"/>
        </w:rPr>
      </w:pPr>
      <w:bookmarkStart w:id="12" w:name="_Toc377461464"/>
      <w:bookmarkStart w:id="13" w:name="_Toc377654147"/>
      <w:bookmarkStart w:id="14" w:name="_Toc379808185"/>
      <w:r w:rsidRPr="00CA25AA">
        <w:rPr>
          <w:lang w:val="es-ES_tradnl"/>
        </w:rPr>
        <w:t xml:space="preserve">OBSERVACIONES </w:t>
      </w:r>
      <w:r w:rsidR="00C96E73" w:rsidRPr="00CA25AA">
        <w:rPr>
          <w:lang w:val="es-ES_tradnl"/>
        </w:rPr>
        <w:t>D</w:t>
      </w:r>
      <w:r w:rsidRPr="00CA25AA">
        <w:rPr>
          <w:lang w:val="es-ES_tradnl"/>
        </w:rPr>
        <w:t xml:space="preserve">EL Comité de Redacción Ampliado </w:t>
      </w:r>
      <w:r w:rsidR="00C96E73" w:rsidRPr="00CA25AA">
        <w:rPr>
          <w:lang w:val="es-ES_tradnl"/>
        </w:rPr>
        <w:t xml:space="preserve">FORMULADAS </w:t>
      </w:r>
      <w:r w:rsidRPr="00CA25AA">
        <w:rPr>
          <w:lang w:val="es-ES_tradnl"/>
        </w:rPr>
        <w:t>en 2014</w:t>
      </w:r>
      <w:bookmarkEnd w:id="12"/>
      <w:bookmarkEnd w:id="13"/>
      <w:bookmarkEnd w:id="14"/>
    </w:p>
    <w:p w:rsidR="007F1F38" w:rsidRPr="00CA25AA" w:rsidRDefault="007F1F38" w:rsidP="007F1F38">
      <w:pPr>
        <w:rPr>
          <w:lang w:val="es-ES_tradnl"/>
        </w:rPr>
      </w:pPr>
    </w:p>
    <w:p w:rsidR="00EA789D" w:rsidRPr="00CA25AA" w:rsidRDefault="00F61E1A" w:rsidP="00EA789D">
      <w:pPr>
        <w:rPr>
          <w:lang w:val="es-ES_tradnl"/>
        </w:rPr>
      </w:pPr>
      <w:r>
        <w:fldChar w:fldCharType="begin"/>
      </w:r>
      <w:r w:rsidR="007F1F38" w:rsidRPr="00CA25AA">
        <w:rPr>
          <w:lang w:val="es-ES_tradnl"/>
        </w:rPr>
        <w:instrText xml:space="preserve"> AUTONUM  </w:instrText>
      </w:r>
      <w:r>
        <w:fldChar w:fldCharType="end"/>
      </w:r>
      <w:r w:rsidR="004E2C67" w:rsidRPr="00CA25AA">
        <w:rPr>
          <w:lang w:val="es-ES_tradnl"/>
        </w:rPr>
        <w:tab/>
        <w:t xml:space="preserve">A partir de los comentarios formulados por los TWP en sus sesiones de 2013, </w:t>
      </w:r>
      <w:r w:rsidR="003158D1" w:rsidRPr="00CA25AA">
        <w:rPr>
          <w:lang w:val="es-ES_tradnl"/>
        </w:rPr>
        <w:t xml:space="preserve">los </w:t>
      </w:r>
      <w:r w:rsidR="004E2C67" w:rsidRPr="00CA25AA">
        <w:rPr>
          <w:lang w:val="es-ES_tradnl"/>
        </w:rPr>
        <w:t xml:space="preserve">expertos de Francia elaboraron un proyecto de orientación sobre el análisis de datos de ensayos aleatorios “a ciegas”, para su inclusión en una futura revisión del documento TGP/8. </w:t>
      </w:r>
      <w:r w:rsidR="00EB6226" w:rsidRPr="00CA25AA">
        <w:rPr>
          <w:lang w:val="es-ES_tradnl"/>
        </w:rPr>
        <w:t xml:space="preserve"> </w:t>
      </w:r>
      <w:r w:rsidR="004E2C67" w:rsidRPr="00CA25AA">
        <w:rPr>
          <w:lang w:val="es-ES_tradnl"/>
        </w:rPr>
        <w:t xml:space="preserve">El proyecto elaborado por </w:t>
      </w:r>
      <w:r w:rsidR="003158D1" w:rsidRPr="00CA25AA">
        <w:rPr>
          <w:lang w:val="es-ES_tradnl"/>
        </w:rPr>
        <w:t xml:space="preserve">los </w:t>
      </w:r>
      <w:r w:rsidR="004E2C67" w:rsidRPr="00CA25AA">
        <w:rPr>
          <w:lang w:val="es-ES_tradnl"/>
        </w:rPr>
        <w:t>expertos de Francia se presenta en el Anexo III de este documento y se sometió al examen del TC-EDC en su r</w:t>
      </w:r>
      <w:r w:rsidR="004E2C67" w:rsidRPr="00CA25AA">
        <w:rPr>
          <w:color w:val="000000"/>
          <w:lang w:val="es-ES_tradnl"/>
        </w:rPr>
        <w:t>e</w:t>
      </w:r>
      <w:r w:rsidR="004E2C67" w:rsidRPr="00CA25AA">
        <w:rPr>
          <w:lang w:val="es-ES_tradnl"/>
        </w:rPr>
        <w:t>unión celebrada en Ginebra el 8 y el 9 de enero de 2014 (véase el documento </w:t>
      </w:r>
      <w:r w:rsidR="004E2C67" w:rsidRPr="00CA25AA">
        <w:rPr>
          <w:snapToGrid w:val="0"/>
          <w:lang w:val="es-ES_tradnl"/>
        </w:rPr>
        <w:t>TC</w:t>
      </w:r>
      <w:r w:rsidR="004E2C67" w:rsidRPr="00CA25AA">
        <w:rPr>
          <w:lang w:val="es-ES_tradnl"/>
        </w:rPr>
        <w:noBreakHyphen/>
      </w:r>
      <w:r w:rsidR="004E2C67" w:rsidRPr="00CA25AA">
        <w:rPr>
          <w:snapToGrid w:val="0"/>
          <w:lang w:val="es-ES_tradnl"/>
        </w:rPr>
        <w:t>EDC/Jan14/14</w:t>
      </w:r>
      <w:r w:rsidR="004E2C67" w:rsidRPr="00CA25AA">
        <w:rPr>
          <w:lang w:val="es-ES_tradnl"/>
        </w:rPr>
        <w:t xml:space="preserve">). </w:t>
      </w:r>
      <w:r w:rsidR="00EB6226" w:rsidRPr="00CA25AA">
        <w:rPr>
          <w:lang w:val="es-ES_tradnl"/>
        </w:rPr>
        <w:t xml:space="preserve"> </w:t>
      </w:r>
      <w:r w:rsidR="004E2C67" w:rsidRPr="00CA25AA">
        <w:rPr>
          <w:lang w:val="es-ES_tradnl"/>
        </w:rPr>
        <w:t>El TC-EDC hizo los siguientes comentarios sobre el documento </w:t>
      </w:r>
      <w:r w:rsidR="004E2C67" w:rsidRPr="00CA25AA">
        <w:rPr>
          <w:snapToGrid w:val="0"/>
          <w:lang w:val="es-ES_tradnl"/>
        </w:rPr>
        <w:t>TC</w:t>
      </w:r>
      <w:r w:rsidR="004E2C67" w:rsidRPr="00CA25AA">
        <w:rPr>
          <w:lang w:val="es-ES_tradnl"/>
        </w:rPr>
        <w:noBreakHyphen/>
      </w:r>
      <w:r w:rsidR="004E2C67" w:rsidRPr="00CA25AA">
        <w:rPr>
          <w:snapToGrid w:val="0"/>
          <w:lang w:val="es-ES_tradnl"/>
        </w:rPr>
        <w:t>EDC/Jan14/14</w:t>
      </w:r>
      <w:r w:rsidR="004E2C67" w:rsidRPr="00CA25AA">
        <w:rPr>
          <w:lang w:val="es-ES_tradnl"/>
        </w:rPr>
        <w:t>:</w:t>
      </w:r>
    </w:p>
    <w:p w:rsidR="004F3B43" w:rsidRPr="00CA25AA" w:rsidRDefault="004F3B43" w:rsidP="00EA789D">
      <w:pPr>
        <w:rPr>
          <w:lang w:val="es-ES_tradnl"/>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938"/>
      </w:tblGrid>
      <w:tr w:rsidR="003438DB" w:rsidRPr="0068605F" w:rsidTr="0037208A">
        <w:trPr>
          <w:cantSplit/>
        </w:trPr>
        <w:tc>
          <w:tcPr>
            <w:tcW w:w="1701" w:type="dxa"/>
          </w:tcPr>
          <w:p w:rsidR="003438DB" w:rsidRPr="002302DC" w:rsidRDefault="003438DB" w:rsidP="00C622EB">
            <w:pPr>
              <w:jc w:val="left"/>
            </w:pPr>
            <w:proofErr w:type="spellStart"/>
            <w:r>
              <w:t>Observaciones</w:t>
            </w:r>
            <w:proofErr w:type="spellEnd"/>
            <w:r>
              <w:t xml:space="preserve"> </w:t>
            </w:r>
            <w:proofErr w:type="spellStart"/>
            <w:r>
              <w:t>generales</w:t>
            </w:r>
            <w:proofErr w:type="spellEnd"/>
          </w:p>
        </w:tc>
        <w:tc>
          <w:tcPr>
            <w:tcW w:w="7938" w:type="dxa"/>
          </w:tcPr>
          <w:p w:rsidR="00842986" w:rsidRPr="00CA25AA" w:rsidRDefault="00842986" w:rsidP="00842986">
            <w:pPr>
              <w:rPr>
                <w:lang w:val="es-ES_tradnl"/>
              </w:rPr>
            </w:pPr>
            <w:r w:rsidRPr="00CA25AA">
              <w:rPr>
                <w:lang w:val="es-ES_tradnl"/>
              </w:rPr>
              <w:t xml:space="preserve">- El TC-EDC señaló que los ensayos aleatorios “a ciegas” solo se usan en muy raras ocasiones y propuso que el TC analizara si es adecuado incluir en el TGP/8 una orientación sobre un método que solo se utiliza en circunstancias excepcionales, teniendo en cuenta que su inclusión en el TGP/8 puede dar a entender que es un método habitual.  Si se decide mantener </w:t>
            </w:r>
            <w:r w:rsidR="00362E50" w:rsidRPr="00CA25AA">
              <w:rPr>
                <w:lang w:val="es-ES_tradnl"/>
              </w:rPr>
              <w:t xml:space="preserve">esta </w:t>
            </w:r>
            <w:r w:rsidRPr="00CA25AA">
              <w:rPr>
                <w:lang w:val="es-ES_tradnl"/>
              </w:rPr>
              <w:t xml:space="preserve">orientación, se aconsejó que se aclare que los ensayos aleatorios “a ciegas” son un medio útil que permite a las autoridades demostrar a los obtentores que las variedades no son distintas, pero que también ofrece a estos </w:t>
            </w:r>
            <w:r w:rsidR="009C1EBF" w:rsidRPr="00CA25AA">
              <w:rPr>
                <w:lang w:val="es-ES_tradnl"/>
              </w:rPr>
              <w:t xml:space="preserve">últimos </w:t>
            </w:r>
            <w:r w:rsidRPr="00CA25AA">
              <w:rPr>
                <w:lang w:val="es-ES_tradnl"/>
              </w:rPr>
              <w:t>la posibilidad de demostrar diferencias en caracteres relevantes que distinguen con claridad las variedades en el ensayo en cultivo, con conocimientos adecuados.  El TC-EDC propuso además que se revise la estructura del documento para que sea más claro.</w:t>
            </w:r>
          </w:p>
          <w:p w:rsidR="007F1F38" w:rsidRPr="00CA25AA" w:rsidRDefault="00842986" w:rsidP="00842986">
            <w:pPr>
              <w:rPr>
                <w:lang w:val="es-ES_tradnl"/>
              </w:rPr>
            </w:pPr>
            <w:r w:rsidRPr="00CA25AA">
              <w:rPr>
                <w:lang w:val="es-ES_tradnl"/>
              </w:rPr>
              <w:t xml:space="preserve"> </w:t>
            </w:r>
          </w:p>
        </w:tc>
      </w:tr>
      <w:tr w:rsidR="003438DB" w:rsidRPr="0068605F" w:rsidTr="003438DB">
        <w:tc>
          <w:tcPr>
            <w:tcW w:w="1701" w:type="dxa"/>
          </w:tcPr>
          <w:p w:rsidR="003438DB" w:rsidRPr="002302DC" w:rsidRDefault="003438DB" w:rsidP="00C622EB">
            <w:pPr>
              <w:jc w:val="left"/>
            </w:pPr>
            <w:proofErr w:type="spellStart"/>
            <w:r>
              <w:t>Portada</w:t>
            </w:r>
            <w:proofErr w:type="spellEnd"/>
          </w:p>
        </w:tc>
        <w:tc>
          <w:tcPr>
            <w:tcW w:w="7938" w:type="dxa"/>
          </w:tcPr>
          <w:p w:rsidR="003438DB" w:rsidRPr="00CA25AA" w:rsidRDefault="009C1EBF" w:rsidP="00C622EB">
            <w:pPr>
              <w:rPr>
                <w:lang w:val="es-ES_tradnl"/>
              </w:rPr>
            </w:pPr>
            <w:r w:rsidRPr="00CA25AA">
              <w:rPr>
                <w:lang w:val="es-ES_tradnl"/>
              </w:rPr>
              <w:t xml:space="preserve">Examinar </w:t>
            </w:r>
            <w:r w:rsidR="003438DB" w:rsidRPr="00CA25AA">
              <w:rPr>
                <w:lang w:val="es-ES_tradnl"/>
              </w:rPr>
              <w:t>si se debe eliminar “análisis de datos” del título del documento.</w:t>
            </w:r>
          </w:p>
          <w:p w:rsidR="004F3B43" w:rsidRPr="00CA25AA" w:rsidRDefault="004F3B43" w:rsidP="00C622EB">
            <w:pPr>
              <w:rPr>
                <w:lang w:val="es-ES_tradnl"/>
              </w:rPr>
            </w:pPr>
          </w:p>
        </w:tc>
      </w:tr>
    </w:tbl>
    <w:p w:rsidR="00EA789D" w:rsidRPr="00CA25AA" w:rsidRDefault="00EA789D" w:rsidP="00EA789D">
      <w:pPr>
        <w:rPr>
          <w:lang w:val="es-ES_tradnl"/>
        </w:rPr>
      </w:pPr>
    </w:p>
    <w:p w:rsidR="00842986" w:rsidRPr="00CA25AA" w:rsidRDefault="00842986" w:rsidP="00EA789D">
      <w:pPr>
        <w:rPr>
          <w:lang w:val="es-ES_tradnl"/>
        </w:rPr>
      </w:pPr>
    </w:p>
    <w:p w:rsidR="003438DB" w:rsidRPr="00CA25AA" w:rsidRDefault="00F61E1A" w:rsidP="00EA789D">
      <w:pPr>
        <w:pStyle w:val="DecisionParagraphs"/>
        <w:tabs>
          <w:tab w:val="num" w:pos="5387"/>
        </w:tabs>
        <w:rPr>
          <w:lang w:val="es-ES_tradnl"/>
        </w:rPr>
      </w:pPr>
      <w:r w:rsidRPr="00046F70">
        <w:fldChar w:fldCharType="begin"/>
      </w:r>
      <w:r w:rsidR="00EA789D" w:rsidRPr="00CA25AA">
        <w:rPr>
          <w:lang w:val="es-ES_tradnl"/>
        </w:rPr>
        <w:instrText xml:space="preserve"> AUTONUM  </w:instrText>
      </w:r>
      <w:r w:rsidRPr="00046F70">
        <w:fldChar w:fldCharType="end"/>
      </w:r>
      <w:r w:rsidR="004E2C67" w:rsidRPr="00CA25AA">
        <w:rPr>
          <w:lang w:val="es-ES_tradnl"/>
        </w:rPr>
        <w:tab/>
        <w:t>Se invita al TC a:</w:t>
      </w:r>
    </w:p>
    <w:p w:rsidR="004F3B43" w:rsidRPr="00CA25AA" w:rsidRDefault="004F3B43" w:rsidP="00EA789D">
      <w:pPr>
        <w:pStyle w:val="DecisionParagraphs"/>
        <w:tabs>
          <w:tab w:val="num" w:pos="5387"/>
        </w:tabs>
        <w:rPr>
          <w:lang w:val="es-ES_tradnl"/>
        </w:rPr>
      </w:pPr>
    </w:p>
    <w:p w:rsidR="00FC7D8C" w:rsidRPr="00CA25AA" w:rsidRDefault="00A9445F" w:rsidP="00CA25AA">
      <w:pPr>
        <w:pStyle w:val="DecisionParagraphs"/>
        <w:numPr>
          <w:ilvl w:val="0"/>
          <w:numId w:val="7"/>
        </w:numPr>
        <w:tabs>
          <w:tab w:val="clear" w:pos="5387"/>
          <w:tab w:val="left" w:pos="5954"/>
        </w:tabs>
        <w:ind w:left="4820" w:firstLine="567"/>
        <w:rPr>
          <w:lang w:val="es-ES_tradnl"/>
        </w:rPr>
      </w:pPr>
      <w:r w:rsidRPr="00CA25AA">
        <w:rPr>
          <w:lang w:val="es-ES_tradnl"/>
        </w:rPr>
        <w:t xml:space="preserve">considerar </w:t>
      </w:r>
      <w:r w:rsidR="00842986" w:rsidRPr="00CA25AA">
        <w:rPr>
          <w:lang w:val="es-ES_tradnl"/>
        </w:rPr>
        <w:t>si es conveniente eliminar la</w:t>
      </w:r>
      <w:r w:rsidR="00C15361">
        <w:rPr>
          <w:lang w:val="es-ES_tradnl"/>
        </w:rPr>
        <w:t> </w:t>
      </w:r>
      <w:r w:rsidR="00842986" w:rsidRPr="00CA25AA">
        <w:rPr>
          <w:lang w:val="es-ES_tradnl"/>
        </w:rPr>
        <w:t>orientación existe</w:t>
      </w:r>
      <w:r w:rsidR="00C15361">
        <w:rPr>
          <w:lang w:val="es-ES_tradnl"/>
        </w:rPr>
        <w:t>nte sobre ensayos aleatorios “a </w:t>
      </w:r>
      <w:r w:rsidR="00842986" w:rsidRPr="00CA25AA">
        <w:rPr>
          <w:lang w:val="es-ES_tradnl"/>
        </w:rPr>
        <w:t>ciegas” del documento TGP/8</w:t>
      </w:r>
      <w:r w:rsidR="00EB6226" w:rsidRPr="00CA25AA">
        <w:rPr>
          <w:lang w:val="es-ES_tradnl"/>
        </w:rPr>
        <w:t xml:space="preserve">;  </w:t>
      </w:r>
      <w:r w:rsidR="00842986" w:rsidRPr="00CA25AA">
        <w:rPr>
          <w:lang w:val="es-ES_tradnl"/>
        </w:rPr>
        <w:t>o</w:t>
      </w:r>
    </w:p>
    <w:p w:rsidR="004F3B43" w:rsidRPr="00CA25AA" w:rsidRDefault="004F3B43" w:rsidP="008C3092">
      <w:pPr>
        <w:pStyle w:val="DecisionParagraphs"/>
        <w:tabs>
          <w:tab w:val="clear" w:pos="5387"/>
          <w:tab w:val="left" w:pos="6237"/>
        </w:tabs>
        <w:ind w:left="5103" w:firstLine="567"/>
        <w:rPr>
          <w:lang w:val="es-ES_tradnl"/>
        </w:rPr>
      </w:pPr>
    </w:p>
    <w:p w:rsidR="00FC7D8C" w:rsidRPr="00CA25AA" w:rsidRDefault="00362E50" w:rsidP="008C3092">
      <w:pPr>
        <w:pStyle w:val="DecisionParagraphs"/>
        <w:numPr>
          <w:ilvl w:val="0"/>
          <w:numId w:val="7"/>
        </w:numPr>
        <w:tabs>
          <w:tab w:val="clear" w:pos="5387"/>
          <w:tab w:val="left" w:pos="5954"/>
        </w:tabs>
        <w:ind w:left="4820" w:firstLine="567"/>
        <w:rPr>
          <w:lang w:val="es-ES_tradnl"/>
        </w:rPr>
      </w:pPr>
      <w:r w:rsidRPr="00CA25AA">
        <w:rPr>
          <w:lang w:val="es-ES_tradnl"/>
        </w:rPr>
        <w:t xml:space="preserve">explicar </w:t>
      </w:r>
      <w:r w:rsidR="00FC7D8C" w:rsidRPr="00CA25AA">
        <w:rPr>
          <w:lang w:val="es-ES_tradnl"/>
        </w:rPr>
        <w:t xml:space="preserve">las circunstancias en las que se utilizan los ensayos aleatorios “a ciegas”; </w:t>
      </w:r>
    </w:p>
    <w:p w:rsidR="004F3B43" w:rsidRPr="00CA25AA" w:rsidRDefault="004F3B43" w:rsidP="008C3092">
      <w:pPr>
        <w:pStyle w:val="DecisionParagraphs"/>
        <w:tabs>
          <w:tab w:val="clear" w:pos="5387"/>
          <w:tab w:val="left" w:pos="5954"/>
        </w:tabs>
        <w:ind w:left="5103" w:firstLine="567"/>
        <w:rPr>
          <w:lang w:val="es-ES_tradnl"/>
        </w:rPr>
      </w:pPr>
    </w:p>
    <w:p w:rsidR="00EA789D" w:rsidRPr="00CA25AA" w:rsidRDefault="00A9445F" w:rsidP="008C3092">
      <w:pPr>
        <w:pStyle w:val="DecisionParagraphs"/>
        <w:numPr>
          <w:ilvl w:val="0"/>
          <w:numId w:val="7"/>
        </w:numPr>
        <w:tabs>
          <w:tab w:val="clear" w:pos="5387"/>
          <w:tab w:val="left" w:pos="5954"/>
        </w:tabs>
        <w:ind w:left="4820" w:firstLine="567"/>
        <w:rPr>
          <w:lang w:val="es-ES_tradnl"/>
        </w:rPr>
      </w:pPr>
      <w:r w:rsidRPr="00CA25AA">
        <w:rPr>
          <w:lang w:val="es-ES_tradnl"/>
        </w:rPr>
        <w:t xml:space="preserve">revisar </w:t>
      </w:r>
      <w:r w:rsidR="008E55B3" w:rsidRPr="00CA25AA">
        <w:rPr>
          <w:lang w:val="es-ES_tradnl"/>
        </w:rPr>
        <w:t>la estructura para que la orientación propuesta sea más clara</w:t>
      </w:r>
      <w:r w:rsidR="00EB6226" w:rsidRPr="00CA25AA">
        <w:rPr>
          <w:lang w:val="es-ES_tradnl"/>
        </w:rPr>
        <w:t xml:space="preserve">;  </w:t>
      </w:r>
      <w:r w:rsidR="008E55B3" w:rsidRPr="00CA25AA">
        <w:rPr>
          <w:lang w:val="es-ES_tradnl"/>
        </w:rPr>
        <w:t>y</w:t>
      </w:r>
    </w:p>
    <w:p w:rsidR="00294823" w:rsidRPr="00CA25AA" w:rsidRDefault="00294823" w:rsidP="00294823">
      <w:pPr>
        <w:pStyle w:val="ListParagraph"/>
        <w:rPr>
          <w:lang w:val="es-ES_tradnl"/>
        </w:rPr>
      </w:pPr>
    </w:p>
    <w:p w:rsidR="00294823" w:rsidRPr="00CA25AA" w:rsidRDefault="00A9445F" w:rsidP="008C3092">
      <w:pPr>
        <w:pStyle w:val="DecisionParagraphs"/>
        <w:numPr>
          <w:ilvl w:val="0"/>
          <w:numId w:val="7"/>
        </w:numPr>
        <w:tabs>
          <w:tab w:val="clear" w:pos="5387"/>
          <w:tab w:val="left" w:pos="5954"/>
        </w:tabs>
        <w:ind w:left="4820" w:firstLine="567"/>
        <w:rPr>
          <w:lang w:val="es-ES_tradnl"/>
        </w:rPr>
      </w:pPr>
      <w:r w:rsidRPr="00CA25AA">
        <w:rPr>
          <w:lang w:val="es-ES_tradnl"/>
        </w:rPr>
        <w:t xml:space="preserve">examinar </w:t>
      </w:r>
      <w:r w:rsidR="00294823" w:rsidRPr="00CA25AA">
        <w:rPr>
          <w:lang w:val="es-ES_tradnl"/>
        </w:rPr>
        <w:t>si se debe eliminar “análisis de datos” del título del documento.</w:t>
      </w:r>
    </w:p>
    <w:p w:rsidR="00EA789D" w:rsidRPr="00CA25AA" w:rsidRDefault="00EA789D" w:rsidP="00EA789D">
      <w:pPr>
        <w:pStyle w:val="DecisionParagraphs"/>
        <w:spacing w:before="120"/>
        <w:ind w:left="0"/>
        <w:rPr>
          <w:lang w:val="es-ES_tradnl"/>
        </w:rPr>
      </w:pPr>
    </w:p>
    <w:p w:rsidR="00EA789D" w:rsidRPr="00CA25AA" w:rsidRDefault="00EA789D" w:rsidP="00EA789D">
      <w:pPr>
        <w:rPr>
          <w:lang w:val="es-ES_tradnl"/>
        </w:rPr>
      </w:pPr>
    </w:p>
    <w:p w:rsidR="00EA789D" w:rsidRPr="00CA25AA" w:rsidRDefault="00EA789D" w:rsidP="00EA789D">
      <w:pPr>
        <w:rPr>
          <w:lang w:val="es-ES_tradnl"/>
        </w:rPr>
      </w:pPr>
    </w:p>
    <w:p w:rsidR="00EA789D" w:rsidRPr="00CA25AA" w:rsidRDefault="00EA789D" w:rsidP="00EA789D">
      <w:pPr>
        <w:jc w:val="right"/>
        <w:rPr>
          <w:lang w:val="es-ES_tradnl"/>
        </w:rPr>
      </w:pPr>
      <w:r w:rsidRPr="00CA25AA">
        <w:rPr>
          <w:lang w:val="es-ES_tradnl"/>
        </w:rPr>
        <w:t>[Siguen los Anexos]</w:t>
      </w:r>
    </w:p>
    <w:p w:rsidR="00EA789D" w:rsidRPr="00CA25AA" w:rsidRDefault="00EA789D" w:rsidP="00EA789D">
      <w:pPr>
        <w:rPr>
          <w:lang w:val="es-ES_tradnl"/>
        </w:rPr>
      </w:pPr>
    </w:p>
    <w:p w:rsidR="00EA789D" w:rsidRPr="00CA25AA" w:rsidRDefault="00EA789D" w:rsidP="00EA789D">
      <w:pPr>
        <w:rPr>
          <w:lang w:val="es-ES_tradnl"/>
        </w:rPr>
        <w:sectPr w:rsidR="00EA789D" w:rsidRPr="00CA25AA" w:rsidSect="00906DDC">
          <w:headerReference w:type="default" r:id="rId10"/>
          <w:pgSz w:w="11907" w:h="16840" w:code="9"/>
          <w:pgMar w:top="510" w:right="1134" w:bottom="1134" w:left="1134" w:header="510" w:footer="680" w:gutter="0"/>
          <w:cols w:space="720"/>
          <w:titlePg/>
        </w:sectPr>
      </w:pPr>
    </w:p>
    <w:p w:rsidR="0068605F" w:rsidRPr="00CC4D2C" w:rsidRDefault="0068605F" w:rsidP="0068605F">
      <w:pPr>
        <w:autoSpaceDE w:val="0"/>
        <w:autoSpaceDN w:val="0"/>
        <w:adjustRightInd w:val="0"/>
        <w:spacing w:after="60"/>
        <w:rPr>
          <w:rFonts w:eastAsia="MS Mincho"/>
          <w:color w:val="000000"/>
          <w:szCs w:val="24"/>
          <w:lang w:val="es-ES_tradnl"/>
        </w:rPr>
      </w:pPr>
      <w:r w:rsidRPr="005F66E7">
        <w:rPr>
          <w:color w:val="000000"/>
          <w:lang w:val="es-ES_tradnl"/>
        </w:rPr>
        <w:t>EXTRACTO DEL DOCUMENTO TGP/8/1</w:t>
      </w:r>
      <w:proofErr w:type="gramStart"/>
      <w:r w:rsidRPr="005F66E7">
        <w:rPr>
          <w:color w:val="000000"/>
          <w:lang w:val="es-ES_tradnl"/>
        </w:rPr>
        <w:t>:  PARTE</w:t>
      </w:r>
      <w:proofErr w:type="gramEnd"/>
      <w:r w:rsidRPr="005F66E7">
        <w:rPr>
          <w:color w:val="000000"/>
          <w:lang w:val="es-ES_tradnl"/>
        </w:rPr>
        <w:t xml:space="preserve"> I:  DISEÑO DE LOS ENSAYOS DHE Y ANÁLISIS DE DATOS:  SECCIÓN </w:t>
      </w:r>
      <w:r>
        <w:rPr>
          <w:color w:val="000000"/>
          <w:lang w:val="es-ES_tradnl"/>
        </w:rPr>
        <w:t xml:space="preserve">1.5.3.4 </w:t>
      </w:r>
      <w:r w:rsidRPr="005F66E7">
        <w:rPr>
          <w:color w:val="000000"/>
          <w:lang w:val="es-ES_tradnl"/>
        </w:rPr>
        <w:t xml:space="preserve">“ENSAYOS ALEATORIOS </w:t>
      </w:r>
      <w:r w:rsidRPr="005F66E7">
        <w:rPr>
          <w:rFonts w:cs="Arial"/>
          <w:lang w:val="es-ES_tradnl"/>
        </w:rPr>
        <w:t>‘</w:t>
      </w:r>
      <w:r w:rsidRPr="005F66E7">
        <w:rPr>
          <w:lang w:val="es-ES_tradnl"/>
        </w:rPr>
        <w:t>A CIEGAS</w:t>
      </w:r>
      <w:r w:rsidRPr="005F66E7">
        <w:rPr>
          <w:rFonts w:cs="Arial"/>
          <w:lang w:val="es-ES_tradnl"/>
        </w:rPr>
        <w:t>’</w:t>
      </w:r>
      <w:r w:rsidRPr="005F66E7">
        <w:rPr>
          <w:color w:val="000000"/>
          <w:lang w:val="es-ES_tradnl"/>
        </w:rPr>
        <w:t>”</w:t>
      </w:r>
    </w:p>
    <w:p w:rsidR="00EA789D" w:rsidRPr="00CC4D2C" w:rsidRDefault="00EA789D" w:rsidP="00EA789D">
      <w:pPr>
        <w:autoSpaceDE w:val="0"/>
        <w:autoSpaceDN w:val="0"/>
        <w:adjustRightInd w:val="0"/>
        <w:jc w:val="left"/>
        <w:rPr>
          <w:rFonts w:cs="Arial"/>
          <w:lang w:val="es-ES_tradnl"/>
        </w:rPr>
      </w:pPr>
    </w:p>
    <w:p w:rsidR="00EA789D" w:rsidRPr="00CA25AA" w:rsidRDefault="00EA789D" w:rsidP="00EA789D">
      <w:pPr>
        <w:pStyle w:val="Heading4"/>
        <w:ind w:left="0" w:right="9"/>
        <w:rPr>
          <w:rFonts w:cs="Arial"/>
          <w:i/>
          <w:lang w:val="es-ES_tradnl"/>
        </w:rPr>
      </w:pPr>
      <w:r w:rsidRPr="00CA25AA">
        <w:rPr>
          <w:lang w:val="es-ES_tradnl"/>
        </w:rPr>
        <w:t>1. DISEÑO DE LOS ENSAYOS DHE</w:t>
      </w:r>
    </w:p>
    <w:p w:rsidR="00EA789D" w:rsidRPr="00CA25AA" w:rsidRDefault="00EA789D" w:rsidP="00EA789D">
      <w:pPr>
        <w:rPr>
          <w:lang w:val="es-ES_tradnl"/>
        </w:rPr>
      </w:pPr>
    </w:p>
    <w:p w:rsidR="00EA789D" w:rsidRPr="00CA25AA" w:rsidRDefault="00EA789D" w:rsidP="00EA789D">
      <w:pPr>
        <w:rPr>
          <w:lang w:val="es-ES_tradnl"/>
        </w:rPr>
      </w:pPr>
      <w:r w:rsidRPr="00CA25AA">
        <w:rPr>
          <w:lang w:val="es-ES_tradnl"/>
        </w:rPr>
        <w:t>[…]</w:t>
      </w:r>
    </w:p>
    <w:p w:rsidR="00EA789D" w:rsidRPr="00CA25AA" w:rsidRDefault="00EA789D" w:rsidP="00EA789D">
      <w:pPr>
        <w:rPr>
          <w:lang w:val="es-ES_tradnl"/>
        </w:rPr>
      </w:pPr>
    </w:p>
    <w:p w:rsidR="00EA789D" w:rsidRPr="00CA25AA" w:rsidRDefault="00EA789D" w:rsidP="00EA789D">
      <w:pPr>
        <w:pStyle w:val="Heading4"/>
        <w:ind w:left="0" w:right="9"/>
        <w:rPr>
          <w:rFonts w:cs="Arial"/>
          <w:i/>
          <w:lang w:val="es-ES_tradnl"/>
        </w:rPr>
      </w:pPr>
      <w:r w:rsidRPr="00CA25AA">
        <w:rPr>
          <w:lang w:val="es-ES_tradnl"/>
        </w:rPr>
        <w:t>1.5</w:t>
      </w:r>
      <w:r w:rsidRPr="00CA25AA">
        <w:rPr>
          <w:lang w:val="es-ES_tradnl"/>
        </w:rPr>
        <w:tab/>
        <w:t>Diseño de los ensayos</w:t>
      </w:r>
    </w:p>
    <w:p w:rsidR="00EA789D" w:rsidRPr="00CA25AA" w:rsidRDefault="00EA789D" w:rsidP="00EA789D">
      <w:pPr>
        <w:rPr>
          <w:lang w:val="es-ES_tradnl"/>
        </w:rPr>
      </w:pPr>
    </w:p>
    <w:p w:rsidR="00EA789D" w:rsidRPr="00CA25AA" w:rsidRDefault="00EA789D" w:rsidP="00EA789D">
      <w:pPr>
        <w:rPr>
          <w:lang w:val="es-ES_tradnl"/>
        </w:rPr>
      </w:pPr>
      <w:r w:rsidRPr="00CA25AA">
        <w:rPr>
          <w:lang w:val="es-ES_tradnl"/>
        </w:rPr>
        <w:t>[…]</w:t>
      </w:r>
    </w:p>
    <w:p w:rsidR="00EA789D" w:rsidRPr="00CA25AA" w:rsidRDefault="00EA789D" w:rsidP="00EA789D">
      <w:pPr>
        <w:rPr>
          <w:lang w:val="es-ES_tradnl"/>
        </w:rPr>
      </w:pPr>
    </w:p>
    <w:p w:rsidR="00EA789D" w:rsidRPr="00671581" w:rsidRDefault="00EA789D" w:rsidP="00EA789D">
      <w:pPr>
        <w:rPr>
          <w:rFonts w:cs="Arial"/>
          <w:u w:val="single"/>
          <w:lang w:val="es-ES_tradnl"/>
        </w:rPr>
      </w:pPr>
      <w:r w:rsidRPr="00671581">
        <w:rPr>
          <w:u w:val="single"/>
          <w:lang w:val="es-ES_tradnl"/>
        </w:rPr>
        <w:t>1.5.3 Disposición de los ensayos</w:t>
      </w:r>
    </w:p>
    <w:p w:rsidR="00EA789D" w:rsidRPr="00CA25AA" w:rsidRDefault="00EA789D" w:rsidP="00EA789D">
      <w:pPr>
        <w:rPr>
          <w:lang w:val="es-ES_tradnl"/>
        </w:rPr>
      </w:pPr>
    </w:p>
    <w:p w:rsidR="00EA789D" w:rsidRPr="00CA25AA" w:rsidRDefault="00EA789D" w:rsidP="00EA789D">
      <w:pPr>
        <w:rPr>
          <w:lang w:val="es-ES_tradnl"/>
        </w:rPr>
      </w:pPr>
      <w:r w:rsidRPr="00CA25AA">
        <w:rPr>
          <w:lang w:val="es-ES_tradnl"/>
        </w:rPr>
        <w:t>[…]</w:t>
      </w:r>
    </w:p>
    <w:p w:rsidR="00EA789D" w:rsidRPr="00CA25AA" w:rsidRDefault="00EA789D" w:rsidP="00EA789D">
      <w:pPr>
        <w:pStyle w:val="Heading4"/>
        <w:ind w:left="0" w:right="9"/>
        <w:rPr>
          <w:rFonts w:cs="Arial"/>
          <w:lang w:val="es-ES_tradnl"/>
        </w:rPr>
      </w:pPr>
    </w:p>
    <w:p w:rsidR="00EA789D" w:rsidRPr="00CA25AA" w:rsidRDefault="00EA789D" w:rsidP="00EA789D">
      <w:pPr>
        <w:pStyle w:val="Heading4"/>
        <w:ind w:left="0" w:right="9"/>
        <w:rPr>
          <w:lang w:val="es-ES_tradnl"/>
        </w:rPr>
      </w:pPr>
      <w:r w:rsidRPr="00CA25AA">
        <w:rPr>
          <w:lang w:val="es-ES_tradnl"/>
        </w:rPr>
        <w:t>“1.5.3</w:t>
      </w:r>
      <w:r w:rsidRPr="00CA25AA">
        <w:rPr>
          <w:color w:val="000000"/>
          <w:lang w:val="es-ES_tradnl"/>
        </w:rPr>
        <w:t>.4</w:t>
      </w:r>
      <w:r w:rsidRPr="00CA25AA">
        <w:rPr>
          <w:lang w:val="es-ES_tradnl"/>
        </w:rPr>
        <w:tab/>
        <w:t xml:space="preserve">Ensayos aleatorios </w:t>
      </w:r>
      <w:r w:rsidR="00A9445F" w:rsidRPr="00CA25AA">
        <w:rPr>
          <w:lang w:val="es-ES_tradnl"/>
        </w:rPr>
        <w:t>‟</w:t>
      </w:r>
      <w:r w:rsidR="003D420C" w:rsidRPr="00CA25AA">
        <w:rPr>
          <w:lang w:val="es-ES_tradnl"/>
        </w:rPr>
        <w:t>a ciegas</w:t>
      </w:r>
      <w:r w:rsidR="00A9445F" w:rsidRPr="00CA25AA">
        <w:rPr>
          <w:lang w:val="es-ES_tradnl"/>
        </w:rPr>
        <w:t>”</w:t>
      </w:r>
    </w:p>
    <w:p w:rsidR="00EA789D" w:rsidRPr="00CA25AA" w:rsidRDefault="00EA789D" w:rsidP="00EA789D">
      <w:pPr>
        <w:ind w:right="9"/>
        <w:rPr>
          <w:lang w:val="es-ES_tradnl"/>
        </w:rPr>
      </w:pPr>
    </w:p>
    <w:p w:rsidR="00EA789D" w:rsidRPr="00CA25AA" w:rsidRDefault="00EA789D" w:rsidP="00EA789D">
      <w:pPr>
        <w:pStyle w:val="BodyTextIndent"/>
        <w:tabs>
          <w:tab w:val="left" w:pos="1080"/>
        </w:tabs>
        <w:ind w:left="0" w:right="9"/>
        <w:rPr>
          <w:rFonts w:ascii="Arial" w:hAnsi="Arial" w:cs="Arial"/>
          <w:sz w:val="20"/>
          <w:lang w:val="es-ES_tradnl"/>
        </w:rPr>
      </w:pPr>
      <w:r w:rsidRPr="00CA25AA">
        <w:rPr>
          <w:rFonts w:ascii="Arial" w:hAnsi="Arial"/>
          <w:sz w:val="20"/>
          <w:lang w:val="es-ES_tradnl"/>
        </w:rPr>
        <w:t>“1.5.3</w:t>
      </w:r>
      <w:r w:rsidRPr="00CA25AA">
        <w:rPr>
          <w:rFonts w:ascii="Arial" w:hAnsi="Arial"/>
          <w:color w:val="000000"/>
          <w:sz w:val="20"/>
          <w:lang w:val="es-ES_tradnl"/>
        </w:rPr>
        <w:t>.4.1</w:t>
      </w:r>
      <w:r w:rsidRPr="00CA25AA">
        <w:rPr>
          <w:lang w:val="es-ES_tradnl"/>
        </w:rPr>
        <w:tab/>
      </w:r>
      <w:r w:rsidRPr="00CA25AA">
        <w:rPr>
          <w:rFonts w:ascii="Arial" w:hAnsi="Arial"/>
          <w:color w:val="000000"/>
          <w:sz w:val="20"/>
          <w:lang w:val="es-ES_tradnl"/>
        </w:rPr>
        <w:t xml:space="preserve">Parte de un ensayo puede consistir en parcelas sembradas específicamente para la realización de ensayos aleatorios </w:t>
      </w:r>
      <w:r w:rsidR="00A9445F" w:rsidRPr="00CA25AA">
        <w:rPr>
          <w:rFonts w:ascii="Arial" w:hAnsi="Arial"/>
          <w:color w:val="000000"/>
          <w:sz w:val="20"/>
          <w:lang w:val="es-ES_tradnl"/>
        </w:rPr>
        <w:t>‟a ciegas”</w:t>
      </w:r>
      <w:r w:rsidRPr="00CA25AA">
        <w:rPr>
          <w:rFonts w:ascii="Arial" w:hAnsi="Arial"/>
          <w:color w:val="000000"/>
          <w:sz w:val="20"/>
          <w:lang w:val="es-ES_tradnl"/>
        </w:rPr>
        <w:t>, como parcelas que contienen plantas de las dos variedades que han de distinguirse, sembrándose las plantas en un orden aleatorio pero conocido, o bien una mezcla de macetas con las dos variedades en un invernadero</w:t>
      </w:r>
      <w:r w:rsidRPr="00CA25AA">
        <w:rPr>
          <w:rFonts w:ascii="Arial" w:hAnsi="Arial"/>
          <w:sz w:val="20"/>
          <w:lang w:val="es-ES_tradnl"/>
        </w:rPr>
        <w:t>.</w:t>
      </w:r>
      <w:r w:rsidRPr="00CA25AA">
        <w:rPr>
          <w:rFonts w:ascii="Arial" w:hAnsi="Arial"/>
          <w:color w:val="000000"/>
          <w:sz w:val="20"/>
          <w:lang w:val="es-ES_tradnl"/>
        </w:rPr>
        <w:t xml:space="preserve">  </w:t>
      </w:r>
      <w:r w:rsidRPr="00CA25AA">
        <w:rPr>
          <w:rFonts w:ascii="Arial" w:hAnsi="Arial"/>
          <w:sz w:val="20"/>
          <w:lang w:val="es-ES_tradnl"/>
        </w:rPr>
        <w:t xml:space="preserve">Una de las dos variedades es la variedad candidata y la otra es la variedad con la que está en disputa la distinción de la variedad candidata.  La realización de ensayos aleatorios </w:t>
      </w:r>
      <w:r w:rsidR="00A9445F" w:rsidRPr="00CA25AA">
        <w:rPr>
          <w:rFonts w:ascii="Arial" w:hAnsi="Arial"/>
          <w:sz w:val="20"/>
          <w:lang w:val="es-ES_tradnl"/>
        </w:rPr>
        <w:t>‟</w:t>
      </w:r>
      <w:r w:rsidR="003D420C" w:rsidRPr="00CA25AA">
        <w:rPr>
          <w:rFonts w:ascii="Arial" w:hAnsi="Arial"/>
          <w:sz w:val="20"/>
          <w:lang w:val="es-ES_tradnl"/>
        </w:rPr>
        <w:t>a ciegas</w:t>
      </w:r>
      <w:r w:rsidR="00A9445F" w:rsidRPr="00CA25AA">
        <w:rPr>
          <w:rFonts w:ascii="Arial" w:hAnsi="Arial"/>
          <w:sz w:val="20"/>
          <w:lang w:val="es-ES_tradnl"/>
        </w:rPr>
        <w:t>”</w:t>
      </w:r>
      <w:r w:rsidRPr="00CA25AA">
        <w:rPr>
          <w:rFonts w:ascii="Arial" w:hAnsi="Arial"/>
          <w:sz w:val="20"/>
          <w:lang w:val="es-ES_tradnl"/>
        </w:rPr>
        <w:t xml:space="preserve"> se basa en el principio de presentar las plantas ante un juez, a veces el obtentor, a quien se pide que distinga, planta por planta, la variedad candidata de la otra.  </w:t>
      </w:r>
    </w:p>
    <w:p w:rsidR="00EA789D" w:rsidRPr="00CA25AA" w:rsidRDefault="00EA789D" w:rsidP="00EA789D">
      <w:pPr>
        <w:pStyle w:val="BodyTextIndent"/>
        <w:ind w:left="0" w:right="9"/>
        <w:rPr>
          <w:rFonts w:ascii="Arial" w:hAnsi="Arial" w:cs="Arial"/>
          <w:sz w:val="20"/>
          <w:lang w:val="es-ES_tradnl"/>
        </w:rPr>
      </w:pPr>
    </w:p>
    <w:p w:rsidR="00EA789D" w:rsidRPr="00CA25AA" w:rsidRDefault="00EA789D" w:rsidP="00EA789D">
      <w:pPr>
        <w:pStyle w:val="BodyTextIndent"/>
        <w:tabs>
          <w:tab w:val="left" w:pos="1200"/>
        </w:tabs>
        <w:ind w:left="0" w:right="9"/>
        <w:rPr>
          <w:rFonts w:ascii="Arial" w:hAnsi="Arial" w:cs="Arial"/>
          <w:sz w:val="20"/>
          <w:lang w:val="es-ES_tradnl"/>
        </w:rPr>
      </w:pPr>
      <w:r w:rsidRPr="00CA25AA">
        <w:rPr>
          <w:rFonts w:ascii="Arial" w:hAnsi="Arial"/>
          <w:sz w:val="20"/>
          <w:lang w:val="es-ES_tradnl"/>
        </w:rPr>
        <w:t>“1.5.3</w:t>
      </w:r>
      <w:r w:rsidRPr="00CA25AA">
        <w:rPr>
          <w:rFonts w:ascii="Arial" w:hAnsi="Arial"/>
          <w:color w:val="000000"/>
          <w:sz w:val="20"/>
          <w:lang w:val="es-ES_tradnl"/>
        </w:rPr>
        <w:t>.4.2</w:t>
      </w:r>
      <w:r w:rsidRPr="00CA25AA">
        <w:rPr>
          <w:lang w:val="es-ES_tradnl"/>
        </w:rPr>
        <w:tab/>
      </w:r>
      <w:r w:rsidRPr="00CA25AA">
        <w:rPr>
          <w:rFonts w:ascii="Arial" w:hAnsi="Arial"/>
          <w:sz w:val="20"/>
          <w:lang w:val="es-ES_tradnl"/>
        </w:rPr>
        <w:t>Para ello, las plantas deben presentarse o sembrarse en un orden aleatorio, pero tal que el responsable del ensayo sepa diferenciar una variedad de otra</w:t>
      </w:r>
      <w:r w:rsidR="00EB6226" w:rsidRPr="00CA25AA">
        <w:rPr>
          <w:rFonts w:ascii="Arial" w:hAnsi="Arial"/>
          <w:sz w:val="20"/>
          <w:lang w:val="es-ES_tradnl"/>
        </w:rPr>
        <w:t xml:space="preserve">;  </w:t>
      </w:r>
      <w:r w:rsidRPr="00CA25AA">
        <w:rPr>
          <w:rFonts w:ascii="Arial" w:hAnsi="Arial"/>
          <w:sz w:val="20"/>
          <w:lang w:val="es-ES_tradnl"/>
        </w:rPr>
        <w:t>el juez evalúa cada planta, y el responsable del ensayo cuenta el número de veces que identifica correctamente las diferentes variedades.  Para reforzar el carácter “ciego” del ensayo, se presenta un número diferente de plantas de cada una de las dos variedades, por ejemplo 51 de la variedad candidata y 69 de la otra, en lugar de 60 de cada.  Dado que las diferencias pueden manifestarse en diferentes etapas del crecimiento de las plantas, el juez puede evaluarlas en más de una ocasión.”</w:t>
      </w:r>
    </w:p>
    <w:p w:rsidR="00EA789D" w:rsidRPr="00CA25AA" w:rsidRDefault="00EA789D" w:rsidP="00EA789D">
      <w:pPr>
        <w:pStyle w:val="BodyTextIndent"/>
        <w:tabs>
          <w:tab w:val="left" w:pos="1200"/>
        </w:tabs>
        <w:ind w:left="0" w:right="9"/>
        <w:rPr>
          <w:rFonts w:ascii="Arial" w:hAnsi="Arial" w:cs="Arial"/>
          <w:sz w:val="20"/>
          <w:lang w:val="es-ES_tradnl"/>
        </w:rPr>
      </w:pPr>
    </w:p>
    <w:p w:rsidR="00EA789D" w:rsidRPr="00CA25AA" w:rsidRDefault="00EA789D" w:rsidP="00EA789D">
      <w:pPr>
        <w:pStyle w:val="BodyTextIndent"/>
        <w:tabs>
          <w:tab w:val="left" w:pos="1200"/>
        </w:tabs>
        <w:ind w:left="0" w:right="9"/>
        <w:rPr>
          <w:rFonts w:ascii="Arial" w:hAnsi="Arial" w:cs="Arial"/>
          <w:sz w:val="20"/>
          <w:lang w:val="es-ES_tradnl"/>
        </w:rPr>
      </w:pPr>
    </w:p>
    <w:p w:rsidR="00EA789D" w:rsidRPr="00CA25AA" w:rsidRDefault="00EA789D" w:rsidP="00EA789D">
      <w:pPr>
        <w:pStyle w:val="BodyTextIndent"/>
        <w:tabs>
          <w:tab w:val="left" w:pos="1200"/>
        </w:tabs>
        <w:ind w:left="0" w:right="9"/>
        <w:rPr>
          <w:rFonts w:ascii="Arial" w:hAnsi="Arial" w:cs="Arial"/>
          <w:sz w:val="20"/>
          <w:lang w:val="es-ES_tradnl"/>
        </w:rPr>
      </w:pPr>
    </w:p>
    <w:p w:rsidR="00EA789D" w:rsidRPr="00CA25AA" w:rsidRDefault="00EA789D" w:rsidP="00EA789D">
      <w:pPr>
        <w:jc w:val="right"/>
        <w:rPr>
          <w:rFonts w:cs="Arial"/>
          <w:caps/>
          <w:lang w:val="es-ES_tradnl"/>
        </w:rPr>
      </w:pPr>
      <w:r w:rsidRPr="00CA25AA">
        <w:rPr>
          <w:lang w:val="es-ES_tradnl"/>
        </w:rPr>
        <w:t>[Sigue el Anexo II]</w:t>
      </w:r>
    </w:p>
    <w:p w:rsidR="00EA789D" w:rsidRPr="00CA25AA" w:rsidRDefault="00EA789D" w:rsidP="00EA789D">
      <w:pPr>
        <w:rPr>
          <w:rFonts w:cs="Arial"/>
          <w:caps/>
          <w:lang w:val="es-ES_tradnl"/>
        </w:rPr>
      </w:pPr>
    </w:p>
    <w:p w:rsidR="00EA789D" w:rsidRPr="00CA25AA" w:rsidRDefault="00EA789D" w:rsidP="00EA789D">
      <w:pPr>
        <w:rPr>
          <w:rFonts w:cs="Arial"/>
          <w:caps/>
          <w:lang w:val="es-ES_tradnl"/>
        </w:rPr>
      </w:pPr>
    </w:p>
    <w:p w:rsidR="00EA789D" w:rsidRPr="00CA25AA" w:rsidRDefault="00EA789D" w:rsidP="00EA789D">
      <w:pPr>
        <w:pStyle w:val="Heading4"/>
        <w:ind w:left="720" w:right="639"/>
        <w:rPr>
          <w:lang w:val="es-ES_tradnl"/>
        </w:rPr>
        <w:sectPr w:rsidR="00EA789D" w:rsidRPr="00CA25AA" w:rsidSect="00906DDC">
          <w:headerReference w:type="default" r:id="rId11"/>
          <w:headerReference w:type="first" r:id="rId12"/>
          <w:footerReference w:type="first" r:id="rId13"/>
          <w:pgSz w:w="11907" w:h="16840" w:code="9"/>
          <w:pgMar w:top="510" w:right="1134" w:bottom="1134" w:left="1134" w:header="510" w:footer="680" w:gutter="0"/>
          <w:cols w:space="720"/>
          <w:titlePg/>
        </w:sectPr>
      </w:pPr>
    </w:p>
    <w:p w:rsidR="00EA789D" w:rsidRPr="00CA25AA" w:rsidRDefault="00EA789D" w:rsidP="00EA789D">
      <w:pPr>
        <w:rPr>
          <w:caps/>
          <w:lang w:val="es-ES_tradnl"/>
        </w:rPr>
      </w:pPr>
      <w:r w:rsidRPr="00CA25AA">
        <w:rPr>
          <w:caps/>
          <w:lang w:val="es-ES_tradnl"/>
        </w:rPr>
        <w:t>PROYECTO DE ORIENTACIÓN someti</w:t>
      </w:r>
      <w:r w:rsidR="00671581">
        <w:rPr>
          <w:caps/>
          <w:lang w:val="es-ES_tradnl"/>
        </w:rPr>
        <w:t>do al examen de los TWP en sus S</w:t>
      </w:r>
      <w:r w:rsidRPr="00CA25AA">
        <w:rPr>
          <w:caps/>
          <w:lang w:val="es-ES_tradnl"/>
        </w:rPr>
        <w:t>e</w:t>
      </w:r>
      <w:r w:rsidR="00671581">
        <w:rPr>
          <w:caps/>
          <w:lang w:val="es-ES_tradnl"/>
        </w:rPr>
        <w:t>S</w:t>
      </w:r>
      <w:r w:rsidRPr="00CA25AA">
        <w:rPr>
          <w:caps/>
          <w:lang w:val="es-ES_tradnl"/>
        </w:rPr>
        <w:t>iones de 2013</w:t>
      </w:r>
    </w:p>
    <w:p w:rsidR="00EA789D" w:rsidRPr="00CA25AA" w:rsidRDefault="00EA789D" w:rsidP="00EA789D">
      <w:pPr>
        <w:jc w:val="center"/>
        <w:rPr>
          <w:rFonts w:cs="Arial"/>
          <w:caps/>
          <w:lang w:val="es-ES_tradnl"/>
        </w:rPr>
      </w:pPr>
    </w:p>
    <w:p w:rsidR="00EA789D" w:rsidRPr="00CA25AA" w:rsidRDefault="00EA789D" w:rsidP="00EA789D">
      <w:pPr>
        <w:jc w:val="center"/>
        <w:rPr>
          <w:rFonts w:cs="Arial"/>
          <w:caps/>
          <w:lang w:val="es-ES_tradnl"/>
        </w:rPr>
      </w:pPr>
    </w:p>
    <w:p w:rsidR="00EA789D" w:rsidRPr="00CA25AA" w:rsidRDefault="00EA789D" w:rsidP="00EA789D">
      <w:pPr>
        <w:jc w:val="left"/>
        <w:rPr>
          <w:rFonts w:cs="Arial"/>
          <w:caps/>
          <w:lang w:val="es-ES_tradnl"/>
        </w:rPr>
      </w:pPr>
      <w:r w:rsidRPr="00CA25AA">
        <w:rPr>
          <w:caps/>
          <w:lang w:val="es-ES_tradnl"/>
        </w:rPr>
        <w:t>Proyecto de orientación sobre el análisis de datos de ensayos aleatorios “a ciegas”</w:t>
      </w:r>
    </w:p>
    <w:p w:rsidR="00EA789D" w:rsidRPr="00CA25AA" w:rsidRDefault="00EA789D" w:rsidP="00EA789D">
      <w:pPr>
        <w:shd w:val="clear" w:color="auto" w:fill="FFFFFF"/>
        <w:jc w:val="left"/>
        <w:rPr>
          <w:caps/>
          <w:u w:val="single"/>
          <w:lang w:val="es-ES_tradnl"/>
        </w:rPr>
      </w:pPr>
      <w:r w:rsidRPr="00CA25AA">
        <w:rPr>
          <w:caps/>
          <w:u w:val="single"/>
          <w:shd w:val="clear" w:color="auto" w:fill="D9D9D9"/>
          <w:lang w:val="es-ES_tradnl"/>
        </w:rPr>
        <w:t>REALIZADOS POR LOS SOLICITANTES O BAJO SU RESPONSABILIDAD</w:t>
      </w:r>
    </w:p>
    <w:p w:rsidR="00EA789D" w:rsidRDefault="00EA789D" w:rsidP="00EA789D">
      <w:pPr>
        <w:rPr>
          <w:lang w:val="es-ES_tradnl"/>
        </w:rPr>
      </w:pPr>
    </w:p>
    <w:p w:rsidR="004C10F5" w:rsidRPr="00CA25AA" w:rsidRDefault="004C10F5" w:rsidP="00EA789D">
      <w:pPr>
        <w:rPr>
          <w:lang w:val="es-ES_tradnl"/>
        </w:rPr>
      </w:pPr>
    </w:p>
    <w:p w:rsidR="00EA789D" w:rsidRPr="00CA25AA" w:rsidRDefault="00EA789D" w:rsidP="00EA789D">
      <w:pPr>
        <w:rPr>
          <w:u w:val="single"/>
          <w:shd w:val="clear" w:color="auto" w:fill="BFBFBF"/>
          <w:lang w:val="es-ES_tradnl"/>
        </w:rPr>
      </w:pPr>
      <w:r w:rsidRPr="00CA25AA">
        <w:rPr>
          <w:u w:val="single"/>
          <w:shd w:val="clear" w:color="auto" w:fill="BFBFBF"/>
          <w:lang w:val="es-ES_tradnl"/>
        </w:rPr>
        <w:t>Introducción:</w:t>
      </w:r>
    </w:p>
    <w:p w:rsidR="00EA789D" w:rsidRPr="00CA25AA" w:rsidRDefault="00EA789D" w:rsidP="00EA789D">
      <w:pPr>
        <w:rPr>
          <w:u w:val="single"/>
          <w:lang w:val="es-ES_tradnl"/>
        </w:rPr>
      </w:pPr>
    </w:p>
    <w:p w:rsidR="00EA789D" w:rsidRPr="00CA25AA" w:rsidRDefault="00EA789D" w:rsidP="00EA789D">
      <w:pPr>
        <w:rPr>
          <w:lang w:val="es-ES_tradnl"/>
        </w:rPr>
      </w:pPr>
      <w:r w:rsidRPr="00CA25AA">
        <w:rPr>
          <w:shd w:val="clear" w:color="auto" w:fill="BFBFBF"/>
          <w:lang w:val="es-ES_tradnl"/>
        </w:rPr>
        <w:t>[Proporciónese]</w:t>
      </w:r>
    </w:p>
    <w:p w:rsidR="00EA789D" w:rsidRPr="00CA25AA" w:rsidRDefault="00EA789D" w:rsidP="00EA789D">
      <w:pPr>
        <w:rPr>
          <w:lang w:val="es-ES_tradnl"/>
        </w:rPr>
      </w:pPr>
    </w:p>
    <w:p w:rsidR="00EA789D" w:rsidRPr="00CA25AA" w:rsidRDefault="00EA789D" w:rsidP="00EA789D">
      <w:pPr>
        <w:rPr>
          <w:u w:val="single"/>
          <w:lang w:val="es-ES_tradnl"/>
        </w:rPr>
      </w:pPr>
      <w:r w:rsidRPr="00CA25AA">
        <w:rPr>
          <w:u w:val="single"/>
          <w:lang w:val="es-ES_tradnl"/>
        </w:rPr>
        <w:t>Antecedentes:</w:t>
      </w:r>
    </w:p>
    <w:p w:rsidR="00EA789D" w:rsidRPr="00CA25AA" w:rsidRDefault="00EA789D" w:rsidP="00EA789D">
      <w:pPr>
        <w:rPr>
          <w:u w:val="single"/>
          <w:lang w:val="es-ES_tradnl"/>
        </w:rPr>
      </w:pPr>
    </w:p>
    <w:p w:rsidR="00EA789D" w:rsidRPr="00CA25AA" w:rsidRDefault="00EA789D" w:rsidP="00EA789D">
      <w:pPr>
        <w:rPr>
          <w:lang w:val="es-ES_tradnl"/>
        </w:rPr>
      </w:pPr>
      <w:r w:rsidRPr="00CA25AA">
        <w:rPr>
          <w:lang w:val="es-ES_tradnl"/>
        </w:rPr>
        <w:t>1.</w:t>
      </w:r>
      <w:r w:rsidRPr="00CA25AA">
        <w:rPr>
          <w:lang w:val="es-ES_tradnl"/>
        </w:rPr>
        <w:tab/>
        <w:t>En Francia los ensayos aleatorios “a ciegas” llevan efectuándose varios años a fin de:</w:t>
      </w:r>
    </w:p>
    <w:p w:rsidR="00EA789D" w:rsidRPr="00CA25AA" w:rsidRDefault="00EA789D" w:rsidP="00EA789D">
      <w:pPr>
        <w:rPr>
          <w:lang w:val="es-ES_tradnl"/>
        </w:rPr>
      </w:pPr>
    </w:p>
    <w:p w:rsidR="00EA789D" w:rsidRPr="00CA25AA" w:rsidRDefault="00EA789D" w:rsidP="00EA789D">
      <w:pPr>
        <w:ind w:left="567"/>
        <w:rPr>
          <w:lang w:val="es-ES_tradnl"/>
        </w:rPr>
      </w:pPr>
      <w:r w:rsidRPr="00CA25AA">
        <w:rPr>
          <w:lang w:val="es-ES_tradnl"/>
        </w:rPr>
        <w:t>-</w:t>
      </w:r>
      <w:r w:rsidRPr="00CA25AA">
        <w:rPr>
          <w:lang w:val="es-ES_tradnl"/>
        </w:rPr>
        <w:tab/>
        <w:t>confirmar algunos caracteres anunciados por el solicitante;</w:t>
      </w:r>
    </w:p>
    <w:p w:rsidR="00EA789D" w:rsidRPr="00CA25AA" w:rsidRDefault="00EA789D" w:rsidP="00EA789D">
      <w:pPr>
        <w:ind w:left="567"/>
        <w:rPr>
          <w:lang w:val="es-ES_tradnl"/>
        </w:rPr>
      </w:pPr>
      <w:r w:rsidRPr="00CA25AA">
        <w:rPr>
          <w:lang w:val="es-ES_tradnl"/>
        </w:rPr>
        <w:t>-</w:t>
      </w:r>
      <w:r w:rsidRPr="00CA25AA">
        <w:rPr>
          <w:lang w:val="es-ES_tradnl"/>
        </w:rPr>
        <w:tab/>
        <w:t>comprobar algunos casos de resistencia</w:t>
      </w:r>
      <w:r w:rsidR="001935A0">
        <w:rPr>
          <w:lang w:val="es-ES_tradnl"/>
        </w:rPr>
        <w:t xml:space="preserve"> genética</w:t>
      </w:r>
      <w:r w:rsidRPr="00CA25AA">
        <w:rPr>
          <w:lang w:val="es-ES_tradnl"/>
        </w:rPr>
        <w:t xml:space="preserve"> a enfermedades no contrastados oficialmente </w:t>
      </w:r>
      <w:r w:rsidRPr="00CA25AA">
        <w:rPr>
          <w:strike/>
          <w:highlight w:val="lightGray"/>
          <w:lang w:val="es-ES_tradnl"/>
        </w:rPr>
        <w:t xml:space="preserve">por el </w:t>
      </w:r>
      <w:proofErr w:type="spellStart"/>
      <w:r w:rsidRPr="00CA25AA">
        <w:rPr>
          <w:strike/>
          <w:highlight w:val="lightGray"/>
          <w:lang w:val="es-ES_tradnl"/>
        </w:rPr>
        <w:t>Groupe</w:t>
      </w:r>
      <w:proofErr w:type="spellEnd"/>
      <w:r w:rsidRPr="00CA25AA">
        <w:rPr>
          <w:strike/>
          <w:highlight w:val="lightGray"/>
          <w:lang w:val="es-ES_tradnl"/>
        </w:rPr>
        <w:t xml:space="preserve"> </w:t>
      </w:r>
      <w:proofErr w:type="spellStart"/>
      <w:r w:rsidRPr="00CA25AA">
        <w:rPr>
          <w:strike/>
          <w:highlight w:val="lightGray"/>
          <w:lang w:val="es-ES_tradnl"/>
        </w:rPr>
        <w:t>d'étude</w:t>
      </w:r>
      <w:proofErr w:type="spellEnd"/>
      <w:r w:rsidRPr="00CA25AA">
        <w:rPr>
          <w:strike/>
          <w:highlight w:val="lightGray"/>
          <w:lang w:val="es-ES_tradnl"/>
        </w:rPr>
        <w:t xml:space="preserve"> et de </w:t>
      </w:r>
      <w:proofErr w:type="spellStart"/>
      <w:r w:rsidRPr="00CA25AA">
        <w:rPr>
          <w:strike/>
          <w:highlight w:val="lightGray"/>
          <w:lang w:val="es-ES_tradnl"/>
        </w:rPr>
        <w:t>contrôle</w:t>
      </w:r>
      <w:proofErr w:type="spellEnd"/>
      <w:r w:rsidRPr="00CA25AA">
        <w:rPr>
          <w:strike/>
          <w:highlight w:val="lightGray"/>
          <w:lang w:val="es-ES_tradnl"/>
        </w:rPr>
        <w:t xml:space="preserve"> des </w:t>
      </w:r>
      <w:proofErr w:type="spellStart"/>
      <w:r w:rsidRPr="00CA25AA">
        <w:rPr>
          <w:strike/>
          <w:highlight w:val="lightGray"/>
          <w:lang w:val="es-ES_tradnl"/>
        </w:rPr>
        <w:t>variétés</w:t>
      </w:r>
      <w:proofErr w:type="spellEnd"/>
      <w:r w:rsidRPr="00CA25AA">
        <w:rPr>
          <w:strike/>
          <w:highlight w:val="lightGray"/>
          <w:lang w:val="es-ES_tradnl"/>
        </w:rPr>
        <w:t xml:space="preserve"> et des </w:t>
      </w:r>
      <w:proofErr w:type="spellStart"/>
      <w:r w:rsidRPr="00CA25AA">
        <w:rPr>
          <w:strike/>
          <w:highlight w:val="lightGray"/>
          <w:lang w:val="es-ES_tradnl"/>
        </w:rPr>
        <w:t>semences</w:t>
      </w:r>
      <w:proofErr w:type="spellEnd"/>
      <w:r w:rsidRPr="00CA25AA">
        <w:rPr>
          <w:strike/>
          <w:highlight w:val="lightGray"/>
          <w:lang w:val="es-ES_tradnl"/>
        </w:rPr>
        <w:t xml:space="preserve"> (GEVES), la autoridad encargada del examen DHE</w:t>
      </w:r>
      <w:r w:rsidRPr="00CA25AA">
        <w:rPr>
          <w:lang w:val="es-ES_tradnl"/>
        </w:rPr>
        <w:t>.</w:t>
      </w:r>
    </w:p>
    <w:p w:rsidR="00EA789D" w:rsidRPr="00CA25AA" w:rsidRDefault="00EA789D" w:rsidP="00EA789D">
      <w:pPr>
        <w:ind w:left="567"/>
        <w:rPr>
          <w:lang w:val="es-ES_tradnl"/>
        </w:rPr>
      </w:pPr>
    </w:p>
    <w:p w:rsidR="00EA789D" w:rsidRPr="00CA25AA" w:rsidRDefault="00EA789D" w:rsidP="00EA789D">
      <w:pPr>
        <w:rPr>
          <w:lang w:val="es-ES_tradnl"/>
        </w:rPr>
      </w:pPr>
      <w:r w:rsidRPr="00CA25AA">
        <w:rPr>
          <w:lang w:val="es-ES_tradnl"/>
        </w:rPr>
        <w:t>2.</w:t>
      </w:r>
      <w:r w:rsidRPr="00CA25AA">
        <w:rPr>
          <w:lang w:val="es-ES_tradnl"/>
        </w:rPr>
        <w:tab/>
        <w:t>En los casos en que se plantean dificultades con la distinción tras uno o dos ciclos de cultivo, los ensayos aleatorios “a ciegas” se han utilizado para tener en cuenta adaptaciones específicas en el examen DHE (regionales, climáticas, etcétera).</w:t>
      </w:r>
    </w:p>
    <w:p w:rsidR="00EA789D" w:rsidRPr="00CA25AA" w:rsidRDefault="00EA789D" w:rsidP="00EA789D">
      <w:pPr>
        <w:rPr>
          <w:lang w:val="es-ES_tradnl"/>
        </w:rPr>
      </w:pPr>
    </w:p>
    <w:p w:rsidR="00EA789D" w:rsidRPr="0025055A" w:rsidRDefault="00EA789D" w:rsidP="00EA789D">
      <w:pPr>
        <w:rPr>
          <w:u w:val="single"/>
        </w:rPr>
      </w:pPr>
      <w:proofErr w:type="spellStart"/>
      <w:r>
        <w:rPr>
          <w:u w:val="single"/>
        </w:rPr>
        <w:t>Preparación</w:t>
      </w:r>
      <w:proofErr w:type="spellEnd"/>
      <w:r>
        <w:rPr>
          <w:u w:val="single"/>
        </w:rPr>
        <w:t xml:space="preserve"> del </w:t>
      </w:r>
      <w:proofErr w:type="spellStart"/>
      <w:r>
        <w:rPr>
          <w:u w:val="single"/>
        </w:rPr>
        <w:t>ensayo</w:t>
      </w:r>
      <w:proofErr w:type="spellEnd"/>
      <w:r>
        <w:rPr>
          <w:u w:val="single"/>
        </w:rPr>
        <w:t>:</w:t>
      </w:r>
    </w:p>
    <w:p w:rsidR="00EA789D" w:rsidRDefault="00EA789D" w:rsidP="00EA789D"/>
    <w:p w:rsidR="00EA789D" w:rsidRPr="00CA25AA" w:rsidRDefault="00EA789D" w:rsidP="00EA789D">
      <w:pPr>
        <w:numPr>
          <w:ilvl w:val="0"/>
          <w:numId w:val="1"/>
        </w:numPr>
        <w:tabs>
          <w:tab w:val="clear" w:pos="720"/>
        </w:tabs>
        <w:spacing w:line="276" w:lineRule="auto"/>
        <w:ind w:left="1134" w:hanging="567"/>
        <w:jc w:val="left"/>
        <w:rPr>
          <w:lang w:val="es-ES_tradnl"/>
        </w:rPr>
      </w:pPr>
      <w:r w:rsidRPr="00CA25AA">
        <w:rPr>
          <w:lang w:val="es-ES_tradnl"/>
        </w:rPr>
        <w:t xml:space="preserve">El solicitante tiene la opción de aceptar </w:t>
      </w:r>
      <w:r w:rsidRPr="00CA25AA">
        <w:rPr>
          <w:strike/>
          <w:highlight w:val="lightGray"/>
          <w:lang w:val="es-ES_tradnl"/>
        </w:rPr>
        <w:t>o no</w:t>
      </w:r>
      <w:r w:rsidRPr="00CA25AA">
        <w:rPr>
          <w:lang w:val="es-ES_tradnl"/>
        </w:rPr>
        <w:t xml:space="preserve"> esta posibilidad </w:t>
      </w:r>
      <w:r w:rsidRPr="00CA25AA">
        <w:rPr>
          <w:highlight w:val="lightGray"/>
          <w:u w:val="single"/>
          <w:lang w:val="es-ES_tradnl"/>
        </w:rPr>
        <w:t>o no</w:t>
      </w:r>
      <w:r w:rsidRPr="00CA25AA">
        <w:rPr>
          <w:lang w:val="es-ES_tradnl"/>
        </w:rPr>
        <w:t>;</w:t>
      </w:r>
    </w:p>
    <w:p w:rsidR="00EA789D" w:rsidRPr="00CA25AA" w:rsidRDefault="00EA789D" w:rsidP="00EA789D">
      <w:pPr>
        <w:numPr>
          <w:ilvl w:val="0"/>
          <w:numId w:val="1"/>
        </w:numPr>
        <w:tabs>
          <w:tab w:val="clear" w:pos="720"/>
        </w:tabs>
        <w:spacing w:line="276" w:lineRule="auto"/>
        <w:ind w:left="1134" w:hanging="567"/>
        <w:jc w:val="left"/>
        <w:rPr>
          <w:lang w:val="es-ES_tradnl"/>
        </w:rPr>
      </w:pPr>
      <w:r w:rsidRPr="00CA25AA">
        <w:rPr>
          <w:lang w:val="es-ES_tradnl"/>
        </w:rPr>
        <w:t>Las semillas se envían al solicitante bajo los códigos A, B, C, D, E… (variedad en el examen DHE + variedad de referencia cerrada + mezcla de variedades);</w:t>
      </w:r>
    </w:p>
    <w:p w:rsidR="00EA789D" w:rsidRPr="00CA25AA" w:rsidRDefault="00EA789D" w:rsidP="00EA789D">
      <w:pPr>
        <w:numPr>
          <w:ilvl w:val="0"/>
          <w:numId w:val="1"/>
        </w:numPr>
        <w:tabs>
          <w:tab w:val="clear" w:pos="720"/>
        </w:tabs>
        <w:spacing w:line="276" w:lineRule="auto"/>
        <w:ind w:left="1134" w:hanging="567"/>
        <w:jc w:val="left"/>
        <w:rPr>
          <w:lang w:val="es-ES_tradnl"/>
        </w:rPr>
      </w:pPr>
      <w:r w:rsidRPr="00CA25AA">
        <w:rPr>
          <w:lang w:val="es-ES_tradnl"/>
        </w:rPr>
        <w:t xml:space="preserve">El ensayo se efectúa en las instalaciones del solicitante </w:t>
      </w:r>
      <w:r w:rsidRPr="00CA25AA">
        <w:rPr>
          <w:highlight w:val="lightGray"/>
          <w:u w:val="single"/>
          <w:lang w:val="es-ES_tradnl"/>
        </w:rPr>
        <w:t>sobre la base de dos repeticiones como mínimo</w:t>
      </w:r>
      <w:r w:rsidRPr="00CA25AA">
        <w:rPr>
          <w:lang w:val="es-ES_tradnl"/>
        </w:rPr>
        <w:t>;</w:t>
      </w:r>
    </w:p>
    <w:p w:rsidR="00EA789D" w:rsidRPr="00CA25AA" w:rsidRDefault="00EA789D" w:rsidP="00EA789D">
      <w:pPr>
        <w:numPr>
          <w:ilvl w:val="0"/>
          <w:numId w:val="1"/>
        </w:numPr>
        <w:tabs>
          <w:tab w:val="clear" w:pos="720"/>
        </w:tabs>
        <w:spacing w:line="276" w:lineRule="auto"/>
        <w:ind w:left="1134" w:hanging="567"/>
        <w:jc w:val="left"/>
        <w:rPr>
          <w:u w:val="single"/>
          <w:lang w:val="es-ES_tradnl"/>
        </w:rPr>
      </w:pPr>
      <w:r w:rsidRPr="00CA25AA">
        <w:rPr>
          <w:u w:val="single"/>
          <w:shd w:val="clear" w:color="auto" w:fill="BFBFBF"/>
          <w:lang w:val="es-ES_tradnl"/>
        </w:rPr>
        <w:t>El número de plantas observadas debe ser, como mínimo, el número recomendado en la directriz;</w:t>
      </w:r>
      <w:r w:rsidRPr="00CA25AA">
        <w:rPr>
          <w:u w:val="single"/>
          <w:lang w:val="es-ES_tradnl"/>
        </w:rPr>
        <w:t xml:space="preserve"> </w:t>
      </w:r>
    </w:p>
    <w:p w:rsidR="00EA789D" w:rsidRPr="00CA25AA" w:rsidRDefault="00EA789D" w:rsidP="00EA789D">
      <w:pPr>
        <w:numPr>
          <w:ilvl w:val="0"/>
          <w:numId w:val="1"/>
        </w:numPr>
        <w:tabs>
          <w:tab w:val="clear" w:pos="720"/>
        </w:tabs>
        <w:ind w:left="1134" w:hanging="567"/>
        <w:jc w:val="left"/>
        <w:rPr>
          <w:lang w:val="es-ES_tradnl"/>
        </w:rPr>
      </w:pPr>
      <w:r w:rsidRPr="00CA25AA">
        <w:rPr>
          <w:lang w:val="es-ES_tradnl"/>
        </w:rPr>
        <w:t xml:space="preserve">El solicitante debe informar a </w:t>
      </w:r>
      <w:r w:rsidRPr="00CA25AA">
        <w:rPr>
          <w:strike/>
          <w:highlight w:val="lightGray"/>
          <w:lang w:val="es-ES_tradnl"/>
        </w:rPr>
        <w:t>GEVES</w:t>
      </w:r>
      <w:r w:rsidRPr="00CA25AA">
        <w:rPr>
          <w:lang w:val="es-ES_tradnl"/>
        </w:rPr>
        <w:t xml:space="preserve"> </w:t>
      </w:r>
      <w:r w:rsidRPr="00CA25AA">
        <w:rPr>
          <w:highlight w:val="lightGray"/>
          <w:u w:val="single"/>
          <w:lang w:val="es-ES_tradnl"/>
        </w:rPr>
        <w:t>la autoridad</w:t>
      </w:r>
      <w:r w:rsidRPr="00CA25AA">
        <w:rPr>
          <w:strike/>
          <w:highlight w:val="lightGray"/>
          <w:lang w:val="es-ES_tradnl"/>
        </w:rPr>
        <w:t xml:space="preserve"> de</w:t>
      </w:r>
      <w:r w:rsidRPr="00CA25AA">
        <w:rPr>
          <w:highlight w:val="lightGray"/>
          <w:lang w:val="es-ES_tradnl"/>
        </w:rPr>
        <w:t xml:space="preserve"> acerca</w:t>
      </w:r>
      <w:r w:rsidRPr="00CA25AA">
        <w:rPr>
          <w:lang w:val="es-ES_tradnl"/>
        </w:rPr>
        <w:t xml:space="preserve"> de los progresos del ensayo en caso de una eventual visita.</w:t>
      </w:r>
    </w:p>
    <w:p w:rsidR="00EA789D" w:rsidRPr="00CA25AA" w:rsidRDefault="00EA789D" w:rsidP="00EA789D">
      <w:pPr>
        <w:rPr>
          <w:lang w:val="es-ES_tradnl"/>
        </w:rPr>
      </w:pPr>
    </w:p>
    <w:p w:rsidR="00EA789D" w:rsidRPr="00CA25AA" w:rsidRDefault="00EA789D" w:rsidP="00EA789D">
      <w:pPr>
        <w:rPr>
          <w:lang w:val="es-ES_tradnl"/>
        </w:rPr>
      </w:pPr>
      <w:r w:rsidRPr="00CA25AA">
        <w:rPr>
          <w:lang w:val="es-ES_tradnl"/>
        </w:rPr>
        <w:t>3.</w:t>
      </w:r>
      <w:r w:rsidRPr="00CA25AA">
        <w:rPr>
          <w:lang w:val="es-ES_tradnl"/>
        </w:rPr>
        <w:tab/>
        <w:t xml:space="preserve">En caso de que se produzcan problemas con la distinción, puede efectuarse un ensayo aleatorio “a ciegas” en las instalaciones de </w:t>
      </w:r>
      <w:r w:rsidRPr="00CA25AA">
        <w:rPr>
          <w:strike/>
          <w:highlight w:val="lightGray"/>
          <w:lang w:val="es-ES_tradnl"/>
        </w:rPr>
        <w:t xml:space="preserve">GEVES </w:t>
      </w:r>
      <w:r w:rsidRPr="00CA25AA">
        <w:rPr>
          <w:highlight w:val="lightGray"/>
          <w:u w:val="single"/>
          <w:lang w:val="es-ES_tradnl"/>
        </w:rPr>
        <w:t>la autoridad</w:t>
      </w:r>
      <w:r w:rsidRPr="00CA25AA">
        <w:rPr>
          <w:lang w:val="es-ES_tradnl"/>
        </w:rPr>
        <w:t xml:space="preserve"> para evitar la identificación por otros métodos (por ejemplo, perfiles ADN). </w:t>
      </w:r>
      <w:r w:rsidR="00EB6226" w:rsidRPr="00CA25AA">
        <w:rPr>
          <w:lang w:val="es-ES_tradnl"/>
        </w:rPr>
        <w:t xml:space="preserve"> </w:t>
      </w:r>
      <w:r w:rsidRPr="00CA25AA">
        <w:rPr>
          <w:lang w:val="es-ES_tradnl"/>
        </w:rPr>
        <w:t xml:space="preserve">Se invita al solicitante a visitar este ensayo.  </w:t>
      </w:r>
      <w:r w:rsidR="00B119DD" w:rsidRPr="00CA25AA">
        <w:rPr>
          <w:lang w:val="es-ES_tradnl"/>
        </w:rPr>
        <w:t xml:space="preserve">No está obligado a seguir el </w:t>
      </w:r>
      <w:r w:rsidRPr="00CA25AA">
        <w:rPr>
          <w:lang w:val="es-ES_tradnl"/>
        </w:rPr>
        <w:t xml:space="preserve">protocolo del ensayo no es obligatorio, pero </w:t>
      </w:r>
      <w:r w:rsidRPr="00CA25AA">
        <w:rPr>
          <w:strike/>
          <w:highlight w:val="lightGray"/>
          <w:lang w:val="es-ES_tradnl"/>
        </w:rPr>
        <w:t>GEVES</w:t>
      </w:r>
      <w:r w:rsidRPr="00CA25AA">
        <w:rPr>
          <w:highlight w:val="lightGray"/>
          <w:lang w:val="es-ES_tradnl"/>
        </w:rPr>
        <w:t xml:space="preserve"> </w:t>
      </w:r>
      <w:r w:rsidRPr="00CA25AA">
        <w:rPr>
          <w:highlight w:val="lightGray"/>
          <w:u w:val="single"/>
          <w:lang w:val="es-ES_tradnl"/>
        </w:rPr>
        <w:t>la autoridad</w:t>
      </w:r>
      <w:r w:rsidRPr="00CA25AA">
        <w:rPr>
          <w:lang w:val="es-ES_tradnl"/>
        </w:rPr>
        <w:t xml:space="preserve"> podría hacerle preguntas y algunas recomendaciones (número de </w:t>
      </w:r>
      <w:r w:rsidRPr="00CA25AA">
        <w:rPr>
          <w:strike/>
          <w:highlight w:val="lightGray"/>
          <w:lang w:val="es-ES_tradnl"/>
        </w:rPr>
        <w:t>repeticiones</w:t>
      </w:r>
      <w:r w:rsidRPr="00CA25AA">
        <w:rPr>
          <w:highlight w:val="lightGray"/>
          <w:lang w:val="es-ES_tradnl"/>
        </w:rPr>
        <w:t xml:space="preserve"> </w:t>
      </w:r>
      <w:r w:rsidRPr="00CA25AA">
        <w:rPr>
          <w:highlight w:val="lightGray"/>
          <w:u w:val="single"/>
          <w:lang w:val="es-ES_tradnl"/>
        </w:rPr>
        <w:t>plantas que deben observarse</w:t>
      </w:r>
      <w:r w:rsidRPr="00CA25AA">
        <w:rPr>
          <w:lang w:val="es-ES_tradnl"/>
        </w:rPr>
        <w:t>).</w:t>
      </w:r>
    </w:p>
    <w:p w:rsidR="00EA789D" w:rsidRPr="00CA25AA" w:rsidRDefault="00EA789D" w:rsidP="00EA789D">
      <w:pPr>
        <w:rPr>
          <w:lang w:val="es-ES_tradnl"/>
        </w:rPr>
      </w:pPr>
    </w:p>
    <w:p w:rsidR="00EA789D" w:rsidRPr="00CA25AA" w:rsidRDefault="00EA789D" w:rsidP="00EA789D">
      <w:pPr>
        <w:rPr>
          <w:u w:val="single"/>
          <w:lang w:val="es-ES_tradnl"/>
        </w:rPr>
      </w:pPr>
      <w:r w:rsidRPr="00CA25AA">
        <w:rPr>
          <w:u w:val="single"/>
          <w:lang w:val="es-ES_tradnl"/>
        </w:rPr>
        <w:t>Comunicación de resultados:</w:t>
      </w:r>
    </w:p>
    <w:p w:rsidR="00EA789D" w:rsidRPr="00CA25AA" w:rsidRDefault="00EA789D" w:rsidP="00EA789D">
      <w:pPr>
        <w:rPr>
          <w:u w:val="single"/>
          <w:lang w:val="es-ES_tradnl"/>
        </w:rPr>
      </w:pPr>
    </w:p>
    <w:p w:rsidR="00EA789D" w:rsidRPr="00CA25AA" w:rsidRDefault="00EA789D" w:rsidP="00EA789D">
      <w:pPr>
        <w:rPr>
          <w:lang w:val="es-ES_tradnl"/>
        </w:rPr>
      </w:pPr>
      <w:r w:rsidRPr="00CA25AA">
        <w:rPr>
          <w:lang w:val="es-ES_tradnl"/>
        </w:rPr>
        <w:t>4.</w:t>
      </w:r>
      <w:r w:rsidRPr="00CA25AA">
        <w:rPr>
          <w:lang w:val="es-ES_tradnl"/>
        </w:rPr>
        <w:tab/>
        <w:t xml:space="preserve">El solicitante comunica los resultados a </w:t>
      </w:r>
      <w:r w:rsidRPr="00CA25AA">
        <w:rPr>
          <w:strike/>
          <w:highlight w:val="lightGray"/>
          <w:lang w:val="es-ES_tradnl"/>
        </w:rPr>
        <w:t>GEVES</w:t>
      </w:r>
      <w:r w:rsidRPr="00CA25AA">
        <w:rPr>
          <w:highlight w:val="lightGray"/>
          <w:lang w:val="es-ES_tradnl"/>
        </w:rPr>
        <w:t xml:space="preserve"> </w:t>
      </w:r>
      <w:r w:rsidRPr="00CA25AA">
        <w:rPr>
          <w:highlight w:val="lightGray"/>
          <w:u w:val="single"/>
          <w:lang w:val="es-ES_tradnl"/>
        </w:rPr>
        <w:t>la autoridad</w:t>
      </w:r>
      <w:r w:rsidRPr="00CA25AA">
        <w:rPr>
          <w:lang w:val="es-ES_tradnl"/>
        </w:rPr>
        <w:t xml:space="preserve"> del modo siguiente:</w:t>
      </w:r>
    </w:p>
    <w:p w:rsidR="00EA789D" w:rsidRPr="00CA25AA" w:rsidRDefault="00EA789D" w:rsidP="00EA789D">
      <w:pPr>
        <w:rPr>
          <w:lang w:val="es-ES_tradnl"/>
        </w:rPr>
      </w:pPr>
    </w:p>
    <w:p w:rsidR="00EA789D" w:rsidRPr="00CA25AA" w:rsidRDefault="00EA789D" w:rsidP="00EA789D">
      <w:pPr>
        <w:rPr>
          <w:lang w:val="es-ES_tradnl"/>
        </w:rPr>
      </w:pPr>
      <w:r w:rsidRPr="00CA25AA">
        <w:rPr>
          <w:lang w:val="es-ES_tradnl"/>
        </w:rPr>
        <w:tab/>
        <w:t>A = Variedad candidata</w:t>
      </w:r>
    </w:p>
    <w:p w:rsidR="00EA789D" w:rsidRPr="00CA25AA" w:rsidRDefault="00EA789D" w:rsidP="00EA789D">
      <w:pPr>
        <w:rPr>
          <w:lang w:val="es-ES_tradnl"/>
        </w:rPr>
      </w:pPr>
      <w:r w:rsidRPr="00CA25AA">
        <w:rPr>
          <w:lang w:val="es-ES_tradnl"/>
        </w:rPr>
        <w:tab/>
        <w:t>B = Variedad de referencia</w:t>
      </w:r>
    </w:p>
    <w:p w:rsidR="00EA789D" w:rsidRPr="00CA25AA" w:rsidRDefault="00EA789D" w:rsidP="00EA789D">
      <w:pPr>
        <w:rPr>
          <w:lang w:val="es-ES_tradnl"/>
        </w:rPr>
      </w:pPr>
      <w:r w:rsidRPr="00CA25AA">
        <w:rPr>
          <w:lang w:val="es-ES_tradnl"/>
        </w:rPr>
        <w:tab/>
        <w:t>C = Mezcla de variedades</w:t>
      </w:r>
    </w:p>
    <w:p w:rsidR="00EA789D" w:rsidRPr="00CA25AA" w:rsidRDefault="00EA789D" w:rsidP="00EA789D">
      <w:pPr>
        <w:rPr>
          <w:lang w:val="es-ES_tradnl"/>
        </w:rPr>
      </w:pPr>
      <w:r w:rsidRPr="00CA25AA">
        <w:rPr>
          <w:lang w:val="es-ES_tradnl"/>
        </w:rPr>
        <w:tab/>
        <w:t>D = Variedad candidata</w:t>
      </w:r>
    </w:p>
    <w:p w:rsidR="00EA789D" w:rsidRPr="00CA25AA" w:rsidRDefault="00EA789D" w:rsidP="00EA789D">
      <w:pPr>
        <w:rPr>
          <w:lang w:val="es-ES_tradnl"/>
        </w:rPr>
      </w:pPr>
      <w:r w:rsidRPr="00CA25AA">
        <w:rPr>
          <w:lang w:val="es-ES_tradnl"/>
        </w:rPr>
        <w:tab/>
        <w:t>E = Variedad de referencia</w:t>
      </w:r>
    </w:p>
    <w:p w:rsidR="00EA789D" w:rsidRPr="00CA25AA" w:rsidRDefault="00EA789D" w:rsidP="00EA789D">
      <w:pPr>
        <w:rPr>
          <w:lang w:val="es-ES_tradnl"/>
        </w:rPr>
      </w:pPr>
    </w:p>
    <w:p w:rsidR="00EA789D" w:rsidRPr="00CA25AA" w:rsidRDefault="00EA789D" w:rsidP="00EA789D">
      <w:pPr>
        <w:rPr>
          <w:lang w:val="es-ES_tradnl"/>
        </w:rPr>
      </w:pPr>
      <w:r w:rsidRPr="00CA25AA">
        <w:rPr>
          <w:lang w:val="es-ES_tradnl"/>
        </w:rPr>
        <w:t>5.</w:t>
      </w:r>
      <w:r w:rsidRPr="00CA25AA">
        <w:rPr>
          <w:lang w:val="es-ES_tradnl"/>
        </w:rPr>
        <w:tab/>
        <w:t>Que el solicitante comunique buenos resultados es muy importante, pero ello no basta.  La decisión final se toma siempre</w:t>
      </w:r>
      <w:r w:rsidRPr="00CA25AA">
        <w:rPr>
          <w:strike/>
          <w:highlight w:val="lightGray"/>
          <w:lang w:val="es-ES_tradnl"/>
        </w:rPr>
        <w:t xml:space="preserve"> por GEVES</w:t>
      </w:r>
      <w:r w:rsidRPr="00CA25AA">
        <w:rPr>
          <w:lang w:val="es-ES_tradnl"/>
        </w:rPr>
        <w:t xml:space="preserve"> tras analizar todos los resultados.  En caso de que se plantee un problema en el marco de la distinción, los caracteres que haya utilizado el solicitante para distinguir las variedades deben ser más o menos los mismos que los observados </w:t>
      </w:r>
      <w:r w:rsidRPr="00CA25AA">
        <w:rPr>
          <w:strike/>
          <w:highlight w:val="lightGray"/>
          <w:lang w:val="es-ES_tradnl"/>
        </w:rPr>
        <w:t>por GEVES</w:t>
      </w:r>
      <w:r w:rsidRPr="00CA25AA">
        <w:rPr>
          <w:lang w:val="es-ES_tradnl"/>
        </w:rPr>
        <w:t xml:space="preserve"> durante los ciclos oficiales.</w:t>
      </w:r>
    </w:p>
    <w:p w:rsidR="00EA789D" w:rsidRPr="00CA25AA" w:rsidRDefault="00EA789D" w:rsidP="00EA789D">
      <w:pPr>
        <w:rPr>
          <w:lang w:val="es-ES_tradnl"/>
        </w:rPr>
      </w:pPr>
    </w:p>
    <w:p w:rsidR="00EA789D" w:rsidRPr="00CA25AA" w:rsidRDefault="00EA789D" w:rsidP="00EA789D">
      <w:pPr>
        <w:rPr>
          <w:lang w:val="es-ES_tradnl"/>
        </w:rPr>
      </w:pPr>
      <w:r w:rsidRPr="00CA25AA">
        <w:rPr>
          <w:lang w:val="es-ES_tradnl"/>
        </w:rPr>
        <w:t>6.</w:t>
      </w:r>
      <w:r w:rsidRPr="00CA25AA">
        <w:rPr>
          <w:lang w:val="es-ES_tradnl"/>
        </w:rPr>
        <w:tab/>
        <w:t>Mediante este método se formalizan los resultados obtenidos con un examen no oficial.</w:t>
      </w:r>
    </w:p>
    <w:p w:rsidR="00EA789D" w:rsidRDefault="00EA789D" w:rsidP="00EA789D">
      <w:pPr>
        <w:rPr>
          <w:lang w:val="es-ES_tradnl"/>
        </w:rPr>
      </w:pPr>
    </w:p>
    <w:p w:rsidR="00EA789D" w:rsidRPr="00CA25AA" w:rsidRDefault="00EA789D" w:rsidP="00EA789D">
      <w:pPr>
        <w:jc w:val="right"/>
        <w:rPr>
          <w:lang w:val="es-ES_tradnl"/>
        </w:rPr>
      </w:pPr>
      <w:r w:rsidRPr="00CA25AA">
        <w:rPr>
          <w:lang w:val="es-ES_tradnl"/>
        </w:rPr>
        <w:t>[Sigue el Anexo III]</w:t>
      </w:r>
    </w:p>
    <w:p w:rsidR="00EA789D" w:rsidRPr="00CA25AA" w:rsidRDefault="00EA789D" w:rsidP="00EA789D">
      <w:pPr>
        <w:jc w:val="right"/>
        <w:rPr>
          <w:lang w:val="es-ES_tradnl"/>
        </w:rPr>
        <w:sectPr w:rsidR="00EA789D" w:rsidRPr="00CA25AA" w:rsidSect="004C10F5">
          <w:headerReference w:type="default" r:id="rId14"/>
          <w:headerReference w:type="first" r:id="rId15"/>
          <w:footerReference w:type="first" r:id="rId16"/>
          <w:pgSz w:w="11907" w:h="16840" w:code="9"/>
          <w:pgMar w:top="510" w:right="1134" w:bottom="1134" w:left="1134" w:header="510" w:footer="680" w:gutter="0"/>
          <w:pgNumType w:start="1"/>
          <w:cols w:space="720"/>
          <w:titlePg/>
        </w:sectPr>
      </w:pPr>
    </w:p>
    <w:p w:rsidR="00A325A0" w:rsidRDefault="00A325A0" w:rsidP="00EA789D">
      <w:pPr>
        <w:rPr>
          <w:caps/>
          <w:lang w:val="es-ES_tradnl"/>
        </w:rPr>
      </w:pPr>
    </w:p>
    <w:p w:rsidR="00EA789D" w:rsidRPr="00CA25AA" w:rsidRDefault="00EA789D" w:rsidP="00EA789D">
      <w:pPr>
        <w:rPr>
          <w:lang w:val="es-ES_tradnl"/>
        </w:rPr>
      </w:pPr>
      <w:r w:rsidRPr="00CA25AA">
        <w:rPr>
          <w:caps/>
          <w:lang w:val="es-ES_tradnl"/>
        </w:rPr>
        <w:t>Proyecto de orientación sobre el análisis de datos de ensayos aleatorios “</w:t>
      </w:r>
      <w:r w:rsidR="006C4B15" w:rsidRPr="00CA25AA">
        <w:rPr>
          <w:caps/>
          <w:lang w:val="es-ES_tradnl"/>
        </w:rPr>
        <w:t>a </w:t>
      </w:r>
      <w:r w:rsidRPr="00CA25AA">
        <w:rPr>
          <w:caps/>
          <w:lang w:val="es-ES_tradnl"/>
        </w:rPr>
        <w:t xml:space="preserve">ciegas” </w:t>
      </w:r>
      <w:r w:rsidRPr="00CA25AA">
        <w:rPr>
          <w:lang w:val="es-ES_tradnl"/>
        </w:rPr>
        <w:t>EFECTUADO</w:t>
      </w:r>
      <w:r w:rsidR="00D61432" w:rsidRPr="00CA25AA">
        <w:rPr>
          <w:lang w:val="es-ES_tradnl"/>
        </w:rPr>
        <w:t>S</w:t>
      </w:r>
      <w:r w:rsidRPr="00CA25AA">
        <w:rPr>
          <w:lang w:val="es-ES_tradnl"/>
        </w:rPr>
        <w:t xml:space="preserve"> POR LA AUTORIDAD O POR UN TERCERO</w:t>
      </w:r>
    </w:p>
    <w:p w:rsidR="00EA789D" w:rsidRPr="00CA25AA" w:rsidRDefault="00EA789D" w:rsidP="00EA789D">
      <w:pPr>
        <w:rPr>
          <w:lang w:val="es-ES_tradnl"/>
        </w:rPr>
      </w:pPr>
    </w:p>
    <w:p w:rsidR="00EA789D" w:rsidRPr="00A16CEF" w:rsidRDefault="00EA789D" w:rsidP="00EA789D">
      <w:pPr>
        <w:rPr>
          <w:rFonts w:cs="Arial"/>
        </w:rPr>
      </w:pPr>
      <w:r>
        <w:t>ANTECEDENTES</w:t>
      </w:r>
    </w:p>
    <w:p w:rsidR="00EA789D" w:rsidRPr="00A16CEF" w:rsidRDefault="00EA789D" w:rsidP="00EA789D">
      <w:pPr>
        <w:rPr>
          <w:rFonts w:cs="Arial"/>
        </w:rPr>
      </w:pPr>
    </w:p>
    <w:p w:rsidR="00EA789D" w:rsidRPr="00CA25AA" w:rsidRDefault="00EA789D" w:rsidP="00EA789D">
      <w:pPr>
        <w:pStyle w:val="ListParagraph"/>
        <w:numPr>
          <w:ilvl w:val="0"/>
          <w:numId w:val="2"/>
        </w:numPr>
        <w:jc w:val="both"/>
        <w:rPr>
          <w:rFonts w:ascii="Arial" w:hAnsi="Arial" w:cs="Arial"/>
          <w:sz w:val="20"/>
          <w:szCs w:val="20"/>
          <w:lang w:val="es-ES_tradnl"/>
        </w:rPr>
      </w:pPr>
      <w:r w:rsidRPr="00CA25AA">
        <w:rPr>
          <w:rFonts w:ascii="Arial" w:hAnsi="Arial"/>
          <w:sz w:val="20"/>
          <w:lang w:val="es-ES_tradnl"/>
        </w:rPr>
        <w:t>En su cuadragésima octava sesión, celebrada en Ginebra del 26 al 28 de marzo de 2012, el Comité Técnico convino en que expertos de Francia elaboraran directrices sobre análisis de datos de ensayos aleatorios “a ciegas” a partir de su experiencia, incluida la utilización que hayan hecho de ensayos aleatorios “a ciegas” para evaluar la resistencia a enfermedades y otros ejemplos (véase el documento TC/48/22 “Informe sobre las conclusiones”, párrafo 60).</w:t>
      </w:r>
    </w:p>
    <w:p w:rsidR="00EA789D" w:rsidRPr="00CA25AA" w:rsidRDefault="00EA789D" w:rsidP="00EA789D">
      <w:pPr>
        <w:pStyle w:val="ListParagraph"/>
        <w:jc w:val="both"/>
        <w:rPr>
          <w:rFonts w:ascii="Arial" w:hAnsi="Arial" w:cs="Arial"/>
          <w:sz w:val="20"/>
          <w:szCs w:val="20"/>
          <w:lang w:val="es-ES_tradnl"/>
        </w:rPr>
      </w:pPr>
    </w:p>
    <w:p w:rsidR="00EA789D" w:rsidRPr="00CA25AA" w:rsidRDefault="00EA789D" w:rsidP="00EA789D">
      <w:pPr>
        <w:pStyle w:val="ListParagraph"/>
        <w:numPr>
          <w:ilvl w:val="0"/>
          <w:numId w:val="2"/>
        </w:numPr>
        <w:jc w:val="both"/>
        <w:rPr>
          <w:rFonts w:ascii="Arial" w:hAnsi="Arial" w:cs="Arial"/>
          <w:sz w:val="20"/>
          <w:szCs w:val="20"/>
          <w:lang w:val="es-ES_tradnl"/>
        </w:rPr>
      </w:pPr>
      <w:r w:rsidRPr="00CA25AA">
        <w:rPr>
          <w:rFonts w:ascii="Arial" w:hAnsi="Arial"/>
          <w:sz w:val="20"/>
          <w:lang w:val="es-ES_tradnl"/>
        </w:rPr>
        <w:t>Los ensayos aleatorios “a ciegas” se pueden emplear en muchos cultivos a fin de:</w:t>
      </w:r>
    </w:p>
    <w:p w:rsidR="00EA789D" w:rsidRPr="00CA25AA" w:rsidRDefault="00EA789D" w:rsidP="00EA789D">
      <w:pPr>
        <w:pStyle w:val="ListParagraph"/>
        <w:numPr>
          <w:ilvl w:val="0"/>
          <w:numId w:val="3"/>
        </w:numPr>
        <w:jc w:val="both"/>
        <w:rPr>
          <w:rFonts w:ascii="Arial" w:hAnsi="Arial" w:cs="Arial"/>
          <w:sz w:val="20"/>
          <w:szCs w:val="20"/>
          <w:lang w:val="es-ES_tradnl"/>
        </w:rPr>
      </w:pPr>
      <w:r w:rsidRPr="00CA25AA">
        <w:rPr>
          <w:rFonts w:ascii="Arial" w:hAnsi="Arial"/>
          <w:sz w:val="20"/>
          <w:lang w:val="es-ES_tradnl"/>
        </w:rPr>
        <w:t>Confirmar algunos caracteres anunciados por el solicitante;</w:t>
      </w:r>
    </w:p>
    <w:p w:rsidR="00EA789D" w:rsidRPr="00CA25AA" w:rsidRDefault="00EA789D" w:rsidP="00EA789D">
      <w:pPr>
        <w:pStyle w:val="ListParagraph"/>
        <w:numPr>
          <w:ilvl w:val="0"/>
          <w:numId w:val="3"/>
        </w:numPr>
        <w:jc w:val="both"/>
        <w:rPr>
          <w:rFonts w:ascii="Arial" w:hAnsi="Arial" w:cs="Arial"/>
          <w:sz w:val="20"/>
          <w:szCs w:val="20"/>
          <w:lang w:val="es-ES_tradnl"/>
        </w:rPr>
      </w:pPr>
      <w:r w:rsidRPr="00CA25AA">
        <w:rPr>
          <w:rFonts w:ascii="Arial" w:hAnsi="Arial"/>
          <w:sz w:val="20"/>
          <w:lang w:val="es-ES_tradnl"/>
        </w:rPr>
        <w:t>Comprobar algunos casos de resistencia</w:t>
      </w:r>
      <w:r w:rsidR="001935A0">
        <w:rPr>
          <w:rFonts w:ascii="Arial" w:hAnsi="Arial"/>
          <w:sz w:val="20"/>
          <w:lang w:val="es-ES_tradnl"/>
        </w:rPr>
        <w:t xml:space="preserve"> genética</w:t>
      </w:r>
      <w:r w:rsidRPr="00CA25AA">
        <w:rPr>
          <w:rFonts w:ascii="Arial" w:hAnsi="Arial"/>
          <w:sz w:val="20"/>
          <w:lang w:val="es-ES_tradnl"/>
        </w:rPr>
        <w:t xml:space="preserve"> a enfermedades u otras características no contrastados oficialmente por la autoridad nacional encargada del examen DHE.</w:t>
      </w:r>
    </w:p>
    <w:p w:rsidR="00EA789D" w:rsidRPr="00CA25AA" w:rsidRDefault="00EA789D" w:rsidP="00EA789D">
      <w:pPr>
        <w:ind w:left="720"/>
        <w:rPr>
          <w:rFonts w:cs="Arial"/>
          <w:lang w:val="es-ES_tradnl"/>
        </w:rPr>
      </w:pPr>
    </w:p>
    <w:p w:rsidR="00EA789D" w:rsidRPr="00CA25AA" w:rsidRDefault="00EA789D" w:rsidP="00EA789D">
      <w:pPr>
        <w:ind w:left="720"/>
        <w:rPr>
          <w:rFonts w:cs="Arial"/>
          <w:lang w:val="es-ES_tradnl"/>
        </w:rPr>
      </w:pPr>
      <w:r w:rsidRPr="00CA25AA">
        <w:rPr>
          <w:lang w:val="es-ES_tradnl"/>
        </w:rPr>
        <w:t>En los casos en que se planteen dificultades con la distinción tras uno o dos ciclos de cultivo, los ensayos aleatorios “a ciegas” se pueden utilizar para tener en cuenta adaptaciones específicas en el examen DHE (regionales, climáticas, etcétera).</w:t>
      </w:r>
    </w:p>
    <w:p w:rsidR="00EA789D" w:rsidRDefault="00EA789D" w:rsidP="00EA789D">
      <w:pPr>
        <w:ind w:left="720"/>
        <w:rPr>
          <w:rFonts w:cs="Arial"/>
          <w:lang w:val="es-ES_tradnl"/>
        </w:rPr>
      </w:pPr>
    </w:p>
    <w:p w:rsidR="004C10F5" w:rsidRPr="00CA25AA" w:rsidRDefault="004C10F5" w:rsidP="00EA789D">
      <w:pPr>
        <w:ind w:left="720"/>
        <w:rPr>
          <w:rFonts w:cs="Arial"/>
          <w:lang w:val="es-ES_tradnl"/>
        </w:rPr>
      </w:pPr>
    </w:p>
    <w:p w:rsidR="00EA789D" w:rsidRPr="00A16CEF" w:rsidRDefault="00EA789D" w:rsidP="00EA789D">
      <w:pPr>
        <w:ind w:left="720"/>
        <w:rPr>
          <w:rFonts w:cs="Arial"/>
          <w:u w:val="single"/>
        </w:rPr>
      </w:pPr>
      <w:proofErr w:type="spellStart"/>
      <w:r>
        <w:rPr>
          <w:u w:val="single"/>
        </w:rPr>
        <w:t>Preparación</w:t>
      </w:r>
      <w:proofErr w:type="spellEnd"/>
      <w:r>
        <w:rPr>
          <w:u w:val="single"/>
        </w:rPr>
        <w:t xml:space="preserve"> del </w:t>
      </w:r>
      <w:proofErr w:type="spellStart"/>
      <w:r>
        <w:rPr>
          <w:u w:val="single"/>
        </w:rPr>
        <w:t>ensayo</w:t>
      </w:r>
      <w:proofErr w:type="spellEnd"/>
      <w:r>
        <w:rPr>
          <w:u w:val="single"/>
        </w:rPr>
        <w:t>:</w:t>
      </w:r>
    </w:p>
    <w:p w:rsidR="00EA789D" w:rsidRPr="00A16CEF" w:rsidRDefault="00EA789D" w:rsidP="00EA789D">
      <w:pPr>
        <w:ind w:left="720"/>
        <w:rPr>
          <w:rFonts w:cs="Arial"/>
        </w:rPr>
      </w:pPr>
    </w:p>
    <w:p w:rsidR="00EA789D" w:rsidRPr="00CA25AA" w:rsidRDefault="00EA789D" w:rsidP="00EA789D">
      <w:pPr>
        <w:pStyle w:val="ListParagraph"/>
        <w:numPr>
          <w:ilvl w:val="0"/>
          <w:numId w:val="4"/>
        </w:numPr>
        <w:jc w:val="both"/>
        <w:rPr>
          <w:rFonts w:ascii="Arial" w:hAnsi="Arial" w:cs="Arial"/>
          <w:sz w:val="20"/>
          <w:szCs w:val="20"/>
          <w:lang w:val="es-ES_tradnl"/>
        </w:rPr>
      </w:pPr>
      <w:r w:rsidRPr="00CA25AA">
        <w:rPr>
          <w:rFonts w:ascii="Arial" w:hAnsi="Arial"/>
          <w:sz w:val="20"/>
          <w:lang w:val="es-ES_tradnl"/>
        </w:rPr>
        <w:t>El solicitante tiene la opción de aceptar o no esta posibilidad;</w:t>
      </w:r>
    </w:p>
    <w:p w:rsidR="00EA789D" w:rsidRPr="00CA25AA" w:rsidRDefault="00EA789D" w:rsidP="00EA789D">
      <w:pPr>
        <w:pStyle w:val="ListParagraph"/>
        <w:numPr>
          <w:ilvl w:val="0"/>
          <w:numId w:val="4"/>
        </w:numPr>
        <w:jc w:val="both"/>
        <w:rPr>
          <w:rFonts w:ascii="Arial" w:hAnsi="Arial" w:cs="Arial"/>
          <w:sz w:val="20"/>
          <w:szCs w:val="20"/>
          <w:lang w:val="es-ES_tradnl"/>
        </w:rPr>
      </w:pPr>
      <w:r w:rsidRPr="00CA25AA">
        <w:rPr>
          <w:rFonts w:ascii="Arial" w:hAnsi="Arial"/>
          <w:sz w:val="20"/>
          <w:lang w:val="es-ES_tradnl"/>
        </w:rPr>
        <w:t>Las semillas se envían al solicitante bajo los códigos A, B, C, D, E… (variedad en el examen DHE + variedad de referencia cerrada + mezcla de variedades</w:t>
      </w:r>
      <w:r w:rsidR="002101C7" w:rsidRPr="00CA25AA">
        <w:rPr>
          <w:rFonts w:ascii="Arial" w:hAnsi="Arial"/>
          <w:sz w:val="20"/>
          <w:lang w:val="es-ES_tradnl"/>
        </w:rPr>
        <w:t xml:space="preserve">). </w:t>
      </w:r>
      <w:r w:rsidR="00EB6226" w:rsidRPr="00CA25AA">
        <w:rPr>
          <w:rFonts w:ascii="Arial" w:hAnsi="Arial"/>
          <w:sz w:val="20"/>
          <w:lang w:val="es-ES_tradnl"/>
        </w:rPr>
        <w:t xml:space="preserve"> </w:t>
      </w:r>
      <w:r w:rsidRPr="00CA25AA">
        <w:rPr>
          <w:rFonts w:ascii="Arial" w:hAnsi="Arial"/>
          <w:sz w:val="20"/>
          <w:lang w:val="es-ES_tradnl"/>
        </w:rPr>
        <w:t>En caso de que una variedad de referencia cerrada sea objeto de examen o sea una línea parental, la autorización del obtentor debe obtenerse antes de transmitir el material vegetal</w:t>
      </w:r>
      <w:r w:rsidR="002101C7" w:rsidRPr="00CA25AA">
        <w:rPr>
          <w:rFonts w:ascii="Arial" w:hAnsi="Arial"/>
          <w:sz w:val="20"/>
          <w:lang w:val="es-ES_tradnl"/>
        </w:rPr>
        <w:t>;</w:t>
      </w:r>
    </w:p>
    <w:p w:rsidR="00EA789D" w:rsidRPr="00CA25AA" w:rsidRDefault="00EA789D" w:rsidP="00EA789D">
      <w:pPr>
        <w:pStyle w:val="ListParagraph"/>
        <w:numPr>
          <w:ilvl w:val="0"/>
          <w:numId w:val="4"/>
        </w:numPr>
        <w:jc w:val="both"/>
        <w:rPr>
          <w:rFonts w:ascii="Arial" w:hAnsi="Arial" w:cs="Arial"/>
          <w:sz w:val="20"/>
          <w:szCs w:val="20"/>
          <w:lang w:val="es-ES_tradnl"/>
        </w:rPr>
      </w:pPr>
      <w:r w:rsidRPr="00CA25AA">
        <w:rPr>
          <w:rFonts w:ascii="Arial" w:hAnsi="Arial"/>
          <w:sz w:val="20"/>
          <w:lang w:val="es-ES_tradnl"/>
        </w:rPr>
        <w:t xml:space="preserve">El ensayo se efectúa en las instalaciones del solicitante, basándose en dos repeticiones como mínimo (el número de repeticiones debe ser suficientemente grande como para asegurar que </w:t>
      </w:r>
      <w:r w:rsidR="00E84F06" w:rsidRPr="00CA25AA">
        <w:rPr>
          <w:rFonts w:ascii="Arial" w:hAnsi="Arial"/>
          <w:sz w:val="20"/>
          <w:lang w:val="es-ES_tradnl"/>
        </w:rPr>
        <w:t xml:space="preserve">solo haya una pequeña </w:t>
      </w:r>
      <w:r w:rsidRPr="00CA25AA">
        <w:rPr>
          <w:rFonts w:ascii="Arial" w:hAnsi="Arial"/>
          <w:sz w:val="20"/>
          <w:lang w:val="es-ES_tradnl"/>
        </w:rPr>
        <w:t>probabilidad de que la variedad candidata se etiquete correctamente debido al azar</w:t>
      </w:r>
      <w:r w:rsidR="00EB6226" w:rsidRPr="00CA25AA">
        <w:rPr>
          <w:rFonts w:ascii="Arial" w:hAnsi="Arial"/>
          <w:sz w:val="20"/>
          <w:lang w:val="es-ES_tradnl"/>
        </w:rPr>
        <w:t>);</w:t>
      </w:r>
    </w:p>
    <w:p w:rsidR="00EA789D" w:rsidRPr="00CA25AA" w:rsidRDefault="00EA789D" w:rsidP="00EA789D">
      <w:pPr>
        <w:pStyle w:val="ListParagraph"/>
        <w:numPr>
          <w:ilvl w:val="0"/>
          <w:numId w:val="4"/>
        </w:numPr>
        <w:jc w:val="both"/>
        <w:rPr>
          <w:rFonts w:ascii="Arial" w:hAnsi="Arial" w:cs="Arial"/>
          <w:sz w:val="20"/>
          <w:szCs w:val="20"/>
          <w:lang w:val="es-ES_tradnl"/>
        </w:rPr>
      </w:pPr>
      <w:r w:rsidRPr="00CA25AA">
        <w:rPr>
          <w:rFonts w:ascii="Arial" w:hAnsi="Arial"/>
          <w:sz w:val="20"/>
          <w:lang w:val="es-ES_tradnl"/>
        </w:rPr>
        <w:t>El solicitante debe informar a la autoridad nacional acerca de los progresos del ensayo en caso de una eventual visita.</w:t>
      </w:r>
    </w:p>
    <w:p w:rsidR="00EA789D" w:rsidRPr="00CA25AA" w:rsidRDefault="00EA789D" w:rsidP="00EA789D">
      <w:pPr>
        <w:rPr>
          <w:rFonts w:cs="Arial"/>
          <w:lang w:val="es-ES_tradnl"/>
        </w:rPr>
      </w:pPr>
    </w:p>
    <w:p w:rsidR="00EA789D" w:rsidRPr="00CA25AA" w:rsidRDefault="00EB6226" w:rsidP="00EA789D">
      <w:pPr>
        <w:pStyle w:val="ListParagraph"/>
        <w:numPr>
          <w:ilvl w:val="0"/>
          <w:numId w:val="2"/>
        </w:numPr>
        <w:jc w:val="both"/>
        <w:rPr>
          <w:rFonts w:ascii="Arial" w:hAnsi="Arial" w:cs="Arial"/>
          <w:sz w:val="20"/>
          <w:szCs w:val="20"/>
          <w:lang w:val="es-ES_tradnl"/>
        </w:rPr>
      </w:pPr>
      <w:r w:rsidRPr="00CA25AA">
        <w:rPr>
          <w:rFonts w:ascii="Arial" w:hAnsi="Arial"/>
          <w:sz w:val="20"/>
          <w:lang w:val="es-ES_tradnl"/>
        </w:rPr>
        <w:t>En caso de que se produzcan</w:t>
      </w:r>
      <w:r w:rsidRPr="00CA25AA">
        <w:rPr>
          <w:lang w:val="es-ES_tradnl"/>
        </w:rPr>
        <w:t xml:space="preserve"> </w:t>
      </w:r>
      <w:r w:rsidR="00EA789D" w:rsidRPr="00CA25AA">
        <w:rPr>
          <w:rFonts w:ascii="Arial" w:hAnsi="Arial"/>
          <w:sz w:val="20"/>
          <w:lang w:val="es-ES_tradnl"/>
        </w:rPr>
        <w:t>problemas con la distinción, puede efectuarse un ensayo aleatorio “</w:t>
      </w:r>
      <w:r w:rsidR="00E84F06" w:rsidRPr="00CA25AA">
        <w:rPr>
          <w:rFonts w:ascii="Arial" w:hAnsi="Arial"/>
          <w:sz w:val="20"/>
          <w:lang w:val="es-ES_tradnl"/>
        </w:rPr>
        <w:t>a </w:t>
      </w:r>
      <w:r w:rsidR="00EA789D" w:rsidRPr="00CA25AA">
        <w:rPr>
          <w:rFonts w:ascii="Arial" w:hAnsi="Arial"/>
          <w:sz w:val="20"/>
          <w:lang w:val="es-ES_tradnl"/>
        </w:rPr>
        <w:t xml:space="preserve">ciegas” en las instalaciones de la autoridad nacional para evitar la identificación por otros métodos (por ejemplo, perfiles ADN). </w:t>
      </w:r>
      <w:r w:rsidRPr="00CA25AA">
        <w:rPr>
          <w:rFonts w:ascii="Arial" w:hAnsi="Arial"/>
          <w:sz w:val="20"/>
          <w:lang w:val="es-ES_tradnl"/>
        </w:rPr>
        <w:t xml:space="preserve"> </w:t>
      </w:r>
      <w:r w:rsidR="00EA789D" w:rsidRPr="00CA25AA">
        <w:rPr>
          <w:rFonts w:ascii="Arial" w:hAnsi="Arial"/>
          <w:sz w:val="20"/>
          <w:lang w:val="es-ES_tradnl"/>
        </w:rPr>
        <w:t xml:space="preserve">Se invita al solicitante a visitar este ensayo. </w:t>
      </w:r>
      <w:r w:rsidRPr="00CA25AA">
        <w:rPr>
          <w:rFonts w:ascii="Arial" w:hAnsi="Arial"/>
          <w:sz w:val="20"/>
          <w:lang w:val="es-ES_tradnl"/>
        </w:rPr>
        <w:t xml:space="preserve"> </w:t>
      </w:r>
      <w:r w:rsidR="00724A35" w:rsidRPr="00CA25AA">
        <w:rPr>
          <w:rFonts w:ascii="Arial" w:hAnsi="Arial"/>
          <w:sz w:val="20"/>
          <w:lang w:val="es-ES_tradnl"/>
        </w:rPr>
        <w:t>No es</w:t>
      </w:r>
      <w:r w:rsidR="00B119DD" w:rsidRPr="00CA25AA">
        <w:rPr>
          <w:rFonts w:ascii="Arial" w:hAnsi="Arial"/>
          <w:sz w:val="20"/>
          <w:lang w:val="es-ES_tradnl"/>
        </w:rPr>
        <w:t>tá</w:t>
      </w:r>
      <w:r w:rsidR="00724A35" w:rsidRPr="00CA25AA">
        <w:rPr>
          <w:rFonts w:ascii="Arial" w:hAnsi="Arial"/>
          <w:sz w:val="20"/>
          <w:lang w:val="es-ES_tradnl"/>
        </w:rPr>
        <w:t xml:space="preserve"> obliga</w:t>
      </w:r>
      <w:r w:rsidR="00B119DD" w:rsidRPr="00CA25AA">
        <w:rPr>
          <w:rFonts w:ascii="Arial" w:hAnsi="Arial"/>
          <w:sz w:val="20"/>
          <w:lang w:val="es-ES_tradnl"/>
        </w:rPr>
        <w:t>do a</w:t>
      </w:r>
      <w:r w:rsidR="00724A35" w:rsidRPr="00CA25AA">
        <w:rPr>
          <w:rFonts w:ascii="Arial" w:hAnsi="Arial"/>
          <w:sz w:val="20"/>
          <w:lang w:val="es-ES_tradnl"/>
        </w:rPr>
        <w:t xml:space="preserve"> seguir el </w:t>
      </w:r>
      <w:r w:rsidR="00EA789D" w:rsidRPr="00CA25AA">
        <w:rPr>
          <w:rFonts w:ascii="Arial" w:hAnsi="Arial"/>
          <w:sz w:val="20"/>
          <w:lang w:val="es-ES_tradnl"/>
        </w:rPr>
        <w:t>protocolo del ensayo, pero la autoridad nacional podría hacerle preguntas y algunas recomendaciones (número de plantas que deben observarse).</w:t>
      </w:r>
    </w:p>
    <w:p w:rsidR="00EA789D" w:rsidRDefault="00EA789D" w:rsidP="00EA789D">
      <w:pPr>
        <w:rPr>
          <w:rFonts w:cs="Arial"/>
          <w:lang w:val="es-ES_tradnl"/>
        </w:rPr>
      </w:pPr>
    </w:p>
    <w:p w:rsidR="004C10F5" w:rsidRPr="00CA25AA" w:rsidRDefault="004C10F5" w:rsidP="00EA789D">
      <w:pPr>
        <w:rPr>
          <w:rFonts w:cs="Arial"/>
          <w:lang w:val="es-ES_tradnl"/>
        </w:rPr>
      </w:pPr>
    </w:p>
    <w:p w:rsidR="00EA789D" w:rsidRPr="00A16CEF" w:rsidRDefault="00EA789D" w:rsidP="00EA789D">
      <w:pPr>
        <w:rPr>
          <w:rFonts w:cs="Arial"/>
          <w:u w:val="single"/>
        </w:rPr>
      </w:pPr>
      <w:proofErr w:type="spellStart"/>
      <w:r>
        <w:rPr>
          <w:u w:val="single"/>
        </w:rPr>
        <w:t>Comunicación</w:t>
      </w:r>
      <w:proofErr w:type="spellEnd"/>
      <w:r>
        <w:rPr>
          <w:u w:val="single"/>
        </w:rPr>
        <w:t xml:space="preserve"> de </w:t>
      </w:r>
      <w:proofErr w:type="spellStart"/>
      <w:r>
        <w:rPr>
          <w:u w:val="single"/>
        </w:rPr>
        <w:t>resultados</w:t>
      </w:r>
      <w:proofErr w:type="spellEnd"/>
      <w:r>
        <w:rPr>
          <w:u w:val="single"/>
        </w:rPr>
        <w:t>:</w:t>
      </w:r>
    </w:p>
    <w:p w:rsidR="00EA789D" w:rsidRPr="00A16CEF" w:rsidRDefault="00EA789D" w:rsidP="00EA789D">
      <w:pPr>
        <w:rPr>
          <w:rFonts w:cs="Arial"/>
        </w:rPr>
      </w:pPr>
    </w:p>
    <w:p w:rsidR="00EA789D" w:rsidRPr="00CA25AA" w:rsidRDefault="00EA789D" w:rsidP="00EA789D">
      <w:pPr>
        <w:pStyle w:val="ListParagraph"/>
        <w:numPr>
          <w:ilvl w:val="0"/>
          <w:numId w:val="2"/>
        </w:numPr>
        <w:jc w:val="both"/>
        <w:rPr>
          <w:rFonts w:ascii="Arial" w:hAnsi="Arial" w:cs="Arial"/>
          <w:sz w:val="20"/>
          <w:szCs w:val="20"/>
          <w:lang w:val="es-ES_tradnl"/>
        </w:rPr>
      </w:pPr>
      <w:r w:rsidRPr="00CA25AA">
        <w:rPr>
          <w:rFonts w:ascii="Arial" w:hAnsi="Arial"/>
          <w:sz w:val="20"/>
          <w:lang w:val="es-ES_tradnl"/>
        </w:rPr>
        <w:t>El solicitante comunica los resultados a la autoridad nacional del modo siguiente:</w:t>
      </w:r>
    </w:p>
    <w:p w:rsidR="00EA789D" w:rsidRPr="00CA25AA" w:rsidRDefault="00EA789D" w:rsidP="00EA789D">
      <w:pPr>
        <w:pStyle w:val="ListParagraph"/>
        <w:jc w:val="both"/>
        <w:rPr>
          <w:rFonts w:ascii="Arial" w:hAnsi="Arial" w:cs="Arial"/>
          <w:sz w:val="20"/>
          <w:szCs w:val="20"/>
          <w:lang w:val="es-ES_tradnl"/>
        </w:rPr>
      </w:pPr>
      <w:r w:rsidRPr="00CA25AA">
        <w:rPr>
          <w:rFonts w:ascii="Arial" w:hAnsi="Arial"/>
          <w:sz w:val="20"/>
          <w:lang w:val="es-ES_tradnl"/>
        </w:rPr>
        <w:t>A = Variedad candidata</w:t>
      </w:r>
    </w:p>
    <w:p w:rsidR="00EA789D" w:rsidRPr="00CA25AA" w:rsidRDefault="00EA789D" w:rsidP="00EA789D">
      <w:pPr>
        <w:pStyle w:val="ListParagraph"/>
        <w:jc w:val="both"/>
        <w:rPr>
          <w:rFonts w:ascii="Arial" w:hAnsi="Arial" w:cs="Arial"/>
          <w:sz w:val="20"/>
          <w:szCs w:val="20"/>
          <w:lang w:val="es-ES_tradnl"/>
        </w:rPr>
      </w:pPr>
      <w:r w:rsidRPr="00CA25AA">
        <w:rPr>
          <w:rFonts w:ascii="Arial" w:hAnsi="Arial"/>
          <w:sz w:val="20"/>
          <w:lang w:val="es-ES_tradnl"/>
        </w:rPr>
        <w:t>B = Variedad de referencia</w:t>
      </w:r>
    </w:p>
    <w:p w:rsidR="00EA789D" w:rsidRPr="00CA25AA" w:rsidRDefault="00EA789D" w:rsidP="00EA789D">
      <w:pPr>
        <w:pStyle w:val="ListParagraph"/>
        <w:jc w:val="both"/>
        <w:rPr>
          <w:rFonts w:ascii="Arial" w:hAnsi="Arial" w:cs="Arial"/>
          <w:sz w:val="20"/>
          <w:szCs w:val="20"/>
          <w:lang w:val="es-ES_tradnl"/>
        </w:rPr>
      </w:pPr>
      <w:r w:rsidRPr="00CA25AA">
        <w:rPr>
          <w:rFonts w:ascii="Arial" w:hAnsi="Arial"/>
          <w:sz w:val="20"/>
          <w:lang w:val="es-ES_tradnl"/>
        </w:rPr>
        <w:t>C = Mezcla de variedades</w:t>
      </w:r>
    </w:p>
    <w:p w:rsidR="00EA789D" w:rsidRPr="00CA25AA" w:rsidRDefault="00EA789D" w:rsidP="00EA789D">
      <w:pPr>
        <w:pStyle w:val="ListParagraph"/>
        <w:jc w:val="both"/>
        <w:rPr>
          <w:rFonts w:ascii="Arial" w:hAnsi="Arial" w:cs="Arial"/>
          <w:sz w:val="20"/>
          <w:szCs w:val="20"/>
          <w:lang w:val="es-ES_tradnl"/>
        </w:rPr>
      </w:pPr>
      <w:r w:rsidRPr="00CA25AA">
        <w:rPr>
          <w:rFonts w:ascii="Arial" w:hAnsi="Arial"/>
          <w:sz w:val="20"/>
          <w:lang w:val="es-ES_tradnl"/>
        </w:rPr>
        <w:t>D = Variedad candidata</w:t>
      </w:r>
    </w:p>
    <w:p w:rsidR="00EA789D" w:rsidRPr="00A16CEF" w:rsidRDefault="00EA789D" w:rsidP="00EA789D">
      <w:pPr>
        <w:pStyle w:val="ListParagraph"/>
        <w:jc w:val="both"/>
        <w:rPr>
          <w:rFonts w:ascii="Arial" w:hAnsi="Arial" w:cs="Arial"/>
          <w:sz w:val="20"/>
          <w:szCs w:val="20"/>
        </w:rPr>
      </w:pPr>
      <w:r>
        <w:rPr>
          <w:rFonts w:ascii="Arial" w:hAnsi="Arial"/>
          <w:sz w:val="20"/>
        </w:rPr>
        <w:t xml:space="preserve">E = </w:t>
      </w:r>
      <w:proofErr w:type="spellStart"/>
      <w:r>
        <w:rPr>
          <w:rFonts w:ascii="Arial" w:hAnsi="Arial"/>
          <w:sz w:val="20"/>
        </w:rPr>
        <w:t>Variedad</w:t>
      </w:r>
      <w:proofErr w:type="spellEnd"/>
      <w:r>
        <w:rPr>
          <w:rFonts w:ascii="Arial" w:hAnsi="Arial"/>
          <w:sz w:val="20"/>
        </w:rPr>
        <w:t xml:space="preserve"> de </w:t>
      </w:r>
      <w:proofErr w:type="spellStart"/>
      <w:r>
        <w:rPr>
          <w:rFonts w:ascii="Arial" w:hAnsi="Arial"/>
          <w:sz w:val="20"/>
        </w:rPr>
        <w:t>referencia</w:t>
      </w:r>
      <w:proofErr w:type="spellEnd"/>
    </w:p>
    <w:p w:rsidR="00EA789D" w:rsidRPr="00A16CEF" w:rsidRDefault="00EA789D" w:rsidP="00EA789D">
      <w:pPr>
        <w:pStyle w:val="ListParagraph"/>
        <w:jc w:val="both"/>
        <w:rPr>
          <w:rFonts w:ascii="Arial" w:hAnsi="Arial" w:cs="Arial"/>
          <w:sz w:val="20"/>
          <w:szCs w:val="20"/>
        </w:rPr>
      </w:pPr>
    </w:p>
    <w:p w:rsidR="00EA789D" w:rsidRPr="00A325A0" w:rsidRDefault="00EA789D" w:rsidP="00A325A0">
      <w:pPr>
        <w:pStyle w:val="ListParagraph"/>
        <w:keepLines/>
        <w:numPr>
          <w:ilvl w:val="0"/>
          <w:numId w:val="2"/>
        </w:numPr>
        <w:jc w:val="both"/>
        <w:rPr>
          <w:rFonts w:ascii="Arial" w:hAnsi="Arial" w:cs="Arial"/>
          <w:sz w:val="20"/>
          <w:szCs w:val="20"/>
          <w:lang w:val="es-ES_tradnl"/>
        </w:rPr>
      </w:pPr>
      <w:r w:rsidRPr="00CA25AA">
        <w:rPr>
          <w:rFonts w:ascii="Arial" w:hAnsi="Arial"/>
          <w:sz w:val="20"/>
          <w:lang w:val="es-ES_tradnl"/>
        </w:rPr>
        <w:t xml:space="preserve">Que el solicitante comunique buenos resultados es muy importante, pero ello no basta. </w:t>
      </w:r>
      <w:r w:rsidR="00EB6226" w:rsidRPr="00CA25AA">
        <w:rPr>
          <w:rFonts w:ascii="Arial" w:hAnsi="Arial"/>
          <w:sz w:val="20"/>
          <w:lang w:val="es-ES_tradnl"/>
        </w:rPr>
        <w:t xml:space="preserve"> </w:t>
      </w:r>
      <w:r w:rsidRPr="00CA25AA">
        <w:rPr>
          <w:rFonts w:ascii="Arial" w:hAnsi="Arial"/>
          <w:sz w:val="20"/>
          <w:lang w:val="es-ES_tradnl"/>
        </w:rPr>
        <w:t>La autoridad nacional es quien toma siempre la decisión final</w:t>
      </w:r>
      <w:r w:rsidR="004D06A2" w:rsidRPr="00CA25AA">
        <w:rPr>
          <w:rFonts w:ascii="Arial" w:hAnsi="Arial"/>
          <w:sz w:val="20"/>
          <w:lang w:val="es-ES_tradnl"/>
        </w:rPr>
        <w:t xml:space="preserve"> </w:t>
      </w:r>
      <w:r w:rsidRPr="00CA25AA">
        <w:rPr>
          <w:rFonts w:ascii="Arial" w:hAnsi="Arial"/>
          <w:sz w:val="20"/>
          <w:lang w:val="es-ES_tradnl"/>
        </w:rPr>
        <w:t xml:space="preserve">tras analizar todos los resultados. </w:t>
      </w:r>
      <w:r w:rsidR="00EB6226" w:rsidRPr="00CA25AA">
        <w:rPr>
          <w:rFonts w:ascii="Arial" w:hAnsi="Arial"/>
          <w:sz w:val="20"/>
          <w:lang w:val="es-ES_tradnl"/>
        </w:rPr>
        <w:t xml:space="preserve"> </w:t>
      </w:r>
      <w:r w:rsidRPr="00CA25AA">
        <w:rPr>
          <w:rFonts w:ascii="Arial" w:hAnsi="Arial"/>
          <w:sz w:val="20"/>
          <w:lang w:val="es-ES_tradnl"/>
        </w:rPr>
        <w:t>En caso de que se plantee un problema en el marco de la distinción, los caracteres que haya utilizado el solicitante para distinguir las variedades deben ser más o menos los mismos que los observados durante los ciclos oficiales.</w:t>
      </w:r>
    </w:p>
    <w:p w:rsidR="00A325A0" w:rsidRPr="00A325A0" w:rsidRDefault="00A325A0" w:rsidP="00A325A0">
      <w:pPr>
        <w:ind w:left="360"/>
        <w:rPr>
          <w:rFonts w:cs="Arial"/>
          <w:lang w:val="es-ES_tradnl"/>
        </w:rPr>
      </w:pPr>
    </w:p>
    <w:p w:rsidR="00EA789D" w:rsidRPr="004C10F5" w:rsidRDefault="00EA789D" w:rsidP="00EA789D">
      <w:pPr>
        <w:pStyle w:val="ListParagraph"/>
        <w:numPr>
          <w:ilvl w:val="0"/>
          <w:numId w:val="2"/>
        </w:numPr>
        <w:jc w:val="both"/>
        <w:rPr>
          <w:rFonts w:ascii="Arial" w:hAnsi="Arial" w:cs="Arial"/>
          <w:sz w:val="20"/>
          <w:szCs w:val="20"/>
          <w:lang w:val="es-ES_tradnl"/>
        </w:rPr>
      </w:pPr>
      <w:r w:rsidRPr="00CA25AA">
        <w:rPr>
          <w:rFonts w:ascii="Arial" w:hAnsi="Arial"/>
          <w:sz w:val="20"/>
          <w:lang w:val="es-ES_tradnl"/>
        </w:rPr>
        <w:t>Mediante este método se formalizan los resultados obtenidos con un examen no oficial.</w:t>
      </w:r>
    </w:p>
    <w:p w:rsidR="004C10F5" w:rsidRDefault="004C10F5" w:rsidP="004C10F5">
      <w:pPr>
        <w:rPr>
          <w:rFonts w:cs="Arial"/>
          <w:lang w:val="es-ES_tradnl"/>
        </w:rPr>
      </w:pPr>
    </w:p>
    <w:p w:rsidR="004C10F5" w:rsidRDefault="004C10F5" w:rsidP="004C10F5">
      <w:pPr>
        <w:rPr>
          <w:rFonts w:cs="Arial"/>
          <w:lang w:val="es-ES_tradnl"/>
        </w:rPr>
      </w:pPr>
    </w:p>
    <w:p w:rsidR="004C10F5" w:rsidRPr="004C10F5" w:rsidRDefault="004C10F5" w:rsidP="004C10F5">
      <w:pPr>
        <w:rPr>
          <w:rFonts w:cs="Arial"/>
          <w:lang w:val="es-ES_tradnl"/>
        </w:rPr>
      </w:pPr>
    </w:p>
    <w:p w:rsidR="00EA789D" w:rsidRPr="00CA25AA" w:rsidRDefault="00EA789D" w:rsidP="00EA789D">
      <w:pPr>
        <w:ind w:right="9"/>
        <w:jc w:val="right"/>
        <w:rPr>
          <w:lang w:val="es-ES_tradnl"/>
        </w:rPr>
      </w:pPr>
      <w:r w:rsidRPr="00CA25AA">
        <w:rPr>
          <w:lang w:val="es-ES_tradnl"/>
        </w:rPr>
        <w:t>[Fin del Anexo III y del documento]</w:t>
      </w:r>
    </w:p>
    <w:p w:rsidR="00050E16" w:rsidRPr="00CA25AA" w:rsidRDefault="00050E16" w:rsidP="00050E16">
      <w:pPr>
        <w:pStyle w:val="TOC1"/>
        <w:rPr>
          <w:snapToGrid w:val="0"/>
          <w:lang w:val="es-ES_tradnl"/>
        </w:rPr>
      </w:pPr>
    </w:p>
    <w:sectPr w:rsidR="00050E16" w:rsidRPr="00CA25AA" w:rsidSect="004C10F5">
      <w:headerReference w:type="default" r:id="rId17"/>
      <w:headerReference w:type="first" r:id="rId18"/>
      <w:foot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8DF" w:rsidRDefault="008048DF" w:rsidP="006655D3">
      <w:r>
        <w:separator/>
      </w:r>
    </w:p>
    <w:p w:rsidR="008048DF" w:rsidRDefault="008048DF" w:rsidP="006655D3"/>
    <w:p w:rsidR="008048DF" w:rsidRDefault="008048DF" w:rsidP="006655D3"/>
  </w:endnote>
  <w:endnote w:type="continuationSeparator" w:id="0">
    <w:p w:rsidR="008048DF" w:rsidRDefault="008048DF" w:rsidP="006655D3">
      <w:r>
        <w:separator/>
      </w:r>
    </w:p>
    <w:p w:rsidR="008048DF" w:rsidRPr="00EA789D" w:rsidRDefault="008048DF">
      <w:pPr>
        <w:pStyle w:val="Footer"/>
        <w:spacing w:after="60"/>
        <w:rPr>
          <w:sz w:val="18"/>
          <w:lang w:val="fr-FR"/>
        </w:rPr>
      </w:pPr>
      <w:r w:rsidRPr="00EA789D">
        <w:rPr>
          <w:sz w:val="18"/>
          <w:lang w:val="fr-FR"/>
        </w:rPr>
        <w:t>[Suite de la note de la page précédente]</w:t>
      </w:r>
    </w:p>
    <w:p w:rsidR="008048DF" w:rsidRPr="00EA789D" w:rsidRDefault="008048DF" w:rsidP="006655D3">
      <w:pPr>
        <w:rPr>
          <w:lang w:val="fr-FR"/>
        </w:rPr>
      </w:pPr>
    </w:p>
    <w:p w:rsidR="008048DF" w:rsidRPr="00EA789D" w:rsidRDefault="008048DF" w:rsidP="006655D3">
      <w:pPr>
        <w:rPr>
          <w:lang w:val="fr-FR"/>
        </w:rPr>
      </w:pPr>
    </w:p>
  </w:endnote>
  <w:endnote w:type="continuationNotice" w:id="1">
    <w:p w:rsidR="008048DF" w:rsidRPr="00EA789D" w:rsidRDefault="008048DF" w:rsidP="006655D3">
      <w:pPr>
        <w:rPr>
          <w:lang w:val="fr-FR"/>
        </w:rPr>
      </w:pPr>
      <w:r w:rsidRPr="00EA789D">
        <w:rPr>
          <w:lang w:val="fr-FR"/>
        </w:rPr>
        <w:t>[Suite de la note page suivante]</w:t>
      </w:r>
    </w:p>
    <w:p w:rsidR="008048DF" w:rsidRPr="00EA789D" w:rsidRDefault="008048DF" w:rsidP="006655D3">
      <w:pPr>
        <w:rPr>
          <w:lang w:val="fr-FR"/>
        </w:rPr>
      </w:pPr>
    </w:p>
    <w:p w:rsidR="008048DF" w:rsidRPr="00EA789D" w:rsidRDefault="008048D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9D" w:rsidRPr="00CF19F1" w:rsidRDefault="00EA789D" w:rsidP="00CF19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9D" w:rsidRPr="00AE0EF1" w:rsidRDefault="00EA78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4F3B43" w:rsidRDefault="00182B99" w:rsidP="004F3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8DF" w:rsidRDefault="008048DF" w:rsidP="006655D3">
      <w:r>
        <w:separator/>
      </w:r>
    </w:p>
  </w:footnote>
  <w:footnote w:type="continuationSeparator" w:id="0">
    <w:p w:rsidR="008048DF" w:rsidRDefault="008048DF" w:rsidP="006655D3">
      <w:r>
        <w:separator/>
      </w:r>
    </w:p>
  </w:footnote>
  <w:footnote w:type="continuationNotice" w:id="1">
    <w:p w:rsidR="008048DF" w:rsidRPr="00AB530F" w:rsidRDefault="008048DF"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9D" w:rsidRDefault="00EA789D" w:rsidP="00EB048E">
    <w:pPr>
      <w:pStyle w:val="Header"/>
    </w:pPr>
    <w:r>
      <w:t>TC/50/26</w:t>
    </w:r>
  </w:p>
  <w:p w:rsidR="00EA789D" w:rsidRPr="00C5280D" w:rsidRDefault="00EA789D" w:rsidP="00EB048E">
    <w:pPr>
      <w:pStyle w:val="Header"/>
    </w:pPr>
    <w:proofErr w:type="gramStart"/>
    <w:r>
      <w:t>página</w:t>
    </w:r>
    <w:proofErr w:type="gramEnd"/>
    <w:r>
      <w:t xml:space="preserve"> </w:t>
    </w:r>
    <w:r w:rsidR="00F61E1A" w:rsidRPr="00C5280D">
      <w:rPr>
        <w:rStyle w:val="PageNumber"/>
      </w:rPr>
      <w:fldChar w:fldCharType="begin"/>
    </w:r>
    <w:r w:rsidRPr="00C5280D">
      <w:rPr>
        <w:rStyle w:val="PageNumber"/>
      </w:rPr>
      <w:instrText xml:space="preserve"> PAGE </w:instrText>
    </w:r>
    <w:r w:rsidR="00F61E1A" w:rsidRPr="00C5280D">
      <w:rPr>
        <w:rStyle w:val="PageNumber"/>
      </w:rPr>
      <w:fldChar w:fldCharType="separate"/>
    </w:r>
    <w:r w:rsidR="00CC4D2C">
      <w:rPr>
        <w:rStyle w:val="PageNumber"/>
        <w:noProof/>
      </w:rPr>
      <w:t>4</w:t>
    </w:r>
    <w:r w:rsidR="00F61E1A" w:rsidRPr="00C5280D">
      <w:rPr>
        <w:rStyle w:val="PageNumber"/>
      </w:rPr>
      <w:fldChar w:fldCharType="end"/>
    </w:r>
  </w:p>
  <w:p w:rsidR="00EA789D" w:rsidRPr="00C5280D" w:rsidRDefault="00EA789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9D" w:rsidRPr="00832298" w:rsidRDefault="00EA789D" w:rsidP="00832298">
    <w:pPr>
      <w:pStyle w:val="Header"/>
    </w:pPr>
    <w:r>
      <w:t>TWV/47/</w:t>
    </w:r>
    <w:r>
      <w:rPr>
        <w:highlight w:val="cyan"/>
      </w:rPr>
      <w:t>xx</w:t>
    </w:r>
  </w:p>
  <w:p w:rsidR="00EA789D" w:rsidRPr="00C5280D" w:rsidRDefault="00EA789D" w:rsidP="00EB048E">
    <w:pPr>
      <w:pStyle w:val="Header"/>
    </w:pPr>
    <w:proofErr w:type="gramStart"/>
    <w:r>
      <w:t>página</w:t>
    </w:r>
    <w:proofErr w:type="gramEnd"/>
    <w:r>
      <w:t xml:space="preserve"> </w:t>
    </w:r>
    <w:r w:rsidR="00F61E1A" w:rsidRPr="00832298">
      <w:fldChar w:fldCharType="begin"/>
    </w:r>
    <w:r w:rsidRPr="00832298">
      <w:instrText xml:space="preserve"> PAGE </w:instrText>
    </w:r>
    <w:r w:rsidR="00F61E1A" w:rsidRPr="00832298">
      <w:fldChar w:fldCharType="separate"/>
    </w:r>
    <w:r w:rsidR="00CC4D2C">
      <w:rPr>
        <w:noProof/>
      </w:rPr>
      <w:t>2</w:t>
    </w:r>
    <w:r w:rsidR="00F61E1A" w:rsidRPr="00832298">
      <w:fldChar w:fldCharType="end"/>
    </w:r>
  </w:p>
  <w:p w:rsidR="00EA789D" w:rsidRPr="00C5280D" w:rsidRDefault="00EA789D"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9D" w:rsidRPr="00C5280D" w:rsidRDefault="00EA789D" w:rsidP="00E95CFE">
    <w:pPr>
      <w:pStyle w:val="Header"/>
      <w:rPr>
        <w:rStyle w:val="PageNumber"/>
      </w:rPr>
    </w:pPr>
    <w:r>
      <w:t>TC/50/26</w:t>
    </w:r>
  </w:p>
  <w:p w:rsidR="00EA789D" w:rsidRDefault="00EA789D">
    <w:pPr>
      <w:pStyle w:val="Header"/>
    </w:pPr>
  </w:p>
  <w:p w:rsidR="00EA789D" w:rsidRDefault="00EA789D">
    <w:pPr>
      <w:pStyle w:val="Header"/>
    </w:pPr>
    <w:r>
      <w:t>ANEXO I</w:t>
    </w:r>
  </w:p>
  <w:p w:rsidR="00EA789D" w:rsidRDefault="00EA78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9D" w:rsidRPr="00C5280D" w:rsidRDefault="00EA789D" w:rsidP="00EB048E">
    <w:pPr>
      <w:pStyle w:val="Header"/>
      <w:rPr>
        <w:rStyle w:val="PageNumber"/>
      </w:rPr>
    </w:pPr>
    <w:r>
      <w:rPr>
        <w:rStyle w:val="PageNumber"/>
      </w:rPr>
      <w:t>TC/</w:t>
    </w:r>
    <w:r w:rsidR="004C10F5">
      <w:rPr>
        <w:rStyle w:val="PageNumber"/>
      </w:rPr>
      <w:t>50</w:t>
    </w:r>
    <w:r>
      <w:rPr>
        <w:rStyle w:val="PageNumber"/>
      </w:rPr>
      <w:t>/</w:t>
    </w:r>
    <w:r w:rsidR="004C10F5">
      <w:rPr>
        <w:rStyle w:val="PageNumber"/>
      </w:rPr>
      <w:t>26</w:t>
    </w:r>
  </w:p>
  <w:p w:rsidR="00EA789D" w:rsidRPr="00C5280D" w:rsidRDefault="004C10F5" w:rsidP="00EB048E">
    <w:pPr>
      <w:pStyle w:val="Header"/>
    </w:pPr>
    <w:proofErr w:type="spellStart"/>
    <w:r>
      <w:t>Anexo</w:t>
    </w:r>
    <w:proofErr w:type="spellEnd"/>
    <w:r>
      <w:t xml:space="preserve"> II, </w:t>
    </w:r>
    <w:proofErr w:type="spellStart"/>
    <w:r w:rsidR="00EA789D">
      <w:t>página</w:t>
    </w:r>
    <w:proofErr w:type="spellEnd"/>
    <w:r w:rsidR="00EA789D">
      <w:t xml:space="preserve"> </w:t>
    </w:r>
    <w:r w:rsidR="00F61E1A" w:rsidRPr="00C5280D">
      <w:rPr>
        <w:rStyle w:val="PageNumber"/>
      </w:rPr>
      <w:fldChar w:fldCharType="begin"/>
    </w:r>
    <w:r w:rsidR="00EA789D" w:rsidRPr="00C5280D">
      <w:rPr>
        <w:rStyle w:val="PageNumber"/>
      </w:rPr>
      <w:instrText xml:space="preserve"> PAGE </w:instrText>
    </w:r>
    <w:r w:rsidR="00F61E1A" w:rsidRPr="00C5280D">
      <w:rPr>
        <w:rStyle w:val="PageNumber"/>
      </w:rPr>
      <w:fldChar w:fldCharType="separate"/>
    </w:r>
    <w:r w:rsidR="00CC4D2C">
      <w:rPr>
        <w:rStyle w:val="PageNumber"/>
        <w:noProof/>
      </w:rPr>
      <w:t>2</w:t>
    </w:r>
    <w:r w:rsidR="00F61E1A" w:rsidRPr="00C5280D">
      <w:rPr>
        <w:rStyle w:val="PageNumber"/>
      </w:rPr>
      <w:fldChar w:fldCharType="end"/>
    </w:r>
  </w:p>
  <w:p w:rsidR="00EA789D" w:rsidRPr="00C5280D" w:rsidRDefault="00EA789D"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89D" w:rsidRPr="00C5280D" w:rsidRDefault="00EA789D" w:rsidP="00E95CFE">
    <w:pPr>
      <w:pStyle w:val="Header"/>
      <w:rPr>
        <w:rStyle w:val="PageNumber"/>
      </w:rPr>
    </w:pPr>
    <w:r>
      <w:t>TC/50/26</w:t>
    </w:r>
  </w:p>
  <w:p w:rsidR="00EA789D" w:rsidRDefault="00EA789D">
    <w:pPr>
      <w:pStyle w:val="Header"/>
    </w:pPr>
  </w:p>
  <w:p w:rsidR="00EA789D" w:rsidRDefault="00EA789D">
    <w:pPr>
      <w:pStyle w:val="Header"/>
    </w:pPr>
    <w:r>
      <w:t>ANEXO II</w:t>
    </w:r>
  </w:p>
  <w:p w:rsidR="00EA789D" w:rsidRDefault="00EA789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rPr>
    </w:pPr>
    <w:r>
      <w:rPr>
        <w:rStyle w:val="PageNumber"/>
      </w:rPr>
      <w:t>TC/50/</w:t>
    </w:r>
    <w:r w:rsidR="004C10F5">
      <w:rPr>
        <w:rStyle w:val="PageNumber"/>
      </w:rPr>
      <w:t>26</w:t>
    </w:r>
  </w:p>
  <w:p w:rsidR="00182B99" w:rsidRPr="00C5280D" w:rsidRDefault="004C10F5" w:rsidP="00EB048E">
    <w:pPr>
      <w:pStyle w:val="Header"/>
    </w:pPr>
    <w:proofErr w:type="spellStart"/>
    <w:r>
      <w:t>Anexo</w:t>
    </w:r>
    <w:proofErr w:type="spellEnd"/>
    <w:r>
      <w:t xml:space="preserve"> III, </w:t>
    </w:r>
    <w:proofErr w:type="spellStart"/>
    <w:r w:rsidR="00182B99">
      <w:t>página</w:t>
    </w:r>
    <w:proofErr w:type="spellEnd"/>
    <w:r w:rsidR="00182B99">
      <w:t xml:space="preserve"> </w:t>
    </w:r>
    <w:r w:rsidR="00F61E1A" w:rsidRPr="00C5280D">
      <w:rPr>
        <w:rStyle w:val="PageNumber"/>
      </w:rPr>
      <w:fldChar w:fldCharType="begin"/>
    </w:r>
    <w:r w:rsidR="00182B99" w:rsidRPr="00C5280D">
      <w:rPr>
        <w:rStyle w:val="PageNumber"/>
      </w:rPr>
      <w:instrText xml:space="preserve"> PAGE </w:instrText>
    </w:r>
    <w:r w:rsidR="00F61E1A" w:rsidRPr="00C5280D">
      <w:rPr>
        <w:rStyle w:val="PageNumber"/>
      </w:rPr>
      <w:fldChar w:fldCharType="separate"/>
    </w:r>
    <w:r w:rsidR="00CC4D2C">
      <w:rPr>
        <w:rStyle w:val="PageNumber"/>
        <w:noProof/>
      </w:rPr>
      <w:t>2</w:t>
    </w:r>
    <w:r w:rsidR="00F61E1A" w:rsidRPr="00C5280D">
      <w:rPr>
        <w:rStyle w:val="PageNumber"/>
      </w:rPr>
      <w:fldChar w:fldCharType="end"/>
    </w:r>
  </w:p>
  <w:p w:rsidR="00182B99" w:rsidRPr="00C5280D" w:rsidRDefault="00182B99" w:rsidP="006655D3"/>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A47" w:rsidRPr="00C5280D" w:rsidRDefault="00450A47" w:rsidP="00E95CFE">
    <w:pPr>
      <w:pStyle w:val="Header"/>
      <w:rPr>
        <w:rStyle w:val="PageNumber"/>
      </w:rPr>
    </w:pPr>
    <w:r>
      <w:t>TC/50/26</w:t>
    </w:r>
  </w:p>
  <w:p w:rsidR="00450A47" w:rsidRDefault="00450A47">
    <w:pPr>
      <w:pStyle w:val="Header"/>
    </w:pPr>
  </w:p>
  <w:p w:rsidR="00450A47" w:rsidRDefault="00450A47">
    <w:pPr>
      <w:pStyle w:val="Header"/>
    </w:pPr>
    <w:r>
      <w:t>ANEXO III</w:t>
    </w:r>
  </w:p>
  <w:p w:rsidR="00450A47" w:rsidRDefault="00450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34BD"/>
    <w:multiLevelType w:val="hybridMultilevel"/>
    <w:tmpl w:val="844E26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7A4185"/>
    <w:multiLevelType w:val="hybridMultilevel"/>
    <w:tmpl w:val="B12EC392"/>
    <w:lvl w:ilvl="0" w:tplc="B0DC9D5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AF3602"/>
    <w:multiLevelType w:val="hybridMultilevel"/>
    <w:tmpl w:val="7C3CAC40"/>
    <w:lvl w:ilvl="0" w:tplc="D750B4CC">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57EF2C3C"/>
    <w:multiLevelType w:val="hybridMultilevel"/>
    <w:tmpl w:val="48AAF48C"/>
    <w:lvl w:ilvl="0" w:tplc="CA7CA31E">
      <w:start w:val="1"/>
      <w:numFmt w:val="lowerLetter"/>
      <w:lvlText w:val="%1)"/>
      <w:lvlJc w:val="left"/>
      <w:pPr>
        <w:ind w:left="5390" w:hanging="57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4">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5">
    <w:nsid w:val="76C10C44"/>
    <w:multiLevelType w:val="hybridMultilevel"/>
    <w:tmpl w:val="0F7ECB76"/>
    <w:lvl w:ilvl="0" w:tplc="04090017">
      <w:start w:val="1"/>
      <w:numFmt w:val="lowerLetter"/>
      <w:lvlText w:val="%1)"/>
      <w:lvlJc w:val="left"/>
      <w:pPr>
        <w:ind w:left="5463" w:hanging="360"/>
      </w:pPr>
      <w:rPr>
        <w:rFonts w:hint="default"/>
      </w:rPr>
    </w:lvl>
    <w:lvl w:ilvl="1" w:tplc="04090019" w:tentative="1">
      <w:start w:val="1"/>
      <w:numFmt w:val="lowerLetter"/>
      <w:lvlText w:val="%2."/>
      <w:lvlJc w:val="left"/>
      <w:pPr>
        <w:ind w:left="6183" w:hanging="360"/>
      </w:pPr>
    </w:lvl>
    <w:lvl w:ilvl="2" w:tplc="0409001B" w:tentative="1">
      <w:start w:val="1"/>
      <w:numFmt w:val="lowerRoman"/>
      <w:lvlText w:val="%3."/>
      <w:lvlJc w:val="right"/>
      <w:pPr>
        <w:ind w:left="6903" w:hanging="180"/>
      </w:pPr>
    </w:lvl>
    <w:lvl w:ilvl="3" w:tplc="0409000F" w:tentative="1">
      <w:start w:val="1"/>
      <w:numFmt w:val="decimal"/>
      <w:lvlText w:val="%4."/>
      <w:lvlJc w:val="left"/>
      <w:pPr>
        <w:ind w:left="7623" w:hanging="360"/>
      </w:pPr>
    </w:lvl>
    <w:lvl w:ilvl="4" w:tplc="04090019" w:tentative="1">
      <w:start w:val="1"/>
      <w:numFmt w:val="lowerLetter"/>
      <w:lvlText w:val="%5."/>
      <w:lvlJc w:val="left"/>
      <w:pPr>
        <w:ind w:left="8343" w:hanging="360"/>
      </w:pPr>
    </w:lvl>
    <w:lvl w:ilvl="5" w:tplc="0409001B" w:tentative="1">
      <w:start w:val="1"/>
      <w:numFmt w:val="lowerRoman"/>
      <w:lvlText w:val="%6."/>
      <w:lvlJc w:val="right"/>
      <w:pPr>
        <w:ind w:left="9063" w:hanging="180"/>
      </w:pPr>
    </w:lvl>
    <w:lvl w:ilvl="6" w:tplc="0409000F" w:tentative="1">
      <w:start w:val="1"/>
      <w:numFmt w:val="decimal"/>
      <w:lvlText w:val="%7."/>
      <w:lvlJc w:val="left"/>
      <w:pPr>
        <w:ind w:left="9783" w:hanging="360"/>
      </w:pPr>
    </w:lvl>
    <w:lvl w:ilvl="7" w:tplc="04090019" w:tentative="1">
      <w:start w:val="1"/>
      <w:numFmt w:val="lowerLetter"/>
      <w:lvlText w:val="%8."/>
      <w:lvlJc w:val="left"/>
      <w:pPr>
        <w:ind w:left="10503" w:hanging="360"/>
      </w:pPr>
    </w:lvl>
    <w:lvl w:ilvl="8" w:tplc="0409001B" w:tentative="1">
      <w:start w:val="1"/>
      <w:numFmt w:val="lowerRoman"/>
      <w:lvlText w:val="%9."/>
      <w:lvlJc w:val="right"/>
      <w:pPr>
        <w:ind w:left="11223" w:hanging="180"/>
      </w:pPr>
    </w:lvl>
  </w:abstractNum>
  <w:abstractNum w:abstractNumId="6">
    <w:nsid w:val="7F633BAA"/>
    <w:multiLevelType w:val="hybridMultilevel"/>
    <w:tmpl w:val="E612E800"/>
    <w:lvl w:ilvl="0" w:tplc="0409000F">
      <w:start w:val="1"/>
      <w:numFmt w:val="decimal"/>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6CD"/>
    <w:rsid w:val="00010CF3"/>
    <w:rsid w:val="00011E27"/>
    <w:rsid w:val="000148BC"/>
    <w:rsid w:val="00021812"/>
    <w:rsid w:val="00024AB8"/>
    <w:rsid w:val="00030854"/>
    <w:rsid w:val="00036028"/>
    <w:rsid w:val="00044642"/>
    <w:rsid w:val="000446B9"/>
    <w:rsid w:val="00047E21"/>
    <w:rsid w:val="00050E16"/>
    <w:rsid w:val="00085505"/>
    <w:rsid w:val="000C0307"/>
    <w:rsid w:val="000C7021"/>
    <w:rsid w:val="000D6BBC"/>
    <w:rsid w:val="000D7780"/>
    <w:rsid w:val="000D7BD7"/>
    <w:rsid w:val="000F2F11"/>
    <w:rsid w:val="000F620D"/>
    <w:rsid w:val="00105929"/>
    <w:rsid w:val="001131D5"/>
    <w:rsid w:val="00136CCC"/>
    <w:rsid w:val="00141DB8"/>
    <w:rsid w:val="0017474A"/>
    <w:rsid w:val="001758C6"/>
    <w:rsid w:val="00182B99"/>
    <w:rsid w:val="001935A0"/>
    <w:rsid w:val="001A6B09"/>
    <w:rsid w:val="001B5B18"/>
    <w:rsid w:val="001E2A0F"/>
    <w:rsid w:val="002101C7"/>
    <w:rsid w:val="0021332C"/>
    <w:rsid w:val="00213982"/>
    <w:rsid w:val="002211E5"/>
    <w:rsid w:val="0024416D"/>
    <w:rsid w:val="00250ACA"/>
    <w:rsid w:val="00271911"/>
    <w:rsid w:val="002800A0"/>
    <w:rsid w:val="002801B3"/>
    <w:rsid w:val="00281060"/>
    <w:rsid w:val="002940E8"/>
    <w:rsid w:val="00294823"/>
    <w:rsid w:val="002A6E50"/>
    <w:rsid w:val="002C256A"/>
    <w:rsid w:val="00305A7F"/>
    <w:rsid w:val="003152FE"/>
    <w:rsid w:val="003158D1"/>
    <w:rsid w:val="00327436"/>
    <w:rsid w:val="003438DB"/>
    <w:rsid w:val="00344BD6"/>
    <w:rsid w:val="00352848"/>
    <w:rsid w:val="0035528D"/>
    <w:rsid w:val="00360B91"/>
    <w:rsid w:val="00361821"/>
    <w:rsid w:val="00362E50"/>
    <w:rsid w:val="003674E8"/>
    <w:rsid w:val="0037208A"/>
    <w:rsid w:val="003D227C"/>
    <w:rsid w:val="003D2B4D"/>
    <w:rsid w:val="003D420C"/>
    <w:rsid w:val="003E713E"/>
    <w:rsid w:val="00404E0E"/>
    <w:rsid w:val="00444A88"/>
    <w:rsid w:val="00450A47"/>
    <w:rsid w:val="00474DA4"/>
    <w:rsid w:val="00476B4D"/>
    <w:rsid w:val="004805FA"/>
    <w:rsid w:val="004C10F5"/>
    <w:rsid w:val="004D047D"/>
    <w:rsid w:val="004D06A2"/>
    <w:rsid w:val="004E2C67"/>
    <w:rsid w:val="004F305A"/>
    <w:rsid w:val="004F3B43"/>
    <w:rsid w:val="00512164"/>
    <w:rsid w:val="00520297"/>
    <w:rsid w:val="00525FD8"/>
    <w:rsid w:val="00527BDC"/>
    <w:rsid w:val="005338F9"/>
    <w:rsid w:val="0054281C"/>
    <w:rsid w:val="0055268D"/>
    <w:rsid w:val="00576BE4"/>
    <w:rsid w:val="005A400A"/>
    <w:rsid w:val="005F66E7"/>
    <w:rsid w:val="00612379"/>
    <w:rsid w:val="0061555F"/>
    <w:rsid w:val="00641200"/>
    <w:rsid w:val="006522ED"/>
    <w:rsid w:val="006655D3"/>
    <w:rsid w:val="0066615A"/>
    <w:rsid w:val="00667404"/>
    <w:rsid w:val="00671581"/>
    <w:rsid w:val="0068605F"/>
    <w:rsid w:val="00687EB4"/>
    <w:rsid w:val="006B17D2"/>
    <w:rsid w:val="006C224E"/>
    <w:rsid w:val="006C4B15"/>
    <w:rsid w:val="006D23A1"/>
    <w:rsid w:val="006D780A"/>
    <w:rsid w:val="00711D86"/>
    <w:rsid w:val="00724A35"/>
    <w:rsid w:val="00732DEC"/>
    <w:rsid w:val="00735BD5"/>
    <w:rsid w:val="007556F6"/>
    <w:rsid w:val="00760EEF"/>
    <w:rsid w:val="00777EE5"/>
    <w:rsid w:val="00784836"/>
    <w:rsid w:val="0079023E"/>
    <w:rsid w:val="007A2854"/>
    <w:rsid w:val="007D0B9D"/>
    <w:rsid w:val="007D0E73"/>
    <w:rsid w:val="007D19B0"/>
    <w:rsid w:val="007F1F38"/>
    <w:rsid w:val="007F498F"/>
    <w:rsid w:val="008048DF"/>
    <w:rsid w:val="0080679D"/>
    <w:rsid w:val="008108B0"/>
    <w:rsid w:val="00811B20"/>
    <w:rsid w:val="008167C1"/>
    <w:rsid w:val="008178C1"/>
    <w:rsid w:val="0082296E"/>
    <w:rsid w:val="00824099"/>
    <w:rsid w:val="00842986"/>
    <w:rsid w:val="00867AC1"/>
    <w:rsid w:val="008A743F"/>
    <w:rsid w:val="008C0970"/>
    <w:rsid w:val="008C3092"/>
    <w:rsid w:val="008D2CF7"/>
    <w:rsid w:val="008E16CD"/>
    <w:rsid w:val="008E55B3"/>
    <w:rsid w:val="008F65F8"/>
    <w:rsid w:val="00900C26"/>
    <w:rsid w:val="0090197F"/>
    <w:rsid w:val="00906DDC"/>
    <w:rsid w:val="00931749"/>
    <w:rsid w:val="00934E09"/>
    <w:rsid w:val="00936253"/>
    <w:rsid w:val="00952DD4"/>
    <w:rsid w:val="00970FED"/>
    <w:rsid w:val="00992D82"/>
    <w:rsid w:val="00997029"/>
    <w:rsid w:val="009C1EBF"/>
    <w:rsid w:val="009C2DBC"/>
    <w:rsid w:val="009C5928"/>
    <w:rsid w:val="009D690D"/>
    <w:rsid w:val="009E0BCF"/>
    <w:rsid w:val="009E65B6"/>
    <w:rsid w:val="00A24C10"/>
    <w:rsid w:val="00A325A0"/>
    <w:rsid w:val="00A42331"/>
    <w:rsid w:val="00A42AC3"/>
    <w:rsid w:val="00A430CF"/>
    <w:rsid w:val="00A54309"/>
    <w:rsid w:val="00A6219C"/>
    <w:rsid w:val="00A9445F"/>
    <w:rsid w:val="00AB2B93"/>
    <w:rsid w:val="00AB313B"/>
    <w:rsid w:val="00AB530F"/>
    <w:rsid w:val="00AB7E5B"/>
    <w:rsid w:val="00AE0EF1"/>
    <w:rsid w:val="00AE2937"/>
    <w:rsid w:val="00B07301"/>
    <w:rsid w:val="00B119DD"/>
    <w:rsid w:val="00B224DE"/>
    <w:rsid w:val="00B46575"/>
    <w:rsid w:val="00B475F7"/>
    <w:rsid w:val="00B776DE"/>
    <w:rsid w:val="00B840A2"/>
    <w:rsid w:val="00B84BBD"/>
    <w:rsid w:val="00BA43FB"/>
    <w:rsid w:val="00BC127D"/>
    <w:rsid w:val="00BC1FE6"/>
    <w:rsid w:val="00C04E51"/>
    <w:rsid w:val="00C061B6"/>
    <w:rsid w:val="00C15361"/>
    <w:rsid w:val="00C1775B"/>
    <w:rsid w:val="00C2446C"/>
    <w:rsid w:val="00C3653B"/>
    <w:rsid w:val="00C36AE5"/>
    <w:rsid w:val="00C41F17"/>
    <w:rsid w:val="00C46095"/>
    <w:rsid w:val="00C5280D"/>
    <w:rsid w:val="00C5791C"/>
    <w:rsid w:val="00C66290"/>
    <w:rsid w:val="00C72B7A"/>
    <w:rsid w:val="00C96E73"/>
    <w:rsid w:val="00C973F2"/>
    <w:rsid w:val="00CA25AA"/>
    <w:rsid w:val="00CA304C"/>
    <w:rsid w:val="00CA774A"/>
    <w:rsid w:val="00CB7A1E"/>
    <w:rsid w:val="00CC11B0"/>
    <w:rsid w:val="00CC4D2C"/>
    <w:rsid w:val="00CF7E36"/>
    <w:rsid w:val="00D3708D"/>
    <w:rsid w:val="00D40426"/>
    <w:rsid w:val="00D57C96"/>
    <w:rsid w:val="00D61432"/>
    <w:rsid w:val="00D91203"/>
    <w:rsid w:val="00D95174"/>
    <w:rsid w:val="00DA19DF"/>
    <w:rsid w:val="00DA6F36"/>
    <w:rsid w:val="00DB596E"/>
    <w:rsid w:val="00DB7773"/>
    <w:rsid w:val="00DC00EA"/>
    <w:rsid w:val="00E32F7E"/>
    <w:rsid w:val="00E47719"/>
    <w:rsid w:val="00E548BD"/>
    <w:rsid w:val="00E54C9A"/>
    <w:rsid w:val="00E72D49"/>
    <w:rsid w:val="00E7593C"/>
    <w:rsid w:val="00E7678A"/>
    <w:rsid w:val="00E84F06"/>
    <w:rsid w:val="00E935F1"/>
    <w:rsid w:val="00E94A81"/>
    <w:rsid w:val="00EA1FFB"/>
    <w:rsid w:val="00EA789D"/>
    <w:rsid w:val="00EA7F8D"/>
    <w:rsid w:val="00EB048E"/>
    <w:rsid w:val="00EB6226"/>
    <w:rsid w:val="00EE34DF"/>
    <w:rsid w:val="00EF2F89"/>
    <w:rsid w:val="00F0444D"/>
    <w:rsid w:val="00F1237A"/>
    <w:rsid w:val="00F22CBD"/>
    <w:rsid w:val="00F45372"/>
    <w:rsid w:val="00F560F7"/>
    <w:rsid w:val="00F61E1A"/>
    <w:rsid w:val="00F6334D"/>
    <w:rsid w:val="00FA12F3"/>
    <w:rsid w:val="00FA49AB"/>
    <w:rsid w:val="00FC7D8C"/>
    <w:rsid w:val="00FE3371"/>
    <w:rsid w:val="00FE39C7"/>
    <w:rsid w:val="00FF5C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EA7F8D"/>
    <w:pPr>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EA7F8D"/>
    <w:pPr>
      <w:tabs>
        <w:tab w:val="right" w:leader="dot" w:pos="9639"/>
      </w:tabs>
      <w:spacing w:before="120"/>
      <w:ind w:left="576" w:hanging="576"/>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efault">
    <w:name w:val="Default"/>
    <w:rsid w:val="00EA789D"/>
    <w:pPr>
      <w:autoSpaceDE w:val="0"/>
      <w:autoSpaceDN w:val="0"/>
      <w:adjustRightInd w:val="0"/>
    </w:pPr>
    <w:rPr>
      <w:rFonts w:ascii="Arial" w:eastAsia="MS Mincho" w:hAnsi="Arial" w:cs="Arial"/>
      <w:color w:val="000000"/>
      <w:sz w:val="24"/>
      <w:szCs w:val="24"/>
      <w:lang w:eastAsia="ja-JP"/>
    </w:rPr>
  </w:style>
  <w:style w:type="character" w:customStyle="1" w:styleId="Heading1Char">
    <w:name w:val="Heading 1 Char"/>
    <w:link w:val="Heading1"/>
    <w:rsid w:val="00EA7F8D"/>
    <w:rPr>
      <w:rFonts w:ascii="Arial" w:hAnsi="Arial"/>
      <w:caps/>
    </w:rPr>
  </w:style>
  <w:style w:type="paragraph" w:styleId="BodyTextIndent">
    <w:name w:val="Body Text Indent"/>
    <w:basedOn w:val="Normal"/>
    <w:link w:val="BodyTextIndentChar"/>
    <w:rsid w:val="00EA789D"/>
    <w:pPr>
      <w:ind w:left="1134"/>
    </w:pPr>
    <w:rPr>
      <w:rFonts w:ascii="Times New Roman" w:hAnsi="Times New Roman"/>
      <w:sz w:val="24"/>
    </w:rPr>
  </w:style>
  <w:style w:type="character" w:customStyle="1" w:styleId="BodyTextIndentChar">
    <w:name w:val="Body Text Indent Char"/>
    <w:basedOn w:val="DefaultParagraphFont"/>
    <w:link w:val="BodyTextIndent"/>
    <w:rsid w:val="00EA789D"/>
    <w:rPr>
      <w:sz w:val="24"/>
    </w:rPr>
  </w:style>
  <w:style w:type="paragraph" w:styleId="ListParagraph">
    <w:name w:val="List Paragraph"/>
    <w:basedOn w:val="Normal"/>
    <w:uiPriority w:val="34"/>
    <w:qFormat/>
    <w:rsid w:val="00EA789D"/>
    <w:pPr>
      <w:spacing w:line="276" w:lineRule="auto"/>
      <w:ind w:left="720"/>
      <w:contextualSpacing/>
      <w:jc w:val="left"/>
    </w:pPr>
    <w:rPr>
      <w:rFonts w:asciiTheme="minorHAnsi" w:eastAsiaTheme="minorHAnsi" w:hAnsiTheme="minorHAnsi" w:cstheme="minorBidi"/>
      <w:sz w:val="22"/>
      <w:szCs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EA7F8D"/>
    <w:pPr>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EA7F8D"/>
    <w:pPr>
      <w:tabs>
        <w:tab w:val="right" w:leader="dot" w:pos="9639"/>
      </w:tabs>
      <w:spacing w:before="120"/>
      <w:ind w:left="576" w:hanging="576"/>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efault">
    <w:name w:val="Default"/>
    <w:rsid w:val="00EA789D"/>
    <w:pPr>
      <w:autoSpaceDE w:val="0"/>
      <w:autoSpaceDN w:val="0"/>
      <w:adjustRightInd w:val="0"/>
    </w:pPr>
    <w:rPr>
      <w:rFonts w:ascii="Arial" w:eastAsia="MS Mincho" w:hAnsi="Arial" w:cs="Arial"/>
      <w:color w:val="000000"/>
      <w:sz w:val="24"/>
      <w:szCs w:val="24"/>
      <w:lang w:eastAsia="ja-JP"/>
    </w:rPr>
  </w:style>
  <w:style w:type="character" w:customStyle="1" w:styleId="Heading1Char">
    <w:name w:val="Heading 1 Char"/>
    <w:link w:val="Heading1"/>
    <w:rsid w:val="00EA7F8D"/>
    <w:rPr>
      <w:rFonts w:ascii="Arial" w:hAnsi="Arial"/>
      <w:caps/>
    </w:rPr>
  </w:style>
  <w:style w:type="paragraph" w:styleId="BodyTextIndent">
    <w:name w:val="Body Text Indent"/>
    <w:basedOn w:val="Normal"/>
    <w:link w:val="BodyTextIndentChar"/>
    <w:rsid w:val="00EA789D"/>
    <w:pPr>
      <w:ind w:left="1134"/>
    </w:pPr>
    <w:rPr>
      <w:rFonts w:ascii="Times New Roman" w:hAnsi="Times New Roman"/>
      <w:sz w:val="24"/>
    </w:rPr>
  </w:style>
  <w:style w:type="character" w:customStyle="1" w:styleId="BodyTextIndentChar">
    <w:name w:val="Body Text Indent Char"/>
    <w:basedOn w:val="DefaultParagraphFont"/>
    <w:link w:val="BodyTextIndent"/>
    <w:rsid w:val="00EA789D"/>
    <w:rPr>
      <w:sz w:val="24"/>
    </w:rPr>
  </w:style>
  <w:style w:type="paragraph" w:styleId="ListParagraph">
    <w:name w:val="List Paragraph"/>
    <w:basedOn w:val="Normal"/>
    <w:uiPriority w:val="34"/>
    <w:qFormat/>
    <w:rsid w:val="00EA789D"/>
    <w:pPr>
      <w:spacing w:line="276" w:lineRule="auto"/>
      <w:ind w:left="720"/>
      <w:contextualSpacing/>
      <w:jc w:val="left"/>
    </w:pPr>
    <w:rPr>
      <w:rFonts w:asciiTheme="minorHAnsi" w:eastAsiaTheme="minorHAnsi" w:hAnsiTheme="minorHAnsi" w:cstheme="minorBid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5CF0DB-6E6C-4EB2-A53E-5A5222B1A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8</Pages>
  <Words>2935</Words>
  <Characters>15624</Characters>
  <Application>Microsoft Office Word</Application>
  <DocSecurity>0</DocSecurity>
  <Lines>130</Lines>
  <Paragraphs>37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tc_50_26</vt:lpstr>
      <vt:lpstr>tc_5_xx_xxx</vt:lpstr>
    </vt:vector>
  </TitlesOfParts>
  <Company>UPOV</Company>
  <LinksUpToDate>false</LinksUpToDate>
  <CharactersWithSpaces>18522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tc_50_26</dc:title>
  <dc:creator>FAVA Alexandra</dc:creator>
  <dc:description>DG/vz_x000d_
21.01.14</dc:description>
  <cp:lastModifiedBy>FAVA Alexandra</cp:lastModifiedBy>
  <cp:revision>12</cp:revision>
  <cp:lastPrinted>2014-02-14T15:53:00Z</cp:lastPrinted>
  <dcterms:created xsi:type="dcterms:W3CDTF">2014-02-05T10:41:00Z</dcterms:created>
  <dcterms:modified xsi:type="dcterms:W3CDTF">2014-02-14T15:53:00Z</dcterms:modified>
</cp:coreProperties>
</file>