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9272C5" w:rsidTr="0080679D">
        <w:trPr>
          <w:trHeight w:val="1760"/>
        </w:trPr>
        <w:tc>
          <w:tcPr>
            <w:tcW w:w="3993" w:type="dxa"/>
          </w:tcPr>
          <w:p w:rsidR="000D7780" w:rsidRPr="009272C5" w:rsidRDefault="000D7780" w:rsidP="006655D3">
            <w:pPr>
              <w:rPr>
                <w:lang w:val="es-ES_tradnl"/>
              </w:rPr>
            </w:pPr>
            <w:bookmarkStart w:id="0" w:name="_GoBack"/>
            <w:bookmarkEnd w:id="0"/>
          </w:p>
        </w:tc>
        <w:tc>
          <w:tcPr>
            <w:tcW w:w="1549" w:type="dxa"/>
            <w:vAlign w:val="center"/>
          </w:tcPr>
          <w:p w:rsidR="000D7780" w:rsidRPr="009272C5" w:rsidRDefault="00271911" w:rsidP="006655D3">
            <w:pPr>
              <w:pStyle w:val="LogoUPOV"/>
              <w:rPr>
                <w:lang w:val="es-ES_tradnl"/>
              </w:rPr>
            </w:pPr>
            <w:r w:rsidRPr="009272C5">
              <w:rPr>
                <w:noProof/>
                <w:lang w:val="es-ES_tradnl"/>
              </w:rPr>
              <w:drawing>
                <wp:inline distT="0" distB="0" distL="0" distR="0" wp14:anchorId="09D8955A" wp14:editId="54E66540">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3992" w:type="dxa"/>
            <w:vAlign w:val="center"/>
          </w:tcPr>
          <w:p w:rsidR="000D7780" w:rsidRPr="009272C5" w:rsidRDefault="0024416D" w:rsidP="006655D3">
            <w:pPr>
              <w:pStyle w:val="Lettrine"/>
              <w:rPr>
                <w:lang w:val="es-ES_tradnl"/>
              </w:rPr>
            </w:pPr>
            <w:r w:rsidRPr="009272C5">
              <w:rPr>
                <w:lang w:val="es-ES_tradnl"/>
              </w:rPr>
              <w:t>S</w:t>
            </w:r>
          </w:p>
          <w:p w:rsidR="000D7780" w:rsidRPr="009272C5" w:rsidRDefault="00667404" w:rsidP="006655D3">
            <w:pPr>
              <w:pStyle w:val="Docoriginal"/>
              <w:rPr>
                <w:lang w:val="es-ES_tradnl"/>
              </w:rPr>
            </w:pPr>
            <w:r w:rsidRPr="009272C5">
              <w:rPr>
                <w:lang w:val="es-ES_tradnl"/>
              </w:rPr>
              <w:t>TC/50/</w:t>
            </w:r>
            <w:bookmarkStart w:id="1" w:name="Code"/>
            <w:bookmarkEnd w:id="1"/>
            <w:r w:rsidRPr="009272C5">
              <w:rPr>
                <w:lang w:val="es-ES_tradnl"/>
              </w:rPr>
              <w:t>25</w:t>
            </w:r>
          </w:p>
          <w:p w:rsidR="000D7780" w:rsidRPr="009272C5" w:rsidRDefault="0061555F" w:rsidP="006655D3">
            <w:pPr>
              <w:pStyle w:val="Docoriginal"/>
              <w:rPr>
                <w:b w:val="0"/>
                <w:spacing w:val="0"/>
                <w:lang w:val="es-ES_tradnl"/>
              </w:rPr>
            </w:pPr>
            <w:r w:rsidRPr="009272C5">
              <w:rPr>
                <w:rStyle w:val="StyleDoclangBold"/>
                <w:b/>
                <w:spacing w:val="0"/>
                <w:lang w:val="es-ES_tradnl"/>
              </w:rPr>
              <w:t>ORIGINAL</w:t>
            </w:r>
            <w:r w:rsidR="00442724" w:rsidRPr="009272C5">
              <w:rPr>
                <w:rStyle w:val="StyleDoclangBold"/>
                <w:b/>
                <w:spacing w:val="0"/>
                <w:lang w:val="es-ES_tradnl"/>
              </w:rPr>
              <w:t xml:space="preserve">:  </w:t>
            </w:r>
            <w:bookmarkStart w:id="2" w:name="Original"/>
            <w:bookmarkEnd w:id="2"/>
            <w:r w:rsidRPr="009272C5">
              <w:rPr>
                <w:b w:val="0"/>
                <w:spacing w:val="0"/>
                <w:lang w:val="es-ES_tradnl"/>
              </w:rPr>
              <w:t>Inglés</w:t>
            </w:r>
          </w:p>
          <w:p w:rsidR="000D7780" w:rsidRPr="009272C5" w:rsidRDefault="000D7780" w:rsidP="0048656D">
            <w:pPr>
              <w:pStyle w:val="Docoriginal"/>
              <w:rPr>
                <w:lang w:val="es-ES_tradnl"/>
              </w:rPr>
            </w:pPr>
            <w:r w:rsidRPr="009272C5">
              <w:rPr>
                <w:lang w:val="es-ES_tradnl"/>
              </w:rPr>
              <w:t>FECHA</w:t>
            </w:r>
            <w:r w:rsidR="00442724" w:rsidRPr="009272C5">
              <w:rPr>
                <w:lang w:val="es-ES_tradnl"/>
              </w:rPr>
              <w:t>:</w:t>
            </w:r>
            <w:r w:rsidR="00442724" w:rsidRPr="009272C5">
              <w:rPr>
                <w:b w:val="0"/>
                <w:lang w:val="es-ES_tradnl"/>
              </w:rPr>
              <w:t xml:space="preserve"> </w:t>
            </w:r>
            <w:bookmarkStart w:id="3" w:name="Date"/>
            <w:bookmarkEnd w:id="3"/>
            <w:r w:rsidR="0048656D" w:rsidRPr="009272C5">
              <w:rPr>
                <w:b w:val="0"/>
                <w:lang w:val="es-ES_tradnl"/>
              </w:rPr>
              <w:t>12</w:t>
            </w:r>
            <w:r w:rsidRPr="009272C5">
              <w:rPr>
                <w:rStyle w:val="StyleDocoriginalNotBold1"/>
                <w:spacing w:val="0"/>
                <w:lang w:val="es-ES_tradnl"/>
              </w:rPr>
              <w:t xml:space="preserve"> de febrero de</w:t>
            </w:r>
            <w:r w:rsidRPr="009272C5">
              <w:rPr>
                <w:b w:val="0"/>
                <w:spacing w:val="0"/>
                <w:lang w:val="es-ES_tradnl"/>
              </w:rPr>
              <w:t xml:space="preserve"> 2014</w:t>
            </w:r>
          </w:p>
        </w:tc>
      </w:tr>
      <w:tr w:rsidR="000D7780" w:rsidRPr="009272C5" w:rsidTr="00FA49AB">
        <w:tc>
          <w:tcPr>
            <w:tcW w:w="9534" w:type="dxa"/>
            <w:gridSpan w:val="3"/>
          </w:tcPr>
          <w:p w:rsidR="000D7780" w:rsidRPr="009272C5" w:rsidRDefault="00442724" w:rsidP="006655D3">
            <w:pPr>
              <w:pStyle w:val="upove"/>
              <w:rPr>
                <w:sz w:val="28"/>
                <w:lang w:val="es-ES_tradnl"/>
              </w:rPr>
            </w:pPr>
            <w:r w:rsidRPr="009272C5">
              <w:rPr>
                <w:spacing w:val="2"/>
                <w:lang w:val="es-ES_tradnl"/>
              </w:rPr>
              <w:t>UNIÓN INTERNACIONAL PARA LA PROTECCIÓN DE LAS OBTENCIONES VEGETALES</w:t>
            </w:r>
          </w:p>
        </w:tc>
      </w:tr>
      <w:tr w:rsidR="000D7780" w:rsidRPr="009272C5" w:rsidTr="00FA49AB">
        <w:tc>
          <w:tcPr>
            <w:tcW w:w="9534" w:type="dxa"/>
            <w:gridSpan w:val="3"/>
          </w:tcPr>
          <w:p w:rsidR="000D7780" w:rsidRPr="009272C5" w:rsidRDefault="00867AC1" w:rsidP="006655D3">
            <w:pPr>
              <w:pStyle w:val="Country"/>
              <w:rPr>
                <w:lang w:val="es-ES_tradnl"/>
              </w:rPr>
            </w:pPr>
            <w:r w:rsidRPr="009272C5">
              <w:rPr>
                <w:lang w:val="es-ES_tradnl"/>
              </w:rPr>
              <w:t>Ginebra</w:t>
            </w:r>
          </w:p>
        </w:tc>
      </w:tr>
    </w:tbl>
    <w:p w:rsidR="000D7780" w:rsidRPr="009272C5" w:rsidRDefault="0024416D" w:rsidP="006655D3">
      <w:pPr>
        <w:pStyle w:val="Sessiontc"/>
        <w:rPr>
          <w:lang w:val="es-ES_tradnl"/>
        </w:rPr>
      </w:pPr>
      <w:r w:rsidRPr="009272C5">
        <w:rPr>
          <w:lang w:val="es-ES_tradnl"/>
        </w:rPr>
        <w:t>Comité Técnico</w:t>
      </w:r>
    </w:p>
    <w:p w:rsidR="00361821" w:rsidRPr="009272C5" w:rsidRDefault="0061555F" w:rsidP="006655D3">
      <w:pPr>
        <w:pStyle w:val="Sessiontcplacedate"/>
        <w:rPr>
          <w:lang w:val="es-ES_tradnl"/>
        </w:rPr>
      </w:pPr>
      <w:r w:rsidRPr="009272C5">
        <w:rPr>
          <w:lang w:val="es-ES_tradnl"/>
        </w:rPr>
        <w:t>Quincuagésima sesión</w:t>
      </w:r>
      <w:r w:rsidRPr="009272C5">
        <w:rPr>
          <w:lang w:val="es-ES_tradnl"/>
        </w:rPr>
        <w:br/>
        <w:t>Ginebra, 7 a 9 de abril de 2014</w:t>
      </w:r>
    </w:p>
    <w:p w:rsidR="000D7780" w:rsidRPr="009272C5" w:rsidRDefault="00D24AA8" w:rsidP="006655D3">
      <w:pPr>
        <w:pStyle w:val="Titleofdoc0"/>
        <w:rPr>
          <w:lang w:val="es-ES_tradnl"/>
        </w:rPr>
      </w:pPr>
      <w:bookmarkStart w:id="4" w:name="TitleOfDoc"/>
      <w:bookmarkEnd w:id="4"/>
      <w:r w:rsidRPr="009272C5">
        <w:rPr>
          <w:lang w:val="es-ES_tradnl"/>
        </w:rPr>
        <w:t>Revisión del documento TGP/8</w:t>
      </w:r>
      <w:proofErr w:type="gramStart"/>
      <w:r w:rsidR="00442724" w:rsidRPr="009272C5">
        <w:rPr>
          <w:lang w:val="es-ES_tradnl"/>
        </w:rPr>
        <w:t xml:space="preserve">:  </w:t>
      </w:r>
      <w:r w:rsidRPr="009272C5">
        <w:rPr>
          <w:lang w:val="es-ES_tradnl"/>
        </w:rPr>
        <w:t>Parte</w:t>
      </w:r>
      <w:proofErr w:type="gramEnd"/>
      <w:r w:rsidRPr="009272C5">
        <w:rPr>
          <w:lang w:val="es-ES_tradnl"/>
        </w:rPr>
        <w:t xml:space="preserve"> II</w:t>
      </w:r>
      <w:r w:rsidR="00442724" w:rsidRPr="009272C5">
        <w:rPr>
          <w:lang w:val="es-ES_tradnl"/>
        </w:rPr>
        <w:t xml:space="preserve">:  </w:t>
      </w:r>
      <w:r w:rsidRPr="009272C5">
        <w:rPr>
          <w:lang w:val="es-ES_tradnl"/>
        </w:rPr>
        <w:t>Técnicas uti</w:t>
      </w:r>
      <w:r w:rsidR="0048656D" w:rsidRPr="009272C5">
        <w:rPr>
          <w:lang w:val="es-ES_tradnl"/>
        </w:rPr>
        <w:t>lizadas en el examen DHE, Nueva </w:t>
      </w:r>
      <w:r w:rsidRPr="009272C5">
        <w:rPr>
          <w:lang w:val="es-ES_tradnl"/>
        </w:rPr>
        <w:t>Sección</w:t>
      </w:r>
      <w:r w:rsidR="00442724" w:rsidRPr="009272C5">
        <w:rPr>
          <w:lang w:val="es-ES_tradnl"/>
        </w:rPr>
        <w:t xml:space="preserve">:  </w:t>
      </w:r>
      <w:r w:rsidRPr="009272C5">
        <w:rPr>
          <w:lang w:val="es-ES_tradnl"/>
        </w:rPr>
        <w:t>Tratamiento de datos para la e</w:t>
      </w:r>
      <w:r w:rsidR="0048656D" w:rsidRPr="009272C5">
        <w:rPr>
          <w:lang w:val="es-ES_tradnl"/>
        </w:rPr>
        <w:t>valuación de la distinción y la </w:t>
      </w:r>
      <w:r w:rsidRPr="009272C5">
        <w:rPr>
          <w:lang w:val="es-ES_tradnl"/>
        </w:rPr>
        <w:t>elaboración de descripciones de variedades</w:t>
      </w:r>
    </w:p>
    <w:p w:rsidR="00050E16" w:rsidRPr="009272C5" w:rsidRDefault="0048656D" w:rsidP="00050E16">
      <w:pPr>
        <w:pStyle w:val="preparedby1"/>
        <w:rPr>
          <w:lang w:val="es-ES_tradnl"/>
        </w:rPr>
      </w:pPr>
      <w:bookmarkStart w:id="5" w:name="Prepared"/>
      <w:bookmarkEnd w:id="5"/>
      <w:r w:rsidRPr="009272C5">
        <w:rPr>
          <w:lang w:val="es-ES_tradnl"/>
        </w:rPr>
        <w:t>Documento preparado</w:t>
      </w:r>
      <w:r w:rsidR="00AE0EF1" w:rsidRPr="009272C5">
        <w:rPr>
          <w:lang w:val="es-ES_tradnl"/>
        </w:rPr>
        <w:t xml:space="preserve"> por la Oficina de la Unión</w:t>
      </w:r>
      <w:r w:rsidR="00AE0EF1" w:rsidRPr="009272C5">
        <w:rPr>
          <w:lang w:val="es-ES_tradnl"/>
        </w:rPr>
        <w:br/>
      </w:r>
      <w:r w:rsidR="00AE0EF1" w:rsidRPr="009272C5">
        <w:rPr>
          <w:lang w:val="es-ES_tradnl"/>
        </w:rPr>
        <w:br/>
      </w:r>
      <w:r w:rsidR="00AE0EF1" w:rsidRPr="009272C5">
        <w:rPr>
          <w:color w:val="A6A6A6" w:themeColor="background1" w:themeShade="A6"/>
          <w:lang w:val="es-ES_tradnl"/>
        </w:rPr>
        <w:t>Descargo de responsabilidad</w:t>
      </w:r>
      <w:proofErr w:type="gramStart"/>
      <w:r w:rsidR="00442724" w:rsidRPr="009272C5">
        <w:rPr>
          <w:color w:val="A6A6A6" w:themeColor="background1" w:themeShade="A6"/>
          <w:lang w:val="es-ES_tradnl"/>
        </w:rPr>
        <w:t xml:space="preserve">:  </w:t>
      </w:r>
      <w:r w:rsidR="00AE0EF1" w:rsidRPr="009272C5">
        <w:rPr>
          <w:color w:val="A6A6A6" w:themeColor="background1" w:themeShade="A6"/>
          <w:lang w:val="es-ES_tradnl"/>
        </w:rPr>
        <w:t>el</w:t>
      </w:r>
      <w:proofErr w:type="gramEnd"/>
      <w:r w:rsidR="00AE0EF1" w:rsidRPr="009272C5">
        <w:rPr>
          <w:color w:val="A6A6A6" w:themeColor="background1" w:themeShade="A6"/>
          <w:lang w:val="es-ES_tradnl"/>
        </w:rPr>
        <w:t xml:space="preserve"> presente documento no constituye</w:t>
      </w:r>
      <w:r w:rsidR="00442724" w:rsidRPr="009272C5">
        <w:rPr>
          <w:color w:val="A6A6A6" w:themeColor="background1" w:themeShade="A6"/>
          <w:lang w:val="es-ES_tradnl"/>
        </w:rPr>
        <w:br/>
      </w:r>
      <w:r w:rsidR="00AE0EF1" w:rsidRPr="009272C5">
        <w:rPr>
          <w:color w:val="A6A6A6" w:themeColor="background1" w:themeShade="A6"/>
          <w:lang w:val="es-ES_tradnl"/>
        </w:rPr>
        <w:t>un documento de política u orientación de la UPOV</w:t>
      </w:r>
    </w:p>
    <w:p w:rsidR="004A3E8F" w:rsidRPr="009272C5" w:rsidRDefault="001361A5" w:rsidP="004A3E8F">
      <w:pPr>
        <w:rPr>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El propósito del presente documento es informar acerca de las novedades relativas a la posibilidad de incluir una nueva sección en el documento TGP/8</w:t>
      </w:r>
      <w:r w:rsidR="00442724" w:rsidRPr="009272C5">
        <w:rPr>
          <w:lang w:val="es-ES_tradnl"/>
        </w:rPr>
        <w:t xml:space="preserve">: </w:t>
      </w:r>
      <w:r w:rsidR="004A3E8F" w:rsidRPr="009272C5">
        <w:rPr>
          <w:lang w:val="es-ES_tradnl"/>
        </w:rPr>
        <w:t>“Tratamiento de datos para la evaluación de la distinción y la elaboración de descripciones de variedades”.</w:t>
      </w:r>
    </w:p>
    <w:p w:rsidR="004A3E8F" w:rsidRPr="009272C5" w:rsidRDefault="004A3E8F" w:rsidP="004A3E8F">
      <w:pPr>
        <w:rPr>
          <w:snapToGrid w:val="0"/>
          <w:lang w:val="es-ES_tradnl"/>
        </w:rPr>
      </w:pPr>
    </w:p>
    <w:p w:rsidR="004A3E8F" w:rsidRPr="009272C5" w:rsidRDefault="001361A5" w:rsidP="004A3E8F">
      <w:pPr>
        <w:rPr>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En el presente documento se utilizan las siguientes abreviaturas:</w:t>
      </w:r>
    </w:p>
    <w:p w:rsidR="004A3E8F" w:rsidRPr="009272C5" w:rsidRDefault="004A3E8F" w:rsidP="004A3E8F">
      <w:pPr>
        <w:rPr>
          <w:color w:val="000000"/>
          <w:lang w:val="es-ES_tradnl"/>
        </w:rPr>
      </w:pPr>
    </w:p>
    <w:p w:rsidR="004A3E8F" w:rsidRPr="009272C5" w:rsidRDefault="004A3E8F" w:rsidP="004A3E8F">
      <w:pPr>
        <w:ind w:left="1701" w:hanging="1134"/>
        <w:rPr>
          <w:lang w:val="es-ES_tradnl"/>
        </w:rPr>
      </w:pPr>
      <w:r w:rsidRPr="009272C5">
        <w:rPr>
          <w:lang w:val="es-ES_tradnl"/>
        </w:rPr>
        <w:t>CAJ</w:t>
      </w:r>
      <w:r w:rsidR="00442724" w:rsidRPr="009272C5">
        <w:rPr>
          <w:lang w:val="es-ES_tradnl"/>
        </w:rPr>
        <w:t xml:space="preserve">:  </w:t>
      </w:r>
      <w:r w:rsidRPr="009272C5">
        <w:rPr>
          <w:lang w:val="es-ES_tradnl"/>
        </w:rPr>
        <w:tab/>
        <w:t xml:space="preserve">Comité Administrativo y Jurídico </w:t>
      </w:r>
    </w:p>
    <w:p w:rsidR="004A3E8F" w:rsidRPr="009272C5" w:rsidRDefault="004A3E8F" w:rsidP="004A3E8F">
      <w:pPr>
        <w:ind w:left="1701" w:hanging="1134"/>
        <w:rPr>
          <w:lang w:val="es-ES_tradnl"/>
        </w:rPr>
      </w:pPr>
      <w:r w:rsidRPr="009272C5">
        <w:rPr>
          <w:lang w:val="es-ES_tradnl"/>
        </w:rPr>
        <w:t>TC</w:t>
      </w:r>
      <w:r w:rsidR="00442724" w:rsidRPr="009272C5">
        <w:rPr>
          <w:lang w:val="es-ES_tradnl"/>
        </w:rPr>
        <w:t xml:space="preserve">:  </w:t>
      </w:r>
      <w:r w:rsidRPr="009272C5">
        <w:rPr>
          <w:lang w:val="es-ES_tradnl"/>
        </w:rPr>
        <w:tab/>
        <w:t>Comité Técnico</w:t>
      </w:r>
    </w:p>
    <w:p w:rsidR="004A3E8F" w:rsidRPr="009272C5" w:rsidRDefault="004A3E8F" w:rsidP="004A3E8F">
      <w:pPr>
        <w:ind w:left="1701" w:hanging="1134"/>
        <w:rPr>
          <w:lang w:val="es-ES_tradnl"/>
        </w:rPr>
      </w:pPr>
      <w:r w:rsidRPr="009272C5">
        <w:rPr>
          <w:lang w:val="es-ES_tradnl"/>
        </w:rPr>
        <w:t>TC-EDC</w:t>
      </w:r>
      <w:r w:rsidR="00442724" w:rsidRPr="009272C5">
        <w:rPr>
          <w:lang w:val="es-ES_tradnl"/>
        </w:rPr>
        <w:t xml:space="preserve">:  </w:t>
      </w:r>
      <w:r w:rsidRPr="009272C5">
        <w:rPr>
          <w:lang w:val="es-ES_tradnl"/>
        </w:rPr>
        <w:tab/>
        <w:t>Comité de Redacción Ampliado</w:t>
      </w:r>
    </w:p>
    <w:p w:rsidR="004A3E8F" w:rsidRPr="009272C5" w:rsidRDefault="004A3E8F" w:rsidP="004A3E8F">
      <w:pPr>
        <w:ind w:left="1701" w:hanging="1134"/>
        <w:rPr>
          <w:lang w:val="es-ES_tradnl"/>
        </w:rPr>
      </w:pPr>
      <w:r w:rsidRPr="009272C5">
        <w:rPr>
          <w:lang w:val="es-ES_tradnl"/>
        </w:rPr>
        <w:t>TWA</w:t>
      </w:r>
      <w:r w:rsidR="00442724" w:rsidRPr="009272C5">
        <w:rPr>
          <w:lang w:val="es-ES_tradnl"/>
        </w:rPr>
        <w:t xml:space="preserve">:  </w:t>
      </w:r>
      <w:r w:rsidRPr="009272C5">
        <w:rPr>
          <w:lang w:val="es-ES_tradnl"/>
        </w:rPr>
        <w:tab/>
        <w:t>Grupo de Trabajo Técnico sobre Plantas Agrícolas</w:t>
      </w:r>
    </w:p>
    <w:p w:rsidR="004A3E8F" w:rsidRPr="009272C5" w:rsidRDefault="004A3E8F" w:rsidP="004A3E8F">
      <w:pPr>
        <w:ind w:left="1701" w:hanging="1134"/>
        <w:rPr>
          <w:lang w:val="es-ES_tradnl"/>
        </w:rPr>
      </w:pPr>
      <w:r w:rsidRPr="009272C5">
        <w:rPr>
          <w:lang w:val="es-ES_tradnl"/>
        </w:rPr>
        <w:t>TWC</w:t>
      </w:r>
      <w:r w:rsidR="00442724" w:rsidRPr="009272C5">
        <w:rPr>
          <w:lang w:val="es-ES_tradnl"/>
        </w:rPr>
        <w:t xml:space="preserve">:  </w:t>
      </w:r>
      <w:r w:rsidRPr="009272C5">
        <w:rPr>
          <w:lang w:val="es-ES_tradnl"/>
        </w:rPr>
        <w:tab/>
        <w:t>Grupo de Trabajo Técnico sobre Automatización y Programas Informáticos</w:t>
      </w:r>
    </w:p>
    <w:p w:rsidR="004A3E8F" w:rsidRPr="009272C5" w:rsidRDefault="004A3E8F" w:rsidP="004A3E8F">
      <w:pPr>
        <w:ind w:left="1701" w:hanging="1134"/>
        <w:rPr>
          <w:lang w:val="es-ES_tradnl"/>
        </w:rPr>
      </w:pPr>
      <w:r w:rsidRPr="009272C5">
        <w:rPr>
          <w:lang w:val="es-ES_tradnl"/>
        </w:rPr>
        <w:t>TWF</w:t>
      </w:r>
      <w:r w:rsidR="00442724" w:rsidRPr="009272C5">
        <w:rPr>
          <w:lang w:val="es-ES_tradnl"/>
        </w:rPr>
        <w:t xml:space="preserve">:  </w:t>
      </w:r>
      <w:r w:rsidRPr="009272C5">
        <w:rPr>
          <w:lang w:val="es-ES_tradnl"/>
        </w:rPr>
        <w:tab/>
        <w:t xml:space="preserve">Grupo de Trabajo Técnico sobre Plantas Frutales </w:t>
      </w:r>
    </w:p>
    <w:p w:rsidR="004A3E8F" w:rsidRPr="009272C5" w:rsidRDefault="004A3E8F" w:rsidP="004A3E8F">
      <w:pPr>
        <w:ind w:left="1701" w:hanging="1134"/>
        <w:rPr>
          <w:lang w:val="es-ES_tradnl"/>
        </w:rPr>
      </w:pPr>
      <w:r w:rsidRPr="009272C5">
        <w:rPr>
          <w:lang w:val="es-ES_tradnl"/>
        </w:rPr>
        <w:t>TWO</w:t>
      </w:r>
      <w:r w:rsidR="00442724" w:rsidRPr="009272C5">
        <w:rPr>
          <w:lang w:val="es-ES_tradnl"/>
        </w:rPr>
        <w:t xml:space="preserve">:  </w:t>
      </w:r>
      <w:r w:rsidRPr="009272C5">
        <w:rPr>
          <w:lang w:val="es-ES_tradnl"/>
        </w:rPr>
        <w:tab/>
        <w:t xml:space="preserve">Grupo de Trabajo Técnico sobre Plantas Ornamentales y Árboles Forestales </w:t>
      </w:r>
    </w:p>
    <w:p w:rsidR="004A3E8F" w:rsidRPr="009272C5" w:rsidRDefault="004A3E8F" w:rsidP="004A3E8F">
      <w:pPr>
        <w:ind w:left="1701" w:hanging="1134"/>
        <w:rPr>
          <w:lang w:val="es-ES_tradnl"/>
        </w:rPr>
      </w:pPr>
      <w:r w:rsidRPr="009272C5">
        <w:rPr>
          <w:lang w:val="es-ES_tradnl"/>
        </w:rPr>
        <w:t>TWV</w:t>
      </w:r>
      <w:r w:rsidR="00442724" w:rsidRPr="009272C5">
        <w:rPr>
          <w:lang w:val="es-ES_tradnl"/>
        </w:rPr>
        <w:t xml:space="preserve">:  </w:t>
      </w:r>
      <w:r w:rsidRPr="009272C5">
        <w:rPr>
          <w:lang w:val="es-ES_tradnl"/>
        </w:rPr>
        <w:tab/>
        <w:t>Grupo de Trabajo Técnico sobre Hortalizas</w:t>
      </w:r>
    </w:p>
    <w:p w:rsidR="004A3E8F" w:rsidRPr="009272C5" w:rsidRDefault="004A3E8F" w:rsidP="004A3E8F">
      <w:pPr>
        <w:ind w:left="1701" w:hanging="1134"/>
        <w:rPr>
          <w:color w:val="000000"/>
          <w:lang w:val="es-ES_tradnl"/>
        </w:rPr>
      </w:pPr>
      <w:r w:rsidRPr="009272C5">
        <w:rPr>
          <w:color w:val="000000"/>
          <w:lang w:val="es-ES_tradnl"/>
        </w:rPr>
        <w:t>TWP:</w:t>
      </w:r>
      <w:r w:rsidRPr="009272C5">
        <w:rPr>
          <w:lang w:val="es-ES_tradnl"/>
        </w:rPr>
        <w:tab/>
      </w:r>
      <w:r w:rsidRPr="009272C5">
        <w:rPr>
          <w:color w:val="000000"/>
          <w:lang w:val="es-ES_tradnl"/>
        </w:rPr>
        <w:t>Grupos de Trabajo Técnico</w:t>
      </w:r>
    </w:p>
    <w:p w:rsidR="004A3E8F" w:rsidRPr="009272C5" w:rsidRDefault="004A3E8F" w:rsidP="004A3E8F">
      <w:pPr>
        <w:rPr>
          <w:lang w:val="es-ES_tradnl"/>
        </w:rPr>
      </w:pPr>
    </w:p>
    <w:p w:rsidR="004A3E8F" w:rsidRPr="009272C5" w:rsidRDefault="004A3E8F" w:rsidP="004A3E8F">
      <w:pPr>
        <w:rPr>
          <w:lang w:val="es-ES_tradnl"/>
        </w:rPr>
      </w:pPr>
    </w:p>
    <w:p w:rsidR="004A3E8F" w:rsidRPr="009272C5" w:rsidRDefault="001361A5" w:rsidP="004A3E8F">
      <w:pPr>
        <w:keepNext/>
        <w:rPr>
          <w:snapToGrid w:val="0"/>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La estructura del presente documento es la siguiente</w:t>
      </w:r>
      <w:r w:rsidR="004A3E8F" w:rsidRPr="009272C5">
        <w:rPr>
          <w:snapToGrid w:val="0"/>
          <w:lang w:val="es-ES_tradnl"/>
        </w:rPr>
        <w:t>:</w:t>
      </w:r>
    </w:p>
    <w:p w:rsidR="004A3E8F" w:rsidRPr="009272C5" w:rsidRDefault="004A3E8F" w:rsidP="004A3E8F">
      <w:pPr>
        <w:keepNext/>
        <w:spacing w:line="360" w:lineRule="auto"/>
        <w:rPr>
          <w:snapToGrid w:val="0"/>
          <w:lang w:val="es-ES_tradnl"/>
        </w:rPr>
      </w:pPr>
    </w:p>
    <w:p w:rsidR="004A34ED" w:rsidRDefault="001361A5" w:rsidP="004A34ED">
      <w:pPr>
        <w:pStyle w:val="TOC1"/>
        <w:rPr>
          <w:rFonts w:asciiTheme="minorHAnsi" w:eastAsiaTheme="minorEastAsia" w:hAnsiTheme="minorHAnsi" w:cstheme="minorBidi"/>
          <w:noProof/>
          <w:sz w:val="22"/>
          <w:szCs w:val="22"/>
        </w:rPr>
      </w:pPr>
      <w:r w:rsidRPr="009272C5">
        <w:rPr>
          <w:rFonts w:cs="Arial"/>
          <w:bCs/>
          <w:noProof/>
          <w:snapToGrid w:val="0"/>
          <w:lang w:val="es-ES_tradnl"/>
        </w:rPr>
        <w:fldChar w:fldCharType="begin"/>
      </w:r>
      <w:r w:rsidR="004A3E8F" w:rsidRPr="009272C5">
        <w:rPr>
          <w:rFonts w:cs="Arial"/>
          <w:bCs/>
          <w:snapToGrid w:val="0"/>
          <w:lang w:val="es-ES_tradnl"/>
        </w:rPr>
        <w:instrText xml:space="preserve"> TOC \o "1-3" \h \z \u </w:instrText>
      </w:r>
      <w:r w:rsidRPr="009272C5">
        <w:rPr>
          <w:rFonts w:cs="Arial"/>
          <w:bCs/>
          <w:noProof/>
          <w:snapToGrid w:val="0"/>
          <w:lang w:val="es-ES_tradnl"/>
        </w:rPr>
        <w:fldChar w:fldCharType="separate"/>
      </w:r>
      <w:hyperlink w:anchor="_Toc381281184" w:history="1">
        <w:r w:rsidR="004A34ED" w:rsidRPr="00460397">
          <w:rPr>
            <w:rStyle w:val="Hyperlink"/>
            <w:noProof/>
            <w:lang w:val="es-ES_tradnl"/>
          </w:rPr>
          <w:t>antecedentes</w:t>
        </w:r>
        <w:r w:rsidR="004A34ED">
          <w:rPr>
            <w:noProof/>
            <w:webHidden/>
          </w:rPr>
          <w:tab/>
        </w:r>
        <w:r w:rsidR="004A34ED">
          <w:rPr>
            <w:noProof/>
            <w:webHidden/>
          </w:rPr>
          <w:fldChar w:fldCharType="begin"/>
        </w:r>
        <w:r w:rsidR="004A34ED">
          <w:rPr>
            <w:noProof/>
            <w:webHidden/>
          </w:rPr>
          <w:instrText xml:space="preserve"> PAGEREF _Toc381281184 \h </w:instrText>
        </w:r>
        <w:r w:rsidR="004A34ED">
          <w:rPr>
            <w:noProof/>
            <w:webHidden/>
          </w:rPr>
        </w:r>
        <w:r w:rsidR="004A34ED">
          <w:rPr>
            <w:noProof/>
            <w:webHidden/>
          </w:rPr>
          <w:fldChar w:fldCharType="separate"/>
        </w:r>
        <w:r w:rsidR="001D11B6">
          <w:rPr>
            <w:noProof/>
            <w:webHidden/>
          </w:rPr>
          <w:t>2</w:t>
        </w:r>
        <w:r w:rsidR="004A34ED">
          <w:rPr>
            <w:noProof/>
            <w:webHidden/>
          </w:rPr>
          <w:fldChar w:fldCharType="end"/>
        </w:r>
      </w:hyperlink>
    </w:p>
    <w:p w:rsidR="004A34ED" w:rsidRDefault="004A34ED" w:rsidP="004A34ED">
      <w:pPr>
        <w:pStyle w:val="TOC1"/>
        <w:rPr>
          <w:rFonts w:asciiTheme="minorHAnsi" w:eastAsiaTheme="minorEastAsia" w:hAnsiTheme="minorHAnsi" w:cstheme="minorBidi"/>
          <w:noProof/>
          <w:sz w:val="22"/>
          <w:szCs w:val="22"/>
        </w:rPr>
      </w:pPr>
      <w:hyperlink w:anchor="_Toc381281185" w:history="1">
        <w:r w:rsidRPr="00460397">
          <w:rPr>
            <w:rStyle w:val="Hyperlink"/>
            <w:noProof/>
            <w:lang w:val="es-ES_tradnl"/>
          </w:rPr>
          <w:t>Examen de los TWP en 2012</w:t>
        </w:r>
        <w:r>
          <w:rPr>
            <w:noProof/>
            <w:webHidden/>
          </w:rPr>
          <w:tab/>
        </w:r>
        <w:r>
          <w:rPr>
            <w:noProof/>
            <w:webHidden/>
          </w:rPr>
          <w:fldChar w:fldCharType="begin"/>
        </w:r>
        <w:r>
          <w:rPr>
            <w:noProof/>
            <w:webHidden/>
          </w:rPr>
          <w:instrText xml:space="preserve"> PAGEREF _Toc381281185 \h </w:instrText>
        </w:r>
        <w:r>
          <w:rPr>
            <w:noProof/>
            <w:webHidden/>
          </w:rPr>
        </w:r>
        <w:r>
          <w:rPr>
            <w:noProof/>
            <w:webHidden/>
          </w:rPr>
          <w:fldChar w:fldCharType="separate"/>
        </w:r>
        <w:r w:rsidR="001D11B6">
          <w:rPr>
            <w:noProof/>
            <w:webHidden/>
          </w:rPr>
          <w:t>2</w:t>
        </w:r>
        <w:r>
          <w:rPr>
            <w:noProof/>
            <w:webHidden/>
          </w:rPr>
          <w:fldChar w:fldCharType="end"/>
        </w:r>
      </w:hyperlink>
    </w:p>
    <w:p w:rsidR="004A34ED" w:rsidRDefault="004A34ED" w:rsidP="004A34ED">
      <w:pPr>
        <w:pStyle w:val="TOC1"/>
        <w:rPr>
          <w:rFonts w:asciiTheme="minorHAnsi" w:eastAsiaTheme="minorEastAsia" w:hAnsiTheme="minorHAnsi" w:cstheme="minorBidi"/>
          <w:noProof/>
          <w:sz w:val="22"/>
          <w:szCs w:val="22"/>
        </w:rPr>
      </w:pPr>
      <w:hyperlink w:anchor="_Toc381281186" w:history="1">
        <w:r w:rsidRPr="00460397">
          <w:rPr>
            <w:rStyle w:val="Hyperlink"/>
            <w:noProof/>
            <w:lang w:val="es-ES_tradnl"/>
          </w:rPr>
          <w:t>Novedades acaecidas en 2013</w:t>
        </w:r>
        <w:r>
          <w:rPr>
            <w:noProof/>
            <w:webHidden/>
          </w:rPr>
          <w:tab/>
        </w:r>
        <w:r>
          <w:rPr>
            <w:noProof/>
            <w:webHidden/>
          </w:rPr>
          <w:fldChar w:fldCharType="begin"/>
        </w:r>
        <w:r>
          <w:rPr>
            <w:noProof/>
            <w:webHidden/>
          </w:rPr>
          <w:instrText xml:space="preserve"> PAGEREF _Toc381281186 \h </w:instrText>
        </w:r>
        <w:r>
          <w:rPr>
            <w:noProof/>
            <w:webHidden/>
          </w:rPr>
        </w:r>
        <w:r>
          <w:rPr>
            <w:noProof/>
            <w:webHidden/>
          </w:rPr>
          <w:fldChar w:fldCharType="separate"/>
        </w:r>
        <w:r w:rsidR="001D11B6">
          <w:rPr>
            <w:noProof/>
            <w:webHidden/>
          </w:rPr>
          <w:t>3</w:t>
        </w:r>
        <w:r>
          <w:rPr>
            <w:noProof/>
            <w:webHidden/>
          </w:rPr>
          <w:fldChar w:fldCharType="end"/>
        </w:r>
      </w:hyperlink>
    </w:p>
    <w:p w:rsidR="004A34ED" w:rsidRDefault="004A34ED">
      <w:pPr>
        <w:pStyle w:val="TOC2"/>
        <w:rPr>
          <w:rFonts w:asciiTheme="minorHAnsi" w:eastAsiaTheme="minorEastAsia" w:hAnsiTheme="minorHAnsi" w:cstheme="minorBidi"/>
          <w:smallCaps w:val="0"/>
          <w:noProof/>
          <w:sz w:val="22"/>
          <w:szCs w:val="22"/>
        </w:rPr>
      </w:pPr>
      <w:hyperlink w:anchor="_Toc381281187" w:history="1">
        <w:r w:rsidRPr="00460397">
          <w:rPr>
            <w:rStyle w:val="Hyperlink"/>
            <w:noProof/>
            <w:lang w:val="es-ES_tradnl"/>
          </w:rPr>
          <w:t>Comité Técnico</w:t>
        </w:r>
        <w:r>
          <w:rPr>
            <w:noProof/>
            <w:webHidden/>
          </w:rPr>
          <w:tab/>
        </w:r>
        <w:r>
          <w:rPr>
            <w:noProof/>
            <w:webHidden/>
          </w:rPr>
          <w:fldChar w:fldCharType="begin"/>
        </w:r>
        <w:r>
          <w:rPr>
            <w:noProof/>
            <w:webHidden/>
          </w:rPr>
          <w:instrText xml:space="preserve"> PAGEREF _Toc381281187 \h </w:instrText>
        </w:r>
        <w:r>
          <w:rPr>
            <w:noProof/>
            <w:webHidden/>
          </w:rPr>
        </w:r>
        <w:r>
          <w:rPr>
            <w:noProof/>
            <w:webHidden/>
          </w:rPr>
          <w:fldChar w:fldCharType="separate"/>
        </w:r>
        <w:r w:rsidR="001D11B6">
          <w:rPr>
            <w:noProof/>
            <w:webHidden/>
          </w:rPr>
          <w:t>3</w:t>
        </w:r>
        <w:r>
          <w:rPr>
            <w:noProof/>
            <w:webHidden/>
          </w:rPr>
          <w:fldChar w:fldCharType="end"/>
        </w:r>
      </w:hyperlink>
    </w:p>
    <w:p w:rsidR="004A34ED" w:rsidRDefault="004A34ED">
      <w:pPr>
        <w:pStyle w:val="TOC2"/>
        <w:rPr>
          <w:rFonts w:asciiTheme="minorHAnsi" w:eastAsiaTheme="minorEastAsia" w:hAnsiTheme="minorHAnsi" w:cstheme="minorBidi"/>
          <w:smallCaps w:val="0"/>
          <w:noProof/>
          <w:sz w:val="22"/>
          <w:szCs w:val="22"/>
        </w:rPr>
      </w:pPr>
      <w:hyperlink w:anchor="_Toc381281188" w:history="1">
        <w:r w:rsidRPr="00460397">
          <w:rPr>
            <w:rStyle w:val="Hyperlink"/>
            <w:noProof/>
            <w:lang w:val="es-ES_tradnl"/>
          </w:rPr>
          <w:t>Observaciones de los Grupos de Trabajo Técnico formuladas en 2013</w:t>
        </w:r>
        <w:r>
          <w:rPr>
            <w:noProof/>
            <w:webHidden/>
          </w:rPr>
          <w:tab/>
        </w:r>
        <w:r>
          <w:rPr>
            <w:noProof/>
            <w:webHidden/>
          </w:rPr>
          <w:fldChar w:fldCharType="begin"/>
        </w:r>
        <w:r>
          <w:rPr>
            <w:noProof/>
            <w:webHidden/>
          </w:rPr>
          <w:instrText xml:space="preserve"> PAGEREF _Toc381281188 \h </w:instrText>
        </w:r>
        <w:r>
          <w:rPr>
            <w:noProof/>
            <w:webHidden/>
          </w:rPr>
        </w:r>
        <w:r>
          <w:rPr>
            <w:noProof/>
            <w:webHidden/>
          </w:rPr>
          <w:fldChar w:fldCharType="separate"/>
        </w:r>
        <w:r w:rsidR="001D11B6">
          <w:rPr>
            <w:noProof/>
            <w:webHidden/>
          </w:rPr>
          <w:t>3</w:t>
        </w:r>
        <w:r>
          <w:rPr>
            <w:noProof/>
            <w:webHidden/>
          </w:rPr>
          <w:fldChar w:fldCharType="end"/>
        </w:r>
      </w:hyperlink>
    </w:p>
    <w:p w:rsidR="004A34ED" w:rsidRDefault="004A34ED" w:rsidP="004A34ED">
      <w:pPr>
        <w:pStyle w:val="TOC1"/>
        <w:rPr>
          <w:rFonts w:asciiTheme="minorHAnsi" w:eastAsiaTheme="minorEastAsia" w:hAnsiTheme="minorHAnsi" w:cstheme="minorBidi"/>
          <w:noProof/>
          <w:sz w:val="22"/>
          <w:szCs w:val="22"/>
        </w:rPr>
      </w:pPr>
      <w:hyperlink w:anchor="_Toc381281189" w:history="1">
        <w:r w:rsidRPr="00460397">
          <w:rPr>
            <w:rStyle w:val="Hyperlink"/>
            <w:noProof/>
            <w:lang w:val="es-ES_tradnl"/>
          </w:rPr>
          <w:t>Ejercicio práctico con un conjunto de datos comunes</w:t>
        </w:r>
        <w:r>
          <w:rPr>
            <w:noProof/>
            <w:webHidden/>
          </w:rPr>
          <w:tab/>
        </w:r>
        <w:r>
          <w:rPr>
            <w:noProof/>
            <w:webHidden/>
          </w:rPr>
          <w:fldChar w:fldCharType="begin"/>
        </w:r>
        <w:r>
          <w:rPr>
            <w:noProof/>
            <w:webHidden/>
          </w:rPr>
          <w:instrText xml:space="preserve"> PAGEREF _Toc381281189 \h </w:instrText>
        </w:r>
        <w:r>
          <w:rPr>
            <w:noProof/>
            <w:webHidden/>
          </w:rPr>
        </w:r>
        <w:r>
          <w:rPr>
            <w:noProof/>
            <w:webHidden/>
          </w:rPr>
          <w:fldChar w:fldCharType="separate"/>
        </w:r>
        <w:r w:rsidR="001D11B6">
          <w:rPr>
            <w:noProof/>
            <w:webHidden/>
          </w:rPr>
          <w:t>4</w:t>
        </w:r>
        <w:r>
          <w:rPr>
            <w:noProof/>
            <w:webHidden/>
          </w:rPr>
          <w:fldChar w:fldCharType="end"/>
        </w:r>
      </w:hyperlink>
    </w:p>
    <w:p w:rsidR="00437B5A" w:rsidRPr="009272C5" w:rsidRDefault="001361A5" w:rsidP="004A34ED">
      <w:pPr>
        <w:pStyle w:val="TOC1"/>
        <w:rPr>
          <w:rFonts w:asciiTheme="minorHAnsi" w:eastAsiaTheme="minorEastAsia" w:hAnsiTheme="minorHAnsi" w:cstheme="minorBidi"/>
          <w:noProof/>
          <w:sz w:val="22"/>
          <w:szCs w:val="22"/>
          <w:lang w:val="es-ES_tradnl"/>
        </w:rPr>
      </w:pPr>
      <w:r w:rsidRPr="009272C5">
        <w:rPr>
          <w:snapToGrid w:val="0"/>
          <w:lang w:val="es-ES_tradnl"/>
        </w:rPr>
        <w:fldChar w:fldCharType="end"/>
      </w:r>
    </w:p>
    <w:p w:rsidR="00437B5A" w:rsidRPr="009272C5" w:rsidRDefault="00437B5A">
      <w:pPr>
        <w:jc w:val="left"/>
        <w:rPr>
          <w:snapToGrid w:val="0"/>
          <w:lang w:val="es-ES_tradnl"/>
        </w:rPr>
      </w:pPr>
      <w:r w:rsidRPr="009272C5">
        <w:rPr>
          <w:lang w:val="es-ES_tradnl"/>
        </w:rPr>
        <w:br w:type="page"/>
      </w:r>
    </w:p>
    <w:p w:rsidR="004A3E8F" w:rsidRPr="009272C5" w:rsidRDefault="004A3E8F" w:rsidP="004A3E8F">
      <w:pPr>
        <w:pStyle w:val="Heading1"/>
        <w:rPr>
          <w:lang w:val="es-ES_tradnl"/>
        </w:rPr>
      </w:pPr>
      <w:bookmarkStart w:id="6" w:name="_Toc378257348"/>
      <w:bookmarkStart w:id="7" w:name="_Toc381281184"/>
      <w:r w:rsidRPr="009272C5">
        <w:rPr>
          <w:lang w:val="es-ES_tradnl"/>
        </w:rPr>
        <w:lastRenderedPageBreak/>
        <w:t>antecedentes</w:t>
      </w:r>
      <w:bookmarkEnd w:id="6"/>
      <w:bookmarkEnd w:id="7"/>
    </w:p>
    <w:p w:rsidR="004A3E8F" w:rsidRPr="009272C5" w:rsidRDefault="004A3E8F" w:rsidP="004A3E8F">
      <w:pPr>
        <w:rPr>
          <w:lang w:val="es-ES_tradnl"/>
        </w:rPr>
      </w:pPr>
    </w:p>
    <w:p w:rsidR="004A3E8F" w:rsidRPr="009272C5" w:rsidRDefault="001361A5" w:rsidP="004A3E8F">
      <w:pPr>
        <w:autoSpaceDE w:val="0"/>
        <w:autoSpaceDN w:val="0"/>
        <w:adjustRightInd w:val="0"/>
        <w:rPr>
          <w:rFonts w:ascii="ArialMT" w:eastAsia="MS Mincho" w:hAnsi="ArialMT" w:cs="ArialMT"/>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 xml:space="preserve">En su cuadragésima octava sesión, celebrada en Ginebra del 26 al 28 de marzo de 2012, el </w:t>
      </w:r>
      <w:r w:rsidR="00A00AB1" w:rsidRPr="009272C5">
        <w:rPr>
          <w:lang w:val="es-ES_tradnl"/>
        </w:rPr>
        <w:t>Comité Técnico (</w:t>
      </w:r>
      <w:r w:rsidR="004A3E8F" w:rsidRPr="009272C5">
        <w:rPr>
          <w:lang w:val="es-ES_tradnl"/>
        </w:rPr>
        <w:t>TC</w:t>
      </w:r>
      <w:r w:rsidR="00A00AB1" w:rsidRPr="009272C5">
        <w:rPr>
          <w:lang w:val="es-ES_tradnl"/>
        </w:rPr>
        <w:t>)</w:t>
      </w:r>
      <w:r w:rsidR="004A3E8F" w:rsidRPr="009272C5">
        <w:rPr>
          <w:lang w:val="es-ES_tradnl"/>
        </w:rPr>
        <w:t xml:space="preserve"> examinó el Anexo III</w:t>
      </w:r>
      <w:r w:rsidR="00442724" w:rsidRPr="009272C5">
        <w:rPr>
          <w:lang w:val="es-ES_tradnl"/>
        </w:rPr>
        <w:t xml:space="preserve">: </w:t>
      </w:r>
      <w:r w:rsidR="004A3E8F" w:rsidRPr="009272C5">
        <w:rPr>
          <w:lang w:val="es-ES_tradnl"/>
        </w:rPr>
        <w:t>“TGP/8 PARTE I</w:t>
      </w:r>
      <w:r w:rsidR="00442724" w:rsidRPr="009272C5">
        <w:rPr>
          <w:lang w:val="es-ES_tradnl"/>
        </w:rPr>
        <w:t xml:space="preserve">: </w:t>
      </w:r>
      <w:r w:rsidR="004A3E8F" w:rsidRPr="009272C5">
        <w:rPr>
          <w:lang w:val="es-ES_tradnl"/>
        </w:rPr>
        <w:t>Diseño de ensayos</w:t>
      </w:r>
      <w:r w:rsidR="003138E8" w:rsidRPr="009272C5">
        <w:rPr>
          <w:lang w:val="es-ES_tradnl"/>
        </w:rPr>
        <w:t xml:space="preserve"> DHE y análisis de datos, Nueva </w:t>
      </w:r>
      <w:r w:rsidR="004A3E8F" w:rsidRPr="009272C5">
        <w:rPr>
          <w:lang w:val="es-ES_tradnl"/>
        </w:rPr>
        <w:t>Sección 6</w:t>
      </w:r>
      <w:r w:rsidR="003138E8" w:rsidRPr="009272C5">
        <w:rPr>
          <w:lang w:val="es-ES_tradnl"/>
        </w:rPr>
        <w:t xml:space="preserve">: </w:t>
      </w:r>
      <w:r w:rsidR="004A3E8F" w:rsidRPr="009272C5">
        <w:rPr>
          <w:lang w:val="es-ES_tradnl"/>
        </w:rPr>
        <w:t>Tratamiento de datos para la evaluación de la distinción y la elaboración de descripciones de variedades”</w:t>
      </w:r>
      <w:r w:rsidR="00A00AB1" w:rsidRPr="009272C5">
        <w:rPr>
          <w:lang w:val="es-ES_tradnl"/>
        </w:rPr>
        <w:t>,</w:t>
      </w:r>
      <w:r w:rsidR="004A3E8F" w:rsidRPr="009272C5">
        <w:rPr>
          <w:lang w:val="es-ES_tradnl"/>
        </w:rPr>
        <w:t xml:space="preserve"> junto con el Anexo VIII</w:t>
      </w:r>
      <w:r w:rsidR="00442724" w:rsidRPr="009272C5">
        <w:rPr>
          <w:lang w:val="es-ES_tradnl"/>
        </w:rPr>
        <w:t xml:space="preserve">: </w:t>
      </w:r>
      <w:r w:rsidR="004A3E8F" w:rsidRPr="009272C5">
        <w:rPr>
          <w:lang w:val="es-ES_tradnl"/>
        </w:rPr>
        <w:t>“TGP/8 PARTE II</w:t>
      </w:r>
      <w:r w:rsidR="00442724" w:rsidRPr="009272C5">
        <w:rPr>
          <w:lang w:val="es-ES_tradnl"/>
        </w:rPr>
        <w:t xml:space="preserve">:  </w:t>
      </w:r>
      <w:r w:rsidR="004A3E8F" w:rsidRPr="009272C5">
        <w:rPr>
          <w:lang w:val="es-ES_tradnl"/>
        </w:rPr>
        <w:t>Técnicas uti</w:t>
      </w:r>
      <w:r w:rsidR="003138E8" w:rsidRPr="009272C5">
        <w:rPr>
          <w:lang w:val="es-ES_tradnl"/>
        </w:rPr>
        <w:t>lizadas en el examen DHE, Nueva </w:t>
      </w:r>
      <w:r w:rsidR="004A3E8F" w:rsidRPr="009272C5">
        <w:rPr>
          <w:lang w:val="es-ES_tradnl"/>
        </w:rPr>
        <w:t>Sección 13</w:t>
      </w:r>
      <w:r w:rsidR="00442724" w:rsidRPr="009272C5">
        <w:rPr>
          <w:lang w:val="es-ES_tradnl"/>
        </w:rPr>
        <w:t xml:space="preserve">:  </w:t>
      </w:r>
      <w:r w:rsidR="004A3E8F" w:rsidRPr="009272C5">
        <w:rPr>
          <w:lang w:val="es-ES_tradnl"/>
        </w:rPr>
        <w:t>Métodos de tratamiento de datos para la evaluación de la distinción y la elaboración de descripciones de variedades” del documento TC/48/19 Rev.  El TC acordó que la información proporcionada en el Anexo VIII de dicho documento y en el Seminario de la UPOV sobre el examen DHE, celebrado en Ginebra en marzo de 2010, junto con el método aportado por el Japón y el método empleado en Francia para elaborar descripciones de variedades para cultivos pratenses, tal como se presentó al TWC en su vigésima sexta sesión (véanse los documentos</w:t>
      </w:r>
      <w:r w:rsidR="00A62531" w:rsidRPr="009272C5">
        <w:rPr>
          <w:lang w:val="es-ES_tradnl"/>
        </w:rPr>
        <w:t> </w:t>
      </w:r>
      <w:r w:rsidR="004A3E8F" w:rsidRPr="009272C5">
        <w:rPr>
          <w:lang w:val="es-ES_tradnl"/>
        </w:rPr>
        <w:t xml:space="preserve">TWC/26/15, TWC/26/15 </w:t>
      </w:r>
      <w:proofErr w:type="spellStart"/>
      <w:r w:rsidR="004A3E8F" w:rsidRPr="009272C5">
        <w:rPr>
          <w:lang w:val="es-ES_tradnl"/>
        </w:rPr>
        <w:t>Add</w:t>
      </w:r>
      <w:proofErr w:type="spellEnd"/>
      <w:r w:rsidR="004A3E8F" w:rsidRPr="009272C5">
        <w:rPr>
          <w:lang w:val="es-ES_tradnl"/>
        </w:rPr>
        <w:t>. y TWC/26/24), constituyen un primer paso muy importante en la elaboración de una orientación común sobre el tratamiento de datos para la evaluación de la distinción y para elaborar descripciones de variedades, aunque concluyó que no sería adecuado incluir en el documento</w:t>
      </w:r>
      <w:r w:rsidR="00A62531" w:rsidRPr="009272C5">
        <w:rPr>
          <w:lang w:val="es-ES_tradnl"/>
        </w:rPr>
        <w:t> </w:t>
      </w:r>
      <w:r w:rsidR="004A3E8F" w:rsidRPr="009272C5">
        <w:rPr>
          <w:lang w:val="es-ES_tradnl"/>
        </w:rPr>
        <w:t>TGP/8 esa información, tal como se presenta en el Anexo VIII del documento</w:t>
      </w:r>
      <w:r w:rsidR="00A62531" w:rsidRPr="009272C5">
        <w:rPr>
          <w:lang w:val="es-ES_tradnl"/>
        </w:rPr>
        <w:t> </w:t>
      </w:r>
      <w:r w:rsidR="004A3E8F" w:rsidRPr="009272C5">
        <w:rPr>
          <w:lang w:val="es-ES_tradnl"/>
        </w:rPr>
        <w:t>TC/48/19 Rev.  Asimismo, acordó que la Oficina de la Unión resuma los distintos enfoques expuestos en el Anexo VIII del documento</w:t>
      </w:r>
      <w:r w:rsidR="00A62531" w:rsidRPr="009272C5">
        <w:rPr>
          <w:lang w:val="es-ES_tradnl"/>
        </w:rPr>
        <w:t> </w:t>
      </w:r>
      <w:r w:rsidR="004A3E8F" w:rsidRPr="009272C5">
        <w:rPr>
          <w:lang w:val="es-ES_tradnl"/>
        </w:rPr>
        <w:t xml:space="preserve">TC/48/19 Rev. </w:t>
      </w:r>
      <w:proofErr w:type="gramStart"/>
      <w:r w:rsidR="004A3E8F" w:rsidRPr="009272C5">
        <w:rPr>
          <w:lang w:val="es-ES_tradnl"/>
        </w:rPr>
        <w:t>con</w:t>
      </w:r>
      <w:proofErr w:type="gramEnd"/>
      <w:r w:rsidR="004A3E8F" w:rsidRPr="009272C5">
        <w:rPr>
          <w:lang w:val="es-ES_tradnl"/>
        </w:rPr>
        <w:t xml:space="preserve"> respecto a los aspectos comunes y los aspectos respecto de los cuales hay divergencia.  A partir de ese resumen, el paso siguiente sería examinar la elaboración de una orientación general.  El TC convino en que la sección debería incluir ejemplos que abarquen la gama de variación de los caracteres.  Asimismo, acordó que la información detallada sobre los métodos se ponga a disposición en el sitio web de la UPOV, con referencias en el documento</w:t>
      </w:r>
      <w:r w:rsidR="00A62531" w:rsidRPr="009272C5">
        <w:rPr>
          <w:lang w:val="es-ES_tradnl"/>
        </w:rPr>
        <w:t> </w:t>
      </w:r>
      <w:r w:rsidR="004A3E8F" w:rsidRPr="009272C5">
        <w:rPr>
          <w:lang w:val="es-ES_tradnl"/>
        </w:rPr>
        <w:t>TGP/8 (véase el párrafo</w:t>
      </w:r>
      <w:r w:rsidR="00A62531" w:rsidRPr="009272C5">
        <w:rPr>
          <w:lang w:val="es-ES_tradnl"/>
        </w:rPr>
        <w:t> </w:t>
      </w:r>
      <w:r w:rsidR="004A3E8F" w:rsidRPr="009272C5">
        <w:rPr>
          <w:lang w:val="es-ES_tradnl"/>
        </w:rPr>
        <w:t>52 del documento</w:t>
      </w:r>
      <w:r w:rsidR="00A62531" w:rsidRPr="009272C5">
        <w:rPr>
          <w:lang w:val="es-ES_tradnl"/>
        </w:rPr>
        <w:t> </w:t>
      </w:r>
      <w:r w:rsidR="004A3E8F" w:rsidRPr="009272C5">
        <w:rPr>
          <w:lang w:val="es-ES_tradnl"/>
        </w:rPr>
        <w:t>TC/48/22 “Informe sobre las conclusiones”).</w:t>
      </w:r>
    </w:p>
    <w:p w:rsidR="004A3E8F" w:rsidRPr="009272C5" w:rsidRDefault="004A3E8F" w:rsidP="003138E8">
      <w:pPr>
        <w:rPr>
          <w:lang w:val="es-ES_tradnl"/>
        </w:rPr>
      </w:pPr>
      <w:bookmarkStart w:id="8" w:name="_Toc347750089"/>
    </w:p>
    <w:p w:rsidR="003138E8" w:rsidRPr="009272C5" w:rsidRDefault="003138E8" w:rsidP="003138E8">
      <w:pPr>
        <w:rPr>
          <w:lang w:val="es-ES_tradnl"/>
        </w:rPr>
      </w:pPr>
    </w:p>
    <w:p w:rsidR="004A3E8F" w:rsidRPr="009272C5" w:rsidRDefault="004A3E8F" w:rsidP="004A3E8F">
      <w:pPr>
        <w:pStyle w:val="Heading1"/>
        <w:rPr>
          <w:lang w:val="es-ES_tradnl"/>
        </w:rPr>
      </w:pPr>
      <w:bookmarkStart w:id="9" w:name="_Toc378257349"/>
      <w:bookmarkStart w:id="10" w:name="_Toc381281185"/>
      <w:r w:rsidRPr="009272C5">
        <w:rPr>
          <w:lang w:val="es-ES_tradnl"/>
        </w:rPr>
        <w:t>Examen de los TWP en 2012</w:t>
      </w:r>
      <w:bookmarkEnd w:id="9"/>
      <w:bookmarkEnd w:id="10"/>
    </w:p>
    <w:p w:rsidR="004A3E8F" w:rsidRPr="009272C5" w:rsidRDefault="004A3E8F" w:rsidP="004A3E8F">
      <w:pPr>
        <w:pStyle w:val="Heading1"/>
        <w:rPr>
          <w:lang w:val="es-ES_tradnl"/>
        </w:rPr>
      </w:pPr>
    </w:p>
    <w:bookmarkEnd w:id="8"/>
    <w:p w:rsidR="004A3E8F" w:rsidRPr="009272C5" w:rsidRDefault="001361A5" w:rsidP="004A3E8F">
      <w:pPr>
        <w:rPr>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En sus sesiones de 2012, el TWA, el TWV, el TWC, el TWF y el TWO examinaron los documentos TWA/41/30, TWV/46/30, TWC/30/30, TWF/43/30 y TWO/45/30 respectivamente, en los que se presenta un “Resumen de los distintos enfoques aplicados para transformar medios de medición en notas para las descripciones de variedades”, reproducido en el Anexo</w:t>
      </w:r>
      <w:r w:rsidR="009272C5" w:rsidRPr="009272C5">
        <w:rPr>
          <w:lang w:val="es-ES_tradnl"/>
        </w:rPr>
        <w:t xml:space="preserve"> (en inglés solamente)</w:t>
      </w:r>
      <w:r w:rsidR="004A3E8F" w:rsidRPr="009272C5">
        <w:rPr>
          <w:lang w:val="es-ES_tradnl"/>
        </w:rPr>
        <w:t xml:space="preserve"> de este documento. </w:t>
      </w:r>
    </w:p>
    <w:p w:rsidR="004A3E8F" w:rsidRPr="009272C5" w:rsidRDefault="004A3E8F" w:rsidP="004A3E8F">
      <w:pPr>
        <w:rPr>
          <w:lang w:val="es-ES_tradnl"/>
        </w:rPr>
      </w:pPr>
    </w:p>
    <w:p w:rsidR="004A3E8F" w:rsidRPr="009272C5" w:rsidRDefault="001361A5" w:rsidP="004A3E8F">
      <w:pPr>
        <w:rPr>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En sus sesiones de 2012, los TWP formularon los comentarios siguientes:</w:t>
      </w:r>
    </w:p>
    <w:p w:rsidR="004A3E8F" w:rsidRPr="009272C5" w:rsidRDefault="004A3E8F" w:rsidP="004A3E8F">
      <w:pPr>
        <w:rPr>
          <w:lang w:val="es-ES_tradnl"/>
        </w:rPr>
      </w:pPr>
    </w:p>
    <w:tbl>
      <w:tblPr>
        <w:tblStyle w:val="TableGrid"/>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0"/>
        <w:gridCol w:w="7220"/>
        <w:gridCol w:w="835"/>
      </w:tblGrid>
      <w:tr w:rsidR="004A3E8F" w:rsidRPr="009272C5" w:rsidTr="000771CF">
        <w:tc>
          <w:tcPr>
            <w:tcW w:w="1418" w:type="dxa"/>
          </w:tcPr>
          <w:p w:rsidR="004A3E8F" w:rsidRPr="009272C5" w:rsidRDefault="004A3E8F" w:rsidP="000771CF">
            <w:pPr>
              <w:keepNext/>
              <w:jc w:val="left"/>
              <w:rPr>
                <w:rFonts w:cs="Arial"/>
                <w:lang w:val="es-ES_tradnl"/>
              </w:rPr>
            </w:pPr>
            <w:r w:rsidRPr="009272C5">
              <w:rPr>
                <w:lang w:val="es-ES_tradnl"/>
              </w:rPr>
              <w:t>Observaciones generales</w:t>
            </w:r>
          </w:p>
        </w:tc>
        <w:tc>
          <w:tcPr>
            <w:tcW w:w="7348" w:type="dxa"/>
          </w:tcPr>
          <w:p w:rsidR="004A3E8F" w:rsidRPr="009272C5" w:rsidRDefault="004A3E8F" w:rsidP="000771CF">
            <w:pPr>
              <w:keepNext/>
              <w:rPr>
                <w:rFonts w:cs="Arial"/>
                <w:lang w:val="es-ES_tradnl"/>
              </w:rPr>
            </w:pPr>
            <w:r w:rsidRPr="009272C5">
              <w:rPr>
                <w:lang w:val="es-ES_tradnl"/>
              </w:rPr>
              <w:t>El TWA tomó nota de la información relativa a la preparación por la Oficina de la Unión de un resumen de los distintos enfoques aplicados para la evaluación de la distinción y la elaboración de descripciones de variedades (véase el documento</w:t>
            </w:r>
            <w:r w:rsidR="00A62531" w:rsidRPr="009272C5">
              <w:rPr>
                <w:lang w:val="es-ES_tradnl"/>
              </w:rPr>
              <w:t> </w:t>
            </w:r>
            <w:r w:rsidRPr="009272C5">
              <w:rPr>
                <w:lang w:val="es-ES_tradnl"/>
              </w:rPr>
              <w:t>TWA/41/34 “</w:t>
            </w:r>
            <w:proofErr w:type="spellStart"/>
            <w:r w:rsidRPr="009272C5">
              <w:rPr>
                <w:i/>
                <w:lang w:val="es-ES_tradnl"/>
              </w:rPr>
              <w:t>Report</w:t>
            </w:r>
            <w:proofErr w:type="spellEnd"/>
            <w:r w:rsidRPr="009272C5">
              <w:rPr>
                <w:lang w:val="es-ES_tradnl"/>
              </w:rPr>
              <w:t>” (Informe), párrafo</w:t>
            </w:r>
            <w:r w:rsidR="00A62531" w:rsidRPr="009272C5">
              <w:rPr>
                <w:lang w:val="es-ES_tradnl"/>
              </w:rPr>
              <w:t> </w:t>
            </w:r>
            <w:r w:rsidRPr="009272C5">
              <w:rPr>
                <w:lang w:val="es-ES_tradnl"/>
              </w:rPr>
              <w:t>44).</w:t>
            </w:r>
          </w:p>
          <w:p w:rsidR="004A3E8F" w:rsidRPr="009272C5" w:rsidRDefault="004A3E8F" w:rsidP="000771CF">
            <w:pPr>
              <w:keepNext/>
              <w:rPr>
                <w:lang w:val="es-ES_tradnl"/>
              </w:rPr>
            </w:pPr>
          </w:p>
        </w:tc>
        <w:tc>
          <w:tcPr>
            <w:tcW w:w="839" w:type="dxa"/>
          </w:tcPr>
          <w:p w:rsidR="004A3E8F" w:rsidRPr="009272C5" w:rsidRDefault="004A3E8F" w:rsidP="000771CF">
            <w:pPr>
              <w:keepNext/>
              <w:rPr>
                <w:lang w:val="es-ES_tradnl"/>
              </w:rPr>
            </w:pPr>
            <w:r w:rsidRPr="009272C5">
              <w:rPr>
                <w:lang w:val="es-ES_tradnl"/>
              </w:rPr>
              <w:t>TWA</w:t>
            </w:r>
          </w:p>
        </w:tc>
      </w:tr>
      <w:tr w:rsidR="004A3E8F" w:rsidRPr="009272C5" w:rsidTr="000771CF">
        <w:tc>
          <w:tcPr>
            <w:tcW w:w="1418" w:type="dxa"/>
          </w:tcPr>
          <w:p w:rsidR="004A3E8F" w:rsidRPr="009272C5" w:rsidRDefault="004A3E8F" w:rsidP="000771CF">
            <w:pPr>
              <w:jc w:val="left"/>
              <w:rPr>
                <w:rFonts w:cs="Arial"/>
                <w:lang w:val="es-ES_tradnl"/>
              </w:rPr>
            </w:pPr>
          </w:p>
        </w:tc>
        <w:tc>
          <w:tcPr>
            <w:tcW w:w="7348" w:type="dxa"/>
          </w:tcPr>
          <w:p w:rsidR="004A3E8F" w:rsidRPr="009272C5" w:rsidRDefault="004A3E8F" w:rsidP="000771CF">
            <w:pPr>
              <w:rPr>
                <w:rFonts w:cs="Arial"/>
                <w:lang w:val="es-ES_tradnl"/>
              </w:rPr>
            </w:pPr>
            <w:r w:rsidRPr="009272C5">
              <w:rPr>
                <w:lang w:val="es-ES_tradnl"/>
              </w:rPr>
              <w:t>El TWV examinó el documento</w:t>
            </w:r>
            <w:r w:rsidR="00A62531" w:rsidRPr="009272C5">
              <w:rPr>
                <w:lang w:val="es-ES_tradnl"/>
              </w:rPr>
              <w:t> </w:t>
            </w:r>
            <w:r w:rsidRPr="009272C5">
              <w:rPr>
                <w:lang w:val="es-ES_tradnl"/>
              </w:rPr>
              <w:t xml:space="preserve">TWV/46/30 y escuchó una ponencia realizada por la Oficina en la que se expuso un resumen de los distintos enfoques aplicados para transformar medios de medición en notas para las descripciones de variedades.  Se informó al TWV que el resumen se presentaría al TWC en su trigésima sesión y que </w:t>
            </w:r>
            <w:r w:rsidR="00191C4F" w:rsidRPr="009272C5">
              <w:rPr>
                <w:lang w:val="es-ES_tradnl"/>
              </w:rPr>
              <w:t xml:space="preserve">se </w:t>
            </w:r>
            <w:r w:rsidRPr="009272C5">
              <w:rPr>
                <w:lang w:val="es-ES_tradnl"/>
              </w:rPr>
              <w:t xml:space="preserve">seguiría </w:t>
            </w:r>
            <w:r w:rsidR="00191C4F" w:rsidRPr="009272C5">
              <w:rPr>
                <w:lang w:val="es-ES_tradnl"/>
              </w:rPr>
              <w:t xml:space="preserve">perfeccionando </w:t>
            </w:r>
            <w:r w:rsidRPr="009272C5">
              <w:rPr>
                <w:lang w:val="es-ES_tradnl"/>
              </w:rPr>
              <w:t>(véase el documento</w:t>
            </w:r>
            <w:r w:rsidR="00A62531" w:rsidRPr="009272C5">
              <w:rPr>
                <w:lang w:val="es-ES_tradnl"/>
              </w:rPr>
              <w:t> </w:t>
            </w:r>
            <w:r w:rsidRPr="009272C5">
              <w:rPr>
                <w:lang w:val="es-ES_tradnl"/>
              </w:rPr>
              <w:t>TWV/46/41 “</w:t>
            </w:r>
            <w:proofErr w:type="spellStart"/>
            <w:r w:rsidRPr="009272C5">
              <w:rPr>
                <w:i/>
                <w:lang w:val="es-ES_tradnl"/>
              </w:rPr>
              <w:t>Report</w:t>
            </w:r>
            <w:proofErr w:type="spellEnd"/>
            <w:r w:rsidRPr="009272C5">
              <w:rPr>
                <w:lang w:val="es-ES_tradnl"/>
              </w:rPr>
              <w:t>”, párrafos</w:t>
            </w:r>
            <w:r w:rsidR="00A62531" w:rsidRPr="009272C5">
              <w:rPr>
                <w:lang w:val="es-ES_tradnl"/>
              </w:rPr>
              <w:t> </w:t>
            </w:r>
            <w:r w:rsidRPr="009272C5">
              <w:rPr>
                <w:lang w:val="es-ES_tradnl"/>
              </w:rPr>
              <w:t>43 y 44).</w:t>
            </w:r>
          </w:p>
          <w:p w:rsidR="004A3E8F" w:rsidRPr="009272C5" w:rsidRDefault="004A3E8F" w:rsidP="000771CF">
            <w:pPr>
              <w:rPr>
                <w:lang w:val="es-ES_tradnl"/>
              </w:rPr>
            </w:pPr>
          </w:p>
        </w:tc>
        <w:tc>
          <w:tcPr>
            <w:tcW w:w="839" w:type="dxa"/>
          </w:tcPr>
          <w:p w:rsidR="004A3E8F" w:rsidRPr="009272C5" w:rsidRDefault="004A3E8F" w:rsidP="000771CF">
            <w:pPr>
              <w:rPr>
                <w:lang w:val="es-ES_tradnl"/>
              </w:rPr>
            </w:pPr>
            <w:r w:rsidRPr="009272C5">
              <w:rPr>
                <w:lang w:val="es-ES_tradnl"/>
              </w:rPr>
              <w:t>TWV</w:t>
            </w:r>
          </w:p>
        </w:tc>
      </w:tr>
      <w:tr w:rsidR="004A3E8F" w:rsidRPr="009272C5" w:rsidTr="000771CF">
        <w:tc>
          <w:tcPr>
            <w:tcW w:w="1418" w:type="dxa"/>
          </w:tcPr>
          <w:p w:rsidR="004A3E8F" w:rsidRPr="009272C5" w:rsidRDefault="004A3E8F" w:rsidP="000771CF">
            <w:pPr>
              <w:jc w:val="left"/>
              <w:rPr>
                <w:rFonts w:cs="Arial"/>
                <w:lang w:val="es-ES_tradnl"/>
              </w:rPr>
            </w:pPr>
          </w:p>
        </w:tc>
        <w:tc>
          <w:tcPr>
            <w:tcW w:w="7348" w:type="dxa"/>
          </w:tcPr>
          <w:p w:rsidR="004A3E8F" w:rsidRPr="009272C5" w:rsidRDefault="004A3E8F" w:rsidP="000771CF">
            <w:pPr>
              <w:rPr>
                <w:lang w:val="es-ES_tradnl"/>
              </w:rPr>
            </w:pPr>
            <w:r w:rsidRPr="009272C5">
              <w:rPr>
                <w:lang w:val="es-ES_tradnl"/>
              </w:rPr>
              <w:t xml:space="preserve">El TWC tomó nota de la información proporcionada en los documentos TWC/30/30 y TWC/30/30 </w:t>
            </w:r>
            <w:proofErr w:type="spellStart"/>
            <w:r w:rsidRPr="009272C5">
              <w:rPr>
                <w:lang w:val="es-ES_tradnl"/>
              </w:rPr>
              <w:t>Add</w:t>
            </w:r>
            <w:proofErr w:type="spellEnd"/>
            <w:r w:rsidRPr="009272C5">
              <w:rPr>
                <w:lang w:val="es-ES_tradnl"/>
              </w:rPr>
              <w:t xml:space="preserve">. </w:t>
            </w:r>
            <w:proofErr w:type="gramStart"/>
            <w:r w:rsidRPr="009272C5">
              <w:rPr>
                <w:lang w:val="es-ES_tradnl"/>
              </w:rPr>
              <w:t>y</w:t>
            </w:r>
            <w:proofErr w:type="gramEnd"/>
            <w:r w:rsidRPr="009272C5">
              <w:rPr>
                <w:lang w:val="es-ES_tradnl"/>
              </w:rPr>
              <w:t xml:space="preserve"> acordó que los expertos de Finlandia, Italia y el Reino Unido respaldarían a la Oficina de la Unión en la realización del resumen de los distintos enfoques aplicados para seguir perfeccionando la orientación común sobre el tratamiento de datos para la evaluación de la distinción y la elaboración de descripciones de variedades (véase el documento</w:t>
            </w:r>
            <w:r w:rsidR="00A62531" w:rsidRPr="009272C5">
              <w:rPr>
                <w:lang w:val="es-ES_tradnl"/>
              </w:rPr>
              <w:t> </w:t>
            </w:r>
            <w:r w:rsidRPr="009272C5">
              <w:rPr>
                <w:lang w:val="es-ES_tradnl"/>
              </w:rPr>
              <w:t>TWC/30/41 “</w:t>
            </w:r>
            <w:proofErr w:type="spellStart"/>
            <w:r w:rsidRPr="009272C5">
              <w:rPr>
                <w:i/>
                <w:lang w:val="es-ES_tradnl"/>
              </w:rPr>
              <w:t>Report</w:t>
            </w:r>
            <w:proofErr w:type="spellEnd"/>
            <w:r w:rsidRPr="009272C5">
              <w:rPr>
                <w:lang w:val="es-ES_tradnl"/>
              </w:rPr>
              <w:t>”, párrafo</w:t>
            </w:r>
            <w:r w:rsidR="00A62531" w:rsidRPr="009272C5">
              <w:rPr>
                <w:lang w:val="es-ES_tradnl"/>
              </w:rPr>
              <w:t> </w:t>
            </w:r>
            <w:r w:rsidRPr="009272C5">
              <w:rPr>
                <w:lang w:val="es-ES_tradnl"/>
              </w:rPr>
              <w:t xml:space="preserve">42). </w:t>
            </w:r>
          </w:p>
          <w:p w:rsidR="004A3E8F" w:rsidRPr="009272C5" w:rsidRDefault="004A3E8F" w:rsidP="000771CF">
            <w:pPr>
              <w:rPr>
                <w:lang w:val="es-ES_tradnl"/>
              </w:rPr>
            </w:pPr>
          </w:p>
          <w:p w:rsidR="004A3E8F" w:rsidRPr="009272C5" w:rsidRDefault="004A3E8F" w:rsidP="000771CF">
            <w:pPr>
              <w:keepLines/>
              <w:rPr>
                <w:rFonts w:cs="Arial"/>
                <w:lang w:val="es-ES_tradnl"/>
              </w:rPr>
            </w:pPr>
            <w:r w:rsidRPr="009272C5">
              <w:rPr>
                <w:lang w:val="es-ES_tradnl"/>
              </w:rPr>
              <w:t>El TWC acordó que los expertos del Reino Unido, en colaboración con los expertos de Alemania y Francia, deberían realizar un ejercicio práctico,</w:t>
            </w:r>
            <w:r w:rsidRPr="009272C5">
              <w:rPr>
                <w:color w:val="000000"/>
                <w:lang w:val="es-ES_tradnl"/>
              </w:rPr>
              <w:t xml:space="preserve"> </w:t>
            </w:r>
            <w:r w:rsidRPr="009272C5">
              <w:rPr>
                <w:lang w:val="es-ES_tradnl"/>
              </w:rPr>
              <w:t xml:space="preserve">que consistiría en tratar un conjunto de datos comunes para producir </w:t>
            </w:r>
            <w:r w:rsidR="00191C4F" w:rsidRPr="009272C5">
              <w:rPr>
                <w:lang w:val="es-ES_tradnl"/>
              </w:rPr>
              <w:t xml:space="preserve"> </w:t>
            </w:r>
            <w:r w:rsidRPr="009272C5">
              <w:rPr>
                <w:lang w:val="es-ES_tradnl"/>
              </w:rPr>
              <w:t>descripciones de variedades, con el fin de determinar los aspectos comunes y si había divergencia entre los métodos aplicados (véase el documento</w:t>
            </w:r>
            <w:r w:rsidR="00A62531" w:rsidRPr="009272C5">
              <w:rPr>
                <w:lang w:val="es-ES_tradnl"/>
              </w:rPr>
              <w:t> </w:t>
            </w:r>
            <w:r w:rsidRPr="009272C5">
              <w:rPr>
                <w:lang w:val="es-ES_tradnl"/>
              </w:rPr>
              <w:t>TWC/30/41 “</w:t>
            </w:r>
            <w:proofErr w:type="spellStart"/>
            <w:r w:rsidRPr="009272C5">
              <w:rPr>
                <w:i/>
                <w:lang w:val="es-ES_tradnl"/>
              </w:rPr>
              <w:t>Report</w:t>
            </w:r>
            <w:proofErr w:type="spellEnd"/>
            <w:r w:rsidRPr="009272C5">
              <w:rPr>
                <w:lang w:val="es-ES_tradnl"/>
              </w:rPr>
              <w:t>”, párrafo</w:t>
            </w:r>
            <w:r w:rsidR="00A62531" w:rsidRPr="009272C5">
              <w:rPr>
                <w:lang w:val="es-ES_tradnl"/>
              </w:rPr>
              <w:t> </w:t>
            </w:r>
            <w:r w:rsidRPr="009272C5">
              <w:rPr>
                <w:lang w:val="es-ES_tradnl"/>
              </w:rPr>
              <w:t>43).</w:t>
            </w:r>
          </w:p>
          <w:p w:rsidR="004A3E8F" w:rsidRPr="009272C5" w:rsidRDefault="004A3E8F" w:rsidP="000771CF">
            <w:pPr>
              <w:rPr>
                <w:lang w:val="es-ES_tradnl"/>
              </w:rPr>
            </w:pPr>
          </w:p>
        </w:tc>
        <w:tc>
          <w:tcPr>
            <w:tcW w:w="839" w:type="dxa"/>
          </w:tcPr>
          <w:p w:rsidR="004A3E8F" w:rsidRPr="009272C5" w:rsidRDefault="004A3E8F" w:rsidP="000771CF">
            <w:pPr>
              <w:rPr>
                <w:lang w:val="es-ES_tradnl"/>
              </w:rPr>
            </w:pPr>
            <w:r w:rsidRPr="009272C5">
              <w:rPr>
                <w:lang w:val="es-ES_tradnl"/>
              </w:rPr>
              <w:t>TWC</w:t>
            </w:r>
          </w:p>
        </w:tc>
      </w:tr>
      <w:tr w:rsidR="004A3E8F" w:rsidRPr="009272C5" w:rsidTr="003138E8">
        <w:trPr>
          <w:cantSplit/>
        </w:trPr>
        <w:tc>
          <w:tcPr>
            <w:tcW w:w="1418" w:type="dxa"/>
          </w:tcPr>
          <w:p w:rsidR="004A3E8F" w:rsidRPr="009272C5" w:rsidRDefault="004A3E8F" w:rsidP="000771CF">
            <w:pPr>
              <w:jc w:val="left"/>
              <w:rPr>
                <w:rFonts w:cs="Arial"/>
                <w:lang w:val="es-ES_tradnl"/>
              </w:rPr>
            </w:pPr>
          </w:p>
        </w:tc>
        <w:tc>
          <w:tcPr>
            <w:tcW w:w="7348" w:type="dxa"/>
          </w:tcPr>
          <w:p w:rsidR="004A3E8F" w:rsidRPr="009272C5" w:rsidRDefault="004A3E8F" w:rsidP="000771CF">
            <w:pPr>
              <w:rPr>
                <w:rFonts w:cs="Arial"/>
                <w:lang w:val="es-ES_tradnl"/>
              </w:rPr>
            </w:pPr>
            <w:r w:rsidRPr="009272C5">
              <w:rPr>
                <w:lang w:val="es-ES_tradnl"/>
              </w:rPr>
              <w:t>El TWF examinó los documentos</w:t>
            </w:r>
            <w:r w:rsidR="00A62531" w:rsidRPr="009272C5">
              <w:rPr>
                <w:lang w:val="es-ES_tradnl"/>
              </w:rPr>
              <w:t> </w:t>
            </w:r>
            <w:r w:rsidRPr="009272C5">
              <w:rPr>
                <w:lang w:val="es-ES_tradnl"/>
              </w:rPr>
              <w:t>TWF/43/30 y TWF/43/30</w:t>
            </w:r>
            <w:r w:rsidR="00A62531" w:rsidRPr="009272C5">
              <w:rPr>
                <w:lang w:val="es-ES_tradnl"/>
              </w:rPr>
              <w:t> </w:t>
            </w:r>
            <w:proofErr w:type="spellStart"/>
            <w:r w:rsidRPr="009272C5">
              <w:rPr>
                <w:lang w:val="es-ES_tradnl"/>
              </w:rPr>
              <w:t>Add</w:t>
            </w:r>
            <w:proofErr w:type="spellEnd"/>
            <w:r w:rsidRPr="009272C5">
              <w:rPr>
                <w:lang w:val="es-ES_tradnl"/>
              </w:rPr>
              <w:t xml:space="preserve">. </w:t>
            </w:r>
            <w:proofErr w:type="gramStart"/>
            <w:r w:rsidRPr="009272C5">
              <w:rPr>
                <w:lang w:val="es-ES_tradnl"/>
              </w:rPr>
              <w:t>y</w:t>
            </w:r>
            <w:proofErr w:type="gramEnd"/>
            <w:r w:rsidRPr="009272C5">
              <w:rPr>
                <w:lang w:val="es-ES_tradnl"/>
              </w:rPr>
              <w:t xml:space="preserve"> escuchó una ponencia de</w:t>
            </w:r>
            <w:r w:rsidR="00191C4F" w:rsidRPr="009272C5">
              <w:rPr>
                <w:lang w:val="es-ES_tradnl"/>
              </w:rPr>
              <w:t xml:space="preserve"> la</w:t>
            </w:r>
            <w:r w:rsidRPr="009272C5">
              <w:rPr>
                <w:lang w:val="es-ES_tradnl"/>
              </w:rPr>
              <w:t xml:space="preserve"> Oficina en la que se expuso un resumen de los distintos </w:t>
            </w:r>
            <w:r w:rsidRPr="009272C5">
              <w:rPr>
                <w:lang w:val="es-ES_tradnl"/>
              </w:rPr>
              <w:lastRenderedPageBreak/>
              <w:t xml:space="preserve">enfoques aplicados para transformar medios de medición en notas para las descripciones de variedades. </w:t>
            </w:r>
          </w:p>
          <w:p w:rsidR="004A3E8F" w:rsidRPr="009272C5" w:rsidRDefault="004A3E8F" w:rsidP="000771CF">
            <w:pPr>
              <w:rPr>
                <w:rFonts w:cs="Arial"/>
                <w:lang w:val="es-ES_tradnl"/>
              </w:rPr>
            </w:pPr>
          </w:p>
          <w:p w:rsidR="004A3E8F" w:rsidRPr="009272C5" w:rsidRDefault="004A3E8F" w:rsidP="000771CF">
            <w:pPr>
              <w:rPr>
                <w:rFonts w:cs="Arial"/>
                <w:lang w:val="es-ES_tradnl"/>
              </w:rPr>
            </w:pPr>
            <w:r w:rsidRPr="009272C5">
              <w:rPr>
                <w:lang w:val="es-ES_tradnl"/>
              </w:rPr>
              <w:t>El TWF expresó la inquietud de que pueda resultar difícil, para algún país en particular, describir la totalidad de la gama de niveles de expresión de un carácter, porque es posible que algunas variedades no estén disponibles</w:t>
            </w:r>
            <w:r w:rsidR="00442724" w:rsidRPr="009272C5">
              <w:rPr>
                <w:lang w:val="es-ES_tradnl"/>
              </w:rPr>
              <w:t xml:space="preserve">.  </w:t>
            </w:r>
            <w:r w:rsidRPr="009272C5">
              <w:rPr>
                <w:lang w:val="es-ES_tradnl"/>
              </w:rPr>
              <w:t xml:space="preserve">Un conjunto universal de variedades ejemplo, el uso de datos históricos y la experiencia de los expertos podrían servir para resolver esa cuestión.  </w:t>
            </w:r>
          </w:p>
          <w:p w:rsidR="004A3E8F" w:rsidRPr="009272C5" w:rsidRDefault="004A3E8F" w:rsidP="000771CF">
            <w:pPr>
              <w:rPr>
                <w:rFonts w:cs="Arial"/>
                <w:lang w:val="es-ES_tradnl"/>
              </w:rPr>
            </w:pPr>
          </w:p>
          <w:p w:rsidR="004A3E8F" w:rsidRPr="009272C5" w:rsidRDefault="004A3E8F" w:rsidP="000771CF">
            <w:pPr>
              <w:rPr>
                <w:lang w:val="es-ES_tradnl"/>
              </w:rPr>
            </w:pPr>
            <w:r w:rsidRPr="009272C5">
              <w:rPr>
                <w:lang w:val="es-ES_tradnl"/>
              </w:rPr>
              <w:t>El TWF recomendó que se pondere la elaboración de una gama significativa de expresión para el caso de que el espectro de variedades disponibles sea limitado</w:t>
            </w:r>
            <w:r w:rsidR="00191C4F" w:rsidRPr="009272C5">
              <w:rPr>
                <w:lang w:val="es-ES_tradnl"/>
              </w:rPr>
              <w:t xml:space="preserve"> </w:t>
            </w:r>
            <w:r w:rsidRPr="009272C5">
              <w:rPr>
                <w:lang w:val="es-ES_tradnl"/>
              </w:rPr>
              <w:t>(véase el documento</w:t>
            </w:r>
            <w:r w:rsidR="00A62531" w:rsidRPr="009272C5">
              <w:rPr>
                <w:lang w:val="es-ES_tradnl"/>
              </w:rPr>
              <w:t> </w:t>
            </w:r>
            <w:r w:rsidRPr="009272C5">
              <w:rPr>
                <w:lang w:val="es-ES_tradnl"/>
              </w:rPr>
              <w:t>TWF/43/38 “</w:t>
            </w:r>
            <w:proofErr w:type="spellStart"/>
            <w:r w:rsidRPr="009272C5">
              <w:rPr>
                <w:i/>
                <w:lang w:val="es-ES_tradnl"/>
              </w:rPr>
              <w:t>Report</w:t>
            </w:r>
            <w:proofErr w:type="spellEnd"/>
            <w:r w:rsidRPr="009272C5">
              <w:rPr>
                <w:lang w:val="es-ES_tradnl"/>
              </w:rPr>
              <w:t xml:space="preserve">”, </w:t>
            </w:r>
            <w:r w:rsidR="00A62531" w:rsidRPr="009272C5">
              <w:rPr>
                <w:lang w:val="es-ES_tradnl"/>
              </w:rPr>
              <w:t>párrafos </w:t>
            </w:r>
            <w:r w:rsidRPr="009272C5">
              <w:rPr>
                <w:lang w:val="es-ES_tradnl"/>
              </w:rPr>
              <w:t>29 a 31).</w:t>
            </w:r>
          </w:p>
          <w:p w:rsidR="004A3E8F" w:rsidRPr="009272C5" w:rsidRDefault="004A3E8F" w:rsidP="000771CF">
            <w:pPr>
              <w:rPr>
                <w:lang w:val="es-ES_tradnl"/>
              </w:rPr>
            </w:pPr>
          </w:p>
        </w:tc>
        <w:tc>
          <w:tcPr>
            <w:tcW w:w="839" w:type="dxa"/>
          </w:tcPr>
          <w:p w:rsidR="004A3E8F" w:rsidRPr="009272C5" w:rsidRDefault="004A3E8F" w:rsidP="000771CF">
            <w:pPr>
              <w:rPr>
                <w:lang w:val="es-ES_tradnl"/>
              </w:rPr>
            </w:pPr>
            <w:r w:rsidRPr="009272C5">
              <w:rPr>
                <w:lang w:val="es-ES_tradnl"/>
              </w:rPr>
              <w:lastRenderedPageBreak/>
              <w:t>TWF</w:t>
            </w:r>
          </w:p>
        </w:tc>
      </w:tr>
      <w:tr w:rsidR="004A3E8F" w:rsidRPr="009272C5" w:rsidTr="000771CF">
        <w:tc>
          <w:tcPr>
            <w:tcW w:w="1418" w:type="dxa"/>
          </w:tcPr>
          <w:p w:rsidR="004A3E8F" w:rsidRPr="009272C5" w:rsidRDefault="004A3E8F" w:rsidP="000771CF">
            <w:pPr>
              <w:jc w:val="left"/>
              <w:rPr>
                <w:rFonts w:cs="Arial"/>
                <w:lang w:val="es-ES_tradnl"/>
              </w:rPr>
            </w:pPr>
          </w:p>
        </w:tc>
        <w:tc>
          <w:tcPr>
            <w:tcW w:w="7348" w:type="dxa"/>
          </w:tcPr>
          <w:p w:rsidR="004A3E8F" w:rsidRPr="009272C5" w:rsidRDefault="004A3E8F" w:rsidP="00A62531">
            <w:pPr>
              <w:rPr>
                <w:rFonts w:cs="Arial"/>
                <w:lang w:val="es-ES_tradnl"/>
              </w:rPr>
            </w:pPr>
            <w:r w:rsidRPr="009272C5">
              <w:rPr>
                <w:lang w:val="es-ES_tradnl"/>
              </w:rPr>
              <w:t>El TWO estuvo de acuerdo con las recomendaciones del TWF en el sentido de ponderar la elaboración de una gama significativa de expresión para el caso de que el espectro de variedades disponibles sea limitado (véase el documento</w:t>
            </w:r>
            <w:r w:rsidR="00A62531" w:rsidRPr="009272C5">
              <w:rPr>
                <w:lang w:val="es-ES_tradnl"/>
              </w:rPr>
              <w:t> </w:t>
            </w:r>
            <w:r w:rsidRPr="009272C5">
              <w:rPr>
                <w:lang w:val="es-ES_tradnl"/>
              </w:rPr>
              <w:t>TWO/45/37 “</w:t>
            </w:r>
            <w:proofErr w:type="spellStart"/>
            <w:r w:rsidRPr="009272C5">
              <w:rPr>
                <w:i/>
                <w:lang w:val="es-ES_tradnl"/>
              </w:rPr>
              <w:t>Report</w:t>
            </w:r>
            <w:proofErr w:type="spellEnd"/>
            <w:r w:rsidRPr="009272C5">
              <w:rPr>
                <w:lang w:val="es-ES_tradnl"/>
              </w:rPr>
              <w:t>”, párrafo</w:t>
            </w:r>
            <w:r w:rsidR="00A62531" w:rsidRPr="009272C5">
              <w:rPr>
                <w:lang w:val="es-ES_tradnl"/>
              </w:rPr>
              <w:t> </w:t>
            </w:r>
            <w:r w:rsidRPr="009272C5">
              <w:rPr>
                <w:lang w:val="es-ES_tradnl"/>
              </w:rPr>
              <w:t>32).</w:t>
            </w:r>
          </w:p>
        </w:tc>
        <w:tc>
          <w:tcPr>
            <w:tcW w:w="839" w:type="dxa"/>
          </w:tcPr>
          <w:p w:rsidR="004A3E8F" w:rsidRPr="009272C5" w:rsidRDefault="004A3E8F" w:rsidP="000771CF">
            <w:pPr>
              <w:rPr>
                <w:lang w:val="es-ES_tradnl"/>
              </w:rPr>
            </w:pPr>
            <w:r w:rsidRPr="009272C5">
              <w:rPr>
                <w:lang w:val="es-ES_tradnl"/>
              </w:rPr>
              <w:t>TWO</w:t>
            </w:r>
          </w:p>
        </w:tc>
      </w:tr>
    </w:tbl>
    <w:p w:rsidR="004A3E8F" w:rsidRPr="009272C5" w:rsidRDefault="004A3E8F" w:rsidP="004A3E8F">
      <w:pPr>
        <w:rPr>
          <w:lang w:val="es-ES_tradnl"/>
        </w:rPr>
      </w:pPr>
    </w:p>
    <w:p w:rsidR="003138E8" w:rsidRPr="009272C5" w:rsidRDefault="003138E8" w:rsidP="004A3E8F">
      <w:pPr>
        <w:rPr>
          <w:lang w:val="es-ES_tradnl"/>
        </w:rPr>
      </w:pPr>
    </w:p>
    <w:p w:rsidR="004A3E8F" w:rsidRPr="009272C5" w:rsidRDefault="004A3E8F" w:rsidP="004A3E8F">
      <w:pPr>
        <w:pStyle w:val="Heading1"/>
        <w:rPr>
          <w:lang w:val="es-ES_tradnl"/>
        </w:rPr>
      </w:pPr>
      <w:bookmarkStart w:id="11" w:name="_Toc378257350"/>
      <w:bookmarkStart w:id="12" w:name="_Toc381281186"/>
      <w:r w:rsidRPr="009272C5">
        <w:rPr>
          <w:lang w:val="es-ES_tradnl"/>
        </w:rPr>
        <w:t>Novedades acaecidas en 2013</w:t>
      </w:r>
      <w:bookmarkEnd w:id="11"/>
      <w:bookmarkEnd w:id="12"/>
    </w:p>
    <w:p w:rsidR="004A3E8F" w:rsidRPr="009272C5" w:rsidRDefault="004A3E8F" w:rsidP="004A3E8F">
      <w:pPr>
        <w:pStyle w:val="Heading1"/>
        <w:rPr>
          <w:lang w:val="es-ES_tradnl"/>
        </w:rPr>
      </w:pPr>
    </w:p>
    <w:p w:rsidR="004A3E8F" w:rsidRPr="009272C5" w:rsidRDefault="004A3E8F" w:rsidP="004A3E8F">
      <w:pPr>
        <w:pStyle w:val="Heading2"/>
        <w:rPr>
          <w:lang w:val="es-ES_tradnl"/>
        </w:rPr>
      </w:pPr>
      <w:bookmarkStart w:id="13" w:name="_Toc378257351"/>
      <w:bookmarkStart w:id="14" w:name="_Toc381281187"/>
      <w:r w:rsidRPr="009272C5">
        <w:rPr>
          <w:lang w:val="es-ES_tradnl"/>
        </w:rPr>
        <w:t>Comité Técnico</w:t>
      </w:r>
      <w:bookmarkEnd w:id="13"/>
      <w:bookmarkEnd w:id="14"/>
      <w:r w:rsidRPr="009272C5">
        <w:rPr>
          <w:lang w:val="es-ES_tradnl"/>
        </w:rPr>
        <w:t xml:space="preserve"> </w:t>
      </w:r>
    </w:p>
    <w:p w:rsidR="004A3E8F" w:rsidRPr="009272C5" w:rsidRDefault="004A3E8F" w:rsidP="004A3E8F">
      <w:pPr>
        <w:rPr>
          <w:lang w:val="es-ES_tradnl"/>
        </w:rPr>
      </w:pPr>
    </w:p>
    <w:p w:rsidR="004A3E8F" w:rsidRPr="009272C5" w:rsidRDefault="001361A5" w:rsidP="004A3E8F">
      <w:pPr>
        <w:rPr>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 xml:space="preserve">El Comité Técnico (TC), en su cuadragésima novena sesión, celebrada en Ginebra del 18 al </w:t>
      </w:r>
      <w:r w:rsidR="003138E8" w:rsidRPr="009272C5">
        <w:rPr>
          <w:lang w:val="es-ES_tradnl"/>
        </w:rPr>
        <w:br/>
      </w:r>
      <w:r w:rsidR="004A3E8F" w:rsidRPr="009272C5">
        <w:rPr>
          <w:lang w:val="es-ES_tradnl"/>
        </w:rPr>
        <w:t>20 de marzo de 2013, examinó la revisión del documento</w:t>
      </w:r>
      <w:r w:rsidR="00A62531" w:rsidRPr="009272C5">
        <w:rPr>
          <w:lang w:val="es-ES_tradnl"/>
        </w:rPr>
        <w:t> </w:t>
      </w:r>
      <w:r w:rsidR="004A3E8F" w:rsidRPr="009272C5">
        <w:rPr>
          <w:snapToGrid w:val="0"/>
          <w:lang w:val="es-ES_tradnl"/>
        </w:rPr>
        <w:t>TC/49/29 “</w:t>
      </w:r>
      <w:r w:rsidR="004A3E8F" w:rsidRPr="009272C5">
        <w:rPr>
          <w:lang w:val="es-ES_tradnl"/>
        </w:rPr>
        <w:t>Revisión del documento TGP/8</w:t>
      </w:r>
      <w:proofErr w:type="gramStart"/>
      <w:r w:rsidR="00442724" w:rsidRPr="009272C5">
        <w:rPr>
          <w:lang w:val="es-ES_tradnl"/>
        </w:rPr>
        <w:t xml:space="preserve">:  </w:t>
      </w:r>
      <w:r w:rsidR="003138E8" w:rsidRPr="009272C5">
        <w:rPr>
          <w:lang w:val="es-ES_tradnl"/>
        </w:rPr>
        <w:t>Parte</w:t>
      </w:r>
      <w:proofErr w:type="gramEnd"/>
      <w:r w:rsidR="003138E8" w:rsidRPr="009272C5">
        <w:rPr>
          <w:lang w:val="es-ES_tradnl"/>
        </w:rPr>
        <w:t> </w:t>
      </w:r>
      <w:r w:rsidR="004A3E8F" w:rsidRPr="009272C5">
        <w:rPr>
          <w:lang w:val="es-ES_tradnl"/>
        </w:rPr>
        <w:t>II</w:t>
      </w:r>
      <w:r w:rsidR="00442724" w:rsidRPr="009272C5">
        <w:rPr>
          <w:lang w:val="es-ES_tradnl"/>
        </w:rPr>
        <w:t xml:space="preserve">: </w:t>
      </w:r>
      <w:r w:rsidR="004A3E8F" w:rsidRPr="009272C5">
        <w:rPr>
          <w:lang w:val="es-ES_tradnl"/>
        </w:rPr>
        <w:t>Técnicas utilizadas en el examen DHE, Nueva Sección</w:t>
      </w:r>
      <w:r w:rsidR="003138E8" w:rsidRPr="009272C5">
        <w:rPr>
          <w:lang w:val="es-ES_tradnl"/>
        </w:rPr>
        <w:t xml:space="preserve">: </w:t>
      </w:r>
      <w:r w:rsidR="004A3E8F" w:rsidRPr="009272C5">
        <w:rPr>
          <w:lang w:val="es-ES_tradnl"/>
        </w:rPr>
        <w:t>Tratamiento de datos para la evaluación de la distinción y la elaboración de descripciones de variedades”</w:t>
      </w:r>
      <w:r w:rsidR="00A53629" w:rsidRPr="009272C5">
        <w:rPr>
          <w:lang w:val="es-ES_tradnl"/>
        </w:rPr>
        <w:t>.</w:t>
      </w:r>
    </w:p>
    <w:p w:rsidR="004A3E8F" w:rsidRPr="009272C5" w:rsidRDefault="004A3E8F" w:rsidP="004A3E8F">
      <w:pPr>
        <w:rPr>
          <w:lang w:val="es-ES_tradnl"/>
        </w:rPr>
      </w:pPr>
    </w:p>
    <w:p w:rsidR="004A3E8F" w:rsidRPr="009272C5" w:rsidRDefault="001361A5" w:rsidP="004A3E8F">
      <w:pPr>
        <w:rPr>
          <w:rFonts w:cs="Arial"/>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 xml:space="preserve">El TC </w:t>
      </w:r>
      <w:r w:rsidR="004A3E8F" w:rsidRPr="009272C5">
        <w:rPr>
          <w:snapToGrid w:val="0"/>
          <w:spacing w:val="-4"/>
          <w:lang w:val="es-ES_tradnl"/>
        </w:rPr>
        <w:t xml:space="preserve">pidió a la Oficina de la Unión que </w:t>
      </w:r>
      <w:r w:rsidR="004A3E8F" w:rsidRPr="009272C5">
        <w:rPr>
          <w:lang w:val="es-ES_tradnl"/>
        </w:rPr>
        <w:t xml:space="preserve">solicitara a los expertos de Alemania, Francia y el Reino Unido u otros miembros de la Unión que proporcionen un conjunto de datos comunes relativos a variedades </w:t>
      </w:r>
      <w:proofErr w:type="spellStart"/>
      <w:r w:rsidR="004A3E8F" w:rsidRPr="009272C5">
        <w:rPr>
          <w:lang w:val="es-ES_tradnl"/>
        </w:rPr>
        <w:t>autógamas</w:t>
      </w:r>
      <w:proofErr w:type="spellEnd"/>
      <w:r w:rsidR="004A3E8F" w:rsidRPr="009272C5">
        <w:rPr>
          <w:lang w:val="es-ES_tradnl"/>
        </w:rPr>
        <w:t xml:space="preserve"> o de multiplicación vegetativa con miras a realizar un ejercic</w:t>
      </w:r>
      <w:r w:rsidR="003138E8" w:rsidRPr="009272C5">
        <w:rPr>
          <w:lang w:val="es-ES_tradnl"/>
        </w:rPr>
        <w:t>io práctico (véase el documento T</w:t>
      </w:r>
      <w:r w:rsidR="004A3E8F" w:rsidRPr="009272C5">
        <w:rPr>
          <w:lang w:val="es-ES_tradnl"/>
        </w:rPr>
        <w:t>C/49/41 “Informe sobre las conclusiones”, párrafo 66).</w:t>
      </w:r>
    </w:p>
    <w:p w:rsidR="003138E8" w:rsidRPr="009272C5" w:rsidRDefault="003138E8" w:rsidP="004A3E8F">
      <w:pPr>
        <w:rPr>
          <w:rFonts w:cs="Arial"/>
          <w:lang w:val="es-ES_tradnl"/>
        </w:rPr>
      </w:pPr>
    </w:p>
    <w:p w:rsidR="004A3E8F" w:rsidRPr="009272C5" w:rsidRDefault="004A3E8F" w:rsidP="004A3E8F">
      <w:pPr>
        <w:pStyle w:val="Heading2"/>
        <w:rPr>
          <w:lang w:val="es-ES_tradnl"/>
        </w:rPr>
      </w:pPr>
      <w:bookmarkStart w:id="15" w:name="_Toc372555732"/>
      <w:bookmarkStart w:id="16" w:name="_Toc372633488"/>
      <w:bookmarkStart w:id="17" w:name="_Toc378257352"/>
      <w:bookmarkStart w:id="18" w:name="_Toc381281188"/>
      <w:r w:rsidRPr="009272C5">
        <w:rPr>
          <w:lang w:val="es-ES_tradnl"/>
        </w:rPr>
        <w:t>Observaciones de los Grupos de Trabajo Técnico formuladas en 2013</w:t>
      </w:r>
      <w:bookmarkEnd w:id="15"/>
      <w:bookmarkEnd w:id="16"/>
      <w:bookmarkEnd w:id="17"/>
      <w:bookmarkEnd w:id="18"/>
    </w:p>
    <w:p w:rsidR="004A3E8F" w:rsidRPr="009272C5" w:rsidRDefault="004A3E8F" w:rsidP="004A3E8F">
      <w:pPr>
        <w:rPr>
          <w:snapToGrid w:val="0"/>
          <w:lang w:val="es-ES_tradnl"/>
        </w:rPr>
      </w:pPr>
    </w:p>
    <w:p w:rsidR="004A3E8F" w:rsidRPr="009272C5" w:rsidRDefault="001361A5" w:rsidP="004A3E8F">
      <w:pPr>
        <w:pStyle w:val="Titleofdoc0"/>
        <w:spacing w:before="0"/>
        <w:jc w:val="both"/>
        <w:rPr>
          <w:rFonts w:cs="Arial"/>
          <w:caps w:val="0"/>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r>
      <w:r w:rsidR="004A3E8F" w:rsidRPr="009272C5">
        <w:rPr>
          <w:caps w:val="0"/>
          <w:lang w:val="es-ES_tradnl"/>
        </w:rPr>
        <w:t>El TWO, el TWF, el TWV, el TWC y el TWA examinaron los documentos</w:t>
      </w:r>
      <w:r w:rsidR="00A62531" w:rsidRPr="009272C5">
        <w:rPr>
          <w:caps w:val="0"/>
          <w:lang w:val="es-ES_tradnl"/>
        </w:rPr>
        <w:t> </w:t>
      </w:r>
      <w:r w:rsidR="004A3E8F" w:rsidRPr="009272C5">
        <w:rPr>
          <w:lang w:val="es-ES_tradnl"/>
        </w:rPr>
        <w:t>TWO/46/</w:t>
      </w:r>
      <w:r w:rsidR="004A3E8F" w:rsidRPr="009272C5">
        <w:rPr>
          <w:caps w:val="0"/>
          <w:lang w:val="es-ES_tradnl"/>
        </w:rPr>
        <w:t>18, TWF/44/18, TWV/47/18, TWC/31/18 y TWA/42/18, respectivamente (véanse el documento</w:t>
      </w:r>
      <w:r w:rsidR="00A62531" w:rsidRPr="009272C5">
        <w:rPr>
          <w:caps w:val="0"/>
          <w:lang w:val="es-ES_tradnl"/>
        </w:rPr>
        <w:t> </w:t>
      </w:r>
      <w:r w:rsidR="004A3E8F" w:rsidRPr="009272C5">
        <w:rPr>
          <w:caps w:val="0"/>
          <w:lang w:val="es-ES_tradnl"/>
        </w:rPr>
        <w:t>TWO/46/29 “</w:t>
      </w:r>
      <w:proofErr w:type="spellStart"/>
      <w:r w:rsidR="004A3E8F" w:rsidRPr="009272C5">
        <w:rPr>
          <w:i/>
          <w:caps w:val="0"/>
          <w:lang w:val="es-ES_tradnl"/>
        </w:rPr>
        <w:t>Report</w:t>
      </w:r>
      <w:proofErr w:type="spellEnd"/>
      <w:r w:rsidR="004A3E8F" w:rsidRPr="009272C5">
        <w:rPr>
          <w:caps w:val="0"/>
          <w:lang w:val="es-ES_tradnl"/>
        </w:rPr>
        <w:t>”, párrafos</w:t>
      </w:r>
      <w:r w:rsidR="00A62531" w:rsidRPr="009272C5">
        <w:rPr>
          <w:caps w:val="0"/>
          <w:lang w:val="es-ES_tradnl"/>
        </w:rPr>
        <w:t> </w:t>
      </w:r>
      <w:r w:rsidR="004A3E8F" w:rsidRPr="009272C5">
        <w:rPr>
          <w:caps w:val="0"/>
          <w:lang w:val="es-ES_tradnl"/>
        </w:rPr>
        <w:t>40 a 42</w:t>
      </w:r>
      <w:r w:rsidR="00442724" w:rsidRPr="009272C5">
        <w:rPr>
          <w:caps w:val="0"/>
          <w:lang w:val="es-ES_tradnl"/>
        </w:rPr>
        <w:t xml:space="preserve">;  </w:t>
      </w:r>
      <w:r w:rsidR="004A3E8F" w:rsidRPr="009272C5">
        <w:rPr>
          <w:caps w:val="0"/>
          <w:lang w:val="es-ES_tradnl"/>
        </w:rPr>
        <w:t>el documento TWF/44/31 “</w:t>
      </w:r>
      <w:proofErr w:type="spellStart"/>
      <w:r w:rsidR="004A3E8F" w:rsidRPr="009272C5">
        <w:rPr>
          <w:i/>
          <w:caps w:val="0"/>
          <w:lang w:val="es-ES_tradnl"/>
        </w:rPr>
        <w:t>Report</w:t>
      </w:r>
      <w:proofErr w:type="spellEnd"/>
      <w:r w:rsidR="004A3E8F" w:rsidRPr="009272C5">
        <w:rPr>
          <w:caps w:val="0"/>
          <w:lang w:val="es-ES_tradnl"/>
        </w:rPr>
        <w:t>”, párrafos 43 a 46</w:t>
      </w:r>
      <w:r w:rsidR="00442724" w:rsidRPr="009272C5">
        <w:rPr>
          <w:caps w:val="0"/>
          <w:lang w:val="es-ES_tradnl"/>
        </w:rPr>
        <w:t xml:space="preserve">;  </w:t>
      </w:r>
      <w:r w:rsidR="004A3E8F" w:rsidRPr="009272C5">
        <w:rPr>
          <w:caps w:val="0"/>
          <w:lang w:val="es-ES_tradnl"/>
        </w:rPr>
        <w:t>el documento</w:t>
      </w:r>
      <w:r w:rsidR="00A62531" w:rsidRPr="009272C5">
        <w:rPr>
          <w:caps w:val="0"/>
          <w:lang w:val="es-ES_tradnl"/>
        </w:rPr>
        <w:t> </w:t>
      </w:r>
      <w:r w:rsidR="004A3E8F" w:rsidRPr="009272C5">
        <w:rPr>
          <w:caps w:val="0"/>
          <w:lang w:val="es-ES_tradnl"/>
        </w:rPr>
        <w:t>TWV/47/34 “</w:t>
      </w:r>
      <w:proofErr w:type="spellStart"/>
      <w:r w:rsidR="004A3E8F" w:rsidRPr="009272C5">
        <w:rPr>
          <w:i/>
          <w:caps w:val="0"/>
          <w:lang w:val="es-ES_tradnl"/>
        </w:rPr>
        <w:t>Report</w:t>
      </w:r>
      <w:proofErr w:type="spellEnd"/>
      <w:r w:rsidR="00A62531" w:rsidRPr="009272C5">
        <w:rPr>
          <w:caps w:val="0"/>
          <w:lang w:val="es-ES_tradnl"/>
        </w:rPr>
        <w:t>”, párrafos </w:t>
      </w:r>
      <w:r w:rsidR="004A3E8F" w:rsidRPr="009272C5">
        <w:rPr>
          <w:caps w:val="0"/>
          <w:lang w:val="es-ES_tradnl"/>
        </w:rPr>
        <w:t>43 a 46</w:t>
      </w:r>
      <w:r w:rsidR="00442724" w:rsidRPr="009272C5">
        <w:rPr>
          <w:caps w:val="0"/>
          <w:lang w:val="es-ES_tradnl"/>
        </w:rPr>
        <w:t xml:space="preserve">;  </w:t>
      </w:r>
      <w:r w:rsidR="004A3E8F" w:rsidRPr="009272C5">
        <w:rPr>
          <w:caps w:val="0"/>
          <w:lang w:val="es-ES_tradnl"/>
        </w:rPr>
        <w:t>el documento TWC/31/45 “</w:t>
      </w:r>
      <w:proofErr w:type="spellStart"/>
      <w:r w:rsidR="004A3E8F" w:rsidRPr="009272C5">
        <w:rPr>
          <w:i/>
          <w:caps w:val="0"/>
          <w:lang w:val="es-ES_tradnl"/>
        </w:rPr>
        <w:t>Report</w:t>
      </w:r>
      <w:proofErr w:type="spellEnd"/>
      <w:r w:rsidR="004A3E8F" w:rsidRPr="009272C5">
        <w:rPr>
          <w:caps w:val="0"/>
          <w:lang w:val="es-ES_tradnl"/>
        </w:rPr>
        <w:t>”, párrafos</w:t>
      </w:r>
      <w:r w:rsidR="00A62531" w:rsidRPr="009272C5">
        <w:rPr>
          <w:caps w:val="0"/>
          <w:lang w:val="es-ES_tradnl"/>
        </w:rPr>
        <w:t> </w:t>
      </w:r>
      <w:r w:rsidR="004A3E8F" w:rsidRPr="009272C5">
        <w:rPr>
          <w:caps w:val="0"/>
          <w:lang w:val="es-ES_tradnl"/>
        </w:rPr>
        <w:t>40 a 45 y el documento</w:t>
      </w:r>
      <w:r w:rsidR="00A62531" w:rsidRPr="009272C5">
        <w:rPr>
          <w:caps w:val="0"/>
          <w:lang w:val="es-ES_tradnl"/>
        </w:rPr>
        <w:t> </w:t>
      </w:r>
      <w:r w:rsidR="004A3E8F" w:rsidRPr="009272C5">
        <w:rPr>
          <w:caps w:val="0"/>
          <w:lang w:val="es-ES_tradnl"/>
        </w:rPr>
        <w:t>TWA/42/31 “</w:t>
      </w:r>
      <w:proofErr w:type="spellStart"/>
      <w:r w:rsidR="004A3E8F" w:rsidRPr="009272C5">
        <w:rPr>
          <w:i/>
          <w:caps w:val="0"/>
          <w:lang w:val="es-ES_tradnl"/>
        </w:rPr>
        <w:t>Report</w:t>
      </w:r>
      <w:proofErr w:type="spellEnd"/>
      <w:r w:rsidR="004A3E8F" w:rsidRPr="009272C5">
        <w:rPr>
          <w:caps w:val="0"/>
          <w:lang w:val="es-ES_tradnl"/>
        </w:rPr>
        <w:t>”, párrafos</w:t>
      </w:r>
      <w:r w:rsidR="00A62531" w:rsidRPr="009272C5">
        <w:rPr>
          <w:caps w:val="0"/>
          <w:lang w:val="es-ES_tradnl"/>
        </w:rPr>
        <w:t> </w:t>
      </w:r>
      <w:r w:rsidR="004A3E8F" w:rsidRPr="009272C5">
        <w:rPr>
          <w:caps w:val="0"/>
          <w:lang w:val="es-ES_tradnl"/>
        </w:rPr>
        <w:t>44 a 49).</w:t>
      </w:r>
    </w:p>
    <w:p w:rsidR="004A3E8F" w:rsidRPr="009272C5" w:rsidRDefault="004A3E8F" w:rsidP="004A3E8F">
      <w:pPr>
        <w:pStyle w:val="Titleofdoc0"/>
        <w:spacing w:before="0"/>
        <w:jc w:val="both"/>
        <w:rPr>
          <w:rFonts w:cs="Arial"/>
          <w:caps w:val="0"/>
          <w:lang w:val="es-ES_tradnl"/>
        </w:rPr>
      </w:pPr>
    </w:p>
    <w:p w:rsidR="004A3E8F" w:rsidRPr="009272C5" w:rsidRDefault="001361A5" w:rsidP="004A3E8F">
      <w:pPr>
        <w:rPr>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 xml:space="preserve">El TWO manifestó su acuerdo con el ejercicio práctico y solicitó la </w:t>
      </w:r>
      <w:r w:rsidR="00A53629" w:rsidRPr="009272C5">
        <w:rPr>
          <w:lang w:val="es-ES_tradnl"/>
        </w:rPr>
        <w:t xml:space="preserve">preparación </w:t>
      </w:r>
      <w:r w:rsidR="004A3E8F" w:rsidRPr="009272C5">
        <w:rPr>
          <w:lang w:val="es-ES_tradnl"/>
        </w:rPr>
        <w:t>de una orientación sobre el tratamiento de datos para la evaluación de la distinción y la elaboración de descripciones de variedades de multiplicación vegetativa (véase el documento TWO/46/29 “</w:t>
      </w:r>
      <w:proofErr w:type="spellStart"/>
      <w:r w:rsidR="004A3E8F" w:rsidRPr="009272C5">
        <w:rPr>
          <w:i/>
          <w:lang w:val="es-ES_tradnl"/>
        </w:rPr>
        <w:t>Report</w:t>
      </w:r>
      <w:proofErr w:type="spellEnd"/>
      <w:r w:rsidR="004A3E8F" w:rsidRPr="009272C5">
        <w:rPr>
          <w:lang w:val="es-ES_tradnl"/>
        </w:rPr>
        <w:t xml:space="preserve">”, párrafo 42). </w:t>
      </w:r>
    </w:p>
    <w:p w:rsidR="004A3E8F" w:rsidRPr="009272C5" w:rsidRDefault="004A3E8F" w:rsidP="004A3E8F">
      <w:pPr>
        <w:rPr>
          <w:lang w:val="es-ES_tradnl"/>
        </w:rPr>
      </w:pPr>
    </w:p>
    <w:p w:rsidR="004A3E8F" w:rsidRPr="009272C5" w:rsidRDefault="001361A5" w:rsidP="004A3E8F">
      <w:pPr>
        <w:rPr>
          <w:caps/>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 xml:space="preserve">El TWF y el TWV convinieron en que el método COY funciona correctamente para las variedades </w:t>
      </w:r>
      <w:proofErr w:type="spellStart"/>
      <w:r w:rsidR="004A3E8F" w:rsidRPr="009272C5">
        <w:rPr>
          <w:lang w:val="es-ES_tradnl"/>
        </w:rPr>
        <w:t>alógamas</w:t>
      </w:r>
      <w:proofErr w:type="spellEnd"/>
      <w:r w:rsidR="004A3E8F" w:rsidRPr="009272C5">
        <w:rPr>
          <w:lang w:val="es-ES_tradnl"/>
        </w:rPr>
        <w:t xml:space="preserve"> y destacaron la importancia de preparar una orientación para elaborar descripciones de variedades para las </w:t>
      </w:r>
      <w:proofErr w:type="spellStart"/>
      <w:r w:rsidR="004A3E8F" w:rsidRPr="009272C5">
        <w:rPr>
          <w:lang w:val="es-ES_tradnl"/>
        </w:rPr>
        <w:t>autógamas</w:t>
      </w:r>
      <w:proofErr w:type="spellEnd"/>
      <w:r w:rsidR="004A3E8F" w:rsidRPr="009272C5">
        <w:rPr>
          <w:lang w:val="es-ES_tradnl"/>
        </w:rPr>
        <w:t xml:space="preserve"> o de multiplicación vegetativa</w:t>
      </w:r>
      <w:r w:rsidR="00442724" w:rsidRPr="009272C5">
        <w:rPr>
          <w:color w:val="000000"/>
          <w:lang w:val="es-ES_tradnl"/>
        </w:rPr>
        <w:t xml:space="preserve">.  </w:t>
      </w:r>
      <w:r w:rsidR="004A3E8F" w:rsidRPr="009272C5">
        <w:rPr>
          <w:lang w:val="es-ES_tradnl"/>
        </w:rPr>
        <w:t>El</w:t>
      </w:r>
      <w:r w:rsidR="004A3E8F" w:rsidRPr="009272C5">
        <w:rPr>
          <w:color w:val="000000"/>
          <w:lang w:val="es-ES_tradnl"/>
        </w:rPr>
        <w:t xml:space="preserve"> TWF invitó al experto</w:t>
      </w:r>
      <w:r w:rsidR="004A3E8F" w:rsidRPr="009272C5">
        <w:rPr>
          <w:lang w:val="es-ES_tradnl"/>
        </w:rPr>
        <w:t xml:space="preserve"> de Nueva Zelandia a hacer una presentación</w:t>
      </w:r>
      <w:r w:rsidR="00A53629" w:rsidRPr="009272C5">
        <w:rPr>
          <w:lang w:val="es-ES_tradnl"/>
        </w:rPr>
        <w:t>,</w:t>
      </w:r>
      <w:r w:rsidR="004A3E8F" w:rsidRPr="009272C5">
        <w:rPr>
          <w:lang w:val="es-ES_tradnl"/>
        </w:rPr>
        <w:t xml:space="preserve"> en su cuadragésima quinta sesión del TWF en 2014, sobre el proyecto “variedades de referencia del manzano” iniciado en Nueva Zelandia en 2011, en la que explique cómo contribuiría este trabajo a mejorar la selección de variedades ejemplo y la elaboración de descripciones de variedades (véase el documento TWF/44/31 “</w:t>
      </w:r>
      <w:proofErr w:type="spellStart"/>
      <w:r w:rsidR="004A3E8F" w:rsidRPr="009272C5">
        <w:rPr>
          <w:i/>
          <w:lang w:val="es-ES_tradnl"/>
        </w:rPr>
        <w:t>Report</w:t>
      </w:r>
      <w:proofErr w:type="spellEnd"/>
      <w:r w:rsidR="004A3E8F" w:rsidRPr="009272C5">
        <w:rPr>
          <w:lang w:val="es-ES_tradnl"/>
        </w:rPr>
        <w:t>”, párrafo 45 y el documento</w:t>
      </w:r>
      <w:r w:rsidR="00A62531" w:rsidRPr="009272C5">
        <w:rPr>
          <w:lang w:val="es-ES_tradnl"/>
        </w:rPr>
        <w:t> </w:t>
      </w:r>
      <w:r w:rsidR="004A3E8F" w:rsidRPr="009272C5">
        <w:rPr>
          <w:lang w:val="es-ES_tradnl"/>
        </w:rPr>
        <w:t>TWV/47/34 “</w:t>
      </w:r>
      <w:proofErr w:type="spellStart"/>
      <w:r w:rsidR="004A3E8F" w:rsidRPr="009272C5">
        <w:rPr>
          <w:i/>
          <w:lang w:val="es-ES_tradnl"/>
        </w:rPr>
        <w:t>Report</w:t>
      </w:r>
      <w:proofErr w:type="spellEnd"/>
      <w:r w:rsidR="004A3E8F" w:rsidRPr="009272C5">
        <w:rPr>
          <w:lang w:val="es-ES_tradnl"/>
        </w:rPr>
        <w:t>”, párrafo 45).</w:t>
      </w:r>
    </w:p>
    <w:p w:rsidR="004A3E8F" w:rsidRPr="009272C5" w:rsidRDefault="004A3E8F" w:rsidP="004A3E8F">
      <w:pPr>
        <w:rPr>
          <w:caps/>
          <w:lang w:val="es-ES_tradnl"/>
        </w:rPr>
      </w:pPr>
    </w:p>
    <w:p w:rsidR="004A3E8F" w:rsidRPr="009272C5" w:rsidRDefault="001361A5" w:rsidP="004A3E8F">
      <w:pPr>
        <w:rPr>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3138E8" w:rsidRPr="009272C5">
        <w:rPr>
          <w:lang w:val="es-ES_tradnl"/>
        </w:rPr>
        <w:tab/>
        <w:t>El TWF</w:t>
      </w:r>
      <w:r w:rsidR="004A3E8F" w:rsidRPr="009272C5">
        <w:rPr>
          <w:lang w:val="es-ES_tradnl"/>
        </w:rPr>
        <w:t xml:space="preserve"> y el TW</w:t>
      </w:r>
      <w:r w:rsidR="003138E8" w:rsidRPr="009272C5">
        <w:rPr>
          <w:lang w:val="es-ES_tradnl"/>
        </w:rPr>
        <w:t>V</w:t>
      </w:r>
      <w:r w:rsidR="004A3E8F" w:rsidRPr="009272C5">
        <w:rPr>
          <w:lang w:val="es-ES_tradnl"/>
        </w:rPr>
        <w:t xml:space="preserve"> manifestaron su acuerdo con la utilidad de un ejercicio práctico y solicitaron </w:t>
      </w:r>
      <w:r w:rsidR="00A53629" w:rsidRPr="009272C5">
        <w:rPr>
          <w:lang w:val="es-ES_tradnl"/>
        </w:rPr>
        <w:t xml:space="preserve">que se prepare </w:t>
      </w:r>
      <w:r w:rsidR="004A3E8F" w:rsidRPr="009272C5">
        <w:rPr>
          <w:lang w:val="es-ES_tradnl"/>
        </w:rPr>
        <w:t>una orientación sobre el tratamiento de datos para la evaluación de la distinción y sobre la elaboración de descripciones de variedades de multiplicación vegetativa (véase el documento TWF/44/31 “</w:t>
      </w:r>
      <w:proofErr w:type="spellStart"/>
      <w:r w:rsidR="004A3E8F" w:rsidRPr="009272C5">
        <w:rPr>
          <w:i/>
          <w:lang w:val="es-ES_tradnl"/>
        </w:rPr>
        <w:t>Report</w:t>
      </w:r>
      <w:proofErr w:type="spellEnd"/>
      <w:r w:rsidR="004A3E8F" w:rsidRPr="009272C5">
        <w:rPr>
          <w:lang w:val="es-ES_tradnl"/>
        </w:rPr>
        <w:t>”, párrafo 46, y el documento</w:t>
      </w:r>
      <w:r w:rsidR="00A62531" w:rsidRPr="009272C5">
        <w:rPr>
          <w:lang w:val="es-ES_tradnl"/>
        </w:rPr>
        <w:t> </w:t>
      </w:r>
      <w:r w:rsidR="004A3E8F" w:rsidRPr="009272C5">
        <w:rPr>
          <w:lang w:val="es-ES_tradnl"/>
        </w:rPr>
        <w:t>TWV/47/34 “</w:t>
      </w:r>
      <w:proofErr w:type="spellStart"/>
      <w:r w:rsidR="004A3E8F" w:rsidRPr="009272C5">
        <w:rPr>
          <w:i/>
          <w:lang w:val="es-ES_tradnl"/>
        </w:rPr>
        <w:t>Report</w:t>
      </w:r>
      <w:proofErr w:type="spellEnd"/>
      <w:r w:rsidR="004A3E8F" w:rsidRPr="009272C5">
        <w:rPr>
          <w:lang w:val="es-ES_tradnl"/>
        </w:rPr>
        <w:t>”, párrafo</w:t>
      </w:r>
      <w:r w:rsidR="00A62531" w:rsidRPr="009272C5">
        <w:rPr>
          <w:lang w:val="es-ES_tradnl"/>
        </w:rPr>
        <w:t> </w:t>
      </w:r>
      <w:r w:rsidR="004A3E8F" w:rsidRPr="009272C5">
        <w:rPr>
          <w:lang w:val="es-ES_tradnl"/>
        </w:rPr>
        <w:t>46).</w:t>
      </w:r>
    </w:p>
    <w:p w:rsidR="004A3E8F" w:rsidRPr="009272C5" w:rsidRDefault="004A3E8F" w:rsidP="003138E8">
      <w:pPr>
        <w:rPr>
          <w:lang w:val="es-ES_tradnl"/>
        </w:rPr>
      </w:pPr>
    </w:p>
    <w:p w:rsidR="004A3E8F" w:rsidRPr="009272C5" w:rsidRDefault="001361A5" w:rsidP="003138E8">
      <w:pPr>
        <w:rPr>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El TWC escuchó la ponencia de un experto británico sobre un uso preliminar del conjunto de datos de lino para ilustrar dos métodos diferentes del Reino Unido, expuesto en el documento TWC/31/18 </w:t>
      </w:r>
      <w:proofErr w:type="spellStart"/>
      <w:r w:rsidR="004A3E8F" w:rsidRPr="009272C5">
        <w:rPr>
          <w:lang w:val="es-ES_tradnl"/>
        </w:rPr>
        <w:t>Add</w:t>
      </w:r>
      <w:proofErr w:type="spellEnd"/>
      <w:r w:rsidR="00442724" w:rsidRPr="009272C5">
        <w:rPr>
          <w:lang w:val="es-ES_tradnl"/>
        </w:rPr>
        <w:t xml:space="preserve">.  </w:t>
      </w:r>
      <w:r w:rsidR="003138E8" w:rsidRPr="009272C5">
        <w:rPr>
          <w:lang w:val="es-ES_tradnl"/>
        </w:rPr>
        <w:t>El </w:t>
      </w:r>
      <w:r w:rsidR="004A3E8F" w:rsidRPr="009272C5">
        <w:rPr>
          <w:lang w:val="es-ES_tradnl"/>
        </w:rPr>
        <w:t>TWC acogió con satisfacción el conjunto de datos de las variedades de lino ofrecido por los expertos de Francia para el ejercicio práctico</w:t>
      </w:r>
      <w:r w:rsidR="00442724" w:rsidRPr="009272C5">
        <w:rPr>
          <w:lang w:val="es-ES_tradnl"/>
        </w:rPr>
        <w:t xml:space="preserve">.  </w:t>
      </w:r>
      <w:r w:rsidR="004A3E8F" w:rsidRPr="009272C5">
        <w:rPr>
          <w:lang w:val="es-ES_tradnl"/>
        </w:rPr>
        <w:t>El TWC observó que el documento se había preparado para ilustrar la manera en que se pueden aplicar los diferentes métodos y tomó nota de que, en la actualidad, uno de los métodos se está aplicando en el Reino Unido a cultivos pratenses y que, por lo tanto, era posible que no fuese adecuado para el lino y que sería necesario evaluarlo (véase el documento</w:t>
      </w:r>
      <w:r w:rsidR="00A62531" w:rsidRPr="009272C5">
        <w:rPr>
          <w:lang w:val="es-ES_tradnl"/>
        </w:rPr>
        <w:t> </w:t>
      </w:r>
      <w:r w:rsidR="004A3E8F" w:rsidRPr="009272C5">
        <w:rPr>
          <w:caps/>
          <w:lang w:val="es-ES_tradnl"/>
        </w:rPr>
        <w:t>TWC/31/32 “</w:t>
      </w:r>
      <w:proofErr w:type="spellStart"/>
      <w:r w:rsidR="004A3E8F" w:rsidRPr="009272C5">
        <w:rPr>
          <w:i/>
          <w:lang w:val="es-ES_tradnl"/>
        </w:rPr>
        <w:t>Report</w:t>
      </w:r>
      <w:proofErr w:type="spellEnd"/>
      <w:r w:rsidR="004A3E8F" w:rsidRPr="009272C5">
        <w:rPr>
          <w:caps/>
          <w:lang w:val="es-ES_tradnl"/>
        </w:rPr>
        <w:t xml:space="preserve">”, </w:t>
      </w:r>
      <w:r w:rsidR="004A3E8F" w:rsidRPr="009272C5">
        <w:rPr>
          <w:lang w:val="es-ES_tradnl"/>
        </w:rPr>
        <w:t>párrafos</w:t>
      </w:r>
      <w:r w:rsidR="004A3E8F" w:rsidRPr="009272C5">
        <w:rPr>
          <w:caps/>
          <w:lang w:val="es-ES_tradnl"/>
        </w:rPr>
        <w:t xml:space="preserve"> 41 </w:t>
      </w:r>
      <w:r w:rsidR="004A3E8F" w:rsidRPr="009272C5">
        <w:rPr>
          <w:lang w:val="es-ES_tradnl"/>
        </w:rPr>
        <w:t>y</w:t>
      </w:r>
      <w:r w:rsidR="004A3E8F" w:rsidRPr="009272C5">
        <w:rPr>
          <w:caps/>
          <w:lang w:val="es-ES_tradnl"/>
        </w:rPr>
        <w:t xml:space="preserve"> 42).</w:t>
      </w:r>
    </w:p>
    <w:p w:rsidR="00A5705A" w:rsidRPr="009272C5" w:rsidRDefault="00A5705A" w:rsidP="003138E8">
      <w:pPr>
        <w:rPr>
          <w:lang w:val="es-ES_tradnl"/>
        </w:rPr>
      </w:pPr>
    </w:p>
    <w:p w:rsidR="004A3E8F" w:rsidRPr="009272C5" w:rsidRDefault="001361A5" w:rsidP="003138E8">
      <w:pPr>
        <w:rPr>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 xml:space="preserve">El TWC observó que no se dispone de orientación sobre la elaboración de descripciones de variedades </w:t>
      </w:r>
      <w:proofErr w:type="spellStart"/>
      <w:r w:rsidR="004A3E8F" w:rsidRPr="009272C5">
        <w:rPr>
          <w:lang w:val="es-ES_tradnl"/>
        </w:rPr>
        <w:t>alógamas</w:t>
      </w:r>
      <w:proofErr w:type="spellEnd"/>
      <w:r w:rsidR="004A3E8F" w:rsidRPr="009272C5">
        <w:rPr>
          <w:lang w:val="es-ES_tradnl"/>
        </w:rPr>
        <w:t xml:space="preserve">, </w:t>
      </w:r>
      <w:proofErr w:type="spellStart"/>
      <w:r w:rsidR="004A3E8F" w:rsidRPr="009272C5">
        <w:rPr>
          <w:lang w:val="es-ES_tradnl"/>
        </w:rPr>
        <w:t>autógamas</w:t>
      </w:r>
      <w:proofErr w:type="spellEnd"/>
      <w:r w:rsidR="004A3E8F" w:rsidRPr="009272C5">
        <w:rPr>
          <w:lang w:val="es-ES_tradnl"/>
        </w:rPr>
        <w:t xml:space="preserve"> o de multiplicación vegetativa (véase el documento</w:t>
      </w:r>
      <w:r w:rsidR="00A62531" w:rsidRPr="009272C5">
        <w:rPr>
          <w:lang w:val="es-ES_tradnl"/>
        </w:rPr>
        <w:t> </w:t>
      </w:r>
      <w:r w:rsidR="004A3E8F" w:rsidRPr="009272C5">
        <w:rPr>
          <w:caps/>
          <w:lang w:val="es-ES_tradnl"/>
        </w:rPr>
        <w:t>TWC/31/32 “</w:t>
      </w:r>
      <w:proofErr w:type="spellStart"/>
      <w:r w:rsidR="004A3E8F" w:rsidRPr="009272C5">
        <w:rPr>
          <w:i/>
          <w:lang w:val="es-ES_tradnl"/>
        </w:rPr>
        <w:t>Report</w:t>
      </w:r>
      <w:proofErr w:type="spellEnd"/>
      <w:r w:rsidR="004A3E8F" w:rsidRPr="009272C5">
        <w:rPr>
          <w:caps/>
          <w:lang w:val="es-ES_tradnl"/>
        </w:rPr>
        <w:t xml:space="preserve">”, </w:t>
      </w:r>
      <w:r w:rsidR="004A3E8F" w:rsidRPr="009272C5">
        <w:rPr>
          <w:lang w:val="es-ES_tradnl"/>
        </w:rPr>
        <w:t>párrafo 43</w:t>
      </w:r>
      <w:r w:rsidR="004A3E8F" w:rsidRPr="009272C5">
        <w:rPr>
          <w:caps/>
          <w:lang w:val="es-ES_tradnl"/>
        </w:rPr>
        <w:t>)</w:t>
      </w:r>
      <w:r w:rsidR="004A3E8F" w:rsidRPr="009272C5">
        <w:rPr>
          <w:lang w:val="es-ES_tradnl"/>
        </w:rPr>
        <w:t>.</w:t>
      </w:r>
    </w:p>
    <w:p w:rsidR="004A3E8F" w:rsidRPr="009272C5" w:rsidRDefault="004A3E8F" w:rsidP="003138E8">
      <w:pPr>
        <w:rPr>
          <w:lang w:val="es-ES_tradnl"/>
        </w:rPr>
      </w:pPr>
    </w:p>
    <w:p w:rsidR="004A3E8F" w:rsidRPr="009272C5" w:rsidRDefault="001361A5" w:rsidP="003138E8">
      <w:pPr>
        <w:rPr>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 xml:space="preserve">El TWC convino en que la Oficina de la Unión debe procurar garantizar que los cultivos y los datos del ejercicio práctico permitan incluir todos los métodos mencionados para las variedades </w:t>
      </w:r>
      <w:proofErr w:type="spellStart"/>
      <w:r w:rsidR="004A3E8F" w:rsidRPr="009272C5">
        <w:rPr>
          <w:lang w:val="es-ES_tradnl"/>
        </w:rPr>
        <w:t>autógamas</w:t>
      </w:r>
      <w:proofErr w:type="spellEnd"/>
      <w:r w:rsidR="004A3E8F" w:rsidRPr="009272C5">
        <w:rPr>
          <w:lang w:val="es-ES_tradnl"/>
        </w:rPr>
        <w:t xml:space="preserve"> o de multiplicación vegetativa mencionadas (véase el documento</w:t>
      </w:r>
      <w:r w:rsidR="00A62531" w:rsidRPr="009272C5">
        <w:rPr>
          <w:lang w:val="es-ES_tradnl"/>
        </w:rPr>
        <w:t> </w:t>
      </w:r>
      <w:r w:rsidR="004A3E8F" w:rsidRPr="009272C5">
        <w:rPr>
          <w:caps/>
          <w:lang w:val="es-ES_tradnl"/>
        </w:rPr>
        <w:t>TWC/31/32 “</w:t>
      </w:r>
      <w:proofErr w:type="spellStart"/>
      <w:r w:rsidR="004A3E8F" w:rsidRPr="009272C5">
        <w:rPr>
          <w:i/>
          <w:lang w:val="es-ES_tradnl"/>
        </w:rPr>
        <w:t>Report</w:t>
      </w:r>
      <w:proofErr w:type="spellEnd"/>
      <w:r w:rsidR="004A3E8F" w:rsidRPr="009272C5">
        <w:rPr>
          <w:caps/>
          <w:lang w:val="es-ES_tradnl"/>
        </w:rPr>
        <w:t xml:space="preserve">”, </w:t>
      </w:r>
      <w:r w:rsidR="004A3E8F" w:rsidRPr="009272C5">
        <w:rPr>
          <w:lang w:val="es-ES_tradnl"/>
        </w:rPr>
        <w:t>párrafo</w:t>
      </w:r>
      <w:r w:rsidR="00A62531" w:rsidRPr="009272C5">
        <w:rPr>
          <w:lang w:val="es-ES_tradnl"/>
        </w:rPr>
        <w:t> </w:t>
      </w:r>
      <w:r w:rsidR="004A3E8F" w:rsidRPr="009272C5">
        <w:rPr>
          <w:lang w:val="es-ES_tradnl"/>
        </w:rPr>
        <w:t>45</w:t>
      </w:r>
      <w:r w:rsidR="004A3E8F" w:rsidRPr="009272C5">
        <w:rPr>
          <w:caps/>
          <w:lang w:val="es-ES_tradnl"/>
        </w:rPr>
        <w:t>)</w:t>
      </w:r>
      <w:r w:rsidR="004A3E8F" w:rsidRPr="009272C5">
        <w:rPr>
          <w:lang w:val="es-ES_tradnl"/>
        </w:rPr>
        <w:t>.</w:t>
      </w:r>
    </w:p>
    <w:p w:rsidR="004A3E8F" w:rsidRPr="009272C5" w:rsidRDefault="004A3E8F" w:rsidP="004A3E8F">
      <w:pPr>
        <w:rPr>
          <w:lang w:val="es-ES_tradnl"/>
        </w:rPr>
      </w:pPr>
    </w:p>
    <w:p w:rsidR="004A3E8F" w:rsidRPr="009272C5" w:rsidRDefault="001361A5" w:rsidP="004A3E8F">
      <w:pPr>
        <w:rPr>
          <w:color w:val="000000"/>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El TWA destacó la importancia de preparar una orientación para las descripciones de variedades en general y convino en que el método COY no se utilizaba para elaborar descripciones de variedades sino para examinar la distinción y la homogeneidad (véase el documento</w:t>
      </w:r>
      <w:r w:rsidR="00A62531" w:rsidRPr="009272C5">
        <w:rPr>
          <w:lang w:val="es-ES_tradnl"/>
        </w:rPr>
        <w:t> </w:t>
      </w:r>
      <w:r w:rsidR="004A3E8F" w:rsidRPr="009272C5">
        <w:rPr>
          <w:caps/>
          <w:lang w:val="es-ES_tradnl"/>
        </w:rPr>
        <w:t>TWA/42/31 “</w:t>
      </w:r>
      <w:proofErr w:type="spellStart"/>
      <w:r w:rsidR="004A3E8F" w:rsidRPr="009272C5">
        <w:rPr>
          <w:i/>
          <w:lang w:val="es-ES_tradnl"/>
        </w:rPr>
        <w:t>Report</w:t>
      </w:r>
      <w:proofErr w:type="spellEnd"/>
      <w:r w:rsidR="004A3E8F" w:rsidRPr="009272C5">
        <w:rPr>
          <w:caps/>
          <w:lang w:val="es-ES_tradnl"/>
        </w:rPr>
        <w:t xml:space="preserve">”, </w:t>
      </w:r>
      <w:r w:rsidR="004A3E8F" w:rsidRPr="009272C5">
        <w:rPr>
          <w:lang w:val="es-ES_tradnl"/>
        </w:rPr>
        <w:t>párrafo</w:t>
      </w:r>
      <w:r w:rsidR="00A53629" w:rsidRPr="009272C5">
        <w:rPr>
          <w:lang w:val="es-ES_tradnl"/>
        </w:rPr>
        <w:t> </w:t>
      </w:r>
      <w:r w:rsidR="004A3E8F" w:rsidRPr="009272C5">
        <w:rPr>
          <w:caps/>
          <w:lang w:val="es-ES_tradnl"/>
        </w:rPr>
        <w:t>46)</w:t>
      </w:r>
      <w:r w:rsidR="004A3E8F" w:rsidRPr="009272C5">
        <w:rPr>
          <w:lang w:val="es-ES_tradnl"/>
        </w:rPr>
        <w:t xml:space="preserve">. </w:t>
      </w:r>
    </w:p>
    <w:p w:rsidR="004A3E8F" w:rsidRPr="009272C5" w:rsidRDefault="004A3E8F" w:rsidP="004A3E8F">
      <w:pPr>
        <w:rPr>
          <w:caps/>
          <w:lang w:val="es-ES_tradnl"/>
        </w:rPr>
      </w:pPr>
    </w:p>
    <w:p w:rsidR="004A3E8F" w:rsidRPr="009272C5" w:rsidRDefault="001361A5" w:rsidP="004A3E8F">
      <w:pPr>
        <w:rPr>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 xml:space="preserve">El TWA manifestó su acuerdo con el TWC </w:t>
      </w:r>
      <w:r w:rsidR="00A53629" w:rsidRPr="009272C5">
        <w:rPr>
          <w:lang w:val="es-ES_tradnl"/>
        </w:rPr>
        <w:t xml:space="preserve">respecto de </w:t>
      </w:r>
      <w:r w:rsidR="004A3E8F" w:rsidRPr="009272C5">
        <w:rPr>
          <w:lang w:val="es-ES_tradnl"/>
        </w:rPr>
        <w:t>la falta de orientación sobre el tratamiento de datos para el examen de la distinción y para la elaboración de descripciones de variedades</w:t>
      </w:r>
      <w:r w:rsidR="00442724" w:rsidRPr="009272C5">
        <w:rPr>
          <w:lang w:val="es-ES_tradnl"/>
        </w:rPr>
        <w:t xml:space="preserve">.  </w:t>
      </w:r>
      <w:r w:rsidR="004A3E8F" w:rsidRPr="009272C5">
        <w:rPr>
          <w:lang w:val="es-ES_tradnl"/>
        </w:rPr>
        <w:t>El TWA se pronunció a favor de continuar con el ejercicio práctico y de los pasos siguientes acordados por el TWC (véase el documento</w:t>
      </w:r>
      <w:r w:rsidR="00A62531" w:rsidRPr="009272C5">
        <w:rPr>
          <w:lang w:val="es-ES_tradnl"/>
        </w:rPr>
        <w:t> </w:t>
      </w:r>
      <w:r w:rsidR="004A3E8F" w:rsidRPr="009272C5">
        <w:rPr>
          <w:caps/>
          <w:lang w:val="es-ES_tradnl"/>
        </w:rPr>
        <w:t>TWA/42/31 “</w:t>
      </w:r>
      <w:proofErr w:type="spellStart"/>
      <w:r w:rsidR="004A3E8F" w:rsidRPr="009272C5">
        <w:rPr>
          <w:i/>
          <w:lang w:val="es-ES_tradnl"/>
        </w:rPr>
        <w:t>Report</w:t>
      </w:r>
      <w:proofErr w:type="spellEnd"/>
      <w:r w:rsidR="004A3E8F" w:rsidRPr="009272C5">
        <w:rPr>
          <w:caps/>
          <w:lang w:val="es-ES_tradnl"/>
        </w:rPr>
        <w:t xml:space="preserve">”, </w:t>
      </w:r>
      <w:r w:rsidR="004A3E8F" w:rsidRPr="009272C5">
        <w:rPr>
          <w:lang w:val="es-ES_tradnl"/>
        </w:rPr>
        <w:t>párrafo </w:t>
      </w:r>
      <w:r w:rsidR="004A3E8F" w:rsidRPr="009272C5">
        <w:rPr>
          <w:caps/>
          <w:lang w:val="es-ES_tradnl"/>
        </w:rPr>
        <w:t>47)</w:t>
      </w:r>
      <w:r w:rsidR="004A3E8F" w:rsidRPr="009272C5">
        <w:rPr>
          <w:lang w:val="es-ES_tradnl"/>
        </w:rPr>
        <w:t xml:space="preserve">. </w:t>
      </w:r>
    </w:p>
    <w:p w:rsidR="004A3E8F" w:rsidRPr="009272C5" w:rsidRDefault="004A3E8F" w:rsidP="004A3E8F">
      <w:pPr>
        <w:rPr>
          <w:lang w:val="es-ES_tradnl"/>
        </w:rPr>
      </w:pPr>
    </w:p>
    <w:p w:rsidR="004A3E8F" w:rsidRPr="009272C5" w:rsidRDefault="001361A5" w:rsidP="004A3E8F">
      <w:pPr>
        <w:rPr>
          <w:lang w:val="es-ES_tradnl"/>
        </w:rPr>
      </w:pPr>
      <w:r w:rsidRPr="009272C5">
        <w:rPr>
          <w:caps/>
          <w:lang w:val="es-ES_tradnl"/>
        </w:rPr>
        <w:fldChar w:fldCharType="begin"/>
      </w:r>
      <w:r w:rsidR="004A3E8F" w:rsidRPr="009272C5">
        <w:rPr>
          <w:caps/>
          <w:lang w:val="es-ES_tradnl"/>
        </w:rPr>
        <w:instrText xml:space="preserve"> AUTONUM  </w:instrText>
      </w:r>
      <w:r w:rsidRPr="009272C5">
        <w:rPr>
          <w:caps/>
          <w:lang w:val="es-ES_tradnl"/>
        </w:rPr>
        <w:fldChar w:fldCharType="end"/>
      </w:r>
      <w:r w:rsidR="004A3E8F" w:rsidRPr="009272C5">
        <w:rPr>
          <w:lang w:val="es-ES_tradnl"/>
        </w:rPr>
        <w:tab/>
        <w:t xml:space="preserve">El TWA convino en que, paralelamente al ejercicio práctico, el experto de Alemania debe redactar un texto para explicar las diferentes formas que pueden adoptar las descripciones de variedades y la importancia de los niveles de escala a ese respecto (véase el documento </w:t>
      </w:r>
      <w:r w:rsidR="004A3E8F" w:rsidRPr="009272C5">
        <w:rPr>
          <w:caps/>
          <w:lang w:val="es-ES_tradnl"/>
        </w:rPr>
        <w:t>TWA/42/31 “</w:t>
      </w:r>
      <w:proofErr w:type="spellStart"/>
      <w:r w:rsidR="004A3E8F" w:rsidRPr="009272C5">
        <w:rPr>
          <w:i/>
          <w:lang w:val="es-ES_tradnl"/>
        </w:rPr>
        <w:t>Report</w:t>
      </w:r>
      <w:proofErr w:type="spellEnd"/>
      <w:r w:rsidR="004A3E8F" w:rsidRPr="009272C5">
        <w:rPr>
          <w:caps/>
          <w:lang w:val="es-ES_tradnl"/>
        </w:rPr>
        <w:t xml:space="preserve">”, </w:t>
      </w:r>
      <w:r w:rsidR="004A3E8F" w:rsidRPr="009272C5">
        <w:rPr>
          <w:lang w:val="es-ES_tradnl"/>
        </w:rPr>
        <w:t xml:space="preserve">párrafo </w:t>
      </w:r>
      <w:r w:rsidR="004A3E8F" w:rsidRPr="009272C5">
        <w:rPr>
          <w:caps/>
          <w:lang w:val="es-ES_tradnl"/>
        </w:rPr>
        <w:t>48)</w:t>
      </w:r>
      <w:r w:rsidR="004A3E8F" w:rsidRPr="009272C5">
        <w:rPr>
          <w:lang w:val="es-ES_tradnl"/>
        </w:rPr>
        <w:t xml:space="preserve">.  </w:t>
      </w:r>
    </w:p>
    <w:p w:rsidR="004A3E8F" w:rsidRPr="009272C5" w:rsidRDefault="004A3E8F" w:rsidP="004A3E8F">
      <w:pPr>
        <w:rPr>
          <w:lang w:val="es-ES_tradnl"/>
        </w:rPr>
      </w:pPr>
    </w:p>
    <w:p w:rsidR="004A3E8F" w:rsidRPr="009272C5" w:rsidRDefault="001361A5" w:rsidP="004A3E8F">
      <w:pPr>
        <w:rPr>
          <w:lang w:val="es-ES_tradnl"/>
        </w:rPr>
      </w:pPr>
      <w:r w:rsidRPr="009272C5">
        <w:rPr>
          <w:caps/>
          <w:lang w:val="es-ES_tradnl"/>
        </w:rPr>
        <w:fldChar w:fldCharType="begin"/>
      </w:r>
      <w:r w:rsidR="004A3E8F" w:rsidRPr="009272C5">
        <w:rPr>
          <w:caps/>
          <w:lang w:val="es-ES_tradnl"/>
        </w:rPr>
        <w:instrText xml:space="preserve"> AUTONUM  </w:instrText>
      </w:r>
      <w:r w:rsidRPr="009272C5">
        <w:rPr>
          <w:caps/>
          <w:lang w:val="es-ES_tradnl"/>
        </w:rPr>
        <w:fldChar w:fldCharType="end"/>
      </w:r>
      <w:r w:rsidR="004A3E8F" w:rsidRPr="009272C5">
        <w:rPr>
          <w:lang w:val="es-ES_tradnl"/>
        </w:rPr>
        <w:tab/>
        <w:t>El TWA tomó nota del interés de Italia en participar en el ejercicio práctico, utilizando un conjunto de datos comunes (véase el documento</w:t>
      </w:r>
      <w:r w:rsidR="00A62531" w:rsidRPr="009272C5">
        <w:rPr>
          <w:lang w:val="es-ES_tradnl"/>
        </w:rPr>
        <w:t> </w:t>
      </w:r>
      <w:r w:rsidR="004A3E8F" w:rsidRPr="009272C5">
        <w:rPr>
          <w:caps/>
          <w:lang w:val="es-ES_tradnl"/>
        </w:rPr>
        <w:t>TWA/42/31 “</w:t>
      </w:r>
      <w:proofErr w:type="spellStart"/>
      <w:r w:rsidR="004A3E8F" w:rsidRPr="009272C5">
        <w:rPr>
          <w:i/>
          <w:lang w:val="es-ES_tradnl"/>
        </w:rPr>
        <w:t>Report</w:t>
      </w:r>
      <w:proofErr w:type="spellEnd"/>
      <w:r w:rsidR="004A3E8F" w:rsidRPr="009272C5">
        <w:rPr>
          <w:caps/>
          <w:lang w:val="es-ES_tradnl"/>
        </w:rPr>
        <w:t xml:space="preserve">”, </w:t>
      </w:r>
      <w:r w:rsidR="004A3E8F" w:rsidRPr="009272C5">
        <w:rPr>
          <w:lang w:val="es-ES_tradnl"/>
        </w:rPr>
        <w:t>párrafo </w:t>
      </w:r>
      <w:r w:rsidR="004A3E8F" w:rsidRPr="009272C5">
        <w:rPr>
          <w:caps/>
          <w:lang w:val="es-ES_tradnl"/>
        </w:rPr>
        <w:t>49)</w:t>
      </w:r>
      <w:r w:rsidR="004A3E8F" w:rsidRPr="009272C5">
        <w:rPr>
          <w:lang w:val="es-ES_tradnl"/>
        </w:rPr>
        <w:t>.</w:t>
      </w:r>
    </w:p>
    <w:p w:rsidR="00513A4E" w:rsidRPr="009272C5" w:rsidRDefault="00513A4E" w:rsidP="004A3E8F">
      <w:pPr>
        <w:rPr>
          <w:lang w:val="es-ES_tradnl"/>
        </w:rPr>
      </w:pPr>
    </w:p>
    <w:p w:rsidR="003138E8" w:rsidRPr="009272C5" w:rsidRDefault="003138E8" w:rsidP="004A3E8F">
      <w:pPr>
        <w:rPr>
          <w:lang w:val="es-ES_tradnl"/>
        </w:rPr>
      </w:pPr>
    </w:p>
    <w:p w:rsidR="004A3E8F" w:rsidRPr="009272C5" w:rsidRDefault="004A3E8F" w:rsidP="004A3E8F">
      <w:pPr>
        <w:pStyle w:val="Heading1"/>
        <w:rPr>
          <w:lang w:val="es-ES_tradnl"/>
        </w:rPr>
      </w:pPr>
      <w:bookmarkStart w:id="19" w:name="_Toc378257353"/>
      <w:bookmarkStart w:id="20" w:name="_Toc381281189"/>
      <w:r w:rsidRPr="009272C5">
        <w:rPr>
          <w:lang w:val="es-ES_tradnl"/>
        </w:rPr>
        <w:t>Ejercicio práctico con un conjunto de datos comunes</w:t>
      </w:r>
      <w:bookmarkEnd w:id="19"/>
      <w:bookmarkEnd w:id="20"/>
    </w:p>
    <w:p w:rsidR="004A3E8F" w:rsidRPr="009272C5" w:rsidRDefault="004A3E8F" w:rsidP="004A3E8F">
      <w:pPr>
        <w:rPr>
          <w:lang w:val="es-ES_tradnl"/>
        </w:rPr>
      </w:pPr>
    </w:p>
    <w:p w:rsidR="004A3E8F" w:rsidRPr="009272C5" w:rsidRDefault="001361A5" w:rsidP="004A3E8F">
      <w:pPr>
        <w:rPr>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El TC en su cuadragésima novena sesión, celebrada en Ginebra del 18 al 20 de marzo de 2013, solicitó la organización de un ejercicio práctico, tal como se propone en el párrafo 8 del presente documento, para determinar los aspectos en común y la divergencia entre los métodos, con el propósito de elaborar una orientación general</w:t>
      </w:r>
      <w:r w:rsidR="00442724" w:rsidRPr="009272C5">
        <w:rPr>
          <w:lang w:val="es-ES_tradnl"/>
        </w:rPr>
        <w:t xml:space="preserve">.  </w:t>
      </w:r>
      <w:r w:rsidR="004A3E8F" w:rsidRPr="009272C5">
        <w:rPr>
          <w:lang w:val="es-ES_tradnl"/>
        </w:rPr>
        <w:t>La Oficina de la Unión recibió conjuntos de datos de crisantemo del Japón, guisante de los Países Bajos y lino de Francia</w:t>
      </w:r>
      <w:r w:rsidR="00442724" w:rsidRPr="009272C5">
        <w:rPr>
          <w:lang w:val="es-ES_tradnl"/>
        </w:rPr>
        <w:t xml:space="preserve">.  </w:t>
      </w:r>
      <w:r w:rsidR="004A3E8F" w:rsidRPr="009272C5">
        <w:rPr>
          <w:lang w:val="es-ES_tradnl"/>
        </w:rPr>
        <w:t xml:space="preserve">En un principio, el ejercicio práctico se realizará con el conjunto de datos de lino, facilitado por los expertos de Francia, en vista de que los datos cuentan con una amplitud y estructura suficientes como para permitir que todos los miembros de la UPOV interesados realicen el ejercicio. </w:t>
      </w:r>
    </w:p>
    <w:p w:rsidR="004A3E8F" w:rsidRPr="009272C5" w:rsidRDefault="004A3E8F" w:rsidP="004A3E8F">
      <w:pPr>
        <w:rPr>
          <w:lang w:val="es-ES_tradnl"/>
        </w:rPr>
      </w:pPr>
    </w:p>
    <w:p w:rsidR="004A3E8F" w:rsidRPr="009272C5" w:rsidRDefault="001361A5" w:rsidP="004A3E8F">
      <w:pPr>
        <w:rPr>
          <w:rFonts w:cs="Arial"/>
          <w:lang w:val="es-ES_tradnl"/>
        </w:rPr>
      </w:pPr>
      <w:r w:rsidRPr="009272C5">
        <w:rPr>
          <w:lang w:val="es-ES_tradnl"/>
        </w:rPr>
        <w:fldChar w:fldCharType="begin"/>
      </w:r>
      <w:r w:rsidR="004A3E8F" w:rsidRPr="009272C5">
        <w:rPr>
          <w:lang w:val="es-ES_tradnl"/>
        </w:rPr>
        <w:instrText xml:space="preserve"> AUTONUM  </w:instrText>
      </w:r>
      <w:r w:rsidRPr="009272C5">
        <w:rPr>
          <w:lang w:val="es-ES_tradnl"/>
        </w:rPr>
        <w:fldChar w:fldCharType="end"/>
      </w:r>
      <w:r w:rsidR="004A3E8F" w:rsidRPr="009272C5">
        <w:rPr>
          <w:lang w:val="es-ES_tradnl"/>
        </w:rPr>
        <w:tab/>
        <w:t>Expresaron su interés en participar en el ejercicio práctico los siguientes miembros de la UPOV</w:t>
      </w:r>
      <w:proofErr w:type="gramStart"/>
      <w:r w:rsidR="00442724" w:rsidRPr="009272C5">
        <w:rPr>
          <w:lang w:val="es-ES_tradnl"/>
        </w:rPr>
        <w:t xml:space="preserve">:  </w:t>
      </w:r>
      <w:r w:rsidR="004A3E8F" w:rsidRPr="009272C5">
        <w:rPr>
          <w:lang w:val="es-ES_tradnl"/>
        </w:rPr>
        <w:t>Alemania</w:t>
      </w:r>
      <w:proofErr w:type="gramEnd"/>
      <w:r w:rsidR="004A3E8F" w:rsidRPr="009272C5">
        <w:rPr>
          <w:lang w:val="es-ES_tradnl"/>
        </w:rPr>
        <w:t xml:space="preserve">, </w:t>
      </w:r>
      <w:r w:rsidR="003138E8" w:rsidRPr="009272C5">
        <w:rPr>
          <w:lang w:val="es-ES_tradnl"/>
        </w:rPr>
        <w:t xml:space="preserve">Francia, </w:t>
      </w:r>
      <w:r w:rsidR="004A3E8F" w:rsidRPr="009272C5">
        <w:rPr>
          <w:lang w:val="es-ES_tradnl"/>
        </w:rPr>
        <w:t xml:space="preserve">Italia, Japón, Países Bajos, </w:t>
      </w:r>
      <w:r w:rsidR="003138E8" w:rsidRPr="009272C5">
        <w:rPr>
          <w:lang w:val="es-ES_tradnl"/>
        </w:rPr>
        <w:t>Reino Unido</w:t>
      </w:r>
      <w:r w:rsidR="003138E8" w:rsidRPr="009272C5">
        <w:rPr>
          <w:lang w:val="es-ES_tradnl"/>
        </w:rPr>
        <w:t xml:space="preserve"> y República de Corea</w:t>
      </w:r>
      <w:r w:rsidR="00442724" w:rsidRPr="009272C5">
        <w:rPr>
          <w:lang w:val="es-ES_tradnl"/>
        </w:rPr>
        <w:t xml:space="preserve">.  </w:t>
      </w:r>
      <w:r w:rsidR="004A3E8F" w:rsidRPr="009272C5">
        <w:rPr>
          <w:lang w:val="es-ES_tradnl"/>
        </w:rPr>
        <w:t>Se presentará al TC, en su quincuagésima sesión que se celebrará en Ginebra del 7 al 9 de abril de 2014, un resumen de los resultados que compare los aspectos en común y las divergencias entre los métodos</w:t>
      </w:r>
      <w:r w:rsidR="00442724" w:rsidRPr="009272C5">
        <w:rPr>
          <w:lang w:val="es-ES_tradnl"/>
        </w:rPr>
        <w:t xml:space="preserve">.  </w:t>
      </w:r>
      <w:r w:rsidR="004A3E8F" w:rsidRPr="009272C5">
        <w:rPr>
          <w:lang w:val="es-ES_tradnl"/>
        </w:rPr>
        <w:t>A partir de esos resultados, es posible que el TC quiera considerar, si procede, cómo preparar una orientación general sobre el tratamiento de datos para el examen de la distinción y para elaborar descripciones de variedades.</w:t>
      </w:r>
    </w:p>
    <w:p w:rsidR="004A3E8F" w:rsidRPr="009272C5" w:rsidRDefault="004A3E8F" w:rsidP="004A3E8F">
      <w:pPr>
        <w:rPr>
          <w:lang w:val="es-ES_tradnl"/>
        </w:rPr>
      </w:pPr>
    </w:p>
    <w:p w:rsidR="004B2AEE" w:rsidRPr="009272C5" w:rsidRDefault="001361A5" w:rsidP="00513A4E">
      <w:pPr>
        <w:pStyle w:val="DecisionParagraphs"/>
        <w:rPr>
          <w:rFonts w:cs="Arial"/>
          <w:lang w:val="es-ES_tradnl"/>
        </w:rPr>
      </w:pPr>
      <w:r w:rsidRPr="009272C5">
        <w:rPr>
          <w:color w:val="000000"/>
          <w:lang w:val="es-ES_tradnl"/>
        </w:rPr>
        <w:fldChar w:fldCharType="begin"/>
      </w:r>
      <w:r w:rsidR="00513A4E" w:rsidRPr="009272C5">
        <w:rPr>
          <w:color w:val="000000"/>
          <w:lang w:val="es-ES_tradnl"/>
        </w:rPr>
        <w:instrText xml:space="preserve"> AUTONUM  </w:instrText>
      </w:r>
      <w:r w:rsidRPr="009272C5">
        <w:rPr>
          <w:color w:val="000000"/>
          <w:lang w:val="es-ES_tradnl"/>
        </w:rPr>
        <w:fldChar w:fldCharType="end"/>
      </w:r>
      <w:r w:rsidR="00513A4E" w:rsidRPr="009272C5">
        <w:rPr>
          <w:lang w:val="es-ES_tradnl"/>
        </w:rPr>
        <w:tab/>
        <w:t>Se invita al TC a:</w:t>
      </w:r>
    </w:p>
    <w:p w:rsidR="00BD373E" w:rsidRPr="009272C5" w:rsidRDefault="00BD373E" w:rsidP="00513A4E">
      <w:pPr>
        <w:pStyle w:val="DecisionParagraphs"/>
        <w:rPr>
          <w:rFonts w:cs="Arial"/>
          <w:lang w:val="es-ES_tradnl"/>
        </w:rPr>
      </w:pPr>
    </w:p>
    <w:p w:rsidR="004B2AEE" w:rsidRPr="009272C5" w:rsidRDefault="00A17489" w:rsidP="00A17489">
      <w:pPr>
        <w:pStyle w:val="DecisionParagraphs"/>
        <w:tabs>
          <w:tab w:val="left" w:pos="5954"/>
        </w:tabs>
        <w:rPr>
          <w:rFonts w:cs="Arial"/>
          <w:snapToGrid w:val="0"/>
          <w:lang w:val="es-ES_tradnl"/>
        </w:rPr>
      </w:pPr>
      <w:r>
        <w:rPr>
          <w:lang w:val="es-ES_tradnl"/>
        </w:rPr>
        <w:tab/>
        <w:t>a)</w:t>
      </w:r>
      <w:r>
        <w:rPr>
          <w:lang w:val="es-ES_tradnl"/>
        </w:rPr>
        <w:tab/>
      </w:r>
      <w:r w:rsidR="00EC653B" w:rsidRPr="009272C5">
        <w:rPr>
          <w:lang w:val="es-ES_tradnl"/>
        </w:rPr>
        <w:t>tomar nota de la invitación cursada p</w:t>
      </w:r>
      <w:r w:rsidR="00EA76B8" w:rsidRPr="009272C5">
        <w:rPr>
          <w:lang w:val="es-ES_tradnl"/>
        </w:rPr>
        <w:t>or el TWF a un experto de Nueva </w:t>
      </w:r>
      <w:r w:rsidR="00EC653B" w:rsidRPr="009272C5">
        <w:rPr>
          <w:lang w:val="es-ES_tradnl"/>
        </w:rPr>
        <w:t xml:space="preserve">Zelandia para que presente, en su cuadragésima quinta sesión, una ponencia sobre el proyecto de “variedades de referencia del manzano” que se inició en </w:t>
      </w:r>
      <w:r w:rsidR="00EA76B8" w:rsidRPr="009272C5">
        <w:rPr>
          <w:lang w:val="es-ES_tradnl"/>
        </w:rPr>
        <w:t xml:space="preserve">Nueva Zelandia </w:t>
      </w:r>
      <w:r w:rsidR="00EC653B" w:rsidRPr="009272C5">
        <w:rPr>
          <w:lang w:val="es-ES_tradnl"/>
        </w:rPr>
        <w:t>en 2011, en la que explique cómo contribuiría este trabajo a mejorar la selección de variedades ejemplo y la elaboración de descripciones de variedades,</w:t>
      </w:r>
      <w:r w:rsidR="00060D1E" w:rsidRPr="009272C5">
        <w:rPr>
          <w:lang w:val="es-ES_tradnl"/>
        </w:rPr>
        <w:t xml:space="preserve"> </w:t>
      </w:r>
      <w:r w:rsidR="00EC653B" w:rsidRPr="009272C5">
        <w:rPr>
          <w:snapToGrid w:val="0"/>
          <w:lang w:val="es-ES_tradnl"/>
        </w:rPr>
        <w:t>tal como se propone en el párrafo</w:t>
      </w:r>
      <w:r w:rsidR="00A62531" w:rsidRPr="009272C5">
        <w:rPr>
          <w:snapToGrid w:val="0"/>
          <w:lang w:val="es-ES_tradnl"/>
        </w:rPr>
        <w:t> </w:t>
      </w:r>
      <w:r w:rsidR="00EC653B" w:rsidRPr="009272C5">
        <w:rPr>
          <w:snapToGrid w:val="0"/>
          <w:lang w:val="es-ES_tradnl"/>
        </w:rPr>
        <w:t>11 del presente documento;</w:t>
      </w:r>
    </w:p>
    <w:p w:rsidR="00BD373E" w:rsidRPr="009272C5" w:rsidRDefault="00BD373E" w:rsidP="00A17489">
      <w:pPr>
        <w:pStyle w:val="DecisionParagraphs"/>
        <w:tabs>
          <w:tab w:val="left" w:pos="5954"/>
        </w:tabs>
        <w:rPr>
          <w:rFonts w:cs="Arial"/>
          <w:snapToGrid w:val="0"/>
          <w:lang w:val="es-ES_tradnl"/>
        </w:rPr>
      </w:pPr>
    </w:p>
    <w:p w:rsidR="004B2AEE" w:rsidRPr="009272C5" w:rsidRDefault="00A17489" w:rsidP="00A17489">
      <w:pPr>
        <w:pStyle w:val="DecisionParagraphs"/>
        <w:tabs>
          <w:tab w:val="left" w:pos="5954"/>
        </w:tabs>
        <w:rPr>
          <w:rFonts w:cs="Arial"/>
          <w:snapToGrid w:val="0"/>
          <w:lang w:val="es-ES_tradnl"/>
        </w:rPr>
      </w:pPr>
      <w:r>
        <w:rPr>
          <w:lang w:val="es-ES_tradnl"/>
        </w:rPr>
        <w:tab/>
        <w:t>b)</w:t>
      </w:r>
      <w:r>
        <w:rPr>
          <w:lang w:val="es-ES_tradnl"/>
        </w:rPr>
        <w:tab/>
      </w:r>
      <w:r w:rsidR="0083706F" w:rsidRPr="009272C5">
        <w:rPr>
          <w:lang w:val="es-ES_tradnl"/>
        </w:rPr>
        <w:t>examinar la propuesta del TWA de solicitar a un experto de Alemania que redacte un texto para explicar las diferentes formas que pueden adoptar las descripciones de variedades y la importancia de los niveles de escala a ese respecto,</w:t>
      </w:r>
      <w:r w:rsidR="0083706F" w:rsidRPr="009272C5">
        <w:rPr>
          <w:snapToGrid w:val="0"/>
          <w:lang w:val="es-ES_tradnl"/>
        </w:rPr>
        <w:t xml:space="preserve"> tal como se propone en el párrafo</w:t>
      </w:r>
      <w:r w:rsidR="00A62531" w:rsidRPr="009272C5">
        <w:rPr>
          <w:snapToGrid w:val="0"/>
          <w:lang w:val="es-ES_tradnl"/>
        </w:rPr>
        <w:t> </w:t>
      </w:r>
      <w:r w:rsidR="0083706F" w:rsidRPr="009272C5">
        <w:rPr>
          <w:snapToGrid w:val="0"/>
          <w:lang w:val="es-ES_tradnl"/>
        </w:rPr>
        <w:t xml:space="preserve">18 del presente documento; </w:t>
      </w:r>
    </w:p>
    <w:p w:rsidR="00F415CD" w:rsidRPr="009272C5" w:rsidRDefault="00F415CD" w:rsidP="00A17489">
      <w:pPr>
        <w:pStyle w:val="DecisionParagraphs"/>
        <w:tabs>
          <w:tab w:val="left" w:pos="5954"/>
        </w:tabs>
        <w:rPr>
          <w:rFonts w:cs="Arial"/>
          <w:lang w:val="es-ES_tradnl"/>
        </w:rPr>
      </w:pPr>
    </w:p>
    <w:p w:rsidR="00F415CD" w:rsidRPr="009272C5" w:rsidRDefault="00A17489" w:rsidP="00A17489">
      <w:pPr>
        <w:pStyle w:val="DecisionParagraphs"/>
        <w:tabs>
          <w:tab w:val="left" w:pos="5954"/>
        </w:tabs>
        <w:rPr>
          <w:rFonts w:cs="Arial"/>
          <w:lang w:val="es-ES_tradnl"/>
        </w:rPr>
      </w:pPr>
      <w:r>
        <w:rPr>
          <w:lang w:val="es-ES_tradnl"/>
        </w:rPr>
        <w:tab/>
        <w:t>c)</w:t>
      </w:r>
      <w:r>
        <w:rPr>
          <w:lang w:val="es-ES_tradnl"/>
        </w:rPr>
        <w:tab/>
      </w:r>
      <w:r w:rsidR="00EC653B" w:rsidRPr="009272C5">
        <w:rPr>
          <w:lang w:val="es-ES_tradnl"/>
        </w:rPr>
        <w:t xml:space="preserve">tener en cuenta que </w:t>
      </w:r>
      <w:r w:rsidR="00060D1E" w:rsidRPr="009272C5">
        <w:rPr>
          <w:lang w:val="es-ES_tradnl"/>
        </w:rPr>
        <w:t>se presenta</w:t>
      </w:r>
      <w:r w:rsidR="00EA76B8" w:rsidRPr="009272C5">
        <w:rPr>
          <w:lang w:val="es-ES_tradnl"/>
        </w:rPr>
        <w:t>rá</w:t>
      </w:r>
      <w:r w:rsidR="00060D1E" w:rsidRPr="009272C5">
        <w:rPr>
          <w:lang w:val="es-ES_tradnl"/>
        </w:rPr>
        <w:t xml:space="preserve">n </w:t>
      </w:r>
      <w:r w:rsidR="00EC653B" w:rsidRPr="009272C5">
        <w:rPr>
          <w:lang w:val="es-ES_tradnl"/>
        </w:rPr>
        <w:t>los resultados del ejercicio práctico en un</w:t>
      </w:r>
      <w:r w:rsidR="00EA76B8" w:rsidRPr="009272C5">
        <w:rPr>
          <w:lang w:val="es-ES_tradnl"/>
        </w:rPr>
        <w:t>a</w:t>
      </w:r>
      <w:r w:rsidR="00EC653B" w:rsidRPr="009272C5">
        <w:rPr>
          <w:lang w:val="es-ES_tradnl"/>
        </w:rPr>
        <w:t xml:space="preserve"> </w:t>
      </w:r>
      <w:r w:rsidR="00EA76B8" w:rsidRPr="009272C5">
        <w:rPr>
          <w:lang w:val="es-ES_tradnl"/>
        </w:rPr>
        <w:t xml:space="preserve">adenda </w:t>
      </w:r>
      <w:r w:rsidR="00EC653B" w:rsidRPr="009272C5">
        <w:rPr>
          <w:lang w:val="es-ES_tradnl"/>
        </w:rPr>
        <w:t>al presente documento, tal como se propone en el párrafo</w:t>
      </w:r>
      <w:r w:rsidR="00A62531" w:rsidRPr="009272C5">
        <w:rPr>
          <w:lang w:val="es-ES_tradnl"/>
        </w:rPr>
        <w:t> </w:t>
      </w:r>
      <w:r w:rsidR="00EC653B" w:rsidRPr="009272C5">
        <w:rPr>
          <w:lang w:val="es-ES_tradnl"/>
        </w:rPr>
        <w:t xml:space="preserve">21 </w:t>
      </w:r>
      <w:r w:rsidR="00EC653B" w:rsidRPr="00A17489">
        <w:rPr>
          <w:i w:val="0"/>
          <w:lang w:val="es-ES_tradnl"/>
        </w:rPr>
        <w:t>supra</w:t>
      </w:r>
      <w:r w:rsidR="00EC653B" w:rsidRPr="009272C5">
        <w:rPr>
          <w:lang w:val="es-ES_tradnl"/>
        </w:rPr>
        <w:t xml:space="preserve">; </w:t>
      </w:r>
    </w:p>
    <w:p w:rsidR="0083706F" w:rsidRPr="009272C5" w:rsidRDefault="0083706F" w:rsidP="00A17489">
      <w:pPr>
        <w:pStyle w:val="DecisionParagraphs"/>
        <w:tabs>
          <w:tab w:val="left" w:pos="5954"/>
        </w:tabs>
        <w:rPr>
          <w:rFonts w:cs="Arial"/>
          <w:lang w:val="es-ES_tradnl"/>
        </w:rPr>
      </w:pPr>
    </w:p>
    <w:p w:rsidR="004A3E8F" w:rsidRPr="009272C5" w:rsidRDefault="00A17489" w:rsidP="00A17489">
      <w:pPr>
        <w:pStyle w:val="DecisionParagraphs"/>
        <w:tabs>
          <w:tab w:val="left" w:pos="5954"/>
        </w:tabs>
        <w:rPr>
          <w:rFonts w:cs="Arial"/>
          <w:lang w:val="es-ES_tradnl"/>
        </w:rPr>
      </w:pPr>
      <w:r>
        <w:rPr>
          <w:lang w:val="es-ES_tradnl"/>
        </w:rPr>
        <w:tab/>
        <w:t>d)</w:t>
      </w:r>
      <w:r>
        <w:rPr>
          <w:lang w:val="es-ES_tradnl"/>
        </w:rPr>
        <w:tab/>
      </w:r>
      <w:r w:rsidR="0083706F" w:rsidRPr="009272C5">
        <w:rPr>
          <w:lang w:val="es-ES_tradnl"/>
        </w:rPr>
        <w:t>considerar, a partir de los resultados del ejercicio práctico, si es conveniente preparar una orientación sobre el tratamiento de datos destinados al examen de la distinción y a la elaboración de descripciones de variedades que sea útil para los diferentes tipos de reproducción o multiplicación.</w:t>
      </w:r>
    </w:p>
    <w:p w:rsidR="004A3E8F" w:rsidRPr="009272C5" w:rsidRDefault="004A3E8F" w:rsidP="004A3E8F">
      <w:pPr>
        <w:jc w:val="right"/>
        <w:rPr>
          <w:snapToGrid w:val="0"/>
          <w:lang w:val="es-ES_tradnl"/>
        </w:rPr>
      </w:pPr>
    </w:p>
    <w:p w:rsidR="00EA76B8" w:rsidRPr="009272C5" w:rsidRDefault="00EA76B8" w:rsidP="004A3E8F">
      <w:pPr>
        <w:jc w:val="right"/>
        <w:rPr>
          <w:snapToGrid w:val="0"/>
          <w:lang w:val="es-ES_tradnl"/>
        </w:rPr>
      </w:pPr>
    </w:p>
    <w:p w:rsidR="00EA76B8" w:rsidRPr="009272C5" w:rsidRDefault="00EA76B8" w:rsidP="004A3E8F">
      <w:pPr>
        <w:jc w:val="right"/>
        <w:rPr>
          <w:snapToGrid w:val="0"/>
          <w:lang w:val="es-ES_tradnl"/>
        </w:rPr>
      </w:pPr>
    </w:p>
    <w:p w:rsidR="004A3E8F" w:rsidRDefault="004A3E8F" w:rsidP="004A3E8F">
      <w:pPr>
        <w:jc w:val="right"/>
        <w:rPr>
          <w:lang w:val="es-ES_tradnl"/>
        </w:rPr>
      </w:pPr>
      <w:r w:rsidRPr="009272C5">
        <w:rPr>
          <w:snapToGrid w:val="0"/>
          <w:lang w:val="es-ES_tradnl"/>
        </w:rPr>
        <w:t>[</w:t>
      </w:r>
      <w:r w:rsidRPr="009272C5">
        <w:rPr>
          <w:lang w:val="es-ES_tradnl"/>
        </w:rPr>
        <w:t>Sigue el Anexo]</w:t>
      </w:r>
    </w:p>
    <w:p w:rsidR="00A17489" w:rsidRDefault="00A17489" w:rsidP="00A17489">
      <w:pPr>
        <w:rPr>
          <w:lang w:val="es-ES_tradnl"/>
        </w:rPr>
      </w:pPr>
    </w:p>
    <w:p w:rsidR="00A17489" w:rsidRPr="009272C5" w:rsidRDefault="00A17489" w:rsidP="004A3E8F">
      <w:pPr>
        <w:jc w:val="right"/>
        <w:rPr>
          <w:lang w:val="es-ES_tradnl"/>
        </w:rPr>
        <w:sectPr w:rsidR="00A17489" w:rsidRPr="009272C5" w:rsidSect="005946CC">
          <w:headerReference w:type="default" r:id="rId10"/>
          <w:pgSz w:w="11907" w:h="16840" w:code="9"/>
          <w:pgMar w:top="510" w:right="1134" w:bottom="1134" w:left="1134" w:header="510" w:footer="680" w:gutter="0"/>
          <w:pgNumType w:start="1"/>
          <w:cols w:space="720"/>
          <w:titlePg/>
        </w:sectPr>
      </w:pPr>
    </w:p>
    <w:p w:rsidR="00050E16" w:rsidRPr="009272C5" w:rsidRDefault="009272C5" w:rsidP="009272C5">
      <w:pPr>
        <w:jc w:val="center"/>
        <w:rPr>
          <w:lang w:val="es-ES_tradnl"/>
        </w:rPr>
      </w:pPr>
      <w:r w:rsidRPr="009272C5">
        <w:rPr>
          <w:lang w:val="es-ES_tradnl"/>
        </w:rPr>
        <w:t>(</w:t>
      </w:r>
      <w:proofErr w:type="gramStart"/>
      <w:r w:rsidRPr="009272C5">
        <w:rPr>
          <w:lang w:val="es-ES_tradnl"/>
        </w:rPr>
        <w:t>en</w:t>
      </w:r>
      <w:proofErr w:type="gramEnd"/>
      <w:r w:rsidRPr="009272C5">
        <w:rPr>
          <w:lang w:val="es-ES_tradnl"/>
        </w:rPr>
        <w:t xml:space="preserve"> inglés solamente)</w:t>
      </w:r>
    </w:p>
    <w:p w:rsidR="009272C5" w:rsidRPr="009272C5" w:rsidRDefault="009272C5" w:rsidP="009272C5">
      <w:pPr>
        <w:jc w:val="center"/>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225.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8" ShapeID="_x0000_i1025" DrawAspect="Content" ObjectID="_1455023391" r:id="rId12"/>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26" type="#_x0000_t75" style="width:302.25pt;height:227.2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8" ShapeID="_x0000_i1026" DrawAspect="Content" ObjectID="_1455023392" r:id="rId14"/>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r w:rsidRPr="009272C5">
        <w:rPr>
          <w:lang w:val="es-ES_tradnl"/>
        </w:rPr>
        <w:br w:type="page"/>
      </w: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27" type="#_x0000_t75" style="width:305.25pt;height:231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8" ShapeID="_x0000_i1027" DrawAspect="Content" ObjectID="_1455023393" r:id="rId16"/>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28" type="#_x0000_t75" style="width:309pt;height:232.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8" ShapeID="_x0000_i1028" DrawAspect="Content" ObjectID="_1455023394" r:id="rId18"/>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r w:rsidRPr="009272C5">
        <w:rPr>
          <w:lang w:val="es-ES_tradnl"/>
        </w:rPr>
        <w:br w:type="page"/>
      </w: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29" type="#_x0000_t75" style="width:309pt;height:232.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8" ShapeID="_x0000_i1029" DrawAspect="Content" ObjectID="_1455023395" r:id="rId20"/>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30" type="#_x0000_t75" style="width:310.5pt;height:234.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8" ShapeID="_x0000_i1030" DrawAspect="Content" ObjectID="_1455023396" r:id="rId22"/>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r w:rsidRPr="009272C5">
        <w:rPr>
          <w:lang w:val="es-ES_tradnl"/>
        </w:rPr>
        <w:br w:type="page"/>
      </w: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31" type="#_x0000_t75" style="width:316.5pt;height:237.7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8" ShapeID="_x0000_i1031" DrawAspect="Content" ObjectID="_1455023397" r:id="rId24"/>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32" type="#_x0000_t75" style="width:322.5pt;height:243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8" ShapeID="_x0000_i1032" DrawAspect="Content" ObjectID="_1455023398" r:id="rId26"/>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r w:rsidRPr="009272C5">
        <w:rPr>
          <w:lang w:val="es-ES_tradnl"/>
        </w:rPr>
        <w:br w:type="page"/>
      </w: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33" type="#_x0000_t75" style="width:309pt;height:232.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8" ShapeID="_x0000_i1033" DrawAspect="Content" ObjectID="_1455023399" r:id="rId28"/>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34" type="#_x0000_t75" style="width:309pt;height:232.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8" ShapeID="_x0000_i1034" DrawAspect="Content" ObjectID="_1455023400" r:id="rId30"/>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r w:rsidRPr="009272C5">
        <w:rPr>
          <w:lang w:val="es-ES_tradnl"/>
        </w:rPr>
        <w:br w:type="page"/>
      </w: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35" type="#_x0000_t75" style="width:309pt;height:232.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8" ShapeID="_x0000_i1035" DrawAspect="Content" ObjectID="_1455023401" r:id="rId32"/>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36" type="#_x0000_t75" style="width:309pt;height:232.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8" ShapeID="_x0000_i1036" DrawAspect="Content" ObjectID="_1455023402" r:id="rId34"/>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r w:rsidRPr="009272C5">
        <w:rPr>
          <w:lang w:val="es-ES_tradnl"/>
        </w:rPr>
        <w:br w:type="page"/>
      </w: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37" type="#_x0000_t75" style="width:309pt;height:232.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37" DrawAspect="Content" ObjectID="_1455023403" r:id="rId36"/>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38" type="#_x0000_t75" style="width:309pt;height:232.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38" DrawAspect="Content" ObjectID="_1455023404" r:id="rId38"/>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r w:rsidRPr="009272C5">
        <w:rPr>
          <w:lang w:val="es-ES_tradnl"/>
        </w:rPr>
        <w:br w:type="page"/>
      </w: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39" type="#_x0000_t75" style="width:309pt;height:232.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39" DrawAspect="Content" ObjectID="_1455023405" r:id="rId40"/>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40" type="#_x0000_t75" style="width:309pt;height:232.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8" ShapeID="_x0000_i1040" DrawAspect="Content" ObjectID="_1455023406" r:id="rId42"/>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rPr>
          <w:lang w:val="es-ES_tradnl"/>
        </w:rPr>
      </w:pPr>
      <w:r w:rsidRPr="009272C5">
        <w:rPr>
          <w:lang w:val="es-ES_tradnl"/>
        </w:rPr>
        <w:br w:type="page"/>
      </w:r>
    </w:p>
    <w:p w:rsidR="009272C5" w:rsidRPr="009272C5" w:rsidRDefault="009272C5" w:rsidP="009272C5">
      <w:pPr>
        <w:spacing w:line="360" w:lineRule="auto"/>
        <w:rPr>
          <w:lang w:val="es-ES_tradnl"/>
        </w:rPr>
      </w:pPr>
    </w:p>
    <w:p w:rsidR="009272C5" w:rsidRPr="009272C5" w:rsidRDefault="009272C5" w:rsidP="009272C5">
      <w:pPr>
        <w:spacing w:line="360" w:lineRule="auto"/>
        <w:jc w:val="center"/>
        <w:rPr>
          <w:lang w:val="es-ES_tradnl"/>
        </w:rPr>
      </w:pPr>
      <w:r w:rsidRPr="009272C5">
        <w:rPr>
          <w:rFonts w:eastAsia="MS Mincho" w:cs="Arial"/>
          <w:sz w:val="22"/>
          <w:lang w:val="es-ES_tradnl"/>
        </w:rPr>
        <w:object w:dxaOrig="7202" w:dyaOrig="5410">
          <v:shape id="_x0000_i1041" type="#_x0000_t75" style="width:309pt;height:232.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8" ShapeID="_x0000_i1041" DrawAspect="Content" ObjectID="_1455023407" r:id="rId44"/>
        </w:object>
      </w:r>
    </w:p>
    <w:p w:rsidR="009272C5" w:rsidRPr="009272C5" w:rsidRDefault="009272C5" w:rsidP="009272C5">
      <w:pPr>
        <w:spacing w:line="360" w:lineRule="auto"/>
        <w:jc w:val="center"/>
        <w:rPr>
          <w:lang w:val="es-ES_tradnl"/>
        </w:rPr>
      </w:pPr>
    </w:p>
    <w:p w:rsidR="009272C5" w:rsidRPr="009272C5" w:rsidRDefault="009272C5" w:rsidP="009272C5">
      <w:pPr>
        <w:spacing w:line="360" w:lineRule="auto"/>
        <w:rPr>
          <w:lang w:val="es-ES_tradnl"/>
        </w:rPr>
      </w:pPr>
    </w:p>
    <w:p w:rsidR="009272C5" w:rsidRPr="009272C5" w:rsidRDefault="009272C5" w:rsidP="009272C5">
      <w:pPr>
        <w:spacing w:line="360" w:lineRule="auto"/>
        <w:jc w:val="right"/>
        <w:rPr>
          <w:lang w:val="es-ES_tradnl"/>
        </w:rPr>
      </w:pPr>
      <w:r w:rsidRPr="009272C5">
        <w:rPr>
          <w:lang w:val="es-ES_tradnl"/>
        </w:rPr>
        <w:t>[</w:t>
      </w:r>
      <w:r w:rsidRPr="009272C5">
        <w:rPr>
          <w:lang w:val="es-ES_tradnl"/>
        </w:rPr>
        <w:t xml:space="preserve">Fin del </w:t>
      </w:r>
      <w:r w:rsidRPr="009272C5">
        <w:rPr>
          <w:lang w:val="es-ES_tradnl"/>
        </w:rPr>
        <w:t>Anex</w:t>
      </w:r>
      <w:r w:rsidRPr="009272C5">
        <w:rPr>
          <w:lang w:val="es-ES_tradnl"/>
        </w:rPr>
        <w:t>o</w:t>
      </w:r>
      <w:r w:rsidRPr="009272C5">
        <w:rPr>
          <w:lang w:val="es-ES_tradnl"/>
        </w:rPr>
        <w:t xml:space="preserve"> </w:t>
      </w:r>
      <w:r w:rsidRPr="009272C5">
        <w:rPr>
          <w:lang w:val="es-ES_tradnl"/>
        </w:rPr>
        <w:t xml:space="preserve">y del </w:t>
      </w:r>
      <w:r w:rsidRPr="009272C5">
        <w:rPr>
          <w:lang w:val="es-ES_tradnl"/>
        </w:rPr>
        <w:t>document</w:t>
      </w:r>
      <w:r w:rsidRPr="009272C5">
        <w:rPr>
          <w:lang w:val="es-ES_tradnl"/>
        </w:rPr>
        <w:t>o</w:t>
      </w:r>
      <w:r w:rsidRPr="009272C5">
        <w:rPr>
          <w:lang w:val="es-ES_tradnl"/>
        </w:rPr>
        <w:t>]</w:t>
      </w:r>
    </w:p>
    <w:p w:rsidR="009272C5" w:rsidRPr="009272C5" w:rsidRDefault="009272C5" w:rsidP="009272C5">
      <w:pPr>
        <w:jc w:val="center"/>
        <w:rPr>
          <w:lang w:val="es-ES_tradnl"/>
        </w:rPr>
      </w:pPr>
    </w:p>
    <w:sectPr w:rsidR="009272C5" w:rsidRPr="009272C5" w:rsidSect="00F852EA">
      <w:headerReference w:type="default" r:id="rId45"/>
      <w:headerReference w:type="first" r:id="rId46"/>
      <w:footerReference w:type="first" r:id="rId4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241" w:rsidRDefault="00110241" w:rsidP="006655D3">
      <w:r>
        <w:separator/>
      </w:r>
    </w:p>
    <w:p w:rsidR="00110241" w:rsidRDefault="00110241" w:rsidP="006655D3"/>
    <w:p w:rsidR="00110241" w:rsidRDefault="00110241" w:rsidP="006655D3"/>
  </w:endnote>
  <w:endnote w:type="continuationSeparator" w:id="0">
    <w:p w:rsidR="00110241" w:rsidRDefault="00110241" w:rsidP="006655D3">
      <w:r>
        <w:separator/>
      </w:r>
    </w:p>
    <w:p w:rsidR="00110241" w:rsidRPr="004A3E8F" w:rsidRDefault="00110241">
      <w:pPr>
        <w:pStyle w:val="Footer"/>
        <w:spacing w:after="60"/>
        <w:rPr>
          <w:sz w:val="18"/>
          <w:lang w:val="fr-FR"/>
        </w:rPr>
      </w:pPr>
      <w:r w:rsidRPr="004A3E8F">
        <w:rPr>
          <w:sz w:val="18"/>
          <w:lang w:val="fr-FR"/>
        </w:rPr>
        <w:t>[Suite de la note de la page précédente]</w:t>
      </w:r>
    </w:p>
    <w:p w:rsidR="00110241" w:rsidRPr="004A3E8F" w:rsidRDefault="00110241" w:rsidP="006655D3">
      <w:pPr>
        <w:rPr>
          <w:lang w:val="fr-FR"/>
        </w:rPr>
      </w:pPr>
    </w:p>
    <w:p w:rsidR="00110241" w:rsidRPr="004A3E8F" w:rsidRDefault="00110241" w:rsidP="006655D3">
      <w:pPr>
        <w:rPr>
          <w:lang w:val="fr-FR"/>
        </w:rPr>
      </w:pPr>
    </w:p>
  </w:endnote>
  <w:endnote w:type="continuationNotice" w:id="1">
    <w:p w:rsidR="00110241" w:rsidRPr="004A3E8F" w:rsidRDefault="00110241" w:rsidP="006655D3">
      <w:pPr>
        <w:rPr>
          <w:lang w:val="fr-FR"/>
        </w:rPr>
      </w:pPr>
      <w:r w:rsidRPr="004A3E8F">
        <w:rPr>
          <w:lang w:val="fr-FR"/>
        </w:rPr>
        <w:t>[Suite de la note page suivante]</w:t>
      </w:r>
    </w:p>
    <w:p w:rsidR="00110241" w:rsidRPr="004A3E8F" w:rsidRDefault="00110241" w:rsidP="006655D3">
      <w:pPr>
        <w:rPr>
          <w:lang w:val="fr-FR"/>
        </w:rPr>
      </w:pPr>
    </w:p>
    <w:p w:rsidR="00110241" w:rsidRPr="004A3E8F" w:rsidRDefault="00110241"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99" w:rsidRPr="004A3E8F" w:rsidRDefault="00182B99" w:rsidP="004A3E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241" w:rsidRDefault="00110241" w:rsidP="006655D3">
      <w:r>
        <w:separator/>
      </w:r>
    </w:p>
  </w:footnote>
  <w:footnote w:type="continuationSeparator" w:id="0">
    <w:p w:rsidR="00110241" w:rsidRDefault="00110241" w:rsidP="006655D3">
      <w:r>
        <w:separator/>
      </w:r>
    </w:p>
  </w:footnote>
  <w:footnote w:type="continuationNotice" w:id="1">
    <w:p w:rsidR="00110241" w:rsidRPr="00AB530F" w:rsidRDefault="00110241"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E8F" w:rsidRPr="00C5280D" w:rsidRDefault="004A3E8F" w:rsidP="004A3E8F">
    <w:pPr>
      <w:pStyle w:val="Header"/>
      <w:rPr>
        <w:rStyle w:val="PageNumber"/>
      </w:rPr>
    </w:pPr>
    <w:r>
      <w:rPr>
        <w:rStyle w:val="PageNumber"/>
      </w:rPr>
      <w:t>TC/50/25</w:t>
    </w:r>
  </w:p>
  <w:p w:rsidR="004A3E8F" w:rsidRPr="00C5280D" w:rsidRDefault="004A3E8F" w:rsidP="00FE789F">
    <w:pPr>
      <w:pStyle w:val="Header"/>
    </w:pPr>
    <w:proofErr w:type="gramStart"/>
    <w:r>
      <w:t>página</w:t>
    </w:r>
    <w:proofErr w:type="gramEnd"/>
    <w:r>
      <w:t xml:space="preserve"> </w:t>
    </w:r>
    <w:r w:rsidR="001361A5" w:rsidRPr="00C5280D">
      <w:rPr>
        <w:rStyle w:val="PageNumber"/>
      </w:rPr>
      <w:fldChar w:fldCharType="begin"/>
    </w:r>
    <w:r w:rsidRPr="00C5280D">
      <w:rPr>
        <w:rStyle w:val="PageNumber"/>
      </w:rPr>
      <w:instrText xml:space="preserve"> PAGE </w:instrText>
    </w:r>
    <w:r w:rsidR="001361A5" w:rsidRPr="00C5280D">
      <w:rPr>
        <w:rStyle w:val="PageNumber"/>
      </w:rPr>
      <w:fldChar w:fldCharType="separate"/>
    </w:r>
    <w:r w:rsidR="001D11B6">
      <w:rPr>
        <w:rStyle w:val="PageNumber"/>
        <w:noProof/>
      </w:rPr>
      <w:t>9</w:t>
    </w:r>
    <w:r w:rsidR="001361A5" w:rsidRPr="00C5280D">
      <w:rPr>
        <w:rStyle w:val="PageNumber"/>
      </w:rPr>
      <w:fldChar w:fldCharType="end"/>
    </w:r>
  </w:p>
  <w:p w:rsidR="004A3E8F" w:rsidRPr="00FE789F" w:rsidRDefault="004A3E8F" w:rsidP="005946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E8F" w:rsidRDefault="004A3E8F" w:rsidP="004A3E8F">
    <w:pPr>
      <w:pStyle w:val="Header"/>
      <w:rPr>
        <w:rStyle w:val="PageNumber"/>
      </w:rPr>
    </w:pPr>
    <w:r>
      <w:rPr>
        <w:rStyle w:val="PageNumber"/>
      </w:rPr>
      <w:t>TC/50/25</w:t>
    </w:r>
  </w:p>
  <w:p w:rsidR="004A3E8F" w:rsidRPr="00C5280D" w:rsidRDefault="004A3E8F" w:rsidP="004A3E8F">
    <w:pPr>
      <w:pStyle w:val="Header"/>
      <w:rPr>
        <w:rStyle w:val="PageNumber"/>
      </w:rPr>
    </w:pPr>
    <w:r>
      <w:rPr>
        <w:rStyle w:val="PageNumber"/>
      </w:rPr>
      <w:t xml:space="preserve">Anexo, </w:t>
    </w:r>
    <w:r>
      <w:rPr>
        <w:rStyle w:val="PageNumber"/>
        <w:snapToGrid w:val="0"/>
      </w:rPr>
      <w:t xml:space="preserve">página </w:t>
    </w:r>
    <w:r w:rsidR="001361A5" w:rsidRPr="00F852EA">
      <w:rPr>
        <w:rStyle w:val="PageNumber"/>
        <w:snapToGrid w:val="0"/>
      </w:rPr>
      <w:fldChar w:fldCharType="begin"/>
    </w:r>
    <w:r w:rsidR="00F852EA" w:rsidRPr="00F852EA">
      <w:rPr>
        <w:rStyle w:val="PageNumber"/>
        <w:snapToGrid w:val="0"/>
      </w:rPr>
      <w:instrText xml:space="preserve"> PAGE </w:instrText>
    </w:r>
    <w:r w:rsidR="001361A5" w:rsidRPr="00F852EA">
      <w:rPr>
        <w:rStyle w:val="PageNumber"/>
        <w:snapToGrid w:val="0"/>
      </w:rPr>
      <w:fldChar w:fldCharType="separate"/>
    </w:r>
    <w:r w:rsidR="001D11B6">
      <w:rPr>
        <w:rStyle w:val="PageNumber"/>
        <w:noProof/>
        <w:snapToGrid w:val="0"/>
      </w:rPr>
      <w:t>9</w:t>
    </w:r>
    <w:r w:rsidR="001361A5" w:rsidRPr="00F852EA">
      <w:rPr>
        <w:rStyle w:val="PageNumber"/>
        <w:snapToGrid w:val="0"/>
      </w:rPr>
      <w:fldChar w:fldCharType="end"/>
    </w:r>
  </w:p>
  <w:p w:rsidR="00182B99" w:rsidRPr="00C5280D" w:rsidRDefault="00182B99"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E8F" w:rsidRDefault="004A3E8F" w:rsidP="004A3E8F">
    <w:pPr>
      <w:pStyle w:val="Header"/>
      <w:rPr>
        <w:rStyle w:val="PageNumber"/>
      </w:rPr>
    </w:pPr>
    <w:r>
      <w:rPr>
        <w:rStyle w:val="PageNumber"/>
      </w:rPr>
      <w:t>TC/50/25</w:t>
    </w:r>
  </w:p>
  <w:p w:rsidR="004A3E8F" w:rsidRDefault="004A3E8F" w:rsidP="004A3E8F">
    <w:pPr>
      <w:pStyle w:val="Header"/>
      <w:rPr>
        <w:rStyle w:val="PageNumber"/>
      </w:rPr>
    </w:pPr>
  </w:p>
  <w:p w:rsidR="004A3E8F" w:rsidRPr="00C5280D" w:rsidRDefault="004A3E8F" w:rsidP="004A3E8F">
    <w:pPr>
      <w:pStyle w:val="Header"/>
      <w:rPr>
        <w:rStyle w:val="PageNumber"/>
      </w:rPr>
    </w:pPr>
    <w:r>
      <w:rPr>
        <w:rStyle w:val="PageNumber"/>
      </w:rPr>
      <w:t>ANEXO</w:t>
    </w:r>
  </w:p>
  <w:p w:rsidR="004A3E8F" w:rsidRDefault="004A3E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C5043"/>
    <w:multiLevelType w:val="hybridMultilevel"/>
    <w:tmpl w:val="A5A4088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
    <w:nsid w:val="4D311C9B"/>
    <w:multiLevelType w:val="hybridMultilevel"/>
    <w:tmpl w:val="9006A27C"/>
    <w:lvl w:ilvl="0" w:tplc="AC548EBE">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3B15F7"/>
    <w:multiLevelType w:val="hybridMultilevel"/>
    <w:tmpl w:val="B9800DB0"/>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714"/>
    <w:rsid w:val="00010CF3"/>
    <w:rsid w:val="00011E27"/>
    <w:rsid w:val="000148BC"/>
    <w:rsid w:val="00024AB8"/>
    <w:rsid w:val="00030854"/>
    <w:rsid w:val="00036028"/>
    <w:rsid w:val="00044642"/>
    <w:rsid w:val="000446B9"/>
    <w:rsid w:val="00047E21"/>
    <w:rsid w:val="00050E16"/>
    <w:rsid w:val="00060D1E"/>
    <w:rsid w:val="00085505"/>
    <w:rsid w:val="000C7021"/>
    <w:rsid w:val="000D6BBC"/>
    <w:rsid w:val="000D7780"/>
    <w:rsid w:val="000F2F11"/>
    <w:rsid w:val="00105929"/>
    <w:rsid w:val="00110241"/>
    <w:rsid w:val="001131D5"/>
    <w:rsid w:val="001361A5"/>
    <w:rsid w:val="00141DB8"/>
    <w:rsid w:val="00167B2E"/>
    <w:rsid w:val="0017474A"/>
    <w:rsid w:val="001758C6"/>
    <w:rsid w:val="00182B99"/>
    <w:rsid w:val="00191C4F"/>
    <w:rsid w:val="001D11B6"/>
    <w:rsid w:val="0021332C"/>
    <w:rsid w:val="00213982"/>
    <w:rsid w:val="00217851"/>
    <w:rsid w:val="0024416D"/>
    <w:rsid w:val="00271911"/>
    <w:rsid w:val="002800A0"/>
    <w:rsid w:val="002801B3"/>
    <w:rsid w:val="00281060"/>
    <w:rsid w:val="002940E8"/>
    <w:rsid w:val="002A6E50"/>
    <w:rsid w:val="002C256A"/>
    <w:rsid w:val="00305A7F"/>
    <w:rsid w:val="003138E8"/>
    <w:rsid w:val="003152FE"/>
    <w:rsid w:val="00327436"/>
    <w:rsid w:val="00344BD6"/>
    <w:rsid w:val="0035528D"/>
    <w:rsid w:val="00361821"/>
    <w:rsid w:val="0038410B"/>
    <w:rsid w:val="003C026D"/>
    <w:rsid w:val="003D227C"/>
    <w:rsid w:val="003D2B4D"/>
    <w:rsid w:val="003E2A1D"/>
    <w:rsid w:val="00402C38"/>
    <w:rsid w:val="00437B5A"/>
    <w:rsid w:val="00442724"/>
    <w:rsid w:val="00444A88"/>
    <w:rsid w:val="00456B22"/>
    <w:rsid w:val="00474DA4"/>
    <w:rsid w:val="00476B4D"/>
    <w:rsid w:val="004805FA"/>
    <w:rsid w:val="0048656D"/>
    <w:rsid w:val="004A34ED"/>
    <w:rsid w:val="004A3E8F"/>
    <w:rsid w:val="004B0B8B"/>
    <w:rsid w:val="004B2AEE"/>
    <w:rsid w:val="004D047D"/>
    <w:rsid w:val="004E6560"/>
    <w:rsid w:val="004F305A"/>
    <w:rsid w:val="00512164"/>
    <w:rsid w:val="00513A4E"/>
    <w:rsid w:val="00520297"/>
    <w:rsid w:val="005338F9"/>
    <w:rsid w:val="0054281C"/>
    <w:rsid w:val="0055268D"/>
    <w:rsid w:val="00565DD7"/>
    <w:rsid w:val="00576BE4"/>
    <w:rsid w:val="00587701"/>
    <w:rsid w:val="005A400A"/>
    <w:rsid w:val="00610557"/>
    <w:rsid w:val="00612379"/>
    <w:rsid w:val="0061555F"/>
    <w:rsid w:val="00641200"/>
    <w:rsid w:val="00657D00"/>
    <w:rsid w:val="006655D3"/>
    <w:rsid w:val="00667404"/>
    <w:rsid w:val="00687EB4"/>
    <w:rsid w:val="006B17D2"/>
    <w:rsid w:val="006C224E"/>
    <w:rsid w:val="006D780A"/>
    <w:rsid w:val="00732DEC"/>
    <w:rsid w:val="00735BD5"/>
    <w:rsid w:val="007468C3"/>
    <w:rsid w:val="00746F1E"/>
    <w:rsid w:val="007556F6"/>
    <w:rsid w:val="00760EEF"/>
    <w:rsid w:val="00777EE5"/>
    <w:rsid w:val="00784836"/>
    <w:rsid w:val="0079023E"/>
    <w:rsid w:val="007A0CCF"/>
    <w:rsid w:val="007A2854"/>
    <w:rsid w:val="007D0B9D"/>
    <w:rsid w:val="007D19B0"/>
    <w:rsid w:val="007F498F"/>
    <w:rsid w:val="0080679D"/>
    <w:rsid w:val="008108B0"/>
    <w:rsid w:val="00811B20"/>
    <w:rsid w:val="0082296E"/>
    <w:rsid w:val="00824099"/>
    <w:rsid w:val="0083706F"/>
    <w:rsid w:val="00867AC1"/>
    <w:rsid w:val="008A743F"/>
    <w:rsid w:val="008C0970"/>
    <w:rsid w:val="008D2CF7"/>
    <w:rsid w:val="008D714D"/>
    <w:rsid w:val="00900C26"/>
    <w:rsid w:val="0090197F"/>
    <w:rsid w:val="00906DDC"/>
    <w:rsid w:val="009272C5"/>
    <w:rsid w:val="00934E09"/>
    <w:rsid w:val="00936253"/>
    <w:rsid w:val="00945A53"/>
    <w:rsid w:val="00952DD4"/>
    <w:rsid w:val="00970FED"/>
    <w:rsid w:val="00986714"/>
    <w:rsid w:val="009925F5"/>
    <w:rsid w:val="00992D82"/>
    <w:rsid w:val="00997029"/>
    <w:rsid w:val="009B6CCF"/>
    <w:rsid w:val="009D690D"/>
    <w:rsid w:val="009E2992"/>
    <w:rsid w:val="009E65B6"/>
    <w:rsid w:val="00A00AB1"/>
    <w:rsid w:val="00A17489"/>
    <w:rsid w:val="00A24C10"/>
    <w:rsid w:val="00A311A2"/>
    <w:rsid w:val="00A42AC3"/>
    <w:rsid w:val="00A430CF"/>
    <w:rsid w:val="00A53629"/>
    <w:rsid w:val="00A54309"/>
    <w:rsid w:val="00A5705A"/>
    <w:rsid w:val="00A62531"/>
    <w:rsid w:val="00AB2B93"/>
    <w:rsid w:val="00AB530F"/>
    <w:rsid w:val="00AB7E5B"/>
    <w:rsid w:val="00AE0EF1"/>
    <w:rsid w:val="00AE2937"/>
    <w:rsid w:val="00B07301"/>
    <w:rsid w:val="00B224DE"/>
    <w:rsid w:val="00B46575"/>
    <w:rsid w:val="00B8440A"/>
    <w:rsid w:val="00B84BBD"/>
    <w:rsid w:val="00B95BE4"/>
    <w:rsid w:val="00BA07B7"/>
    <w:rsid w:val="00BA43FB"/>
    <w:rsid w:val="00BC127D"/>
    <w:rsid w:val="00BC1FE6"/>
    <w:rsid w:val="00BD373E"/>
    <w:rsid w:val="00C061B6"/>
    <w:rsid w:val="00C16CA5"/>
    <w:rsid w:val="00C2446C"/>
    <w:rsid w:val="00C36AE5"/>
    <w:rsid w:val="00C41F17"/>
    <w:rsid w:val="00C5280D"/>
    <w:rsid w:val="00C5321E"/>
    <w:rsid w:val="00C5791C"/>
    <w:rsid w:val="00C66290"/>
    <w:rsid w:val="00C72B7A"/>
    <w:rsid w:val="00C84346"/>
    <w:rsid w:val="00C973F2"/>
    <w:rsid w:val="00CA2014"/>
    <w:rsid w:val="00CA304C"/>
    <w:rsid w:val="00CA774A"/>
    <w:rsid w:val="00CC11B0"/>
    <w:rsid w:val="00CF1252"/>
    <w:rsid w:val="00CF7E36"/>
    <w:rsid w:val="00D24AA8"/>
    <w:rsid w:val="00D3708D"/>
    <w:rsid w:val="00D40426"/>
    <w:rsid w:val="00D57C96"/>
    <w:rsid w:val="00D712ED"/>
    <w:rsid w:val="00D91203"/>
    <w:rsid w:val="00D95174"/>
    <w:rsid w:val="00DA6F36"/>
    <w:rsid w:val="00DB596E"/>
    <w:rsid w:val="00DB7773"/>
    <w:rsid w:val="00DC00EA"/>
    <w:rsid w:val="00DC6596"/>
    <w:rsid w:val="00DD4785"/>
    <w:rsid w:val="00E150B8"/>
    <w:rsid w:val="00E32F7E"/>
    <w:rsid w:val="00E40809"/>
    <w:rsid w:val="00E72D49"/>
    <w:rsid w:val="00E7593C"/>
    <w:rsid w:val="00E7678A"/>
    <w:rsid w:val="00E935F1"/>
    <w:rsid w:val="00E94A81"/>
    <w:rsid w:val="00EA1FFB"/>
    <w:rsid w:val="00EA76B8"/>
    <w:rsid w:val="00EB048E"/>
    <w:rsid w:val="00EC653B"/>
    <w:rsid w:val="00ED3A87"/>
    <w:rsid w:val="00EE34DF"/>
    <w:rsid w:val="00EF2F89"/>
    <w:rsid w:val="00F1237A"/>
    <w:rsid w:val="00F13681"/>
    <w:rsid w:val="00F14E06"/>
    <w:rsid w:val="00F22CBD"/>
    <w:rsid w:val="00F415CD"/>
    <w:rsid w:val="00F45372"/>
    <w:rsid w:val="00F560F7"/>
    <w:rsid w:val="00F6334D"/>
    <w:rsid w:val="00F852EA"/>
    <w:rsid w:val="00FA49AB"/>
    <w:rsid w:val="00FE39C7"/>
    <w:rsid w:val="00FF3F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3138E8"/>
    <w:pPr>
      <w:tabs>
        <w:tab w:val="right" w:leader="dot" w:pos="9639"/>
      </w:tabs>
      <w:spacing w:line="360" w:lineRule="auto"/>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4A34ED"/>
    <w:pPr>
      <w:tabs>
        <w:tab w:val="right" w:leader="dot" w:pos="9639"/>
      </w:tabs>
      <w:spacing w:line="360" w:lineRule="auto"/>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rsid w:val="004A3E8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5A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3138E8"/>
    <w:pPr>
      <w:tabs>
        <w:tab w:val="right" w:leader="dot" w:pos="9639"/>
      </w:tabs>
      <w:spacing w:line="360" w:lineRule="auto"/>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4A34ED"/>
    <w:pPr>
      <w:tabs>
        <w:tab w:val="right" w:leader="dot" w:pos="9639"/>
      </w:tabs>
      <w:spacing w:line="360" w:lineRule="auto"/>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rsid w:val="004A3E8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5A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7.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0558B-A153-40AB-8195-4C8EF0C85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14</Pages>
  <Words>2342</Words>
  <Characters>13542</Characters>
  <Application>Microsoft Office Word</Application>
  <DocSecurity>0</DocSecurity>
  <Lines>112</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TC/50/25 - Revisión del documento TGP/8:  Parte II:  Técnicas utilizadas en el examen DHE, nueva sección:  Tratamiento de datos para la evaluación de la distinción y la elaboración de descripciones de variedades</vt:lpstr>
      <vt:lpstr>tc_5_xx_xxx</vt:lpstr>
    </vt:vector>
  </TitlesOfParts>
  <Company>UPOV</Company>
  <LinksUpToDate>false</LinksUpToDate>
  <CharactersWithSpaces>15853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TC/50/25 - Revisión del documento TGP/8:  Parte II:  Técnicas utilizadas en el examen DHE, nueva sección:  Tratamiento de datos para la evaluación de la distinción y la elaboración de descripciones de variedades</dc:title>
  <dc:creator/>
  <dc:description>DG (trad. ext.) - 10/2/2014</dc:description>
  <cp:lastModifiedBy>SANCHEZ-VIZCAINO GOMEZ Rosa Maria</cp:lastModifiedBy>
  <cp:revision>9</cp:revision>
  <cp:lastPrinted>2014-02-27T15:22:00Z</cp:lastPrinted>
  <dcterms:created xsi:type="dcterms:W3CDTF">2014-02-19T07:43:00Z</dcterms:created>
  <dcterms:modified xsi:type="dcterms:W3CDTF">2014-02-27T15:22:00Z</dcterms:modified>
</cp:coreProperties>
</file>