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476813" w:rsidRPr="00970020" w:rsidTr="00EA046C">
        <w:trPr>
          <w:trHeight w:val="1760"/>
        </w:trPr>
        <w:tc>
          <w:tcPr>
            <w:tcW w:w="4243" w:type="dxa"/>
          </w:tcPr>
          <w:p w:rsidR="00476813" w:rsidRPr="008D3729" w:rsidRDefault="00476813" w:rsidP="00EA046C">
            <w:pPr>
              <w:rPr>
                <w:lang w:val="es-ES_tradnl"/>
              </w:rPr>
            </w:pPr>
            <w:bookmarkStart w:id="0" w:name="Prepared"/>
            <w:bookmarkEnd w:id="0"/>
          </w:p>
        </w:tc>
        <w:tc>
          <w:tcPr>
            <w:tcW w:w="1646" w:type="dxa"/>
            <w:vAlign w:val="center"/>
          </w:tcPr>
          <w:p w:rsidR="00476813" w:rsidRPr="008D3729" w:rsidRDefault="00476813" w:rsidP="00EA046C">
            <w:pPr>
              <w:pStyle w:val="LogoUPOV"/>
              <w:rPr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521E8168" wp14:editId="77575E27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476813" w:rsidRPr="008D3729" w:rsidRDefault="00476813" w:rsidP="00EA046C">
            <w:pPr>
              <w:pStyle w:val="Lettrine"/>
              <w:rPr>
                <w:lang w:val="es-ES_tradnl"/>
              </w:rPr>
            </w:pPr>
            <w:r w:rsidRPr="008D3729">
              <w:rPr>
                <w:lang w:val="es-ES_tradnl"/>
              </w:rPr>
              <w:t>S</w:t>
            </w:r>
          </w:p>
          <w:p w:rsidR="00476813" w:rsidRPr="008D3729" w:rsidRDefault="00476813" w:rsidP="00EA046C">
            <w:pPr>
              <w:pStyle w:val="Docoriginal"/>
              <w:rPr>
                <w:lang w:val="es-ES_tradnl"/>
              </w:rPr>
            </w:pPr>
            <w:r>
              <w:rPr>
                <w:lang w:val="es-ES_tradnl"/>
              </w:rPr>
              <w:t>TC/50/</w:t>
            </w:r>
            <w:bookmarkStart w:id="1" w:name="Code"/>
            <w:bookmarkEnd w:id="1"/>
            <w:r>
              <w:rPr>
                <w:lang w:val="es-ES_tradnl"/>
              </w:rPr>
              <w:t>20</w:t>
            </w:r>
          </w:p>
          <w:p w:rsidR="00476813" w:rsidRPr="008D3729" w:rsidRDefault="00476813" w:rsidP="00EA046C">
            <w:pPr>
              <w:pStyle w:val="Docoriginal"/>
              <w:rPr>
                <w:b w:val="0"/>
                <w:spacing w:val="0"/>
                <w:lang w:val="es-ES_tradnl"/>
              </w:rPr>
            </w:pPr>
            <w:r w:rsidRPr="008D3729">
              <w:rPr>
                <w:rStyle w:val="StyleDoclangBold"/>
                <w:b/>
                <w:bCs/>
                <w:spacing w:val="0"/>
                <w:lang w:val="es-ES_tradnl"/>
              </w:rPr>
              <w:t>ORIGINAL:</w:t>
            </w:r>
            <w:r w:rsidRPr="008D3729">
              <w:rPr>
                <w:rStyle w:val="StyleDocoriginalNotBold1"/>
                <w:spacing w:val="0"/>
                <w:lang w:val="es-ES_tradnl"/>
              </w:rPr>
              <w:t xml:space="preserve">  </w:t>
            </w:r>
            <w:bookmarkStart w:id="2" w:name="Original"/>
            <w:bookmarkEnd w:id="2"/>
            <w:r w:rsidRPr="008D3729">
              <w:rPr>
                <w:b w:val="0"/>
                <w:spacing w:val="0"/>
                <w:lang w:val="es-ES_tradnl"/>
              </w:rPr>
              <w:t>Inglés</w:t>
            </w:r>
          </w:p>
          <w:p w:rsidR="00476813" w:rsidRPr="008D3729" w:rsidRDefault="00476813" w:rsidP="00476813">
            <w:pPr>
              <w:pStyle w:val="Docoriginal"/>
              <w:rPr>
                <w:lang w:val="es-ES_tradnl"/>
              </w:rPr>
            </w:pPr>
            <w:r w:rsidRPr="008D3729">
              <w:rPr>
                <w:spacing w:val="0"/>
                <w:lang w:val="es-ES_tradnl"/>
              </w:rPr>
              <w:t>FECHA:</w:t>
            </w:r>
            <w:r w:rsidRPr="008D3729">
              <w:rPr>
                <w:b w:val="0"/>
                <w:spacing w:val="0"/>
                <w:lang w:val="es-ES_tradnl"/>
              </w:rPr>
              <w:t xml:space="preserve"> </w:t>
            </w:r>
            <w:r w:rsidRPr="008D3729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3" w:name="Date"/>
            <w:bookmarkEnd w:id="3"/>
            <w:r>
              <w:rPr>
                <w:rStyle w:val="StyleDocoriginalNotBold1"/>
                <w:spacing w:val="0"/>
                <w:lang w:val="es-ES_tradnl"/>
              </w:rPr>
              <w:t>20 de enero de 2014</w:t>
            </w:r>
          </w:p>
        </w:tc>
      </w:tr>
      <w:tr w:rsidR="00476813" w:rsidRPr="00970020" w:rsidTr="00EA046C">
        <w:tc>
          <w:tcPr>
            <w:tcW w:w="10131" w:type="dxa"/>
            <w:gridSpan w:val="3"/>
          </w:tcPr>
          <w:p w:rsidR="00476813" w:rsidRPr="008D3729" w:rsidRDefault="00476813" w:rsidP="00EA046C">
            <w:pPr>
              <w:pStyle w:val="upove"/>
              <w:rPr>
                <w:sz w:val="28"/>
                <w:lang w:val="es-ES_tradnl"/>
              </w:rPr>
            </w:pPr>
            <w:r w:rsidRPr="008D3729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476813" w:rsidRPr="008D3729" w:rsidTr="00EA046C">
        <w:tc>
          <w:tcPr>
            <w:tcW w:w="10131" w:type="dxa"/>
            <w:gridSpan w:val="3"/>
          </w:tcPr>
          <w:p w:rsidR="00476813" w:rsidRPr="008D3729" w:rsidRDefault="00476813" w:rsidP="00EA046C">
            <w:pPr>
              <w:pStyle w:val="Country"/>
              <w:rPr>
                <w:lang w:val="es-ES_tradnl"/>
              </w:rPr>
            </w:pPr>
            <w:r w:rsidRPr="008D3729">
              <w:rPr>
                <w:lang w:val="es-ES_tradnl"/>
              </w:rPr>
              <w:t>Ginebra</w:t>
            </w:r>
          </w:p>
        </w:tc>
      </w:tr>
    </w:tbl>
    <w:p w:rsidR="00476813" w:rsidRPr="008D3729" w:rsidRDefault="00476813" w:rsidP="00476813">
      <w:pPr>
        <w:pStyle w:val="Sessiontc"/>
        <w:rPr>
          <w:lang w:val="es-ES_tradnl"/>
        </w:rPr>
      </w:pPr>
      <w:r w:rsidRPr="008D3729">
        <w:rPr>
          <w:lang w:val="es-ES_tradnl"/>
        </w:rPr>
        <w:t>Comité TÉCNICO</w:t>
      </w:r>
    </w:p>
    <w:p w:rsidR="004457D9" w:rsidRPr="00F76682" w:rsidRDefault="00FE0655" w:rsidP="00FE0655">
      <w:pPr>
        <w:pStyle w:val="Sessiontcplacedate"/>
        <w:rPr>
          <w:lang w:val="es-ES_tradnl"/>
        </w:rPr>
      </w:pPr>
      <w:r w:rsidRPr="00671611">
        <w:rPr>
          <w:lang w:val="es-ES_tradnl"/>
        </w:rPr>
        <w:t>Quincuagésima sesión</w:t>
      </w:r>
      <w:r w:rsidR="004457D9" w:rsidRPr="00F76682">
        <w:rPr>
          <w:lang w:val="es-ES_tradnl"/>
        </w:rPr>
        <w:br/>
      </w:r>
      <w:r w:rsidRPr="00671611">
        <w:rPr>
          <w:lang w:val="es-ES_tradnl"/>
        </w:rPr>
        <w:t>Ginebra, 7 a 9 de abril de 2014</w:t>
      </w:r>
    </w:p>
    <w:p w:rsidR="004457D9" w:rsidRPr="00F76682" w:rsidRDefault="00FE0655" w:rsidP="00FE0655">
      <w:pPr>
        <w:pStyle w:val="Titleofdoc0"/>
        <w:rPr>
          <w:lang w:val="es-ES_tradnl"/>
        </w:rPr>
      </w:pPr>
      <w:bookmarkStart w:id="4" w:name="TitleOfDoc"/>
      <w:bookmarkEnd w:id="4"/>
      <w:r w:rsidRPr="00671611">
        <w:rPr>
          <w:lang w:val="es-ES_tradnl"/>
        </w:rPr>
        <w:t>REVISIÓN DEL DOCUMENTO TGP/7:</w:t>
      </w:r>
      <w:r w:rsidR="004457D9" w:rsidRPr="00F76682">
        <w:rPr>
          <w:lang w:val="es-ES_tradnl"/>
        </w:rPr>
        <w:t xml:space="preserve"> </w:t>
      </w:r>
      <w:r w:rsidR="004457D9" w:rsidRPr="00F76682">
        <w:rPr>
          <w:lang w:val="es-ES_tradnl"/>
        </w:rPr>
        <w:br/>
      </w:r>
      <w:r w:rsidRPr="00671611">
        <w:rPr>
          <w:caps w:val="0"/>
          <w:lang w:val="es-ES_tradnl"/>
        </w:rPr>
        <w:t>PRESENCIA DEL EXPERTO PRINCIPAL EN LAS SESIONES DE LOS GRUPOS DE TRABAJO TÉCNICO</w:t>
      </w:r>
    </w:p>
    <w:p w:rsidR="003973AD" w:rsidRPr="00671611" w:rsidRDefault="00476813" w:rsidP="003973AD">
      <w:pPr>
        <w:pStyle w:val="preparedby1"/>
        <w:rPr>
          <w:color w:val="808080" w:themeColor="background1" w:themeShade="80"/>
          <w:lang w:val="es-ES"/>
        </w:rPr>
      </w:pPr>
      <w:r>
        <w:rPr>
          <w:lang w:val="es-ES_tradnl"/>
        </w:rPr>
        <w:t>Documento preparado</w:t>
      </w:r>
      <w:r w:rsidR="003973AD" w:rsidRPr="00671611">
        <w:rPr>
          <w:lang w:val="es-ES_tradnl"/>
        </w:rPr>
        <w:t xml:space="preserve"> por la Oficina de la Unión</w:t>
      </w:r>
      <w:r w:rsidR="001613B9" w:rsidRPr="00671611">
        <w:rPr>
          <w:lang w:val="es-ES_tradnl"/>
        </w:rPr>
        <w:br/>
      </w:r>
      <w:r w:rsidR="001613B9" w:rsidRPr="00671611">
        <w:rPr>
          <w:lang w:val="es-ES_tradnl"/>
        </w:rPr>
        <w:br/>
      </w:r>
      <w:r w:rsidR="003973AD" w:rsidRPr="00671611">
        <w:rPr>
          <w:color w:val="808080" w:themeColor="background1" w:themeShade="80"/>
          <w:lang w:val="es-ES_tradnl"/>
        </w:rPr>
        <w:t>Descargo de responsabilidad</w:t>
      </w:r>
      <w:proofErr w:type="gramStart"/>
      <w:r w:rsidR="003973AD" w:rsidRPr="00671611">
        <w:rPr>
          <w:color w:val="808080" w:themeColor="background1" w:themeShade="80"/>
          <w:lang w:val="es-ES_tradnl"/>
        </w:rPr>
        <w:t>:  el</w:t>
      </w:r>
      <w:proofErr w:type="gramEnd"/>
      <w:r w:rsidR="003973AD" w:rsidRPr="00671611">
        <w:rPr>
          <w:color w:val="808080" w:themeColor="background1" w:themeShade="80"/>
          <w:lang w:val="es-ES_tradnl"/>
        </w:rPr>
        <w:t xml:space="preserve"> presente documento no constituye</w:t>
      </w:r>
      <w:r w:rsidR="003973AD" w:rsidRPr="00671611">
        <w:rPr>
          <w:i w:val="0"/>
          <w:color w:val="808080" w:themeColor="background1" w:themeShade="80"/>
          <w:lang w:val="es-ES_tradnl"/>
        </w:rPr>
        <w:t xml:space="preserve"> </w:t>
      </w:r>
      <w:r w:rsidR="003973AD" w:rsidRPr="00671611">
        <w:rPr>
          <w:color w:val="808080" w:themeColor="background1" w:themeShade="80"/>
          <w:lang w:val="es-ES_tradnl"/>
        </w:rPr>
        <w:t>un documento de política u orientación de la UPOV</w:t>
      </w:r>
    </w:p>
    <w:p w:rsidR="003973AD" w:rsidRPr="00F46446" w:rsidRDefault="00BB6057" w:rsidP="00F46446">
      <w:pPr>
        <w:widowControl w:val="0"/>
        <w:tabs>
          <w:tab w:val="left" w:pos="567"/>
        </w:tabs>
        <w:rPr>
          <w:snapToGrid w:val="0"/>
          <w:lang w:val="es-ES_tradnl"/>
        </w:rPr>
      </w:pPr>
      <w:r w:rsidRPr="00F46446">
        <w:rPr>
          <w:snapToGrid w:val="0"/>
          <w:lang w:val="es-ES_tradnl"/>
        </w:rPr>
        <w:fldChar w:fldCharType="begin"/>
      </w:r>
      <w:r w:rsidR="00A445B4" w:rsidRPr="00F46446">
        <w:rPr>
          <w:snapToGrid w:val="0"/>
          <w:lang w:val="es-ES_tradnl"/>
        </w:rPr>
        <w:instrText xml:space="preserve"> AUTONUM  </w:instrText>
      </w:r>
      <w:r w:rsidRPr="00F46446">
        <w:rPr>
          <w:snapToGrid w:val="0"/>
          <w:lang w:val="es-ES_tradnl"/>
        </w:rPr>
        <w:fldChar w:fldCharType="end"/>
      </w:r>
      <w:r w:rsidR="00A445B4" w:rsidRPr="00F46446">
        <w:rPr>
          <w:snapToGrid w:val="0"/>
          <w:lang w:val="es-ES_tradnl"/>
        </w:rPr>
        <w:tab/>
      </w:r>
      <w:r w:rsidR="00FE0655" w:rsidRPr="00F46446">
        <w:rPr>
          <w:snapToGrid w:val="0"/>
          <w:lang w:val="es-ES_tradnl"/>
        </w:rPr>
        <w:t>E</w:t>
      </w:r>
      <w:r w:rsidR="008031C3" w:rsidRPr="00F46446">
        <w:rPr>
          <w:snapToGrid w:val="0"/>
          <w:lang w:val="es-ES_tradnl"/>
        </w:rPr>
        <w:t>n e</w:t>
      </w:r>
      <w:r w:rsidR="00FE0655" w:rsidRPr="00F46446">
        <w:rPr>
          <w:snapToGrid w:val="0"/>
          <w:lang w:val="es-ES_tradnl"/>
        </w:rPr>
        <w:t>l pres</w:t>
      </w:r>
      <w:r w:rsidR="008031C3" w:rsidRPr="00F46446">
        <w:rPr>
          <w:snapToGrid w:val="0"/>
          <w:lang w:val="es-ES_tradnl"/>
        </w:rPr>
        <w:t>en</w:t>
      </w:r>
      <w:r w:rsidR="00FE0655" w:rsidRPr="00F46446">
        <w:rPr>
          <w:snapToGrid w:val="0"/>
          <w:lang w:val="es-ES_tradnl"/>
        </w:rPr>
        <w:t xml:space="preserve">te documento </w:t>
      </w:r>
      <w:r w:rsidR="008031C3" w:rsidRPr="00F46446">
        <w:rPr>
          <w:snapToGrid w:val="0"/>
          <w:lang w:val="es-ES_tradnl"/>
        </w:rPr>
        <w:t xml:space="preserve">se presenta un proyecto de orientación relativa a la presencia del experto principal en las sesiones de los Grupos de Trabajo Técnico </w:t>
      </w:r>
      <w:r w:rsidR="00FE0655" w:rsidRPr="00F46446">
        <w:rPr>
          <w:snapToGrid w:val="0"/>
          <w:lang w:val="es-ES_tradnl"/>
        </w:rPr>
        <w:t>para s</w:t>
      </w:r>
      <w:r w:rsidR="008031C3" w:rsidRPr="00F46446">
        <w:rPr>
          <w:snapToGrid w:val="0"/>
          <w:lang w:val="es-ES_tradnl"/>
        </w:rPr>
        <w:t xml:space="preserve">u </w:t>
      </w:r>
      <w:r w:rsidR="00FE0655" w:rsidRPr="00F46446">
        <w:rPr>
          <w:snapToGrid w:val="0"/>
          <w:lang w:val="es-ES_tradnl"/>
        </w:rPr>
        <w:t>inclu</w:t>
      </w:r>
      <w:r w:rsidR="008031C3" w:rsidRPr="00F46446">
        <w:rPr>
          <w:snapToGrid w:val="0"/>
          <w:lang w:val="es-ES_tradnl"/>
        </w:rPr>
        <w:t xml:space="preserve">sión </w:t>
      </w:r>
      <w:r w:rsidR="00FE0655" w:rsidRPr="00F46446">
        <w:rPr>
          <w:snapToGrid w:val="0"/>
          <w:lang w:val="es-ES_tradnl"/>
        </w:rPr>
        <w:t>en una futura revisión de</w:t>
      </w:r>
      <w:r w:rsidR="008031C3" w:rsidRPr="00F46446">
        <w:rPr>
          <w:snapToGrid w:val="0"/>
          <w:lang w:val="es-ES_tradnl"/>
        </w:rPr>
        <w:t xml:space="preserve"> </w:t>
      </w:r>
      <w:r w:rsidR="00FE0655" w:rsidRPr="00F46446">
        <w:rPr>
          <w:snapToGrid w:val="0"/>
          <w:lang w:val="es-ES_tradnl"/>
        </w:rPr>
        <w:t>l</w:t>
      </w:r>
      <w:r w:rsidR="008031C3" w:rsidRPr="00F46446">
        <w:rPr>
          <w:snapToGrid w:val="0"/>
          <w:lang w:val="es-ES_tradnl"/>
        </w:rPr>
        <w:t xml:space="preserve">a sección 2.2.5.3 </w:t>
      </w:r>
      <w:r w:rsidR="00476813">
        <w:rPr>
          <w:snapToGrid w:val="0"/>
          <w:lang w:val="es-ES_tradnl"/>
        </w:rPr>
        <w:t>“</w:t>
      </w:r>
      <w:r w:rsidR="008031C3" w:rsidRPr="00F46446">
        <w:rPr>
          <w:iCs/>
          <w:snapToGrid w:val="0"/>
          <w:lang w:val="es-ES_tradnl"/>
        </w:rPr>
        <w:t>Requisitos del proyecto de directrices de examen sometido a la consideración de los Grupos de Trabajo Técnico</w:t>
      </w:r>
      <w:r w:rsidR="00476813">
        <w:rPr>
          <w:iCs/>
          <w:snapToGrid w:val="0"/>
          <w:lang w:val="es-ES_tradnl"/>
        </w:rPr>
        <w:t>”</w:t>
      </w:r>
      <w:r w:rsidR="008031C3" w:rsidRPr="00F46446">
        <w:rPr>
          <w:snapToGrid w:val="0"/>
          <w:lang w:val="es-ES_tradnl"/>
        </w:rPr>
        <w:t>, del</w:t>
      </w:r>
      <w:r w:rsidR="00FE0655" w:rsidRPr="00F46446">
        <w:rPr>
          <w:snapToGrid w:val="0"/>
          <w:lang w:val="es-ES_tradnl"/>
        </w:rPr>
        <w:t xml:space="preserve"> documento</w:t>
      </w:r>
      <w:r w:rsidR="008031C3" w:rsidRPr="00F46446">
        <w:rPr>
          <w:snapToGrid w:val="0"/>
          <w:lang w:val="es-ES_tradnl"/>
        </w:rPr>
        <w:t> </w:t>
      </w:r>
      <w:r w:rsidR="00FE0655" w:rsidRPr="00F46446">
        <w:rPr>
          <w:snapToGrid w:val="0"/>
          <w:lang w:val="es-ES_tradnl"/>
        </w:rPr>
        <w:t>TGP/7.</w:t>
      </w:r>
    </w:p>
    <w:p w:rsidR="003973AD" w:rsidRPr="00F46446" w:rsidRDefault="003973AD" w:rsidP="00F46446">
      <w:pPr>
        <w:widowControl w:val="0"/>
        <w:rPr>
          <w:snapToGrid w:val="0"/>
          <w:lang w:val="es-ES_tradnl"/>
        </w:rPr>
      </w:pPr>
    </w:p>
    <w:p w:rsidR="003973AD" w:rsidRPr="00F46446" w:rsidRDefault="00BB6057" w:rsidP="00F46446">
      <w:pPr>
        <w:widowControl w:val="0"/>
        <w:tabs>
          <w:tab w:val="left" w:pos="567"/>
        </w:tabs>
        <w:rPr>
          <w:rFonts w:cs="Arial"/>
          <w:lang w:val="es-ES_tradnl"/>
        </w:rPr>
      </w:pPr>
      <w:r w:rsidRPr="00F46446">
        <w:rPr>
          <w:snapToGrid w:val="0"/>
          <w:lang w:val="es-ES_tradnl"/>
        </w:rPr>
        <w:fldChar w:fldCharType="begin"/>
      </w:r>
      <w:r w:rsidR="00A445B4" w:rsidRPr="00F46446">
        <w:rPr>
          <w:snapToGrid w:val="0"/>
          <w:lang w:val="es-ES_tradnl"/>
        </w:rPr>
        <w:instrText xml:space="preserve"> AUTONUM  </w:instrText>
      </w:r>
      <w:r w:rsidRPr="00F46446">
        <w:rPr>
          <w:snapToGrid w:val="0"/>
          <w:lang w:val="es-ES_tradnl"/>
        </w:rPr>
        <w:fldChar w:fldCharType="end"/>
      </w:r>
      <w:r w:rsidR="00A445B4" w:rsidRPr="00F46446">
        <w:rPr>
          <w:snapToGrid w:val="0"/>
          <w:lang w:val="es-ES_tradnl"/>
        </w:rPr>
        <w:tab/>
      </w:r>
      <w:r w:rsidR="003973AD" w:rsidRPr="00F46446">
        <w:rPr>
          <w:rFonts w:cs="Arial"/>
          <w:lang w:val="es-ES_tradnl"/>
        </w:rPr>
        <w:t>En el presente documento se utilizan las siguientes abreviaturas:</w:t>
      </w:r>
    </w:p>
    <w:p w:rsidR="003973AD" w:rsidRPr="00F46446" w:rsidRDefault="003973AD" w:rsidP="00F46446">
      <w:pPr>
        <w:widowControl w:val="0"/>
        <w:rPr>
          <w:rFonts w:cs="Arial"/>
          <w:lang w:val="es-ES_tradnl"/>
        </w:rPr>
      </w:pPr>
    </w:p>
    <w:p w:rsidR="003973AD" w:rsidRPr="00F46446" w:rsidRDefault="00A445B4" w:rsidP="00F46446">
      <w:pPr>
        <w:widowControl w:val="0"/>
        <w:tabs>
          <w:tab w:val="left" w:pos="709"/>
          <w:tab w:val="left" w:pos="1701"/>
        </w:tabs>
        <w:rPr>
          <w:rFonts w:cs="Arial"/>
          <w:lang w:val="es-ES_tradnl"/>
        </w:rPr>
      </w:pPr>
      <w:r w:rsidRPr="00F46446">
        <w:rPr>
          <w:rFonts w:cs="Arial"/>
          <w:lang w:val="es-ES_tradnl"/>
        </w:rPr>
        <w:tab/>
      </w:r>
      <w:r w:rsidR="003973AD" w:rsidRPr="00F46446">
        <w:rPr>
          <w:rFonts w:cs="Arial"/>
          <w:lang w:val="es-ES_tradnl"/>
        </w:rPr>
        <w:t xml:space="preserve">TC:   </w:t>
      </w:r>
      <w:r w:rsidR="009E4D88" w:rsidRPr="00F46446">
        <w:rPr>
          <w:rFonts w:cs="Arial"/>
          <w:lang w:val="es-ES_tradnl"/>
        </w:rPr>
        <w:tab/>
      </w:r>
      <w:r w:rsidR="003973AD" w:rsidRPr="00F46446">
        <w:rPr>
          <w:rFonts w:cs="Arial"/>
          <w:lang w:val="es-ES_tradnl"/>
        </w:rPr>
        <w:t>Comité Técnico</w:t>
      </w:r>
    </w:p>
    <w:p w:rsidR="003973AD" w:rsidRPr="00F46446" w:rsidRDefault="00A445B4" w:rsidP="00F46446">
      <w:pPr>
        <w:widowControl w:val="0"/>
        <w:tabs>
          <w:tab w:val="left" w:pos="709"/>
          <w:tab w:val="left" w:pos="1701"/>
        </w:tabs>
        <w:rPr>
          <w:rFonts w:eastAsia="PMingLiU" w:cs="Arial"/>
          <w:szCs w:val="24"/>
          <w:lang w:val="es-ES_tradnl"/>
        </w:rPr>
      </w:pPr>
      <w:r w:rsidRPr="00F46446">
        <w:rPr>
          <w:rFonts w:eastAsia="PMingLiU" w:cs="Arial"/>
          <w:szCs w:val="24"/>
          <w:lang w:val="es-ES_tradnl"/>
        </w:rPr>
        <w:tab/>
      </w:r>
      <w:r w:rsidR="003973AD" w:rsidRPr="00F46446">
        <w:rPr>
          <w:rFonts w:eastAsia="PMingLiU" w:cs="Arial"/>
          <w:szCs w:val="24"/>
          <w:lang w:val="es-ES_tradnl"/>
        </w:rPr>
        <w:t>TC-</w:t>
      </w:r>
      <w:r w:rsidR="003973AD" w:rsidRPr="00F46446">
        <w:rPr>
          <w:rFonts w:cs="Arial"/>
          <w:lang w:val="es-ES_tradnl"/>
        </w:rPr>
        <w:t>EDC</w:t>
      </w:r>
      <w:r w:rsidR="009E4D88" w:rsidRPr="00F46446">
        <w:rPr>
          <w:rFonts w:eastAsia="PMingLiU" w:cs="Arial"/>
          <w:szCs w:val="24"/>
          <w:lang w:val="es-ES_tradnl"/>
        </w:rPr>
        <w:t>:</w:t>
      </w:r>
      <w:r w:rsidR="009E4D88" w:rsidRPr="00F46446">
        <w:rPr>
          <w:rFonts w:eastAsia="PMingLiU" w:cs="Arial"/>
          <w:szCs w:val="24"/>
          <w:lang w:val="es-ES_tradnl"/>
        </w:rPr>
        <w:tab/>
      </w:r>
      <w:r w:rsidR="003973AD" w:rsidRPr="00F46446">
        <w:rPr>
          <w:rFonts w:eastAsia="PMingLiU" w:cs="Arial"/>
          <w:szCs w:val="24"/>
          <w:lang w:val="es-ES_tradnl"/>
        </w:rPr>
        <w:t>Comité de Redacción Ampliado</w:t>
      </w:r>
    </w:p>
    <w:p w:rsidR="003973AD" w:rsidRPr="00F46446" w:rsidRDefault="00A445B4" w:rsidP="00F46446">
      <w:pPr>
        <w:widowControl w:val="0"/>
        <w:tabs>
          <w:tab w:val="left" w:pos="709"/>
          <w:tab w:val="left" w:pos="1701"/>
        </w:tabs>
        <w:rPr>
          <w:rFonts w:eastAsia="PMingLiU" w:cs="Arial"/>
          <w:szCs w:val="24"/>
          <w:lang w:val="es-ES_tradnl"/>
        </w:rPr>
      </w:pPr>
      <w:r w:rsidRPr="00F46446">
        <w:rPr>
          <w:rFonts w:eastAsia="PMingLiU" w:cs="Arial"/>
          <w:szCs w:val="24"/>
          <w:lang w:val="es-ES_tradnl"/>
        </w:rPr>
        <w:tab/>
      </w:r>
      <w:r w:rsidR="009E4D88" w:rsidRPr="00F46446">
        <w:rPr>
          <w:rFonts w:eastAsia="PMingLiU" w:cs="Arial"/>
          <w:szCs w:val="24"/>
          <w:lang w:val="es-ES_tradnl"/>
        </w:rPr>
        <w:t>TWA:</w:t>
      </w:r>
      <w:r w:rsidR="009E4D88" w:rsidRPr="00F46446">
        <w:rPr>
          <w:rFonts w:eastAsia="PMingLiU" w:cs="Arial"/>
          <w:szCs w:val="24"/>
          <w:lang w:val="es-ES_tradnl"/>
        </w:rPr>
        <w:tab/>
      </w:r>
      <w:r w:rsidR="003973AD" w:rsidRPr="00F46446">
        <w:rPr>
          <w:rFonts w:eastAsia="PMingLiU" w:cs="Arial"/>
          <w:szCs w:val="24"/>
          <w:lang w:val="es-ES_tradnl"/>
        </w:rPr>
        <w:t>Grupo de Trabajo Técnico sobre Plantas Agrícolas</w:t>
      </w:r>
    </w:p>
    <w:p w:rsidR="003973AD" w:rsidRPr="00F46446" w:rsidRDefault="00A445B4" w:rsidP="00F46446">
      <w:pPr>
        <w:widowControl w:val="0"/>
        <w:tabs>
          <w:tab w:val="left" w:pos="709"/>
          <w:tab w:val="left" w:pos="1701"/>
        </w:tabs>
        <w:rPr>
          <w:rFonts w:eastAsia="PMingLiU" w:cs="Arial"/>
          <w:szCs w:val="24"/>
          <w:lang w:val="es-ES_tradnl"/>
        </w:rPr>
      </w:pPr>
      <w:r w:rsidRPr="00F46446">
        <w:rPr>
          <w:rFonts w:eastAsia="PMingLiU" w:cs="Arial"/>
          <w:szCs w:val="24"/>
          <w:lang w:val="es-ES_tradnl"/>
        </w:rPr>
        <w:tab/>
      </w:r>
      <w:r w:rsidR="003973AD" w:rsidRPr="00F46446">
        <w:rPr>
          <w:rFonts w:cs="Arial"/>
          <w:lang w:val="es-ES_tradnl"/>
        </w:rPr>
        <w:t>TWC</w:t>
      </w:r>
      <w:r w:rsidR="009E4D88" w:rsidRPr="00F46446">
        <w:rPr>
          <w:rFonts w:eastAsia="PMingLiU" w:cs="Arial"/>
          <w:szCs w:val="24"/>
          <w:lang w:val="es-ES_tradnl"/>
        </w:rPr>
        <w:t>:</w:t>
      </w:r>
      <w:r w:rsidR="009E4D88" w:rsidRPr="00F46446">
        <w:rPr>
          <w:rFonts w:eastAsia="PMingLiU" w:cs="Arial"/>
          <w:szCs w:val="24"/>
          <w:lang w:val="es-ES_tradnl"/>
        </w:rPr>
        <w:tab/>
      </w:r>
      <w:r w:rsidR="003973AD" w:rsidRPr="00F46446">
        <w:rPr>
          <w:rFonts w:eastAsia="PMingLiU" w:cs="Arial"/>
          <w:szCs w:val="24"/>
          <w:lang w:val="es-ES_tradnl"/>
        </w:rPr>
        <w:t>Grupo de Trabajo Técnico sobre Automatización y Programas Informáticos</w:t>
      </w:r>
    </w:p>
    <w:p w:rsidR="003973AD" w:rsidRPr="00F46446" w:rsidRDefault="00A445B4" w:rsidP="00F46446">
      <w:pPr>
        <w:widowControl w:val="0"/>
        <w:tabs>
          <w:tab w:val="left" w:pos="709"/>
          <w:tab w:val="left" w:pos="1701"/>
        </w:tabs>
        <w:rPr>
          <w:rFonts w:eastAsia="PMingLiU" w:cs="Arial"/>
          <w:szCs w:val="24"/>
          <w:lang w:val="es-ES_tradnl"/>
        </w:rPr>
      </w:pPr>
      <w:r w:rsidRPr="00F46446">
        <w:rPr>
          <w:rFonts w:eastAsia="PMingLiU" w:cs="Arial"/>
          <w:szCs w:val="24"/>
          <w:lang w:val="es-ES_tradnl"/>
        </w:rPr>
        <w:tab/>
      </w:r>
      <w:r w:rsidR="009E4D88" w:rsidRPr="00F46446">
        <w:rPr>
          <w:rFonts w:eastAsia="PMingLiU" w:cs="Arial"/>
          <w:szCs w:val="24"/>
          <w:lang w:val="es-ES_tradnl"/>
        </w:rPr>
        <w:t>TWF:</w:t>
      </w:r>
      <w:r w:rsidR="009E4D88" w:rsidRPr="00F46446">
        <w:rPr>
          <w:rFonts w:eastAsia="PMingLiU" w:cs="Arial"/>
          <w:szCs w:val="24"/>
          <w:lang w:val="es-ES_tradnl"/>
        </w:rPr>
        <w:tab/>
      </w:r>
      <w:r w:rsidR="003973AD" w:rsidRPr="00F46446">
        <w:rPr>
          <w:rFonts w:eastAsia="PMingLiU" w:cs="Arial"/>
          <w:szCs w:val="24"/>
          <w:lang w:val="es-ES_tradnl"/>
        </w:rPr>
        <w:t>Grupo de Trabajo Técnico sobre Plantas Frutales</w:t>
      </w:r>
    </w:p>
    <w:p w:rsidR="003973AD" w:rsidRPr="00F46446" w:rsidRDefault="00A445B4" w:rsidP="00F46446">
      <w:pPr>
        <w:widowControl w:val="0"/>
        <w:tabs>
          <w:tab w:val="left" w:pos="709"/>
          <w:tab w:val="left" w:pos="1701"/>
        </w:tabs>
        <w:rPr>
          <w:rFonts w:eastAsia="PMingLiU" w:cs="Arial"/>
          <w:szCs w:val="24"/>
          <w:lang w:val="es-ES_tradnl"/>
        </w:rPr>
      </w:pPr>
      <w:r w:rsidRPr="00F46446">
        <w:rPr>
          <w:rFonts w:eastAsia="PMingLiU" w:cs="Arial"/>
          <w:szCs w:val="24"/>
          <w:lang w:val="es-ES_tradnl"/>
        </w:rPr>
        <w:tab/>
      </w:r>
      <w:r w:rsidR="003973AD" w:rsidRPr="00F46446">
        <w:rPr>
          <w:rFonts w:cs="Arial"/>
          <w:lang w:val="es-ES_tradnl"/>
        </w:rPr>
        <w:t>TWO</w:t>
      </w:r>
      <w:r w:rsidR="003973AD" w:rsidRPr="00F46446">
        <w:rPr>
          <w:rFonts w:eastAsia="PMingLiU" w:cs="Arial"/>
          <w:szCs w:val="24"/>
          <w:lang w:val="es-ES_tradnl"/>
        </w:rPr>
        <w:t>:</w:t>
      </w:r>
      <w:r w:rsidR="009E4D88" w:rsidRPr="00F46446">
        <w:rPr>
          <w:rFonts w:eastAsia="PMingLiU" w:cs="Arial"/>
          <w:szCs w:val="24"/>
          <w:lang w:val="es-ES_tradnl"/>
        </w:rPr>
        <w:tab/>
      </w:r>
      <w:r w:rsidR="003973AD" w:rsidRPr="00F46446">
        <w:rPr>
          <w:rFonts w:eastAsia="PMingLiU" w:cs="Arial"/>
          <w:szCs w:val="24"/>
          <w:lang w:val="es-ES_tradnl"/>
        </w:rPr>
        <w:t>Grupo de Trabajo Técnico sobre Plantas Ornamentales y Árboles Forestales</w:t>
      </w:r>
    </w:p>
    <w:p w:rsidR="003973AD" w:rsidRPr="00F46446" w:rsidRDefault="00A445B4" w:rsidP="00F46446">
      <w:pPr>
        <w:widowControl w:val="0"/>
        <w:tabs>
          <w:tab w:val="left" w:pos="709"/>
          <w:tab w:val="left" w:pos="1701"/>
        </w:tabs>
        <w:rPr>
          <w:rFonts w:eastAsia="PMingLiU" w:cs="Arial"/>
          <w:szCs w:val="24"/>
          <w:lang w:val="es-ES_tradnl"/>
        </w:rPr>
      </w:pPr>
      <w:r w:rsidRPr="00F46446">
        <w:rPr>
          <w:rFonts w:eastAsia="PMingLiU" w:cs="Arial"/>
          <w:szCs w:val="24"/>
          <w:lang w:val="es-ES_tradnl"/>
        </w:rPr>
        <w:tab/>
      </w:r>
      <w:r w:rsidR="003973AD" w:rsidRPr="00F46446">
        <w:rPr>
          <w:rFonts w:cs="Arial"/>
          <w:lang w:val="es-ES_tradnl"/>
        </w:rPr>
        <w:t>TWP</w:t>
      </w:r>
      <w:r w:rsidR="009E4D88" w:rsidRPr="00F46446">
        <w:rPr>
          <w:rFonts w:eastAsia="PMingLiU" w:cs="Arial"/>
          <w:szCs w:val="24"/>
          <w:lang w:val="es-ES_tradnl"/>
        </w:rPr>
        <w:t>:</w:t>
      </w:r>
      <w:r w:rsidR="009E4D88" w:rsidRPr="00F46446">
        <w:rPr>
          <w:rFonts w:eastAsia="PMingLiU" w:cs="Arial"/>
          <w:szCs w:val="24"/>
          <w:lang w:val="es-ES_tradnl"/>
        </w:rPr>
        <w:tab/>
      </w:r>
      <w:r w:rsidR="003973AD" w:rsidRPr="00F46446">
        <w:rPr>
          <w:rFonts w:eastAsia="PMingLiU" w:cs="Arial"/>
          <w:szCs w:val="24"/>
          <w:lang w:val="es-ES_tradnl"/>
        </w:rPr>
        <w:t>Grupos de Trabajo Técnico</w:t>
      </w:r>
    </w:p>
    <w:p w:rsidR="003973AD" w:rsidRPr="00F46446" w:rsidRDefault="00A445B4" w:rsidP="00F46446">
      <w:pPr>
        <w:widowControl w:val="0"/>
        <w:tabs>
          <w:tab w:val="left" w:pos="709"/>
          <w:tab w:val="left" w:pos="1701"/>
        </w:tabs>
        <w:rPr>
          <w:rFonts w:eastAsia="PMingLiU" w:cs="Arial"/>
          <w:szCs w:val="24"/>
          <w:lang w:val="es-ES_tradnl"/>
        </w:rPr>
      </w:pPr>
      <w:r w:rsidRPr="00F46446">
        <w:rPr>
          <w:rFonts w:eastAsia="PMingLiU" w:cs="Arial"/>
          <w:szCs w:val="24"/>
          <w:lang w:val="es-ES_tradnl"/>
        </w:rPr>
        <w:tab/>
      </w:r>
      <w:r w:rsidR="003973AD" w:rsidRPr="00F46446">
        <w:rPr>
          <w:rFonts w:cs="Arial"/>
          <w:lang w:val="es-ES_tradnl"/>
        </w:rPr>
        <w:t>TWV</w:t>
      </w:r>
      <w:r w:rsidR="009E4D88" w:rsidRPr="00F46446">
        <w:rPr>
          <w:rFonts w:eastAsia="PMingLiU" w:cs="Arial"/>
          <w:szCs w:val="24"/>
          <w:lang w:val="es-ES_tradnl"/>
        </w:rPr>
        <w:t>:</w:t>
      </w:r>
      <w:r w:rsidR="009E4D88" w:rsidRPr="00F46446">
        <w:rPr>
          <w:rFonts w:eastAsia="PMingLiU" w:cs="Arial"/>
          <w:szCs w:val="24"/>
          <w:lang w:val="es-ES_tradnl"/>
        </w:rPr>
        <w:tab/>
      </w:r>
      <w:r w:rsidR="003973AD" w:rsidRPr="00F46446">
        <w:rPr>
          <w:rFonts w:eastAsia="PMingLiU" w:cs="Arial"/>
          <w:szCs w:val="24"/>
          <w:lang w:val="es-ES_tradnl"/>
        </w:rPr>
        <w:t>Grupo de Trabajo Técnico sobre Hortalizas</w:t>
      </w:r>
    </w:p>
    <w:p w:rsidR="003973AD" w:rsidRPr="00F46446" w:rsidRDefault="003973AD" w:rsidP="00F46446">
      <w:pPr>
        <w:widowControl w:val="0"/>
        <w:rPr>
          <w:snapToGrid w:val="0"/>
          <w:lang w:val="es-ES_tradnl"/>
        </w:rPr>
      </w:pPr>
    </w:p>
    <w:p w:rsidR="003973AD" w:rsidRPr="00F46446" w:rsidRDefault="00BB6057" w:rsidP="00F46446">
      <w:pPr>
        <w:widowControl w:val="0"/>
        <w:jc w:val="left"/>
        <w:rPr>
          <w:rFonts w:cs="Arial"/>
          <w:lang w:val="es-ES_tradnl"/>
        </w:rPr>
      </w:pPr>
      <w:r w:rsidRPr="00F46446">
        <w:rPr>
          <w:rFonts w:cs="Arial"/>
          <w:lang w:val="es-ES_tradnl"/>
        </w:rPr>
        <w:fldChar w:fldCharType="begin"/>
      </w:r>
      <w:r w:rsidR="00A445B4" w:rsidRPr="00F46446">
        <w:rPr>
          <w:rFonts w:cs="Arial"/>
          <w:lang w:val="es-ES_tradnl"/>
        </w:rPr>
        <w:instrText xml:space="preserve"> AUTONUM  </w:instrText>
      </w:r>
      <w:r w:rsidRPr="00F46446">
        <w:rPr>
          <w:rFonts w:cs="Arial"/>
          <w:lang w:val="es-ES_tradnl"/>
        </w:rPr>
        <w:fldChar w:fldCharType="end"/>
      </w:r>
      <w:r w:rsidR="00A445B4" w:rsidRPr="00F46446">
        <w:rPr>
          <w:rFonts w:cs="Arial"/>
          <w:lang w:val="es-ES_tradnl"/>
        </w:rPr>
        <w:tab/>
      </w:r>
      <w:r w:rsidR="003973AD" w:rsidRPr="00F46446">
        <w:rPr>
          <w:rFonts w:cs="Arial"/>
          <w:lang w:val="es-ES_tradnl" w:eastAsia="ja-JP"/>
        </w:rPr>
        <w:t>La estructura del presente documento es la siguiente:</w:t>
      </w:r>
    </w:p>
    <w:sdt>
      <w:sdtPr>
        <w:rPr>
          <w:b/>
          <w:bCs/>
          <w:caps w:val="0"/>
          <w:lang w:val="es-ES_tradnl"/>
        </w:rPr>
        <w:id w:val="-1008140558"/>
        <w:docPartObj>
          <w:docPartGallery w:val="Table of Contents"/>
          <w:docPartUnique/>
        </w:docPartObj>
      </w:sdtPr>
      <w:sdtEndPr>
        <w:rPr>
          <w:b w:val="0"/>
          <w:bCs w:val="0"/>
          <w:caps/>
          <w:noProof/>
        </w:rPr>
      </w:sdtEndPr>
      <w:sdtContent>
        <w:p w:rsidR="00476813" w:rsidRDefault="00BB6057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F46446">
            <w:rPr>
              <w:lang w:val="es-ES_tradnl"/>
            </w:rPr>
            <w:fldChar w:fldCharType="begin"/>
          </w:r>
          <w:r w:rsidR="00A730CD" w:rsidRPr="00F46446">
            <w:rPr>
              <w:lang w:val="es-ES_tradnl"/>
            </w:rPr>
            <w:instrText xml:space="preserve"> TOC \o "1-5" \h \z \u </w:instrText>
          </w:r>
          <w:r w:rsidRPr="00F46446">
            <w:rPr>
              <w:lang w:val="es-ES_tradnl"/>
            </w:rPr>
            <w:fldChar w:fldCharType="separate"/>
          </w:r>
          <w:hyperlink w:anchor="_Toc379376650" w:history="1">
            <w:r w:rsidR="00476813" w:rsidRPr="0038556D">
              <w:rPr>
                <w:rStyle w:val="Hyperlink"/>
                <w:noProof/>
              </w:rPr>
              <w:t>ANTECEDENTES</w:t>
            </w:r>
            <w:r w:rsidR="00476813">
              <w:rPr>
                <w:noProof/>
                <w:webHidden/>
              </w:rPr>
              <w:tab/>
            </w:r>
            <w:r w:rsidR="00476813">
              <w:rPr>
                <w:noProof/>
                <w:webHidden/>
              </w:rPr>
              <w:fldChar w:fldCharType="begin"/>
            </w:r>
            <w:r w:rsidR="00476813">
              <w:rPr>
                <w:noProof/>
                <w:webHidden/>
              </w:rPr>
              <w:instrText xml:space="preserve"> PAGEREF _Toc379376650 \h </w:instrText>
            </w:r>
            <w:r w:rsidR="00476813">
              <w:rPr>
                <w:noProof/>
                <w:webHidden/>
              </w:rPr>
            </w:r>
            <w:r w:rsidR="00476813">
              <w:rPr>
                <w:noProof/>
                <w:webHidden/>
              </w:rPr>
              <w:fldChar w:fldCharType="separate"/>
            </w:r>
            <w:r w:rsidR="00E2017D">
              <w:rPr>
                <w:noProof/>
                <w:webHidden/>
              </w:rPr>
              <w:t>2</w:t>
            </w:r>
            <w:r w:rsidR="00476813">
              <w:rPr>
                <w:noProof/>
                <w:webHidden/>
              </w:rPr>
              <w:fldChar w:fldCharType="end"/>
            </w:r>
          </w:hyperlink>
        </w:p>
        <w:p w:rsidR="00476813" w:rsidRDefault="00476813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379376651" w:history="1">
            <w:r w:rsidRPr="0038556D">
              <w:rPr>
                <w:rStyle w:val="Hyperlink"/>
                <w:noProof/>
                <w:snapToGrid w:val="0"/>
              </w:rPr>
              <w:t>PROYECTO DE ORIENTACIÓN RELATIVA A LA PRESENCIA DEL EXPERTO PRINCIPAL EN LAS SESIONES DE LOS GRUPOS DE TRABAJO TÉCNICO SOMETIDO A LA CONSIDERACIÓN DE LOS TWP EN 2013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_Toc379376651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01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813" w:rsidRDefault="00476813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379376652" w:history="1">
            <w:r w:rsidRPr="0038556D">
              <w:rPr>
                <w:rStyle w:val="Hyperlink"/>
                <w:noProof/>
              </w:rPr>
              <w:t>OBSERVACIONES FORMULADAS POR LOS TWP EN 2013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_Toc379376652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01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813" w:rsidRDefault="0047681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79376653" w:history="1">
            <w:r w:rsidRPr="0038556D">
              <w:rPr>
                <w:rStyle w:val="Hyperlink"/>
                <w:rFonts w:eastAsia="MS Mincho"/>
                <w:noProof/>
                <w:lang w:val="es-ES_tradnl" w:eastAsia="ja-JP"/>
              </w:rPr>
              <w:t>Grupo de Trabajo Técnico sobre Plantas Ornamentales y Árboles Forestales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_Toc379376653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01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813" w:rsidRDefault="0047681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79376654" w:history="1">
            <w:r w:rsidRPr="0038556D">
              <w:rPr>
                <w:rStyle w:val="Hyperlink"/>
                <w:rFonts w:eastAsia="MS Mincho"/>
                <w:noProof/>
                <w:lang w:val="es-ES_tradnl" w:eastAsia="ja-JP"/>
              </w:rPr>
              <w:t>Grupo de Trabajo Técnico sobre Plantas Frutales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_Toc379376654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017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813" w:rsidRDefault="0047681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79376655" w:history="1">
            <w:r w:rsidRPr="0038556D">
              <w:rPr>
                <w:rStyle w:val="Hyperlink"/>
                <w:noProof/>
                <w:lang w:val="es-ES_tradnl" w:eastAsia="de-DE" w:bidi="de-DE"/>
              </w:rPr>
              <w:t>Grupo de Trabajo Técnico sobre Hortalizas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_Toc379376655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017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813" w:rsidRDefault="0047681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79376656" w:history="1">
            <w:r w:rsidRPr="0038556D">
              <w:rPr>
                <w:rStyle w:val="Hyperlink"/>
                <w:rFonts w:eastAsia="MS Mincho"/>
                <w:noProof/>
                <w:lang w:val="es-ES_tradnl" w:eastAsia="ja-JP"/>
              </w:rPr>
              <w:t>Grupo de Trabajo Técnico sobre Automatización y Programas Informáticos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_Toc379376656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017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813" w:rsidRDefault="0047681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79376657" w:history="1">
            <w:r w:rsidRPr="0038556D">
              <w:rPr>
                <w:rStyle w:val="Hyperlink"/>
                <w:rFonts w:eastAsia="MS Mincho"/>
                <w:noProof/>
                <w:lang w:val="es-ES_tradnl" w:eastAsia="ja-JP"/>
              </w:rPr>
              <w:t>Grupo de Trabajo Técnico sobre Plantas Agrícolas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_Toc379376657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017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6813" w:rsidRDefault="00476813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379376658" w:history="1">
            <w:r w:rsidRPr="0038556D">
              <w:rPr>
                <w:rStyle w:val="Hyperlink"/>
                <w:noProof/>
              </w:rPr>
              <w:t>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_Toc379376658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017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3AD" w:rsidRPr="00F46446" w:rsidRDefault="00BB6057" w:rsidP="00F46446">
          <w:pPr>
            <w:pStyle w:val="TOC1"/>
            <w:widowControl w:val="0"/>
            <w:rPr>
              <w:lang w:val="es-ES_tradnl"/>
            </w:rPr>
          </w:pPr>
          <w:r w:rsidRPr="00F46446">
            <w:rPr>
              <w:lang w:val="es-ES_tradnl"/>
            </w:rPr>
            <w:fldChar w:fldCharType="end"/>
          </w:r>
        </w:p>
      </w:sdtContent>
    </w:sdt>
    <w:p w:rsidR="003973AD" w:rsidRPr="00F46446" w:rsidRDefault="003973AD" w:rsidP="00F46446">
      <w:pPr>
        <w:pStyle w:val="Heading1"/>
        <w:widowControl w:val="0"/>
        <w:rPr>
          <w:color w:val="auto"/>
        </w:rPr>
      </w:pPr>
      <w:bookmarkStart w:id="5" w:name="_Toc379376650"/>
      <w:r w:rsidRPr="00F46446">
        <w:rPr>
          <w:color w:val="auto"/>
        </w:rPr>
        <w:lastRenderedPageBreak/>
        <w:t>ANTECEDENTES</w:t>
      </w:r>
      <w:bookmarkEnd w:id="5"/>
    </w:p>
    <w:p w:rsidR="003973AD" w:rsidRPr="00F46446" w:rsidRDefault="003973AD" w:rsidP="00F46446">
      <w:pPr>
        <w:keepNext/>
        <w:widowControl w:val="0"/>
        <w:rPr>
          <w:snapToGrid w:val="0"/>
          <w:lang w:val="es-ES_tradnl"/>
        </w:rPr>
      </w:pPr>
    </w:p>
    <w:p w:rsidR="004457D9" w:rsidRPr="00F46446" w:rsidRDefault="00BB6057" w:rsidP="00F46446">
      <w:pPr>
        <w:widowControl w:val="0"/>
        <w:rPr>
          <w:lang w:val="es-ES_tradnl"/>
        </w:rPr>
      </w:pPr>
      <w:r w:rsidRPr="00F46446">
        <w:rPr>
          <w:snapToGrid w:val="0"/>
          <w:lang w:val="es-ES_tradnl"/>
        </w:rPr>
        <w:fldChar w:fldCharType="begin"/>
      </w:r>
      <w:r w:rsidR="004457D9" w:rsidRPr="00F46446">
        <w:rPr>
          <w:snapToGrid w:val="0"/>
          <w:lang w:val="es-ES_tradnl"/>
        </w:rPr>
        <w:instrText xml:space="preserve"> AUTONUM  </w:instrText>
      </w:r>
      <w:r w:rsidRPr="00F46446">
        <w:rPr>
          <w:snapToGrid w:val="0"/>
          <w:lang w:val="es-ES_tradnl"/>
        </w:rPr>
        <w:fldChar w:fldCharType="end"/>
      </w:r>
      <w:r w:rsidR="004457D9" w:rsidRPr="00F46446">
        <w:rPr>
          <w:snapToGrid w:val="0"/>
          <w:lang w:val="es-ES_tradnl"/>
        </w:rPr>
        <w:tab/>
      </w:r>
      <w:r w:rsidR="008031C3" w:rsidRPr="00F46446">
        <w:rPr>
          <w:rFonts w:cs="Arial"/>
          <w:lang w:val="es-ES_tradnl"/>
        </w:rPr>
        <w:t>E</w:t>
      </w:r>
      <w:r w:rsidR="0082749A" w:rsidRPr="00F46446">
        <w:rPr>
          <w:rFonts w:cs="Arial"/>
          <w:lang w:val="es-ES_tradnl"/>
        </w:rPr>
        <w:t>l TWA, el TWV y el TWO, e</w:t>
      </w:r>
      <w:r w:rsidR="008031C3" w:rsidRPr="00F46446">
        <w:rPr>
          <w:rFonts w:cs="Arial"/>
          <w:lang w:val="es-ES_tradnl"/>
        </w:rPr>
        <w:t xml:space="preserve">n sus </w:t>
      </w:r>
      <w:r w:rsidR="0082749A" w:rsidRPr="00F46446">
        <w:rPr>
          <w:rFonts w:cs="Arial"/>
          <w:lang w:val="es-ES_tradnl"/>
        </w:rPr>
        <w:t xml:space="preserve">sesiones de 2012, </w:t>
      </w:r>
      <w:r w:rsidR="008031C3" w:rsidRPr="00F46446">
        <w:rPr>
          <w:rFonts w:cs="Arial"/>
          <w:lang w:val="es-ES_tradnl"/>
        </w:rPr>
        <w:t xml:space="preserve">señalaron que, si </w:t>
      </w:r>
      <w:r w:rsidR="00547C9E" w:rsidRPr="00F46446">
        <w:rPr>
          <w:rFonts w:cs="Arial"/>
          <w:lang w:val="es-ES_tradnl"/>
        </w:rPr>
        <w:t xml:space="preserve">el </w:t>
      </w:r>
      <w:r w:rsidR="008031C3" w:rsidRPr="00F46446">
        <w:rPr>
          <w:rFonts w:cs="Arial"/>
          <w:lang w:val="es-ES_tradnl"/>
        </w:rPr>
        <w:t xml:space="preserve">experto principal de </w:t>
      </w:r>
      <w:r w:rsidR="0082749A" w:rsidRPr="00F46446">
        <w:rPr>
          <w:rFonts w:cs="Arial"/>
          <w:lang w:val="es-ES_tradnl"/>
        </w:rPr>
        <w:t>un proyecto</w:t>
      </w:r>
      <w:r w:rsidR="008031C3" w:rsidRPr="00F46446">
        <w:rPr>
          <w:rFonts w:cs="Arial"/>
          <w:lang w:val="es-ES_tradnl"/>
        </w:rPr>
        <w:t xml:space="preserve"> de directrices de examen no p</w:t>
      </w:r>
      <w:r w:rsidR="006336DD" w:rsidRPr="00F46446">
        <w:rPr>
          <w:rFonts w:cs="Arial"/>
          <w:lang w:val="es-ES_tradnl"/>
        </w:rPr>
        <w:t>uede</w:t>
      </w:r>
      <w:r w:rsidR="0082749A" w:rsidRPr="00F46446">
        <w:rPr>
          <w:rFonts w:cs="Arial"/>
          <w:lang w:val="es-ES_tradnl"/>
        </w:rPr>
        <w:t xml:space="preserve"> </w:t>
      </w:r>
      <w:r w:rsidR="008031C3" w:rsidRPr="00F46446">
        <w:rPr>
          <w:rFonts w:cs="Arial"/>
          <w:lang w:val="es-ES_tradnl"/>
        </w:rPr>
        <w:t>asistir a una sesión de</w:t>
      </w:r>
      <w:r w:rsidR="0082749A" w:rsidRPr="00F46446">
        <w:rPr>
          <w:rFonts w:cs="Arial"/>
          <w:lang w:val="es-ES_tradnl"/>
        </w:rPr>
        <w:t>l</w:t>
      </w:r>
      <w:r w:rsidR="008031C3" w:rsidRPr="00F46446">
        <w:rPr>
          <w:rFonts w:cs="Arial"/>
          <w:lang w:val="es-ES_tradnl"/>
        </w:rPr>
        <w:t xml:space="preserve"> TWP, </w:t>
      </w:r>
      <w:r w:rsidR="006336DD" w:rsidRPr="00F46446">
        <w:rPr>
          <w:rFonts w:cs="Arial"/>
          <w:lang w:val="es-ES_tradnl"/>
        </w:rPr>
        <w:t xml:space="preserve">pueden </w:t>
      </w:r>
      <w:r w:rsidR="0082749A" w:rsidRPr="00F46446">
        <w:rPr>
          <w:rFonts w:cs="Arial"/>
          <w:lang w:val="es-ES_tradnl"/>
        </w:rPr>
        <w:t>retirarse las directrices de examen del orden del día de la sesión del TWP en cuestión</w:t>
      </w:r>
      <w:r w:rsidR="008031C3" w:rsidRPr="00F46446">
        <w:rPr>
          <w:rFonts w:cs="Arial"/>
          <w:lang w:val="es-ES_tradnl"/>
        </w:rPr>
        <w:t>.</w:t>
      </w:r>
      <w:r w:rsidR="004457D9" w:rsidRPr="00F46446">
        <w:rPr>
          <w:rFonts w:cs="Arial"/>
          <w:lang w:val="es-ES_tradnl"/>
        </w:rPr>
        <w:t xml:space="preserve">  </w:t>
      </w:r>
      <w:r w:rsidR="006336DD" w:rsidRPr="00F46446">
        <w:rPr>
          <w:rFonts w:cs="Arial"/>
          <w:lang w:val="es-ES_tradnl"/>
        </w:rPr>
        <w:t xml:space="preserve">Si el experto principal y los expertos interesados lo desean, </w:t>
      </w:r>
      <w:r w:rsidR="008C571A" w:rsidRPr="00F46446">
        <w:rPr>
          <w:rFonts w:cs="Arial"/>
          <w:lang w:val="es-ES_tradnl"/>
        </w:rPr>
        <w:t xml:space="preserve">puede organizarse después de la sesión del TWP </w:t>
      </w:r>
      <w:r w:rsidR="006336DD" w:rsidRPr="00F46446">
        <w:rPr>
          <w:rFonts w:cs="Arial"/>
          <w:lang w:val="es-ES_tradnl"/>
        </w:rPr>
        <w:t>un</w:t>
      </w:r>
      <w:r w:rsidR="008C571A" w:rsidRPr="00F46446">
        <w:rPr>
          <w:rFonts w:cs="Arial"/>
          <w:lang w:val="es-ES_tradnl"/>
        </w:rPr>
        <w:t xml:space="preserve"> debate </w:t>
      </w:r>
      <w:r w:rsidR="006336DD" w:rsidRPr="00F46446">
        <w:rPr>
          <w:rFonts w:cs="Arial"/>
          <w:lang w:val="es-ES_tradnl"/>
        </w:rPr>
        <w:t xml:space="preserve">informal </w:t>
      </w:r>
      <w:r w:rsidR="00760229" w:rsidRPr="00F46446">
        <w:rPr>
          <w:rFonts w:cs="Arial"/>
          <w:lang w:val="es-ES_tradnl"/>
        </w:rPr>
        <w:t>por el S</w:t>
      </w:r>
      <w:r w:rsidR="00376084" w:rsidRPr="00F46446">
        <w:rPr>
          <w:rFonts w:cs="Arial"/>
          <w:lang w:val="es-ES_tradnl"/>
        </w:rPr>
        <w:t xml:space="preserve">ubgrupo mediante el uso de </w:t>
      </w:r>
      <w:r w:rsidR="006336DD" w:rsidRPr="00F46446">
        <w:rPr>
          <w:rFonts w:cs="Arial"/>
          <w:lang w:val="es-ES_tradnl"/>
        </w:rPr>
        <w:t>comunicaciones electrónicas (por ejemplo</w:t>
      </w:r>
      <w:r w:rsidR="00376084" w:rsidRPr="00F46446">
        <w:rPr>
          <w:rFonts w:cs="Arial"/>
          <w:lang w:val="es-ES_tradnl"/>
        </w:rPr>
        <w:t>,</w:t>
      </w:r>
      <w:r w:rsidR="006336DD" w:rsidRPr="00F46446">
        <w:rPr>
          <w:rFonts w:cs="Arial"/>
          <w:lang w:val="es-ES_tradnl"/>
        </w:rPr>
        <w:t xml:space="preserve"> </w:t>
      </w:r>
      <w:proofErr w:type="spellStart"/>
      <w:r w:rsidR="006336DD" w:rsidRPr="00F46446">
        <w:rPr>
          <w:rFonts w:cs="Arial"/>
          <w:lang w:val="es-ES_tradnl"/>
        </w:rPr>
        <w:t>WebEx</w:t>
      </w:r>
      <w:proofErr w:type="spellEnd"/>
      <w:r w:rsidR="006336DD" w:rsidRPr="00F46446">
        <w:rPr>
          <w:rFonts w:cs="Arial"/>
          <w:lang w:val="es-ES_tradnl"/>
        </w:rPr>
        <w:t>), con el apoyo de la Oficina de la Unión (véase</w:t>
      </w:r>
      <w:r w:rsidR="00376084" w:rsidRPr="00F46446">
        <w:rPr>
          <w:rFonts w:cs="Arial"/>
          <w:lang w:val="es-ES_tradnl"/>
        </w:rPr>
        <w:t xml:space="preserve"> el párrafo 81</w:t>
      </w:r>
      <w:r w:rsidR="006336DD" w:rsidRPr="00F46446">
        <w:rPr>
          <w:rFonts w:cs="Arial"/>
          <w:lang w:val="es-ES_tradnl"/>
        </w:rPr>
        <w:t xml:space="preserve"> </w:t>
      </w:r>
      <w:r w:rsidR="00376084" w:rsidRPr="00F46446">
        <w:rPr>
          <w:rFonts w:cs="Arial"/>
          <w:lang w:val="es-ES_tradnl"/>
        </w:rPr>
        <w:t>d</w:t>
      </w:r>
      <w:r w:rsidR="006336DD" w:rsidRPr="00F46446">
        <w:rPr>
          <w:rFonts w:cs="Arial"/>
          <w:lang w:val="es-ES_tradnl"/>
        </w:rPr>
        <w:t>e</w:t>
      </w:r>
      <w:r w:rsidR="00476813">
        <w:rPr>
          <w:rFonts w:cs="Arial"/>
          <w:lang w:val="es-ES_tradnl"/>
        </w:rPr>
        <w:t>l documento TWA/41/34</w:t>
      </w:r>
      <w:r w:rsidR="00376084" w:rsidRPr="00F46446">
        <w:rPr>
          <w:rFonts w:cs="Arial"/>
          <w:lang w:val="es-ES_tradnl"/>
        </w:rPr>
        <w:t xml:space="preserve"> </w:t>
      </w:r>
      <w:r w:rsidR="00476813">
        <w:rPr>
          <w:rFonts w:cs="Arial"/>
          <w:lang w:val="es-ES_tradnl"/>
        </w:rPr>
        <w:t>“</w:t>
      </w:r>
      <w:proofErr w:type="spellStart"/>
      <w:r w:rsidR="00476813" w:rsidRPr="00476813">
        <w:rPr>
          <w:rFonts w:cs="Arial"/>
          <w:i/>
          <w:lang w:val="es-ES_tradnl"/>
        </w:rPr>
        <w:t>Report</w:t>
      </w:r>
      <w:proofErr w:type="spellEnd"/>
      <w:r w:rsidR="00476813">
        <w:rPr>
          <w:rFonts w:cs="Arial"/>
          <w:lang w:val="es-ES_tradnl"/>
        </w:rPr>
        <w:t>”</w:t>
      </w:r>
      <w:r w:rsidR="00376084" w:rsidRPr="00F46446">
        <w:rPr>
          <w:rFonts w:cs="Arial"/>
          <w:lang w:val="es-ES_tradnl"/>
        </w:rPr>
        <w:t xml:space="preserve">; el </w:t>
      </w:r>
      <w:r w:rsidR="00376084" w:rsidRPr="00F46446">
        <w:rPr>
          <w:rFonts w:eastAsia="PMingLiU" w:cs="Arial"/>
          <w:szCs w:val="24"/>
          <w:lang w:val="es-ES_tradnl"/>
        </w:rPr>
        <w:t>párrafo </w:t>
      </w:r>
      <w:r w:rsidR="00476813">
        <w:rPr>
          <w:rFonts w:cs="Arial"/>
          <w:lang w:val="es-ES_tradnl"/>
        </w:rPr>
        <w:t xml:space="preserve">88 del documento </w:t>
      </w:r>
      <w:r w:rsidR="00376084" w:rsidRPr="00F46446">
        <w:rPr>
          <w:rFonts w:cs="Arial"/>
          <w:lang w:val="es-ES_tradnl"/>
        </w:rPr>
        <w:t xml:space="preserve">TWV/46/41 </w:t>
      </w:r>
      <w:r w:rsidR="00476813">
        <w:rPr>
          <w:rFonts w:cs="Arial"/>
          <w:lang w:val="es-ES_tradnl"/>
        </w:rPr>
        <w:t>“</w:t>
      </w:r>
      <w:proofErr w:type="spellStart"/>
      <w:r w:rsidR="00476813" w:rsidRPr="00476813">
        <w:rPr>
          <w:rFonts w:cs="Arial"/>
          <w:i/>
          <w:lang w:val="es-ES_tradnl"/>
        </w:rPr>
        <w:t>Report</w:t>
      </w:r>
      <w:proofErr w:type="spellEnd"/>
      <w:r w:rsidR="00476813">
        <w:rPr>
          <w:rFonts w:cs="Arial"/>
          <w:lang w:val="es-ES_tradnl"/>
        </w:rPr>
        <w:t>”</w:t>
      </w:r>
      <w:r w:rsidR="00376084" w:rsidRPr="00F46446">
        <w:rPr>
          <w:rFonts w:cs="Arial"/>
          <w:lang w:val="es-ES_tradnl"/>
        </w:rPr>
        <w:t>,</w:t>
      </w:r>
      <w:r w:rsidR="006336DD" w:rsidRPr="00F46446">
        <w:rPr>
          <w:rFonts w:cs="Arial"/>
          <w:lang w:val="es-ES_tradnl"/>
        </w:rPr>
        <w:t xml:space="preserve"> y</w:t>
      </w:r>
      <w:r w:rsidR="00376084" w:rsidRPr="00F46446">
        <w:rPr>
          <w:rFonts w:cs="Arial"/>
          <w:lang w:val="es-ES_tradnl"/>
        </w:rPr>
        <w:t xml:space="preserve"> </w:t>
      </w:r>
      <w:r w:rsidR="00476813">
        <w:rPr>
          <w:rFonts w:cs="Arial"/>
          <w:lang w:val="es-ES_tradnl"/>
        </w:rPr>
        <w:t xml:space="preserve">el </w:t>
      </w:r>
      <w:r w:rsidR="00376084" w:rsidRPr="00F46446">
        <w:rPr>
          <w:rFonts w:cs="Arial"/>
          <w:lang w:val="es-ES_tradnl"/>
        </w:rPr>
        <w:t>párrafo 88</w:t>
      </w:r>
      <w:r w:rsidR="006336DD" w:rsidRPr="00F46446">
        <w:rPr>
          <w:rFonts w:cs="Arial"/>
          <w:lang w:val="es-ES_tradnl"/>
        </w:rPr>
        <w:t xml:space="preserve"> </w:t>
      </w:r>
      <w:r w:rsidR="00376084" w:rsidRPr="00F46446">
        <w:rPr>
          <w:rFonts w:cs="Arial"/>
          <w:lang w:val="es-ES_tradnl"/>
        </w:rPr>
        <w:t xml:space="preserve">del </w:t>
      </w:r>
      <w:r w:rsidR="006336DD" w:rsidRPr="00F46446">
        <w:rPr>
          <w:rFonts w:cs="Arial"/>
          <w:lang w:val="es-ES_tradnl"/>
        </w:rPr>
        <w:t>documento</w:t>
      </w:r>
      <w:r w:rsidR="00376084" w:rsidRPr="00F46446">
        <w:rPr>
          <w:rFonts w:cs="Arial"/>
          <w:lang w:val="es-ES_tradnl"/>
        </w:rPr>
        <w:t> </w:t>
      </w:r>
      <w:r w:rsidR="006336DD" w:rsidRPr="00F46446">
        <w:rPr>
          <w:rFonts w:cs="Arial"/>
          <w:lang w:val="es-ES_tradnl"/>
        </w:rPr>
        <w:t>TWO/45</w:t>
      </w:r>
      <w:r w:rsidR="00376084" w:rsidRPr="00F46446">
        <w:rPr>
          <w:rFonts w:cs="Arial"/>
          <w:lang w:val="es-ES_tradnl"/>
        </w:rPr>
        <w:t xml:space="preserve">/37 </w:t>
      </w:r>
      <w:r w:rsidR="00476813">
        <w:rPr>
          <w:rFonts w:cs="Arial"/>
          <w:lang w:val="es-ES_tradnl"/>
        </w:rPr>
        <w:t>“</w:t>
      </w:r>
      <w:proofErr w:type="spellStart"/>
      <w:r w:rsidR="00476813" w:rsidRPr="00476813">
        <w:rPr>
          <w:rFonts w:cs="Arial"/>
          <w:i/>
          <w:lang w:val="es-ES_tradnl"/>
        </w:rPr>
        <w:t>Report</w:t>
      </w:r>
      <w:proofErr w:type="spellEnd"/>
      <w:r w:rsidR="00476813">
        <w:rPr>
          <w:rFonts w:cs="Arial"/>
          <w:lang w:val="es-ES_tradnl"/>
        </w:rPr>
        <w:t>”</w:t>
      </w:r>
      <w:r w:rsidR="006336DD" w:rsidRPr="00F46446">
        <w:rPr>
          <w:rFonts w:cs="Arial"/>
          <w:lang w:val="es-ES_tradnl"/>
        </w:rPr>
        <w:t>).</w:t>
      </w:r>
    </w:p>
    <w:p w:rsidR="004457D9" w:rsidRPr="00F46446" w:rsidRDefault="004457D9" w:rsidP="00F46446">
      <w:pPr>
        <w:widowControl w:val="0"/>
        <w:rPr>
          <w:lang w:val="es-ES_tradnl"/>
        </w:rPr>
      </w:pPr>
    </w:p>
    <w:p w:rsidR="004457D9" w:rsidRPr="00F46446" w:rsidRDefault="00BB6057" w:rsidP="00F46446">
      <w:pPr>
        <w:widowControl w:val="0"/>
        <w:rPr>
          <w:lang w:val="es-ES_tradnl"/>
        </w:rPr>
      </w:pPr>
      <w:r w:rsidRPr="00F46446">
        <w:rPr>
          <w:snapToGrid w:val="0"/>
          <w:lang w:val="es-ES_tradnl"/>
        </w:rPr>
        <w:fldChar w:fldCharType="begin"/>
      </w:r>
      <w:r w:rsidR="004457D9" w:rsidRPr="00F46446">
        <w:rPr>
          <w:snapToGrid w:val="0"/>
          <w:lang w:val="es-ES_tradnl"/>
        </w:rPr>
        <w:instrText xml:space="preserve"> AUTONUM  </w:instrText>
      </w:r>
      <w:r w:rsidRPr="00F46446">
        <w:rPr>
          <w:snapToGrid w:val="0"/>
          <w:lang w:val="es-ES_tradnl"/>
        </w:rPr>
        <w:fldChar w:fldCharType="end"/>
      </w:r>
      <w:r w:rsidR="004457D9" w:rsidRPr="00F46446">
        <w:rPr>
          <w:snapToGrid w:val="0"/>
          <w:lang w:val="es-ES_tradnl"/>
        </w:rPr>
        <w:tab/>
      </w:r>
      <w:r w:rsidR="00376084" w:rsidRPr="00F46446">
        <w:rPr>
          <w:lang w:val="es-ES_tradnl"/>
        </w:rPr>
        <w:t xml:space="preserve">El TC, en su cuadragésima novena sesión, celebrada en Ginebra del 18 al 20 de marzo de 2013, </w:t>
      </w:r>
      <w:r w:rsidR="00CA2786" w:rsidRPr="00F46446">
        <w:rPr>
          <w:lang w:val="es-ES_tradnl"/>
        </w:rPr>
        <w:t>convino en que, en general, las directrices de examen deberán retirarse del debate en los TWP si el experto principal no está presente en la sesión, a no ser que pueda disponerse, con antelación suficiente antes de la sesión, que otro experto adecuado actúe como experto principal, o que el experto principal pueda asistir por medios electrónicos</w:t>
      </w:r>
      <w:r w:rsidR="00376084" w:rsidRPr="00F46446">
        <w:rPr>
          <w:lang w:val="es-ES_tradnl"/>
        </w:rPr>
        <w:t>.</w:t>
      </w:r>
      <w:r w:rsidR="004457D9" w:rsidRPr="00F46446">
        <w:rPr>
          <w:lang w:val="es-ES_tradnl"/>
        </w:rPr>
        <w:t xml:space="preserve">  </w:t>
      </w:r>
      <w:r w:rsidR="00CA2786" w:rsidRPr="00F46446">
        <w:rPr>
          <w:lang w:val="es-ES_tradnl"/>
        </w:rPr>
        <w:t>El TC convino en que se incluya orientación a este respecto en una futu</w:t>
      </w:r>
      <w:r w:rsidR="004B3812" w:rsidRPr="00F46446">
        <w:rPr>
          <w:lang w:val="es-ES_tradnl"/>
        </w:rPr>
        <w:t xml:space="preserve">ra revisión de la sección 2.2.5.3 </w:t>
      </w:r>
      <w:r w:rsidR="00476813">
        <w:rPr>
          <w:lang w:val="es-ES_tradnl"/>
        </w:rPr>
        <w:t>“</w:t>
      </w:r>
      <w:r w:rsidR="004B3812" w:rsidRPr="00F46446">
        <w:rPr>
          <w:lang w:val="es-ES_tradnl"/>
        </w:rPr>
        <w:t>Requisitos del proyecto de directrices de examen sometido a la consideración de los Grupos de Trabajo Técnico</w:t>
      </w:r>
      <w:r w:rsidR="00476813">
        <w:rPr>
          <w:lang w:val="es-ES_tradnl"/>
        </w:rPr>
        <w:t>”</w:t>
      </w:r>
      <w:r w:rsidR="004B3812" w:rsidRPr="00F46446">
        <w:rPr>
          <w:lang w:val="es-ES_tradnl"/>
        </w:rPr>
        <w:t>, del documento TGP/7</w:t>
      </w:r>
      <w:r w:rsidR="00CA2786" w:rsidRPr="00F46446">
        <w:rPr>
          <w:lang w:val="es-ES_tradnl"/>
        </w:rPr>
        <w:t xml:space="preserve"> (véase el párrafo 11 del documento TC/49/41 </w:t>
      </w:r>
      <w:r w:rsidR="00476813">
        <w:rPr>
          <w:lang w:val="es-ES_tradnl"/>
        </w:rPr>
        <w:t>“</w:t>
      </w:r>
      <w:r w:rsidR="00CA2786" w:rsidRPr="00F46446">
        <w:rPr>
          <w:lang w:val="es-ES_tradnl"/>
        </w:rPr>
        <w:t>Informe sobre las conclusiones</w:t>
      </w:r>
      <w:r w:rsidR="00476813">
        <w:rPr>
          <w:lang w:val="es-ES_tradnl"/>
        </w:rPr>
        <w:t>”</w:t>
      </w:r>
      <w:r w:rsidR="00CA2786" w:rsidRPr="00F46446">
        <w:rPr>
          <w:lang w:val="es-ES_tradnl"/>
        </w:rPr>
        <w:t>).</w:t>
      </w:r>
    </w:p>
    <w:p w:rsidR="004457D9" w:rsidRPr="00F46446" w:rsidRDefault="004457D9" w:rsidP="00F46446">
      <w:pPr>
        <w:widowControl w:val="0"/>
        <w:rPr>
          <w:snapToGrid w:val="0"/>
          <w:lang w:val="es-ES_tradnl"/>
        </w:rPr>
      </w:pPr>
    </w:p>
    <w:p w:rsidR="00671611" w:rsidRPr="00F46446" w:rsidRDefault="00671611" w:rsidP="00F46446">
      <w:pPr>
        <w:widowControl w:val="0"/>
        <w:rPr>
          <w:snapToGrid w:val="0"/>
          <w:lang w:val="es-ES_tradnl"/>
        </w:rPr>
      </w:pPr>
    </w:p>
    <w:p w:rsidR="004457D9" w:rsidRPr="00F46446" w:rsidRDefault="00CA2786" w:rsidP="00F46446">
      <w:pPr>
        <w:pStyle w:val="Heading1"/>
        <w:keepNext w:val="0"/>
        <w:widowControl w:val="0"/>
        <w:rPr>
          <w:color w:val="auto"/>
        </w:rPr>
      </w:pPr>
      <w:bookmarkStart w:id="6" w:name="_Toc379376651"/>
      <w:r w:rsidRPr="00F46446">
        <w:rPr>
          <w:snapToGrid w:val="0"/>
          <w:color w:val="auto"/>
        </w:rPr>
        <w:t xml:space="preserve">PROYECTO DE ORIENTACIÓN </w:t>
      </w:r>
      <w:r w:rsidR="00DE611D" w:rsidRPr="00F46446">
        <w:rPr>
          <w:snapToGrid w:val="0"/>
          <w:color w:val="auto"/>
        </w:rPr>
        <w:t>RELATIVA A LA PRESENCIA DEL EXPERTO PRINCIPAL EN LAS SESIONES DE LOS GRUPOS DE TRABAJO TÉCNICO</w:t>
      </w:r>
      <w:r w:rsidRPr="00F46446">
        <w:rPr>
          <w:snapToGrid w:val="0"/>
          <w:color w:val="auto"/>
        </w:rPr>
        <w:t xml:space="preserve"> </w:t>
      </w:r>
      <w:r w:rsidR="00A60447" w:rsidRPr="00F46446">
        <w:rPr>
          <w:snapToGrid w:val="0"/>
          <w:color w:val="auto"/>
        </w:rPr>
        <w:t>SOMETI</w:t>
      </w:r>
      <w:r w:rsidRPr="00F46446">
        <w:rPr>
          <w:snapToGrid w:val="0"/>
          <w:color w:val="auto"/>
        </w:rPr>
        <w:t xml:space="preserve">DO </w:t>
      </w:r>
      <w:r w:rsidR="00A60447" w:rsidRPr="00F46446">
        <w:rPr>
          <w:snapToGrid w:val="0"/>
          <w:color w:val="auto"/>
        </w:rPr>
        <w:t xml:space="preserve">A LA CONSIDERACIÓN DE </w:t>
      </w:r>
      <w:r w:rsidR="00DE611D" w:rsidRPr="00F46446">
        <w:rPr>
          <w:snapToGrid w:val="0"/>
          <w:color w:val="auto"/>
        </w:rPr>
        <w:t xml:space="preserve">LOS </w:t>
      </w:r>
      <w:r w:rsidRPr="00F46446">
        <w:rPr>
          <w:snapToGrid w:val="0"/>
          <w:color w:val="auto"/>
        </w:rPr>
        <w:t>TWP EN 2013</w:t>
      </w:r>
      <w:bookmarkEnd w:id="6"/>
    </w:p>
    <w:p w:rsidR="004457D9" w:rsidRPr="00F46446" w:rsidRDefault="004457D9" w:rsidP="00F46446">
      <w:pPr>
        <w:widowControl w:val="0"/>
        <w:rPr>
          <w:lang w:val="es-ES_tradnl"/>
        </w:rPr>
      </w:pPr>
    </w:p>
    <w:p w:rsidR="004457D9" w:rsidRPr="00F46446" w:rsidRDefault="00BB6057" w:rsidP="00F46446">
      <w:pPr>
        <w:widowControl w:val="0"/>
        <w:rPr>
          <w:lang w:val="es-ES_tradnl"/>
        </w:rPr>
      </w:pPr>
      <w:r w:rsidRPr="00F46446">
        <w:rPr>
          <w:lang w:val="es-ES_tradnl"/>
        </w:rPr>
        <w:fldChar w:fldCharType="begin"/>
      </w:r>
      <w:r w:rsidR="004457D9" w:rsidRPr="00F46446">
        <w:rPr>
          <w:lang w:val="es-ES_tradnl"/>
        </w:rPr>
        <w:instrText xml:space="preserve"> AUTONUM  </w:instrText>
      </w:r>
      <w:r w:rsidRPr="00F46446">
        <w:rPr>
          <w:lang w:val="es-ES_tradnl"/>
        </w:rPr>
        <w:fldChar w:fldCharType="end"/>
      </w:r>
      <w:r w:rsidR="004457D9" w:rsidRPr="00F46446">
        <w:rPr>
          <w:lang w:val="es-ES_tradnl"/>
        </w:rPr>
        <w:tab/>
      </w:r>
      <w:r w:rsidR="00DE611D" w:rsidRPr="00F46446">
        <w:rPr>
          <w:lang w:val="es-ES_tradnl"/>
        </w:rPr>
        <w:t xml:space="preserve">Los TWP, en sus sesiones de 2013, </w:t>
      </w:r>
      <w:r w:rsidR="00A60447" w:rsidRPr="00F46446">
        <w:rPr>
          <w:lang w:val="es-ES_tradnl"/>
        </w:rPr>
        <w:t>examin</w:t>
      </w:r>
      <w:r w:rsidR="00DE611D" w:rsidRPr="00F46446">
        <w:rPr>
          <w:lang w:val="es-ES_tradnl"/>
        </w:rPr>
        <w:t>aron el siguiente proyecto de orientación</w:t>
      </w:r>
      <w:r w:rsidR="004B3812" w:rsidRPr="00F46446">
        <w:rPr>
          <w:lang w:val="es-ES_tradnl"/>
        </w:rPr>
        <w:t xml:space="preserve"> (el texto añadido está subrayado y resaltado)</w:t>
      </w:r>
      <w:r w:rsidR="00DE611D" w:rsidRPr="00F46446">
        <w:rPr>
          <w:lang w:val="es-ES_tradnl"/>
        </w:rPr>
        <w:t xml:space="preserve"> para modificar </w:t>
      </w:r>
      <w:r w:rsidR="004B3812" w:rsidRPr="00F46446">
        <w:rPr>
          <w:lang w:val="es-ES_tradnl"/>
        </w:rPr>
        <w:t>la s</w:t>
      </w:r>
      <w:r w:rsidR="00DE611D" w:rsidRPr="00F46446">
        <w:rPr>
          <w:lang w:val="es-ES_tradnl"/>
        </w:rPr>
        <w:t>ección 2.2.5.3, relativa a la presencia del experto principal en las sesiones de los Grupos de Trabajo Técnico</w:t>
      </w:r>
      <w:r w:rsidR="004B3812" w:rsidRPr="00F46446">
        <w:rPr>
          <w:lang w:val="es-ES_tradnl"/>
        </w:rPr>
        <w:t>, del documento TGP/7</w:t>
      </w:r>
      <w:r w:rsidR="00DE611D" w:rsidRPr="00F46446">
        <w:rPr>
          <w:lang w:val="es-ES_tradnl"/>
        </w:rPr>
        <w:t>:</w:t>
      </w:r>
    </w:p>
    <w:p w:rsidR="004457D9" w:rsidRPr="00F46446" w:rsidRDefault="004457D9" w:rsidP="00F46446">
      <w:pPr>
        <w:widowControl w:val="0"/>
        <w:rPr>
          <w:lang w:val="es-ES_tradnl"/>
        </w:rPr>
      </w:pPr>
      <w:bookmarkStart w:id="7" w:name="_Toc309114785"/>
    </w:p>
    <w:p w:rsidR="004457D9" w:rsidRPr="00F46446" w:rsidRDefault="00476813" w:rsidP="00F46446">
      <w:pPr>
        <w:widowControl w:val="0"/>
        <w:tabs>
          <w:tab w:val="left" w:pos="1418"/>
        </w:tabs>
        <w:ind w:left="567" w:right="567"/>
        <w:rPr>
          <w:sz w:val="18"/>
          <w:lang w:val="es-ES_tradnl"/>
        </w:rPr>
      </w:pPr>
      <w:r>
        <w:rPr>
          <w:sz w:val="18"/>
          <w:lang w:val="es-ES_tradnl"/>
        </w:rPr>
        <w:t>“</w:t>
      </w:r>
      <w:r w:rsidR="004457D9" w:rsidRPr="00F46446">
        <w:rPr>
          <w:sz w:val="18"/>
          <w:lang w:val="es-ES_tradnl"/>
        </w:rPr>
        <w:t>2.2.5.3</w:t>
      </w:r>
      <w:r w:rsidR="004457D9" w:rsidRPr="00F46446">
        <w:rPr>
          <w:sz w:val="18"/>
          <w:lang w:val="es-ES_tradnl"/>
        </w:rPr>
        <w:tab/>
      </w:r>
      <w:bookmarkEnd w:id="7"/>
      <w:r w:rsidR="0093549C" w:rsidRPr="00F46446">
        <w:rPr>
          <w:iCs/>
          <w:sz w:val="18"/>
          <w:lang w:val="es-ES_tradnl"/>
        </w:rPr>
        <w:t>Requisitos del proyecto de directrices de examen sometido a la consideración de los Grupos de Trabajo Técnico</w:t>
      </w:r>
      <w:r w:rsidR="004457D9" w:rsidRPr="00F46446">
        <w:rPr>
          <w:sz w:val="18"/>
          <w:lang w:val="es-ES_tradnl"/>
        </w:rPr>
        <w:t xml:space="preserve"> </w:t>
      </w:r>
    </w:p>
    <w:p w:rsidR="004457D9" w:rsidRPr="00F46446" w:rsidRDefault="004457D9" w:rsidP="00F46446">
      <w:pPr>
        <w:widowControl w:val="0"/>
        <w:tabs>
          <w:tab w:val="num" w:pos="2268"/>
        </w:tabs>
        <w:ind w:left="2268" w:right="1134"/>
        <w:rPr>
          <w:sz w:val="18"/>
          <w:szCs w:val="18"/>
          <w:lang w:val="es-ES_tradnl"/>
        </w:rPr>
      </w:pPr>
    </w:p>
    <w:p w:rsidR="004457D9" w:rsidRPr="00F46446" w:rsidRDefault="00476813" w:rsidP="00F46446">
      <w:pPr>
        <w:widowControl w:val="0"/>
        <w:tabs>
          <w:tab w:val="num" w:pos="567"/>
        </w:tabs>
        <w:ind w:left="567" w:right="567" w:firstLine="567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“</w:t>
      </w:r>
      <w:r w:rsidR="000A3279" w:rsidRPr="00F46446">
        <w:rPr>
          <w:sz w:val="18"/>
          <w:szCs w:val="18"/>
          <w:lang w:val="es-ES_tradnl"/>
        </w:rPr>
        <w:t>Salvo que se decida otra cosa en la reunión del TWP, o de allí en adelante, a iniciativa del Presidente del TWP de que se trate, el calendario del examen de los proyectos de directrices de examen por los Grupos de Trabajo Técnico es el siguiente:</w:t>
      </w:r>
    </w:p>
    <w:p w:rsidR="004457D9" w:rsidRPr="00F46446" w:rsidRDefault="004457D9" w:rsidP="00476813">
      <w:pPr>
        <w:widowControl w:val="0"/>
        <w:ind w:left="567"/>
        <w:rPr>
          <w:sz w:val="18"/>
          <w:szCs w:val="18"/>
          <w:lang w:val="es-ES_tradnl"/>
        </w:rPr>
      </w:pPr>
    </w:p>
    <w:tbl>
      <w:tblPr>
        <w:tblStyle w:val="TableGrid"/>
        <w:tblW w:w="8505" w:type="dxa"/>
        <w:tblInd w:w="675" w:type="dxa"/>
        <w:tblLook w:val="04A0" w:firstRow="1" w:lastRow="0" w:firstColumn="1" w:lastColumn="0" w:noHBand="0" w:noVBand="1"/>
      </w:tblPr>
      <w:tblGrid>
        <w:gridCol w:w="5812"/>
        <w:gridCol w:w="2693"/>
      </w:tblGrid>
      <w:tr w:rsidR="004457D9" w:rsidRPr="00476813" w:rsidTr="00476813">
        <w:tc>
          <w:tcPr>
            <w:tcW w:w="5812" w:type="dxa"/>
          </w:tcPr>
          <w:p w:rsidR="004457D9" w:rsidRPr="00476813" w:rsidRDefault="000A3279" w:rsidP="00F46446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476813">
              <w:rPr>
                <w:sz w:val="18"/>
                <w:szCs w:val="18"/>
                <w:lang w:val="es-ES_tradnl"/>
              </w:rPr>
              <w:t>Medidas a tomar</w:t>
            </w:r>
          </w:p>
        </w:tc>
        <w:tc>
          <w:tcPr>
            <w:tcW w:w="2693" w:type="dxa"/>
          </w:tcPr>
          <w:p w:rsidR="004457D9" w:rsidRPr="00476813" w:rsidRDefault="000A3279" w:rsidP="00F46446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476813">
              <w:rPr>
                <w:sz w:val="18"/>
                <w:szCs w:val="18"/>
                <w:lang w:val="es-ES_tradnl"/>
              </w:rPr>
              <w:t xml:space="preserve">Plazo máximo </w:t>
            </w:r>
            <w:r w:rsidRPr="00476813">
              <w:rPr>
                <w:sz w:val="18"/>
                <w:szCs w:val="18"/>
                <w:lang w:val="es-ES_tradnl"/>
              </w:rPr>
              <w:br/>
              <w:t>antes de la reunión del TWP</w:t>
            </w:r>
          </w:p>
        </w:tc>
      </w:tr>
      <w:tr w:rsidR="004457D9" w:rsidRPr="00476813" w:rsidTr="00476813">
        <w:tc>
          <w:tcPr>
            <w:tcW w:w="5812" w:type="dxa"/>
          </w:tcPr>
          <w:p w:rsidR="004457D9" w:rsidRPr="00476813" w:rsidRDefault="000A3279" w:rsidP="00F46446">
            <w:pPr>
              <w:widowControl w:val="0"/>
              <w:rPr>
                <w:sz w:val="18"/>
                <w:szCs w:val="18"/>
                <w:lang w:val="es-ES_tradnl"/>
              </w:rPr>
            </w:pPr>
            <w:r w:rsidRPr="00476813">
              <w:rPr>
                <w:sz w:val="18"/>
                <w:szCs w:val="18"/>
                <w:lang w:val="es-ES_tradnl"/>
              </w:rPr>
              <w:t>Difusión del proyecto destinado al Subgrupo por el experto principal:</w:t>
            </w:r>
          </w:p>
        </w:tc>
        <w:tc>
          <w:tcPr>
            <w:tcW w:w="2693" w:type="dxa"/>
          </w:tcPr>
          <w:p w:rsidR="004457D9" w:rsidRPr="00476813" w:rsidRDefault="000A3279" w:rsidP="00F46446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476813">
              <w:rPr>
                <w:sz w:val="18"/>
                <w:szCs w:val="18"/>
                <w:lang w:val="es-ES_tradnl"/>
              </w:rPr>
              <w:t>14 semanas</w:t>
            </w:r>
          </w:p>
        </w:tc>
      </w:tr>
      <w:tr w:rsidR="004457D9" w:rsidRPr="00476813" w:rsidTr="00476813">
        <w:tc>
          <w:tcPr>
            <w:tcW w:w="5812" w:type="dxa"/>
          </w:tcPr>
          <w:p w:rsidR="004457D9" w:rsidRPr="00476813" w:rsidRDefault="000A3279" w:rsidP="00F46446">
            <w:pPr>
              <w:widowControl w:val="0"/>
              <w:rPr>
                <w:sz w:val="18"/>
                <w:szCs w:val="18"/>
                <w:lang w:val="es-ES_tradnl"/>
              </w:rPr>
            </w:pPr>
            <w:r w:rsidRPr="00476813">
              <w:rPr>
                <w:sz w:val="18"/>
                <w:szCs w:val="18"/>
                <w:lang w:val="es-ES_tradnl"/>
              </w:rPr>
              <w:t>Envío de las observaciones del Subgrupo:</w:t>
            </w:r>
          </w:p>
        </w:tc>
        <w:tc>
          <w:tcPr>
            <w:tcW w:w="2693" w:type="dxa"/>
          </w:tcPr>
          <w:p w:rsidR="004457D9" w:rsidRPr="00476813" w:rsidRDefault="000A3279" w:rsidP="00F46446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476813">
              <w:rPr>
                <w:sz w:val="18"/>
                <w:szCs w:val="18"/>
                <w:lang w:val="es-ES_tradnl"/>
              </w:rPr>
              <w:t>10 semanas</w:t>
            </w:r>
          </w:p>
        </w:tc>
      </w:tr>
      <w:tr w:rsidR="004457D9" w:rsidRPr="00476813" w:rsidTr="00476813">
        <w:tc>
          <w:tcPr>
            <w:tcW w:w="5812" w:type="dxa"/>
          </w:tcPr>
          <w:p w:rsidR="004457D9" w:rsidRPr="00476813" w:rsidRDefault="000A3279" w:rsidP="00F46446">
            <w:pPr>
              <w:widowControl w:val="0"/>
              <w:rPr>
                <w:sz w:val="18"/>
                <w:szCs w:val="18"/>
                <w:lang w:val="es-ES_tradnl"/>
              </w:rPr>
            </w:pPr>
            <w:r w:rsidRPr="00476813">
              <w:rPr>
                <w:sz w:val="18"/>
                <w:szCs w:val="18"/>
                <w:lang w:val="es-ES_tradnl"/>
              </w:rPr>
              <w:t>Envío del proyecto a la Oficina por el experto principal:</w:t>
            </w:r>
          </w:p>
        </w:tc>
        <w:tc>
          <w:tcPr>
            <w:tcW w:w="2693" w:type="dxa"/>
          </w:tcPr>
          <w:p w:rsidR="004457D9" w:rsidRPr="00476813" w:rsidRDefault="000A3279" w:rsidP="00F46446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476813">
              <w:rPr>
                <w:sz w:val="18"/>
                <w:szCs w:val="18"/>
                <w:lang w:val="es-ES_tradnl"/>
              </w:rPr>
              <w:t>6 semanas</w:t>
            </w:r>
          </w:p>
        </w:tc>
      </w:tr>
      <w:tr w:rsidR="004457D9" w:rsidRPr="00476813" w:rsidTr="00476813">
        <w:tc>
          <w:tcPr>
            <w:tcW w:w="5812" w:type="dxa"/>
          </w:tcPr>
          <w:p w:rsidR="004457D9" w:rsidRPr="00476813" w:rsidRDefault="000A3279" w:rsidP="00F46446">
            <w:pPr>
              <w:widowControl w:val="0"/>
              <w:rPr>
                <w:sz w:val="18"/>
                <w:szCs w:val="18"/>
                <w:lang w:val="es-ES_tradnl"/>
              </w:rPr>
            </w:pPr>
            <w:r w:rsidRPr="00476813">
              <w:rPr>
                <w:sz w:val="18"/>
                <w:szCs w:val="18"/>
                <w:lang w:val="es-ES_tradnl"/>
              </w:rPr>
              <w:t>Publicación del proyecto de documento en el sitio web por la Oficina:</w:t>
            </w:r>
          </w:p>
        </w:tc>
        <w:tc>
          <w:tcPr>
            <w:tcW w:w="2693" w:type="dxa"/>
          </w:tcPr>
          <w:p w:rsidR="004457D9" w:rsidRPr="00476813" w:rsidRDefault="000A3279" w:rsidP="00F46446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476813">
              <w:rPr>
                <w:sz w:val="18"/>
                <w:szCs w:val="18"/>
                <w:lang w:val="es-ES_tradnl"/>
              </w:rPr>
              <w:t>4 semanas</w:t>
            </w:r>
          </w:p>
        </w:tc>
      </w:tr>
    </w:tbl>
    <w:p w:rsidR="004457D9" w:rsidRPr="00F46446" w:rsidRDefault="004457D9" w:rsidP="00F46446">
      <w:pPr>
        <w:widowControl w:val="0"/>
        <w:rPr>
          <w:sz w:val="18"/>
          <w:szCs w:val="18"/>
          <w:lang w:val="es-ES_tradnl"/>
        </w:rPr>
      </w:pPr>
    </w:p>
    <w:p w:rsidR="004457D9" w:rsidRPr="00F46446" w:rsidRDefault="00476813" w:rsidP="00F46446">
      <w:pPr>
        <w:widowControl w:val="0"/>
        <w:ind w:left="567" w:right="567" w:firstLine="567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“</w:t>
      </w:r>
      <w:r w:rsidR="000A3279" w:rsidRPr="00F46446">
        <w:rPr>
          <w:sz w:val="18"/>
          <w:szCs w:val="18"/>
          <w:lang w:val="es-ES_tradnl"/>
        </w:rPr>
        <w:t>En el caso en el que el plazo fijado, sea para la difusión del proyecto destinado al Subgrupo sea para el envío del proyecto a la Oficina por el experto principal, no se respete, se retirarán las directrices de examen del orden del día del TWP y la Oficina informará al respecto al TWP lo antes posible (al menos cuatro semanas antes de su reunión).</w:t>
      </w:r>
      <w:r w:rsidR="004457D9" w:rsidRPr="00F46446">
        <w:rPr>
          <w:sz w:val="18"/>
          <w:szCs w:val="18"/>
          <w:lang w:val="es-ES_tradnl"/>
        </w:rPr>
        <w:t xml:space="preserve">  </w:t>
      </w:r>
      <w:r w:rsidR="000A3279" w:rsidRPr="00F46446">
        <w:rPr>
          <w:sz w:val="18"/>
          <w:szCs w:val="18"/>
          <w:lang w:val="es-ES_tradnl"/>
        </w:rPr>
        <w:t>En el caso en que se retire un proyecto de directrices de examen del orden del día del TWP debido a que el experto principal no ha cumplido con el plazo fijado, será posible examinar algunas cuestiones específicas relativas a esas directrices de examen en la reunión del TWP.</w:t>
      </w:r>
      <w:r w:rsidR="004457D9" w:rsidRPr="00F46446">
        <w:rPr>
          <w:sz w:val="18"/>
          <w:szCs w:val="18"/>
          <w:lang w:val="es-ES_tradnl"/>
        </w:rPr>
        <w:t xml:space="preserve">  </w:t>
      </w:r>
      <w:r w:rsidR="000A3279" w:rsidRPr="00F46446">
        <w:rPr>
          <w:sz w:val="18"/>
          <w:szCs w:val="18"/>
          <w:lang w:val="es-ES_tradnl"/>
        </w:rPr>
        <w:t>Sin embargo, a fin de considerar cuestiones específicas, sería necesario remitir a la Oficina un documento al respecto al menos seis semanas antes de la reunión del TWP.</w:t>
      </w:r>
    </w:p>
    <w:p w:rsidR="004457D9" w:rsidRPr="00F46446" w:rsidRDefault="004457D9" w:rsidP="00F46446">
      <w:pPr>
        <w:widowControl w:val="0"/>
        <w:ind w:right="567"/>
        <w:rPr>
          <w:sz w:val="18"/>
          <w:szCs w:val="18"/>
          <w:u w:val="single"/>
          <w:lang w:val="es-ES_tradnl"/>
        </w:rPr>
      </w:pPr>
    </w:p>
    <w:p w:rsidR="004457D9" w:rsidRPr="00F46446" w:rsidRDefault="00476813" w:rsidP="00F46446">
      <w:pPr>
        <w:widowControl w:val="0"/>
        <w:ind w:left="567" w:right="567" w:firstLine="567"/>
        <w:rPr>
          <w:sz w:val="18"/>
          <w:szCs w:val="18"/>
          <w:highlight w:val="lightGray"/>
          <w:u w:val="single"/>
          <w:lang w:val="es-ES_tradnl"/>
        </w:rPr>
      </w:pPr>
      <w:r>
        <w:rPr>
          <w:sz w:val="18"/>
          <w:szCs w:val="18"/>
          <w:highlight w:val="lightGray"/>
          <w:u w:val="single"/>
          <w:lang w:val="es-ES_tradnl"/>
        </w:rPr>
        <w:t>“</w:t>
      </w:r>
      <w:r w:rsidR="00A60447" w:rsidRPr="00F46446">
        <w:rPr>
          <w:sz w:val="18"/>
          <w:szCs w:val="18"/>
          <w:highlight w:val="lightGray"/>
          <w:u w:val="single"/>
          <w:lang w:val="es-ES_tradnl"/>
        </w:rPr>
        <w:t xml:space="preserve">Para que </w:t>
      </w:r>
      <w:r w:rsidR="00054CA5">
        <w:rPr>
          <w:sz w:val="18"/>
          <w:szCs w:val="18"/>
          <w:highlight w:val="lightGray"/>
          <w:u w:val="single"/>
          <w:lang w:val="es-ES_tradnl"/>
        </w:rPr>
        <w:t xml:space="preserve">sea considerado por </w:t>
      </w:r>
      <w:r w:rsidR="000A3279" w:rsidRPr="00F46446">
        <w:rPr>
          <w:sz w:val="18"/>
          <w:szCs w:val="18"/>
          <w:highlight w:val="lightGray"/>
          <w:u w:val="single"/>
          <w:lang w:val="es-ES_tradnl"/>
        </w:rPr>
        <w:t>un Grupo de Trabajo Técnico, el experto principal de</w:t>
      </w:r>
      <w:r w:rsidR="00760229" w:rsidRPr="00F46446">
        <w:rPr>
          <w:sz w:val="18"/>
          <w:szCs w:val="18"/>
          <w:highlight w:val="lightGray"/>
          <w:u w:val="single"/>
          <w:lang w:val="es-ES_tradnl"/>
        </w:rPr>
        <w:t xml:space="preserve">l </w:t>
      </w:r>
      <w:r w:rsidR="000A3279" w:rsidRPr="00F46446">
        <w:rPr>
          <w:sz w:val="18"/>
          <w:szCs w:val="18"/>
          <w:highlight w:val="lightGray"/>
          <w:u w:val="single"/>
          <w:lang w:val="es-ES_tradnl"/>
        </w:rPr>
        <w:t>proyecto de directrices de examen debe</w:t>
      </w:r>
      <w:r w:rsidR="00A60447" w:rsidRPr="00F46446">
        <w:rPr>
          <w:sz w:val="18"/>
          <w:szCs w:val="18"/>
          <w:highlight w:val="lightGray"/>
          <w:u w:val="single"/>
          <w:lang w:val="es-ES_tradnl"/>
        </w:rPr>
        <w:t>rá</w:t>
      </w:r>
      <w:r w:rsidR="000A3279" w:rsidRPr="00F46446">
        <w:rPr>
          <w:sz w:val="18"/>
          <w:szCs w:val="18"/>
          <w:highlight w:val="lightGray"/>
          <w:u w:val="single"/>
          <w:lang w:val="es-ES_tradnl"/>
        </w:rPr>
        <w:t xml:space="preserve"> estar presente en la sesión, </w:t>
      </w:r>
      <w:r w:rsidR="00A60447" w:rsidRPr="00F46446">
        <w:rPr>
          <w:sz w:val="18"/>
          <w:szCs w:val="18"/>
          <w:highlight w:val="lightGray"/>
          <w:u w:val="single"/>
          <w:lang w:val="es-ES_tradnl"/>
        </w:rPr>
        <w:t>a no ser que pueda disponerse, con antelación suficiente antes de la sesión, que otro experto adecuado actúe como experto principal</w:t>
      </w:r>
      <w:r w:rsidR="000A3279" w:rsidRPr="00F46446">
        <w:rPr>
          <w:sz w:val="18"/>
          <w:szCs w:val="18"/>
          <w:highlight w:val="lightGray"/>
          <w:u w:val="single"/>
          <w:lang w:val="es-ES_tradnl"/>
        </w:rPr>
        <w:t xml:space="preserve">, </w:t>
      </w:r>
      <w:r w:rsidR="00A60447" w:rsidRPr="00F46446">
        <w:rPr>
          <w:sz w:val="18"/>
          <w:szCs w:val="18"/>
          <w:highlight w:val="lightGray"/>
          <w:u w:val="single"/>
          <w:lang w:val="es-ES_tradnl"/>
        </w:rPr>
        <w:t>o que el experto principal pueda asistir por medios electrónicos</w:t>
      </w:r>
      <w:r w:rsidR="000A3279" w:rsidRPr="00F46446">
        <w:rPr>
          <w:sz w:val="18"/>
          <w:szCs w:val="18"/>
          <w:highlight w:val="lightGray"/>
          <w:u w:val="single"/>
          <w:lang w:val="es-ES_tradnl"/>
        </w:rPr>
        <w:t>.</w:t>
      </w:r>
      <w:r>
        <w:rPr>
          <w:sz w:val="18"/>
          <w:szCs w:val="18"/>
          <w:highlight w:val="lightGray"/>
          <w:u w:val="single"/>
          <w:lang w:val="es-ES_tradnl"/>
        </w:rPr>
        <w:t>”</w:t>
      </w:r>
    </w:p>
    <w:p w:rsidR="004457D9" w:rsidRPr="00F46446" w:rsidRDefault="004457D9" w:rsidP="00F46446">
      <w:pPr>
        <w:widowControl w:val="0"/>
        <w:rPr>
          <w:lang w:val="es-ES_tradnl"/>
        </w:rPr>
      </w:pPr>
    </w:p>
    <w:p w:rsidR="00671611" w:rsidRPr="00F46446" w:rsidRDefault="00671611" w:rsidP="00F46446">
      <w:pPr>
        <w:widowControl w:val="0"/>
        <w:rPr>
          <w:lang w:val="es-ES_tradnl"/>
        </w:rPr>
      </w:pPr>
    </w:p>
    <w:p w:rsidR="003973AD" w:rsidRPr="00F46446" w:rsidRDefault="003973AD" w:rsidP="00F46446">
      <w:pPr>
        <w:pStyle w:val="Heading1"/>
        <w:keepNext w:val="0"/>
        <w:widowControl w:val="0"/>
        <w:rPr>
          <w:color w:val="auto"/>
        </w:rPr>
      </w:pPr>
      <w:bookmarkStart w:id="8" w:name="_Toc379376652"/>
      <w:r w:rsidRPr="00F46446">
        <w:rPr>
          <w:color w:val="auto"/>
        </w:rPr>
        <w:t>OBSERVACIONES FORMULADAS POR LOS TWP EN 2013</w:t>
      </w:r>
      <w:bookmarkEnd w:id="8"/>
    </w:p>
    <w:p w:rsidR="004457D9" w:rsidRPr="00F46446" w:rsidRDefault="004457D9" w:rsidP="00F46446">
      <w:pPr>
        <w:pStyle w:val="Heading2"/>
        <w:keepNext w:val="0"/>
        <w:widowControl w:val="0"/>
        <w:rPr>
          <w:rFonts w:eastAsia="MS Mincho"/>
          <w:lang w:val="es-ES_tradnl" w:eastAsia="ja-JP"/>
        </w:rPr>
      </w:pPr>
      <w:bookmarkStart w:id="9" w:name="_Toc373175664"/>
      <w:bookmarkStart w:id="10" w:name="_Toc377653994"/>
    </w:p>
    <w:p w:rsidR="004457D9" w:rsidRPr="00F46446" w:rsidRDefault="006C3D9D" w:rsidP="00F46446">
      <w:pPr>
        <w:pStyle w:val="Heading2"/>
        <w:keepNext w:val="0"/>
        <w:widowControl w:val="0"/>
        <w:rPr>
          <w:rFonts w:eastAsia="MS Mincho"/>
          <w:lang w:val="es-ES_tradnl" w:eastAsia="ja-JP"/>
        </w:rPr>
      </w:pPr>
      <w:bookmarkStart w:id="11" w:name="_Toc379376653"/>
      <w:bookmarkEnd w:id="9"/>
      <w:bookmarkEnd w:id="10"/>
      <w:r w:rsidRPr="00F46446">
        <w:rPr>
          <w:rFonts w:eastAsia="MS Mincho"/>
          <w:lang w:val="es-ES_tradnl" w:eastAsia="ja-JP"/>
        </w:rPr>
        <w:t>Grupo de Trabajo Técnico sobre Plantas Ornamentales y Árboles Forestales</w:t>
      </w:r>
      <w:bookmarkEnd w:id="11"/>
      <w:r w:rsidR="004457D9" w:rsidRPr="00F46446">
        <w:rPr>
          <w:rFonts w:eastAsia="MS Mincho"/>
          <w:lang w:val="es-ES_tradnl" w:eastAsia="ja-JP"/>
        </w:rPr>
        <w:t xml:space="preserve"> </w:t>
      </w:r>
    </w:p>
    <w:p w:rsidR="004457D9" w:rsidRPr="00F46446" w:rsidRDefault="004457D9" w:rsidP="00F46446">
      <w:pPr>
        <w:widowControl w:val="0"/>
        <w:rPr>
          <w:rFonts w:eastAsia="MS Mincho"/>
          <w:lang w:val="es-ES_tradnl" w:eastAsia="ja-JP"/>
        </w:rPr>
      </w:pPr>
    </w:p>
    <w:p w:rsidR="004457D9" w:rsidRPr="00F46446" w:rsidRDefault="00BB6057" w:rsidP="00F46446">
      <w:pPr>
        <w:pStyle w:val="Titleofdoc0"/>
        <w:widowControl w:val="0"/>
        <w:spacing w:before="0"/>
        <w:jc w:val="both"/>
        <w:rPr>
          <w:rFonts w:cs="Arial"/>
          <w:caps w:val="0"/>
          <w:lang w:val="es-ES_tradnl"/>
        </w:rPr>
      </w:pPr>
      <w:r w:rsidRPr="00F46446">
        <w:rPr>
          <w:lang w:val="es-ES_tradnl"/>
        </w:rPr>
        <w:fldChar w:fldCharType="begin"/>
      </w:r>
      <w:r w:rsidR="004457D9" w:rsidRPr="00F46446">
        <w:rPr>
          <w:lang w:val="es-ES_tradnl"/>
        </w:rPr>
        <w:instrText xml:space="preserve"> AUTONUM  </w:instrText>
      </w:r>
      <w:r w:rsidRPr="00F46446">
        <w:rPr>
          <w:lang w:val="es-ES_tradnl"/>
        </w:rPr>
        <w:fldChar w:fldCharType="end"/>
      </w:r>
      <w:r w:rsidR="004457D9" w:rsidRPr="00F46446">
        <w:rPr>
          <w:lang w:val="es-ES_tradnl"/>
        </w:rPr>
        <w:tab/>
      </w:r>
      <w:r w:rsidR="006C3D9D" w:rsidRPr="00F46446">
        <w:rPr>
          <w:rFonts w:cs="Arial"/>
          <w:caps w:val="0"/>
          <w:lang w:val="es-ES_tradnl"/>
        </w:rPr>
        <w:t xml:space="preserve">El TWO examinó el documento TWO/46/13 y </w:t>
      </w:r>
      <w:r w:rsidR="003150DD" w:rsidRPr="00F46446">
        <w:rPr>
          <w:rFonts w:cs="Arial"/>
          <w:caps w:val="0"/>
          <w:lang w:val="es-ES_tradnl"/>
        </w:rPr>
        <w:t>suscribió la orientación</w:t>
      </w:r>
      <w:r w:rsidR="006C3D9D" w:rsidRPr="00F46446">
        <w:rPr>
          <w:rFonts w:cs="Arial"/>
          <w:caps w:val="0"/>
          <w:lang w:val="es-ES_tradnl"/>
        </w:rPr>
        <w:t xml:space="preserve"> propuesta relativa a la presencia del experto principal en las sesiones de los Grupos de Trabajo Técnico, para su inclusión en una </w:t>
      </w:r>
      <w:r w:rsidR="006C3D9D" w:rsidRPr="00F46446">
        <w:rPr>
          <w:rFonts w:cs="Arial"/>
          <w:caps w:val="0"/>
          <w:lang w:val="es-ES_tradnl"/>
        </w:rPr>
        <w:lastRenderedPageBreak/>
        <w:t xml:space="preserve">futura revisión </w:t>
      </w:r>
      <w:r w:rsidR="003150DD" w:rsidRPr="00F46446">
        <w:rPr>
          <w:rFonts w:cs="Arial"/>
          <w:caps w:val="0"/>
          <w:lang w:val="es-ES_tradnl"/>
        </w:rPr>
        <w:t xml:space="preserve">de la </w:t>
      </w:r>
      <w:r w:rsidR="006C3D9D" w:rsidRPr="00F46446">
        <w:rPr>
          <w:rFonts w:cs="Arial"/>
          <w:caps w:val="0"/>
          <w:lang w:val="es-ES_tradnl"/>
        </w:rPr>
        <w:t>sección 2.2.5.3</w:t>
      </w:r>
      <w:r w:rsidR="003150DD" w:rsidRPr="00F46446">
        <w:rPr>
          <w:rFonts w:cs="Arial"/>
          <w:caps w:val="0"/>
          <w:lang w:val="es-ES_tradnl"/>
        </w:rPr>
        <w:t xml:space="preserve"> del documento TGP/7</w:t>
      </w:r>
      <w:r w:rsidR="006C3D9D" w:rsidRPr="00F46446">
        <w:rPr>
          <w:rFonts w:cs="Arial"/>
          <w:caps w:val="0"/>
          <w:lang w:val="es-ES_tradnl"/>
        </w:rPr>
        <w:t xml:space="preserve">, según consta en el párrafo 6 del presente documento (véase el párrafo 29 del documento TWO/46/29 </w:t>
      </w:r>
      <w:r w:rsidR="00476813">
        <w:rPr>
          <w:rFonts w:cs="Arial"/>
          <w:caps w:val="0"/>
          <w:lang w:val="es-ES_tradnl"/>
        </w:rPr>
        <w:t>“</w:t>
      </w:r>
      <w:proofErr w:type="spellStart"/>
      <w:r w:rsidR="00476813" w:rsidRPr="00476813">
        <w:rPr>
          <w:rFonts w:cs="Arial"/>
          <w:i/>
          <w:caps w:val="0"/>
          <w:lang w:val="es-ES_tradnl"/>
        </w:rPr>
        <w:t>Report</w:t>
      </w:r>
      <w:proofErr w:type="spellEnd"/>
      <w:r w:rsidR="00476813">
        <w:rPr>
          <w:rFonts w:cs="Arial"/>
          <w:caps w:val="0"/>
          <w:lang w:val="es-ES_tradnl"/>
        </w:rPr>
        <w:t>”</w:t>
      </w:r>
      <w:r w:rsidR="006C3D9D" w:rsidRPr="00F46446">
        <w:rPr>
          <w:rFonts w:cs="Arial"/>
          <w:caps w:val="0"/>
          <w:lang w:val="es-ES_tradnl"/>
        </w:rPr>
        <w:t>).</w:t>
      </w:r>
    </w:p>
    <w:p w:rsidR="004457D9" w:rsidRPr="00F46446" w:rsidRDefault="004457D9" w:rsidP="00F46446">
      <w:pPr>
        <w:widowControl w:val="0"/>
        <w:jc w:val="left"/>
        <w:rPr>
          <w:rFonts w:eastAsia="MS Mincho"/>
          <w:lang w:val="es-ES_tradnl" w:eastAsia="ja-JP"/>
        </w:rPr>
      </w:pPr>
      <w:bookmarkStart w:id="12" w:name="_Toc373175665"/>
    </w:p>
    <w:p w:rsidR="004457D9" w:rsidRPr="00F46446" w:rsidRDefault="006C3D9D" w:rsidP="00F46446">
      <w:pPr>
        <w:pStyle w:val="Heading2"/>
        <w:keepNext w:val="0"/>
        <w:widowControl w:val="0"/>
        <w:rPr>
          <w:rFonts w:eastAsia="MS Mincho"/>
          <w:lang w:val="es-ES_tradnl" w:eastAsia="ja-JP"/>
        </w:rPr>
      </w:pPr>
      <w:bookmarkStart w:id="13" w:name="_Toc379376654"/>
      <w:bookmarkEnd w:id="12"/>
      <w:r w:rsidRPr="00F46446">
        <w:rPr>
          <w:rFonts w:eastAsia="MS Mincho"/>
          <w:lang w:val="es-ES_tradnl" w:eastAsia="ja-JP"/>
        </w:rPr>
        <w:t>Grupo de Trabajo Técnico sobre Plantas Frutales</w:t>
      </w:r>
      <w:bookmarkEnd w:id="13"/>
      <w:r w:rsidR="004457D9" w:rsidRPr="00F46446">
        <w:rPr>
          <w:rFonts w:eastAsia="MS Mincho"/>
          <w:lang w:val="es-ES_tradnl" w:eastAsia="ja-JP"/>
        </w:rPr>
        <w:t xml:space="preserve"> </w:t>
      </w:r>
    </w:p>
    <w:p w:rsidR="004457D9" w:rsidRPr="00F46446" w:rsidRDefault="004457D9" w:rsidP="00F46446">
      <w:pPr>
        <w:widowControl w:val="0"/>
        <w:rPr>
          <w:b/>
          <w:lang w:val="es-ES_tradnl"/>
        </w:rPr>
      </w:pPr>
    </w:p>
    <w:p w:rsidR="004457D9" w:rsidRPr="00F46446" w:rsidRDefault="00BB6057" w:rsidP="00F46446">
      <w:pPr>
        <w:widowControl w:val="0"/>
        <w:rPr>
          <w:rFonts w:cs="Arial"/>
          <w:lang w:val="es-ES_tradnl"/>
        </w:rPr>
      </w:pPr>
      <w:r w:rsidRPr="00F46446">
        <w:rPr>
          <w:caps/>
          <w:lang w:val="es-ES_tradnl"/>
        </w:rPr>
        <w:fldChar w:fldCharType="begin"/>
      </w:r>
      <w:r w:rsidR="004457D9" w:rsidRPr="00F46446">
        <w:rPr>
          <w:caps/>
          <w:lang w:val="es-ES_tradnl"/>
        </w:rPr>
        <w:instrText xml:space="preserve"> AUTONUM  </w:instrText>
      </w:r>
      <w:r w:rsidRPr="00F46446">
        <w:rPr>
          <w:caps/>
          <w:lang w:val="es-ES_tradnl"/>
        </w:rPr>
        <w:fldChar w:fldCharType="end"/>
      </w:r>
      <w:r w:rsidR="004457D9" w:rsidRPr="00F46446">
        <w:rPr>
          <w:caps/>
          <w:lang w:val="es-ES_tradnl"/>
        </w:rPr>
        <w:tab/>
      </w:r>
      <w:r w:rsidR="006C3D9D" w:rsidRPr="00F46446">
        <w:rPr>
          <w:rFonts w:cs="Arial"/>
          <w:lang w:val="es-ES_tradnl"/>
        </w:rPr>
        <w:t xml:space="preserve">El TWF examinó el documento TWF/44/13 y </w:t>
      </w:r>
      <w:r w:rsidR="003150DD" w:rsidRPr="00F46446">
        <w:rPr>
          <w:rFonts w:cs="Arial"/>
          <w:lang w:val="es-ES_tradnl"/>
        </w:rPr>
        <w:t>suscribió la orientación</w:t>
      </w:r>
      <w:r w:rsidR="006C3D9D" w:rsidRPr="00F46446">
        <w:rPr>
          <w:rFonts w:cs="Arial"/>
          <w:lang w:val="es-ES_tradnl"/>
        </w:rPr>
        <w:t xml:space="preserve"> propuesta relativa a la presencia del experto principal en las sesiones de los Grupos de Trabajo Técnico, para su inclusión en </w:t>
      </w:r>
      <w:r w:rsidR="00C377A5" w:rsidRPr="00F46446">
        <w:rPr>
          <w:rFonts w:cs="Arial"/>
          <w:lang w:val="es-ES_tradnl"/>
        </w:rPr>
        <w:t>una futura revisión de</w:t>
      </w:r>
      <w:r w:rsidR="006C3D9D" w:rsidRPr="00F46446">
        <w:rPr>
          <w:rFonts w:cs="Arial"/>
          <w:lang w:val="es-ES_tradnl"/>
        </w:rPr>
        <w:t xml:space="preserve"> </w:t>
      </w:r>
      <w:r w:rsidR="00C377A5" w:rsidRPr="00F46446">
        <w:rPr>
          <w:rFonts w:cs="Arial"/>
          <w:lang w:val="es-ES_tradnl"/>
        </w:rPr>
        <w:t xml:space="preserve">la sección 2.2.5.3 del </w:t>
      </w:r>
      <w:r w:rsidR="006C3D9D" w:rsidRPr="00F46446">
        <w:rPr>
          <w:rFonts w:cs="Arial"/>
          <w:lang w:val="es-ES_tradnl"/>
        </w:rPr>
        <w:t>documento TGP/7, según consta en el párrafo 6 del presente documento, siempre y cuando se introduzca la modificación siguiente (véase el párrafo 32 del documento TWF/44/31</w:t>
      </w:r>
      <w:r w:rsidR="00476813">
        <w:rPr>
          <w:rFonts w:cs="Arial"/>
          <w:lang w:val="es-ES_tradnl"/>
        </w:rPr>
        <w:t xml:space="preserve"> “</w:t>
      </w:r>
      <w:proofErr w:type="spellStart"/>
      <w:r w:rsidR="00476813" w:rsidRPr="00476813">
        <w:rPr>
          <w:rFonts w:cs="Arial"/>
          <w:i/>
          <w:lang w:val="es-ES_tradnl"/>
        </w:rPr>
        <w:t>Report</w:t>
      </w:r>
      <w:proofErr w:type="spellEnd"/>
      <w:r w:rsidR="00476813">
        <w:rPr>
          <w:rFonts w:cs="Arial"/>
          <w:lang w:val="es-ES_tradnl"/>
        </w:rPr>
        <w:t>”</w:t>
      </w:r>
      <w:r w:rsidR="006C3D9D" w:rsidRPr="00F46446">
        <w:rPr>
          <w:rFonts w:cs="Arial"/>
          <w:lang w:val="es-ES_tradnl"/>
        </w:rPr>
        <w:t>):</w:t>
      </w:r>
    </w:p>
    <w:p w:rsidR="004457D9" w:rsidRPr="00F46446" w:rsidRDefault="004457D9" w:rsidP="00F46446">
      <w:pPr>
        <w:widowControl w:val="0"/>
        <w:ind w:right="567"/>
        <w:rPr>
          <w:sz w:val="18"/>
          <w:szCs w:val="18"/>
          <w:u w:val="single"/>
          <w:lang w:val="es-ES_tradnl"/>
        </w:rPr>
      </w:pPr>
    </w:p>
    <w:p w:rsidR="004457D9" w:rsidRPr="00F46446" w:rsidRDefault="00476813" w:rsidP="00F46446">
      <w:pPr>
        <w:widowControl w:val="0"/>
        <w:ind w:left="567" w:right="567" w:firstLine="567"/>
        <w:rPr>
          <w:sz w:val="18"/>
          <w:szCs w:val="18"/>
          <w:u w:val="single"/>
          <w:lang w:val="es-ES_tradnl"/>
        </w:rPr>
      </w:pPr>
      <w:r>
        <w:rPr>
          <w:sz w:val="18"/>
          <w:szCs w:val="18"/>
          <w:u w:val="single"/>
          <w:lang w:val="es-ES_tradnl"/>
        </w:rPr>
        <w:t>“</w:t>
      </w:r>
      <w:r w:rsidR="00054CA5" w:rsidRPr="00054CA5">
        <w:rPr>
          <w:sz w:val="18"/>
          <w:szCs w:val="18"/>
          <w:u w:val="single"/>
          <w:lang w:val="es-ES_tradnl"/>
        </w:rPr>
        <w:t>Para que sea considerado por un Grupo de Trabajo Técnico</w:t>
      </w:r>
      <w:r w:rsidR="00CF2004" w:rsidRPr="00F46446">
        <w:rPr>
          <w:sz w:val="18"/>
          <w:szCs w:val="18"/>
          <w:u w:val="single"/>
          <w:lang w:val="es-ES_tradnl"/>
        </w:rPr>
        <w:t xml:space="preserve">, el experto principal del proyecto de directrices de examen deberá estar presente en la sesión, a no ser que pueda disponerse, con antelación suficiente antes de la sesión, que otro experto adecuado actúe como experto principal, o que el experto principal pueda asistir </w:t>
      </w:r>
      <w:r w:rsidR="00CF2004" w:rsidRPr="00F46446">
        <w:rPr>
          <w:sz w:val="18"/>
          <w:szCs w:val="18"/>
          <w:highlight w:val="lightGray"/>
          <w:u w:val="single"/>
          <w:lang w:val="es-ES_tradnl"/>
        </w:rPr>
        <w:t xml:space="preserve">de manera eficaz </w:t>
      </w:r>
      <w:r w:rsidR="00CF2004" w:rsidRPr="00F46446">
        <w:rPr>
          <w:sz w:val="18"/>
          <w:szCs w:val="18"/>
          <w:u w:val="single"/>
          <w:lang w:val="es-ES_tradnl"/>
        </w:rPr>
        <w:t>por medios electrónicos.</w:t>
      </w:r>
      <w:r>
        <w:rPr>
          <w:sz w:val="18"/>
          <w:szCs w:val="18"/>
          <w:lang w:val="es-ES_tradnl"/>
        </w:rPr>
        <w:t>”</w:t>
      </w:r>
    </w:p>
    <w:p w:rsidR="004457D9" w:rsidRPr="00F46446" w:rsidRDefault="004457D9" w:rsidP="00F46446">
      <w:pPr>
        <w:widowControl w:val="0"/>
        <w:rPr>
          <w:rFonts w:eastAsia="MS Mincho"/>
          <w:lang w:val="es-ES_tradnl" w:eastAsia="ja-JP"/>
        </w:rPr>
      </w:pPr>
    </w:p>
    <w:p w:rsidR="004457D9" w:rsidRPr="00F46446" w:rsidRDefault="00CF2004" w:rsidP="00F46446">
      <w:pPr>
        <w:pStyle w:val="Heading2"/>
        <w:keepNext w:val="0"/>
        <w:widowControl w:val="0"/>
        <w:rPr>
          <w:lang w:val="es-ES_tradnl" w:eastAsia="de-DE" w:bidi="de-DE"/>
        </w:rPr>
      </w:pPr>
      <w:bookmarkStart w:id="14" w:name="_Toc379376655"/>
      <w:r w:rsidRPr="00F46446">
        <w:rPr>
          <w:lang w:val="es-ES_tradnl" w:eastAsia="de-DE" w:bidi="de-DE"/>
        </w:rPr>
        <w:t>Grupo de Trabajo Técnico sobre Hortalizas</w:t>
      </w:r>
      <w:bookmarkEnd w:id="14"/>
      <w:r w:rsidR="004457D9" w:rsidRPr="00F46446">
        <w:rPr>
          <w:lang w:val="es-ES_tradnl" w:eastAsia="de-DE" w:bidi="de-DE"/>
        </w:rPr>
        <w:t xml:space="preserve"> </w:t>
      </w:r>
    </w:p>
    <w:p w:rsidR="004457D9" w:rsidRPr="00F46446" w:rsidRDefault="004457D9" w:rsidP="00F46446">
      <w:pPr>
        <w:widowControl w:val="0"/>
        <w:rPr>
          <w:caps/>
          <w:lang w:val="es-ES_tradnl"/>
        </w:rPr>
      </w:pPr>
    </w:p>
    <w:p w:rsidR="004457D9" w:rsidRPr="00F46446" w:rsidRDefault="00BB6057" w:rsidP="00F46446">
      <w:pPr>
        <w:widowControl w:val="0"/>
        <w:rPr>
          <w:rFonts w:cs="Arial"/>
          <w:lang w:val="es-ES_tradnl"/>
        </w:rPr>
      </w:pPr>
      <w:r w:rsidRPr="00F46446">
        <w:rPr>
          <w:caps/>
          <w:lang w:val="es-ES_tradnl"/>
        </w:rPr>
        <w:fldChar w:fldCharType="begin"/>
      </w:r>
      <w:r w:rsidR="004457D9" w:rsidRPr="00F46446">
        <w:rPr>
          <w:caps/>
          <w:lang w:val="es-ES_tradnl"/>
        </w:rPr>
        <w:instrText xml:space="preserve"> AUTONUM  </w:instrText>
      </w:r>
      <w:r w:rsidRPr="00F46446">
        <w:rPr>
          <w:caps/>
          <w:lang w:val="es-ES_tradnl"/>
        </w:rPr>
        <w:fldChar w:fldCharType="end"/>
      </w:r>
      <w:r w:rsidR="004457D9" w:rsidRPr="00F46446">
        <w:rPr>
          <w:caps/>
          <w:lang w:val="es-ES_tradnl"/>
        </w:rPr>
        <w:tab/>
      </w:r>
      <w:r w:rsidR="00CF2004" w:rsidRPr="00F46446">
        <w:rPr>
          <w:rFonts w:cs="Arial"/>
          <w:lang w:val="es-ES_tradnl"/>
        </w:rPr>
        <w:t>El TWV examinó el documento</w:t>
      </w:r>
      <w:r w:rsidR="00955DF6" w:rsidRPr="00F46446">
        <w:rPr>
          <w:rFonts w:cs="Arial"/>
          <w:lang w:val="es-ES_tradnl"/>
        </w:rPr>
        <w:t> </w:t>
      </w:r>
      <w:r w:rsidR="00CF2004" w:rsidRPr="00F46446">
        <w:rPr>
          <w:rFonts w:cs="Arial"/>
          <w:lang w:val="es-ES_tradnl"/>
        </w:rPr>
        <w:t xml:space="preserve">TWV/47/13 y </w:t>
      </w:r>
      <w:r w:rsidR="003150DD" w:rsidRPr="00F46446">
        <w:rPr>
          <w:rFonts w:cs="Arial"/>
          <w:lang w:val="es-ES_tradnl"/>
        </w:rPr>
        <w:t>suscribió la orientación</w:t>
      </w:r>
      <w:r w:rsidR="00955DF6" w:rsidRPr="00F46446">
        <w:rPr>
          <w:rFonts w:cs="Arial"/>
          <w:lang w:val="es-ES_tradnl"/>
        </w:rPr>
        <w:t xml:space="preserve"> propuesta, con la modificación introducida por el TWF en su cuadragésima cuarta sesión, según consta en el párrafo 8 del presente documento</w:t>
      </w:r>
      <w:r w:rsidR="00CF2004" w:rsidRPr="00F46446">
        <w:rPr>
          <w:rFonts w:cs="Arial"/>
          <w:lang w:val="es-ES_tradnl"/>
        </w:rPr>
        <w:t xml:space="preserve"> (véase</w:t>
      </w:r>
      <w:r w:rsidR="00955DF6" w:rsidRPr="00F46446">
        <w:rPr>
          <w:rFonts w:cs="Arial"/>
          <w:lang w:val="es-ES_tradnl"/>
        </w:rPr>
        <w:t xml:space="preserve"> el párrafo 32</w:t>
      </w:r>
      <w:r w:rsidR="00CF2004" w:rsidRPr="00F46446">
        <w:rPr>
          <w:rFonts w:cs="Arial"/>
          <w:lang w:val="es-ES_tradnl"/>
        </w:rPr>
        <w:t xml:space="preserve"> </w:t>
      </w:r>
      <w:r w:rsidR="00955DF6" w:rsidRPr="00F46446">
        <w:rPr>
          <w:rFonts w:cs="Arial"/>
          <w:lang w:val="es-ES_tradnl"/>
        </w:rPr>
        <w:t>d</w:t>
      </w:r>
      <w:r w:rsidR="00CF2004" w:rsidRPr="00F46446">
        <w:rPr>
          <w:rFonts w:cs="Arial"/>
          <w:lang w:val="es-ES_tradnl"/>
        </w:rPr>
        <w:t>el documento</w:t>
      </w:r>
      <w:r w:rsidR="00955DF6" w:rsidRPr="00F46446">
        <w:rPr>
          <w:rFonts w:cs="Arial"/>
          <w:lang w:val="es-ES_tradnl"/>
        </w:rPr>
        <w:t> </w:t>
      </w:r>
      <w:r w:rsidR="00CF2004" w:rsidRPr="00F46446">
        <w:rPr>
          <w:rFonts w:cs="Arial"/>
          <w:lang w:val="es-ES_tradnl"/>
        </w:rPr>
        <w:t>TWV/47/34</w:t>
      </w:r>
      <w:r w:rsidR="00476813">
        <w:rPr>
          <w:rFonts w:cs="Arial"/>
          <w:lang w:val="es-ES_tradnl"/>
        </w:rPr>
        <w:t xml:space="preserve"> “</w:t>
      </w:r>
      <w:proofErr w:type="spellStart"/>
      <w:r w:rsidR="00476813" w:rsidRPr="00831DA8">
        <w:rPr>
          <w:rFonts w:cs="Arial"/>
          <w:i/>
          <w:lang w:val="es-ES_tradnl"/>
        </w:rPr>
        <w:t>Report</w:t>
      </w:r>
      <w:proofErr w:type="spellEnd"/>
      <w:r w:rsidR="00476813">
        <w:rPr>
          <w:rFonts w:cs="Arial"/>
          <w:lang w:val="es-ES_tradnl"/>
        </w:rPr>
        <w:t>”</w:t>
      </w:r>
      <w:r w:rsidR="00CF2004" w:rsidRPr="00F46446">
        <w:rPr>
          <w:rFonts w:cs="Arial"/>
          <w:lang w:val="es-ES_tradnl"/>
        </w:rPr>
        <w:t>).</w:t>
      </w:r>
    </w:p>
    <w:p w:rsidR="004457D9" w:rsidRPr="00F46446" w:rsidRDefault="004457D9" w:rsidP="00F46446">
      <w:pPr>
        <w:widowControl w:val="0"/>
        <w:rPr>
          <w:caps/>
          <w:lang w:val="es-ES_tradnl"/>
        </w:rPr>
      </w:pPr>
    </w:p>
    <w:p w:rsidR="004457D9" w:rsidRPr="00F46446" w:rsidRDefault="00955DF6" w:rsidP="00F46446">
      <w:pPr>
        <w:pStyle w:val="Heading2"/>
        <w:keepNext w:val="0"/>
        <w:widowControl w:val="0"/>
        <w:rPr>
          <w:rFonts w:eastAsia="MS Mincho"/>
          <w:lang w:val="es-ES_tradnl" w:eastAsia="ja-JP"/>
        </w:rPr>
      </w:pPr>
      <w:bookmarkStart w:id="15" w:name="_Toc379376656"/>
      <w:r w:rsidRPr="00F46446">
        <w:rPr>
          <w:rFonts w:eastAsia="MS Mincho"/>
          <w:lang w:val="es-ES_tradnl" w:eastAsia="ja-JP"/>
        </w:rPr>
        <w:t>Grupo de Trabajo Técnico sobre Automatización y Programas Informáticos</w:t>
      </w:r>
      <w:bookmarkEnd w:id="15"/>
      <w:r w:rsidR="004457D9" w:rsidRPr="00F46446">
        <w:rPr>
          <w:rFonts w:eastAsia="MS Mincho"/>
          <w:lang w:val="es-ES_tradnl" w:eastAsia="ja-JP"/>
        </w:rPr>
        <w:t xml:space="preserve"> </w:t>
      </w:r>
    </w:p>
    <w:p w:rsidR="004457D9" w:rsidRPr="00F46446" w:rsidRDefault="004457D9" w:rsidP="00F46446">
      <w:pPr>
        <w:widowControl w:val="0"/>
        <w:rPr>
          <w:caps/>
          <w:lang w:val="es-ES_tradnl"/>
        </w:rPr>
      </w:pPr>
    </w:p>
    <w:p w:rsidR="004457D9" w:rsidRPr="00F46446" w:rsidRDefault="00BB6057" w:rsidP="00F46446">
      <w:pPr>
        <w:pStyle w:val="Titleofdoc0"/>
        <w:widowControl w:val="0"/>
        <w:spacing w:before="0"/>
        <w:jc w:val="both"/>
        <w:rPr>
          <w:rFonts w:cs="Arial"/>
          <w:caps w:val="0"/>
          <w:lang w:val="es-ES_tradnl"/>
        </w:rPr>
      </w:pPr>
      <w:r w:rsidRPr="00F46446">
        <w:rPr>
          <w:lang w:val="es-ES_tradnl"/>
        </w:rPr>
        <w:fldChar w:fldCharType="begin"/>
      </w:r>
      <w:r w:rsidR="004457D9" w:rsidRPr="00F46446">
        <w:rPr>
          <w:lang w:val="es-ES_tradnl"/>
        </w:rPr>
        <w:instrText xml:space="preserve"> AUTONUM  </w:instrText>
      </w:r>
      <w:r w:rsidRPr="00F46446">
        <w:rPr>
          <w:lang w:val="es-ES_tradnl"/>
        </w:rPr>
        <w:fldChar w:fldCharType="end"/>
      </w:r>
      <w:r w:rsidR="004457D9" w:rsidRPr="00F46446">
        <w:rPr>
          <w:lang w:val="es-ES_tradnl"/>
        </w:rPr>
        <w:tab/>
      </w:r>
      <w:r w:rsidR="00955DF6" w:rsidRPr="00F46446">
        <w:rPr>
          <w:rFonts w:cs="Arial"/>
          <w:caps w:val="0"/>
          <w:lang w:val="es-ES_tradnl"/>
        </w:rPr>
        <w:t xml:space="preserve">El TWC examinó el documento TWC/31/13 y </w:t>
      </w:r>
      <w:r w:rsidR="003150DD" w:rsidRPr="00F46446">
        <w:rPr>
          <w:rFonts w:cs="Arial"/>
          <w:caps w:val="0"/>
          <w:lang w:val="es-ES_tradnl"/>
        </w:rPr>
        <w:t>suscribió la orientación</w:t>
      </w:r>
      <w:r w:rsidR="00955DF6" w:rsidRPr="00F46446">
        <w:rPr>
          <w:rFonts w:cs="Arial"/>
          <w:caps w:val="0"/>
          <w:lang w:val="es-ES_tradnl"/>
        </w:rPr>
        <w:t xml:space="preserve"> propuesta relativa a la presencia del experto principal en las sesiones de los Grupos de Trabajo Técnico, para su </w:t>
      </w:r>
      <w:r w:rsidR="00C377A5" w:rsidRPr="00F46446">
        <w:rPr>
          <w:rFonts w:cs="Arial"/>
          <w:caps w:val="0"/>
          <w:lang w:val="es-ES_tradnl"/>
        </w:rPr>
        <w:t>inclusión en una futura revisión de la sección 2.2.5.3 del documento TGP/7, según consta</w:t>
      </w:r>
      <w:r w:rsidR="00955DF6" w:rsidRPr="00F46446">
        <w:rPr>
          <w:rFonts w:cs="Arial"/>
          <w:caps w:val="0"/>
          <w:lang w:val="es-ES_tradnl"/>
        </w:rPr>
        <w:t xml:space="preserve"> en el párrafo 6 del presente documento (véase el párrafo 29 del documento TWC/31/32</w:t>
      </w:r>
      <w:r w:rsidR="00476813">
        <w:rPr>
          <w:rFonts w:cs="Arial"/>
          <w:caps w:val="0"/>
          <w:lang w:val="es-ES_tradnl"/>
        </w:rPr>
        <w:t xml:space="preserve"> “</w:t>
      </w:r>
      <w:proofErr w:type="spellStart"/>
      <w:r w:rsidR="00476813" w:rsidRPr="00831DA8">
        <w:rPr>
          <w:rFonts w:cs="Arial"/>
          <w:i/>
          <w:caps w:val="0"/>
          <w:lang w:val="es-ES_tradnl"/>
        </w:rPr>
        <w:t>Report</w:t>
      </w:r>
      <w:proofErr w:type="spellEnd"/>
      <w:r w:rsidR="00476813">
        <w:rPr>
          <w:rFonts w:cs="Arial"/>
          <w:caps w:val="0"/>
          <w:lang w:val="es-ES_tradnl"/>
        </w:rPr>
        <w:t>”</w:t>
      </w:r>
      <w:r w:rsidR="00955DF6" w:rsidRPr="00F46446">
        <w:rPr>
          <w:rFonts w:cs="Arial"/>
          <w:caps w:val="0"/>
          <w:lang w:val="es-ES_tradnl"/>
        </w:rPr>
        <w:t>).</w:t>
      </w:r>
    </w:p>
    <w:p w:rsidR="004457D9" w:rsidRPr="00F46446" w:rsidRDefault="004457D9" w:rsidP="00F46446">
      <w:pPr>
        <w:widowControl w:val="0"/>
        <w:rPr>
          <w:caps/>
          <w:lang w:val="es-ES_tradnl"/>
        </w:rPr>
      </w:pPr>
    </w:p>
    <w:p w:rsidR="004457D9" w:rsidRPr="00F46446" w:rsidRDefault="00955DF6" w:rsidP="00F46446">
      <w:pPr>
        <w:pStyle w:val="Heading2"/>
        <w:keepNext w:val="0"/>
        <w:widowControl w:val="0"/>
        <w:rPr>
          <w:lang w:val="es-ES_tradnl"/>
        </w:rPr>
      </w:pPr>
      <w:bookmarkStart w:id="16" w:name="_Toc379376657"/>
      <w:r w:rsidRPr="00F46446">
        <w:rPr>
          <w:rFonts w:eastAsia="MS Mincho"/>
          <w:lang w:val="es-ES_tradnl" w:eastAsia="ja-JP"/>
        </w:rPr>
        <w:t>Grupo de Trabajo Técnico sobre Plantas Agrícolas</w:t>
      </w:r>
      <w:bookmarkEnd w:id="16"/>
    </w:p>
    <w:p w:rsidR="004457D9" w:rsidRPr="00F46446" w:rsidRDefault="004457D9" w:rsidP="00F46446">
      <w:pPr>
        <w:widowControl w:val="0"/>
        <w:rPr>
          <w:caps/>
          <w:lang w:val="es-ES_tradnl"/>
        </w:rPr>
      </w:pPr>
    </w:p>
    <w:p w:rsidR="004457D9" w:rsidRPr="00F46446" w:rsidRDefault="00BB6057" w:rsidP="00F46446">
      <w:pPr>
        <w:widowControl w:val="0"/>
        <w:rPr>
          <w:lang w:val="es-ES_tradnl"/>
        </w:rPr>
      </w:pPr>
      <w:r w:rsidRPr="00F46446">
        <w:rPr>
          <w:caps/>
          <w:lang w:val="es-ES_tradnl"/>
        </w:rPr>
        <w:fldChar w:fldCharType="begin"/>
      </w:r>
      <w:r w:rsidR="004457D9" w:rsidRPr="00F46446">
        <w:rPr>
          <w:caps/>
          <w:lang w:val="es-ES_tradnl"/>
        </w:rPr>
        <w:instrText xml:space="preserve"> AUTONUM  </w:instrText>
      </w:r>
      <w:r w:rsidRPr="00F46446">
        <w:rPr>
          <w:caps/>
          <w:lang w:val="es-ES_tradnl"/>
        </w:rPr>
        <w:fldChar w:fldCharType="end"/>
      </w:r>
      <w:r w:rsidR="004457D9" w:rsidRPr="00F46446">
        <w:rPr>
          <w:caps/>
          <w:lang w:val="es-ES_tradnl"/>
        </w:rPr>
        <w:tab/>
      </w:r>
      <w:r w:rsidR="00955DF6" w:rsidRPr="00F46446">
        <w:rPr>
          <w:lang w:val="es-ES_tradnl"/>
        </w:rPr>
        <w:t xml:space="preserve">El TWA examinó el documento TWA/42/13 y </w:t>
      </w:r>
      <w:r w:rsidR="003150DD" w:rsidRPr="00F46446">
        <w:rPr>
          <w:lang w:val="es-ES_tradnl"/>
        </w:rPr>
        <w:t>suscribió la orientación</w:t>
      </w:r>
      <w:r w:rsidR="00955DF6" w:rsidRPr="00F46446">
        <w:rPr>
          <w:lang w:val="es-ES_tradnl"/>
        </w:rPr>
        <w:t xml:space="preserve"> propuesta, según consta en el párrafo 6 del presente documento, siempre y cuando se introduzca la modificación siguiente (véase el párrafo 31 del documento TWA/42/31</w:t>
      </w:r>
      <w:r w:rsidR="00476813">
        <w:rPr>
          <w:lang w:val="es-ES_tradnl"/>
        </w:rPr>
        <w:t xml:space="preserve"> “</w:t>
      </w:r>
      <w:proofErr w:type="spellStart"/>
      <w:r w:rsidR="00476813" w:rsidRPr="00831DA8">
        <w:rPr>
          <w:i/>
          <w:lang w:val="es-ES_tradnl"/>
        </w:rPr>
        <w:t>Report</w:t>
      </w:r>
      <w:proofErr w:type="spellEnd"/>
      <w:r w:rsidR="00476813">
        <w:rPr>
          <w:lang w:val="es-ES_tradnl"/>
        </w:rPr>
        <w:t>”</w:t>
      </w:r>
      <w:r w:rsidR="00955DF6" w:rsidRPr="00F46446">
        <w:rPr>
          <w:lang w:val="es-ES_tradnl"/>
        </w:rPr>
        <w:t>):</w:t>
      </w:r>
    </w:p>
    <w:p w:rsidR="004457D9" w:rsidRPr="00F46446" w:rsidRDefault="004457D9" w:rsidP="00F46446">
      <w:pPr>
        <w:widowControl w:val="0"/>
        <w:ind w:left="567" w:right="567" w:firstLine="567"/>
        <w:rPr>
          <w:sz w:val="18"/>
          <w:szCs w:val="18"/>
          <w:u w:val="single"/>
          <w:lang w:val="es-ES_tradnl"/>
        </w:rPr>
      </w:pPr>
    </w:p>
    <w:p w:rsidR="004457D9" w:rsidRPr="00F46446" w:rsidRDefault="00476813" w:rsidP="00F46446">
      <w:pPr>
        <w:widowControl w:val="0"/>
        <w:ind w:left="567" w:right="567" w:firstLine="567"/>
        <w:rPr>
          <w:sz w:val="18"/>
          <w:szCs w:val="18"/>
          <w:u w:val="single"/>
          <w:lang w:val="es-ES_tradnl"/>
        </w:rPr>
      </w:pPr>
      <w:r>
        <w:rPr>
          <w:sz w:val="18"/>
          <w:szCs w:val="18"/>
          <w:u w:val="single"/>
          <w:lang w:val="es-ES_tradnl"/>
        </w:rPr>
        <w:t>“</w:t>
      </w:r>
      <w:r w:rsidR="00054CA5" w:rsidRPr="00054CA5">
        <w:rPr>
          <w:sz w:val="18"/>
          <w:szCs w:val="18"/>
          <w:u w:val="single"/>
          <w:lang w:val="es-ES_tradnl"/>
        </w:rPr>
        <w:t>Para que sea considerado por un Grupo de Trabajo Técnico</w:t>
      </w:r>
      <w:r w:rsidR="00D61DFB" w:rsidRPr="00F46446">
        <w:rPr>
          <w:sz w:val="18"/>
          <w:szCs w:val="18"/>
          <w:u w:val="single"/>
          <w:lang w:val="es-ES_tradnl"/>
        </w:rPr>
        <w:t>, el experto principal del proyecto de directrices de examen deberá estar presente en la sesión</w:t>
      </w:r>
      <w:r w:rsidR="00955DF6" w:rsidRPr="00F46446">
        <w:rPr>
          <w:sz w:val="18"/>
          <w:szCs w:val="18"/>
          <w:u w:val="single"/>
          <w:lang w:val="es-ES_tradnl"/>
        </w:rPr>
        <w:t xml:space="preserve">, a no ser que pueda disponerse, con antelación suficiente antes de la sesión, que otro experto adecuado actúe como experto principal, o que el experto principal pueda asistir </w:t>
      </w:r>
      <w:r w:rsidR="00955DF6" w:rsidRPr="00F46446">
        <w:rPr>
          <w:sz w:val="18"/>
          <w:szCs w:val="18"/>
          <w:highlight w:val="lightGray"/>
          <w:u w:val="single"/>
          <w:lang w:val="es-ES_tradnl"/>
        </w:rPr>
        <w:t xml:space="preserve">eficazmente </w:t>
      </w:r>
      <w:r w:rsidR="00955DF6" w:rsidRPr="00F46446">
        <w:rPr>
          <w:sz w:val="18"/>
          <w:szCs w:val="18"/>
          <w:u w:val="single"/>
          <w:lang w:val="es-ES_tradnl"/>
        </w:rPr>
        <w:t>por medios electrónicos.</w:t>
      </w:r>
      <w:r>
        <w:rPr>
          <w:sz w:val="18"/>
          <w:szCs w:val="18"/>
          <w:lang w:val="es-ES_tradnl"/>
        </w:rPr>
        <w:t>”</w:t>
      </w:r>
    </w:p>
    <w:p w:rsidR="004457D9" w:rsidRPr="00F46446" w:rsidRDefault="004457D9" w:rsidP="00F46446">
      <w:pPr>
        <w:widowControl w:val="0"/>
        <w:rPr>
          <w:lang w:val="es-ES_tradnl"/>
        </w:rPr>
      </w:pPr>
    </w:p>
    <w:p w:rsidR="003973AD" w:rsidRPr="00F46446" w:rsidRDefault="003973AD" w:rsidP="00F46446">
      <w:pPr>
        <w:widowControl w:val="0"/>
        <w:jc w:val="left"/>
        <w:rPr>
          <w:lang w:val="es-ES_tradnl"/>
        </w:rPr>
      </w:pPr>
    </w:p>
    <w:p w:rsidR="003973AD" w:rsidRPr="00F46446" w:rsidRDefault="003973AD" w:rsidP="00F46446">
      <w:pPr>
        <w:pStyle w:val="Heading1"/>
        <w:keepNext w:val="0"/>
        <w:widowControl w:val="0"/>
        <w:rPr>
          <w:color w:val="auto"/>
        </w:rPr>
      </w:pPr>
      <w:bookmarkStart w:id="17" w:name="_Toc379376658"/>
      <w:r w:rsidRPr="00F46446">
        <w:rPr>
          <w:color w:val="auto"/>
        </w:rPr>
        <w:t>PROPUESTA</w:t>
      </w:r>
      <w:bookmarkEnd w:id="17"/>
    </w:p>
    <w:p w:rsidR="003973AD" w:rsidRPr="00F46446" w:rsidRDefault="003973AD" w:rsidP="00F46446">
      <w:pPr>
        <w:widowControl w:val="0"/>
        <w:rPr>
          <w:lang w:val="es-ES_tradnl"/>
        </w:rPr>
      </w:pPr>
    </w:p>
    <w:p w:rsidR="004457D9" w:rsidRPr="00F46446" w:rsidRDefault="00BB6057" w:rsidP="00F46446">
      <w:pPr>
        <w:widowControl w:val="0"/>
        <w:rPr>
          <w:lang w:val="es-ES_tradnl"/>
        </w:rPr>
      </w:pPr>
      <w:r w:rsidRPr="00F46446">
        <w:rPr>
          <w:lang w:val="es-ES_tradnl"/>
        </w:rPr>
        <w:fldChar w:fldCharType="begin"/>
      </w:r>
      <w:r w:rsidR="004457D9" w:rsidRPr="00F46446">
        <w:rPr>
          <w:lang w:val="es-ES_tradnl"/>
        </w:rPr>
        <w:instrText xml:space="preserve"> AUTONUM  </w:instrText>
      </w:r>
      <w:r w:rsidRPr="00F46446">
        <w:rPr>
          <w:lang w:val="es-ES_tradnl"/>
        </w:rPr>
        <w:fldChar w:fldCharType="end"/>
      </w:r>
      <w:r w:rsidR="004457D9" w:rsidRPr="00F46446">
        <w:rPr>
          <w:lang w:val="es-ES_tradnl"/>
        </w:rPr>
        <w:tab/>
      </w:r>
      <w:r w:rsidR="00901BB2" w:rsidRPr="00F46446">
        <w:rPr>
          <w:lang w:val="es-ES_tradnl"/>
        </w:rPr>
        <w:t>El TC-EDC, en su reunión celebrada en Ginebra los días 8 y 9 de enero de 2014, exam</w:t>
      </w:r>
      <w:r w:rsidR="00831DA8">
        <w:rPr>
          <w:lang w:val="es-ES_tradnl"/>
        </w:rPr>
        <w:t>inó el documento TC-EDC/Jan14/8</w:t>
      </w:r>
      <w:r w:rsidR="00901BB2" w:rsidRPr="00F46446">
        <w:rPr>
          <w:lang w:val="es-ES_tradnl"/>
        </w:rPr>
        <w:t xml:space="preserve"> </w:t>
      </w:r>
      <w:r w:rsidR="00476813">
        <w:rPr>
          <w:lang w:val="es-ES_tradnl"/>
        </w:rPr>
        <w:t>“</w:t>
      </w:r>
      <w:r w:rsidR="00901BB2" w:rsidRPr="00F46446">
        <w:rPr>
          <w:lang w:val="es-ES_tradnl"/>
        </w:rPr>
        <w:t>Revisión del documento TGP/7: presencia del experto principal en las sesiones de los Grupos de Trabajo Técnico</w:t>
      </w:r>
      <w:r w:rsidR="00476813">
        <w:rPr>
          <w:lang w:val="es-ES_tradnl"/>
        </w:rPr>
        <w:t>”</w:t>
      </w:r>
      <w:r w:rsidR="00901BB2" w:rsidRPr="00F46446">
        <w:rPr>
          <w:lang w:val="es-ES_tradnl"/>
        </w:rPr>
        <w:t>.</w:t>
      </w:r>
      <w:r w:rsidR="004457D9" w:rsidRPr="00F46446">
        <w:rPr>
          <w:lang w:val="es-ES_tradnl"/>
        </w:rPr>
        <w:t xml:space="preserve"> </w:t>
      </w:r>
      <w:r w:rsidR="00901BB2" w:rsidRPr="00F46446">
        <w:rPr>
          <w:lang w:val="es-ES_tradnl"/>
        </w:rPr>
        <w:t>El TC-EDC propuso la orientación siguiente relativa a la presencia del experto principal en las sesiones de los Grupos de Trabajo Técnico, para su inclusión en una futu</w:t>
      </w:r>
      <w:r w:rsidR="00C377A5" w:rsidRPr="00F46446">
        <w:rPr>
          <w:lang w:val="es-ES_tradnl"/>
        </w:rPr>
        <w:t>ra revisión de la sección 2.2.5.3 del documento TGP/7</w:t>
      </w:r>
      <w:r w:rsidR="00901BB2" w:rsidRPr="00F46446">
        <w:rPr>
          <w:lang w:val="es-ES_tradnl"/>
        </w:rPr>
        <w:t>:</w:t>
      </w:r>
    </w:p>
    <w:p w:rsidR="004457D9" w:rsidRPr="00F46446" w:rsidRDefault="004457D9" w:rsidP="00F46446">
      <w:pPr>
        <w:widowControl w:val="0"/>
        <w:rPr>
          <w:lang w:val="es-ES_tradnl"/>
        </w:rPr>
      </w:pPr>
    </w:p>
    <w:p w:rsidR="004457D9" w:rsidRPr="00F46446" w:rsidRDefault="00476813" w:rsidP="00F46446">
      <w:pPr>
        <w:widowControl w:val="0"/>
        <w:ind w:left="567" w:right="567" w:firstLine="567"/>
        <w:rPr>
          <w:sz w:val="18"/>
          <w:szCs w:val="18"/>
          <w:u w:val="single"/>
          <w:lang w:val="es-ES_tradnl"/>
        </w:rPr>
      </w:pPr>
      <w:r>
        <w:rPr>
          <w:sz w:val="18"/>
          <w:szCs w:val="18"/>
          <w:u w:val="single"/>
          <w:lang w:val="es-ES_tradnl"/>
        </w:rPr>
        <w:t>“</w:t>
      </w:r>
      <w:r w:rsidR="00054CA5" w:rsidRPr="00054CA5">
        <w:rPr>
          <w:sz w:val="18"/>
          <w:szCs w:val="18"/>
          <w:u w:val="single"/>
          <w:lang w:val="es-ES_tradnl"/>
        </w:rPr>
        <w:t>Para que sea considerado por un Grupo de Trabajo Técnico</w:t>
      </w:r>
      <w:r w:rsidR="00D61DFB" w:rsidRPr="00F46446">
        <w:rPr>
          <w:sz w:val="18"/>
          <w:szCs w:val="18"/>
          <w:u w:val="single"/>
          <w:lang w:val="es-ES_tradnl"/>
        </w:rPr>
        <w:t>, el experto principal del proyecto de directrices de examen deberá estar presente en la sesión</w:t>
      </w:r>
      <w:r w:rsidR="00901BB2" w:rsidRPr="00F46446">
        <w:rPr>
          <w:sz w:val="18"/>
          <w:szCs w:val="18"/>
          <w:u w:val="single"/>
          <w:lang w:val="es-ES_tradnl"/>
        </w:rPr>
        <w:t>.</w:t>
      </w:r>
      <w:r w:rsidR="004457D9" w:rsidRPr="00F46446">
        <w:rPr>
          <w:sz w:val="18"/>
          <w:szCs w:val="18"/>
          <w:u w:val="single"/>
          <w:lang w:val="es-ES_tradnl"/>
        </w:rPr>
        <w:t xml:space="preserve">  </w:t>
      </w:r>
      <w:r w:rsidR="00901BB2" w:rsidRPr="00F46446">
        <w:rPr>
          <w:sz w:val="18"/>
          <w:szCs w:val="18"/>
          <w:u w:val="single"/>
          <w:lang w:val="es-ES_tradnl"/>
        </w:rPr>
        <w:t>Sujeto a la aprobación del Presidente del Grupo de Trabajo Técnico, y siempre que se disponga con antelación suficiente antes de la sesión, otro experto adecuado podrá actuar como experto principal en la sesión, o bien el experto principal podrá participar por medios electrónicos, si</w:t>
      </w:r>
      <w:r w:rsidR="00D61DFB" w:rsidRPr="00F46446">
        <w:rPr>
          <w:sz w:val="18"/>
          <w:szCs w:val="18"/>
          <w:u w:val="single"/>
          <w:lang w:val="es-ES_tradnl"/>
        </w:rPr>
        <w:t>empre que</w:t>
      </w:r>
      <w:r w:rsidR="00901BB2" w:rsidRPr="00F46446">
        <w:rPr>
          <w:sz w:val="18"/>
          <w:szCs w:val="18"/>
          <w:u w:val="single"/>
          <w:lang w:val="es-ES_tradnl"/>
        </w:rPr>
        <w:t xml:space="preserve"> tal participación permit</w:t>
      </w:r>
      <w:r w:rsidR="00D61DFB" w:rsidRPr="00F46446">
        <w:rPr>
          <w:sz w:val="18"/>
          <w:szCs w:val="18"/>
          <w:u w:val="single"/>
          <w:lang w:val="es-ES_tradnl"/>
        </w:rPr>
        <w:t>a</w:t>
      </w:r>
      <w:r w:rsidR="00901BB2" w:rsidRPr="00F46446">
        <w:rPr>
          <w:sz w:val="18"/>
          <w:szCs w:val="18"/>
          <w:u w:val="single"/>
          <w:lang w:val="es-ES_tradnl"/>
        </w:rPr>
        <w:t xml:space="preserve"> examinar las directrices de examen </w:t>
      </w:r>
      <w:r w:rsidR="00146238" w:rsidRPr="00F46446">
        <w:rPr>
          <w:sz w:val="18"/>
          <w:szCs w:val="18"/>
          <w:u w:val="single"/>
          <w:lang w:val="es-ES_tradnl"/>
        </w:rPr>
        <w:t>co</w:t>
      </w:r>
      <w:r w:rsidR="005474D3" w:rsidRPr="00F46446">
        <w:rPr>
          <w:sz w:val="18"/>
          <w:szCs w:val="18"/>
          <w:u w:val="single"/>
          <w:lang w:val="es-ES_tradnl"/>
        </w:rPr>
        <w:t xml:space="preserve">n </w:t>
      </w:r>
      <w:r w:rsidR="00146238" w:rsidRPr="00F46446">
        <w:rPr>
          <w:sz w:val="18"/>
          <w:szCs w:val="18"/>
          <w:u w:val="single"/>
          <w:lang w:val="es-ES_tradnl"/>
        </w:rPr>
        <w:t>[</w:t>
      </w:r>
      <w:r w:rsidR="00901BB2" w:rsidRPr="00F46446">
        <w:rPr>
          <w:sz w:val="18"/>
          <w:szCs w:val="18"/>
          <w:u w:val="single"/>
          <w:lang w:val="es-ES_tradnl"/>
        </w:rPr>
        <w:t xml:space="preserve">la </w:t>
      </w:r>
      <w:r w:rsidR="00146238" w:rsidRPr="00F46446">
        <w:rPr>
          <w:sz w:val="18"/>
          <w:szCs w:val="18"/>
          <w:u w:val="single"/>
          <w:lang w:val="es-ES_tradnl"/>
        </w:rPr>
        <w:t xml:space="preserve">exhaustividad </w:t>
      </w:r>
      <w:r w:rsidR="00901BB2" w:rsidRPr="00F46446">
        <w:rPr>
          <w:sz w:val="18"/>
          <w:szCs w:val="18"/>
          <w:u w:val="single"/>
          <w:lang w:val="es-ES_tradnl"/>
        </w:rPr>
        <w:t>necesaria]</w:t>
      </w:r>
      <w:proofErr w:type="gramStart"/>
      <w:r w:rsidR="00901BB2" w:rsidRPr="00F46446">
        <w:rPr>
          <w:sz w:val="18"/>
          <w:szCs w:val="18"/>
          <w:u w:val="single"/>
          <w:lang w:val="es-ES_tradnl"/>
        </w:rPr>
        <w:t>/[</w:t>
      </w:r>
      <w:proofErr w:type="gramEnd"/>
      <w:r w:rsidR="00146238" w:rsidRPr="00F46446">
        <w:rPr>
          <w:sz w:val="18"/>
          <w:szCs w:val="18"/>
          <w:u w:val="single"/>
          <w:lang w:val="es-ES_tradnl"/>
        </w:rPr>
        <w:t xml:space="preserve">la </w:t>
      </w:r>
      <w:r w:rsidR="00901BB2" w:rsidRPr="00F46446">
        <w:rPr>
          <w:sz w:val="18"/>
          <w:szCs w:val="18"/>
          <w:u w:val="single"/>
          <w:lang w:val="es-ES_tradnl"/>
        </w:rPr>
        <w:t xml:space="preserve">misma </w:t>
      </w:r>
      <w:r w:rsidR="00146238" w:rsidRPr="00F46446">
        <w:rPr>
          <w:sz w:val="18"/>
          <w:szCs w:val="18"/>
          <w:u w:val="single"/>
          <w:lang w:val="es-ES_tradnl"/>
        </w:rPr>
        <w:t>exhaustividad</w:t>
      </w:r>
      <w:r w:rsidR="00901BB2" w:rsidRPr="00F46446">
        <w:rPr>
          <w:sz w:val="18"/>
          <w:szCs w:val="18"/>
          <w:u w:val="single"/>
          <w:lang w:val="es-ES_tradnl"/>
        </w:rPr>
        <w:t>]</w:t>
      </w:r>
      <w:r w:rsidR="005474D3" w:rsidRPr="00F46446">
        <w:rPr>
          <w:sz w:val="18"/>
          <w:szCs w:val="18"/>
          <w:u w:val="single"/>
          <w:lang w:val="es-ES_tradnl"/>
        </w:rPr>
        <w:t>.</w:t>
      </w:r>
      <w:r>
        <w:rPr>
          <w:sz w:val="18"/>
          <w:szCs w:val="18"/>
          <w:u w:val="single"/>
          <w:lang w:val="es-ES_tradnl"/>
        </w:rPr>
        <w:t>”</w:t>
      </w:r>
    </w:p>
    <w:p w:rsidR="004457D9" w:rsidRPr="00F46446" w:rsidRDefault="004457D9" w:rsidP="00F46446">
      <w:pPr>
        <w:widowControl w:val="0"/>
        <w:rPr>
          <w:lang w:val="es-ES_tradnl"/>
        </w:rPr>
      </w:pPr>
    </w:p>
    <w:p w:rsidR="004457D9" w:rsidRPr="00F46446" w:rsidRDefault="00BB6057" w:rsidP="00F46446">
      <w:pPr>
        <w:widowControl w:val="0"/>
        <w:ind w:left="4820"/>
        <w:rPr>
          <w:i/>
          <w:lang w:val="es-ES_tradnl"/>
        </w:rPr>
      </w:pPr>
      <w:r w:rsidRPr="00F46446">
        <w:rPr>
          <w:i/>
          <w:lang w:val="es-ES_tradnl"/>
        </w:rPr>
        <w:fldChar w:fldCharType="begin"/>
      </w:r>
      <w:r w:rsidR="004457D9" w:rsidRPr="00F46446">
        <w:rPr>
          <w:i/>
          <w:lang w:val="es-ES_tradnl"/>
        </w:rPr>
        <w:instrText xml:space="preserve"> AUTONUM  </w:instrText>
      </w:r>
      <w:r w:rsidRPr="00F46446">
        <w:rPr>
          <w:i/>
          <w:lang w:val="es-ES_tradnl"/>
        </w:rPr>
        <w:fldChar w:fldCharType="end"/>
      </w:r>
      <w:r w:rsidR="00F46446" w:rsidRPr="00F46446">
        <w:rPr>
          <w:i/>
          <w:lang w:val="es-ES_tradnl"/>
        </w:rPr>
        <w:tab/>
      </w:r>
      <w:r w:rsidR="005474D3" w:rsidRPr="00F46446">
        <w:rPr>
          <w:i/>
          <w:lang w:val="es-ES_tradnl"/>
        </w:rPr>
        <w:t xml:space="preserve">Se invita al TC a examinar la modificación </w:t>
      </w:r>
      <w:r w:rsidR="005474D3" w:rsidRPr="00831DA8">
        <w:rPr>
          <w:i/>
          <w:spacing w:val="-2"/>
          <w:lang w:val="es-ES_tradnl"/>
        </w:rPr>
        <w:t xml:space="preserve">propuesta </w:t>
      </w:r>
      <w:r w:rsidR="00831DA8" w:rsidRPr="00831DA8">
        <w:rPr>
          <w:i/>
          <w:spacing w:val="-2"/>
          <w:lang w:val="es-ES_tradnl"/>
        </w:rPr>
        <w:t xml:space="preserve">de la sección </w:t>
      </w:r>
      <w:r w:rsidR="00146238" w:rsidRPr="00831DA8">
        <w:rPr>
          <w:i/>
          <w:spacing w:val="-2"/>
          <w:lang w:val="es-ES_tradnl"/>
        </w:rPr>
        <w:t xml:space="preserve">2.2.5.3 </w:t>
      </w:r>
      <w:r w:rsidR="005474D3" w:rsidRPr="00831DA8">
        <w:rPr>
          <w:i/>
          <w:spacing w:val="-2"/>
          <w:lang w:val="es-ES_tradnl"/>
        </w:rPr>
        <w:t xml:space="preserve">del documento TGP/7, </w:t>
      </w:r>
      <w:r w:rsidR="005474D3" w:rsidRPr="00F46446">
        <w:rPr>
          <w:i/>
          <w:lang w:val="es-ES_tradnl"/>
        </w:rPr>
        <w:t>según consta en el párrafo 12.</w:t>
      </w:r>
      <w:r w:rsidR="004457D9" w:rsidRPr="00F46446">
        <w:rPr>
          <w:i/>
          <w:lang w:val="es-ES_tradnl"/>
        </w:rPr>
        <w:t xml:space="preserve"> </w:t>
      </w:r>
    </w:p>
    <w:p w:rsidR="004457D9" w:rsidRDefault="004457D9" w:rsidP="00831DA8"/>
    <w:p w:rsidR="00831DA8" w:rsidRPr="00831DA8" w:rsidRDefault="00831DA8" w:rsidP="00831DA8"/>
    <w:p w:rsidR="003973AD" w:rsidRPr="00831DA8" w:rsidRDefault="003973AD" w:rsidP="00831DA8"/>
    <w:p w:rsidR="003973AD" w:rsidRPr="00F46446" w:rsidRDefault="003973AD" w:rsidP="00F46446">
      <w:pPr>
        <w:pStyle w:val="endofdoc"/>
        <w:widowControl w:val="0"/>
        <w:spacing w:before="0"/>
        <w:rPr>
          <w:snapToGrid w:val="0"/>
          <w:lang w:val="es-ES_tradnl"/>
        </w:rPr>
      </w:pPr>
      <w:r w:rsidRPr="00F46446">
        <w:rPr>
          <w:snapToGrid w:val="0"/>
          <w:lang w:val="es-ES_tradnl"/>
        </w:rPr>
        <w:t>[Fin del documento]</w:t>
      </w:r>
      <w:bookmarkStart w:id="18" w:name="_GoBack"/>
      <w:bookmarkEnd w:id="18"/>
    </w:p>
    <w:sectPr w:rsidR="003973AD" w:rsidRPr="00F46446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8B" w:rsidRDefault="00307F8B" w:rsidP="006655D3">
      <w:r>
        <w:separator/>
      </w:r>
    </w:p>
    <w:p w:rsidR="00307F8B" w:rsidRDefault="00307F8B" w:rsidP="006655D3"/>
    <w:p w:rsidR="00307F8B" w:rsidRDefault="00307F8B" w:rsidP="006655D3"/>
  </w:endnote>
  <w:endnote w:type="continuationSeparator" w:id="0">
    <w:p w:rsidR="00307F8B" w:rsidRDefault="00307F8B" w:rsidP="006655D3">
      <w:r>
        <w:separator/>
      </w:r>
    </w:p>
    <w:p w:rsidR="00307F8B" w:rsidRPr="00A445B4" w:rsidRDefault="00307F8B">
      <w:pPr>
        <w:pStyle w:val="Footer"/>
        <w:spacing w:after="60"/>
        <w:rPr>
          <w:sz w:val="18"/>
          <w:lang w:val="fr-FR"/>
        </w:rPr>
      </w:pPr>
      <w:r w:rsidRPr="00A445B4">
        <w:rPr>
          <w:sz w:val="18"/>
          <w:lang w:val="fr-FR"/>
        </w:rPr>
        <w:t>[Suite de la note de la page précédente]</w:t>
      </w:r>
    </w:p>
    <w:p w:rsidR="00307F8B" w:rsidRPr="00A445B4" w:rsidRDefault="00307F8B" w:rsidP="006655D3">
      <w:pPr>
        <w:rPr>
          <w:lang w:val="fr-FR"/>
        </w:rPr>
      </w:pPr>
    </w:p>
    <w:p w:rsidR="00307F8B" w:rsidRPr="00A445B4" w:rsidRDefault="00307F8B" w:rsidP="006655D3">
      <w:pPr>
        <w:rPr>
          <w:lang w:val="fr-FR"/>
        </w:rPr>
      </w:pPr>
    </w:p>
  </w:endnote>
  <w:endnote w:type="continuationNotice" w:id="1">
    <w:p w:rsidR="00307F8B" w:rsidRPr="00A445B4" w:rsidRDefault="00307F8B" w:rsidP="006655D3">
      <w:pPr>
        <w:rPr>
          <w:lang w:val="fr-FR"/>
        </w:rPr>
      </w:pPr>
      <w:r w:rsidRPr="00A445B4">
        <w:rPr>
          <w:lang w:val="fr-FR"/>
        </w:rPr>
        <w:t>[Suite de la note page suivante]</w:t>
      </w:r>
    </w:p>
    <w:p w:rsidR="00307F8B" w:rsidRPr="00A445B4" w:rsidRDefault="00307F8B" w:rsidP="006655D3">
      <w:pPr>
        <w:rPr>
          <w:lang w:val="fr-FR"/>
        </w:rPr>
      </w:pPr>
    </w:p>
    <w:p w:rsidR="00307F8B" w:rsidRPr="00A445B4" w:rsidRDefault="00307F8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99" w:rsidRDefault="008927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99" w:rsidRDefault="008927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99" w:rsidRDefault="008927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8B" w:rsidRDefault="00307F8B" w:rsidP="006655D3">
      <w:r>
        <w:separator/>
      </w:r>
    </w:p>
  </w:footnote>
  <w:footnote w:type="continuationSeparator" w:id="0">
    <w:p w:rsidR="00307F8B" w:rsidRDefault="00307F8B" w:rsidP="006655D3">
      <w:r>
        <w:separator/>
      </w:r>
    </w:p>
  </w:footnote>
  <w:footnote w:type="continuationNotice" w:id="1">
    <w:p w:rsidR="00307F8B" w:rsidRPr="00AB530F" w:rsidRDefault="00307F8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99" w:rsidRDefault="008927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F6" w:rsidRPr="00671611" w:rsidRDefault="00955DF6" w:rsidP="003973AD">
    <w:pPr>
      <w:pStyle w:val="Header"/>
      <w:rPr>
        <w:rStyle w:val="PageNumber"/>
        <w:lang w:val="en-US"/>
      </w:rPr>
    </w:pPr>
    <w:r w:rsidRPr="00671611">
      <w:rPr>
        <w:rStyle w:val="PageNumber"/>
        <w:lang w:val="es-ES_tradnl"/>
      </w:rPr>
      <w:t>TC/50/</w:t>
    </w:r>
    <w:r w:rsidR="00892799">
      <w:rPr>
        <w:rStyle w:val="PageNumber"/>
        <w:lang w:val="es-ES_tradnl"/>
      </w:rPr>
      <w:t>20</w:t>
    </w:r>
  </w:p>
  <w:p w:rsidR="00955DF6" w:rsidRPr="00671611" w:rsidRDefault="00955DF6" w:rsidP="003973AD">
    <w:pPr>
      <w:pStyle w:val="Header"/>
      <w:rPr>
        <w:lang w:val="en-US"/>
      </w:rPr>
    </w:pPr>
    <w:proofErr w:type="gramStart"/>
    <w:r w:rsidRPr="00671611">
      <w:rPr>
        <w:lang w:val="es-ES_tradnl"/>
      </w:rPr>
      <w:t>página</w:t>
    </w:r>
    <w:proofErr w:type="gramEnd"/>
    <w:r w:rsidRPr="00671611">
      <w:rPr>
        <w:lang w:val="en-US"/>
      </w:rPr>
      <w:t xml:space="preserve"> </w:t>
    </w:r>
    <w:r w:rsidR="00BB6057" w:rsidRPr="00671611">
      <w:rPr>
        <w:rStyle w:val="PageNumber"/>
        <w:lang w:val="en-US"/>
      </w:rPr>
      <w:fldChar w:fldCharType="begin"/>
    </w:r>
    <w:r w:rsidRPr="00671611">
      <w:rPr>
        <w:rStyle w:val="PageNumber"/>
        <w:lang w:val="en-US"/>
      </w:rPr>
      <w:instrText xml:space="preserve"> PAGE </w:instrText>
    </w:r>
    <w:r w:rsidR="00BB6057" w:rsidRPr="00671611">
      <w:rPr>
        <w:rStyle w:val="PageNumber"/>
        <w:lang w:val="en-US"/>
      </w:rPr>
      <w:fldChar w:fldCharType="separate"/>
    </w:r>
    <w:r w:rsidR="00E2017D">
      <w:rPr>
        <w:rStyle w:val="PageNumber"/>
        <w:noProof/>
        <w:lang w:val="en-US"/>
      </w:rPr>
      <w:t>3</w:t>
    </w:r>
    <w:r w:rsidR="00BB6057" w:rsidRPr="00671611">
      <w:rPr>
        <w:rStyle w:val="PageNumber"/>
        <w:lang w:val="en-US"/>
      </w:rPr>
      <w:fldChar w:fldCharType="end"/>
    </w:r>
  </w:p>
  <w:p w:rsidR="00955DF6" w:rsidRPr="00671611" w:rsidRDefault="00955DF6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99" w:rsidRDefault="00892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UPOV\Meetings|UPOV\Other|UPOV\Publications|UPOV\Technical Guidelines|WorkspaceSTS\EN-ES\UPOV\Meetings|WorkspaceSTS\EN-ES\UPOV\Other|WorkspaceSTS\EN-ES\UPOV\Publications|WorkspaceSTS\EN-ES\UPOV\Technical Guidelines"/>
    <w:docVar w:name="TextBaseURL" w:val="empty"/>
    <w:docVar w:name="UILng" w:val="en"/>
    <w:docVar w:name="WfColors" w:val="1"/>
  </w:docVars>
  <w:rsids>
    <w:rsidRoot w:val="00143E3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4CA5"/>
    <w:rsid w:val="00085505"/>
    <w:rsid w:val="000A3279"/>
    <w:rsid w:val="000B7551"/>
    <w:rsid w:val="000C7021"/>
    <w:rsid w:val="000D6BBC"/>
    <w:rsid w:val="000D7780"/>
    <w:rsid w:val="000F23FD"/>
    <w:rsid w:val="000F2F11"/>
    <w:rsid w:val="00105929"/>
    <w:rsid w:val="001131D5"/>
    <w:rsid w:val="00141DB8"/>
    <w:rsid w:val="00143E31"/>
    <w:rsid w:val="00146238"/>
    <w:rsid w:val="001613B9"/>
    <w:rsid w:val="0017474A"/>
    <w:rsid w:val="001758C6"/>
    <w:rsid w:val="00182B99"/>
    <w:rsid w:val="001D339C"/>
    <w:rsid w:val="0021332C"/>
    <w:rsid w:val="00213982"/>
    <w:rsid w:val="0024416D"/>
    <w:rsid w:val="00271911"/>
    <w:rsid w:val="002800A0"/>
    <w:rsid w:val="002801B3"/>
    <w:rsid w:val="00281060"/>
    <w:rsid w:val="002940E8"/>
    <w:rsid w:val="002A6E50"/>
    <w:rsid w:val="002C256A"/>
    <w:rsid w:val="002E65FE"/>
    <w:rsid w:val="00305A7F"/>
    <w:rsid w:val="00306B1D"/>
    <w:rsid w:val="00307F8B"/>
    <w:rsid w:val="003150DD"/>
    <w:rsid w:val="003152FE"/>
    <w:rsid w:val="00320ECA"/>
    <w:rsid w:val="00327436"/>
    <w:rsid w:val="00336A35"/>
    <w:rsid w:val="00344BD6"/>
    <w:rsid w:val="0035528D"/>
    <w:rsid w:val="0035566F"/>
    <w:rsid w:val="00361821"/>
    <w:rsid w:val="00376084"/>
    <w:rsid w:val="003973AD"/>
    <w:rsid w:val="003D227C"/>
    <w:rsid w:val="003D2B4D"/>
    <w:rsid w:val="00444A88"/>
    <w:rsid w:val="004457D9"/>
    <w:rsid w:val="00474DA4"/>
    <w:rsid w:val="00476813"/>
    <w:rsid w:val="00476B4D"/>
    <w:rsid w:val="004805FA"/>
    <w:rsid w:val="004B3812"/>
    <w:rsid w:val="004C5C84"/>
    <w:rsid w:val="004D047D"/>
    <w:rsid w:val="004F305A"/>
    <w:rsid w:val="00500880"/>
    <w:rsid w:val="00504AAD"/>
    <w:rsid w:val="00512164"/>
    <w:rsid w:val="00520297"/>
    <w:rsid w:val="005338F9"/>
    <w:rsid w:val="0054281C"/>
    <w:rsid w:val="005474D3"/>
    <w:rsid w:val="00547C9E"/>
    <w:rsid w:val="0055268D"/>
    <w:rsid w:val="00576BE4"/>
    <w:rsid w:val="005A400A"/>
    <w:rsid w:val="005C1777"/>
    <w:rsid w:val="005E340B"/>
    <w:rsid w:val="00612379"/>
    <w:rsid w:val="0061555F"/>
    <w:rsid w:val="006336DD"/>
    <w:rsid w:val="00641200"/>
    <w:rsid w:val="006655D3"/>
    <w:rsid w:val="00667404"/>
    <w:rsid w:val="00671611"/>
    <w:rsid w:val="00687EB4"/>
    <w:rsid w:val="006B17D2"/>
    <w:rsid w:val="006C224E"/>
    <w:rsid w:val="006C3D9D"/>
    <w:rsid w:val="006D780A"/>
    <w:rsid w:val="00724A84"/>
    <w:rsid w:val="00732DEC"/>
    <w:rsid w:val="00735BD5"/>
    <w:rsid w:val="007556F6"/>
    <w:rsid w:val="00760229"/>
    <w:rsid w:val="00760EEF"/>
    <w:rsid w:val="00761F1F"/>
    <w:rsid w:val="00777EE5"/>
    <w:rsid w:val="00784836"/>
    <w:rsid w:val="0079023E"/>
    <w:rsid w:val="00795B55"/>
    <w:rsid w:val="007A2854"/>
    <w:rsid w:val="007D0B9D"/>
    <w:rsid w:val="007D19B0"/>
    <w:rsid w:val="007F498F"/>
    <w:rsid w:val="008031C3"/>
    <w:rsid w:val="0080679D"/>
    <w:rsid w:val="008108B0"/>
    <w:rsid w:val="00811B20"/>
    <w:rsid w:val="0082296E"/>
    <w:rsid w:val="00824099"/>
    <w:rsid w:val="00827005"/>
    <w:rsid w:val="0082749A"/>
    <w:rsid w:val="00831DA8"/>
    <w:rsid w:val="00867AC1"/>
    <w:rsid w:val="00892799"/>
    <w:rsid w:val="008A743F"/>
    <w:rsid w:val="008C0970"/>
    <w:rsid w:val="008C571A"/>
    <w:rsid w:val="008D2CF7"/>
    <w:rsid w:val="00900C26"/>
    <w:rsid w:val="0090197F"/>
    <w:rsid w:val="00901BB2"/>
    <w:rsid w:val="00906DDC"/>
    <w:rsid w:val="00934E09"/>
    <w:rsid w:val="0093549C"/>
    <w:rsid w:val="00936253"/>
    <w:rsid w:val="00952DD4"/>
    <w:rsid w:val="00955DF6"/>
    <w:rsid w:val="00957ED9"/>
    <w:rsid w:val="00970FED"/>
    <w:rsid w:val="00992D82"/>
    <w:rsid w:val="00997029"/>
    <w:rsid w:val="009D690D"/>
    <w:rsid w:val="009E4D88"/>
    <w:rsid w:val="009E65B6"/>
    <w:rsid w:val="00A210F4"/>
    <w:rsid w:val="00A24C10"/>
    <w:rsid w:val="00A42AC3"/>
    <w:rsid w:val="00A430CF"/>
    <w:rsid w:val="00A445B4"/>
    <w:rsid w:val="00A54309"/>
    <w:rsid w:val="00A60447"/>
    <w:rsid w:val="00A730CD"/>
    <w:rsid w:val="00AA39EF"/>
    <w:rsid w:val="00AB2B93"/>
    <w:rsid w:val="00AB530F"/>
    <w:rsid w:val="00AB7E5B"/>
    <w:rsid w:val="00AD617E"/>
    <w:rsid w:val="00AD6A5E"/>
    <w:rsid w:val="00AE0EF1"/>
    <w:rsid w:val="00AE2937"/>
    <w:rsid w:val="00B07301"/>
    <w:rsid w:val="00B224DE"/>
    <w:rsid w:val="00B46575"/>
    <w:rsid w:val="00B84BBD"/>
    <w:rsid w:val="00B9479C"/>
    <w:rsid w:val="00BA43FB"/>
    <w:rsid w:val="00BB6057"/>
    <w:rsid w:val="00BC127D"/>
    <w:rsid w:val="00BC1FE6"/>
    <w:rsid w:val="00C061B6"/>
    <w:rsid w:val="00C2446C"/>
    <w:rsid w:val="00C36AE5"/>
    <w:rsid w:val="00C377A5"/>
    <w:rsid w:val="00C41F17"/>
    <w:rsid w:val="00C45A4E"/>
    <w:rsid w:val="00C5280D"/>
    <w:rsid w:val="00C5791C"/>
    <w:rsid w:val="00C66290"/>
    <w:rsid w:val="00C72B7A"/>
    <w:rsid w:val="00C973F2"/>
    <w:rsid w:val="00CA2786"/>
    <w:rsid w:val="00CA304C"/>
    <w:rsid w:val="00CA774A"/>
    <w:rsid w:val="00CC11B0"/>
    <w:rsid w:val="00CF2004"/>
    <w:rsid w:val="00CF7E36"/>
    <w:rsid w:val="00D3708D"/>
    <w:rsid w:val="00D40426"/>
    <w:rsid w:val="00D57C96"/>
    <w:rsid w:val="00D61DFB"/>
    <w:rsid w:val="00D63171"/>
    <w:rsid w:val="00D91203"/>
    <w:rsid w:val="00D95174"/>
    <w:rsid w:val="00DA6F36"/>
    <w:rsid w:val="00DB596E"/>
    <w:rsid w:val="00DB7773"/>
    <w:rsid w:val="00DC00EA"/>
    <w:rsid w:val="00DE611D"/>
    <w:rsid w:val="00E2017D"/>
    <w:rsid w:val="00E32F7E"/>
    <w:rsid w:val="00E72D49"/>
    <w:rsid w:val="00E7593C"/>
    <w:rsid w:val="00E7678A"/>
    <w:rsid w:val="00E81DBD"/>
    <w:rsid w:val="00E935F1"/>
    <w:rsid w:val="00E94A81"/>
    <w:rsid w:val="00EA1FFB"/>
    <w:rsid w:val="00EB048E"/>
    <w:rsid w:val="00ED2C1F"/>
    <w:rsid w:val="00EE34DF"/>
    <w:rsid w:val="00EE5E2A"/>
    <w:rsid w:val="00EF2F89"/>
    <w:rsid w:val="00F1237A"/>
    <w:rsid w:val="00F22CBD"/>
    <w:rsid w:val="00F45372"/>
    <w:rsid w:val="00F46446"/>
    <w:rsid w:val="00F560F7"/>
    <w:rsid w:val="00F6334D"/>
    <w:rsid w:val="00F76682"/>
    <w:rsid w:val="00F868A8"/>
    <w:rsid w:val="00FA49AB"/>
    <w:rsid w:val="00FE0655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8031C3"/>
    <w:pPr>
      <w:keepNext/>
      <w:jc w:val="both"/>
      <w:outlineLvl w:val="0"/>
    </w:pPr>
    <w:rPr>
      <w:rFonts w:ascii="Arial" w:hAnsi="Arial"/>
      <w:color w:val="008000"/>
      <w:lang w:val="es-ES_tradnl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9E4D88"/>
    <w:pPr>
      <w:tabs>
        <w:tab w:val="right" w:leader="dot" w:pos="9639"/>
      </w:tabs>
      <w:spacing w:before="120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A445B4"/>
    <w:pPr>
      <w:keepLines/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8031C3"/>
    <w:rPr>
      <w:rFonts w:ascii="Arial" w:hAnsi="Arial"/>
      <w:color w:val="008000"/>
      <w:lang w:val="es-ES_tradnl"/>
    </w:rPr>
  </w:style>
  <w:style w:type="table" w:styleId="TableGrid">
    <w:name w:val="Table Grid"/>
    <w:basedOn w:val="TableNormal"/>
    <w:rsid w:val="004457D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547C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7C9E"/>
  </w:style>
  <w:style w:type="character" w:customStyle="1" w:styleId="CommentTextChar">
    <w:name w:val="Comment Text Char"/>
    <w:basedOn w:val="DefaultParagraphFont"/>
    <w:link w:val="CommentText"/>
    <w:rsid w:val="00547C9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47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7C9E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8031C3"/>
    <w:pPr>
      <w:keepNext/>
      <w:jc w:val="both"/>
      <w:outlineLvl w:val="0"/>
    </w:pPr>
    <w:rPr>
      <w:rFonts w:ascii="Arial" w:hAnsi="Arial"/>
      <w:color w:val="008000"/>
      <w:lang w:val="es-ES_tradnl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9E4D88"/>
    <w:pPr>
      <w:tabs>
        <w:tab w:val="right" w:leader="dot" w:pos="9639"/>
      </w:tabs>
      <w:spacing w:before="120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A445B4"/>
    <w:pPr>
      <w:keepLines/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8031C3"/>
    <w:rPr>
      <w:rFonts w:ascii="Arial" w:hAnsi="Arial"/>
      <w:color w:val="008000"/>
      <w:lang w:val="es-ES_tradnl"/>
    </w:rPr>
  </w:style>
  <w:style w:type="table" w:styleId="TableGrid">
    <w:name w:val="Table Grid"/>
    <w:basedOn w:val="TableNormal"/>
    <w:rsid w:val="004457D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547C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7C9E"/>
  </w:style>
  <w:style w:type="character" w:customStyle="1" w:styleId="CommentTextChar">
    <w:name w:val="Comment Text Char"/>
    <w:basedOn w:val="DefaultParagraphFont"/>
    <w:link w:val="CommentText"/>
    <w:rsid w:val="00547C9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47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7C9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1546</Words>
  <Characters>8815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tc_5_xx_xxx</vt:lpstr>
      <vt:lpstr>tc_5_xx_xxx</vt:lpstr>
    </vt:vector>
  </TitlesOfParts>
  <Company>UPOV</Company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lastModifiedBy>SANCHEZ-VIZCAINO GOMEZ Rosa Maria</cp:lastModifiedBy>
  <cp:revision>7</cp:revision>
  <cp:lastPrinted>2014-02-05T14:39:00Z</cp:lastPrinted>
  <dcterms:created xsi:type="dcterms:W3CDTF">2014-01-31T10:28:00Z</dcterms:created>
  <dcterms:modified xsi:type="dcterms:W3CDTF">2014-02-05T14:39:00Z</dcterms:modified>
</cp:coreProperties>
</file>