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1635B" w:rsidTr="00C13808">
        <w:trPr>
          <w:trHeight w:val="1760"/>
        </w:trPr>
        <w:tc>
          <w:tcPr>
            <w:tcW w:w="4243" w:type="dxa"/>
          </w:tcPr>
          <w:p w:rsidR="000D7780" w:rsidRPr="00E1635B" w:rsidRDefault="000D7780" w:rsidP="00F4537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E1635B" w:rsidRDefault="001479AA" w:rsidP="00F45372">
            <w:pPr>
              <w:pStyle w:val="LogoUPOV"/>
              <w:rPr>
                <w:lang w:val="es-ES_tradnl"/>
              </w:rPr>
            </w:pPr>
            <w:r w:rsidRPr="00E1635B">
              <w:rPr>
                <w:noProof/>
              </w:rPr>
              <w:drawing>
                <wp:inline distT="0" distB="0" distL="0" distR="0" wp14:anchorId="4286BA1D" wp14:editId="459EB098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1635B" w:rsidRDefault="00A47CDB" w:rsidP="00F45372">
            <w:pPr>
              <w:pStyle w:val="Lettrine"/>
              <w:rPr>
                <w:lang w:val="es-ES_tradnl"/>
              </w:rPr>
            </w:pPr>
            <w:r w:rsidRPr="00E1635B">
              <w:rPr>
                <w:lang w:val="es-ES_tradnl"/>
              </w:rPr>
              <w:t>S</w:t>
            </w:r>
          </w:p>
          <w:p w:rsidR="000D7780" w:rsidRPr="00E1635B" w:rsidRDefault="008A1693" w:rsidP="00F45372">
            <w:pPr>
              <w:pStyle w:val="Docoriginal"/>
              <w:rPr>
                <w:lang w:val="es-ES_tradnl"/>
              </w:rPr>
            </w:pPr>
            <w:r w:rsidRPr="00E1635B">
              <w:rPr>
                <w:lang w:val="es-ES_tradnl"/>
              </w:rPr>
              <w:t>TC/</w:t>
            </w:r>
            <w:r w:rsidR="007F4BB2" w:rsidRPr="00E1635B">
              <w:rPr>
                <w:lang w:val="es-ES_tradnl"/>
              </w:rPr>
              <w:t>50</w:t>
            </w:r>
            <w:r w:rsidRPr="00E1635B">
              <w:rPr>
                <w:lang w:val="es-ES_tradnl"/>
              </w:rPr>
              <w:t>/</w:t>
            </w:r>
            <w:bookmarkStart w:id="0" w:name="Code"/>
            <w:bookmarkEnd w:id="0"/>
            <w:r w:rsidR="00745902" w:rsidRPr="00E1635B">
              <w:rPr>
                <w:lang w:val="es-ES_tradnl"/>
              </w:rPr>
              <w:t>18</w:t>
            </w:r>
          </w:p>
          <w:p w:rsidR="000D7780" w:rsidRPr="00E1635B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E1635B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E1635B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E1635B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E1635B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E1635B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E1635B" w:rsidRDefault="00A47CDB" w:rsidP="005C771D">
            <w:pPr>
              <w:pStyle w:val="Docoriginal"/>
              <w:rPr>
                <w:dstrike/>
                <w:lang w:val="es-ES_tradnl"/>
              </w:rPr>
            </w:pPr>
            <w:r w:rsidRPr="00E1635B">
              <w:rPr>
                <w:spacing w:val="0"/>
                <w:lang w:val="es-ES_tradnl"/>
              </w:rPr>
              <w:t>FECHA</w:t>
            </w:r>
            <w:r w:rsidR="000D7780" w:rsidRPr="00E1635B">
              <w:rPr>
                <w:spacing w:val="0"/>
                <w:lang w:val="es-ES_tradnl"/>
              </w:rPr>
              <w:t>:</w:t>
            </w:r>
            <w:r w:rsidR="0061555F" w:rsidRPr="00E1635B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E1635B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745902" w:rsidRPr="00E1635B">
              <w:rPr>
                <w:rStyle w:val="StyleDocoriginalNotBold1"/>
                <w:spacing w:val="0"/>
                <w:lang w:val="es-ES_tradnl"/>
              </w:rPr>
              <w:t>2</w:t>
            </w:r>
            <w:r w:rsidR="005C771D">
              <w:rPr>
                <w:rStyle w:val="StyleDocoriginalNotBold1"/>
                <w:spacing w:val="0"/>
                <w:lang w:val="es-ES_tradnl"/>
              </w:rPr>
              <w:t>7</w:t>
            </w:r>
            <w:r w:rsidRPr="00E1635B">
              <w:rPr>
                <w:b w:val="0"/>
                <w:spacing w:val="0"/>
                <w:lang w:val="es-ES_tradnl"/>
              </w:rPr>
              <w:t xml:space="preserve"> de </w:t>
            </w:r>
            <w:r w:rsidR="00745902" w:rsidRPr="00E1635B">
              <w:rPr>
                <w:b w:val="0"/>
                <w:spacing w:val="0"/>
                <w:lang w:val="es-ES_tradnl"/>
              </w:rPr>
              <w:t>en</w:t>
            </w:r>
            <w:r w:rsidR="00905020" w:rsidRPr="00E1635B">
              <w:rPr>
                <w:b w:val="0"/>
                <w:spacing w:val="0"/>
                <w:lang w:val="es-ES_tradnl"/>
              </w:rPr>
              <w:t xml:space="preserve">ero </w:t>
            </w:r>
            <w:r w:rsidRPr="00E1635B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E1635B">
              <w:rPr>
                <w:b w:val="0"/>
                <w:spacing w:val="0"/>
                <w:lang w:val="es-ES_tradnl"/>
              </w:rPr>
              <w:t>201</w:t>
            </w:r>
            <w:r w:rsidR="007F4BB2" w:rsidRPr="00E1635B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0D7780" w:rsidRPr="00E1635B" w:rsidTr="00C13808">
        <w:tc>
          <w:tcPr>
            <w:tcW w:w="10131" w:type="dxa"/>
            <w:gridSpan w:val="3"/>
          </w:tcPr>
          <w:p w:rsidR="000D7780" w:rsidRPr="00E1635B" w:rsidRDefault="00A47CDB" w:rsidP="00F45372">
            <w:pPr>
              <w:pStyle w:val="upove"/>
              <w:rPr>
                <w:dstrike/>
                <w:sz w:val="28"/>
                <w:lang w:val="es-ES_tradnl"/>
              </w:rPr>
            </w:pPr>
            <w:r w:rsidRPr="00E1635B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E1635B" w:rsidTr="00C13808">
        <w:tc>
          <w:tcPr>
            <w:tcW w:w="10131" w:type="dxa"/>
            <w:gridSpan w:val="3"/>
          </w:tcPr>
          <w:p w:rsidR="000D7780" w:rsidRPr="00E1635B" w:rsidRDefault="00A47CDB" w:rsidP="00F45372">
            <w:pPr>
              <w:pStyle w:val="Country"/>
              <w:rPr>
                <w:lang w:val="es-ES_tradnl"/>
              </w:rPr>
            </w:pPr>
            <w:r w:rsidRPr="00E1635B">
              <w:rPr>
                <w:lang w:val="es-ES_tradnl"/>
              </w:rPr>
              <w:t>Ginebra</w:t>
            </w:r>
          </w:p>
        </w:tc>
      </w:tr>
    </w:tbl>
    <w:p w:rsidR="000D7780" w:rsidRPr="00E1635B" w:rsidRDefault="00A47CDB" w:rsidP="00F45372">
      <w:pPr>
        <w:pStyle w:val="Sessiontc"/>
        <w:rPr>
          <w:lang w:val="es-ES_tradnl"/>
        </w:rPr>
      </w:pPr>
      <w:r w:rsidRPr="00E1635B">
        <w:rPr>
          <w:lang w:val="es-ES_tradnl"/>
        </w:rPr>
        <w:t>Comité TÉCNICO</w:t>
      </w:r>
    </w:p>
    <w:p w:rsidR="00361821" w:rsidRPr="00E1635B" w:rsidRDefault="007F4BB2" w:rsidP="00F45372">
      <w:pPr>
        <w:pStyle w:val="Sessiontcplacedate"/>
        <w:rPr>
          <w:lang w:val="es-ES_tradnl"/>
        </w:rPr>
      </w:pPr>
      <w:r w:rsidRPr="00E1635B">
        <w:rPr>
          <w:lang w:val="es-ES_tradnl"/>
        </w:rPr>
        <w:t>Quincua</w:t>
      </w:r>
      <w:r w:rsidR="00A47CDB" w:rsidRPr="00E1635B">
        <w:rPr>
          <w:lang w:val="es-ES_tradnl"/>
        </w:rPr>
        <w:t>gésima sesión</w:t>
      </w:r>
      <w:r w:rsidR="00A47CDB" w:rsidRPr="00E1635B">
        <w:rPr>
          <w:lang w:val="es-ES_tradnl"/>
        </w:rPr>
        <w:br/>
        <w:t xml:space="preserve">Ginebra, </w:t>
      </w:r>
      <w:r w:rsidRPr="00E1635B">
        <w:rPr>
          <w:lang w:val="es-ES_tradnl"/>
        </w:rPr>
        <w:t>7</w:t>
      </w:r>
      <w:r w:rsidR="008A1693" w:rsidRPr="00E1635B">
        <w:rPr>
          <w:lang w:val="es-ES_tradnl"/>
        </w:rPr>
        <w:t xml:space="preserve"> a </w:t>
      </w:r>
      <w:r w:rsidRPr="00E1635B">
        <w:rPr>
          <w:lang w:val="es-ES_tradnl"/>
        </w:rPr>
        <w:t>9</w:t>
      </w:r>
      <w:r w:rsidR="008A1693" w:rsidRPr="00E1635B">
        <w:rPr>
          <w:lang w:val="es-ES_tradnl"/>
        </w:rPr>
        <w:t xml:space="preserve"> </w:t>
      </w:r>
      <w:r w:rsidR="00F77B84" w:rsidRPr="00E1635B">
        <w:rPr>
          <w:lang w:val="es-ES_tradnl"/>
        </w:rPr>
        <w:t>de</w:t>
      </w:r>
      <w:r w:rsidR="008A1693" w:rsidRPr="00E1635B">
        <w:rPr>
          <w:lang w:val="es-ES_tradnl"/>
        </w:rPr>
        <w:t xml:space="preserve"> </w:t>
      </w:r>
      <w:r w:rsidRPr="00E1635B">
        <w:rPr>
          <w:lang w:val="es-ES_tradnl"/>
        </w:rPr>
        <w:t>abril</w:t>
      </w:r>
      <w:r w:rsidR="008A1693" w:rsidRPr="00E1635B">
        <w:rPr>
          <w:lang w:val="es-ES_tradnl"/>
        </w:rPr>
        <w:t xml:space="preserve"> de 201</w:t>
      </w:r>
      <w:r w:rsidRPr="00E1635B">
        <w:rPr>
          <w:lang w:val="es-ES_tradnl"/>
        </w:rPr>
        <w:t>4</w:t>
      </w:r>
    </w:p>
    <w:p w:rsidR="000D7780" w:rsidRPr="00E1635B" w:rsidRDefault="00986E03" w:rsidP="00986E03">
      <w:pPr>
        <w:pStyle w:val="Titleofdoc0"/>
        <w:rPr>
          <w:lang w:val="es-ES_tradnl"/>
        </w:rPr>
      </w:pPr>
      <w:bookmarkStart w:id="3" w:name="TitleOfDoc"/>
      <w:bookmarkEnd w:id="3"/>
      <w:r w:rsidRPr="00E1635B">
        <w:rPr>
          <w:lang w:val="es-ES_tradnl"/>
        </w:rPr>
        <w:t>REVISIÓN DEL DO</w:t>
      </w:r>
      <w:bookmarkStart w:id="4" w:name="_GoBack"/>
      <w:bookmarkEnd w:id="4"/>
      <w:r w:rsidRPr="00E1635B">
        <w:rPr>
          <w:lang w:val="es-ES_tradnl"/>
        </w:rPr>
        <w:t>CUMENTO TGP/7:</w:t>
      </w:r>
      <w:r w:rsidR="00745902" w:rsidRPr="00E1635B">
        <w:rPr>
          <w:lang w:val="es-ES_tradnl"/>
        </w:rPr>
        <w:t xml:space="preserve"> </w:t>
      </w:r>
      <w:r w:rsidRPr="00E1635B">
        <w:rPr>
          <w:lang w:val="es-ES_tradnl"/>
        </w:rPr>
        <w:t xml:space="preserve">Indicación del </w:t>
      </w:r>
      <w:r w:rsidRPr="00E1635B">
        <w:rPr>
          <w:iCs/>
          <w:lang w:val="es-ES_tradnl"/>
        </w:rPr>
        <w:t xml:space="preserve">estado de desarrollo </w:t>
      </w:r>
      <w:r w:rsidR="00B33848" w:rsidRPr="00E1635B">
        <w:rPr>
          <w:lang w:val="es-ES_tradnl"/>
        </w:rPr>
        <w:br/>
      </w:r>
      <w:r w:rsidRPr="00E1635B">
        <w:rPr>
          <w:iCs/>
          <w:lang w:val="es-ES_tradnl"/>
        </w:rPr>
        <w:t>en las Directrices de Examen</w:t>
      </w:r>
    </w:p>
    <w:p w:rsidR="00184D5D" w:rsidRPr="00E1635B" w:rsidRDefault="00184D5D" w:rsidP="00184D5D">
      <w:pPr>
        <w:pStyle w:val="preparedby1"/>
        <w:rPr>
          <w:lang w:val="es-ES_tradnl"/>
        </w:rPr>
      </w:pPr>
      <w:bookmarkStart w:id="5" w:name="Prepared"/>
      <w:bookmarkEnd w:id="5"/>
      <w:r w:rsidRPr="00E1635B">
        <w:rPr>
          <w:lang w:val="es-ES_tradnl"/>
        </w:rPr>
        <w:t>Documento preparado por la Oficina de la Unión</w:t>
      </w:r>
      <w:r w:rsidRPr="00E1635B">
        <w:rPr>
          <w:lang w:val="es-ES_tradnl"/>
        </w:rPr>
        <w:br/>
      </w:r>
      <w:r w:rsidRPr="00E1635B">
        <w:rPr>
          <w:lang w:val="es-ES_tradnl"/>
        </w:rPr>
        <w:br/>
      </w:r>
      <w:r w:rsidRPr="00E1635B">
        <w:rPr>
          <w:color w:val="A6A6A6"/>
          <w:lang w:val="es-ES_tradnl"/>
        </w:rPr>
        <w:t>Descargo de responsabilidad:  el presente documento no constituye</w:t>
      </w:r>
      <w:r w:rsidRPr="00E1635B">
        <w:rPr>
          <w:color w:val="A6A6A6"/>
          <w:lang w:val="es-ES_tradnl"/>
        </w:rPr>
        <w:br/>
        <w:t>un documento de política u orientación de la UPOV</w:t>
      </w:r>
    </w:p>
    <w:p w:rsidR="00745902" w:rsidRPr="00E1635B" w:rsidRDefault="000805B5" w:rsidP="00E1635B">
      <w:pPr>
        <w:widowControl w:val="0"/>
        <w:rPr>
          <w:rFonts w:cs="Arial"/>
          <w:lang w:val="es-ES_tradnl" w:eastAsia="ja-JP"/>
        </w:rPr>
      </w:pPr>
      <w:r w:rsidRPr="00E1635B">
        <w:rPr>
          <w:rFonts w:cs="Arial"/>
          <w:lang w:val="es-ES_tradnl" w:eastAsia="ja-JP"/>
        </w:rPr>
        <w:fldChar w:fldCharType="begin"/>
      </w:r>
      <w:r w:rsidR="00745902" w:rsidRPr="00E1635B">
        <w:rPr>
          <w:rFonts w:cs="Arial"/>
          <w:lang w:val="es-ES_tradnl" w:eastAsia="ja-JP"/>
        </w:rPr>
        <w:instrText xml:space="preserve"> AUTONUM  </w:instrText>
      </w:r>
      <w:r w:rsidRPr="00E1635B">
        <w:rPr>
          <w:rFonts w:cs="Arial"/>
          <w:lang w:val="es-ES_tradnl" w:eastAsia="ja-JP"/>
        </w:rPr>
        <w:fldChar w:fldCharType="end"/>
      </w:r>
      <w:r w:rsidR="00745902" w:rsidRPr="00E1635B">
        <w:rPr>
          <w:rFonts w:cs="Arial"/>
          <w:lang w:val="es-ES_tradnl" w:eastAsia="ja-JP"/>
        </w:rPr>
        <w:tab/>
      </w:r>
      <w:r w:rsidR="00986E03" w:rsidRPr="00E1635B">
        <w:rPr>
          <w:rFonts w:cs="Arial"/>
          <w:lang w:val="es-ES_tradnl" w:eastAsia="ja-JP"/>
        </w:rPr>
        <w:t xml:space="preserve">En el presente documento se presenta un proyecto de orientación sobre la indicación </w:t>
      </w:r>
      <w:r w:rsidR="00986E03" w:rsidRPr="00E1635B">
        <w:rPr>
          <w:rFonts w:cs="Arial"/>
          <w:iCs/>
          <w:lang w:val="es-ES_tradnl" w:eastAsia="ja-JP"/>
        </w:rPr>
        <w:t xml:space="preserve">en las directrices de examen </w:t>
      </w:r>
      <w:r w:rsidR="00986E03" w:rsidRPr="00E1635B">
        <w:rPr>
          <w:rFonts w:cs="Arial"/>
          <w:lang w:val="es-ES_tradnl" w:eastAsia="ja-JP"/>
        </w:rPr>
        <w:t xml:space="preserve">del </w:t>
      </w:r>
      <w:r w:rsidR="00986E03" w:rsidRPr="00E1635B">
        <w:rPr>
          <w:rFonts w:cs="Arial"/>
          <w:iCs/>
          <w:lang w:val="es-ES_tradnl" w:eastAsia="ja-JP"/>
        </w:rPr>
        <w:t xml:space="preserve">estado de desarrollo en el que </w:t>
      </w:r>
      <w:r w:rsidR="0079623C" w:rsidRPr="00E1635B">
        <w:rPr>
          <w:rFonts w:cs="Arial"/>
          <w:iCs/>
          <w:lang w:val="es-ES_tradnl" w:eastAsia="ja-JP"/>
        </w:rPr>
        <w:t>deberán observarse</w:t>
      </w:r>
      <w:r w:rsidR="00986E03" w:rsidRPr="00E1635B">
        <w:rPr>
          <w:rFonts w:cs="Arial"/>
          <w:iCs/>
          <w:lang w:val="es-ES_tradnl" w:eastAsia="ja-JP"/>
        </w:rPr>
        <w:t xml:space="preserve"> los caracteres, </w:t>
      </w:r>
      <w:r w:rsidR="00986E03" w:rsidRPr="00E1635B">
        <w:rPr>
          <w:rFonts w:cs="Arial"/>
          <w:lang w:val="es-ES_tradnl" w:eastAsia="ja-JP"/>
        </w:rPr>
        <w:t>para una futura revisión del documento TGP/7:</w:t>
      </w:r>
      <w:r w:rsidR="00745902" w:rsidRPr="00E1635B">
        <w:rPr>
          <w:rFonts w:cs="Arial"/>
          <w:lang w:val="es-ES_tradnl" w:eastAsia="ja-JP"/>
        </w:rPr>
        <w:t xml:space="preserve"> </w:t>
      </w:r>
      <w:r w:rsidR="005C771D">
        <w:rPr>
          <w:rFonts w:cs="Arial"/>
          <w:lang w:val="es-ES_tradnl" w:eastAsia="ja-JP"/>
        </w:rPr>
        <w:t>“</w:t>
      </w:r>
      <w:r w:rsidR="00986E03" w:rsidRPr="00E1635B">
        <w:rPr>
          <w:rFonts w:cs="Arial"/>
          <w:lang w:val="es-ES_tradnl" w:eastAsia="ja-JP"/>
        </w:rPr>
        <w:t>Elaboración de las directrices de examen</w:t>
      </w:r>
      <w:r w:rsidR="005C771D">
        <w:rPr>
          <w:rFonts w:cs="Arial"/>
          <w:lang w:val="es-ES_tradnl" w:eastAsia="ja-JP"/>
        </w:rPr>
        <w:t>”</w:t>
      </w:r>
      <w:r w:rsidR="00986E03" w:rsidRPr="00E1635B">
        <w:rPr>
          <w:rFonts w:cs="Arial"/>
          <w:lang w:val="es-ES_tradnl" w:eastAsia="ja-JP"/>
        </w:rPr>
        <w:t>.</w:t>
      </w:r>
    </w:p>
    <w:p w:rsidR="00745902" w:rsidRPr="00E1635B" w:rsidRDefault="00745902" w:rsidP="00E1635B">
      <w:pPr>
        <w:widowControl w:val="0"/>
        <w:rPr>
          <w:rFonts w:cs="Arial"/>
          <w:lang w:val="es-ES_tradnl" w:eastAsia="ja-JP"/>
        </w:rPr>
      </w:pPr>
    </w:p>
    <w:p w:rsidR="00745902" w:rsidRPr="00E1635B" w:rsidRDefault="000805B5" w:rsidP="00E1635B">
      <w:pPr>
        <w:widowControl w:val="0"/>
        <w:rPr>
          <w:rFonts w:cs="Arial"/>
          <w:lang w:val="es-ES_tradnl"/>
        </w:rPr>
      </w:pPr>
      <w:r w:rsidRPr="00E1635B">
        <w:rPr>
          <w:rFonts w:cs="Arial"/>
          <w:lang w:val="es-ES_tradnl"/>
        </w:rPr>
        <w:fldChar w:fldCharType="begin"/>
      </w:r>
      <w:r w:rsidR="00745902" w:rsidRPr="00E1635B">
        <w:rPr>
          <w:rFonts w:cs="Arial"/>
          <w:lang w:val="es-ES_tradnl"/>
        </w:rPr>
        <w:instrText xml:space="preserve"> AUTONUM  </w:instrText>
      </w:r>
      <w:r w:rsidRPr="00E1635B">
        <w:rPr>
          <w:rFonts w:cs="Arial"/>
          <w:lang w:val="es-ES_tradnl"/>
        </w:rPr>
        <w:fldChar w:fldCharType="end"/>
      </w:r>
      <w:r w:rsidR="00745902" w:rsidRPr="00E1635B">
        <w:rPr>
          <w:rFonts w:cs="Arial"/>
          <w:lang w:val="es-ES_tradnl"/>
        </w:rPr>
        <w:tab/>
      </w:r>
      <w:r w:rsidR="00986E03" w:rsidRPr="00E1635B">
        <w:rPr>
          <w:rFonts w:cs="Arial"/>
          <w:lang w:val="es-ES_tradnl"/>
        </w:rPr>
        <w:t>En el presente documento se utilizan las siguientes abreviaturas:</w:t>
      </w:r>
    </w:p>
    <w:p w:rsidR="00745902" w:rsidRPr="00E1635B" w:rsidRDefault="00745902" w:rsidP="00E1635B">
      <w:pPr>
        <w:widowControl w:val="0"/>
        <w:rPr>
          <w:rFonts w:cs="Arial"/>
          <w:lang w:val="es-ES_tradnl"/>
        </w:rPr>
      </w:pPr>
    </w:p>
    <w:p w:rsidR="00745902" w:rsidRPr="00E1635B" w:rsidRDefault="00745902" w:rsidP="00E1635B">
      <w:pPr>
        <w:widowControl w:val="0"/>
        <w:rPr>
          <w:rFonts w:cs="Arial"/>
          <w:lang w:val="es-ES_tradnl"/>
        </w:rPr>
      </w:pPr>
      <w:r w:rsidRPr="00E1635B">
        <w:rPr>
          <w:rFonts w:cs="Arial"/>
          <w:lang w:val="es-ES_tradnl"/>
        </w:rPr>
        <w:tab/>
      </w:r>
      <w:r w:rsidR="00550B81" w:rsidRPr="00E1635B">
        <w:rPr>
          <w:rFonts w:cs="Arial"/>
          <w:lang w:val="es-ES_tradnl"/>
        </w:rPr>
        <w:t>TC:</w:t>
      </w:r>
      <w:r w:rsidRPr="00E1635B">
        <w:rPr>
          <w:rFonts w:cs="Arial"/>
          <w:lang w:val="es-ES_tradnl"/>
        </w:rPr>
        <w:tab/>
      </w:r>
      <w:r w:rsidRPr="00E1635B">
        <w:rPr>
          <w:rFonts w:cs="Arial"/>
          <w:lang w:val="es-ES_tradnl"/>
        </w:rPr>
        <w:tab/>
      </w:r>
      <w:r w:rsidR="00550B81" w:rsidRPr="00E1635B">
        <w:rPr>
          <w:rFonts w:cs="Arial"/>
          <w:lang w:val="es-ES_tradnl"/>
        </w:rPr>
        <w:t>Comité Técnico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TC-EDC:</w:t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Comité de Redacción Ampliado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TWA:</w:t>
      </w:r>
      <w:r w:rsidRPr="00E1635B">
        <w:rPr>
          <w:rFonts w:eastAsia="PMingLiU" w:cs="Arial"/>
          <w:lang w:val="es-ES_tradnl"/>
        </w:rPr>
        <w:tab/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 de Trabajo Técnico sobre Plantas Agrícolas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TWC:</w:t>
      </w:r>
      <w:r w:rsidRPr="00E1635B">
        <w:rPr>
          <w:rFonts w:eastAsia="PMingLiU" w:cs="Arial"/>
          <w:lang w:val="es-ES_tradnl"/>
        </w:rPr>
        <w:tab/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 de Trabajo Técnico sobre Automatización y Programas Informáticos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TWF:</w:t>
      </w:r>
      <w:r w:rsidRPr="00E1635B">
        <w:rPr>
          <w:rFonts w:eastAsia="PMingLiU" w:cs="Arial"/>
          <w:lang w:val="es-ES_tradnl"/>
        </w:rPr>
        <w:t xml:space="preserve"> </w:t>
      </w:r>
      <w:r w:rsidRPr="00E1635B">
        <w:rPr>
          <w:rFonts w:eastAsia="PMingLiU" w:cs="Arial"/>
          <w:lang w:val="es-ES_tradnl"/>
        </w:rPr>
        <w:tab/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 de Trabajo Técnico sobre Plantas Frutales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TWO:</w:t>
      </w:r>
      <w:r w:rsidRPr="00E1635B">
        <w:rPr>
          <w:rFonts w:eastAsia="PMingLiU" w:cs="Arial"/>
          <w:lang w:val="es-ES_tradnl"/>
        </w:rPr>
        <w:tab/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 de Trabajo Técnico sobre Plantas Ornamentales y Árboles Forestales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TWP:</w:t>
      </w:r>
      <w:r w:rsidRPr="00E1635B">
        <w:rPr>
          <w:rFonts w:eastAsia="PMingLiU" w:cs="Arial"/>
          <w:lang w:val="es-ES_tradnl"/>
        </w:rPr>
        <w:tab/>
      </w:r>
      <w:r w:rsidR="00E1635B"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Grupos de Trabajo Técnico</w:t>
      </w:r>
    </w:p>
    <w:p w:rsidR="00745902" w:rsidRPr="00E1635B" w:rsidRDefault="00745902" w:rsidP="00E1635B">
      <w:pPr>
        <w:widowControl w:val="0"/>
        <w:rPr>
          <w:rFonts w:eastAsia="PMingLiU" w:cs="Arial"/>
          <w:lang w:val="es-ES_tradnl"/>
        </w:rPr>
      </w:pP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TWV:</w:t>
      </w:r>
      <w:r w:rsidRPr="00E1635B">
        <w:rPr>
          <w:rFonts w:eastAsia="PMingLiU" w:cs="Arial"/>
          <w:lang w:val="es-ES_tradnl"/>
        </w:rPr>
        <w:tab/>
      </w:r>
      <w:r w:rsidRPr="00E1635B">
        <w:rPr>
          <w:rFonts w:eastAsia="PMingLiU" w:cs="Arial"/>
          <w:lang w:val="es-ES_tradnl"/>
        </w:rPr>
        <w:tab/>
      </w:r>
      <w:r w:rsidR="00550B81" w:rsidRPr="00E1635B">
        <w:rPr>
          <w:rFonts w:eastAsia="PMingLiU" w:cs="Arial"/>
          <w:lang w:val="es-ES_tradnl"/>
        </w:rPr>
        <w:t>Grupo de Trabajo Técnico sobre Hortalizas</w:t>
      </w:r>
    </w:p>
    <w:p w:rsidR="00745902" w:rsidRPr="00E1635B" w:rsidRDefault="00745902" w:rsidP="00E1635B">
      <w:pPr>
        <w:widowControl w:val="0"/>
        <w:rPr>
          <w:snapToGrid w:val="0"/>
          <w:lang w:val="es-ES_tradnl"/>
        </w:rPr>
      </w:pPr>
    </w:p>
    <w:p w:rsidR="00745902" w:rsidRPr="00E1635B" w:rsidRDefault="000805B5" w:rsidP="00E1635B">
      <w:pPr>
        <w:widowControl w:val="0"/>
        <w:rPr>
          <w:lang w:val="es-ES_tradnl" w:eastAsia="ja-JP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550B81" w:rsidRPr="00E1635B">
        <w:rPr>
          <w:lang w:val="es-ES_tradnl" w:eastAsia="ja-JP"/>
        </w:rPr>
        <w:t>La estructura del presente documento es la siguiente:</w:t>
      </w:r>
    </w:p>
    <w:p w:rsidR="00745902" w:rsidRPr="00E1635B" w:rsidRDefault="00745902" w:rsidP="00E1635B">
      <w:pPr>
        <w:widowControl w:val="0"/>
        <w:spacing w:line="360" w:lineRule="auto"/>
        <w:contextualSpacing/>
        <w:rPr>
          <w:snapToGrid w:val="0"/>
          <w:lang w:val="es-ES_tradnl"/>
        </w:rPr>
      </w:pPr>
    </w:p>
    <w:bookmarkStart w:id="6" w:name="_Toc353210066"/>
    <w:bookmarkStart w:id="7" w:name="_Toc353371599"/>
    <w:p w:rsidR="00EF1643" w:rsidRDefault="000805B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1635B">
        <w:rPr>
          <w:bCs/>
          <w:noProof/>
          <w:snapToGrid w:val="0"/>
          <w:lang w:val="es-ES_tradnl"/>
        </w:rPr>
        <w:fldChar w:fldCharType="begin"/>
      </w:r>
      <w:r w:rsidR="00745902" w:rsidRPr="00E1635B">
        <w:rPr>
          <w:bCs/>
          <w:noProof/>
          <w:snapToGrid w:val="0"/>
          <w:lang w:val="es-ES_tradnl"/>
        </w:rPr>
        <w:instrText xml:space="preserve"> TOC \o "1-5" \h \z \u </w:instrText>
      </w:r>
      <w:r w:rsidRPr="00E1635B">
        <w:rPr>
          <w:bCs/>
          <w:noProof/>
          <w:snapToGrid w:val="0"/>
          <w:lang w:val="es-ES_tradnl"/>
        </w:rPr>
        <w:fldChar w:fldCharType="separate"/>
      </w:r>
      <w:hyperlink w:anchor="_Toc379380652" w:history="1">
        <w:r w:rsidR="00EF1643" w:rsidRPr="002C2303">
          <w:rPr>
            <w:rStyle w:val="Hyperlink"/>
            <w:noProof/>
            <w:snapToGrid w:val="0"/>
            <w:lang w:val="es-ES_tradnl"/>
          </w:rPr>
          <w:t>ANTECEDENTES</w:t>
        </w:r>
        <w:r w:rsidR="00EF1643">
          <w:rPr>
            <w:noProof/>
            <w:webHidden/>
          </w:rPr>
          <w:tab/>
        </w:r>
        <w:r w:rsidR="00EF1643">
          <w:rPr>
            <w:noProof/>
            <w:webHidden/>
          </w:rPr>
          <w:fldChar w:fldCharType="begin"/>
        </w:r>
        <w:r w:rsidR="00EF1643">
          <w:rPr>
            <w:noProof/>
            <w:webHidden/>
          </w:rPr>
          <w:instrText xml:space="preserve"> PAGEREF _Toc379380652 \h </w:instrText>
        </w:r>
        <w:r w:rsidR="00EF1643">
          <w:rPr>
            <w:noProof/>
            <w:webHidden/>
          </w:rPr>
        </w:r>
        <w:r w:rsidR="00EF1643">
          <w:rPr>
            <w:noProof/>
            <w:webHidden/>
          </w:rPr>
          <w:fldChar w:fldCharType="separate"/>
        </w:r>
        <w:r w:rsidR="00EF1643">
          <w:rPr>
            <w:noProof/>
            <w:webHidden/>
          </w:rPr>
          <w:t>2</w:t>
        </w:r>
        <w:r w:rsidR="00EF1643">
          <w:rPr>
            <w:noProof/>
            <w:webHidden/>
          </w:rPr>
          <w:fldChar w:fldCharType="end"/>
        </w:r>
      </w:hyperlink>
    </w:p>
    <w:p w:rsidR="00EF1643" w:rsidRDefault="00EF164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380653" w:history="1">
        <w:r w:rsidRPr="002C2303">
          <w:rPr>
            <w:rStyle w:val="Hyperlink"/>
            <w:noProof/>
            <w:lang w:val="es-ES_tradnl"/>
          </w:rPr>
          <w:t>ORIENTACIÓN QUE FIGURA ACTUALMENTE EN EL DOCUMENTO TGP/7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1643" w:rsidRDefault="00EF164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380654" w:history="1">
        <w:r w:rsidRPr="002C2303">
          <w:rPr>
            <w:rStyle w:val="Hyperlink"/>
            <w:noProof/>
            <w:lang w:val="es-ES_tradnl"/>
          </w:rPr>
          <w:t>Plantilla de los documentos TG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1643" w:rsidRDefault="00EF164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380655" w:history="1">
        <w:r w:rsidRPr="002C2303">
          <w:rPr>
            <w:rStyle w:val="Hyperlink"/>
            <w:noProof/>
            <w:lang w:val="es-ES_tradnl"/>
          </w:rPr>
          <w:t>GN 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1643" w:rsidRDefault="00EF164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79380656" w:history="1">
        <w:r w:rsidRPr="002C2303">
          <w:rPr>
            <w:rStyle w:val="Hyperlink"/>
            <w:noProof/>
            <w:lang w:val="es-ES_tradnl"/>
          </w:rPr>
          <w:t>Capítulo 3.3 y GN 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F1643" w:rsidRDefault="00EF164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380657" w:history="1">
        <w:r w:rsidRPr="002C2303">
          <w:rPr>
            <w:rStyle w:val="Hyperlink"/>
            <w:noProof/>
            <w:lang w:val="es-ES_tradnl"/>
          </w:rPr>
          <w:t>OBSERVACIONES FORMULADAS POR LOS TWP EN 2013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F1643" w:rsidRDefault="00EF164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79380658" w:history="1">
        <w:r w:rsidRPr="002C2303">
          <w:rPr>
            <w:rStyle w:val="Hyperlink"/>
            <w:noProof/>
            <w:lang w:val="es-ES_tradnl"/>
          </w:rPr>
          <w:t>Propuesta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_Toc379380658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1635B" w:rsidRPr="00E1635B" w:rsidRDefault="000805B5" w:rsidP="00E1635B">
      <w:pPr>
        <w:widowControl w:val="0"/>
        <w:spacing w:line="360" w:lineRule="auto"/>
        <w:contextualSpacing/>
        <w:jc w:val="left"/>
        <w:rPr>
          <w:bCs/>
          <w:caps/>
          <w:noProof/>
          <w:snapToGrid w:val="0"/>
          <w:lang w:val="es-ES_tradnl"/>
        </w:rPr>
      </w:pPr>
      <w:r w:rsidRPr="00E1635B">
        <w:rPr>
          <w:bCs/>
          <w:caps/>
          <w:noProof/>
          <w:snapToGrid w:val="0"/>
          <w:lang w:val="es-ES_tradnl"/>
        </w:rPr>
        <w:fldChar w:fldCharType="end"/>
      </w:r>
      <w:r w:rsidR="00E1635B" w:rsidRPr="00E1635B">
        <w:rPr>
          <w:bCs/>
          <w:caps/>
          <w:noProof/>
          <w:snapToGrid w:val="0"/>
          <w:lang w:val="es-ES_tradnl"/>
        </w:rPr>
        <w:br w:type="page"/>
      </w:r>
    </w:p>
    <w:p w:rsidR="00745902" w:rsidRPr="00E1635B" w:rsidRDefault="00550B81" w:rsidP="005C771D">
      <w:pPr>
        <w:pStyle w:val="Heading1"/>
        <w:widowControl w:val="0"/>
        <w:rPr>
          <w:snapToGrid w:val="0"/>
          <w:lang w:val="es-ES_tradnl"/>
        </w:rPr>
      </w:pPr>
      <w:bookmarkStart w:id="8" w:name="_Toc379380652"/>
      <w:bookmarkEnd w:id="6"/>
      <w:bookmarkEnd w:id="7"/>
      <w:r w:rsidRPr="00E1635B">
        <w:rPr>
          <w:snapToGrid w:val="0"/>
          <w:lang w:val="es-ES_tradnl"/>
        </w:rPr>
        <w:lastRenderedPageBreak/>
        <w:t>ANTECEDENTES</w:t>
      </w:r>
      <w:bookmarkEnd w:id="8"/>
    </w:p>
    <w:p w:rsidR="00745902" w:rsidRPr="00E1635B" w:rsidRDefault="00745902" w:rsidP="005C771D">
      <w:pPr>
        <w:keepNext/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rPr>
          <w:rFonts w:cs="Arial"/>
          <w:lang w:val="es-ES_tradnl"/>
        </w:rPr>
      </w:pPr>
      <w:r w:rsidRPr="00E1635B">
        <w:rPr>
          <w:rFonts w:cs="Arial"/>
          <w:lang w:val="es-ES_tradnl"/>
        </w:rPr>
        <w:fldChar w:fldCharType="begin"/>
      </w:r>
      <w:r w:rsidR="00745902" w:rsidRPr="00E1635B">
        <w:rPr>
          <w:rFonts w:cs="Arial"/>
          <w:lang w:val="es-ES_tradnl"/>
        </w:rPr>
        <w:instrText xml:space="preserve"> AUTONUM  </w:instrText>
      </w:r>
      <w:r w:rsidRPr="00E1635B">
        <w:rPr>
          <w:rFonts w:cs="Arial"/>
          <w:lang w:val="es-ES_tradnl"/>
        </w:rPr>
        <w:fldChar w:fldCharType="end"/>
      </w:r>
      <w:r w:rsidR="00745902" w:rsidRPr="00E1635B">
        <w:rPr>
          <w:rFonts w:cs="Arial"/>
          <w:lang w:val="es-ES_tradnl"/>
        </w:rPr>
        <w:tab/>
      </w:r>
      <w:r w:rsidR="00550B81" w:rsidRPr="00E1635B">
        <w:rPr>
          <w:rFonts w:cs="Arial"/>
          <w:lang w:val="es-ES_tradnl"/>
        </w:rPr>
        <w:t xml:space="preserve">El </w:t>
      </w:r>
      <w:r w:rsidR="00D840C7" w:rsidRPr="00E1635B">
        <w:rPr>
          <w:rFonts w:cs="Arial"/>
          <w:lang w:val="es-ES_tradnl"/>
        </w:rPr>
        <w:t>Comité Técnico (</w:t>
      </w:r>
      <w:r w:rsidR="00550B81" w:rsidRPr="00E1635B">
        <w:rPr>
          <w:rFonts w:cs="Arial"/>
          <w:lang w:val="es-ES_tradnl"/>
        </w:rPr>
        <w:t>TC</w:t>
      </w:r>
      <w:r w:rsidR="00D840C7" w:rsidRPr="00E1635B">
        <w:rPr>
          <w:rFonts w:cs="Arial"/>
          <w:lang w:val="es-ES_tradnl"/>
        </w:rPr>
        <w:t>),</w:t>
      </w:r>
      <w:r w:rsidR="00550B81" w:rsidRPr="00E1635B">
        <w:rPr>
          <w:rFonts w:cs="Arial"/>
          <w:lang w:val="es-ES_tradnl"/>
        </w:rPr>
        <w:t xml:space="preserve"> </w:t>
      </w:r>
      <w:r w:rsidR="00D840C7" w:rsidRPr="00E1635B">
        <w:rPr>
          <w:rFonts w:cs="Arial"/>
          <w:lang w:val="es-ES_tradnl"/>
        </w:rPr>
        <w:t xml:space="preserve">en su cuadragésima novena sesión, celebrada en Ginebra del </w:t>
      </w:r>
      <w:r w:rsidR="00D840C7" w:rsidRPr="00E1635B">
        <w:rPr>
          <w:rFonts w:cs="Arial"/>
          <w:lang w:val="es-ES_tradnl" w:eastAsia="ja-JP"/>
        </w:rPr>
        <w:t xml:space="preserve">18 al </w:t>
      </w:r>
      <w:r w:rsidR="005C771D">
        <w:rPr>
          <w:rFonts w:cs="Arial"/>
          <w:lang w:val="es-ES_tradnl" w:eastAsia="ja-JP"/>
        </w:rPr>
        <w:br/>
      </w:r>
      <w:r w:rsidR="00D840C7" w:rsidRPr="00E1635B">
        <w:rPr>
          <w:rFonts w:cs="Arial"/>
          <w:lang w:val="es-ES_tradnl" w:eastAsia="ja-JP"/>
        </w:rPr>
        <w:t xml:space="preserve">20 de marzo de 2013, </w:t>
      </w:r>
      <w:r w:rsidR="00D840C7" w:rsidRPr="00E1635B">
        <w:rPr>
          <w:rFonts w:cs="Arial"/>
          <w:lang w:val="es-ES_tradnl"/>
        </w:rPr>
        <w:t>convino en que en una futura revisión del documento TGP/7 deberá figurar una aclaración respecto de la inclusión de claves sobre los estados de desarrollo en el Capítulo 8 de las directrices de examen y solicitó a la Oficina de la Unión que elaborase un proyecto de orientaciones para someterlo al examen de los TWP en sus sesiones de 2013 (</w:t>
      </w:r>
      <w:r w:rsidR="00D840C7" w:rsidRPr="00E1635B">
        <w:rPr>
          <w:lang w:val="es-ES_tradnl"/>
        </w:rPr>
        <w:t>véase el párrafo 83 del documento </w:t>
      </w:r>
      <w:r w:rsidR="005C771D">
        <w:rPr>
          <w:rFonts w:cs="Arial"/>
          <w:lang w:val="es-ES_tradnl"/>
        </w:rPr>
        <w:t>TC/49/41</w:t>
      </w:r>
      <w:r w:rsidR="00D840C7" w:rsidRPr="00E1635B">
        <w:rPr>
          <w:rFonts w:cs="Arial"/>
          <w:lang w:val="es-ES_tradnl"/>
        </w:rPr>
        <w:t xml:space="preserve"> </w:t>
      </w:r>
      <w:r w:rsidR="005C771D">
        <w:rPr>
          <w:rFonts w:cs="Arial"/>
          <w:lang w:val="es-ES_tradnl"/>
        </w:rPr>
        <w:t>“</w:t>
      </w:r>
      <w:r w:rsidR="00D840C7" w:rsidRPr="00E1635B">
        <w:rPr>
          <w:rFonts w:cs="Arial"/>
          <w:lang w:val="es-ES_tradnl"/>
        </w:rPr>
        <w:t>Informe sobre las conclusiones</w:t>
      </w:r>
      <w:r w:rsidR="005C771D">
        <w:rPr>
          <w:rFonts w:cs="Arial"/>
          <w:lang w:val="es-ES_tradnl"/>
        </w:rPr>
        <w:t>”</w:t>
      </w:r>
      <w:r w:rsidR="00D840C7" w:rsidRPr="00E1635B">
        <w:rPr>
          <w:rFonts w:cs="Arial"/>
          <w:lang w:val="es-ES_tradnl"/>
        </w:rPr>
        <w:t>)</w:t>
      </w:r>
      <w:r w:rsidR="00550B81" w:rsidRPr="00E1635B">
        <w:rPr>
          <w:rFonts w:cs="Arial"/>
          <w:lang w:val="es-ES_tradnl"/>
        </w:rPr>
        <w:t>.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E1635B" w:rsidRPr="00E1635B" w:rsidRDefault="00E1635B" w:rsidP="00E1635B">
      <w:pPr>
        <w:widowControl w:val="0"/>
        <w:rPr>
          <w:lang w:val="es-ES_tradnl"/>
        </w:rPr>
      </w:pPr>
    </w:p>
    <w:p w:rsidR="00745902" w:rsidRPr="00E1635B" w:rsidRDefault="00D840C7" w:rsidP="00E1635B">
      <w:pPr>
        <w:pStyle w:val="Heading1"/>
        <w:keepNext w:val="0"/>
        <w:widowControl w:val="0"/>
        <w:rPr>
          <w:lang w:val="es-ES_tradnl"/>
        </w:rPr>
      </w:pPr>
      <w:bookmarkStart w:id="9" w:name="_Toc379380653"/>
      <w:r w:rsidRPr="00E1635B">
        <w:rPr>
          <w:lang w:val="es-ES_tradnl"/>
        </w:rPr>
        <w:t>ORIENTACIÓN QUE FIGURA ACTUALMENTE EN EL DOCUMENTO TGP/7</w:t>
      </w:r>
      <w:bookmarkEnd w:id="9"/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D840C7" w:rsidP="00E1635B">
      <w:pPr>
        <w:pStyle w:val="Heading2"/>
        <w:keepNext w:val="0"/>
        <w:widowControl w:val="0"/>
        <w:rPr>
          <w:lang w:val="es-ES_tradnl"/>
        </w:rPr>
      </w:pPr>
      <w:bookmarkStart w:id="10" w:name="_Toc379380654"/>
      <w:r w:rsidRPr="00E1635B">
        <w:rPr>
          <w:lang w:val="es-ES_tradnl"/>
        </w:rPr>
        <w:t>Plantilla de los documentos TG</w:t>
      </w:r>
      <w:bookmarkEnd w:id="10"/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rPr>
          <w:rFonts w:cs="Arial"/>
          <w:lang w:val="es-ES_tradnl"/>
        </w:rPr>
      </w:pPr>
      <w:r w:rsidRPr="00E1635B">
        <w:rPr>
          <w:rFonts w:cs="Arial"/>
          <w:lang w:val="es-ES_tradnl"/>
        </w:rPr>
        <w:fldChar w:fldCharType="begin"/>
      </w:r>
      <w:r w:rsidR="00745902" w:rsidRPr="00E1635B">
        <w:rPr>
          <w:rFonts w:cs="Arial"/>
          <w:lang w:val="es-ES_tradnl"/>
        </w:rPr>
        <w:instrText xml:space="preserve"> AUTONUM  </w:instrText>
      </w:r>
      <w:r w:rsidRPr="00E1635B">
        <w:rPr>
          <w:rFonts w:cs="Arial"/>
          <w:lang w:val="es-ES_tradnl"/>
        </w:rPr>
        <w:fldChar w:fldCharType="end"/>
      </w:r>
      <w:r w:rsidR="00745902" w:rsidRPr="00E1635B">
        <w:rPr>
          <w:rFonts w:cs="Arial"/>
          <w:lang w:val="es-ES_tradnl"/>
        </w:rPr>
        <w:tab/>
      </w:r>
      <w:r w:rsidR="00A4537F" w:rsidRPr="00E1635B">
        <w:rPr>
          <w:rFonts w:cs="Arial"/>
          <w:lang w:val="es-ES_tradnl"/>
        </w:rPr>
        <w:t>En la Plantilla de los documentos TG y en la Nota orientativa GN</w:t>
      </w:r>
      <w:r w:rsidR="00CF4235" w:rsidRPr="00E1635B">
        <w:rPr>
          <w:rFonts w:cs="Arial"/>
          <w:lang w:val="es-ES_tradnl"/>
        </w:rPr>
        <w:t> </w:t>
      </w:r>
      <w:r w:rsidR="00A4537F" w:rsidRPr="00E1635B">
        <w:rPr>
          <w:rFonts w:cs="Arial"/>
          <w:lang w:val="es-ES_tradnl"/>
        </w:rPr>
        <w:t>24</w:t>
      </w:r>
      <w:r w:rsidR="00CF4235" w:rsidRPr="00E1635B">
        <w:rPr>
          <w:rFonts w:cs="Arial"/>
          <w:lang w:val="es-ES_tradnl"/>
        </w:rPr>
        <w:t xml:space="preserve"> asociada</w:t>
      </w:r>
      <w:r w:rsidR="00A4537F" w:rsidRPr="00E1635B">
        <w:rPr>
          <w:rFonts w:cs="Arial"/>
          <w:lang w:val="es-ES_tradnl"/>
        </w:rPr>
        <w:t xml:space="preserve"> figura la orientación siguiente relativa a la indicación</w:t>
      </w:r>
      <w:r w:rsidR="0079623C" w:rsidRPr="00E1635B">
        <w:rPr>
          <w:rFonts w:cs="Arial"/>
          <w:lang w:val="es-ES_tradnl"/>
        </w:rPr>
        <w:t xml:space="preserve"> en las directrices de examen</w:t>
      </w:r>
      <w:r w:rsidR="00A4537F" w:rsidRPr="00E1635B">
        <w:rPr>
          <w:rFonts w:cs="Arial"/>
          <w:lang w:val="es-ES_tradnl"/>
        </w:rPr>
        <w:t xml:space="preserve"> del estado de desarrollo </w:t>
      </w:r>
      <w:r w:rsidR="00CF4235" w:rsidRPr="00E1635B">
        <w:rPr>
          <w:rFonts w:cs="Arial"/>
          <w:lang w:val="es-ES_tradnl"/>
        </w:rPr>
        <w:t xml:space="preserve">a efectos de </w:t>
      </w:r>
      <w:r w:rsidR="00A4537F" w:rsidRPr="00E1635B">
        <w:rPr>
          <w:rFonts w:cs="Arial"/>
          <w:lang w:val="es-ES_tradnl"/>
        </w:rPr>
        <w:t>la observación de los caracteres:</w:t>
      </w: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B33848" w:rsidRPr="00E1635B" w:rsidRDefault="00B33848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drawing>
          <wp:inline distT="0" distB="0" distL="0" distR="0" wp14:anchorId="4230462A" wp14:editId="51009438">
            <wp:extent cx="5985933" cy="4918710"/>
            <wp:effectExtent l="19050" t="19050" r="14817" b="15240"/>
            <wp:docPr id="10" name="2 Imagen" descr="Pág3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ág33-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645" cy="4921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7B6364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lastRenderedPageBreak/>
        <w:drawing>
          <wp:inline distT="0" distB="0" distL="0" distR="0" wp14:anchorId="1E4315D1" wp14:editId="0EA8B4DE">
            <wp:extent cx="5969479" cy="1210122"/>
            <wp:effectExtent l="19050" t="19050" r="12221" b="28128"/>
            <wp:docPr id="4" name="3 Imagen" descr="GN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 2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341" cy="120968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7B6364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drawing>
          <wp:inline distT="0" distB="0" distL="0" distR="0" wp14:anchorId="792F5620" wp14:editId="280813A5">
            <wp:extent cx="5967805" cy="1656795"/>
            <wp:effectExtent l="19050" t="19050" r="13895" b="19605"/>
            <wp:docPr id="5" name="4 Imagen" descr="ASW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W 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7299" cy="16566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A4537F" w:rsidP="00E1635B">
      <w:pPr>
        <w:pStyle w:val="Heading2"/>
        <w:keepNext w:val="0"/>
        <w:widowControl w:val="0"/>
        <w:rPr>
          <w:lang w:val="es-ES_tradnl"/>
        </w:rPr>
      </w:pPr>
      <w:bookmarkStart w:id="11" w:name="_Toc353371603"/>
      <w:bookmarkStart w:id="12" w:name="_Toc379380655"/>
      <w:r w:rsidRPr="00E1635B">
        <w:rPr>
          <w:lang w:val="es-ES_tradnl"/>
        </w:rPr>
        <w:t>GN 23</w:t>
      </w:r>
      <w:bookmarkEnd w:id="12"/>
      <w:r w:rsidR="00745902" w:rsidRPr="00E1635B">
        <w:rPr>
          <w:lang w:val="es-ES_tradnl"/>
        </w:rPr>
        <w:t xml:space="preserve"> </w:t>
      </w:r>
      <w:bookmarkEnd w:id="11"/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rPr>
          <w:rFonts w:cs="Arial"/>
          <w:lang w:val="es-ES_tradnl"/>
        </w:rPr>
      </w:pPr>
      <w:r w:rsidRPr="00E1635B">
        <w:rPr>
          <w:rFonts w:cs="Arial"/>
          <w:lang w:val="es-ES_tradnl"/>
        </w:rPr>
        <w:fldChar w:fldCharType="begin"/>
      </w:r>
      <w:r w:rsidR="00745902" w:rsidRPr="00E1635B">
        <w:rPr>
          <w:rFonts w:cs="Arial"/>
          <w:lang w:val="es-ES_tradnl"/>
        </w:rPr>
        <w:instrText xml:space="preserve"> AUTONUM  </w:instrText>
      </w:r>
      <w:r w:rsidRPr="00E1635B">
        <w:rPr>
          <w:rFonts w:cs="Arial"/>
          <w:lang w:val="es-ES_tradnl"/>
        </w:rPr>
        <w:fldChar w:fldCharType="end"/>
      </w:r>
      <w:r w:rsidR="00745902" w:rsidRPr="00E1635B">
        <w:rPr>
          <w:rFonts w:cs="Arial"/>
          <w:lang w:val="es-ES_tradnl"/>
        </w:rPr>
        <w:tab/>
      </w:r>
      <w:r w:rsidR="00CF4235" w:rsidRPr="00E1635B">
        <w:rPr>
          <w:rFonts w:cs="Arial"/>
          <w:lang w:val="es-ES_tradnl"/>
        </w:rPr>
        <w:t xml:space="preserve">En la </w:t>
      </w:r>
      <w:r w:rsidR="00B41249" w:rsidRPr="00E1635B">
        <w:rPr>
          <w:lang w:val="es-ES_tradnl"/>
        </w:rPr>
        <w:t>Nota orientativa</w:t>
      </w:r>
      <w:r w:rsidR="00CF4235" w:rsidRPr="00E1635B">
        <w:rPr>
          <w:lang w:val="es-ES_tradnl"/>
        </w:rPr>
        <w:t xml:space="preserve"> </w:t>
      </w:r>
      <w:r w:rsidR="00B41249" w:rsidRPr="00E1635B">
        <w:rPr>
          <w:lang w:val="es-ES_tradnl"/>
        </w:rPr>
        <w:t>para los redactores de las directrices de examen</w:t>
      </w:r>
      <w:r w:rsidR="00CF4235" w:rsidRPr="00E1635B">
        <w:rPr>
          <w:lang w:val="es-ES_tradnl"/>
        </w:rPr>
        <w:t xml:space="preserve"> GN 23</w:t>
      </w:r>
      <w:r w:rsidR="005C771D">
        <w:rPr>
          <w:lang w:val="es-ES_tradnl"/>
        </w:rPr>
        <w:t xml:space="preserve"> “</w:t>
      </w:r>
      <w:r w:rsidR="00B41249" w:rsidRPr="00E1635B">
        <w:rPr>
          <w:rFonts w:cs="Arial"/>
          <w:lang w:val="es-ES_tradnl"/>
        </w:rPr>
        <w:t>Explicaciones relativas a varios caracteres</w:t>
      </w:r>
      <w:r w:rsidR="005C771D">
        <w:rPr>
          <w:rFonts w:cs="Arial"/>
          <w:lang w:val="es-ES_tradnl"/>
        </w:rPr>
        <w:t>”</w:t>
      </w:r>
      <w:r w:rsidR="00B41249" w:rsidRPr="00E1635B">
        <w:rPr>
          <w:rFonts w:cs="Arial"/>
          <w:lang w:val="es-ES_tradnl"/>
        </w:rPr>
        <w:t>, se indica también lo siguiente:</w:t>
      </w:r>
    </w:p>
    <w:p w:rsidR="00745902" w:rsidRPr="00E1635B" w:rsidRDefault="00745902" w:rsidP="00E1635B">
      <w:pPr>
        <w:widowControl w:val="0"/>
        <w:rPr>
          <w:sz w:val="12"/>
          <w:szCs w:val="12"/>
          <w:lang w:val="es-ES_tradnl"/>
        </w:rPr>
      </w:pPr>
    </w:p>
    <w:p w:rsidR="00745902" w:rsidRPr="00E1635B" w:rsidRDefault="007B6364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drawing>
          <wp:inline distT="0" distB="0" distL="0" distR="0" wp14:anchorId="1B2AFF14" wp14:editId="5B8850B8">
            <wp:extent cx="6120765" cy="1935480"/>
            <wp:effectExtent l="19050" t="19050" r="13335" b="26670"/>
            <wp:docPr id="6" name="5 Imagen" descr="GN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 2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935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745902" w:rsidP="00E1635B">
      <w:pPr>
        <w:widowControl w:val="0"/>
        <w:jc w:val="center"/>
        <w:rPr>
          <w:lang w:val="es-ES_tradnl"/>
        </w:rPr>
      </w:pPr>
    </w:p>
    <w:p w:rsidR="00745902" w:rsidRPr="00E1635B" w:rsidRDefault="00B41249" w:rsidP="00E1635B">
      <w:pPr>
        <w:pStyle w:val="Heading2"/>
        <w:widowControl w:val="0"/>
        <w:rPr>
          <w:lang w:val="es-ES_tradnl"/>
        </w:rPr>
      </w:pPr>
      <w:bookmarkStart w:id="13" w:name="_Toc379380656"/>
      <w:r w:rsidRPr="00E1635B">
        <w:rPr>
          <w:lang w:val="es-ES_tradnl"/>
        </w:rPr>
        <w:t>Capítulo 3.3 y GN 9</w:t>
      </w:r>
      <w:bookmarkEnd w:id="13"/>
    </w:p>
    <w:p w:rsidR="00745902" w:rsidRPr="00E1635B" w:rsidRDefault="00745902" w:rsidP="00E1635B">
      <w:pPr>
        <w:keepNext/>
        <w:widowControl w:val="0"/>
        <w:rPr>
          <w:lang w:val="es-ES_tradnl"/>
        </w:rPr>
      </w:pPr>
    </w:p>
    <w:p w:rsidR="00745902" w:rsidRPr="00E1635B" w:rsidRDefault="000805B5" w:rsidP="00E1635B">
      <w:pPr>
        <w:keepNext/>
        <w:widowControl w:val="0"/>
        <w:rPr>
          <w:lang w:val="es-ES_tradnl"/>
        </w:rPr>
      </w:pPr>
      <w:r w:rsidRPr="00E1635B">
        <w:rPr>
          <w:rFonts w:cs="Arial"/>
          <w:lang w:val="es-ES_tradnl"/>
        </w:rPr>
        <w:fldChar w:fldCharType="begin"/>
      </w:r>
      <w:r w:rsidR="00745902" w:rsidRPr="00E1635B">
        <w:rPr>
          <w:rFonts w:cs="Arial"/>
          <w:lang w:val="es-ES_tradnl"/>
        </w:rPr>
        <w:instrText xml:space="preserve"> AUTONUM  </w:instrText>
      </w:r>
      <w:r w:rsidRPr="00E1635B">
        <w:rPr>
          <w:rFonts w:cs="Arial"/>
          <w:lang w:val="es-ES_tradnl"/>
        </w:rPr>
        <w:fldChar w:fldCharType="end"/>
      </w:r>
      <w:r w:rsidR="00745902" w:rsidRPr="00E1635B">
        <w:rPr>
          <w:rFonts w:cs="Arial"/>
          <w:lang w:val="es-ES_tradnl"/>
        </w:rPr>
        <w:tab/>
      </w:r>
      <w:r w:rsidR="00B41249" w:rsidRPr="00E1635B">
        <w:rPr>
          <w:lang w:val="es-ES_tradnl"/>
        </w:rPr>
        <w:t>En la Plantilla de los documentos TG y en la Nota orientativa GN</w:t>
      </w:r>
      <w:r w:rsidR="00C81A8C" w:rsidRPr="00E1635B">
        <w:rPr>
          <w:lang w:val="es-ES_tradnl"/>
        </w:rPr>
        <w:t> </w:t>
      </w:r>
      <w:r w:rsidR="00B41249" w:rsidRPr="00E1635B">
        <w:rPr>
          <w:lang w:val="es-ES_tradnl"/>
        </w:rPr>
        <w:t xml:space="preserve">9 </w:t>
      </w:r>
      <w:r w:rsidR="00C81A8C" w:rsidRPr="00E1635B">
        <w:rPr>
          <w:lang w:val="es-ES_tradnl"/>
        </w:rPr>
        <w:t xml:space="preserve">se proporciona </w:t>
      </w:r>
      <w:r w:rsidR="00B41249" w:rsidRPr="00E1635B">
        <w:rPr>
          <w:lang w:val="es-ES_tradnl"/>
        </w:rPr>
        <w:t>as</w:t>
      </w:r>
      <w:r w:rsidR="00C81A8C" w:rsidRPr="00E1635B">
        <w:rPr>
          <w:lang w:val="es-ES_tradnl"/>
        </w:rPr>
        <w:t>imismo la orientación</w:t>
      </w:r>
      <w:r w:rsidR="00B41249" w:rsidRPr="00E1635B">
        <w:rPr>
          <w:lang w:val="es-ES_tradnl"/>
        </w:rPr>
        <w:t xml:space="preserve"> </w:t>
      </w:r>
      <w:r w:rsidR="00C81A8C" w:rsidRPr="00E1635B">
        <w:rPr>
          <w:lang w:val="es-ES_tradnl"/>
        </w:rPr>
        <w:t>siguiente</w:t>
      </w:r>
      <w:r w:rsidR="00B41249" w:rsidRPr="00E1635B">
        <w:rPr>
          <w:lang w:val="es-ES_tradnl"/>
        </w:rPr>
        <w:t>:</w:t>
      </w:r>
    </w:p>
    <w:p w:rsidR="00745902" w:rsidRPr="00E1635B" w:rsidRDefault="00745902" w:rsidP="00E1635B">
      <w:pPr>
        <w:keepNext/>
        <w:widowControl w:val="0"/>
        <w:jc w:val="left"/>
        <w:rPr>
          <w:lang w:val="es-ES_tradnl"/>
        </w:rPr>
      </w:pPr>
    </w:p>
    <w:p w:rsidR="00745902" w:rsidRPr="00E1635B" w:rsidRDefault="00B33848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drawing>
          <wp:inline distT="0" distB="0" distL="0" distR="0" wp14:anchorId="178D945D" wp14:editId="2D816E61">
            <wp:extent cx="5935674" cy="3036498"/>
            <wp:effectExtent l="19050" t="19050" r="26976" b="11502"/>
            <wp:docPr id="7" name="6 Imagen" descr="TGP-7_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P-7_3-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345" cy="30383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B33848" w:rsidP="00E1635B">
      <w:pPr>
        <w:widowControl w:val="0"/>
        <w:jc w:val="center"/>
        <w:rPr>
          <w:lang w:val="es-ES_tradnl"/>
        </w:rPr>
      </w:pPr>
      <w:r w:rsidRPr="00E1635B">
        <w:rPr>
          <w:noProof/>
        </w:rPr>
        <w:drawing>
          <wp:inline distT="0" distB="0" distL="0" distR="0" wp14:anchorId="59745AB9" wp14:editId="5FC96317">
            <wp:extent cx="5891842" cy="1966392"/>
            <wp:effectExtent l="19050" t="19050" r="13658" b="14808"/>
            <wp:docPr id="8" name="7 Imagen" descr="G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 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9732" cy="19656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jc w:val="left"/>
        <w:rPr>
          <w:lang w:val="es-ES_tradnl"/>
        </w:rPr>
      </w:pP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C81A8C" w:rsidP="00E1635B">
      <w:pPr>
        <w:pStyle w:val="Heading1"/>
        <w:keepNext w:val="0"/>
        <w:widowControl w:val="0"/>
        <w:rPr>
          <w:lang w:val="es-ES_tradnl"/>
        </w:rPr>
      </w:pPr>
      <w:bookmarkStart w:id="14" w:name="_Toc379380657"/>
      <w:r w:rsidRPr="00E1635B">
        <w:rPr>
          <w:lang w:val="es-ES_tradnl"/>
        </w:rPr>
        <w:t>OBSERVACIONES FORMULADAS POR LOS TWP EN 2013</w:t>
      </w:r>
      <w:bookmarkEnd w:id="14"/>
    </w:p>
    <w:p w:rsidR="00745902" w:rsidRPr="00E1635B" w:rsidRDefault="00745902" w:rsidP="00E1635B">
      <w:pPr>
        <w:widowControl w:val="0"/>
        <w:rPr>
          <w:snapToGrid w:val="0"/>
          <w:lang w:val="es-ES_tradnl"/>
        </w:rPr>
      </w:pPr>
    </w:p>
    <w:p w:rsidR="00745902" w:rsidRPr="00E1635B" w:rsidRDefault="000805B5" w:rsidP="00E1635B">
      <w:pPr>
        <w:pStyle w:val="Titleofdoc0"/>
        <w:widowControl w:val="0"/>
        <w:tabs>
          <w:tab w:val="left" w:pos="567"/>
        </w:tabs>
        <w:spacing w:before="0"/>
        <w:jc w:val="both"/>
        <w:rPr>
          <w:rFonts w:cs="Arial"/>
          <w:caps w:val="0"/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C81A8C" w:rsidRPr="00E1635B">
        <w:rPr>
          <w:rFonts w:cs="Arial"/>
          <w:caps w:val="0"/>
          <w:lang w:val="es-ES_tradnl"/>
        </w:rPr>
        <w:t xml:space="preserve">El TWO, el TWF, el TWV, el TWC y el TWA examinaron los documentos </w:t>
      </w:r>
      <w:r w:rsidR="00C81A8C" w:rsidRPr="00E1635B">
        <w:rPr>
          <w:lang w:val="es-ES_tradnl"/>
        </w:rPr>
        <w:t>TWO/46/</w:t>
      </w:r>
      <w:r w:rsidR="00C81A8C" w:rsidRPr="00E1635B">
        <w:rPr>
          <w:caps w:val="0"/>
          <w:lang w:val="es-ES_tradnl"/>
        </w:rPr>
        <w:t>11, TWF/44/11, TWV/47/11, TWC/31/11 y TWA/42/11, respectivamente (</w:t>
      </w:r>
      <w:r w:rsidR="00C81A8C" w:rsidRPr="00E1635B">
        <w:rPr>
          <w:rFonts w:cs="Arial"/>
          <w:caps w:val="0"/>
          <w:lang w:val="es-ES_tradnl"/>
        </w:rPr>
        <w:t>véanse los párrafos 24 a</w:t>
      </w:r>
      <w:r w:rsidR="00977399">
        <w:rPr>
          <w:rFonts w:cs="Arial"/>
          <w:caps w:val="0"/>
          <w:lang w:val="es-ES_tradnl"/>
        </w:rPr>
        <w:t xml:space="preserve"> 26 del documento </w:t>
      </w:r>
      <w:r w:rsidR="00C81A8C" w:rsidRPr="00E1635B">
        <w:rPr>
          <w:rFonts w:cs="Arial"/>
          <w:caps w:val="0"/>
          <w:lang w:val="es-ES_tradnl"/>
        </w:rPr>
        <w:t>TWO/46/29</w:t>
      </w:r>
      <w:r w:rsidR="005C771D">
        <w:rPr>
          <w:rFonts w:cs="Arial"/>
          <w:caps w:val="0"/>
          <w:lang w:val="es-ES_tradnl"/>
        </w:rPr>
        <w:t xml:space="preserve"> “</w:t>
      </w:r>
      <w:proofErr w:type="spellStart"/>
      <w:r w:rsidR="005C771D" w:rsidRPr="005C771D">
        <w:rPr>
          <w:rFonts w:cs="Arial"/>
          <w:i/>
          <w:caps w:val="0"/>
          <w:lang w:val="es-ES_tradnl"/>
        </w:rPr>
        <w:t>Report</w:t>
      </w:r>
      <w:proofErr w:type="spellEnd"/>
      <w:r w:rsidR="005C771D">
        <w:rPr>
          <w:rFonts w:cs="Arial"/>
          <w:caps w:val="0"/>
          <w:lang w:val="es-ES_tradnl"/>
        </w:rPr>
        <w:t>”</w:t>
      </w:r>
      <w:r w:rsidR="00C81A8C" w:rsidRPr="00E1635B">
        <w:rPr>
          <w:rFonts w:cs="Arial"/>
          <w:caps w:val="0"/>
          <w:lang w:val="es-ES_tradnl"/>
        </w:rPr>
        <w:t xml:space="preserve">; los párrafos 28 </w:t>
      </w:r>
      <w:r w:rsidR="005B6F2B" w:rsidRPr="00E1635B">
        <w:rPr>
          <w:rFonts w:cs="Arial"/>
          <w:caps w:val="0"/>
          <w:lang w:val="es-ES_tradnl"/>
        </w:rPr>
        <w:t>y</w:t>
      </w:r>
      <w:r w:rsidR="00C81A8C" w:rsidRPr="00E1635B">
        <w:rPr>
          <w:rFonts w:cs="Arial"/>
          <w:caps w:val="0"/>
          <w:lang w:val="es-ES_tradnl"/>
        </w:rPr>
        <w:t xml:space="preserve"> 29 del documento TWF/44/31</w:t>
      </w:r>
      <w:r w:rsidR="005C771D">
        <w:rPr>
          <w:rFonts w:cs="Arial"/>
          <w:caps w:val="0"/>
          <w:lang w:val="es-ES_tradnl"/>
        </w:rPr>
        <w:t xml:space="preserve"> “</w:t>
      </w:r>
      <w:proofErr w:type="spellStart"/>
      <w:r w:rsidR="005C771D" w:rsidRPr="005C771D">
        <w:rPr>
          <w:rFonts w:cs="Arial"/>
          <w:i/>
          <w:caps w:val="0"/>
          <w:lang w:val="es-ES_tradnl"/>
        </w:rPr>
        <w:t>Report</w:t>
      </w:r>
      <w:proofErr w:type="spellEnd"/>
      <w:r w:rsidR="005C771D">
        <w:rPr>
          <w:rFonts w:cs="Arial"/>
          <w:caps w:val="0"/>
          <w:lang w:val="es-ES_tradnl"/>
        </w:rPr>
        <w:t>”</w:t>
      </w:r>
      <w:r w:rsidR="00C81A8C" w:rsidRPr="00E1635B">
        <w:rPr>
          <w:rFonts w:cs="Arial"/>
          <w:caps w:val="0"/>
          <w:lang w:val="es-ES_tradnl"/>
        </w:rPr>
        <w:t>; los</w:t>
      </w:r>
      <w:r w:rsidR="00977399">
        <w:rPr>
          <w:rFonts w:cs="Arial"/>
          <w:caps w:val="0"/>
          <w:lang w:val="es-ES_tradnl"/>
        </w:rPr>
        <w:t xml:space="preserve"> párrafos 28 y 29 del documento </w:t>
      </w:r>
      <w:r w:rsidR="00C81A8C" w:rsidRPr="00E1635B">
        <w:rPr>
          <w:rFonts w:cs="Arial"/>
          <w:caps w:val="0"/>
          <w:lang w:val="es-ES_tradnl"/>
        </w:rPr>
        <w:t>TWV/47/34</w:t>
      </w:r>
      <w:r w:rsidR="005C771D">
        <w:rPr>
          <w:rFonts w:cs="Arial"/>
          <w:caps w:val="0"/>
          <w:lang w:val="es-ES_tradnl"/>
        </w:rPr>
        <w:t xml:space="preserve"> “</w:t>
      </w:r>
      <w:proofErr w:type="spellStart"/>
      <w:r w:rsidR="005C771D" w:rsidRPr="005C771D">
        <w:rPr>
          <w:rFonts w:cs="Arial"/>
          <w:i/>
          <w:caps w:val="0"/>
          <w:lang w:val="es-ES_tradnl"/>
        </w:rPr>
        <w:t>Report</w:t>
      </w:r>
      <w:proofErr w:type="spellEnd"/>
      <w:r w:rsidR="005C771D">
        <w:rPr>
          <w:rFonts w:cs="Arial"/>
          <w:caps w:val="0"/>
          <w:lang w:val="es-ES_tradnl"/>
        </w:rPr>
        <w:t>”</w:t>
      </w:r>
      <w:r w:rsidR="00C81A8C" w:rsidRPr="00E1635B">
        <w:rPr>
          <w:rFonts w:cs="Arial"/>
          <w:caps w:val="0"/>
          <w:lang w:val="es-ES_tradnl"/>
        </w:rPr>
        <w:t>; el párrafo 25 del documento TWC/31/32</w:t>
      </w:r>
      <w:r w:rsidR="005C771D">
        <w:rPr>
          <w:rFonts w:cs="Arial"/>
          <w:caps w:val="0"/>
          <w:lang w:val="es-ES_tradnl"/>
        </w:rPr>
        <w:t xml:space="preserve"> “</w:t>
      </w:r>
      <w:proofErr w:type="spellStart"/>
      <w:r w:rsidR="005C771D" w:rsidRPr="005C771D">
        <w:rPr>
          <w:rFonts w:cs="Arial"/>
          <w:i/>
          <w:caps w:val="0"/>
          <w:lang w:val="es-ES_tradnl"/>
        </w:rPr>
        <w:t>Report</w:t>
      </w:r>
      <w:proofErr w:type="spellEnd"/>
      <w:r w:rsidR="005C771D">
        <w:rPr>
          <w:rFonts w:cs="Arial"/>
          <w:caps w:val="0"/>
          <w:lang w:val="es-ES_tradnl"/>
        </w:rPr>
        <w:t>”</w:t>
      </w:r>
      <w:r w:rsidR="00C81A8C" w:rsidRPr="00E1635B">
        <w:rPr>
          <w:rFonts w:cs="Arial"/>
          <w:caps w:val="0"/>
          <w:lang w:val="es-ES_tradnl"/>
        </w:rPr>
        <w:t>, y los párrafos 27 y 28 del documento TWA/42/31</w:t>
      </w:r>
      <w:r w:rsidR="005C771D">
        <w:rPr>
          <w:rFonts w:cs="Arial"/>
          <w:caps w:val="0"/>
          <w:lang w:val="es-ES_tradnl"/>
        </w:rPr>
        <w:t xml:space="preserve"> “</w:t>
      </w:r>
      <w:proofErr w:type="spellStart"/>
      <w:r w:rsidR="005C771D" w:rsidRPr="005C771D">
        <w:rPr>
          <w:rFonts w:cs="Arial"/>
          <w:i/>
          <w:caps w:val="0"/>
          <w:lang w:val="es-ES_tradnl"/>
        </w:rPr>
        <w:t>Report</w:t>
      </w:r>
      <w:proofErr w:type="spellEnd"/>
      <w:r w:rsidR="005C771D">
        <w:rPr>
          <w:rFonts w:cs="Arial"/>
          <w:caps w:val="0"/>
          <w:lang w:val="es-ES_tradnl"/>
        </w:rPr>
        <w:t>”</w:t>
      </w:r>
      <w:r w:rsidR="00C81A8C" w:rsidRPr="00E1635B">
        <w:rPr>
          <w:rFonts w:cs="Arial"/>
          <w:caps w:val="0"/>
          <w:lang w:val="es-ES_tradnl"/>
        </w:rPr>
        <w:t>).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356801" w:rsidRPr="00E1635B">
        <w:rPr>
          <w:lang w:val="es-ES_tradnl"/>
        </w:rPr>
        <w:t xml:space="preserve">El </w:t>
      </w:r>
      <w:r w:rsidR="00C81A8C" w:rsidRPr="00E1635B">
        <w:rPr>
          <w:lang w:val="es-ES_tradnl"/>
        </w:rPr>
        <w:t xml:space="preserve">TWO </w:t>
      </w:r>
      <w:r w:rsidR="00356801" w:rsidRPr="00E1635B">
        <w:rPr>
          <w:lang w:val="es-ES_tradnl"/>
        </w:rPr>
        <w:t xml:space="preserve">señaló que las plantas </w:t>
      </w:r>
      <w:r w:rsidR="00C81A8C" w:rsidRPr="00E1635B">
        <w:rPr>
          <w:lang w:val="es-ES_tradnl"/>
        </w:rPr>
        <w:t>ornamental</w:t>
      </w:r>
      <w:r w:rsidR="00356801" w:rsidRPr="00E1635B">
        <w:rPr>
          <w:lang w:val="es-ES_tradnl"/>
        </w:rPr>
        <w:t>es</w:t>
      </w:r>
      <w:r w:rsidR="00C81A8C" w:rsidRPr="00E1635B">
        <w:rPr>
          <w:lang w:val="es-ES_tradnl"/>
        </w:rPr>
        <w:t xml:space="preserve"> </w:t>
      </w:r>
      <w:r w:rsidR="00356801" w:rsidRPr="00E1635B">
        <w:rPr>
          <w:lang w:val="es-ES_tradnl"/>
        </w:rPr>
        <w:t xml:space="preserve">se </w:t>
      </w:r>
      <w:r w:rsidR="00C81A8C" w:rsidRPr="00E1635B">
        <w:rPr>
          <w:lang w:val="es-ES_tradnl"/>
        </w:rPr>
        <w:t>observ</w:t>
      </w:r>
      <w:r w:rsidR="00356801" w:rsidRPr="00E1635B">
        <w:rPr>
          <w:lang w:val="es-ES_tradnl"/>
        </w:rPr>
        <w:t>an habitualmente en la época de plena floración</w:t>
      </w:r>
      <w:r w:rsidR="00C81A8C" w:rsidRPr="00E1635B">
        <w:rPr>
          <w:lang w:val="es-ES_tradnl"/>
        </w:rPr>
        <w:t xml:space="preserve"> </w:t>
      </w:r>
      <w:r w:rsidR="00356801" w:rsidRPr="00E1635B">
        <w:rPr>
          <w:lang w:val="es-ES_tradnl"/>
        </w:rPr>
        <w:t xml:space="preserve">y </w:t>
      </w:r>
      <w:r w:rsidR="005B6F2B" w:rsidRPr="00E1635B">
        <w:rPr>
          <w:lang w:val="es-ES_tradnl"/>
        </w:rPr>
        <w:t xml:space="preserve">que </w:t>
      </w:r>
      <w:r w:rsidR="00356801" w:rsidRPr="00E1635B">
        <w:rPr>
          <w:lang w:val="es-ES_tradnl"/>
        </w:rPr>
        <w:t>la indicación</w:t>
      </w:r>
      <w:r w:rsidR="00C81A8C" w:rsidRPr="00E1635B">
        <w:rPr>
          <w:lang w:val="es-ES_tradnl"/>
        </w:rPr>
        <w:t xml:space="preserve"> </w:t>
      </w:r>
      <w:r w:rsidR="00356801" w:rsidRPr="00E1635B">
        <w:rPr>
          <w:lang w:val="es-ES_tradnl"/>
        </w:rPr>
        <w:t>del estado de desarrollo</w:t>
      </w:r>
      <w:r w:rsidR="005B6F2B" w:rsidRPr="00E1635B">
        <w:rPr>
          <w:lang w:val="es-ES_tradnl"/>
        </w:rPr>
        <w:t xml:space="preserve"> en las directrices de examen</w:t>
      </w:r>
      <w:r w:rsidR="00356801" w:rsidRPr="00E1635B">
        <w:rPr>
          <w:lang w:val="es-ES_tradnl"/>
        </w:rPr>
        <w:t xml:space="preserve"> deber</w:t>
      </w:r>
      <w:r w:rsidR="005B6F2B" w:rsidRPr="00E1635B">
        <w:rPr>
          <w:lang w:val="es-ES_tradnl"/>
        </w:rPr>
        <w:t>á</w:t>
      </w:r>
      <w:r w:rsidR="00356801" w:rsidRPr="00E1635B">
        <w:rPr>
          <w:lang w:val="es-ES_tradnl"/>
        </w:rPr>
        <w:t xml:space="preserve"> continuar siendo </w:t>
      </w:r>
      <w:r w:rsidR="00C81A8C" w:rsidRPr="00E1635B">
        <w:rPr>
          <w:lang w:val="es-ES_tradnl"/>
        </w:rPr>
        <w:t>opt</w:t>
      </w:r>
      <w:r w:rsidR="00356801" w:rsidRPr="00E1635B">
        <w:rPr>
          <w:lang w:val="es-ES_tradnl"/>
        </w:rPr>
        <w:t xml:space="preserve">ativa y </w:t>
      </w:r>
      <w:r w:rsidR="005B6F2B" w:rsidRPr="00E1635B">
        <w:rPr>
          <w:lang w:val="es-ES_tradnl"/>
        </w:rPr>
        <w:t>aplic</w:t>
      </w:r>
      <w:r w:rsidR="00356801" w:rsidRPr="00E1635B">
        <w:rPr>
          <w:lang w:val="es-ES_tradnl"/>
        </w:rPr>
        <w:t xml:space="preserve">arse </w:t>
      </w:r>
      <w:r w:rsidR="005B6F2B" w:rsidRPr="00E1635B">
        <w:rPr>
          <w:lang w:val="es-ES_tradnl"/>
        </w:rPr>
        <w:t>cuando sea pertinente</w:t>
      </w:r>
      <w:r w:rsidR="00C81A8C" w:rsidRPr="00E1635B">
        <w:rPr>
          <w:lang w:val="es-ES_tradnl"/>
        </w:rPr>
        <w:t>.</w:t>
      </w:r>
      <w:r w:rsidR="00745902" w:rsidRPr="00E1635B">
        <w:rPr>
          <w:lang w:val="es-ES_tradnl"/>
        </w:rPr>
        <w:t xml:space="preserve"> 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356801" w:rsidRPr="00E1635B">
        <w:rPr>
          <w:lang w:val="es-ES_tradnl"/>
        </w:rPr>
        <w:t>El TWO y el TWA co</w:t>
      </w:r>
      <w:r w:rsidR="005B6F2B" w:rsidRPr="00E1635B">
        <w:rPr>
          <w:lang w:val="es-ES_tradnl"/>
        </w:rPr>
        <w:t>i</w:t>
      </w:r>
      <w:r w:rsidR="00356801" w:rsidRPr="00E1635B">
        <w:rPr>
          <w:lang w:val="es-ES_tradnl"/>
        </w:rPr>
        <w:t>n</w:t>
      </w:r>
      <w:r w:rsidR="005B6F2B" w:rsidRPr="00E1635B">
        <w:rPr>
          <w:lang w:val="es-ES_tradnl"/>
        </w:rPr>
        <w:t>c</w:t>
      </w:r>
      <w:r w:rsidR="00356801" w:rsidRPr="00E1635B">
        <w:rPr>
          <w:lang w:val="es-ES_tradnl"/>
        </w:rPr>
        <w:t>i</w:t>
      </w:r>
      <w:r w:rsidR="005B6F2B" w:rsidRPr="00E1635B">
        <w:rPr>
          <w:lang w:val="es-ES_tradnl"/>
        </w:rPr>
        <w:t>di</w:t>
      </w:r>
      <w:r w:rsidR="00356801" w:rsidRPr="00E1635B">
        <w:rPr>
          <w:lang w:val="es-ES_tradnl"/>
        </w:rPr>
        <w:t>eron en que el texto estándar adicional 4 (ASW 4) deber</w:t>
      </w:r>
      <w:r w:rsidR="005B6F2B" w:rsidRPr="00E1635B">
        <w:rPr>
          <w:lang w:val="es-ES_tradnl"/>
        </w:rPr>
        <w:t>á</w:t>
      </w:r>
      <w:r w:rsidR="00356801" w:rsidRPr="00E1635B">
        <w:rPr>
          <w:lang w:val="es-ES_tradnl"/>
        </w:rPr>
        <w:t xml:space="preserve"> modificarse para reflejar la práctica actual de indicar</w:t>
      </w:r>
      <w:r w:rsidR="0079623C" w:rsidRPr="00E1635B">
        <w:rPr>
          <w:lang w:val="es-ES_tradnl"/>
        </w:rPr>
        <w:t xml:space="preserve"> en las directrices de examen</w:t>
      </w:r>
      <w:r w:rsidR="00356801" w:rsidRPr="00E1635B">
        <w:rPr>
          <w:lang w:val="es-ES_tradnl"/>
        </w:rPr>
        <w:t xml:space="preserve"> los estados de desarrollo mediante letras, números y combinaciones de letras y números, conforme a la redacción siguiente:</w:t>
      </w:r>
      <w:r w:rsidR="00745902" w:rsidRPr="00E1635B">
        <w:rPr>
          <w:lang w:val="es-ES_tradnl"/>
        </w:rPr>
        <w:t xml:space="preserve"> </w:t>
      </w:r>
    </w:p>
    <w:p w:rsidR="00745902" w:rsidRPr="00E1635B" w:rsidRDefault="00745902" w:rsidP="00E1635B">
      <w:pPr>
        <w:widowControl w:val="0"/>
        <w:rPr>
          <w:highlight w:val="yellow"/>
          <w:lang w:val="es-ES_tradnl"/>
        </w:rPr>
      </w:pPr>
    </w:p>
    <w:p w:rsidR="00745902" w:rsidRPr="00E1635B" w:rsidRDefault="00356801" w:rsidP="00E1635B">
      <w:pPr>
        <w:widowControl w:val="0"/>
        <w:spacing w:after="240"/>
        <w:ind w:left="540"/>
        <w:rPr>
          <w:rFonts w:cs="Arial"/>
          <w:sz w:val="18"/>
          <w:szCs w:val="18"/>
          <w:u w:val="single"/>
          <w:lang w:val="es-ES_tradnl"/>
        </w:rPr>
      </w:pPr>
      <w:r w:rsidRPr="00E1635B">
        <w:rPr>
          <w:rFonts w:cs="Arial"/>
          <w:sz w:val="18"/>
          <w:szCs w:val="18"/>
          <w:u w:val="single"/>
          <w:lang w:val="es-ES_tradnl"/>
        </w:rPr>
        <w:t>ASW 4 (Plantilla de los documentos TG: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Capítulo 3.3) – Condiciones para efectuar el examen</w:t>
      </w:r>
    </w:p>
    <w:p w:rsidR="00745902" w:rsidRPr="00E1635B" w:rsidRDefault="00F61291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i/>
          <w:iCs/>
          <w:sz w:val="18"/>
          <w:szCs w:val="18"/>
          <w:lang w:val="es-ES_tradnl"/>
        </w:rPr>
      </w:pPr>
      <w:r w:rsidRPr="00E1635B">
        <w:rPr>
          <w:rFonts w:cs="Arial"/>
          <w:i/>
          <w:iCs/>
          <w:sz w:val="18"/>
          <w:szCs w:val="18"/>
          <w:lang w:val="es-ES_tradnl"/>
        </w:rPr>
        <w:t>Información para realizar el examen de caracteres particulares</w:t>
      </w:r>
    </w:p>
    <w:p w:rsidR="00745902" w:rsidRPr="00E1635B" w:rsidRDefault="00F61291" w:rsidP="00E1635B">
      <w:pPr>
        <w:widowControl w:val="0"/>
        <w:spacing w:after="240"/>
        <w:ind w:left="540"/>
        <w:rPr>
          <w:rFonts w:cs="Arial"/>
          <w:sz w:val="18"/>
          <w:szCs w:val="18"/>
          <w:highlight w:val="yellow"/>
          <w:lang w:val="es-ES_tradnl"/>
        </w:rPr>
      </w:pPr>
      <w:r w:rsidRPr="00E1635B">
        <w:rPr>
          <w:rFonts w:cs="Arial"/>
          <w:i/>
          <w:iCs/>
          <w:sz w:val="18"/>
          <w:szCs w:val="18"/>
          <w:lang w:val="es-ES_tradnl"/>
        </w:rPr>
        <w:t>a) Estado de desarrollo para la evaluación</w:t>
      </w:r>
    </w:p>
    <w:p w:rsidR="00745902" w:rsidRPr="00E1635B" w:rsidRDefault="005C771D" w:rsidP="00E1635B">
      <w:pPr>
        <w:widowControl w:val="0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es-ES_tradnl"/>
        </w:rPr>
      </w:pPr>
      <w:r>
        <w:rPr>
          <w:rFonts w:cs="Arial"/>
          <w:sz w:val="18"/>
          <w:szCs w:val="18"/>
          <w:lang w:val="es-ES_tradnl"/>
        </w:rPr>
        <w:t>“</w:t>
      </w:r>
      <w:r w:rsidR="00F61291" w:rsidRPr="00E1635B">
        <w:rPr>
          <w:rFonts w:cs="Arial"/>
          <w:sz w:val="18"/>
          <w:szCs w:val="18"/>
          <w:lang w:val="es-ES_tradnl"/>
        </w:rPr>
        <w:t xml:space="preserve">El estado óptimo de desarrollo para evaluar cada carácter se indica mediante </w:t>
      </w:r>
      <w:r w:rsidR="00F61291" w:rsidRPr="00E1635B">
        <w:rPr>
          <w:rFonts w:cs="Arial"/>
          <w:strike/>
          <w:sz w:val="18"/>
          <w:szCs w:val="18"/>
          <w:highlight w:val="lightGray"/>
          <w:lang w:val="es-ES_tradnl"/>
        </w:rPr>
        <w:t>un número</w:t>
      </w:r>
      <w:r w:rsidR="00F61291" w:rsidRPr="00E1635B">
        <w:rPr>
          <w:rFonts w:cs="Arial"/>
          <w:sz w:val="18"/>
          <w:szCs w:val="18"/>
          <w:lang w:val="es-ES_tradnl"/>
        </w:rPr>
        <w:t xml:space="preserve"> </w:t>
      </w:r>
      <w:r w:rsidR="00F61291"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una referencia</w:t>
      </w:r>
      <w:r w:rsidR="00F61291" w:rsidRPr="00E1635B">
        <w:rPr>
          <w:rFonts w:cs="Arial"/>
          <w:sz w:val="18"/>
          <w:szCs w:val="18"/>
          <w:lang w:val="es-ES_tradnl"/>
        </w:rPr>
        <w:t xml:space="preserve"> en la segunda columna de la tabla de caracteres.</w:t>
      </w:r>
      <w:r w:rsidR="00745902" w:rsidRPr="00E1635B">
        <w:rPr>
          <w:rFonts w:cs="Arial"/>
          <w:sz w:val="18"/>
          <w:szCs w:val="18"/>
          <w:lang w:val="es-ES_tradnl"/>
        </w:rPr>
        <w:t xml:space="preserve"> </w:t>
      </w:r>
      <w:r w:rsidR="00F61291" w:rsidRPr="00E1635B">
        <w:rPr>
          <w:rFonts w:cs="Arial"/>
          <w:sz w:val="18"/>
          <w:szCs w:val="18"/>
          <w:lang w:val="es-ES_tradnl"/>
        </w:rPr>
        <w:t xml:space="preserve">Los estados de desarrollo indicados por cada </w:t>
      </w:r>
      <w:r w:rsidR="00F61291" w:rsidRPr="00E1635B">
        <w:rPr>
          <w:rFonts w:cs="Arial"/>
          <w:strike/>
          <w:sz w:val="18"/>
          <w:szCs w:val="18"/>
          <w:highlight w:val="lightGray"/>
          <w:lang w:val="es-ES_tradnl"/>
        </w:rPr>
        <w:t>número</w:t>
      </w:r>
      <w:r w:rsidR="00F61291" w:rsidRPr="00E1635B">
        <w:rPr>
          <w:rFonts w:cs="Arial"/>
          <w:sz w:val="18"/>
          <w:szCs w:val="18"/>
          <w:lang w:val="es-ES_tradnl"/>
        </w:rPr>
        <w:t xml:space="preserve"> </w:t>
      </w:r>
      <w:r w:rsidR="00F61291"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referencia</w:t>
      </w:r>
      <w:r w:rsidR="00F61291" w:rsidRPr="00E1635B">
        <w:rPr>
          <w:rFonts w:cs="Arial"/>
          <w:sz w:val="18"/>
          <w:szCs w:val="18"/>
          <w:lang w:val="es-ES_tradnl"/>
        </w:rPr>
        <w:t xml:space="preserve"> se describen en el Capítulo 8 […].</w:t>
      </w:r>
      <w:r>
        <w:rPr>
          <w:rFonts w:cs="Arial"/>
          <w:sz w:val="18"/>
          <w:szCs w:val="18"/>
          <w:lang w:val="es-ES_tradnl"/>
        </w:rPr>
        <w:t>”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rPr>
          <w:rFonts w:cs="Arial"/>
          <w:highlight w:val="yellow"/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lang w:val="es-ES_tradnl"/>
        </w:rPr>
      </w:pPr>
      <w:r w:rsidRPr="00E1635B">
        <w:rPr>
          <w:caps/>
          <w:lang w:val="es-ES_tradnl"/>
        </w:rPr>
        <w:fldChar w:fldCharType="begin"/>
      </w:r>
      <w:r w:rsidR="00745902" w:rsidRPr="00E1635B">
        <w:rPr>
          <w:caps/>
          <w:lang w:val="es-ES_tradnl"/>
        </w:rPr>
        <w:instrText xml:space="preserve"> AUTONUM  </w:instrText>
      </w:r>
      <w:r w:rsidRPr="00E1635B">
        <w:rPr>
          <w:caps/>
          <w:lang w:val="es-ES_tradnl"/>
        </w:rPr>
        <w:fldChar w:fldCharType="end"/>
      </w:r>
      <w:r w:rsidR="00745902" w:rsidRPr="00E1635B">
        <w:rPr>
          <w:caps/>
          <w:lang w:val="es-ES_tradnl"/>
        </w:rPr>
        <w:tab/>
      </w:r>
      <w:r w:rsidR="00F61291" w:rsidRPr="00E1635B">
        <w:rPr>
          <w:lang w:val="es-ES_tradnl"/>
        </w:rPr>
        <w:t xml:space="preserve">El TWA </w:t>
      </w:r>
      <w:r w:rsidR="005B6F2B" w:rsidRPr="00E1635B">
        <w:rPr>
          <w:lang w:val="es-ES_tradnl"/>
        </w:rPr>
        <w:t>señal</w:t>
      </w:r>
      <w:r w:rsidR="00F61291" w:rsidRPr="00E1635B">
        <w:rPr>
          <w:lang w:val="es-ES_tradnl"/>
        </w:rPr>
        <w:t>ó que la GN 24 deber</w:t>
      </w:r>
      <w:r w:rsidR="005B6F2B" w:rsidRPr="00E1635B">
        <w:rPr>
          <w:lang w:val="es-ES_tradnl"/>
        </w:rPr>
        <w:t>á</w:t>
      </w:r>
      <w:r w:rsidR="00F61291" w:rsidRPr="00E1635B">
        <w:rPr>
          <w:lang w:val="es-ES_tradnl"/>
        </w:rPr>
        <w:t xml:space="preserve"> modificarse para reflejar el cambio propuesto del ASW 4, sustituyendo la palabra </w:t>
      </w:r>
      <w:r w:rsidR="005C771D">
        <w:rPr>
          <w:lang w:val="es-ES_tradnl"/>
        </w:rPr>
        <w:t>“</w:t>
      </w:r>
      <w:r w:rsidR="00F61291" w:rsidRPr="00E1635B">
        <w:rPr>
          <w:lang w:val="es-ES_tradnl"/>
        </w:rPr>
        <w:t>número</w:t>
      </w:r>
      <w:r w:rsidR="005C771D">
        <w:rPr>
          <w:lang w:val="es-ES_tradnl"/>
        </w:rPr>
        <w:t>”</w:t>
      </w:r>
      <w:r w:rsidR="00F61291" w:rsidRPr="00E1635B">
        <w:rPr>
          <w:lang w:val="es-ES_tradnl"/>
        </w:rPr>
        <w:t xml:space="preserve"> por </w:t>
      </w:r>
      <w:r w:rsidR="005C771D">
        <w:rPr>
          <w:lang w:val="es-ES_tradnl"/>
        </w:rPr>
        <w:t>“</w:t>
      </w:r>
      <w:r w:rsidR="00F61291" w:rsidRPr="00E1635B">
        <w:rPr>
          <w:lang w:val="es-ES_tradnl"/>
        </w:rPr>
        <w:t>referencia</w:t>
      </w:r>
      <w:r w:rsidR="005C771D">
        <w:rPr>
          <w:lang w:val="es-ES_tradnl"/>
        </w:rPr>
        <w:t>”</w:t>
      </w:r>
      <w:r w:rsidR="00F61291" w:rsidRPr="00E1635B">
        <w:rPr>
          <w:lang w:val="es-ES_tradnl"/>
        </w:rPr>
        <w:t>.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F61291" w:rsidP="00E1635B">
      <w:pPr>
        <w:widowControl w:val="0"/>
        <w:autoSpaceDE w:val="0"/>
        <w:autoSpaceDN w:val="0"/>
        <w:adjustRightInd w:val="0"/>
        <w:spacing w:after="240"/>
        <w:ind w:left="540"/>
        <w:jc w:val="left"/>
        <w:rPr>
          <w:rFonts w:cs="Arial"/>
          <w:sz w:val="18"/>
          <w:szCs w:val="18"/>
          <w:u w:val="single"/>
          <w:lang w:val="es-ES_tradnl"/>
        </w:rPr>
      </w:pPr>
      <w:r w:rsidRPr="00E1635B">
        <w:rPr>
          <w:rFonts w:cs="Arial"/>
          <w:sz w:val="18"/>
          <w:szCs w:val="18"/>
          <w:u w:val="single"/>
          <w:lang w:val="es-ES_tradnl"/>
        </w:rPr>
        <w:t>GN 24 (Plantilla de los documentos TG: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Capítulo 7: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columna 2, hilera de encabezamiento 1) – Estado de desarrollo</w:t>
      </w:r>
    </w:p>
    <w:p w:rsidR="00745902" w:rsidRPr="00E1635B" w:rsidRDefault="00F61291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 w:rsidRPr="00E1635B">
        <w:rPr>
          <w:rFonts w:cs="Arial"/>
          <w:sz w:val="18"/>
          <w:szCs w:val="18"/>
          <w:lang w:val="es-ES_tradnl"/>
        </w:rPr>
        <w:t>En algunas directrices de examen se indica en esta parte en qué estado de desarrollo deberá examinarse el carácter.</w:t>
      </w:r>
      <w:r w:rsidR="00745902" w:rsidRPr="00E1635B">
        <w:rPr>
          <w:rFonts w:cs="Arial"/>
          <w:sz w:val="18"/>
          <w:szCs w:val="18"/>
          <w:lang w:val="es-ES_tradnl"/>
        </w:rPr>
        <w:t xml:space="preserve"> </w:t>
      </w:r>
      <w:r w:rsidRPr="00E1635B">
        <w:rPr>
          <w:rFonts w:cs="Arial"/>
          <w:sz w:val="18"/>
          <w:szCs w:val="18"/>
          <w:lang w:val="es-ES_tradnl"/>
        </w:rPr>
        <w:t xml:space="preserve">En esos casos, los estados de desarrollo que denota cada </w:t>
      </w:r>
      <w:r w:rsidRPr="00E1635B">
        <w:rPr>
          <w:rFonts w:cs="Arial"/>
          <w:strike/>
          <w:sz w:val="18"/>
          <w:szCs w:val="18"/>
          <w:highlight w:val="lightGray"/>
          <w:lang w:val="es-ES_tradnl"/>
        </w:rPr>
        <w:t>número</w:t>
      </w:r>
      <w:r w:rsidRPr="00E1635B">
        <w:rPr>
          <w:rFonts w:cs="Arial"/>
          <w:sz w:val="18"/>
          <w:szCs w:val="18"/>
          <w:lang w:val="es-ES_tradnl"/>
        </w:rPr>
        <w:t xml:space="preserve"> </w:t>
      </w: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referencia</w:t>
      </w:r>
      <w:r w:rsidRPr="00E1635B">
        <w:rPr>
          <w:rFonts w:cs="Arial"/>
          <w:sz w:val="18"/>
          <w:szCs w:val="18"/>
          <w:lang w:val="es-ES_tradnl"/>
        </w:rPr>
        <w:t xml:space="preserve"> se describen en una sección del Capítulo</w:t>
      </w:r>
      <w:r w:rsidR="005F4DCD" w:rsidRPr="00E1635B">
        <w:rPr>
          <w:rFonts w:cs="Arial"/>
          <w:sz w:val="18"/>
          <w:szCs w:val="18"/>
          <w:lang w:val="es-ES_tradnl"/>
        </w:rPr>
        <w:t> </w:t>
      </w:r>
      <w:r w:rsidRPr="00E1635B">
        <w:rPr>
          <w:rFonts w:cs="Arial"/>
          <w:sz w:val="18"/>
          <w:szCs w:val="18"/>
          <w:lang w:val="es-ES_tradnl"/>
        </w:rPr>
        <w:t>8, de conformidad con el ASW 4 a).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rPr>
          <w:rFonts w:cs="Arial"/>
          <w:highlight w:val="yellow"/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010CBB" w:rsidRPr="00E1635B">
        <w:rPr>
          <w:rFonts w:cs="Arial"/>
          <w:lang w:val="es-ES_tradnl"/>
        </w:rPr>
        <w:t xml:space="preserve">El TWF consideró que </w:t>
      </w:r>
      <w:r w:rsidR="00010CBB" w:rsidRPr="00E1635B">
        <w:rPr>
          <w:lang w:val="es-ES_tradnl"/>
        </w:rPr>
        <w:t>no ha</w:t>
      </w:r>
      <w:r w:rsidR="008565C9" w:rsidRPr="00E1635B">
        <w:rPr>
          <w:lang w:val="es-ES_tradnl"/>
        </w:rPr>
        <w:t xml:space="preserve">y </w:t>
      </w:r>
      <w:r w:rsidR="00010CBB" w:rsidRPr="00E1635B">
        <w:rPr>
          <w:lang w:val="es-ES_tradnl"/>
        </w:rPr>
        <w:t xml:space="preserve">necesidad de modificar la orientación que figura </w:t>
      </w:r>
      <w:r w:rsidR="008565C9" w:rsidRPr="00E1635B">
        <w:rPr>
          <w:lang w:val="es-ES_tradnl"/>
        </w:rPr>
        <w:t xml:space="preserve">actualmente </w:t>
      </w:r>
      <w:r w:rsidR="00010CBB" w:rsidRPr="00E1635B">
        <w:rPr>
          <w:lang w:val="es-ES_tradnl"/>
        </w:rPr>
        <w:t>en el documento TGP/7 relativa a la indicación</w:t>
      </w:r>
      <w:r w:rsidR="0079623C" w:rsidRPr="00E1635B">
        <w:rPr>
          <w:lang w:val="es-ES_tradnl"/>
        </w:rPr>
        <w:t xml:space="preserve"> en las directrices de examen</w:t>
      </w:r>
      <w:r w:rsidR="00010CBB" w:rsidRPr="00E1635B">
        <w:rPr>
          <w:lang w:val="es-ES_tradnl"/>
        </w:rPr>
        <w:t xml:space="preserve"> del estado de desarrollo en el que </w:t>
      </w:r>
      <w:r w:rsidR="0079623C" w:rsidRPr="00E1635B">
        <w:rPr>
          <w:lang w:val="es-ES_tradnl"/>
        </w:rPr>
        <w:t>deberán observarse</w:t>
      </w:r>
      <w:r w:rsidR="00010CBB" w:rsidRPr="00E1635B">
        <w:rPr>
          <w:lang w:val="es-ES_tradnl"/>
        </w:rPr>
        <w:t xml:space="preserve"> los caracteres.</w:t>
      </w:r>
      <w:r w:rsidR="00745902" w:rsidRPr="00E1635B">
        <w:rPr>
          <w:lang w:val="es-ES_tradnl"/>
        </w:rPr>
        <w:t xml:space="preserve"> </w:t>
      </w:r>
      <w:r w:rsidR="00977399">
        <w:rPr>
          <w:lang w:val="es-ES_tradnl"/>
        </w:rPr>
        <w:t xml:space="preserve"> </w:t>
      </w:r>
      <w:r w:rsidR="00010CBB" w:rsidRPr="00E1635B">
        <w:rPr>
          <w:lang w:val="es-ES_tradnl"/>
        </w:rPr>
        <w:t xml:space="preserve">El TWF convino en que la orientación actual </w:t>
      </w:r>
      <w:r w:rsidR="008565C9" w:rsidRPr="00E1635B">
        <w:rPr>
          <w:lang w:val="es-ES_tradnl"/>
        </w:rPr>
        <w:t>proporciona información</w:t>
      </w:r>
      <w:r w:rsidR="00010CBB" w:rsidRPr="00E1635B">
        <w:rPr>
          <w:lang w:val="es-ES_tradnl"/>
        </w:rPr>
        <w:t xml:space="preserve"> suficiente y en que la indicación </w:t>
      </w:r>
      <w:r w:rsidR="00A2128A" w:rsidRPr="00E1635B">
        <w:rPr>
          <w:lang w:val="es-ES_tradnl"/>
        </w:rPr>
        <w:t xml:space="preserve">en </w:t>
      </w:r>
      <w:r w:rsidR="00010CBB" w:rsidRPr="00E1635B">
        <w:rPr>
          <w:lang w:val="es-ES_tradnl"/>
        </w:rPr>
        <w:t>las directrices de examen relativa a los estados de desarrollo deber</w:t>
      </w:r>
      <w:r w:rsidR="005B6F2B" w:rsidRPr="00E1635B">
        <w:rPr>
          <w:lang w:val="es-ES_tradnl"/>
        </w:rPr>
        <w:t xml:space="preserve">á </w:t>
      </w:r>
      <w:r w:rsidR="00010CBB" w:rsidRPr="00E1635B">
        <w:rPr>
          <w:lang w:val="es-ES_tradnl"/>
        </w:rPr>
        <w:t xml:space="preserve">continuar siendo optativa y </w:t>
      </w:r>
      <w:r w:rsidR="005B6F2B" w:rsidRPr="00E1635B">
        <w:rPr>
          <w:lang w:val="es-ES_tradnl"/>
        </w:rPr>
        <w:t>aplicarse</w:t>
      </w:r>
      <w:r w:rsidR="00010CBB" w:rsidRPr="00E1635B">
        <w:rPr>
          <w:lang w:val="es-ES_tradnl"/>
        </w:rPr>
        <w:t xml:space="preserve"> </w:t>
      </w:r>
      <w:r w:rsidR="005B6F2B" w:rsidRPr="00E1635B">
        <w:rPr>
          <w:lang w:val="es-ES_tradnl"/>
        </w:rPr>
        <w:t>cuando sea pertinente</w:t>
      </w:r>
      <w:r w:rsidR="00010CBB" w:rsidRPr="00E1635B">
        <w:rPr>
          <w:lang w:val="es-ES_tradnl"/>
        </w:rPr>
        <w:t>.</w:t>
      </w:r>
      <w:r w:rsidR="00745902" w:rsidRPr="00E1635B">
        <w:rPr>
          <w:lang w:val="es-ES_tradnl"/>
        </w:rPr>
        <w:t xml:space="preserve"> </w:t>
      </w:r>
    </w:p>
    <w:p w:rsidR="00745902" w:rsidRPr="00E1635B" w:rsidRDefault="00745902" w:rsidP="00E1635B">
      <w:pPr>
        <w:widowControl w:val="0"/>
        <w:tabs>
          <w:tab w:val="left" w:pos="3013"/>
        </w:tabs>
        <w:rPr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autoSpaceDE w:val="0"/>
        <w:autoSpaceDN w:val="0"/>
        <w:adjustRightInd w:val="0"/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B36C64" w:rsidRPr="00E1635B">
        <w:rPr>
          <w:lang w:val="es-ES_tradnl"/>
        </w:rPr>
        <w:t xml:space="preserve">El </w:t>
      </w:r>
      <w:r w:rsidR="00010CBB" w:rsidRPr="00E1635B">
        <w:rPr>
          <w:lang w:val="es-ES_tradnl"/>
        </w:rPr>
        <w:t xml:space="preserve">TWF </w:t>
      </w:r>
      <w:r w:rsidR="00B36C64" w:rsidRPr="00E1635B">
        <w:rPr>
          <w:lang w:val="es-ES_tradnl"/>
        </w:rPr>
        <w:t>indic</w:t>
      </w:r>
      <w:r w:rsidR="00010CBB" w:rsidRPr="00E1635B">
        <w:rPr>
          <w:lang w:val="es-ES_tradnl"/>
        </w:rPr>
        <w:t xml:space="preserve">ó que </w:t>
      </w:r>
      <w:r w:rsidR="00B36C64" w:rsidRPr="00E1635B">
        <w:rPr>
          <w:lang w:val="es-ES_tradnl"/>
        </w:rPr>
        <w:t xml:space="preserve">el </w:t>
      </w:r>
      <w:r w:rsidR="00010CBB" w:rsidRPr="00E1635B">
        <w:rPr>
          <w:lang w:val="es-ES_tradnl"/>
        </w:rPr>
        <w:t>expert</w:t>
      </w:r>
      <w:r w:rsidR="00B36C64" w:rsidRPr="00E1635B">
        <w:rPr>
          <w:lang w:val="es-ES_tradnl"/>
        </w:rPr>
        <w:t xml:space="preserve">o de </w:t>
      </w:r>
      <w:r w:rsidR="00010CBB" w:rsidRPr="00E1635B">
        <w:rPr>
          <w:lang w:val="es-ES_tradnl"/>
        </w:rPr>
        <w:t>Alemania pro</w:t>
      </w:r>
      <w:r w:rsidR="00B36C64" w:rsidRPr="00E1635B">
        <w:rPr>
          <w:lang w:val="es-ES_tradnl"/>
        </w:rPr>
        <w:t xml:space="preserve">porcionaría </w:t>
      </w:r>
      <w:r w:rsidR="005B6F2B" w:rsidRPr="00E1635B">
        <w:rPr>
          <w:lang w:val="es-ES_tradnl"/>
        </w:rPr>
        <w:t xml:space="preserve">la dirección </w:t>
      </w:r>
      <w:r w:rsidR="00B36C64" w:rsidRPr="00E1635B">
        <w:rPr>
          <w:lang w:val="es-ES_tradnl"/>
        </w:rPr>
        <w:t>actualizad</w:t>
      </w:r>
      <w:r w:rsidR="005B6F2B" w:rsidRPr="00E1635B">
        <w:rPr>
          <w:lang w:val="es-ES_tradnl"/>
        </w:rPr>
        <w:t>a</w:t>
      </w:r>
      <w:r w:rsidR="00B36C64" w:rsidRPr="00E1635B">
        <w:rPr>
          <w:lang w:val="es-ES_tradnl"/>
        </w:rPr>
        <w:t xml:space="preserve"> </w:t>
      </w:r>
      <w:r w:rsidR="005B6F2B" w:rsidRPr="00E1635B">
        <w:rPr>
          <w:lang w:val="es-ES_tradnl"/>
        </w:rPr>
        <w:t xml:space="preserve">del enlace </w:t>
      </w:r>
      <w:r w:rsidR="00B36C64" w:rsidRPr="00E1635B">
        <w:rPr>
          <w:lang w:val="es-ES_tradnl"/>
        </w:rPr>
        <w:t xml:space="preserve">a la publicación </w:t>
      </w:r>
      <w:r w:rsidR="005C771D">
        <w:rPr>
          <w:lang w:val="es-ES_tradnl"/>
        </w:rPr>
        <w:t>“</w:t>
      </w:r>
      <w:r w:rsidR="00B36C64" w:rsidRPr="00E1635B">
        <w:rPr>
          <w:lang w:val="es-ES_tradnl"/>
        </w:rPr>
        <w:t>Estadios de las plantas mono-y dicot</w:t>
      </w:r>
      <w:r w:rsidR="00977399">
        <w:rPr>
          <w:lang w:val="es-ES_tradnl"/>
        </w:rPr>
        <w:t>i</w:t>
      </w:r>
      <w:r w:rsidR="00B36C64" w:rsidRPr="00E1635B">
        <w:rPr>
          <w:lang w:val="es-ES_tradnl"/>
        </w:rPr>
        <w:t>ledóneas - BBCH Monografía</w:t>
      </w:r>
      <w:r w:rsidR="005C771D">
        <w:rPr>
          <w:lang w:val="es-ES_tradnl"/>
        </w:rPr>
        <w:t>”</w:t>
      </w:r>
      <w:r w:rsidR="00010CBB" w:rsidRPr="00E1635B">
        <w:rPr>
          <w:lang w:val="es-ES_tradnl"/>
        </w:rPr>
        <w:t xml:space="preserve"> </w:t>
      </w:r>
      <w:r w:rsidR="00AA62F3" w:rsidRPr="00E1635B">
        <w:rPr>
          <w:lang w:val="es-ES_tradnl"/>
        </w:rPr>
        <w:t xml:space="preserve">que figura </w:t>
      </w:r>
      <w:r w:rsidR="002F363D" w:rsidRPr="00E1635B">
        <w:rPr>
          <w:lang w:val="es-ES_tradnl"/>
        </w:rPr>
        <w:t>e</w:t>
      </w:r>
      <w:r w:rsidR="00010CBB" w:rsidRPr="00E1635B">
        <w:rPr>
          <w:lang w:val="es-ES_tradnl"/>
        </w:rPr>
        <w:t xml:space="preserve">n </w:t>
      </w:r>
      <w:r w:rsidR="002F363D" w:rsidRPr="00E1635B">
        <w:rPr>
          <w:lang w:val="es-ES_tradnl"/>
        </w:rPr>
        <w:t xml:space="preserve">la </w:t>
      </w:r>
      <w:r w:rsidR="00010CBB" w:rsidRPr="00E1635B">
        <w:rPr>
          <w:lang w:val="es-ES_tradnl"/>
        </w:rPr>
        <w:t>GN</w:t>
      </w:r>
      <w:r w:rsidR="002F363D" w:rsidRPr="00E1635B">
        <w:rPr>
          <w:lang w:val="es-ES_tradnl"/>
        </w:rPr>
        <w:t> </w:t>
      </w:r>
      <w:r w:rsidR="00010CBB" w:rsidRPr="00E1635B">
        <w:rPr>
          <w:lang w:val="es-ES_tradnl"/>
        </w:rPr>
        <w:t>9</w:t>
      </w:r>
      <w:r w:rsidR="002F363D" w:rsidRPr="00E1635B">
        <w:rPr>
          <w:lang w:val="es-ES_tradnl"/>
        </w:rPr>
        <w:t>.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rPr>
          <w:lang w:val="es-ES_tradnl"/>
        </w:rPr>
      </w:pPr>
    </w:p>
    <w:p w:rsidR="00745902" w:rsidRPr="00E1635B" w:rsidRDefault="00B33848" w:rsidP="00E1635B">
      <w:pPr>
        <w:widowControl w:val="0"/>
        <w:autoSpaceDE w:val="0"/>
        <w:autoSpaceDN w:val="0"/>
        <w:adjustRightInd w:val="0"/>
        <w:rPr>
          <w:rFonts w:cs="Arial"/>
          <w:highlight w:val="yellow"/>
          <w:lang w:val="es-ES_tradnl"/>
        </w:rPr>
      </w:pPr>
      <w:r w:rsidRPr="00E1635B">
        <w:rPr>
          <w:rFonts w:cs="Arial"/>
          <w:noProof/>
        </w:rPr>
        <w:drawing>
          <wp:inline distT="0" distB="0" distL="0" distR="0" wp14:anchorId="588E2B09" wp14:editId="6115DB79">
            <wp:extent cx="6120765" cy="2042795"/>
            <wp:effectExtent l="19050" t="0" r="0" b="0"/>
            <wp:docPr id="9" name="8 Imagen" descr="GN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N 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rPr>
          <w:rFonts w:cs="Arial"/>
          <w:highlight w:val="yellow"/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rFonts w:eastAsiaTheme="minorEastAsia"/>
          <w:lang w:val="es-ES_tradnl"/>
        </w:rPr>
      </w:pPr>
      <w:r w:rsidRPr="00E1635B">
        <w:rPr>
          <w:rFonts w:eastAsiaTheme="minorEastAsia"/>
          <w:caps/>
          <w:lang w:val="es-ES_tradnl"/>
        </w:rPr>
        <w:fldChar w:fldCharType="begin"/>
      </w:r>
      <w:r w:rsidR="00745902" w:rsidRPr="00E1635B">
        <w:rPr>
          <w:rFonts w:eastAsiaTheme="minorEastAsia"/>
          <w:caps/>
          <w:lang w:val="es-ES_tradnl"/>
        </w:rPr>
        <w:instrText xml:space="preserve"> AUTONUM  </w:instrText>
      </w:r>
      <w:r w:rsidRPr="00E1635B">
        <w:rPr>
          <w:rFonts w:eastAsiaTheme="minorEastAsia"/>
          <w:caps/>
          <w:lang w:val="es-ES_tradnl"/>
        </w:rPr>
        <w:fldChar w:fldCharType="end"/>
      </w:r>
      <w:r w:rsidR="00745902" w:rsidRPr="00E1635B">
        <w:rPr>
          <w:rFonts w:eastAsiaTheme="minorEastAsia"/>
          <w:caps/>
          <w:lang w:val="es-ES_tradnl"/>
        </w:rPr>
        <w:tab/>
      </w:r>
      <w:r w:rsidR="002F363D" w:rsidRPr="00E1635B">
        <w:rPr>
          <w:rFonts w:eastAsiaTheme="minorEastAsia" w:cs="Arial"/>
          <w:lang w:val="es-ES_tradnl"/>
        </w:rPr>
        <w:t xml:space="preserve">El TWV consideró que </w:t>
      </w:r>
      <w:r w:rsidR="008565C9" w:rsidRPr="00E1635B">
        <w:rPr>
          <w:rFonts w:eastAsiaTheme="minorEastAsia" w:cs="Arial"/>
          <w:lang w:val="es-ES_tradnl"/>
        </w:rPr>
        <w:t>no hay</w:t>
      </w:r>
      <w:r w:rsidR="002F363D" w:rsidRPr="00E1635B">
        <w:rPr>
          <w:rFonts w:eastAsiaTheme="minorEastAsia" w:cs="Arial"/>
          <w:lang w:val="es-ES_tradnl"/>
        </w:rPr>
        <w:t xml:space="preserve"> necesidad de modificar la orientación que figura </w:t>
      </w:r>
      <w:r w:rsidR="008565C9" w:rsidRPr="00E1635B">
        <w:rPr>
          <w:rFonts w:eastAsiaTheme="minorEastAsia" w:cs="Arial"/>
          <w:lang w:val="es-ES_tradnl"/>
        </w:rPr>
        <w:t xml:space="preserve">actualmente </w:t>
      </w:r>
      <w:r w:rsidR="002F363D" w:rsidRPr="00E1635B">
        <w:rPr>
          <w:rFonts w:eastAsiaTheme="minorEastAsia" w:cs="Arial"/>
          <w:lang w:val="es-ES_tradnl"/>
        </w:rPr>
        <w:t>en el documento TGP/7 relativa a la indicación</w:t>
      </w:r>
      <w:r w:rsidR="0079623C" w:rsidRPr="00E1635B">
        <w:rPr>
          <w:rFonts w:eastAsiaTheme="minorEastAsia" w:cs="Arial"/>
          <w:lang w:val="es-ES_tradnl"/>
        </w:rPr>
        <w:t xml:space="preserve"> en las directrices de examen</w:t>
      </w:r>
      <w:r w:rsidR="002F363D" w:rsidRPr="00E1635B">
        <w:rPr>
          <w:rFonts w:eastAsiaTheme="minorEastAsia" w:cs="Arial"/>
          <w:lang w:val="es-ES_tradnl"/>
        </w:rPr>
        <w:t xml:space="preserve"> del estado de desarrollo en el que </w:t>
      </w:r>
      <w:r w:rsidR="0079623C" w:rsidRPr="00E1635B">
        <w:rPr>
          <w:rFonts w:eastAsiaTheme="minorEastAsia" w:cs="Arial"/>
          <w:lang w:val="es-ES_tradnl"/>
        </w:rPr>
        <w:t>deberán observarse</w:t>
      </w:r>
      <w:r w:rsidR="002F363D" w:rsidRPr="00E1635B">
        <w:rPr>
          <w:rFonts w:eastAsiaTheme="minorEastAsia" w:cs="Arial"/>
          <w:lang w:val="es-ES_tradnl"/>
        </w:rPr>
        <w:t xml:space="preserve"> los caracteres.</w:t>
      </w:r>
      <w:r w:rsidR="00745902" w:rsidRPr="00E1635B">
        <w:rPr>
          <w:rFonts w:eastAsiaTheme="minorEastAsia"/>
          <w:lang w:val="es-ES_tradnl"/>
        </w:rPr>
        <w:t xml:space="preserve"> </w:t>
      </w:r>
      <w:r w:rsidR="002F363D" w:rsidRPr="00E1635B">
        <w:rPr>
          <w:rFonts w:eastAsiaTheme="minorEastAsia"/>
          <w:lang w:val="es-ES_tradnl"/>
        </w:rPr>
        <w:t xml:space="preserve">El TWV convino en que la orientación actual </w:t>
      </w:r>
      <w:r w:rsidR="008565C9" w:rsidRPr="00E1635B">
        <w:rPr>
          <w:rFonts w:eastAsiaTheme="minorEastAsia"/>
          <w:lang w:val="es-ES_tradnl"/>
        </w:rPr>
        <w:t>proporciona información</w:t>
      </w:r>
      <w:r w:rsidR="002F363D" w:rsidRPr="00E1635B">
        <w:rPr>
          <w:rFonts w:eastAsiaTheme="minorEastAsia"/>
          <w:lang w:val="es-ES_tradnl"/>
        </w:rPr>
        <w:t xml:space="preserve"> suficiente y en que la indicación </w:t>
      </w:r>
      <w:r w:rsidR="00A2128A" w:rsidRPr="00E1635B">
        <w:rPr>
          <w:rFonts w:eastAsiaTheme="minorEastAsia"/>
          <w:lang w:val="es-ES_tradnl"/>
        </w:rPr>
        <w:t>en</w:t>
      </w:r>
      <w:r w:rsidR="002F363D" w:rsidRPr="00E1635B">
        <w:rPr>
          <w:rFonts w:eastAsiaTheme="minorEastAsia"/>
          <w:lang w:val="es-ES_tradnl"/>
        </w:rPr>
        <w:t xml:space="preserve"> las directrices de examen relativa a los estados de desarrollo de</w:t>
      </w:r>
      <w:r w:rsidR="005B6F2B" w:rsidRPr="00E1635B">
        <w:rPr>
          <w:rFonts w:eastAsiaTheme="minorEastAsia"/>
          <w:lang w:val="es-ES_tradnl"/>
        </w:rPr>
        <w:t>berá</w:t>
      </w:r>
      <w:r w:rsidR="002F363D" w:rsidRPr="00E1635B">
        <w:rPr>
          <w:rFonts w:eastAsiaTheme="minorEastAsia"/>
          <w:lang w:val="es-ES_tradnl"/>
        </w:rPr>
        <w:t xml:space="preserve"> continuar siendo optativa y </w:t>
      </w:r>
      <w:r w:rsidR="005B6F2B" w:rsidRPr="00E1635B">
        <w:rPr>
          <w:rFonts w:eastAsiaTheme="minorEastAsia"/>
          <w:lang w:val="es-ES_tradnl"/>
        </w:rPr>
        <w:t>aplicarse</w:t>
      </w:r>
      <w:r w:rsidR="002F363D" w:rsidRPr="00E1635B">
        <w:rPr>
          <w:rFonts w:eastAsiaTheme="minorEastAsia"/>
          <w:lang w:val="es-ES_tradnl"/>
        </w:rPr>
        <w:t xml:space="preserve"> </w:t>
      </w:r>
      <w:r w:rsidR="005B6F2B" w:rsidRPr="00E1635B">
        <w:rPr>
          <w:rFonts w:eastAsiaTheme="minorEastAsia"/>
          <w:lang w:val="es-ES_tradnl"/>
        </w:rPr>
        <w:t>cuando sea pertinente</w:t>
      </w:r>
      <w:r w:rsidR="002F363D" w:rsidRPr="00E1635B">
        <w:rPr>
          <w:rFonts w:eastAsiaTheme="minorEastAsia"/>
          <w:lang w:val="es-ES_tradnl"/>
        </w:rPr>
        <w:t>.</w:t>
      </w:r>
      <w:r w:rsidR="00745902" w:rsidRPr="00E1635B">
        <w:rPr>
          <w:rFonts w:eastAsiaTheme="minorEastAsia"/>
          <w:lang w:val="es-ES_tradnl"/>
        </w:rPr>
        <w:t xml:space="preserve"> </w:t>
      </w:r>
    </w:p>
    <w:p w:rsidR="00745902" w:rsidRPr="00E1635B" w:rsidRDefault="00745902" w:rsidP="00E1635B">
      <w:pPr>
        <w:widowControl w:val="0"/>
        <w:rPr>
          <w:rFonts w:eastAsiaTheme="minorEastAsia"/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rFonts w:eastAsiaTheme="minorEastAsia"/>
          <w:lang w:val="es-ES_tradnl"/>
        </w:rPr>
      </w:pPr>
      <w:r w:rsidRPr="00E1635B">
        <w:rPr>
          <w:rFonts w:eastAsiaTheme="minorEastAsia"/>
          <w:lang w:val="es-ES_tradnl"/>
        </w:rPr>
        <w:fldChar w:fldCharType="begin"/>
      </w:r>
      <w:r w:rsidR="00745902" w:rsidRPr="00E1635B">
        <w:rPr>
          <w:rFonts w:eastAsiaTheme="minorEastAsia"/>
          <w:lang w:val="es-ES_tradnl"/>
        </w:rPr>
        <w:instrText xml:space="preserve"> AUTONUM  </w:instrText>
      </w:r>
      <w:r w:rsidRPr="00E1635B">
        <w:rPr>
          <w:rFonts w:eastAsiaTheme="minorEastAsia"/>
          <w:lang w:val="es-ES_tradnl"/>
        </w:rPr>
        <w:fldChar w:fldCharType="end"/>
      </w:r>
      <w:r w:rsidR="00745902" w:rsidRPr="00E1635B">
        <w:rPr>
          <w:rFonts w:eastAsiaTheme="minorEastAsia"/>
          <w:lang w:val="es-ES_tradnl"/>
        </w:rPr>
        <w:tab/>
      </w:r>
      <w:r w:rsidR="002F363D" w:rsidRPr="00E1635B">
        <w:rPr>
          <w:rFonts w:eastAsiaTheme="minorEastAsia"/>
          <w:lang w:val="es-ES_tradnl"/>
        </w:rPr>
        <w:t xml:space="preserve">El TWV coincidió con el TWO en que la indicación </w:t>
      </w:r>
      <w:r w:rsidR="00A2128A" w:rsidRPr="00E1635B">
        <w:rPr>
          <w:rFonts w:eastAsiaTheme="minorEastAsia"/>
          <w:lang w:val="es-ES_tradnl"/>
        </w:rPr>
        <w:t xml:space="preserve">en las directrices de examen relativa a </w:t>
      </w:r>
      <w:r w:rsidR="002F363D" w:rsidRPr="00E1635B">
        <w:rPr>
          <w:rFonts w:eastAsiaTheme="minorEastAsia"/>
          <w:lang w:val="es-ES_tradnl"/>
        </w:rPr>
        <w:t>los estados de desarrollo</w:t>
      </w:r>
      <w:r w:rsidR="00A2128A" w:rsidRPr="00E1635B">
        <w:rPr>
          <w:rFonts w:eastAsiaTheme="minorEastAsia"/>
          <w:lang w:val="es-ES_tradnl"/>
        </w:rPr>
        <w:t xml:space="preserve"> deberá aplicarse cuando sea pertinente</w:t>
      </w:r>
      <w:r w:rsidR="002F363D" w:rsidRPr="00E1635B">
        <w:rPr>
          <w:rFonts w:eastAsiaTheme="minorEastAsia"/>
          <w:lang w:val="es-ES_tradnl"/>
        </w:rPr>
        <w:t xml:space="preserve">, </w:t>
      </w:r>
      <w:r w:rsidR="00452E6B" w:rsidRPr="00E1635B">
        <w:rPr>
          <w:rFonts w:eastAsiaTheme="minorEastAsia"/>
          <w:lang w:val="es-ES_tradnl"/>
        </w:rPr>
        <w:t>y en que de</w:t>
      </w:r>
      <w:r w:rsidR="005B6F2B" w:rsidRPr="00E1635B">
        <w:rPr>
          <w:rFonts w:eastAsiaTheme="minorEastAsia"/>
          <w:lang w:val="es-ES_tradnl"/>
        </w:rPr>
        <w:t>berá</w:t>
      </w:r>
      <w:r w:rsidR="00452E6B" w:rsidRPr="00E1635B">
        <w:rPr>
          <w:rFonts w:eastAsiaTheme="minorEastAsia"/>
          <w:lang w:val="es-ES_tradnl"/>
        </w:rPr>
        <w:t xml:space="preserve"> utilizarse, en la medida en que sea </w:t>
      </w:r>
      <w:r w:rsidR="002F363D" w:rsidRPr="00E1635B">
        <w:rPr>
          <w:rFonts w:eastAsiaTheme="minorEastAsia"/>
          <w:lang w:val="es-ES_tradnl"/>
        </w:rPr>
        <w:t>po</w:t>
      </w:r>
      <w:r w:rsidR="00452E6B" w:rsidRPr="00E1635B">
        <w:rPr>
          <w:rFonts w:eastAsiaTheme="minorEastAsia"/>
          <w:lang w:val="es-ES_tradnl"/>
        </w:rPr>
        <w:t>sible</w:t>
      </w:r>
      <w:r w:rsidR="002F363D" w:rsidRPr="00E1635B">
        <w:rPr>
          <w:rFonts w:eastAsiaTheme="minorEastAsia"/>
          <w:lang w:val="es-ES_tradnl"/>
        </w:rPr>
        <w:t xml:space="preserve">, </w:t>
      </w:r>
      <w:r w:rsidR="00452E6B" w:rsidRPr="00E1635B">
        <w:rPr>
          <w:rFonts w:eastAsiaTheme="minorEastAsia"/>
          <w:lang w:val="es-ES_tradnl"/>
        </w:rPr>
        <w:t>una numeración armonizada sencilla</w:t>
      </w:r>
      <w:r w:rsidR="002F363D" w:rsidRPr="00E1635B">
        <w:rPr>
          <w:rFonts w:eastAsiaTheme="minorEastAsia"/>
          <w:lang w:val="es-ES_tradnl"/>
        </w:rPr>
        <w:t xml:space="preserve">, </w:t>
      </w:r>
      <w:r w:rsidR="00452E6B" w:rsidRPr="00E1635B">
        <w:rPr>
          <w:rFonts w:eastAsiaTheme="minorEastAsia"/>
          <w:lang w:val="es-ES_tradnl"/>
        </w:rPr>
        <w:t xml:space="preserve">como la que se utiliza en las </w:t>
      </w:r>
      <w:r w:rsidR="002F363D" w:rsidRPr="00E1635B">
        <w:rPr>
          <w:rFonts w:eastAsiaTheme="minorEastAsia"/>
          <w:lang w:val="es-ES_tradnl"/>
        </w:rPr>
        <w:t xml:space="preserve">directrices de examen </w:t>
      </w:r>
      <w:r w:rsidR="00452E6B" w:rsidRPr="00E1635B">
        <w:rPr>
          <w:rFonts w:eastAsiaTheme="minorEastAsia"/>
          <w:lang w:val="es-ES_tradnl"/>
        </w:rPr>
        <w:t xml:space="preserve">para la papa/patata </w:t>
      </w:r>
      <w:r w:rsidR="002F363D" w:rsidRPr="00E1635B">
        <w:rPr>
          <w:rFonts w:eastAsiaTheme="minorEastAsia"/>
          <w:lang w:val="es-ES_tradnl"/>
        </w:rPr>
        <w:t>(document</w:t>
      </w:r>
      <w:r w:rsidR="00452E6B" w:rsidRPr="00E1635B">
        <w:rPr>
          <w:rFonts w:eastAsiaTheme="minorEastAsia"/>
          <w:lang w:val="es-ES_tradnl"/>
        </w:rPr>
        <w:t>o </w:t>
      </w:r>
      <w:r w:rsidR="00ED1131" w:rsidRPr="00E1635B">
        <w:rPr>
          <w:rFonts w:eastAsiaTheme="minorEastAsia"/>
          <w:lang w:val="es-ES_tradnl"/>
        </w:rPr>
        <w:t>TG/23/6), según figura a continuación</w:t>
      </w:r>
      <w:r w:rsidR="002F363D" w:rsidRPr="00E1635B">
        <w:rPr>
          <w:rFonts w:eastAsiaTheme="minorEastAsia"/>
          <w:lang w:val="es-ES_tradnl"/>
        </w:rPr>
        <w:t>:</w:t>
      </w:r>
    </w:p>
    <w:p w:rsidR="00745902" w:rsidRPr="00E1635B" w:rsidRDefault="00745902" w:rsidP="00E1635B">
      <w:pPr>
        <w:widowControl w:val="0"/>
        <w:rPr>
          <w:rFonts w:eastAsiaTheme="minorEastAsia"/>
          <w:sz w:val="10"/>
          <w:lang w:val="es-ES_tradnl"/>
        </w:rPr>
      </w:pPr>
    </w:p>
    <w:p w:rsidR="00745902" w:rsidRPr="00E1635B" w:rsidRDefault="005C771D" w:rsidP="00E1635B">
      <w:pPr>
        <w:widowControl w:val="0"/>
        <w:autoSpaceDE w:val="0"/>
        <w:autoSpaceDN w:val="0"/>
        <w:adjustRightInd w:val="0"/>
        <w:ind w:left="567" w:right="567"/>
        <w:jc w:val="left"/>
        <w:rPr>
          <w:rFonts w:eastAsiaTheme="minorEastAsia"/>
          <w:i/>
          <w:sz w:val="18"/>
          <w:szCs w:val="18"/>
          <w:lang w:val="es-ES_tradnl"/>
        </w:rPr>
      </w:pPr>
      <w:r>
        <w:rPr>
          <w:rFonts w:eastAsiaTheme="minorEastAsia"/>
          <w:i/>
          <w:sz w:val="18"/>
          <w:szCs w:val="18"/>
          <w:lang w:val="es-ES_tradnl"/>
        </w:rPr>
        <w:t>“</w:t>
      </w:r>
      <w:r w:rsidR="00ED1131" w:rsidRPr="00E1635B">
        <w:rPr>
          <w:rFonts w:eastAsiaTheme="minorEastAsia"/>
          <w:i/>
          <w:sz w:val="18"/>
          <w:szCs w:val="18"/>
          <w:lang w:val="es-ES_tradnl"/>
        </w:rPr>
        <w:t>8.3 Estado óptimo de desarrollo para la evaluación de caracteres</w:t>
      </w:r>
    </w:p>
    <w:p w:rsidR="00745902" w:rsidRPr="00E1635B" w:rsidRDefault="00ED1131" w:rsidP="00E1635B">
      <w:pPr>
        <w:widowControl w:val="0"/>
        <w:autoSpaceDE w:val="0"/>
        <w:autoSpaceDN w:val="0"/>
        <w:adjustRightInd w:val="0"/>
        <w:ind w:left="567" w:right="567"/>
        <w:jc w:val="left"/>
        <w:rPr>
          <w:rFonts w:eastAsiaTheme="minorEastAsia"/>
          <w:sz w:val="18"/>
          <w:szCs w:val="18"/>
          <w:lang w:val="es-ES_tradnl"/>
        </w:rPr>
      </w:pPr>
      <w:r w:rsidRPr="00E1635B">
        <w:rPr>
          <w:rFonts w:eastAsiaTheme="minorEastAsia"/>
          <w:sz w:val="18"/>
          <w:szCs w:val="18"/>
          <w:lang w:val="es-ES_tradnl"/>
        </w:rPr>
        <w:t>1 = estado de botón floral</w:t>
      </w:r>
    </w:p>
    <w:p w:rsidR="00745902" w:rsidRPr="00E1635B" w:rsidRDefault="00ED1131" w:rsidP="00E1635B">
      <w:pPr>
        <w:widowControl w:val="0"/>
        <w:autoSpaceDE w:val="0"/>
        <w:autoSpaceDN w:val="0"/>
        <w:adjustRightInd w:val="0"/>
        <w:ind w:left="567" w:right="567"/>
        <w:jc w:val="left"/>
        <w:rPr>
          <w:rFonts w:eastAsiaTheme="minorEastAsia"/>
          <w:sz w:val="18"/>
          <w:szCs w:val="18"/>
          <w:lang w:val="es-ES_tradnl"/>
        </w:rPr>
      </w:pPr>
      <w:r w:rsidRPr="00E1635B">
        <w:rPr>
          <w:rFonts w:eastAsiaTheme="minorEastAsia"/>
          <w:sz w:val="18"/>
          <w:szCs w:val="18"/>
          <w:lang w:val="es-ES_tradnl"/>
        </w:rPr>
        <w:t>2 = floración</w:t>
      </w:r>
    </w:p>
    <w:p w:rsidR="00745902" w:rsidRPr="00E1635B" w:rsidRDefault="00ED1131" w:rsidP="00E1635B">
      <w:pPr>
        <w:widowControl w:val="0"/>
        <w:autoSpaceDE w:val="0"/>
        <w:autoSpaceDN w:val="0"/>
        <w:adjustRightInd w:val="0"/>
        <w:ind w:left="567" w:right="567"/>
        <w:jc w:val="left"/>
        <w:rPr>
          <w:rFonts w:eastAsiaTheme="minorEastAsia"/>
          <w:sz w:val="18"/>
          <w:szCs w:val="18"/>
          <w:lang w:val="es-ES_tradnl"/>
        </w:rPr>
      </w:pPr>
      <w:r w:rsidRPr="00E1635B">
        <w:rPr>
          <w:rFonts w:eastAsiaTheme="minorEastAsia"/>
          <w:sz w:val="18"/>
          <w:szCs w:val="18"/>
          <w:lang w:val="es-ES_tradnl"/>
        </w:rPr>
        <w:t>3 = estado de madurez de los tubérculos</w:t>
      </w:r>
    </w:p>
    <w:p w:rsidR="00745902" w:rsidRPr="00E1635B" w:rsidRDefault="00ED1131" w:rsidP="00E1635B">
      <w:pPr>
        <w:widowControl w:val="0"/>
        <w:ind w:left="567" w:right="567"/>
        <w:jc w:val="left"/>
        <w:rPr>
          <w:rFonts w:eastAsiaTheme="minorEastAsia"/>
          <w:sz w:val="18"/>
          <w:szCs w:val="18"/>
          <w:lang w:val="es-ES_tradnl"/>
        </w:rPr>
      </w:pPr>
      <w:r w:rsidRPr="00E1635B">
        <w:rPr>
          <w:rFonts w:eastAsiaTheme="minorEastAsia"/>
          <w:sz w:val="18"/>
          <w:szCs w:val="18"/>
          <w:lang w:val="es-ES_tradnl"/>
        </w:rPr>
        <w:t>4 = después de la cosecha</w:t>
      </w:r>
      <w:r w:rsidR="005C771D">
        <w:rPr>
          <w:rFonts w:eastAsiaTheme="minorEastAsia"/>
          <w:sz w:val="18"/>
          <w:szCs w:val="18"/>
          <w:lang w:val="es-ES_tradnl"/>
        </w:rPr>
        <w:t>”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tabs>
          <w:tab w:val="left" w:pos="567"/>
        </w:tabs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ab/>
      </w:r>
      <w:r w:rsidR="00ED1131" w:rsidRPr="00E1635B">
        <w:rPr>
          <w:lang w:val="es-ES_tradnl"/>
        </w:rPr>
        <w:t xml:space="preserve">El TWC coincidió en que </w:t>
      </w:r>
      <w:r w:rsidR="008565C9" w:rsidRPr="00E1635B">
        <w:rPr>
          <w:lang w:val="es-ES_tradnl"/>
        </w:rPr>
        <w:t>no hay</w:t>
      </w:r>
      <w:r w:rsidR="00ED1131" w:rsidRPr="00E1635B">
        <w:rPr>
          <w:lang w:val="es-ES_tradnl"/>
        </w:rPr>
        <w:t xml:space="preserve"> necesidad de modificar la orientación que figura </w:t>
      </w:r>
      <w:r w:rsidR="008565C9" w:rsidRPr="00E1635B">
        <w:rPr>
          <w:lang w:val="es-ES_tradnl"/>
        </w:rPr>
        <w:t xml:space="preserve">actualmente </w:t>
      </w:r>
      <w:r w:rsidR="00ED1131" w:rsidRPr="00E1635B">
        <w:rPr>
          <w:lang w:val="es-ES_tradnl"/>
        </w:rPr>
        <w:t>en el documento TGP/7 relativa a la indicación</w:t>
      </w:r>
      <w:r w:rsidR="0079623C" w:rsidRPr="00E1635B">
        <w:rPr>
          <w:lang w:val="es-ES_tradnl"/>
        </w:rPr>
        <w:t xml:space="preserve"> en las directrices de examen</w:t>
      </w:r>
      <w:r w:rsidR="00ED1131" w:rsidRPr="00E1635B">
        <w:rPr>
          <w:lang w:val="es-ES_tradnl"/>
        </w:rPr>
        <w:t xml:space="preserve"> del estado de desarrollo en el que </w:t>
      </w:r>
      <w:r w:rsidR="0079623C" w:rsidRPr="00E1635B">
        <w:rPr>
          <w:lang w:val="es-ES_tradnl"/>
        </w:rPr>
        <w:t>deberán observarse</w:t>
      </w:r>
      <w:r w:rsidR="00ED1131" w:rsidRPr="00E1635B">
        <w:rPr>
          <w:lang w:val="es-ES_tradnl"/>
        </w:rPr>
        <w:t xml:space="preserve"> los caracteres.</w:t>
      </w:r>
    </w:p>
    <w:p w:rsidR="00745902" w:rsidRPr="00E1635B" w:rsidRDefault="00745902" w:rsidP="00E1635B">
      <w:pPr>
        <w:widowControl w:val="0"/>
        <w:rPr>
          <w:lang w:val="es-ES_tradnl"/>
        </w:rPr>
      </w:pPr>
    </w:p>
    <w:p w:rsidR="00E1635B" w:rsidRPr="00E1635B" w:rsidRDefault="00E1635B" w:rsidP="00E1635B">
      <w:pPr>
        <w:widowControl w:val="0"/>
        <w:rPr>
          <w:lang w:val="es-ES_tradnl"/>
        </w:rPr>
      </w:pPr>
    </w:p>
    <w:p w:rsidR="00745902" w:rsidRPr="00E1635B" w:rsidRDefault="00ED1131" w:rsidP="00E1635B">
      <w:pPr>
        <w:pStyle w:val="Heading1"/>
        <w:keepNext w:val="0"/>
        <w:widowControl w:val="0"/>
        <w:rPr>
          <w:lang w:val="es-ES_tradnl"/>
        </w:rPr>
      </w:pPr>
      <w:bookmarkStart w:id="15" w:name="_Toc379380658"/>
      <w:r w:rsidRPr="00E1635B">
        <w:rPr>
          <w:lang w:val="es-ES_tradnl"/>
        </w:rPr>
        <w:t>Propuesta</w:t>
      </w:r>
      <w:bookmarkEnd w:id="15"/>
    </w:p>
    <w:p w:rsidR="00745902" w:rsidRPr="00E1635B" w:rsidRDefault="00745902" w:rsidP="00E1635B">
      <w:pPr>
        <w:widowControl w:val="0"/>
        <w:rPr>
          <w:lang w:val="es-ES_tradnl"/>
        </w:rPr>
      </w:pPr>
    </w:p>
    <w:p w:rsidR="00745902" w:rsidRPr="00E1635B" w:rsidRDefault="000805B5" w:rsidP="00E1635B">
      <w:pPr>
        <w:widowControl w:val="0"/>
        <w:rPr>
          <w:lang w:val="es-ES_tradnl"/>
        </w:rPr>
      </w:pPr>
      <w:r w:rsidRPr="00E1635B">
        <w:rPr>
          <w:lang w:val="es-ES_tradnl"/>
        </w:rPr>
        <w:fldChar w:fldCharType="begin"/>
      </w:r>
      <w:r w:rsidR="00745902" w:rsidRPr="00E1635B">
        <w:rPr>
          <w:lang w:val="es-ES_tradnl"/>
        </w:rPr>
        <w:instrText xml:space="preserve"> AUTONUM  </w:instrText>
      </w:r>
      <w:r w:rsidRPr="00E1635B">
        <w:rPr>
          <w:lang w:val="es-ES_tradnl"/>
        </w:rPr>
        <w:fldChar w:fldCharType="end"/>
      </w:r>
      <w:r w:rsidR="00745902" w:rsidRPr="00E1635B">
        <w:rPr>
          <w:lang w:val="es-ES_tradnl"/>
        </w:rPr>
        <w:t xml:space="preserve"> </w:t>
      </w:r>
      <w:r w:rsidR="00745902" w:rsidRPr="00E1635B">
        <w:rPr>
          <w:lang w:val="es-ES_tradnl"/>
        </w:rPr>
        <w:tab/>
      </w:r>
      <w:r w:rsidR="00617E49" w:rsidRPr="00E1635B">
        <w:rPr>
          <w:lang w:val="es-ES_tradnl"/>
        </w:rPr>
        <w:t xml:space="preserve">De conformidad con las observaciones formuladas por los TWP en 2013, se propone modificar la orientación que figura en el </w:t>
      </w:r>
      <w:r w:rsidR="00617E49" w:rsidRPr="00E1635B">
        <w:rPr>
          <w:rFonts w:eastAsiaTheme="minorEastAsia"/>
          <w:lang w:val="es-ES_tradnl"/>
        </w:rPr>
        <w:t>documento TGP/7 relativa a la indicación</w:t>
      </w:r>
      <w:r w:rsidR="0079623C" w:rsidRPr="00E1635B">
        <w:rPr>
          <w:rFonts w:eastAsiaTheme="minorEastAsia"/>
          <w:lang w:val="es-ES_tradnl"/>
        </w:rPr>
        <w:t xml:space="preserve"> en las directrices de examen</w:t>
      </w:r>
      <w:r w:rsidR="00617E49" w:rsidRPr="00E1635B">
        <w:rPr>
          <w:rFonts w:eastAsiaTheme="minorEastAsia"/>
          <w:lang w:val="es-ES_tradnl"/>
        </w:rPr>
        <w:t xml:space="preserve"> del estado de desarrollo en el que </w:t>
      </w:r>
      <w:r w:rsidR="0079623C" w:rsidRPr="00E1635B">
        <w:rPr>
          <w:rFonts w:eastAsiaTheme="minorEastAsia"/>
          <w:lang w:val="es-ES_tradnl"/>
        </w:rPr>
        <w:t>deberán observarse</w:t>
      </w:r>
      <w:r w:rsidR="00617E49" w:rsidRPr="00E1635B">
        <w:rPr>
          <w:rFonts w:eastAsiaTheme="minorEastAsia"/>
          <w:lang w:val="es-ES_tradnl"/>
        </w:rPr>
        <w:t xml:space="preserve"> los caracteres, según se indica </w:t>
      </w:r>
      <w:r w:rsidR="00617E49" w:rsidRPr="00E1635B">
        <w:rPr>
          <w:lang w:val="es-ES_tradnl"/>
        </w:rPr>
        <w:t>a continuación:</w:t>
      </w:r>
    </w:p>
    <w:p w:rsidR="00745902" w:rsidRPr="00E1635B" w:rsidRDefault="00745902" w:rsidP="00E1635B">
      <w:pPr>
        <w:widowControl w:val="0"/>
        <w:jc w:val="left"/>
        <w:rPr>
          <w:lang w:val="es-ES_tradnl"/>
        </w:rPr>
      </w:pPr>
    </w:p>
    <w:p w:rsidR="00745902" w:rsidRPr="00E1635B" w:rsidRDefault="00617E49" w:rsidP="00E1635B">
      <w:pPr>
        <w:widowControl w:val="0"/>
        <w:spacing w:after="240"/>
        <w:ind w:left="540"/>
        <w:rPr>
          <w:rFonts w:cs="Arial"/>
          <w:sz w:val="18"/>
          <w:szCs w:val="18"/>
          <w:u w:val="single"/>
          <w:lang w:val="es-ES_tradnl"/>
        </w:rPr>
      </w:pPr>
      <w:r w:rsidRPr="00E1635B">
        <w:rPr>
          <w:rFonts w:cs="Arial"/>
          <w:sz w:val="18"/>
          <w:szCs w:val="18"/>
          <w:u w:val="single"/>
          <w:lang w:val="es-ES_tradnl"/>
        </w:rPr>
        <w:t>ASW 4 (Plantilla de los documentos TG: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Capítulo 3.3) – Condiciones para efectuar el examen</w:t>
      </w:r>
    </w:p>
    <w:p w:rsidR="00745902" w:rsidRPr="00E1635B" w:rsidRDefault="00617E49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i/>
          <w:iCs/>
          <w:sz w:val="18"/>
          <w:szCs w:val="18"/>
          <w:lang w:val="es-ES_tradnl"/>
        </w:rPr>
      </w:pPr>
      <w:r w:rsidRPr="00E1635B">
        <w:rPr>
          <w:rFonts w:cs="Arial"/>
          <w:i/>
          <w:iCs/>
          <w:sz w:val="18"/>
          <w:szCs w:val="18"/>
          <w:lang w:val="es-ES_tradnl"/>
        </w:rPr>
        <w:t>Información para realizar el examen de caracteres particulares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i/>
          <w:iCs/>
          <w:sz w:val="18"/>
          <w:szCs w:val="18"/>
          <w:lang w:val="es-ES_tradnl"/>
        </w:rPr>
      </w:pPr>
    </w:p>
    <w:p w:rsidR="00745902" w:rsidRPr="00E1635B" w:rsidRDefault="00617E49" w:rsidP="00E1635B">
      <w:pPr>
        <w:widowControl w:val="0"/>
        <w:ind w:left="540"/>
        <w:rPr>
          <w:rFonts w:cs="Arial"/>
          <w:sz w:val="18"/>
          <w:szCs w:val="18"/>
          <w:highlight w:val="yellow"/>
          <w:lang w:val="es-ES_tradnl"/>
        </w:rPr>
      </w:pPr>
      <w:r w:rsidRPr="00E1635B">
        <w:rPr>
          <w:rFonts w:cs="Arial"/>
          <w:i/>
          <w:iCs/>
          <w:sz w:val="18"/>
          <w:szCs w:val="18"/>
          <w:lang w:val="es-ES_tradnl"/>
        </w:rPr>
        <w:t>a) Estado de desarrollo para la evaluación</w:t>
      </w:r>
    </w:p>
    <w:p w:rsidR="00745902" w:rsidRPr="00E1635B" w:rsidRDefault="005C771D" w:rsidP="00E1635B">
      <w:pPr>
        <w:widowControl w:val="0"/>
        <w:ind w:left="567" w:right="567"/>
        <w:rPr>
          <w:sz w:val="18"/>
          <w:szCs w:val="18"/>
          <w:lang w:val="es-ES_tradnl"/>
        </w:rPr>
      </w:pPr>
      <w:r>
        <w:rPr>
          <w:sz w:val="18"/>
          <w:szCs w:val="18"/>
          <w:lang w:val="es-ES_tradnl"/>
        </w:rPr>
        <w:t>“</w:t>
      </w:r>
      <w:r w:rsidR="00617E49" w:rsidRPr="00E1635B">
        <w:rPr>
          <w:sz w:val="18"/>
          <w:szCs w:val="18"/>
          <w:lang w:val="es-ES_tradnl"/>
        </w:rPr>
        <w:t xml:space="preserve">El estado óptimo de desarrollo para evaluar cada carácter se indica mediante </w:t>
      </w:r>
      <w:r w:rsidR="00617E49" w:rsidRPr="00E1635B">
        <w:rPr>
          <w:strike/>
          <w:sz w:val="18"/>
          <w:szCs w:val="18"/>
          <w:highlight w:val="lightGray"/>
          <w:lang w:val="es-ES_tradnl"/>
        </w:rPr>
        <w:t>un número</w:t>
      </w:r>
      <w:r w:rsidR="00617E49" w:rsidRPr="00E1635B">
        <w:rPr>
          <w:sz w:val="18"/>
          <w:szCs w:val="18"/>
          <w:lang w:val="es-ES_tradnl"/>
        </w:rPr>
        <w:t xml:space="preserve"> </w:t>
      </w:r>
      <w:r w:rsidR="00617E49" w:rsidRPr="00E1635B">
        <w:rPr>
          <w:sz w:val="18"/>
          <w:szCs w:val="18"/>
          <w:highlight w:val="lightGray"/>
          <w:u w:val="single"/>
          <w:lang w:val="es-ES_tradnl"/>
        </w:rPr>
        <w:t>una referencia</w:t>
      </w:r>
      <w:r w:rsidR="00617E49" w:rsidRPr="00E1635B">
        <w:rPr>
          <w:sz w:val="18"/>
          <w:szCs w:val="18"/>
          <w:lang w:val="es-ES_tradnl"/>
        </w:rPr>
        <w:t xml:space="preserve"> en la segunda columna de la tabla de caracteres.</w:t>
      </w:r>
      <w:r w:rsidR="00745902" w:rsidRPr="00E1635B">
        <w:rPr>
          <w:sz w:val="18"/>
          <w:szCs w:val="18"/>
          <w:lang w:val="es-ES_tradnl"/>
        </w:rPr>
        <w:t xml:space="preserve"> </w:t>
      </w:r>
      <w:r w:rsidR="00617E49" w:rsidRPr="00E1635B">
        <w:rPr>
          <w:sz w:val="18"/>
          <w:szCs w:val="18"/>
          <w:lang w:val="es-ES_tradnl"/>
        </w:rPr>
        <w:t xml:space="preserve">Los estados de desarrollo indicados por cada </w:t>
      </w:r>
      <w:r w:rsidR="00617E49" w:rsidRPr="00E1635B">
        <w:rPr>
          <w:strike/>
          <w:sz w:val="18"/>
          <w:szCs w:val="18"/>
          <w:highlight w:val="lightGray"/>
          <w:lang w:val="es-ES_tradnl"/>
        </w:rPr>
        <w:t>número</w:t>
      </w:r>
      <w:r w:rsidR="00617E49" w:rsidRPr="00E1635B">
        <w:rPr>
          <w:sz w:val="18"/>
          <w:szCs w:val="18"/>
          <w:lang w:val="es-ES_tradnl"/>
        </w:rPr>
        <w:t xml:space="preserve"> </w:t>
      </w:r>
      <w:r w:rsidR="00617E49" w:rsidRPr="00E1635B">
        <w:rPr>
          <w:sz w:val="18"/>
          <w:szCs w:val="18"/>
          <w:highlight w:val="lightGray"/>
          <w:u w:val="single"/>
          <w:lang w:val="es-ES_tradnl"/>
        </w:rPr>
        <w:t>referencia</w:t>
      </w:r>
      <w:r w:rsidR="00617E49" w:rsidRPr="00E1635B">
        <w:rPr>
          <w:sz w:val="18"/>
          <w:szCs w:val="18"/>
          <w:lang w:val="es-ES_tradnl"/>
        </w:rPr>
        <w:t xml:space="preserve"> se describen en el Capítulo 8 […].</w:t>
      </w:r>
      <w:r>
        <w:rPr>
          <w:sz w:val="18"/>
          <w:szCs w:val="18"/>
          <w:lang w:val="es-ES_tradnl"/>
        </w:rPr>
        <w:t>”</w:t>
      </w:r>
    </w:p>
    <w:p w:rsidR="00745902" w:rsidRPr="00E1635B" w:rsidRDefault="00745902" w:rsidP="00E1635B">
      <w:pPr>
        <w:widowControl w:val="0"/>
        <w:jc w:val="left"/>
        <w:rPr>
          <w:caps/>
          <w:lang w:val="es-ES_tradnl"/>
        </w:rPr>
      </w:pPr>
    </w:p>
    <w:p w:rsidR="00745902" w:rsidRPr="00E1635B" w:rsidRDefault="00617E49" w:rsidP="00E1635B">
      <w:pPr>
        <w:widowControl w:val="0"/>
        <w:autoSpaceDE w:val="0"/>
        <w:autoSpaceDN w:val="0"/>
        <w:adjustRightInd w:val="0"/>
        <w:spacing w:after="240"/>
        <w:ind w:left="540"/>
        <w:jc w:val="left"/>
        <w:rPr>
          <w:rFonts w:cs="Arial"/>
          <w:sz w:val="18"/>
          <w:szCs w:val="18"/>
          <w:u w:val="single"/>
          <w:lang w:val="es-ES_tradnl"/>
        </w:rPr>
      </w:pPr>
      <w:r w:rsidRPr="00E1635B">
        <w:rPr>
          <w:rFonts w:cs="Arial"/>
          <w:sz w:val="18"/>
          <w:szCs w:val="18"/>
          <w:u w:val="single"/>
          <w:lang w:val="es-ES_tradnl"/>
        </w:rPr>
        <w:t>GN 9 (Plantilla de los documentos TG: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Capítulo 3.3) – Clave del estado de desarrollo</w:t>
      </w:r>
    </w:p>
    <w:p w:rsidR="00745902" w:rsidRPr="00E1635B" w:rsidRDefault="00617E49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 w:rsidRPr="00E1635B">
        <w:rPr>
          <w:sz w:val="18"/>
          <w:szCs w:val="18"/>
          <w:highlight w:val="lightGray"/>
          <w:u w:val="single"/>
          <w:lang w:val="es-ES_tradnl"/>
        </w:rPr>
        <w:t>En algunos casos,</w:t>
      </w:r>
      <w:r w:rsidRPr="00E1635B">
        <w:rPr>
          <w:sz w:val="18"/>
          <w:szCs w:val="18"/>
          <w:lang w:val="es-ES_tradnl"/>
        </w:rPr>
        <w:t xml:space="preserve"> </w:t>
      </w:r>
      <w:r w:rsidRPr="00E1635B">
        <w:rPr>
          <w:strike/>
          <w:sz w:val="18"/>
          <w:szCs w:val="18"/>
          <w:highlight w:val="lightGray"/>
          <w:lang w:val="es-ES_tradnl"/>
        </w:rPr>
        <w:t>Cuando</w:t>
      </w:r>
      <w:r w:rsidRPr="00E1635B">
        <w:rPr>
          <w:sz w:val="18"/>
          <w:szCs w:val="18"/>
          <w:lang w:val="es-ES_tradnl"/>
        </w:rPr>
        <w:t xml:space="preserve"> </w:t>
      </w:r>
      <w:r w:rsidRPr="00E1635B">
        <w:rPr>
          <w:sz w:val="18"/>
          <w:szCs w:val="18"/>
          <w:highlight w:val="lightGray"/>
          <w:u w:val="single"/>
          <w:lang w:val="es-ES_tradnl"/>
        </w:rPr>
        <w:t>cuando</w:t>
      </w:r>
      <w:r w:rsidRPr="00E1635B">
        <w:rPr>
          <w:sz w:val="18"/>
          <w:szCs w:val="18"/>
          <w:lang w:val="es-ES_tradnl"/>
        </w:rPr>
        <w:t xml:space="preserve"> sea pertinente indicar una clave del estado de desarrollo para la observación de los caracteres, puede ser útil inspirarse en la publicación siguiente: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</w:p>
    <w:p w:rsidR="00745902" w:rsidRPr="00E1635B" w:rsidRDefault="005C771D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>
        <w:rPr>
          <w:rFonts w:cs="Arial"/>
          <w:sz w:val="18"/>
          <w:szCs w:val="18"/>
          <w:lang w:val="es-ES_tradnl"/>
        </w:rPr>
        <w:t>“</w:t>
      </w:r>
      <w:r w:rsidR="00617E49" w:rsidRPr="00E1635B">
        <w:rPr>
          <w:rFonts w:cs="Arial"/>
          <w:sz w:val="18"/>
          <w:szCs w:val="18"/>
          <w:lang w:val="es-ES_tradnl"/>
        </w:rPr>
        <w:t>Estadios de las plantas mono-y dicot</w:t>
      </w:r>
      <w:r w:rsidR="00977399">
        <w:rPr>
          <w:rFonts w:cs="Arial"/>
          <w:sz w:val="18"/>
          <w:szCs w:val="18"/>
          <w:lang w:val="es-ES_tradnl"/>
        </w:rPr>
        <w:t>i</w:t>
      </w:r>
      <w:r w:rsidR="00617E49" w:rsidRPr="00E1635B">
        <w:rPr>
          <w:rFonts w:cs="Arial"/>
          <w:sz w:val="18"/>
          <w:szCs w:val="18"/>
          <w:lang w:val="es-ES_tradnl"/>
        </w:rPr>
        <w:t>ledóneas - BBCH Monografía</w:t>
      </w:r>
      <w:r>
        <w:rPr>
          <w:rFonts w:cs="Arial"/>
          <w:sz w:val="18"/>
          <w:szCs w:val="18"/>
          <w:lang w:val="es-ES_tradnl"/>
        </w:rPr>
        <w:t>”</w:t>
      </w:r>
    </w:p>
    <w:p w:rsidR="00745902" w:rsidRPr="00E1635B" w:rsidRDefault="00617E49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 w:rsidRPr="00E1635B">
        <w:rPr>
          <w:rFonts w:cs="Arial"/>
          <w:sz w:val="18"/>
          <w:szCs w:val="18"/>
          <w:lang w:val="es-ES_tradnl"/>
        </w:rPr>
        <w:t>(Centro Federal de Investigaciones Biológicas para Agricultura y Silvicultura)</w:t>
      </w:r>
    </w:p>
    <w:p w:rsidR="00745902" w:rsidRPr="00E1635B" w:rsidRDefault="00617E49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 w:rsidRPr="00E1635B">
        <w:rPr>
          <w:rFonts w:cs="Arial"/>
          <w:sz w:val="18"/>
          <w:szCs w:val="18"/>
          <w:lang w:val="es-ES_tradnl"/>
        </w:rPr>
        <w:t>Número ISBN:</w:t>
      </w:r>
      <w:r w:rsidR="00745902" w:rsidRPr="00E1635B">
        <w:rPr>
          <w:rFonts w:cs="Arial"/>
          <w:sz w:val="18"/>
          <w:szCs w:val="18"/>
          <w:lang w:val="es-ES_tradnl"/>
        </w:rPr>
        <w:t xml:space="preserve"> 3-8263-3152-4</w:t>
      </w:r>
    </w:p>
    <w:p w:rsidR="00745902" w:rsidRPr="00E1635B" w:rsidRDefault="00EF1643" w:rsidP="00E1635B">
      <w:pPr>
        <w:widowControl w:val="0"/>
        <w:ind w:left="567"/>
        <w:jc w:val="left"/>
        <w:rPr>
          <w:rFonts w:cs="Arial"/>
          <w:i/>
          <w:iCs/>
          <w:strike/>
          <w:sz w:val="18"/>
          <w:szCs w:val="18"/>
          <w:lang w:val="es-ES_tradnl"/>
        </w:rPr>
      </w:pPr>
      <w:hyperlink r:id="rId15" w:history="1">
        <w:r w:rsidR="00745902" w:rsidRPr="00E1635B">
          <w:rPr>
            <w:rStyle w:val="Hyperlink"/>
            <w:rFonts w:cs="Arial"/>
            <w:i/>
            <w:iCs/>
            <w:strike/>
            <w:color w:val="auto"/>
            <w:sz w:val="18"/>
            <w:szCs w:val="18"/>
            <w:highlight w:val="lightGray"/>
            <w:lang w:val="es-ES_tradnl"/>
          </w:rPr>
          <w:t>http://www.bba.de/veroeff/bbch/bbcheng.pdf</w:t>
        </w:r>
      </w:hyperlink>
    </w:p>
    <w:p w:rsidR="00745902" w:rsidRPr="00E1635B" w:rsidRDefault="00EF1643" w:rsidP="00E1635B">
      <w:pPr>
        <w:widowControl w:val="0"/>
        <w:tabs>
          <w:tab w:val="left" w:pos="567"/>
        </w:tabs>
        <w:ind w:left="567"/>
        <w:rPr>
          <w:rStyle w:val="Hyperlink"/>
          <w:rFonts w:cs="Arial"/>
          <w:i/>
          <w:iCs/>
          <w:color w:val="auto"/>
          <w:sz w:val="18"/>
          <w:szCs w:val="18"/>
          <w:highlight w:val="lightGray"/>
          <w:lang w:val="es-ES_tradnl"/>
        </w:rPr>
      </w:pPr>
      <w:hyperlink r:id="rId16" w:history="1">
        <w:r w:rsidR="00E1635B" w:rsidRPr="00E1635B">
          <w:rPr>
            <w:rStyle w:val="Hyperlink"/>
            <w:rFonts w:cs="Arial"/>
            <w:i/>
            <w:iCs/>
            <w:sz w:val="18"/>
            <w:szCs w:val="18"/>
            <w:highlight w:val="lightGray"/>
            <w:lang w:val="es-ES_tradnl"/>
          </w:rPr>
          <w:t>http://www.jki.bund.de/fileadmin/dam_uploads/_veroeff/bbch/BBCH-Skala_englisch.pdf</w:t>
        </w:r>
      </w:hyperlink>
    </w:p>
    <w:p w:rsidR="00745902" w:rsidRPr="00E1635B" w:rsidRDefault="00745902" w:rsidP="00E1635B">
      <w:pPr>
        <w:widowControl w:val="0"/>
        <w:ind w:left="567"/>
        <w:rPr>
          <w:rFonts w:cs="Arial"/>
          <w:sz w:val="18"/>
          <w:szCs w:val="18"/>
          <w:highlight w:val="lightGray"/>
          <w:u w:val="single"/>
          <w:lang w:val="es-ES_tradnl"/>
        </w:rPr>
      </w:pPr>
    </w:p>
    <w:p w:rsidR="00745902" w:rsidRPr="00E1635B" w:rsidRDefault="00832916" w:rsidP="00E1635B">
      <w:pPr>
        <w:widowControl w:val="0"/>
        <w:ind w:left="567"/>
        <w:rPr>
          <w:rFonts w:cs="Arial"/>
          <w:sz w:val="18"/>
          <w:szCs w:val="18"/>
          <w:highlight w:val="lightGray"/>
          <w:u w:val="single"/>
          <w:lang w:val="es-ES_tradnl"/>
        </w:rPr>
      </w:pP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En algunos otros casos, puede ser más pertinente indicar los estados de desarrollo mediante una clave simplificada, como</w:t>
      </w:r>
      <w:r w:rsidR="00A2128A" w:rsidRPr="00E1635B">
        <w:rPr>
          <w:rFonts w:cs="Arial"/>
          <w:sz w:val="18"/>
          <w:szCs w:val="18"/>
          <w:highlight w:val="lightGray"/>
          <w:u w:val="single"/>
          <w:lang w:val="es-ES_tradnl"/>
        </w:rPr>
        <w:t xml:space="preserve"> se hace</w:t>
      </w: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 xml:space="preserve">, por ejemplo, en las directrices de examen </w:t>
      </w:r>
      <w:r w:rsidR="00A2128A" w:rsidRPr="00E1635B">
        <w:rPr>
          <w:rFonts w:cs="Arial"/>
          <w:sz w:val="18"/>
          <w:szCs w:val="18"/>
          <w:highlight w:val="lightGray"/>
          <w:u w:val="single"/>
          <w:lang w:val="es-ES_tradnl"/>
        </w:rPr>
        <w:t xml:space="preserve">de </w:t>
      </w: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la papa</w:t>
      </w:r>
      <w:r w:rsidR="00977399">
        <w:rPr>
          <w:rFonts w:cs="Arial"/>
          <w:sz w:val="18"/>
          <w:szCs w:val="18"/>
          <w:highlight w:val="lightGray"/>
          <w:u w:val="single"/>
          <w:lang w:val="es-ES_tradnl"/>
        </w:rPr>
        <w:t>/patata</w:t>
      </w: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 xml:space="preserve"> (documento TG/23/6):</w:t>
      </w:r>
    </w:p>
    <w:p w:rsidR="00745902" w:rsidRPr="00E1635B" w:rsidRDefault="00745902" w:rsidP="00E1635B">
      <w:pPr>
        <w:widowControl w:val="0"/>
        <w:rPr>
          <w:rFonts w:cs="Arial"/>
          <w:sz w:val="18"/>
          <w:szCs w:val="18"/>
          <w:highlight w:val="lightGray"/>
          <w:u w:val="single"/>
          <w:lang w:val="es-ES_tradnl"/>
        </w:rPr>
      </w:pPr>
    </w:p>
    <w:p w:rsidR="00745902" w:rsidRPr="00E1635B" w:rsidRDefault="005C771D" w:rsidP="00E1635B">
      <w:pPr>
        <w:widowControl w:val="0"/>
        <w:autoSpaceDE w:val="0"/>
        <w:autoSpaceDN w:val="0"/>
        <w:adjustRightInd w:val="0"/>
        <w:ind w:left="709" w:right="567"/>
        <w:jc w:val="left"/>
        <w:rPr>
          <w:rFonts w:cs="Arial"/>
          <w:sz w:val="18"/>
          <w:szCs w:val="18"/>
          <w:highlight w:val="lightGray"/>
          <w:u w:val="single"/>
          <w:lang w:val="es-ES_tradnl"/>
        </w:rPr>
      </w:pPr>
      <w:r>
        <w:rPr>
          <w:rFonts w:cs="Arial"/>
          <w:sz w:val="18"/>
          <w:szCs w:val="18"/>
          <w:highlight w:val="lightGray"/>
          <w:u w:val="single"/>
          <w:lang w:val="es-ES_tradnl"/>
        </w:rPr>
        <w:t>“</w:t>
      </w:r>
      <w:r w:rsidR="00832916"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8.3 Estado óptimo de desarrollo para la evaluación de caracteres</w:t>
      </w:r>
    </w:p>
    <w:p w:rsidR="00745902" w:rsidRPr="00E1635B" w:rsidRDefault="00745902" w:rsidP="00E1635B">
      <w:pPr>
        <w:widowControl w:val="0"/>
        <w:autoSpaceDE w:val="0"/>
        <w:autoSpaceDN w:val="0"/>
        <w:adjustRightInd w:val="0"/>
        <w:ind w:left="709" w:right="567"/>
        <w:jc w:val="left"/>
        <w:rPr>
          <w:rFonts w:cs="Arial"/>
          <w:sz w:val="16"/>
          <w:szCs w:val="18"/>
          <w:highlight w:val="lightGray"/>
          <w:u w:val="single"/>
          <w:lang w:val="es-ES_tradnl"/>
        </w:rPr>
      </w:pPr>
    </w:p>
    <w:p w:rsidR="00745902" w:rsidRPr="00E1635B" w:rsidRDefault="00832916" w:rsidP="00E1635B">
      <w:pPr>
        <w:widowControl w:val="0"/>
        <w:autoSpaceDE w:val="0"/>
        <w:autoSpaceDN w:val="0"/>
        <w:adjustRightInd w:val="0"/>
        <w:ind w:left="709" w:right="567"/>
        <w:jc w:val="left"/>
        <w:rPr>
          <w:rFonts w:cs="Arial"/>
          <w:sz w:val="18"/>
          <w:szCs w:val="18"/>
          <w:highlight w:val="lightGray"/>
          <w:u w:val="single"/>
          <w:lang w:val="es-ES_tradnl"/>
        </w:rPr>
      </w:pP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1 = estado de botón floral</w:t>
      </w:r>
    </w:p>
    <w:p w:rsidR="00745902" w:rsidRPr="00E1635B" w:rsidRDefault="00832916" w:rsidP="00E1635B">
      <w:pPr>
        <w:widowControl w:val="0"/>
        <w:autoSpaceDE w:val="0"/>
        <w:autoSpaceDN w:val="0"/>
        <w:adjustRightInd w:val="0"/>
        <w:ind w:left="709" w:right="567"/>
        <w:jc w:val="left"/>
        <w:rPr>
          <w:rFonts w:cs="Arial"/>
          <w:sz w:val="18"/>
          <w:szCs w:val="18"/>
          <w:highlight w:val="lightGray"/>
          <w:u w:val="single"/>
          <w:lang w:val="es-ES_tradnl"/>
        </w:rPr>
      </w:pP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2 = floración</w:t>
      </w:r>
    </w:p>
    <w:p w:rsidR="00745902" w:rsidRPr="00E1635B" w:rsidRDefault="00832916" w:rsidP="00E1635B">
      <w:pPr>
        <w:widowControl w:val="0"/>
        <w:autoSpaceDE w:val="0"/>
        <w:autoSpaceDN w:val="0"/>
        <w:adjustRightInd w:val="0"/>
        <w:ind w:left="709" w:right="567"/>
        <w:jc w:val="left"/>
        <w:rPr>
          <w:rFonts w:cs="Arial"/>
          <w:sz w:val="18"/>
          <w:szCs w:val="18"/>
          <w:highlight w:val="lightGray"/>
          <w:u w:val="single"/>
          <w:lang w:val="es-ES_tradnl"/>
        </w:rPr>
      </w:pP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3 = estado de madurez de los tubérculos</w:t>
      </w:r>
    </w:p>
    <w:p w:rsidR="00745902" w:rsidRPr="00E1635B" w:rsidRDefault="00832916" w:rsidP="00E1635B">
      <w:pPr>
        <w:widowControl w:val="0"/>
        <w:ind w:left="709" w:right="567"/>
        <w:jc w:val="left"/>
        <w:rPr>
          <w:rFonts w:cs="Arial"/>
          <w:sz w:val="18"/>
          <w:szCs w:val="18"/>
          <w:highlight w:val="lightGray"/>
          <w:u w:val="single"/>
          <w:lang w:val="es-ES_tradnl"/>
        </w:rPr>
      </w:pP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4 = después de la cosecha</w:t>
      </w:r>
      <w:r w:rsidR="005C771D">
        <w:rPr>
          <w:rFonts w:cs="Arial"/>
          <w:sz w:val="18"/>
          <w:szCs w:val="18"/>
          <w:highlight w:val="lightGray"/>
          <w:u w:val="single"/>
          <w:lang w:val="es-ES_tradnl"/>
        </w:rPr>
        <w:t>”</w:t>
      </w:r>
    </w:p>
    <w:p w:rsidR="00745902" w:rsidRPr="00E1635B" w:rsidRDefault="00745902" w:rsidP="00E1635B">
      <w:pPr>
        <w:widowControl w:val="0"/>
        <w:jc w:val="left"/>
        <w:rPr>
          <w:caps/>
          <w:lang w:val="es-ES_tradnl"/>
        </w:rPr>
      </w:pPr>
    </w:p>
    <w:p w:rsidR="00745902" w:rsidRPr="00E1635B" w:rsidRDefault="00832916" w:rsidP="00E1635B">
      <w:pPr>
        <w:widowControl w:val="0"/>
        <w:autoSpaceDE w:val="0"/>
        <w:autoSpaceDN w:val="0"/>
        <w:adjustRightInd w:val="0"/>
        <w:spacing w:after="240"/>
        <w:ind w:left="540"/>
        <w:jc w:val="left"/>
        <w:rPr>
          <w:rFonts w:cs="Arial"/>
          <w:sz w:val="18"/>
          <w:szCs w:val="18"/>
          <w:u w:val="single"/>
          <w:lang w:val="es-ES_tradnl"/>
        </w:rPr>
      </w:pPr>
      <w:r w:rsidRPr="00E1635B">
        <w:rPr>
          <w:rFonts w:cs="Arial"/>
          <w:sz w:val="18"/>
          <w:szCs w:val="18"/>
          <w:u w:val="single"/>
          <w:lang w:val="es-ES_tradnl"/>
        </w:rPr>
        <w:t>GN 24 (Plantilla de los documentos TG: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Capítulo 7:</w:t>
      </w:r>
      <w:r w:rsidR="00745902" w:rsidRPr="00E1635B">
        <w:rPr>
          <w:rFonts w:cs="Arial"/>
          <w:sz w:val="18"/>
          <w:szCs w:val="18"/>
          <w:u w:val="single"/>
          <w:lang w:val="es-ES_tradnl"/>
        </w:rPr>
        <w:t xml:space="preserve"> </w:t>
      </w:r>
      <w:r w:rsidRPr="00E1635B">
        <w:rPr>
          <w:rFonts w:cs="Arial"/>
          <w:sz w:val="18"/>
          <w:szCs w:val="18"/>
          <w:u w:val="single"/>
          <w:lang w:val="es-ES_tradnl"/>
        </w:rPr>
        <w:t>columna 2, hilera de encabezamiento 1) – Estado de desarrollo</w:t>
      </w:r>
    </w:p>
    <w:p w:rsidR="00745902" w:rsidRPr="00E1635B" w:rsidRDefault="00832916" w:rsidP="00E1635B">
      <w:pPr>
        <w:widowControl w:val="0"/>
        <w:autoSpaceDE w:val="0"/>
        <w:autoSpaceDN w:val="0"/>
        <w:adjustRightInd w:val="0"/>
        <w:ind w:left="540"/>
        <w:jc w:val="left"/>
        <w:rPr>
          <w:rFonts w:cs="Arial"/>
          <w:sz w:val="18"/>
          <w:szCs w:val="18"/>
          <w:lang w:val="es-ES_tradnl"/>
        </w:rPr>
      </w:pPr>
      <w:r w:rsidRPr="00E1635B">
        <w:rPr>
          <w:rFonts w:cs="Arial"/>
          <w:sz w:val="18"/>
          <w:szCs w:val="18"/>
          <w:lang w:val="es-ES_tradnl"/>
        </w:rPr>
        <w:t>En algunas directrices de examen se indica en esta parte en qué estado de desarrollo deberá examinarse el carácter.</w:t>
      </w:r>
      <w:r w:rsidR="00745902" w:rsidRPr="00E1635B">
        <w:rPr>
          <w:rFonts w:cs="Arial"/>
          <w:sz w:val="18"/>
          <w:szCs w:val="18"/>
          <w:lang w:val="es-ES_tradnl"/>
        </w:rPr>
        <w:t xml:space="preserve"> </w:t>
      </w:r>
      <w:r w:rsidRPr="00E1635B">
        <w:rPr>
          <w:rFonts w:cs="Arial"/>
          <w:sz w:val="18"/>
          <w:szCs w:val="18"/>
          <w:lang w:val="es-ES_tradnl"/>
        </w:rPr>
        <w:t xml:space="preserve">En esos casos, los estados de desarrollo que denota cada </w:t>
      </w:r>
      <w:r w:rsidRPr="00E1635B">
        <w:rPr>
          <w:rFonts w:cs="Arial"/>
          <w:strike/>
          <w:sz w:val="18"/>
          <w:szCs w:val="18"/>
          <w:highlight w:val="lightGray"/>
          <w:lang w:val="es-ES_tradnl"/>
        </w:rPr>
        <w:t>número</w:t>
      </w:r>
      <w:r w:rsidRPr="00E1635B">
        <w:rPr>
          <w:rFonts w:cs="Arial"/>
          <w:sz w:val="18"/>
          <w:szCs w:val="18"/>
          <w:lang w:val="es-ES_tradnl"/>
        </w:rPr>
        <w:t xml:space="preserve"> </w:t>
      </w:r>
      <w:r w:rsidRPr="00E1635B">
        <w:rPr>
          <w:rFonts w:cs="Arial"/>
          <w:sz w:val="18"/>
          <w:szCs w:val="18"/>
          <w:highlight w:val="lightGray"/>
          <w:u w:val="single"/>
          <w:lang w:val="es-ES_tradnl"/>
        </w:rPr>
        <w:t>referencia</w:t>
      </w:r>
      <w:r w:rsidRPr="00E1635B">
        <w:rPr>
          <w:rFonts w:cs="Arial"/>
          <w:sz w:val="18"/>
          <w:szCs w:val="18"/>
          <w:lang w:val="es-ES_tradnl"/>
        </w:rPr>
        <w:t xml:space="preserve"> se describen en una sección del Capítulo 8, de conformidad con el ASW 4 a).</w:t>
      </w:r>
    </w:p>
    <w:p w:rsidR="00745902" w:rsidRPr="00E1635B" w:rsidRDefault="00745902" w:rsidP="00E1635B">
      <w:pPr>
        <w:widowControl w:val="0"/>
        <w:jc w:val="left"/>
        <w:rPr>
          <w:caps/>
          <w:lang w:val="es-ES_tradnl"/>
        </w:rPr>
      </w:pPr>
    </w:p>
    <w:p w:rsidR="00745902" w:rsidRPr="00E1635B" w:rsidRDefault="000805B5" w:rsidP="00E1635B">
      <w:pPr>
        <w:widowControl w:val="0"/>
        <w:ind w:left="4820"/>
        <w:rPr>
          <w:lang w:val="es-ES_tradnl"/>
        </w:rPr>
      </w:pPr>
      <w:r w:rsidRPr="00E1635B">
        <w:rPr>
          <w:i/>
          <w:lang w:val="es-ES_tradnl"/>
        </w:rPr>
        <w:fldChar w:fldCharType="begin"/>
      </w:r>
      <w:r w:rsidR="00745902" w:rsidRPr="00E1635B">
        <w:rPr>
          <w:i/>
          <w:lang w:val="es-ES_tradnl"/>
        </w:rPr>
        <w:instrText xml:space="preserve"> AUTONUM  </w:instrText>
      </w:r>
      <w:r w:rsidRPr="00E1635B">
        <w:rPr>
          <w:i/>
          <w:lang w:val="es-ES_tradnl"/>
        </w:rPr>
        <w:fldChar w:fldCharType="end"/>
      </w:r>
      <w:r w:rsidR="00E1635B" w:rsidRPr="00E1635B">
        <w:rPr>
          <w:i/>
          <w:lang w:val="es-ES_tradnl"/>
        </w:rPr>
        <w:tab/>
      </w:r>
      <w:r w:rsidR="00832916" w:rsidRPr="00E1635B">
        <w:rPr>
          <w:i/>
          <w:lang w:val="es-ES_tradnl"/>
        </w:rPr>
        <w:t>Se invita al TC a que considere las modificaciones propuestas de las secciones ASW 4, GN 24 y GN 9 del documento TGP/7, según consta en el párrafo 17 del presente documento.</w:t>
      </w:r>
    </w:p>
    <w:p w:rsidR="00745902" w:rsidRPr="00E1635B" w:rsidRDefault="00745902" w:rsidP="00E1635B">
      <w:pPr>
        <w:widowControl w:val="0"/>
        <w:tabs>
          <w:tab w:val="left" w:pos="5387"/>
          <w:tab w:val="left" w:pos="5954"/>
        </w:tabs>
        <w:ind w:left="4820"/>
        <w:rPr>
          <w:lang w:val="es-ES_tradnl"/>
        </w:rPr>
      </w:pPr>
    </w:p>
    <w:p w:rsidR="00E1635B" w:rsidRPr="00E1635B" w:rsidRDefault="00E1635B" w:rsidP="00E1635B">
      <w:pPr>
        <w:widowControl w:val="0"/>
        <w:tabs>
          <w:tab w:val="left" w:pos="5387"/>
          <w:tab w:val="left" w:pos="5954"/>
        </w:tabs>
        <w:ind w:left="4820"/>
        <w:rPr>
          <w:lang w:val="es-ES_tradnl"/>
        </w:rPr>
      </w:pPr>
    </w:p>
    <w:p w:rsidR="00745902" w:rsidRPr="00E1635B" w:rsidRDefault="00745902" w:rsidP="00E1635B">
      <w:pPr>
        <w:widowControl w:val="0"/>
        <w:tabs>
          <w:tab w:val="left" w:pos="5387"/>
          <w:tab w:val="left" w:pos="5954"/>
        </w:tabs>
        <w:ind w:left="4820"/>
        <w:rPr>
          <w:lang w:val="es-ES_tradnl"/>
        </w:rPr>
      </w:pPr>
    </w:p>
    <w:p w:rsidR="007F4BB2" w:rsidRPr="00E1635B" w:rsidRDefault="007F4BB2" w:rsidP="00E1635B">
      <w:pPr>
        <w:widowControl w:val="0"/>
        <w:jc w:val="right"/>
        <w:rPr>
          <w:snapToGrid w:val="0"/>
          <w:lang w:val="es-ES_tradnl"/>
        </w:rPr>
      </w:pPr>
      <w:r w:rsidRPr="00E1635B">
        <w:rPr>
          <w:snapToGrid w:val="0"/>
          <w:lang w:val="es-ES_tradnl"/>
        </w:rPr>
        <w:t>[Fin d</w:t>
      </w:r>
      <w:r w:rsidR="00832916" w:rsidRPr="00E1635B">
        <w:rPr>
          <w:snapToGrid w:val="0"/>
          <w:lang w:val="es-ES_tradnl"/>
        </w:rPr>
        <w:t>el</w:t>
      </w:r>
      <w:r w:rsidRPr="00E1635B">
        <w:rPr>
          <w:snapToGrid w:val="0"/>
          <w:lang w:val="es-ES_tradnl"/>
        </w:rPr>
        <w:t xml:space="preserve"> documento]</w:t>
      </w:r>
    </w:p>
    <w:sectPr w:rsidR="007F4BB2" w:rsidRPr="00E1635B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243" w:rsidRDefault="009C5243" w:rsidP="00F45372">
      <w:r>
        <w:separator/>
      </w:r>
    </w:p>
    <w:p w:rsidR="009C5243" w:rsidRDefault="009C5243" w:rsidP="00F45372"/>
    <w:p w:rsidR="009C5243" w:rsidRDefault="009C5243" w:rsidP="00F45372"/>
  </w:endnote>
  <w:endnote w:type="continuationSeparator" w:id="0">
    <w:p w:rsidR="009C5243" w:rsidRDefault="009C5243" w:rsidP="00F45372">
      <w:r>
        <w:separator/>
      </w:r>
    </w:p>
    <w:p w:rsidR="009C5243" w:rsidRPr="00134184" w:rsidRDefault="009C5243">
      <w:pPr>
        <w:pStyle w:val="Footer"/>
        <w:spacing w:after="60"/>
        <w:rPr>
          <w:sz w:val="18"/>
          <w:lang w:val="fr-FR"/>
        </w:rPr>
      </w:pPr>
      <w:r w:rsidRPr="00134184">
        <w:rPr>
          <w:sz w:val="18"/>
          <w:lang w:val="fr-FR"/>
        </w:rPr>
        <w:t>[Suite de la note de la page précédente]</w:t>
      </w:r>
    </w:p>
    <w:p w:rsidR="009C5243" w:rsidRPr="00134184" w:rsidRDefault="009C5243" w:rsidP="00F45372">
      <w:pPr>
        <w:rPr>
          <w:lang w:val="fr-FR"/>
        </w:rPr>
      </w:pPr>
    </w:p>
    <w:p w:rsidR="009C5243" w:rsidRPr="00134184" w:rsidRDefault="009C5243" w:rsidP="00F45372">
      <w:pPr>
        <w:rPr>
          <w:lang w:val="fr-FR"/>
        </w:rPr>
      </w:pPr>
    </w:p>
  </w:endnote>
  <w:endnote w:type="continuationNotice" w:id="1">
    <w:p w:rsidR="009C5243" w:rsidRPr="00134184" w:rsidRDefault="009C5243" w:rsidP="00F45372">
      <w:pPr>
        <w:rPr>
          <w:lang w:val="fr-FR"/>
        </w:rPr>
      </w:pPr>
      <w:r w:rsidRPr="00134184">
        <w:rPr>
          <w:lang w:val="fr-FR"/>
        </w:rPr>
        <w:t>[Suite de la note page suivante]</w:t>
      </w:r>
    </w:p>
    <w:p w:rsidR="009C5243" w:rsidRPr="00134184" w:rsidRDefault="009C5243" w:rsidP="00F45372">
      <w:pPr>
        <w:rPr>
          <w:lang w:val="fr-FR"/>
        </w:rPr>
      </w:pPr>
    </w:p>
    <w:p w:rsidR="009C5243" w:rsidRPr="00134184" w:rsidRDefault="009C5243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243" w:rsidRDefault="009C5243" w:rsidP="00F45372">
      <w:r>
        <w:separator/>
      </w:r>
    </w:p>
  </w:footnote>
  <w:footnote w:type="continuationSeparator" w:id="0">
    <w:p w:rsidR="009C5243" w:rsidRDefault="009C5243" w:rsidP="00F45372">
      <w:r>
        <w:separator/>
      </w:r>
    </w:p>
  </w:footnote>
  <w:footnote w:type="continuationNotice" w:id="1">
    <w:p w:rsidR="009C5243" w:rsidRPr="00905020" w:rsidRDefault="009C5243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C9" w:rsidRPr="008D3729" w:rsidRDefault="008565C9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TC/50/18</w:t>
    </w:r>
  </w:p>
  <w:p w:rsidR="008565C9" w:rsidRPr="008D3729" w:rsidRDefault="008565C9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="000805B5"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="000805B5" w:rsidRPr="008D3729">
      <w:rPr>
        <w:rStyle w:val="PageNumber"/>
        <w:lang w:val="es-ES_tradnl"/>
      </w:rPr>
      <w:fldChar w:fldCharType="separate"/>
    </w:r>
    <w:r w:rsidR="00EF1643">
      <w:rPr>
        <w:rStyle w:val="PageNumber"/>
        <w:noProof/>
        <w:lang w:val="es-ES_tradnl"/>
      </w:rPr>
      <w:t>6</w:t>
    </w:r>
    <w:r w:rsidR="000805B5" w:rsidRPr="008D3729">
      <w:rPr>
        <w:rStyle w:val="PageNumber"/>
        <w:lang w:val="es-ES_tradnl"/>
      </w:rPr>
      <w:fldChar w:fldCharType="end"/>
    </w:r>
  </w:p>
  <w:p w:rsidR="008565C9" w:rsidRPr="008D3729" w:rsidRDefault="008565C9" w:rsidP="00E1635B">
    <w:pPr>
      <w:jc w:val="cent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C45C1F"/>
    <w:rsid w:val="00010CB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05B5"/>
    <w:rsid w:val="00085505"/>
    <w:rsid w:val="000C7021"/>
    <w:rsid w:val="000D6BBC"/>
    <w:rsid w:val="000D7780"/>
    <w:rsid w:val="00105929"/>
    <w:rsid w:val="001131D5"/>
    <w:rsid w:val="00134184"/>
    <w:rsid w:val="00141DB8"/>
    <w:rsid w:val="001479AA"/>
    <w:rsid w:val="0017474A"/>
    <w:rsid w:val="001758C6"/>
    <w:rsid w:val="00184D5D"/>
    <w:rsid w:val="00192942"/>
    <w:rsid w:val="001A35F6"/>
    <w:rsid w:val="0021112E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2C2D7D"/>
    <w:rsid w:val="002E113A"/>
    <w:rsid w:val="002F363D"/>
    <w:rsid w:val="00305A7F"/>
    <w:rsid w:val="003152FE"/>
    <w:rsid w:val="00320AE8"/>
    <w:rsid w:val="00327436"/>
    <w:rsid w:val="00344BD6"/>
    <w:rsid w:val="0035528D"/>
    <w:rsid w:val="00356801"/>
    <w:rsid w:val="00361821"/>
    <w:rsid w:val="00366D8A"/>
    <w:rsid w:val="00370631"/>
    <w:rsid w:val="003D227C"/>
    <w:rsid w:val="003D2B4D"/>
    <w:rsid w:val="003D7E71"/>
    <w:rsid w:val="00444A88"/>
    <w:rsid w:val="00452E6B"/>
    <w:rsid w:val="00474DA4"/>
    <w:rsid w:val="004D047D"/>
    <w:rsid w:val="004F305A"/>
    <w:rsid w:val="00512164"/>
    <w:rsid w:val="00520297"/>
    <w:rsid w:val="005338F9"/>
    <w:rsid w:val="0054281C"/>
    <w:rsid w:val="00550B81"/>
    <w:rsid w:val="0055268D"/>
    <w:rsid w:val="00576BE4"/>
    <w:rsid w:val="00576BF0"/>
    <w:rsid w:val="005A400A"/>
    <w:rsid w:val="005B6F2B"/>
    <w:rsid w:val="005C771D"/>
    <w:rsid w:val="005D5209"/>
    <w:rsid w:val="005F4DCD"/>
    <w:rsid w:val="00612379"/>
    <w:rsid w:val="0061555F"/>
    <w:rsid w:val="00617E49"/>
    <w:rsid w:val="00641200"/>
    <w:rsid w:val="00687EB4"/>
    <w:rsid w:val="006A1ECF"/>
    <w:rsid w:val="006B17D2"/>
    <w:rsid w:val="006C224E"/>
    <w:rsid w:val="006D780A"/>
    <w:rsid w:val="00732DEC"/>
    <w:rsid w:val="00735BD5"/>
    <w:rsid w:val="00745902"/>
    <w:rsid w:val="00753A37"/>
    <w:rsid w:val="007556F6"/>
    <w:rsid w:val="00760EEF"/>
    <w:rsid w:val="00777EE5"/>
    <w:rsid w:val="00784836"/>
    <w:rsid w:val="0079023E"/>
    <w:rsid w:val="0079623C"/>
    <w:rsid w:val="00797616"/>
    <w:rsid w:val="007A2854"/>
    <w:rsid w:val="007B636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32916"/>
    <w:rsid w:val="008565C9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FED"/>
    <w:rsid w:val="00977399"/>
    <w:rsid w:val="00986E03"/>
    <w:rsid w:val="00997029"/>
    <w:rsid w:val="009C5243"/>
    <w:rsid w:val="009D690D"/>
    <w:rsid w:val="009E65B6"/>
    <w:rsid w:val="00A13C6F"/>
    <w:rsid w:val="00A2128A"/>
    <w:rsid w:val="00A37B04"/>
    <w:rsid w:val="00A42AC3"/>
    <w:rsid w:val="00A430CF"/>
    <w:rsid w:val="00A4537F"/>
    <w:rsid w:val="00A47CDB"/>
    <w:rsid w:val="00A54309"/>
    <w:rsid w:val="00AA62F3"/>
    <w:rsid w:val="00AB2B93"/>
    <w:rsid w:val="00AB7E5B"/>
    <w:rsid w:val="00AD77B5"/>
    <w:rsid w:val="00AE0EF1"/>
    <w:rsid w:val="00B07301"/>
    <w:rsid w:val="00B224DE"/>
    <w:rsid w:val="00B33848"/>
    <w:rsid w:val="00B36C64"/>
    <w:rsid w:val="00B41249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45C1F"/>
    <w:rsid w:val="00C53DB5"/>
    <w:rsid w:val="00C5791C"/>
    <w:rsid w:val="00C66290"/>
    <w:rsid w:val="00C72B7A"/>
    <w:rsid w:val="00C81A8C"/>
    <w:rsid w:val="00C973F2"/>
    <w:rsid w:val="00CA774A"/>
    <w:rsid w:val="00CC11B0"/>
    <w:rsid w:val="00CF4235"/>
    <w:rsid w:val="00CF7E36"/>
    <w:rsid w:val="00D261C5"/>
    <w:rsid w:val="00D3708D"/>
    <w:rsid w:val="00D40426"/>
    <w:rsid w:val="00D57C96"/>
    <w:rsid w:val="00D840C7"/>
    <w:rsid w:val="00D91203"/>
    <w:rsid w:val="00D95174"/>
    <w:rsid w:val="00DA4685"/>
    <w:rsid w:val="00DA6F36"/>
    <w:rsid w:val="00DB596E"/>
    <w:rsid w:val="00DC00EA"/>
    <w:rsid w:val="00DD58FE"/>
    <w:rsid w:val="00E1635B"/>
    <w:rsid w:val="00E50918"/>
    <w:rsid w:val="00E52C30"/>
    <w:rsid w:val="00E72D49"/>
    <w:rsid w:val="00E7593C"/>
    <w:rsid w:val="00E7678A"/>
    <w:rsid w:val="00E935F1"/>
    <w:rsid w:val="00E94A81"/>
    <w:rsid w:val="00EA1FFB"/>
    <w:rsid w:val="00EA5245"/>
    <w:rsid w:val="00EB048E"/>
    <w:rsid w:val="00ED1131"/>
    <w:rsid w:val="00EE34DF"/>
    <w:rsid w:val="00EF1643"/>
    <w:rsid w:val="00EF2F89"/>
    <w:rsid w:val="00F1237A"/>
    <w:rsid w:val="00F22CBD"/>
    <w:rsid w:val="00F45372"/>
    <w:rsid w:val="00F560F7"/>
    <w:rsid w:val="00F61291"/>
    <w:rsid w:val="00F6334D"/>
    <w:rsid w:val="00F77B84"/>
    <w:rsid w:val="00FA1CB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5C771D"/>
    <w:pPr>
      <w:tabs>
        <w:tab w:val="right" w:leader="dot" w:pos="9639"/>
      </w:tabs>
      <w:spacing w:before="120"/>
      <w:ind w:left="738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C771D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1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CB9"/>
  </w:style>
  <w:style w:type="character" w:customStyle="1" w:styleId="CommentTextChar">
    <w:name w:val="Comment Text Char"/>
    <w:basedOn w:val="DefaultParagraphFont"/>
    <w:link w:val="CommentText"/>
    <w:rsid w:val="00FA1C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A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CB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5C771D"/>
    <w:pPr>
      <w:tabs>
        <w:tab w:val="right" w:leader="dot" w:pos="9639"/>
      </w:tabs>
      <w:spacing w:before="120"/>
      <w:ind w:left="738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C771D"/>
    <w:pPr>
      <w:tabs>
        <w:tab w:val="right" w:leader="dot" w:pos="9639"/>
      </w:tabs>
      <w:spacing w:before="12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1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1CB9"/>
  </w:style>
  <w:style w:type="character" w:customStyle="1" w:styleId="CommentTextChar">
    <w:name w:val="Comment Text Char"/>
    <w:basedOn w:val="DefaultParagraphFont"/>
    <w:link w:val="CommentText"/>
    <w:rsid w:val="00FA1C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A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1CB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ki.bund.de/fileadmin/dam_uploads/_veroeff/bbch/BBCH-Skala_englisc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ba.de/veroeff/bbch/bbcheng.pdf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T\SS\0\0_Cl_act\OMPI-WIPO\2014_01d%20TC-50-18%20(34314)\Plantilla\tc_50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47F1E-157A-4E99-BAF6-AC7AC90E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tc_50_ES.dotx</Template>
  <TotalTime>31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Héctor</dc:creator>
  <cp:lastModifiedBy>SANCHEZ-VIZCAINO GOMEZ Rosa Maria</cp:lastModifiedBy>
  <cp:revision>4</cp:revision>
  <cp:lastPrinted>2014-02-05T15:22:00Z</cp:lastPrinted>
  <dcterms:created xsi:type="dcterms:W3CDTF">2014-02-05T12:12:00Z</dcterms:created>
  <dcterms:modified xsi:type="dcterms:W3CDTF">2014-02-05T15:22:00Z</dcterms:modified>
</cp:coreProperties>
</file>